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1.xml" ContentType="application/vnd.openxmlformats-officedocument.wordprocessingml.header+xml"/>
  <Override PartName="/word/footer51.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4.xml" ContentType="application/vnd.openxmlformats-officedocument.wordprocessingml.header+xml"/>
  <Override PartName="/word/footer54.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7.xml" ContentType="application/vnd.openxmlformats-officedocument.wordprocessingml.header+xml"/>
  <Override PartName="/word/footer57.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60.xml" ContentType="application/vnd.openxmlformats-officedocument.wordprocessingml.header+xml"/>
  <Override PartName="/word/footer60.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63.xml" ContentType="application/vnd.openxmlformats-officedocument.wordprocessingml.header+xml"/>
  <Override PartName="/word/footer63.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66.xml" ContentType="application/vnd.openxmlformats-officedocument.wordprocessingml.header+xml"/>
  <Override PartName="/word/footer66.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69.xml" ContentType="application/vnd.openxmlformats-officedocument.wordprocessingml.header+xml"/>
  <Override PartName="/word/footer69.xml" ContentType="application/vnd.openxmlformats-officedocument.wordprocessingml.footer+xml"/>
  <Override PartName="/word/header70.xml" ContentType="application/vnd.openxmlformats-officedocument.wordprocessingml.header+xml"/>
  <Override PartName="/word/header71.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72.xml" ContentType="application/vnd.openxmlformats-officedocument.wordprocessingml.header+xml"/>
  <Override PartName="/word/footer72.xml" ContentType="application/vnd.openxmlformats-officedocument.wordprocessingml.footer+xml"/>
  <Override PartName="/word/header73.xml" ContentType="application/vnd.openxmlformats-officedocument.wordprocessingml.header+xml"/>
  <Override PartName="/word/header74.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header75.xml" ContentType="application/vnd.openxmlformats-officedocument.wordprocessingml.header+xml"/>
  <Override PartName="/word/footer75.xml" ContentType="application/vnd.openxmlformats-officedocument.wordprocessingml.footer+xml"/>
  <Override PartName="/word/header76.xml" ContentType="application/vnd.openxmlformats-officedocument.wordprocessingml.header+xml"/>
  <Override PartName="/word/header77.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header78.xml" ContentType="application/vnd.openxmlformats-officedocument.wordprocessingml.header+xml"/>
  <Override PartName="/word/footer78.xml" ContentType="application/vnd.openxmlformats-officedocument.wordprocessingml.footer+xml"/>
  <Override PartName="/word/header79.xml" ContentType="application/vnd.openxmlformats-officedocument.wordprocessingml.header+xml"/>
  <Override PartName="/word/header80.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81.xml" ContentType="application/vnd.openxmlformats-officedocument.wordprocessingml.header+xml"/>
  <Override PartName="/word/footer81.xml" ContentType="application/vnd.openxmlformats-officedocument.wordprocessingml.footer+xml"/>
  <Override PartName="/word/header82.xml" ContentType="application/vnd.openxmlformats-officedocument.wordprocessingml.header+xml"/>
  <Override PartName="/word/header83.xml" ContentType="application/vnd.openxmlformats-officedocument.wordprocessingml.header+xml"/>
  <Override PartName="/word/footer82.xml" ContentType="application/vnd.openxmlformats-officedocument.wordprocessingml.footer+xml"/>
  <Override PartName="/word/footer83.xml" ContentType="application/vnd.openxmlformats-officedocument.wordprocessingml.footer+xml"/>
  <Override PartName="/word/header84.xml" ContentType="application/vnd.openxmlformats-officedocument.wordprocessingml.header+xml"/>
  <Override PartName="/word/footer84.xml" ContentType="application/vnd.openxmlformats-officedocument.wordprocessingml.footer+xml"/>
  <Override PartName="/word/header85.xml" ContentType="application/vnd.openxmlformats-officedocument.wordprocessingml.header+xml"/>
  <Override PartName="/word/header86.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header87.xml" ContentType="application/vnd.openxmlformats-officedocument.wordprocessingml.header+xml"/>
  <Override PartName="/word/footer87.xml" ContentType="application/vnd.openxmlformats-officedocument.wordprocessingml.footer+xml"/>
  <Override PartName="/word/header88.xml" ContentType="application/vnd.openxmlformats-officedocument.wordprocessingml.header+xml"/>
  <Override PartName="/word/header89.xml" ContentType="application/vnd.openxmlformats-officedocument.wordprocessingml.header+xml"/>
  <Override PartName="/word/footer88.xml" ContentType="application/vnd.openxmlformats-officedocument.wordprocessingml.footer+xml"/>
  <Override PartName="/word/footer89.xml" ContentType="application/vnd.openxmlformats-officedocument.wordprocessingml.footer+xml"/>
  <Override PartName="/word/header90.xml" ContentType="application/vnd.openxmlformats-officedocument.wordprocessingml.header+xml"/>
  <Override PartName="/word/footer90.xml" ContentType="application/vnd.openxmlformats-officedocument.wordprocessingml.footer+xml"/>
  <Override PartName="/word/header91.xml" ContentType="application/vnd.openxmlformats-officedocument.wordprocessingml.header+xml"/>
  <Override PartName="/word/header92.xml" ContentType="application/vnd.openxmlformats-officedocument.wordprocessingml.header+xml"/>
  <Override PartName="/word/footer91.xml" ContentType="application/vnd.openxmlformats-officedocument.wordprocessingml.footer+xml"/>
  <Override PartName="/word/footer92.xml" ContentType="application/vnd.openxmlformats-officedocument.wordprocessingml.footer+xml"/>
  <Override PartName="/word/header93.xml" ContentType="application/vnd.openxmlformats-officedocument.wordprocessingml.header+xml"/>
  <Override PartName="/word/footer93.xml" ContentType="application/vnd.openxmlformats-officedocument.wordprocessingml.footer+xml"/>
  <Override PartName="/word/header94.xml" ContentType="application/vnd.openxmlformats-officedocument.wordprocessingml.header+xml"/>
  <Override PartName="/word/header95.xml" ContentType="application/vnd.openxmlformats-officedocument.wordprocessingml.header+xml"/>
  <Override PartName="/word/footer94.xml" ContentType="application/vnd.openxmlformats-officedocument.wordprocessingml.footer+xml"/>
  <Override PartName="/word/footer95.xml" ContentType="application/vnd.openxmlformats-officedocument.wordprocessingml.footer+xml"/>
  <Override PartName="/word/header96.xml" ContentType="application/vnd.openxmlformats-officedocument.wordprocessingml.header+xml"/>
  <Override PartName="/word/footer96.xml" ContentType="application/vnd.openxmlformats-officedocument.wordprocessingml.footer+xml"/>
  <Override PartName="/word/header97.xml" ContentType="application/vnd.openxmlformats-officedocument.wordprocessingml.header+xml"/>
  <Override PartName="/word/header98.xml" ContentType="application/vnd.openxmlformats-officedocument.wordprocessingml.header+xml"/>
  <Override PartName="/word/footer97.xml" ContentType="application/vnd.openxmlformats-officedocument.wordprocessingml.footer+xml"/>
  <Override PartName="/word/footer98.xml" ContentType="application/vnd.openxmlformats-officedocument.wordprocessingml.footer+xml"/>
  <Override PartName="/word/header99.xml" ContentType="application/vnd.openxmlformats-officedocument.wordprocessingml.header+xml"/>
  <Override PartName="/word/footer99.xml" ContentType="application/vnd.openxmlformats-officedocument.wordprocessingml.footer+xml"/>
  <Override PartName="/word/header100.xml" ContentType="application/vnd.openxmlformats-officedocument.wordprocessingml.header+xml"/>
  <Override PartName="/word/header101.xml" ContentType="application/vnd.openxmlformats-officedocument.wordprocessingml.header+xml"/>
  <Override PartName="/word/footer100.xml" ContentType="application/vnd.openxmlformats-officedocument.wordprocessingml.footer+xml"/>
  <Override PartName="/word/footer101.xml" ContentType="application/vnd.openxmlformats-officedocument.wordprocessingml.footer+xml"/>
  <Override PartName="/word/header102.xml" ContentType="application/vnd.openxmlformats-officedocument.wordprocessingml.header+xml"/>
  <Override PartName="/word/footer102.xml" ContentType="application/vnd.openxmlformats-officedocument.wordprocessingml.footer+xml"/>
  <Override PartName="/word/header103.xml" ContentType="application/vnd.openxmlformats-officedocument.wordprocessingml.header+xml"/>
  <Override PartName="/word/header104.xml" ContentType="application/vnd.openxmlformats-officedocument.wordprocessingml.header+xml"/>
  <Override PartName="/word/footer103.xml" ContentType="application/vnd.openxmlformats-officedocument.wordprocessingml.footer+xml"/>
  <Override PartName="/word/footer104.xml" ContentType="application/vnd.openxmlformats-officedocument.wordprocessingml.footer+xml"/>
  <Override PartName="/word/header105.xml" ContentType="application/vnd.openxmlformats-officedocument.wordprocessingml.header+xml"/>
  <Override PartName="/word/footer105.xml" ContentType="application/vnd.openxmlformats-officedocument.wordprocessingml.footer+xml"/>
  <Override PartName="/word/header106.xml" ContentType="application/vnd.openxmlformats-officedocument.wordprocessingml.header+xml"/>
  <Override PartName="/word/header107.xml" ContentType="application/vnd.openxmlformats-officedocument.wordprocessingml.header+xml"/>
  <Override PartName="/word/footer106.xml" ContentType="application/vnd.openxmlformats-officedocument.wordprocessingml.footer+xml"/>
  <Override PartName="/word/footer107.xml" ContentType="application/vnd.openxmlformats-officedocument.wordprocessingml.footer+xml"/>
  <Override PartName="/word/header108.xml" ContentType="application/vnd.openxmlformats-officedocument.wordprocessingml.header+xml"/>
  <Override PartName="/word/footer108.xml" ContentType="application/vnd.openxmlformats-officedocument.wordprocessingml.footer+xml"/>
  <Override PartName="/word/header109.xml" ContentType="application/vnd.openxmlformats-officedocument.wordprocessingml.header+xml"/>
  <Override PartName="/word/header110.xml" ContentType="application/vnd.openxmlformats-officedocument.wordprocessingml.header+xml"/>
  <Override PartName="/word/footer109.xml" ContentType="application/vnd.openxmlformats-officedocument.wordprocessingml.footer+xml"/>
  <Override PartName="/word/footer110.xml" ContentType="application/vnd.openxmlformats-officedocument.wordprocessingml.footer+xml"/>
  <Override PartName="/word/header111.xml" ContentType="application/vnd.openxmlformats-officedocument.wordprocessingml.header+xml"/>
  <Override PartName="/word/footer1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0159" w:rsidRDefault="00510159" w:rsidP="00510159">
      <w:pPr>
        <w:pStyle w:val="aa"/>
        <w:ind w:left="567" w:hanging="567"/>
      </w:pPr>
      <w:bookmarkStart w:id="0" w:name="_Toc202516649"/>
      <w:bookmarkStart w:id="1" w:name="_GoBack"/>
      <w:bookmarkEnd w:id="1"/>
      <w:r>
        <w:rPr>
          <w:rFonts w:hint="eastAsia"/>
        </w:rPr>
        <w:t>113年度中央政府總決算審核報告整體評估報告目錄</w:t>
      </w:r>
    </w:p>
    <w:p w:rsidR="00510159" w:rsidRPr="00694804" w:rsidRDefault="00694804" w:rsidP="00694804">
      <w:pPr>
        <w:pStyle w:val="13"/>
      </w:pPr>
      <w:r w:rsidRPr="00694804">
        <w:rPr>
          <w:rFonts w:hint="eastAsia"/>
        </w:rPr>
        <w:t>頁次</w:t>
      </w:r>
    </w:p>
    <w:p w:rsidR="00510159" w:rsidRPr="00694804" w:rsidRDefault="00510159" w:rsidP="00694804">
      <w:pPr>
        <w:pStyle w:val="13"/>
        <w:rPr>
          <w:rFonts w:ascii="Calibri" w:eastAsia="新細明體" w:hAnsi="Calibri"/>
          <w:noProof/>
          <w:snapToGrid/>
          <w:szCs w:val="22"/>
        </w:rPr>
      </w:pPr>
      <w:r w:rsidRPr="00510159">
        <w:fldChar w:fldCharType="begin"/>
      </w:r>
      <w:r w:rsidRPr="00510159">
        <w:instrText xml:space="preserve"> TOC \h \z \t "第三層(14號字),3,第二層,2,第二層(14號字),2,第二層(14號字) 字元,2,第一層,1,第一層(14號字),1,第一層(16號字),1" \* MERGEFORMAT </w:instrText>
      </w:r>
      <w:r w:rsidRPr="00510159">
        <w:fldChar w:fldCharType="separate"/>
      </w:r>
      <w:hyperlink w:anchor="_Toc208942773" w:history="1">
        <w:r w:rsidRPr="00510159">
          <w:rPr>
            <w:rStyle w:val="afa"/>
            <w:rFonts w:hint="eastAsia"/>
            <w:noProof/>
          </w:rPr>
          <w:t>壹、公務預算部分</w:t>
        </w:r>
        <w:r w:rsidRPr="00510159">
          <w:rPr>
            <w:noProof/>
            <w:webHidden/>
          </w:rPr>
          <w:tab/>
        </w:r>
        <w:r w:rsidRPr="00510159">
          <w:rPr>
            <w:noProof/>
            <w:webHidden/>
          </w:rPr>
          <w:fldChar w:fldCharType="begin"/>
        </w:r>
        <w:r w:rsidRPr="00510159">
          <w:rPr>
            <w:noProof/>
            <w:webHidden/>
          </w:rPr>
          <w:instrText xml:space="preserve"> PAGEREF _Toc208942773 \h </w:instrText>
        </w:r>
        <w:r w:rsidRPr="00510159">
          <w:rPr>
            <w:noProof/>
            <w:webHidden/>
          </w:rPr>
        </w:r>
        <w:r w:rsidRPr="00510159">
          <w:rPr>
            <w:noProof/>
            <w:webHidden/>
          </w:rPr>
          <w:fldChar w:fldCharType="separate"/>
        </w:r>
        <w:r w:rsidR="00663947">
          <w:rPr>
            <w:noProof/>
            <w:webHidden/>
          </w:rPr>
          <w:t>1</w:t>
        </w:r>
        <w:r w:rsidRPr="00510159">
          <w:rPr>
            <w:noProof/>
            <w:webHidden/>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74" w:history="1">
        <w:r w:rsidR="00510159" w:rsidRPr="00510159">
          <w:rPr>
            <w:rStyle w:val="afa"/>
            <w:rFonts w:hint="eastAsia"/>
            <w:noProof/>
            <w:sz w:val="24"/>
          </w:rPr>
          <w:t>一、整體公共建設經費執行率降至近年最低，且財政收支劃分法之修正及美國對等關稅政策對全球經貿影響之不確定性，恐影響嗣後公共建設之執行，允宜妥為因應</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_Toc208942774 \h </w:instrText>
        </w:r>
        <w:r w:rsidR="00510159" w:rsidRPr="00510159">
          <w:rPr>
            <w:noProof/>
            <w:webHidden/>
            <w:sz w:val="24"/>
          </w:rPr>
        </w:r>
        <w:r w:rsidR="00510159" w:rsidRPr="00510159">
          <w:rPr>
            <w:noProof/>
            <w:webHidden/>
            <w:sz w:val="24"/>
          </w:rPr>
          <w:fldChar w:fldCharType="separate"/>
        </w:r>
        <w:r w:rsidR="00663947">
          <w:rPr>
            <w:noProof/>
            <w:webHidden/>
            <w:sz w:val="24"/>
          </w:rPr>
          <w:t>1</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75" w:history="1">
        <w:r w:rsidR="00510159" w:rsidRPr="00510159">
          <w:rPr>
            <w:rStyle w:val="afa"/>
            <w:rFonts w:hint="eastAsia"/>
            <w:noProof/>
            <w:sz w:val="24"/>
          </w:rPr>
          <w:t>二、我國主要歲入來源為稅課收入，為避免短期性歲入成長過度用於擴張支出，允宜參考國際組織作法設算結構性財政餘額，俾強化財政韌性</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_Toc208942775 \h </w:instrText>
        </w:r>
        <w:r w:rsidR="00510159" w:rsidRPr="00510159">
          <w:rPr>
            <w:noProof/>
            <w:webHidden/>
            <w:sz w:val="24"/>
          </w:rPr>
        </w:r>
        <w:r w:rsidR="00510159" w:rsidRPr="00510159">
          <w:rPr>
            <w:noProof/>
            <w:webHidden/>
            <w:sz w:val="24"/>
          </w:rPr>
          <w:fldChar w:fldCharType="separate"/>
        </w:r>
        <w:r w:rsidR="00663947">
          <w:rPr>
            <w:noProof/>
            <w:webHidden/>
            <w:sz w:val="24"/>
          </w:rPr>
          <w:t>8</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76" w:history="1">
        <w:r w:rsidR="00510159" w:rsidRPr="00510159">
          <w:rPr>
            <w:rStyle w:val="afa"/>
            <w:rFonts w:hint="eastAsia"/>
            <w:noProof/>
            <w:sz w:val="24"/>
          </w:rPr>
          <w:t>三、近</w:t>
        </w:r>
        <w:r w:rsidR="00510159" w:rsidRPr="00510159">
          <w:rPr>
            <w:rStyle w:val="afa"/>
            <w:noProof/>
            <w:sz w:val="24"/>
          </w:rPr>
          <w:t>5</w:t>
        </w:r>
        <w:r w:rsidR="00510159" w:rsidRPr="00510159">
          <w:rPr>
            <w:rStyle w:val="afa"/>
            <w:rFonts w:hint="eastAsia"/>
            <w:noProof/>
            <w:sz w:val="24"/>
          </w:rPr>
          <w:t>年我國</w:t>
        </w:r>
        <w:r w:rsidR="00510159" w:rsidRPr="00510159">
          <w:rPr>
            <w:rStyle w:val="afa"/>
            <w:noProof/>
            <w:sz w:val="24"/>
          </w:rPr>
          <w:t>GDP</w:t>
        </w:r>
        <w:r w:rsidR="00510159" w:rsidRPr="00510159">
          <w:rPr>
            <w:rStyle w:val="afa"/>
            <w:rFonts w:hint="eastAsia"/>
            <w:noProof/>
            <w:sz w:val="24"/>
          </w:rPr>
          <w:t>成長二成餘</w:t>
        </w:r>
        <w:r w:rsidR="00510159" w:rsidRPr="00510159">
          <w:rPr>
            <w:rStyle w:val="afa"/>
            <w:rFonts w:hAnsi="標楷體" w:hint="eastAsia"/>
            <w:noProof/>
            <w:sz w:val="24"/>
          </w:rPr>
          <w:t>，惟</w:t>
        </w:r>
        <w:r w:rsidR="00510159" w:rsidRPr="00510159">
          <w:rPr>
            <w:rStyle w:val="afa"/>
            <w:rFonts w:hint="eastAsia"/>
            <w:noProof/>
            <w:sz w:val="24"/>
          </w:rPr>
          <w:t>分配予受僱人員報酬占比卻下降</w:t>
        </w:r>
        <w:r w:rsidR="00510159" w:rsidRPr="00510159">
          <w:rPr>
            <w:rStyle w:val="afa"/>
            <w:rFonts w:hAnsi="標楷體" w:hint="eastAsia"/>
            <w:noProof/>
            <w:sz w:val="24"/>
          </w:rPr>
          <w:t>，且低於美日韓等</w:t>
        </w:r>
        <w:r w:rsidR="00510159" w:rsidRPr="00510159">
          <w:rPr>
            <w:rStyle w:val="afa"/>
            <w:rFonts w:hAnsi="標楷體"/>
            <w:noProof/>
            <w:sz w:val="24"/>
          </w:rPr>
          <w:t>3</w:t>
        </w:r>
        <w:r w:rsidR="00510159" w:rsidRPr="00510159">
          <w:rPr>
            <w:rStyle w:val="afa"/>
            <w:rFonts w:hAnsi="標楷體" w:hint="eastAsia"/>
            <w:noProof/>
            <w:sz w:val="24"/>
          </w:rPr>
          <w:t>國，致受薪階級對經濟成長之感受有限</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_Toc208942776 \h </w:instrText>
        </w:r>
        <w:r w:rsidR="00510159" w:rsidRPr="00510159">
          <w:rPr>
            <w:noProof/>
            <w:webHidden/>
            <w:sz w:val="24"/>
          </w:rPr>
        </w:r>
        <w:r w:rsidR="00510159" w:rsidRPr="00510159">
          <w:rPr>
            <w:noProof/>
            <w:webHidden/>
            <w:sz w:val="24"/>
          </w:rPr>
          <w:fldChar w:fldCharType="separate"/>
        </w:r>
        <w:r w:rsidR="00663947">
          <w:rPr>
            <w:noProof/>
            <w:webHidden/>
            <w:sz w:val="24"/>
          </w:rPr>
          <w:t>14</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77" w:history="1">
        <w:r w:rsidR="00510159" w:rsidRPr="00510159">
          <w:rPr>
            <w:rStyle w:val="afa"/>
            <w:rFonts w:hint="eastAsia"/>
            <w:noProof/>
            <w:sz w:val="24"/>
          </w:rPr>
          <w:t>四、未續編「綠色國民所得」指標及「環境與經濟帳」指標，且無替代性指標予以補強，</w:t>
        </w:r>
        <w:r w:rsidR="00510159" w:rsidRPr="00510159">
          <w:rPr>
            <w:rStyle w:val="afa"/>
            <w:rFonts w:hint="eastAsia"/>
            <w:bCs/>
            <w:noProof/>
            <w:sz w:val="24"/>
          </w:rPr>
          <w:t>不利接軌國際及客觀衡量國家永續發展，允宜強</w:t>
        </w:r>
        <w:r w:rsidR="00510159" w:rsidRPr="00510159">
          <w:rPr>
            <w:rStyle w:val="afa"/>
            <w:rFonts w:hint="eastAsia"/>
            <w:noProof/>
            <w:sz w:val="24"/>
          </w:rPr>
          <w:t>化綠色國民所得帳之編製功能</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_Toc208942777 \h </w:instrText>
        </w:r>
        <w:r w:rsidR="00510159" w:rsidRPr="00510159">
          <w:rPr>
            <w:noProof/>
            <w:webHidden/>
            <w:sz w:val="24"/>
          </w:rPr>
        </w:r>
        <w:r w:rsidR="00510159" w:rsidRPr="00510159">
          <w:rPr>
            <w:noProof/>
            <w:webHidden/>
            <w:sz w:val="24"/>
          </w:rPr>
          <w:fldChar w:fldCharType="separate"/>
        </w:r>
        <w:r w:rsidR="00663947">
          <w:rPr>
            <w:noProof/>
            <w:webHidden/>
            <w:sz w:val="24"/>
          </w:rPr>
          <w:t>18</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78" w:history="1">
        <w:r w:rsidR="00510159" w:rsidRPr="00510159">
          <w:rPr>
            <w:rStyle w:val="afa"/>
            <w:rFonts w:hint="eastAsia"/>
            <w:noProof/>
            <w:sz w:val="24"/>
          </w:rPr>
          <w:t>五、各機關對氣候變遷調適行動計畫預算之編列與執行多未能充分掌握，致執行結果決算數與預算數落差甚大，允待檢討並覈實編列預算</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_Toc208942778 \h </w:instrText>
        </w:r>
        <w:r w:rsidR="00510159" w:rsidRPr="00510159">
          <w:rPr>
            <w:noProof/>
            <w:webHidden/>
            <w:sz w:val="24"/>
          </w:rPr>
        </w:r>
        <w:r w:rsidR="00510159" w:rsidRPr="00510159">
          <w:rPr>
            <w:noProof/>
            <w:webHidden/>
            <w:sz w:val="24"/>
          </w:rPr>
          <w:fldChar w:fldCharType="separate"/>
        </w:r>
        <w:r w:rsidR="00663947">
          <w:rPr>
            <w:noProof/>
            <w:webHidden/>
            <w:sz w:val="24"/>
          </w:rPr>
          <w:t>23</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79" w:history="1">
        <w:r w:rsidR="00510159" w:rsidRPr="00510159">
          <w:rPr>
            <w:rStyle w:val="afa"/>
            <w:rFonts w:hint="eastAsia"/>
            <w:noProof/>
            <w:sz w:val="24"/>
          </w:rPr>
          <w:t>六</w:t>
        </w:r>
        <w:r w:rsidR="00510159" w:rsidRPr="00510159">
          <w:rPr>
            <w:rStyle w:val="afa"/>
            <w:rFonts w:hAnsi="標楷體" w:hint="eastAsia"/>
            <w:noProof/>
            <w:sz w:val="24"/>
          </w:rPr>
          <w:t>、近年極端降雨造成淹水事件頻仍，允宜詳實盤點地方水患治理成效，並因地制宜研謀治水規劃</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_Toc208942779 \h </w:instrText>
        </w:r>
        <w:r w:rsidR="00510159" w:rsidRPr="00510159">
          <w:rPr>
            <w:noProof/>
            <w:webHidden/>
            <w:sz w:val="24"/>
          </w:rPr>
        </w:r>
        <w:r w:rsidR="00510159" w:rsidRPr="00510159">
          <w:rPr>
            <w:noProof/>
            <w:webHidden/>
            <w:sz w:val="24"/>
          </w:rPr>
          <w:fldChar w:fldCharType="separate"/>
        </w:r>
        <w:r w:rsidR="00663947">
          <w:rPr>
            <w:noProof/>
            <w:webHidden/>
            <w:sz w:val="24"/>
          </w:rPr>
          <w:t>29</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80" w:history="1">
        <w:r w:rsidR="00510159" w:rsidRPr="00510159">
          <w:rPr>
            <w:rStyle w:val="afa"/>
            <w:rFonts w:hint="eastAsia"/>
            <w:noProof/>
            <w:sz w:val="24"/>
          </w:rPr>
          <w:t>七</w:t>
        </w:r>
        <w:r w:rsidR="00510159" w:rsidRPr="00510159">
          <w:rPr>
            <w:rStyle w:val="afa"/>
            <w:rFonts w:ascii="新細明體" w:eastAsia="新細明體" w:hAnsi="新細明體" w:hint="eastAsia"/>
            <w:noProof/>
            <w:sz w:val="24"/>
          </w:rPr>
          <w:t>、</w:t>
        </w:r>
        <w:r w:rsidR="00510159" w:rsidRPr="00510159">
          <w:rPr>
            <w:rStyle w:val="afa"/>
            <w:rFonts w:hint="eastAsia"/>
            <w:noProof/>
            <w:sz w:val="24"/>
          </w:rPr>
          <w:t>鑒於山坡地違規使用情形頻仍，且迄</w:t>
        </w:r>
        <w:r w:rsidR="00510159" w:rsidRPr="00510159">
          <w:rPr>
            <w:rStyle w:val="afa"/>
            <w:noProof/>
            <w:sz w:val="24"/>
          </w:rPr>
          <w:t>113</w:t>
        </w:r>
        <w:r w:rsidR="00510159" w:rsidRPr="00510159">
          <w:rPr>
            <w:rStyle w:val="afa"/>
            <w:rFonts w:hint="eastAsia"/>
            <w:noProof/>
            <w:sz w:val="24"/>
          </w:rPr>
          <w:t>年底仍有</w:t>
        </w:r>
        <w:r w:rsidR="00510159" w:rsidRPr="00510159">
          <w:rPr>
            <w:rStyle w:val="afa"/>
            <w:noProof/>
            <w:sz w:val="24"/>
          </w:rPr>
          <w:t>1,330</w:t>
        </w:r>
        <w:r w:rsidR="00510159" w:rsidRPr="00510159">
          <w:rPr>
            <w:rStyle w:val="afa"/>
            <w:rFonts w:hint="eastAsia"/>
            <w:noProof/>
            <w:sz w:val="24"/>
          </w:rPr>
          <w:t>筆疑似山坡地超限案件尚未結案，恐不利水土保持，允宜研謀改善</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_Toc208942780 \h </w:instrText>
        </w:r>
        <w:r w:rsidR="00510159" w:rsidRPr="00510159">
          <w:rPr>
            <w:noProof/>
            <w:webHidden/>
            <w:sz w:val="24"/>
          </w:rPr>
        </w:r>
        <w:r w:rsidR="00510159" w:rsidRPr="00510159">
          <w:rPr>
            <w:noProof/>
            <w:webHidden/>
            <w:sz w:val="24"/>
          </w:rPr>
          <w:fldChar w:fldCharType="separate"/>
        </w:r>
        <w:r w:rsidR="00663947">
          <w:rPr>
            <w:noProof/>
            <w:webHidden/>
            <w:sz w:val="24"/>
          </w:rPr>
          <w:t>35</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81" w:history="1">
        <w:r w:rsidR="00510159" w:rsidRPr="00510159">
          <w:rPr>
            <w:rStyle w:val="afa"/>
            <w:rFonts w:hint="eastAsia"/>
            <w:noProof/>
            <w:sz w:val="24"/>
          </w:rPr>
          <w:t>八、近年我國土地違規使用情形概呈增加，其中違規傾倒廢土案件之違規比率逾九</w:t>
        </w:r>
        <w:r w:rsidR="00510159" w:rsidRPr="00510159">
          <w:rPr>
            <w:rStyle w:val="afa"/>
            <w:rFonts w:hAnsi="標楷體" w:hint="eastAsia"/>
            <w:noProof/>
            <w:sz w:val="24"/>
          </w:rPr>
          <w:t>成，且各年度違規件數屢創新高；又內政部補助各市縣辦理土地違規查處作業之執</w:t>
        </w:r>
        <w:r w:rsidR="00510159" w:rsidRPr="00510159">
          <w:rPr>
            <w:rStyle w:val="afa"/>
            <w:rFonts w:hAnsi="標楷體" w:cs="新細明體" w:hint="eastAsia"/>
            <w:noProof/>
            <w:sz w:val="24"/>
          </w:rPr>
          <w:t>行率偏低，</w:t>
        </w:r>
        <w:r w:rsidR="00510159" w:rsidRPr="00510159">
          <w:rPr>
            <w:rStyle w:val="afa"/>
            <w:rFonts w:hAnsi="標楷體" w:hint="eastAsia"/>
            <w:noProof/>
            <w:sz w:val="24"/>
          </w:rPr>
          <w:t>允宜精進辦理</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_Toc208942781 \h </w:instrText>
        </w:r>
        <w:r w:rsidR="00510159" w:rsidRPr="00510159">
          <w:rPr>
            <w:noProof/>
            <w:webHidden/>
            <w:sz w:val="24"/>
          </w:rPr>
        </w:r>
        <w:r w:rsidR="00510159" w:rsidRPr="00510159">
          <w:rPr>
            <w:noProof/>
            <w:webHidden/>
            <w:sz w:val="24"/>
          </w:rPr>
          <w:fldChar w:fldCharType="separate"/>
        </w:r>
        <w:r w:rsidR="00663947">
          <w:rPr>
            <w:noProof/>
            <w:webHidden/>
            <w:sz w:val="24"/>
          </w:rPr>
          <w:t>41</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82" w:history="1">
        <w:r w:rsidR="00510159" w:rsidRPr="00510159">
          <w:rPr>
            <w:rStyle w:val="afa"/>
            <w:rFonts w:hAnsi="標楷體" w:hint="eastAsia"/>
            <w:noProof/>
            <w:sz w:val="24"/>
          </w:rPr>
          <w:t>九、海</w:t>
        </w:r>
        <w:r w:rsidR="00510159" w:rsidRPr="00510159">
          <w:rPr>
            <w:rStyle w:val="afa"/>
            <w:rFonts w:hAnsi="標楷體" w:cs="新細明體" w:hint="eastAsia"/>
            <w:noProof/>
            <w:sz w:val="24"/>
          </w:rPr>
          <w:t>保署接續環境部辦理</w:t>
        </w:r>
        <w:r w:rsidR="00510159" w:rsidRPr="00510159">
          <w:rPr>
            <w:rStyle w:val="afa"/>
            <w:rFonts w:hAnsi="標楷體" w:hint="eastAsia"/>
            <w:noProof/>
            <w:sz w:val="24"/>
          </w:rPr>
          <w:t>海域水質監測業務，惟部分監測頻率、項目及機制，</w:t>
        </w:r>
        <w:r w:rsidR="00510159" w:rsidRPr="00510159">
          <w:rPr>
            <w:rStyle w:val="afa"/>
            <w:rFonts w:hAnsi="標楷體" w:cs="新細明體" w:hint="eastAsia"/>
            <w:noProof/>
            <w:sz w:val="24"/>
          </w:rPr>
          <w:t>允宜賡續精進辦理</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_Toc208942782 \h </w:instrText>
        </w:r>
        <w:r w:rsidR="00510159" w:rsidRPr="00510159">
          <w:rPr>
            <w:noProof/>
            <w:webHidden/>
            <w:sz w:val="24"/>
          </w:rPr>
        </w:r>
        <w:r w:rsidR="00510159" w:rsidRPr="00510159">
          <w:rPr>
            <w:noProof/>
            <w:webHidden/>
            <w:sz w:val="24"/>
          </w:rPr>
          <w:fldChar w:fldCharType="separate"/>
        </w:r>
        <w:r w:rsidR="00663947">
          <w:rPr>
            <w:noProof/>
            <w:webHidden/>
            <w:sz w:val="24"/>
          </w:rPr>
          <w:t>47</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83" w:history="1">
        <w:r w:rsidR="00510159" w:rsidRPr="00510159">
          <w:rPr>
            <w:rStyle w:val="afa"/>
            <w:rFonts w:hAnsi="標楷體" w:hint="eastAsia"/>
            <w:noProof/>
            <w:sz w:val="24"/>
          </w:rPr>
          <w:t>一０、近年國防部所屬</w:t>
        </w:r>
        <w:r w:rsidR="00510159" w:rsidRPr="00510159">
          <w:rPr>
            <w:rStyle w:val="afa"/>
            <w:rFonts w:hAnsi="標楷體" w:hint="eastAsia"/>
            <w:bCs/>
            <w:noProof/>
            <w:sz w:val="24"/>
          </w:rPr>
          <w:t>「一般裝備」業務計畫預算配置於</w:t>
        </w:r>
        <w:r w:rsidR="00510159" w:rsidRPr="00510159">
          <w:rPr>
            <w:rStyle w:val="afa"/>
            <w:rFonts w:hAnsi="標楷體" w:hint="eastAsia"/>
            <w:noProof/>
            <w:sz w:val="24"/>
          </w:rPr>
          <w:t>國內產製</w:t>
        </w:r>
        <w:r w:rsidR="00510159" w:rsidRPr="00510159">
          <w:rPr>
            <w:rStyle w:val="afa"/>
            <w:rFonts w:hAnsi="標楷體" w:hint="eastAsia"/>
            <w:bCs/>
            <w:noProof/>
            <w:sz w:val="24"/>
          </w:rPr>
          <w:t>經費占比概呈下滑趨勢，且民間申請列管</w:t>
        </w:r>
        <w:r w:rsidR="00510159" w:rsidRPr="00510159">
          <w:rPr>
            <w:rStyle w:val="afa"/>
            <w:rFonts w:hAnsi="標楷體" w:hint="eastAsia"/>
            <w:noProof/>
            <w:sz w:val="24"/>
          </w:rPr>
          <w:t>軍品廠商資格級別認證項數及國軍對其</w:t>
        </w:r>
        <w:r w:rsidR="00510159" w:rsidRPr="00510159">
          <w:rPr>
            <w:rStyle w:val="afa"/>
            <w:rFonts w:hAnsi="標楷體" w:hint="eastAsia"/>
            <w:noProof/>
            <w:sz w:val="24"/>
          </w:rPr>
          <w:lastRenderedPageBreak/>
          <w:t>採購金額有限，均恐不利國防自主政策之持續推動</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_Toc208942783 \h </w:instrText>
        </w:r>
        <w:r w:rsidR="00510159" w:rsidRPr="00510159">
          <w:rPr>
            <w:noProof/>
            <w:webHidden/>
            <w:sz w:val="24"/>
          </w:rPr>
        </w:r>
        <w:r w:rsidR="00510159" w:rsidRPr="00510159">
          <w:rPr>
            <w:noProof/>
            <w:webHidden/>
            <w:sz w:val="24"/>
          </w:rPr>
          <w:fldChar w:fldCharType="separate"/>
        </w:r>
        <w:r w:rsidR="00663947">
          <w:rPr>
            <w:noProof/>
            <w:webHidden/>
            <w:sz w:val="24"/>
          </w:rPr>
          <w:t>54</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84" w:history="1">
        <w:r w:rsidR="00510159" w:rsidRPr="00510159">
          <w:rPr>
            <w:rStyle w:val="afa"/>
            <w:rFonts w:hint="eastAsia"/>
            <w:noProof/>
            <w:sz w:val="24"/>
          </w:rPr>
          <w:t>一一、申請綠建築、智慧建築標章，以及效期屆滿後申請延續之比率尚低，且生態及再生類別之綠建材標章申請比重不高；另未能確切掌握全國新建之公有建築對於綠建築及淨零政策之遵行程度與普及率，允宜改善</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_Toc208942784 \h </w:instrText>
        </w:r>
        <w:r w:rsidR="00510159" w:rsidRPr="00510159">
          <w:rPr>
            <w:noProof/>
            <w:webHidden/>
            <w:sz w:val="24"/>
          </w:rPr>
        </w:r>
        <w:r w:rsidR="00510159" w:rsidRPr="00510159">
          <w:rPr>
            <w:noProof/>
            <w:webHidden/>
            <w:sz w:val="24"/>
          </w:rPr>
          <w:fldChar w:fldCharType="separate"/>
        </w:r>
        <w:r w:rsidR="00663947">
          <w:rPr>
            <w:noProof/>
            <w:webHidden/>
            <w:sz w:val="24"/>
          </w:rPr>
          <w:t>59</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85" w:history="1">
        <w:r w:rsidR="00510159" w:rsidRPr="00510159">
          <w:rPr>
            <w:rStyle w:val="afa"/>
            <w:rFonts w:hAnsi="標楷體" w:hint="eastAsia"/>
            <w:noProof/>
            <w:sz w:val="24"/>
          </w:rPr>
          <w:t>一二</w:t>
        </w:r>
        <w:r w:rsidR="00510159" w:rsidRPr="00510159">
          <w:rPr>
            <w:rStyle w:val="afa"/>
            <w:rFonts w:hint="eastAsia"/>
            <w:noProof/>
            <w:sz w:val="24"/>
          </w:rPr>
          <w:t>、原住民族及客家文化園區賡續推動特色觀光，雖略見成效，惟入園人數尚未回復至疫情前水準，仍有提升空間；規劃新建之原住民族博物館允宜與原住民族文化園區屬性有所區隔並互相搭配發展，俾能更全面推廣與保存原住民族文化</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_Toc208942785 \h </w:instrText>
        </w:r>
        <w:r w:rsidR="00510159" w:rsidRPr="00510159">
          <w:rPr>
            <w:noProof/>
            <w:webHidden/>
            <w:sz w:val="24"/>
          </w:rPr>
        </w:r>
        <w:r w:rsidR="00510159" w:rsidRPr="00510159">
          <w:rPr>
            <w:noProof/>
            <w:webHidden/>
            <w:sz w:val="24"/>
          </w:rPr>
          <w:fldChar w:fldCharType="separate"/>
        </w:r>
        <w:r w:rsidR="00663947">
          <w:rPr>
            <w:noProof/>
            <w:webHidden/>
            <w:sz w:val="24"/>
          </w:rPr>
          <w:t>66</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86" w:history="1">
        <w:r w:rsidR="00510159" w:rsidRPr="00510159">
          <w:rPr>
            <w:rStyle w:val="afa"/>
            <w:rFonts w:hint="eastAsia"/>
            <w:noProof/>
            <w:sz w:val="24"/>
            <w:lang w:eastAsia="zh-HK"/>
          </w:rPr>
          <w:t>一三</w:t>
        </w:r>
        <w:r w:rsidR="00510159" w:rsidRPr="00510159">
          <w:rPr>
            <w:rStyle w:val="afa"/>
            <w:rFonts w:hint="eastAsia"/>
            <w:noProof/>
            <w:sz w:val="24"/>
          </w:rPr>
          <w:t>、僑外生來臺就學存有休退學人數增加，畢業生就讀領域與我國重點產業欠缺人才有落差，及</w:t>
        </w:r>
        <w:r w:rsidR="00510159" w:rsidRPr="00510159">
          <w:rPr>
            <w:rStyle w:val="afa"/>
            <w:rFonts w:hint="eastAsia"/>
            <w:noProof/>
            <w:sz w:val="24"/>
            <w:lang w:eastAsia="zh-HK"/>
          </w:rPr>
          <w:t>招生與教學等作業未臻完善</w:t>
        </w:r>
        <w:r w:rsidR="00510159" w:rsidRPr="00510159">
          <w:rPr>
            <w:rStyle w:val="afa"/>
            <w:rFonts w:hint="eastAsia"/>
            <w:noProof/>
            <w:sz w:val="24"/>
          </w:rPr>
          <w:t>等，允宜檢討精進招收僑外生來臺就學及留臺政策</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_Toc208942786 \h </w:instrText>
        </w:r>
        <w:r w:rsidR="00510159" w:rsidRPr="00510159">
          <w:rPr>
            <w:noProof/>
            <w:webHidden/>
            <w:sz w:val="24"/>
          </w:rPr>
        </w:r>
        <w:r w:rsidR="00510159" w:rsidRPr="00510159">
          <w:rPr>
            <w:noProof/>
            <w:webHidden/>
            <w:sz w:val="24"/>
          </w:rPr>
          <w:fldChar w:fldCharType="separate"/>
        </w:r>
        <w:r w:rsidR="00663947">
          <w:rPr>
            <w:noProof/>
            <w:webHidden/>
            <w:sz w:val="24"/>
          </w:rPr>
          <w:t>71</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87" w:history="1">
        <w:r w:rsidR="00510159" w:rsidRPr="00510159">
          <w:rPr>
            <w:rStyle w:val="afa"/>
            <w:rFonts w:hint="eastAsia"/>
            <w:noProof/>
            <w:sz w:val="24"/>
            <w:lang w:eastAsia="zh-HK"/>
          </w:rPr>
          <w:t>一四</w:t>
        </w:r>
        <w:r w:rsidR="00510159" w:rsidRPr="00510159">
          <w:rPr>
            <w:rStyle w:val="afa"/>
            <w:rFonts w:hint="eastAsia"/>
            <w:noProof/>
            <w:sz w:val="24"/>
          </w:rPr>
          <w:t>、為提升特殊教育品質</w:t>
        </w:r>
        <w:r w:rsidR="00510159" w:rsidRPr="00510159">
          <w:rPr>
            <w:rStyle w:val="afa"/>
            <w:rFonts w:hint="eastAsia"/>
            <w:noProof/>
            <w:sz w:val="24"/>
            <w:lang w:eastAsia="zh-HK"/>
          </w:rPr>
          <w:t>及</w:t>
        </w:r>
        <w:r w:rsidR="00510159" w:rsidRPr="00510159">
          <w:rPr>
            <w:rStyle w:val="afa"/>
            <w:rFonts w:hint="eastAsia"/>
            <w:noProof/>
            <w:sz w:val="24"/>
          </w:rPr>
          <w:t>減輕教師負擔，允宜協助改善師生比及加強辦理特教教師在職進修</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_Toc208942787 \h </w:instrText>
        </w:r>
        <w:r w:rsidR="00510159" w:rsidRPr="00510159">
          <w:rPr>
            <w:noProof/>
            <w:webHidden/>
            <w:sz w:val="24"/>
          </w:rPr>
        </w:r>
        <w:r w:rsidR="00510159" w:rsidRPr="00510159">
          <w:rPr>
            <w:noProof/>
            <w:webHidden/>
            <w:sz w:val="24"/>
          </w:rPr>
          <w:fldChar w:fldCharType="separate"/>
        </w:r>
        <w:r w:rsidR="00663947">
          <w:rPr>
            <w:noProof/>
            <w:webHidden/>
            <w:sz w:val="24"/>
          </w:rPr>
          <w:t>78</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88" w:history="1">
        <w:r w:rsidR="00510159" w:rsidRPr="00510159">
          <w:rPr>
            <w:rStyle w:val="afa"/>
            <w:rFonts w:hint="eastAsia"/>
            <w:noProof/>
            <w:sz w:val="24"/>
          </w:rPr>
          <w:t>一五、鑑於我國文化資產數量眾多，允宜優化文化資產場域</w:t>
        </w:r>
        <w:r w:rsidR="00510159" w:rsidRPr="00510159">
          <w:rPr>
            <w:rStyle w:val="afa"/>
            <w:noProof/>
            <w:sz w:val="24"/>
          </w:rPr>
          <w:t>3D</w:t>
        </w:r>
        <w:r w:rsidR="00510159" w:rsidRPr="00510159">
          <w:rPr>
            <w:rStyle w:val="afa"/>
            <w:rFonts w:hint="eastAsia"/>
            <w:noProof/>
            <w:sz w:val="24"/>
          </w:rPr>
          <w:t>數位化作業，並持續推動文資管理系統之運用，俾提升以科技輔助維護文化資產成效</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_Toc208942788 \h </w:instrText>
        </w:r>
        <w:r w:rsidR="00510159" w:rsidRPr="00510159">
          <w:rPr>
            <w:noProof/>
            <w:webHidden/>
            <w:sz w:val="24"/>
          </w:rPr>
        </w:r>
        <w:r w:rsidR="00510159" w:rsidRPr="00510159">
          <w:rPr>
            <w:noProof/>
            <w:webHidden/>
            <w:sz w:val="24"/>
          </w:rPr>
          <w:fldChar w:fldCharType="separate"/>
        </w:r>
        <w:r w:rsidR="00663947">
          <w:rPr>
            <w:noProof/>
            <w:webHidden/>
            <w:sz w:val="24"/>
          </w:rPr>
          <w:t>84</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89" w:history="1">
        <w:r w:rsidR="00510159" w:rsidRPr="00510159">
          <w:rPr>
            <w:rStyle w:val="afa"/>
            <w:rFonts w:hAnsi="標楷體" w:hint="eastAsia"/>
            <w:noProof/>
            <w:sz w:val="24"/>
          </w:rPr>
          <w:t>一六、近年藝文活動網路購票，屢發生黃牛票情事，允宜妥為籌謀與精進，以遏止類此事件再度發生</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_Toc208942789 \h </w:instrText>
        </w:r>
        <w:r w:rsidR="00510159" w:rsidRPr="00510159">
          <w:rPr>
            <w:noProof/>
            <w:webHidden/>
            <w:sz w:val="24"/>
          </w:rPr>
        </w:r>
        <w:r w:rsidR="00510159" w:rsidRPr="00510159">
          <w:rPr>
            <w:noProof/>
            <w:webHidden/>
            <w:sz w:val="24"/>
          </w:rPr>
          <w:fldChar w:fldCharType="separate"/>
        </w:r>
        <w:r w:rsidR="00663947">
          <w:rPr>
            <w:noProof/>
            <w:webHidden/>
            <w:sz w:val="24"/>
          </w:rPr>
          <w:t>89</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90" w:history="1">
        <w:r w:rsidR="00510159" w:rsidRPr="00510159">
          <w:rPr>
            <w:rStyle w:val="afa"/>
            <w:rFonts w:hint="eastAsia"/>
            <w:noProof/>
            <w:sz w:val="24"/>
            <w:lang w:eastAsia="zh-HK"/>
          </w:rPr>
          <w:t>一七</w:t>
        </w:r>
        <w:r w:rsidR="00510159" w:rsidRPr="00510159">
          <w:rPr>
            <w:rStyle w:val="afa"/>
            <w:rFonts w:hint="eastAsia"/>
            <w:noProof/>
            <w:sz w:val="24"/>
          </w:rPr>
          <w:t>、</w:t>
        </w:r>
        <w:r w:rsidR="00510159" w:rsidRPr="00510159">
          <w:rPr>
            <w:rStyle w:val="afa"/>
            <w:rFonts w:hint="eastAsia"/>
            <w:noProof/>
            <w:sz w:val="24"/>
            <w:lang w:eastAsia="zh-HK"/>
          </w:rPr>
          <w:t>多項</w:t>
        </w:r>
        <w:r w:rsidR="00510159" w:rsidRPr="00510159">
          <w:rPr>
            <w:rStyle w:val="afa"/>
            <w:rFonts w:hint="eastAsia"/>
            <w:noProof/>
            <w:sz w:val="24"/>
          </w:rPr>
          <w:t>捷運建設計畫預算執行未如預期，間有計畫修正而延後完工期限、上調總經費情事，允宜強化進度控管，俾如期如質完工</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_Toc208942790 \h </w:instrText>
        </w:r>
        <w:r w:rsidR="00510159" w:rsidRPr="00510159">
          <w:rPr>
            <w:noProof/>
            <w:webHidden/>
            <w:sz w:val="24"/>
          </w:rPr>
        </w:r>
        <w:r w:rsidR="00510159" w:rsidRPr="00510159">
          <w:rPr>
            <w:noProof/>
            <w:webHidden/>
            <w:sz w:val="24"/>
          </w:rPr>
          <w:fldChar w:fldCharType="separate"/>
        </w:r>
        <w:r w:rsidR="00663947">
          <w:rPr>
            <w:noProof/>
            <w:webHidden/>
            <w:sz w:val="24"/>
          </w:rPr>
          <w:t>93</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91" w:history="1">
        <w:r w:rsidR="00510159" w:rsidRPr="00510159">
          <w:rPr>
            <w:rStyle w:val="afa"/>
            <w:rFonts w:hint="eastAsia"/>
            <w:noProof/>
            <w:sz w:val="24"/>
          </w:rPr>
          <w:t>一八、推動「智慧國家方案</w:t>
        </w:r>
        <w:r w:rsidR="00510159" w:rsidRPr="00510159">
          <w:rPr>
            <w:rStyle w:val="afa"/>
            <w:noProof/>
            <w:sz w:val="24"/>
          </w:rPr>
          <w:t>(2021</w:t>
        </w:r>
        <w:r w:rsidR="00510159" w:rsidRPr="00510159">
          <w:rPr>
            <w:rStyle w:val="afa"/>
            <w:rFonts w:hint="eastAsia"/>
            <w:noProof/>
            <w:sz w:val="24"/>
          </w:rPr>
          <w:t>至</w:t>
        </w:r>
        <w:r w:rsidR="00510159" w:rsidRPr="00510159">
          <w:rPr>
            <w:rStyle w:val="afa"/>
            <w:noProof/>
            <w:sz w:val="24"/>
          </w:rPr>
          <w:t>2025</w:t>
        </w:r>
        <w:r w:rsidR="00510159" w:rsidRPr="00510159">
          <w:rPr>
            <w:rStyle w:val="afa"/>
            <w:rFonts w:hint="eastAsia"/>
            <w:noProof/>
            <w:sz w:val="24"/>
          </w:rPr>
          <w:t>年</w:t>
        </w:r>
        <w:r w:rsidR="00510159" w:rsidRPr="00510159">
          <w:rPr>
            <w:rStyle w:val="afa"/>
            <w:noProof/>
            <w:sz w:val="24"/>
          </w:rPr>
          <w:t>)</w:t>
        </w:r>
        <w:r w:rsidR="00510159" w:rsidRPr="00510159">
          <w:rPr>
            <w:rStyle w:val="afa"/>
            <w:rFonts w:hint="eastAsia"/>
            <w:noProof/>
            <w:sz w:val="24"/>
          </w:rPr>
          <w:t>」強化數位基礎建設及發展科技創新服務，惟部分偏鄉、離島及弱勢群體之數位基盤尚待提升；部分地方政府申辦服務於網站上架數偏低，允宜研謀精進</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_Toc208942791 \h </w:instrText>
        </w:r>
        <w:r w:rsidR="00510159" w:rsidRPr="00510159">
          <w:rPr>
            <w:noProof/>
            <w:webHidden/>
            <w:sz w:val="24"/>
          </w:rPr>
        </w:r>
        <w:r w:rsidR="00510159" w:rsidRPr="00510159">
          <w:rPr>
            <w:noProof/>
            <w:webHidden/>
            <w:sz w:val="24"/>
          </w:rPr>
          <w:fldChar w:fldCharType="separate"/>
        </w:r>
        <w:r w:rsidR="00663947">
          <w:rPr>
            <w:noProof/>
            <w:webHidden/>
            <w:sz w:val="24"/>
          </w:rPr>
          <w:t>100</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92" w:history="1">
        <w:r w:rsidR="00510159" w:rsidRPr="00510159">
          <w:rPr>
            <w:rStyle w:val="afa"/>
            <w:rFonts w:hint="eastAsia"/>
            <w:noProof/>
            <w:sz w:val="24"/>
          </w:rPr>
          <w:t>一九、進用聘僱人員為政府彈性用人管道之一，惟該等人員久任化及長期辦理經常性業務之情形與制度建置初衷未盡相合，允宜研謀具體改善良策，俾兼顧行政效能及人力資源之合理運用</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_Toc208942792 \h </w:instrText>
        </w:r>
        <w:r w:rsidR="00510159" w:rsidRPr="00510159">
          <w:rPr>
            <w:noProof/>
            <w:webHidden/>
            <w:sz w:val="24"/>
          </w:rPr>
        </w:r>
        <w:r w:rsidR="00510159" w:rsidRPr="00510159">
          <w:rPr>
            <w:noProof/>
            <w:webHidden/>
            <w:sz w:val="24"/>
          </w:rPr>
          <w:fldChar w:fldCharType="separate"/>
        </w:r>
        <w:r w:rsidR="00663947">
          <w:rPr>
            <w:noProof/>
            <w:webHidden/>
            <w:sz w:val="24"/>
          </w:rPr>
          <w:t>104</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93" w:history="1">
        <w:r w:rsidR="00510159" w:rsidRPr="00510159">
          <w:rPr>
            <w:rStyle w:val="afa"/>
            <w:rFonts w:hint="eastAsia"/>
            <w:noProof/>
            <w:spacing w:val="-2"/>
            <w:sz w:val="24"/>
          </w:rPr>
          <w:t>二０、政府對促進長者健康議題陸續推動相關措施，惟近年部分市縣喘息服務使用</w:t>
        </w:r>
        <w:r w:rsidR="00510159" w:rsidRPr="00510159">
          <w:rPr>
            <w:rStyle w:val="afa"/>
            <w:rFonts w:hAnsi="標楷體" w:hint="eastAsia"/>
            <w:noProof/>
            <w:spacing w:val="-2"/>
            <w:sz w:val="24"/>
          </w:rPr>
          <w:t>、高齡</w:t>
        </w:r>
        <w:r w:rsidR="00510159" w:rsidRPr="00510159">
          <w:rPr>
            <w:rStyle w:val="afa"/>
            <w:rFonts w:hint="eastAsia"/>
            <w:noProof/>
            <w:spacing w:val="-2"/>
            <w:sz w:val="24"/>
          </w:rPr>
          <w:t>憂鬱症篩檢率容有提升空間，且長者對情緒相關門診需求亦有增加</w:t>
        </w:r>
        <w:r w:rsidR="00510159" w:rsidRPr="00510159">
          <w:rPr>
            <w:rStyle w:val="afa"/>
            <w:rFonts w:hAnsi="標楷體" w:hint="eastAsia"/>
            <w:noProof/>
            <w:spacing w:val="-2"/>
            <w:sz w:val="24"/>
          </w:rPr>
          <w:t>，</w:t>
        </w:r>
        <w:r w:rsidR="00510159" w:rsidRPr="00510159">
          <w:rPr>
            <w:rStyle w:val="afa"/>
            <w:rFonts w:hint="eastAsia"/>
            <w:noProof/>
            <w:spacing w:val="-2"/>
            <w:sz w:val="24"/>
          </w:rPr>
          <w:t>允宜研謀善策</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_Toc208942793 \h </w:instrText>
        </w:r>
        <w:r w:rsidR="00510159" w:rsidRPr="00510159">
          <w:rPr>
            <w:noProof/>
            <w:webHidden/>
            <w:sz w:val="24"/>
          </w:rPr>
        </w:r>
        <w:r w:rsidR="00510159" w:rsidRPr="00510159">
          <w:rPr>
            <w:noProof/>
            <w:webHidden/>
            <w:sz w:val="24"/>
          </w:rPr>
          <w:fldChar w:fldCharType="separate"/>
        </w:r>
        <w:r w:rsidR="00663947">
          <w:rPr>
            <w:noProof/>
            <w:webHidden/>
            <w:sz w:val="24"/>
          </w:rPr>
          <w:t>109</w:t>
        </w:r>
        <w:r w:rsidR="00510159" w:rsidRPr="00510159">
          <w:rPr>
            <w:noProof/>
            <w:webHidden/>
            <w:sz w:val="24"/>
          </w:rPr>
          <w:fldChar w:fldCharType="end"/>
        </w:r>
      </w:hyperlink>
    </w:p>
    <w:p w:rsidR="00510159" w:rsidRPr="00694804" w:rsidRDefault="007668ED" w:rsidP="00694804">
      <w:pPr>
        <w:pStyle w:val="13"/>
        <w:rPr>
          <w:rFonts w:ascii="Calibri" w:eastAsia="新細明體" w:hAnsi="Calibri"/>
          <w:noProof/>
          <w:snapToGrid/>
          <w:szCs w:val="22"/>
        </w:rPr>
      </w:pPr>
      <w:hyperlink w:anchor="_Toc208942794" w:history="1">
        <w:r w:rsidR="00510159" w:rsidRPr="00510159">
          <w:rPr>
            <w:rStyle w:val="afa"/>
            <w:rFonts w:hint="eastAsia"/>
            <w:noProof/>
          </w:rPr>
          <w:t>貳、特種基金及財團法人部分</w:t>
        </w:r>
        <w:r w:rsidR="00510159" w:rsidRPr="00510159">
          <w:rPr>
            <w:noProof/>
            <w:webHidden/>
          </w:rPr>
          <w:tab/>
        </w:r>
        <w:r w:rsidR="00510159" w:rsidRPr="00510159">
          <w:rPr>
            <w:noProof/>
            <w:webHidden/>
          </w:rPr>
          <w:fldChar w:fldCharType="begin"/>
        </w:r>
        <w:r w:rsidR="00510159" w:rsidRPr="00510159">
          <w:rPr>
            <w:noProof/>
            <w:webHidden/>
          </w:rPr>
          <w:instrText xml:space="preserve"> PAGEREF _Toc208942794 \h </w:instrText>
        </w:r>
        <w:r w:rsidR="00510159" w:rsidRPr="00510159">
          <w:rPr>
            <w:noProof/>
            <w:webHidden/>
          </w:rPr>
        </w:r>
        <w:r w:rsidR="00510159" w:rsidRPr="00510159">
          <w:rPr>
            <w:noProof/>
            <w:webHidden/>
          </w:rPr>
          <w:fldChar w:fldCharType="separate"/>
        </w:r>
        <w:r w:rsidR="00663947">
          <w:rPr>
            <w:noProof/>
            <w:webHidden/>
          </w:rPr>
          <w:t>116</w:t>
        </w:r>
        <w:r w:rsidR="00510159" w:rsidRPr="00510159">
          <w:rPr>
            <w:noProof/>
            <w:webHidden/>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95" w:history="1">
        <w:r w:rsidR="00510159" w:rsidRPr="00510159">
          <w:rPr>
            <w:rStyle w:val="afa"/>
            <w:rFonts w:hint="eastAsia"/>
            <w:noProof/>
            <w:sz w:val="24"/>
          </w:rPr>
          <w:t>二一、近年度國營事業不動產、廠房及設備餘額增加，惟部分事業資產運用效益卻呈下降，對預期目標達成度之追蹤及相關運用效益之改善提升等，亟待重視並強化控管</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_Toc208942795 \h </w:instrText>
        </w:r>
        <w:r w:rsidR="00510159" w:rsidRPr="00510159">
          <w:rPr>
            <w:noProof/>
            <w:webHidden/>
            <w:sz w:val="24"/>
          </w:rPr>
        </w:r>
        <w:r w:rsidR="00510159" w:rsidRPr="00510159">
          <w:rPr>
            <w:noProof/>
            <w:webHidden/>
            <w:sz w:val="24"/>
          </w:rPr>
          <w:fldChar w:fldCharType="separate"/>
        </w:r>
        <w:r w:rsidR="00663947">
          <w:rPr>
            <w:noProof/>
            <w:webHidden/>
            <w:sz w:val="24"/>
          </w:rPr>
          <w:t>116</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96" w:history="1">
        <w:r w:rsidR="00510159" w:rsidRPr="00510159">
          <w:rPr>
            <w:rStyle w:val="afa"/>
            <w:rFonts w:hint="eastAsia"/>
            <w:noProof/>
            <w:sz w:val="24"/>
          </w:rPr>
          <w:t>二二、國營事業於</w:t>
        </w:r>
        <w:r w:rsidR="00510159" w:rsidRPr="00510159">
          <w:rPr>
            <w:rStyle w:val="afa"/>
            <w:noProof/>
            <w:sz w:val="24"/>
          </w:rPr>
          <w:t>113</w:t>
        </w:r>
        <w:r w:rsidR="00510159" w:rsidRPr="00510159">
          <w:rPr>
            <w:rStyle w:val="afa"/>
            <w:rFonts w:hint="eastAsia"/>
            <w:noProof/>
            <w:sz w:val="24"/>
          </w:rPr>
          <w:t>年度仍辦理中之購建固定資產專案計畫，逾五成曾辦理計畫修正，允宜檢討精進前期規劃作業，並強化控管機制</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_Toc208942796 \h </w:instrText>
        </w:r>
        <w:r w:rsidR="00510159" w:rsidRPr="00510159">
          <w:rPr>
            <w:noProof/>
            <w:webHidden/>
            <w:sz w:val="24"/>
          </w:rPr>
        </w:r>
        <w:r w:rsidR="00510159" w:rsidRPr="00510159">
          <w:rPr>
            <w:noProof/>
            <w:webHidden/>
            <w:sz w:val="24"/>
          </w:rPr>
          <w:fldChar w:fldCharType="separate"/>
        </w:r>
        <w:r w:rsidR="00663947">
          <w:rPr>
            <w:noProof/>
            <w:webHidden/>
            <w:sz w:val="24"/>
          </w:rPr>
          <w:t>121</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97" w:history="1">
        <w:r w:rsidR="00510159" w:rsidRPr="00510159">
          <w:rPr>
            <w:rStyle w:val="afa"/>
            <w:rFonts w:hint="eastAsia"/>
            <w:noProof/>
            <w:sz w:val="24"/>
          </w:rPr>
          <w:t>二三、截至</w:t>
        </w:r>
        <w:r w:rsidR="00510159" w:rsidRPr="00510159">
          <w:rPr>
            <w:rStyle w:val="afa"/>
            <w:noProof/>
            <w:sz w:val="24"/>
          </w:rPr>
          <w:t>113</w:t>
        </w:r>
        <w:r w:rsidR="00510159" w:rsidRPr="00510159">
          <w:rPr>
            <w:rStyle w:val="afa"/>
            <w:rFonts w:hint="eastAsia"/>
            <w:noProof/>
            <w:sz w:val="24"/>
          </w:rPr>
          <w:t>年底止中油公司自有油氣占比仍未達</w:t>
        </w:r>
        <w:r w:rsidR="00510159" w:rsidRPr="00510159">
          <w:rPr>
            <w:rStyle w:val="afa"/>
            <w:noProof/>
            <w:sz w:val="24"/>
          </w:rPr>
          <w:t>10%</w:t>
        </w:r>
        <w:r w:rsidR="00510159" w:rsidRPr="00510159">
          <w:rPr>
            <w:rStyle w:val="afa"/>
            <w:rFonts w:hint="eastAsia"/>
            <w:noProof/>
            <w:sz w:val="24"/>
          </w:rPr>
          <w:t>之預期目標，允宜賡續提升油氣探勘績效，並積極尋找供應穩定及具價格競爭力之氣源，俾確保我國能源供應安全</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_Toc208942797 \h </w:instrText>
        </w:r>
        <w:r w:rsidR="00510159" w:rsidRPr="00510159">
          <w:rPr>
            <w:noProof/>
            <w:webHidden/>
            <w:sz w:val="24"/>
          </w:rPr>
        </w:r>
        <w:r w:rsidR="00510159" w:rsidRPr="00510159">
          <w:rPr>
            <w:noProof/>
            <w:webHidden/>
            <w:sz w:val="24"/>
          </w:rPr>
          <w:fldChar w:fldCharType="separate"/>
        </w:r>
        <w:r w:rsidR="00663947">
          <w:rPr>
            <w:noProof/>
            <w:webHidden/>
            <w:sz w:val="24"/>
          </w:rPr>
          <w:t>126</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98" w:history="1">
        <w:r w:rsidR="00510159" w:rsidRPr="00510159">
          <w:rPr>
            <w:rStyle w:val="afa"/>
            <w:rFonts w:hint="eastAsia"/>
            <w:noProof/>
            <w:sz w:val="24"/>
          </w:rPr>
          <w:t>二四、近年公股銀行之財富管理業務資產管理規模增幅低於民營銀行，且手續費淨收益對獲利之貢獻度亦相對較低，並有理專、行員挪用款項之情事，允宜持續精進，俾提升競爭力</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_Toc208942798 \h </w:instrText>
        </w:r>
        <w:r w:rsidR="00510159" w:rsidRPr="00510159">
          <w:rPr>
            <w:noProof/>
            <w:webHidden/>
            <w:sz w:val="24"/>
          </w:rPr>
        </w:r>
        <w:r w:rsidR="00510159" w:rsidRPr="00510159">
          <w:rPr>
            <w:noProof/>
            <w:webHidden/>
            <w:sz w:val="24"/>
          </w:rPr>
          <w:fldChar w:fldCharType="separate"/>
        </w:r>
        <w:r w:rsidR="00663947">
          <w:rPr>
            <w:noProof/>
            <w:webHidden/>
            <w:sz w:val="24"/>
          </w:rPr>
          <w:t>132</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799" w:history="1">
        <w:r w:rsidR="00510159" w:rsidRPr="00510159">
          <w:rPr>
            <w:rStyle w:val="afa"/>
            <w:rFonts w:hint="eastAsia"/>
            <w:noProof/>
            <w:sz w:val="24"/>
          </w:rPr>
          <w:t>二五</w:t>
        </w:r>
        <w:r w:rsidR="00510159" w:rsidRPr="00510159">
          <w:rPr>
            <w:rStyle w:val="afa"/>
            <w:rFonts w:hAnsi="標楷體" w:hint="eastAsia"/>
            <w:noProof/>
            <w:sz w:val="24"/>
          </w:rPr>
          <w:t>、</w:t>
        </w:r>
        <w:r w:rsidR="00510159" w:rsidRPr="00510159">
          <w:rPr>
            <w:rStyle w:val="afa"/>
            <w:rFonts w:hint="eastAsia"/>
            <w:noProof/>
            <w:sz w:val="24"/>
          </w:rPr>
          <w:t>面臨美國實施對等關稅及金融市場動盪等不確定因素，債務基金允宜密切關注市場利率走向，強化基金運作效能，以節省債息支出</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_Toc208942799 \h </w:instrText>
        </w:r>
        <w:r w:rsidR="00510159" w:rsidRPr="00510159">
          <w:rPr>
            <w:noProof/>
            <w:webHidden/>
            <w:sz w:val="24"/>
          </w:rPr>
        </w:r>
        <w:r w:rsidR="00510159" w:rsidRPr="00510159">
          <w:rPr>
            <w:noProof/>
            <w:webHidden/>
            <w:sz w:val="24"/>
          </w:rPr>
          <w:fldChar w:fldCharType="separate"/>
        </w:r>
        <w:r w:rsidR="00663947">
          <w:rPr>
            <w:noProof/>
            <w:webHidden/>
            <w:sz w:val="24"/>
          </w:rPr>
          <w:t>140</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800" w:history="1">
        <w:r w:rsidR="00510159" w:rsidRPr="00510159">
          <w:rPr>
            <w:rStyle w:val="afa"/>
            <w:rFonts w:hint="eastAsia"/>
            <w:noProof/>
            <w:sz w:val="24"/>
            <w:lang w:eastAsia="zh-HK"/>
          </w:rPr>
          <w:t>二六</w:t>
        </w:r>
        <w:r w:rsidR="00510159" w:rsidRPr="00510159">
          <w:rPr>
            <w:rStyle w:val="afa"/>
            <w:rFonts w:hint="eastAsia"/>
            <w:noProof/>
            <w:sz w:val="24"/>
          </w:rPr>
          <w:t>、部分已退場私立學校校地後續承接或處置</w:t>
        </w:r>
        <w:r w:rsidR="00510159" w:rsidRPr="00510159">
          <w:rPr>
            <w:rStyle w:val="afa"/>
            <w:rFonts w:hint="eastAsia"/>
            <w:noProof/>
            <w:sz w:val="24"/>
            <w:lang w:eastAsia="zh-HK"/>
          </w:rPr>
          <w:t>方式</w:t>
        </w:r>
        <w:r w:rsidR="00510159" w:rsidRPr="00510159">
          <w:rPr>
            <w:rStyle w:val="afa"/>
            <w:rFonts w:hint="eastAsia"/>
            <w:noProof/>
            <w:sz w:val="24"/>
          </w:rPr>
          <w:t>仍尚未明朗，校地活化再利用之推動顯有遲滯，</w:t>
        </w:r>
        <w:r w:rsidR="00510159" w:rsidRPr="00510159">
          <w:rPr>
            <w:rStyle w:val="afa"/>
            <w:rFonts w:hint="eastAsia"/>
            <w:noProof/>
            <w:sz w:val="24"/>
            <w:lang w:eastAsia="zh-HK"/>
          </w:rPr>
          <w:t>允宜積極研謀改善</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_Toc208942800 \h </w:instrText>
        </w:r>
        <w:r w:rsidR="00510159" w:rsidRPr="00510159">
          <w:rPr>
            <w:noProof/>
            <w:webHidden/>
            <w:sz w:val="24"/>
          </w:rPr>
        </w:r>
        <w:r w:rsidR="00510159" w:rsidRPr="00510159">
          <w:rPr>
            <w:noProof/>
            <w:webHidden/>
            <w:sz w:val="24"/>
          </w:rPr>
          <w:fldChar w:fldCharType="separate"/>
        </w:r>
        <w:r w:rsidR="00663947">
          <w:rPr>
            <w:noProof/>
            <w:webHidden/>
            <w:sz w:val="24"/>
          </w:rPr>
          <w:t>144</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801" w:history="1">
        <w:r w:rsidR="00510159" w:rsidRPr="00510159">
          <w:rPr>
            <w:rStyle w:val="afa"/>
            <w:rFonts w:hint="eastAsia"/>
            <w:noProof/>
            <w:sz w:val="24"/>
            <w:lang w:eastAsia="zh-HK"/>
          </w:rPr>
          <w:t>二七</w:t>
        </w:r>
        <w:r w:rsidR="00510159" w:rsidRPr="00510159">
          <w:rPr>
            <w:rStyle w:val="afa"/>
            <w:rFonts w:hint="eastAsia"/>
            <w:noProof/>
            <w:sz w:val="24"/>
          </w:rPr>
          <w:t>、</w:t>
        </w:r>
        <w:r w:rsidR="00510159" w:rsidRPr="00510159">
          <w:rPr>
            <w:rStyle w:val="afa"/>
            <w:rFonts w:hAnsi="標楷體" w:hint="eastAsia"/>
            <w:noProof/>
            <w:sz w:val="24"/>
          </w:rPr>
          <w:t>自</w:t>
        </w:r>
        <w:r w:rsidR="00510159" w:rsidRPr="00510159">
          <w:rPr>
            <w:rStyle w:val="afa"/>
            <w:rFonts w:hAnsi="標楷體"/>
            <w:noProof/>
            <w:sz w:val="24"/>
          </w:rPr>
          <w:t>104</w:t>
        </w:r>
        <w:r w:rsidR="00510159" w:rsidRPr="00510159">
          <w:rPr>
            <w:rStyle w:val="afa"/>
            <w:rFonts w:hAnsi="標楷體" w:hint="eastAsia"/>
            <w:noProof/>
            <w:sz w:val="24"/>
          </w:rPr>
          <w:t>年起推動</w:t>
        </w:r>
        <w:r w:rsidR="00510159" w:rsidRPr="00510159">
          <w:rPr>
            <w:rStyle w:val="afa"/>
            <w:rFonts w:hint="eastAsia"/>
            <w:noProof/>
            <w:sz w:val="24"/>
          </w:rPr>
          <w:t>土地</w:t>
        </w:r>
        <w:r w:rsidR="00510159" w:rsidRPr="00510159">
          <w:rPr>
            <w:rStyle w:val="afa"/>
            <w:rFonts w:hAnsi="標楷體" w:hint="eastAsia"/>
            <w:noProof/>
            <w:sz w:val="24"/>
          </w:rPr>
          <w:t>活化利用機制以管制產業用地價格，</w:t>
        </w:r>
        <w:r w:rsidR="00510159" w:rsidRPr="00510159">
          <w:rPr>
            <w:rStyle w:val="afa"/>
            <w:rFonts w:hint="eastAsia"/>
            <w:noProof/>
            <w:sz w:val="24"/>
          </w:rPr>
          <w:t>惟</w:t>
        </w:r>
        <w:r w:rsidR="00510159" w:rsidRPr="00510159">
          <w:rPr>
            <w:rStyle w:val="afa"/>
            <w:rFonts w:hAnsi="標楷體" w:hint="eastAsia"/>
            <w:noProof/>
            <w:sz w:val="24"/>
          </w:rPr>
          <w:t>近二成用地係以設置地面型太陽光電設施解除列管</w:t>
        </w:r>
        <w:r w:rsidR="00510159" w:rsidRPr="00510159">
          <w:rPr>
            <w:rStyle w:val="afa"/>
            <w:rFonts w:hint="eastAsia"/>
            <w:noProof/>
            <w:sz w:val="24"/>
          </w:rPr>
          <w:t>，且部分地方政府未揭露轄管園區閒置土地活化情形，不利於追蹤控管</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_Toc208942801 \h </w:instrText>
        </w:r>
        <w:r w:rsidR="00510159" w:rsidRPr="00510159">
          <w:rPr>
            <w:noProof/>
            <w:webHidden/>
            <w:sz w:val="24"/>
          </w:rPr>
        </w:r>
        <w:r w:rsidR="00510159" w:rsidRPr="00510159">
          <w:rPr>
            <w:noProof/>
            <w:webHidden/>
            <w:sz w:val="24"/>
          </w:rPr>
          <w:fldChar w:fldCharType="separate"/>
        </w:r>
        <w:r w:rsidR="00663947">
          <w:rPr>
            <w:noProof/>
            <w:webHidden/>
            <w:sz w:val="24"/>
          </w:rPr>
          <w:t>150</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802" w:history="1">
        <w:r w:rsidR="00510159" w:rsidRPr="00510159">
          <w:rPr>
            <w:rStyle w:val="afa"/>
            <w:rFonts w:hAnsi="標楷體" w:hint="eastAsia"/>
            <w:noProof/>
            <w:sz w:val="24"/>
          </w:rPr>
          <w:t>二八、</w:t>
        </w:r>
        <w:r w:rsidR="00510159" w:rsidRPr="00510159">
          <w:rPr>
            <w:rStyle w:val="afa"/>
            <w:rFonts w:hint="eastAsia"/>
            <w:noProof/>
            <w:sz w:val="24"/>
          </w:rPr>
          <w:t>為提升空運產業整體效能，允宜強化營運收益，以支撐基礎建設與空運永續發展</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_Toc208942802 \h </w:instrText>
        </w:r>
        <w:r w:rsidR="00510159" w:rsidRPr="00510159">
          <w:rPr>
            <w:noProof/>
            <w:webHidden/>
            <w:sz w:val="24"/>
          </w:rPr>
        </w:r>
        <w:r w:rsidR="00510159" w:rsidRPr="00510159">
          <w:rPr>
            <w:noProof/>
            <w:webHidden/>
            <w:sz w:val="24"/>
          </w:rPr>
          <w:fldChar w:fldCharType="separate"/>
        </w:r>
        <w:r w:rsidR="00663947">
          <w:rPr>
            <w:noProof/>
            <w:webHidden/>
            <w:sz w:val="24"/>
          </w:rPr>
          <w:t>156</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803" w:history="1">
        <w:r w:rsidR="00510159" w:rsidRPr="00510159">
          <w:rPr>
            <w:rStyle w:val="afa"/>
            <w:rFonts w:hint="eastAsia"/>
            <w:noProof/>
            <w:sz w:val="24"/>
          </w:rPr>
          <w:t>二九、觀光署於四大媒體辦理國際行銷作業，採用限制性招標比重近五成，且前開作業資訊公開不足，允宜審慎辦理</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_Toc208942803 \h </w:instrText>
        </w:r>
        <w:r w:rsidR="00510159" w:rsidRPr="00510159">
          <w:rPr>
            <w:noProof/>
            <w:webHidden/>
            <w:sz w:val="24"/>
          </w:rPr>
        </w:r>
        <w:r w:rsidR="00510159" w:rsidRPr="00510159">
          <w:rPr>
            <w:noProof/>
            <w:webHidden/>
            <w:sz w:val="24"/>
          </w:rPr>
          <w:fldChar w:fldCharType="separate"/>
        </w:r>
        <w:r w:rsidR="00663947">
          <w:rPr>
            <w:noProof/>
            <w:webHidden/>
            <w:sz w:val="24"/>
          </w:rPr>
          <w:t>162</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804" w:history="1">
        <w:r w:rsidR="00510159" w:rsidRPr="00510159">
          <w:rPr>
            <w:rStyle w:val="afa"/>
            <w:rFonts w:hint="eastAsia"/>
            <w:noProof/>
            <w:sz w:val="24"/>
          </w:rPr>
          <w:t>三０、部分促進就業措施執行情形不符預期，允宜持續精進並妥謀配套措施，俾有效解決我國缺工問題</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_Toc208942804 \h </w:instrText>
        </w:r>
        <w:r w:rsidR="00510159" w:rsidRPr="00510159">
          <w:rPr>
            <w:noProof/>
            <w:webHidden/>
            <w:sz w:val="24"/>
          </w:rPr>
        </w:r>
        <w:r w:rsidR="00510159" w:rsidRPr="00510159">
          <w:rPr>
            <w:noProof/>
            <w:webHidden/>
            <w:sz w:val="24"/>
          </w:rPr>
          <w:fldChar w:fldCharType="separate"/>
        </w:r>
        <w:r w:rsidR="00663947">
          <w:rPr>
            <w:noProof/>
            <w:webHidden/>
            <w:sz w:val="24"/>
          </w:rPr>
          <w:t>169</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805" w:history="1">
        <w:r w:rsidR="00510159" w:rsidRPr="00510159">
          <w:rPr>
            <w:rStyle w:val="afa"/>
            <w:rFonts w:hAnsi="標楷體" w:hint="eastAsia"/>
            <w:noProof/>
            <w:sz w:val="24"/>
          </w:rPr>
          <w:t>三一、自</w:t>
        </w:r>
        <w:r w:rsidR="00510159" w:rsidRPr="00510159">
          <w:rPr>
            <w:rStyle w:val="afa"/>
            <w:rFonts w:hAnsi="標楷體"/>
            <w:noProof/>
            <w:sz w:val="24"/>
          </w:rPr>
          <w:t>100</w:t>
        </w:r>
        <w:r w:rsidR="00510159" w:rsidRPr="00510159">
          <w:rPr>
            <w:rStyle w:val="afa"/>
            <w:rFonts w:hAnsi="標楷體" w:hint="eastAsia"/>
            <w:noProof/>
            <w:sz w:val="24"/>
          </w:rPr>
          <w:t>年提高公糧收購價格及隨國內食米量下降等，稻米連年超產，迄</w:t>
        </w:r>
        <w:r w:rsidR="00510159" w:rsidRPr="00510159">
          <w:rPr>
            <w:rStyle w:val="afa"/>
            <w:rFonts w:hAnsi="標楷體"/>
            <w:noProof/>
            <w:sz w:val="24"/>
          </w:rPr>
          <w:t>113</w:t>
        </w:r>
        <w:r w:rsidR="00510159" w:rsidRPr="00510159">
          <w:rPr>
            <w:rStyle w:val="afa"/>
            <w:rFonts w:hAnsi="標楷體" w:hint="eastAsia"/>
            <w:noProof/>
            <w:sz w:val="24"/>
          </w:rPr>
          <w:t>年度平均每年公糧收購支出約</w:t>
        </w:r>
        <w:r w:rsidR="00510159" w:rsidRPr="00510159">
          <w:rPr>
            <w:rStyle w:val="afa"/>
            <w:rFonts w:hAnsi="標楷體"/>
            <w:noProof/>
            <w:sz w:val="24"/>
          </w:rPr>
          <w:t>111</w:t>
        </w:r>
        <w:r w:rsidR="00510159" w:rsidRPr="00510159">
          <w:rPr>
            <w:rStyle w:val="afa"/>
            <w:rFonts w:hAnsi="標楷體" w:hint="eastAsia"/>
            <w:noProof/>
            <w:sz w:val="24"/>
          </w:rPr>
          <w:t>億元，政府財政負擔沈重，允宜妥謀善策因應</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_Toc208942805 \h </w:instrText>
        </w:r>
        <w:r w:rsidR="00510159" w:rsidRPr="00510159">
          <w:rPr>
            <w:noProof/>
            <w:webHidden/>
            <w:sz w:val="24"/>
          </w:rPr>
        </w:r>
        <w:r w:rsidR="00510159" w:rsidRPr="00510159">
          <w:rPr>
            <w:noProof/>
            <w:webHidden/>
            <w:sz w:val="24"/>
          </w:rPr>
          <w:fldChar w:fldCharType="separate"/>
        </w:r>
        <w:r w:rsidR="00663947">
          <w:rPr>
            <w:noProof/>
            <w:webHidden/>
            <w:sz w:val="24"/>
          </w:rPr>
          <w:t>175</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806" w:history="1">
        <w:r w:rsidR="00510159" w:rsidRPr="00510159">
          <w:rPr>
            <w:rStyle w:val="afa"/>
            <w:rFonts w:hAnsi="標楷體" w:hint="eastAsia"/>
            <w:noProof/>
            <w:sz w:val="24"/>
          </w:rPr>
          <w:t>三二、各期國家癌症防治計畫存有部分指標未能達成預期目標，或計畫目標值未能持續追蹤致缺乏挑戰性等情事，允宜積極檢討以強化計畫成效評估與追蹤</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_Toc208942806 \h </w:instrText>
        </w:r>
        <w:r w:rsidR="00510159" w:rsidRPr="00510159">
          <w:rPr>
            <w:noProof/>
            <w:webHidden/>
            <w:sz w:val="24"/>
          </w:rPr>
        </w:r>
        <w:r w:rsidR="00510159" w:rsidRPr="00510159">
          <w:rPr>
            <w:noProof/>
            <w:webHidden/>
            <w:sz w:val="24"/>
          </w:rPr>
          <w:fldChar w:fldCharType="separate"/>
        </w:r>
        <w:r w:rsidR="00663947">
          <w:rPr>
            <w:noProof/>
            <w:webHidden/>
            <w:sz w:val="24"/>
          </w:rPr>
          <w:t>181</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807" w:history="1">
        <w:r w:rsidR="00510159" w:rsidRPr="00510159">
          <w:rPr>
            <w:rStyle w:val="afa"/>
            <w:rFonts w:hint="eastAsia"/>
            <w:noProof/>
            <w:sz w:val="24"/>
          </w:rPr>
          <w:t>三三、</w:t>
        </w:r>
        <w:r w:rsidR="00510159" w:rsidRPr="001764AB">
          <w:rPr>
            <w:rStyle w:val="afa"/>
            <w:rFonts w:hAnsi="標楷體" w:hint="eastAsia"/>
            <w:noProof/>
            <w:sz w:val="24"/>
          </w:rPr>
          <w:t>中央政府轄管部分公立醫院「轉銷呆帳占當年度清理數」之年平均比率達五成餘，顯示醫療</w:t>
        </w:r>
        <w:r w:rsidR="00510159" w:rsidRPr="001764AB">
          <w:rPr>
            <w:rStyle w:val="afa"/>
            <w:rFonts w:hAnsi="標楷體" w:hint="eastAsia"/>
            <w:noProof/>
            <w:sz w:val="24"/>
          </w:rPr>
          <w:t>欠</w:t>
        </w:r>
        <w:r w:rsidR="00510159" w:rsidRPr="001764AB">
          <w:rPr>
            <w:rStyle w:val="afa"/>
            <w:rFonts w:hAnsi="標楷體" w:hint="eastAsia"/>
            <w:noProof/>
            <w:sz w:val="24"/>
          </w:rPr>
          <w:t>費之收回效能不彰；另外籍人士欠費情形日益嚴重，常面臨居所不明致催收不易等困境，各主管機關允宜重視並妥謀善策</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_Toc208942807 \h </w:instrText>
        </w:r>
        <w:r w:rsidR="00510159" w:rsidRPr="00510159">
          <w:rPr>
            <w:noProof/>
            <w:webHidden/>
            <w:sz w:val="24"/>
          </w:rPr>
        </w:r>
        <w:r w:rsidR="00510159" w:rsidRPr="00510159">
          <w:rPr>
            <w:noProof/>
            <w:webHidden/>
            <w:sz w:val="24"/>
          </w:rPr>
          <w:fldChar w:fldCharType="separate"/>
        </w:r>
        <w:r w:rsidR="00663947">
          <w:rPr>
            <w:noProof/>
            <w:webHidden/>
            <w:sz w:val="24"/>
          </w:rPr>
          <w:t>188</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noProof/>
          <w:snapToGrid/>
          <w:sz w:val="24"/>
          <w:szCs w:val="22"/>
        </w:rPr>
      </w:pPr>
      <w:hyperlink w:anchor="_Toc208942808" w:history="1">
        <w:r w:rsidR="00510159" w:rsidRPr="00510159">
          <w:rPr>
            <w:rStyle w:val="afa"/>
            <w:rFonts w:hint="eastAsia"/>
            <w:noProof/>
            <w:sz w:val="24"/>
          </w:rPr>
          <w:t>三四、</w:t>
        </w:r>
        <w:r w:rsidR="00510159" w:rsidRPr="00510159">
          <w:rPr>
            <w:rStyle w:val="afa"/>
            <w:noProof/>
            <w:sz w:val="24"/>
          </w:rPr>
          <w:t>113</w:t>
        </w:r>
        <w:r w:rsidR="00510159" w:rsidRPr="00510159">
          <w:rPr>
            <w:rStyle w:val="afa"/>
            <w:rFonts w:hint="eastAsia"/>
            <w:noProof/>
            <w:sz w:val="24"/>
          </w:rPr>
          <w:t>年度一至三級急診病人轉入病房小於</w:t>
        </w:r>
        <w:r w:rsidR="00510159" w:rsidRPr="00510159">
          <w:rPr>
            <w:rStyle w:val="afa"/>
            <w:noProof/>
            <w:sz w:val="24"/>
          </w:rPr>
          <w:t>8</w:t>
        </w:r>
        <w:r w:rsidR="00510159" w:rsidRPr="00510159">
          <w:rPr>
            <w:rStyle w:val="afa"/>
            <w:rFonts w:hint="eastAsia"/>
            <w:noProof/>
            <w:sz w:val="24"/>
          </w:rPr>
          <w:t>小時比率低於</w:t>
        </w:r>
        <w:r w:rsidR="00510159" w:rsidRPr="00510159">
          <w:rPr>
            <w:rStyle w:val="afa"/>
            <w:noProof/>
            <w:sz w:val="24"/>
          </w:rPr>
          <w:t>112</w:t>
        </w:r>
        <w:r w:rsidR="00510159" w:rsidRPr="00510159">
          <w:rPr>
            <w:rStyle w:val="afa"/>
            <w:rFonts w:hint="eastAsia"/>
            <w:noProof/>
            <w:sz w:val="24"/>
          </w:rPr>
          <w:t>年度，急診病人留置急診室逾</w:t>
        </w:r>
        <w:r w:rsidR="00510159" w:rsidRPr="00510159">
          <w:rPr>
            <w:rStyle w:val="afa"/>
            <w:noProof/>
            <w:sz w:val="24"/>
          </w:rPr>
          <w:t>24</w:t>
        </w:r>
        <w:r w:rsidR="00510159" w:rsidRPr="00510159">
          <w:rPr>
            <w:rStyle w:val="afa"/>
            <w:rFonts w:hint="eastAsia"/>
            <w:noProof/>
            <w:sz w:val="24"/>
          </w:rPr>
          <w:t>小時時間則長於</w:t>
        </w:r>
        <w:r w:rsidR="00510159" w:rsidRPr="00510159">
          <w:rPr>
            <w:rStyle w:val="afa"/>
            <w:noProof/>
            <w:sz w:val="24"/>
          </w:rPr>
          <w:t>112</w:t>
        </w:r>
        <w:r w:rsidR="00510159" w:rsidRPr="00510159">
          <w:rPr>
            <w:rStyle w:val="afa"/>
            <w:rFonts w:hint="eastAsia"/>
            <w:noProof/>
            <w:sz w:val="24"/>
          </w:rPr>
          <w:t>年度，急診壅塞尤以醫學中心較為嚴重，亟待妥謀善策</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_Toc208942808 \h </w:instrText>
        </w:r>
        <w:r w:rsidR="00510159" w:rsidRPr="00510159">
          <w:rPr>
            <w:noProof/>
            <w:webHidden/>
            <w:sz w:val="24"/>
          </w:rPr>
        </w:r>
        <w:r w:rsidR="00510159" w:rsidRPr="00510159">
          <w:rPr>
            <w:noProof/>
            <w:webHidden/>
            <w:sz w:val="24"/>
          </w:rPr>
          <w:fldChar w:fldCharType="separate"/>
        </w:r>
        <w:r w:rsidR="00663947">
          <w:rPr>
            <w:noProof/>
            <w:webHidden/>
            <w:sz w:val="24"/>
          </w:rPr>
          <w:t>194</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hint="eastAsia"/>
          <w:noProof/>
          <w:snapToGrid/>
          <w:sz w:val="24"/>
          <w:szCs w:val="22"/>
        </w:rPr>
      </w:pPr>
      <w:hyperlink w:anchor="_Toc208942809" w:history="1">
        <w:r w:rsidR="00510159" w:rsidRPr="00510159">
          <w:rPr>
            <w:rStyle w:val="afa"/>
            <w:rFonts w:hint="eastAsia"/>
            <w:noProof/>
            <w:sz w:val="24"/>
          </w:rPr>
          <w:t>三五、近</w:t>
        </w:r>
        <w:r w:rsidR="00510159" w:rsidRPr="00510159">
          <w:rPr>
            <w:rStyle w:val="afa"/>
            <w:noProof/>
            <w:sz w:val="24"/>
          </w:rPr>
          <w:t>6</w:t>
        </w:r>
        <w:r w:rsidR="00510159" w:rsidRPr="00510159">
          <w:rPr>
            <w:rStyle w:val="afa"/>
            <w:rFonts w:hint="eastAsia"/>
            <w:noProof/>
            <w:sz w:val="24"/>
          </w:rPr>
          <w:t>年科學園區整體營業額成長八成，惟</w:t>
        </w:r>
        <w:r w:rsidR="00510159" w:rsidRPr="00510159">
          <w:rPr>
            <w:rStyle w:val="afa"/>
            <w:rFonts w:hint="eastAsia"/>
            <w:bCs/>
            <w:noProof/>
            <w:sz w:val="24"/>
          </w:rPr>
          <w:t>竹科及中科成長力道低於平均</w:t>
        </w:r>
        <w:r w:rsidR="00510159" w:rsidRPr="00510159">
          <w:rPr>
            <w:rStyle w:val="afa"/>
            <w:rFonts w:hAnsi="標楷體" w:hint="eastAsia"/>
            <w:bCs/>
            <w:noProof/>
            <w:sz w:val="24"/>
          </w:rPr>
          <w:t>，</w:t>
        </w:r>
        <w:r w:rsidR="00510159" w:rsidRPr="00510159">
          <w:rPr>
            <w:rStyle w:val="afa"/>
            <w:rFonts w:hint="eastAsia"/>
            <w:bCs/>
            <w:noProof/>
            <w:sz w:val="24"/>
          </w:rPr>
          <w:t>且</w:t>
        </w:r>
        <w:r w:rsidR="00510159" w:rsidRPr="00510159">
          <w:rPr>
            <w:rStyle w:val="afa"/>
            <w:rFonts w:hAnsi="標楷體"/>
            <w:noProof/>
            <w:sz w:val="24"/>
          </w:rPr>
          <w:t>113</w:t>
        </w:r>
        <w:r w:rsidR="00510159" w:rsidRPr="00510159">
          <w:rPr>
            <w:rStyle w:val="afa"/>
            <w:rFonts w:hAnsi="標楷體" w:hint="eastAsia"/>
            <w:noProof/>
            <w:sz w:val="24"/>
          </w:rPr>
          <w:t>年度</w:t>
        </w:r>
        <w:r w:rsidR="00510159" w:rsidRPr="00510159">
          <w:rPr>
            <w:rStyle w:val="afa"/>
            <w:rFonts w:hint="eastAsia"/>
            <w:noProof/>
            <w:sz w:val="24"/>
          </w:rPr>
          <w:t>園區營業額近八成集中於積體電路單一產業，允宜妥謀善策提升營運量能及</w:t>
        </w:r>
        <w:r w:rsidR="00510159" w:rsidRPr="00510159">
          <w:rPr>
            <w:rStyle w:val="afa"/>
            <w:rFonts w:hint="eastAsia"/>
            <w:bCs/>
            <w:noProof/>
            <w:sz w:val="24"/>
          </w:rPr>
          <w:t>推動產業多元化</w:t>
        </w:r>
        <w:r w:rsidR="00510159" w:rsidRPr="00510159">
          <w:rPr>
            <w:rStyle w:val="afa"/>
            <w:rFonts w:hAnsi="標楷體" w:hint="eastAsia"/>
            <w:bCs/>
            <w:noProof/>
            <w:sz w:val="24"/>
          </w:rPr>
          <w:t>，以強化</w:t>
        </w:r>
        <w:r w:rsidR="00510159" w:rsidRPr="00510159">
          <w:rPr>
            <w:rStyle w:val="afa"/>
            <w:rFonts w:hint="eastAsia"/>
            <w:bCs/>
            <w:noProof/>
            <w:sz w:val="24"/>
          </w:rPr>
          <w:t>整體產業韌性與園區永續發展</w:t>
        </w:r>
        <w:r w:rsidR="00510159" w:rsidRPr="00510159">
          <w:rPr>
            <w:noProof/>
            <w:webHidden/>
            <w:sz w:val="24"/>
          </w:rPr>
          <w:tab/>
        </w:r>
      </w:hyperlink>
      <w:r w:rsidR="0046408D">
        <w:rPr>
          <w:rFonts w:hint="eastAsia"/>
          <w:noProof/>
          <w:sz w:val="24"/>
        </w:rPr>
        <w:t>199</w:t>
      </w:r>
    </w:p>
    <w:p w:rsidR="00510159" w:rsidRPr="00694804" w:rsidRDefault="007668ED" w:rsidP="00510159">
      <w:pPr>
        <w:pStyle w:val="23"/>
        <w:ind w:rightChars="200" w:right="566"/>
        <w:rPr>
          <w:rFonts w:ascii="Calibri" w:eastAsia="新細明體" w:hAnsi="Calibri" w:hint="eastAsia"/>
          <w:noProof/>
          <w:snapToGrid/>
          <w:sz w:val="24"/>
          <w:szCs w:val="22"/>
        </w:rPr>
      </w:pPr>
      <w:hyperlink w:anchor="_Toc208942810" w:history="1">
        <w:r w:rsidR="00510159" w:rsidRPr="00510159">
          <w:rPr>
            <w:rStyle w:val="afa"/>
            <w:rFonts w:hint="eastAsia"/>
            <w:noProof/>
            <w:sz w:val="24"/>
          </w:rPr>
          <w:t>三六、近年後備軍人轉任公職考試之錄取率概呈波動下滑，且不同受補助族群應考表現存有差異，允宜加強差異化應試輔導與資源配置</w:t>
        </w:r>
        <w:r w:rsidR="00510159" w:rsidRPr="00510159">
          <w:rPr>
            <w:rStyle w:val="afa"/>
            <w:rFonts w:hAnsi="標楷體" w:hint="eastAsia"/>
            <w:noProof/>
            <w:sz w:val="24"/>
          </w:rPr>
          <w:t>，</w:t>
        </w:r>
        <w:r w:rsidR="00510159" w:rsidRPr="00510159">
          <w:rPr>
            <w:rStyle w:val="afa"/>
            <w:rFonts w:hint="eastAsia"/>
            <w:noProof/>
            <w:sz w:val="24"/>
          </w:rPr>
          <w:t>以提升錄取成效</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_Toc208942810 \h </w:instrText>
        </w:r>
        <w:r w:rsidR="00510159" w:rsidRPr="00510159">
          <w:rPr>
            <w:noProof/>
            <w:webHidden/>
            <w:sz w:val="24"/>
          </w:rPr>
        </w:r>
        <w:r w:rsidR="00510159" w:rsidRPr="00510159">
          <w:rPr>
            <w:noProof/>
            <w:webHidden/>
            <w:sz w:val="24"/>
          </w:rPr>
          <w:fldChar w:fldCharType="separate"/>
        </w:r>
        <w:r w:rsidR="00663947">
          <w:rPr>
            <w:noProof/>
            <w:webHidden/>
            <w:sz w:val="24"/>
          </w:rPr>
          <w:t>202</w:t>
        </w:r>
        <w:r w:rsidR="00510159" w:rsidRPr="00510159">
          <w:rPr>
            <w:noProof/>
            <w:webHidden/>
            <w:sz w:val="24"/>
          </w:rPr>
          <w:fldChar w:fldCharType="end"/>
        </w:r>
      </w:hyperlink>
    </w:p>
    <w:p w:rsidR="00510159" w:rsidRPr="00694804" w:rsidRDefault="007668ED" w:rsidP="00510159">
      <w:pPr>
        <w:pStyle w:val="23"/>
        <w:ind w:rightChars="200" w:right="566"/>
        <w:rPr>
          <w:rFonts w:ascii="Calibri" w:eastAsia="新細明體" w:hAnsi="Calibri" w:hint="eastAsia"/>
          <w:noProof/>
          <w:snapToGrid/>
          <w:sz w:val="24"/>
          <w:szCs w:val="22"/>
        </w:rPr>
      </w:pPr>
      <w:hyperlink w:anchor="_Toc208942811" w:history="1">
        <w:r w:rsidR="00510159" w:rsidRPr="00510159">
          <w:rPr>
            <w:rStyle w:val="afa"/>
            <w:rFonts w:hint="eastAsia"/>
            <w:noProof/>
            <w:sz w:val="24"/>
            <w:lang w:eastAsia="zh-HK"/>
          </w:rPr>
          <w:t>三七</w:t>
        </w:r>
        <w:r w:rsidR="00510159" w:rsidRPr="00510159">
          <w:rPr>
            <w:rStyle w:val="afa"/>
            <w:rFonts w:hint="eastAsia"/>
            <w:noProof/>
            <w:sz w:val="24"/>
          </w:rPr>
          <w:t>、</w:t>
        </w:r>
        <w:r w:rsidR="00510159" w:rsidRPr="00510159">
          <w:rPr>
            <w:rStyle w:val="afa"/>
            <w:rFonts w:hint="eastAsia"/>
            <w:noProof/>
            <w:sz w:val="24"/>
            <w:lang w:eastAsia="zh-HK"/>
          </w:rPr>
          <w:t>中央政府行政法人</w:t>
        </w:r>
        <w:r w:rsidR="00510159" w:rsidRPr="00510159">
          <w:rPr>
            <w:rStyle w:val="afa"/>
            <w:noProof/>
            <w:sz w:val="24"/>
          </w:rPr>
          <w:t>113</w:t>
        </w:r>
        <w:r w:rsidR="00510159" w:rsidRPr="00510159">
          <w:rPr>
            <w:rStyle w:val="afa"/>
            <w:rFonts w:hint="eastAsia"/>
            <w:noProof/>
            <w:sz w:val="24"/>
            <w:lang w:eastAsia="zh-HK"/>
          </w:rPr>
          <w:t>年度決算短絀家數增加</w:t>
        </w:r>
        <w:r w:rsidR="00510159" w:rsidRPr="00510159">
          <w:rPr>
            <w:rStyle w:val="afa"/>
            <w:rFonts w:hint="eastAsia"/>
            <w:noProof/>
            <w:sz w:val="24"/>
          </w:rPr>
          <w:t>，</w:t>
        </w:r>
        <w:r w:rsidR="00510159" w:rsidRPr="00510159">
          <w:rPr>
            <w:rStyle w:val="afa"/>
            <w:rFonts w:hint="eastAsia"/>
            <w:noProof/>
            <w:sz w:val="24"/>
            <w:lang w:eastAsia="zh-HK"/>
          </w:rPr>
          <w:t>且外部治理及內部監督機制尚有未盡之處</w:t>
        </w:r>
        <w:r w:rsidR="00510159" w:rsidRPr="00510159">
          <w:rPr>
            <w:rStyle w:val="afa"/>
            <w:rFonts w:hint="eastAsia"/>
            <w:noProof/>
            <w:sz w:val="24"/>
          </w:rPr>
          <w:t>，</w:t>
        </w:r>
        <w:r w:rsidR="00510159" w:rsidRPr="00510159">
          <w:rPr>
            <w:rStyle w:val="afa"/>
            <w:rFonts w:hint="eastAsia"/>
            <w:noProof/>
            <w:sz w:val="24"/>
            <w:lang w:eastAsia="zh-HK"/>
          </w:rPr>
          <w:t>允宜研謀改善</w:t>
        </w:r>
        <w:r w:rsidR="00510159" w:rsidRPr="00510159">
          <w:rPr>
            <w:rStyle w:val="afa"/>
            <w:rFonts w:hint="eastAsia"/>
            <w:noProof/>
            <w:sz w:val="24"/>
          </w:rPr>
          <w:t>，</w:t>
        </w:r>
        <w:r w:rsidR="00510159" w:rsidRPr="00510159">
          <w:rPr>
            <w:rStyle w:val="afa"/>
            <w:rFonts w:hint="eastAsia"/>
            <w:noProof/>
            <w:sz w:val="24"/>
            <w:lang w:eastAsia="zh-HK"/>
          </w:rPr>
          <w:t>以提升經營及治理效能</w:t>
        </w:r>
        <w:r w:rsidR="00510159" w:rsidRPr="00510159">
          <w:rPr>
            <w:noProof/>
            <w:webHidden/>
            <w:sz w:val="24"/>
          </w:rPr>
          <w:tab/>
        </w:r>
        <w:r w:rsidR="00510159" w:rsidRPr="00510159">
          <w:rPr>
            <w:noProof/>
            <w:webHidden/>
            <w:sz w:val="24"/>
          </w:rPr>
          <w:fldChar w:fldCharType="begin"/>
        </w:r>
        <w:r w:rsidR="00510159" w:rsidRPr="00510159">
          <w:rPr>
            <w:noProof/>
            <w:webHidden/>
            <w:sz w:val="24"/>
          </w:rPr>
          <w:instrText xml:space="preserve"> PAGEREF _Toc208942811 \h </w:instrText>
        </w:r>
        <w:r w:rsidR="00510159" w:rsidRPr="00510159">
          <w:rPr>
            <w:noProof/>
            <w:webHidden/>
            <w:sz w:val="24"/>
          </w:rPr>
        </w:r>
        <w:r w:rsidR="00510159" w:rsidRPr="00510159">
          <w:rPr>
            <w:noProof/>
            <w:webHidden/>
            <w:sz w:val="24"/>
          </w:rPr>
          <w:fldChar w:fldCharType="separate"/>
        </w:r>
        <w:r w:rsidR="00663947">
          <w:rPr>
            <w:noProof/>
            <w:webHidden/>
            <w:sz w:val="24"/>
          </w:rPr>
          <w:t>207</w:t>
        </w:r>
        <w:r w:rsidR="00510159" w:rsidRPr="00510159">
          <w:rPr>
            <w:noProof/>
            <w:webHidden/>
            <w:sz w:val="24"/>
          </w:rPr>
          <w:fldChar w:fldCharType="end"/>
        </w:r>
      </w:hyperlink>
    </w:p>
    <w:p w:rsidR="00510159" w:rsidRPr="00510159" w:rsidRDefault="00510159" w:rsidP="00510159">
      <w:pPr>
        <w:pStyle w:val="aa"/>
        <w:ind w:left="487" w:rightChars="200" w:right="566" w:hangingChars="200" w:hanging="487"/>
        <w:rPr>
          <w:sz w:val="24"/>
        </w:rPr>
        <w:sectPr w:rsidR="00510159" w:rsidRPr="00510159"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pgNumType w:start="1"/>
          <w:cols w:space="425"/>
          <w:docGrid w:type="linesAndChars" w:linePitch="510" w:charSpace="658"/>
        </w:sectPr>
      </w:pPr>
      <w:r w:rsidRPr="00510159">
        <w:rPr>
          <w:sz w:val="24"/>
        </w:rPr>
        <w:fldChar w:fldCharType="end"/>
      </w:r>
    </w:p>
    <w:p w:rsidR="00E0237E" w:rsidRDefault="00E0237E" w:rsidP="007668ED">
      <w:pPr>
        <w:pStyle w:val="aa"/>
        <w:ind w:left="567" w:hanging="567"/>
      </w:pPr>
      <w:r w:rsidRPr="00620246">
        <w:rPr>
          <w:rFonts w:hint="eastAsia"/>
        </w:rPr>
        <w:t>11</w:t>
      </w:r>
      <w:r>
        <w:t>3</w:t>
      </w:r>
      <w:r w:rsidRPr="00620246">
        <w:rPr>
          <w:rFonts w:hint="eastAsia"/>
        </w:rPr>
        <w:t>年度中央政府總決算審核報告整體評估報告</w:t>
      </w:r>
    </w:p>
    <w:p w:rsidR="00E0237E" w:rsidRDefault="00E0237E" w:rsidP="007668ED">
      <w:pPr>
        <w:pStyle w:val="16"/>
        <w:ind w:left="647" w:hanging="647"/>
      </w:pPr>
      <w:bookmarkStart w:id="2" w:name="_Toc208942773"/>
      <w:r w:rsidRPr="00620246">
        <w:rPr>
          <w:rFonts w:hint="eastAsia"/>
        </w:rPr>
        <w:t>壹、公務預算部分</w:t>
      </w:r>
      <w:bookmarkEnd w:id="2"/>
    </w:p>
    <w:p w:rsidR="00E0237E" w:rsidRDefault="00E0237E" w:rsidP="007668ED">
      <w:pPr>
        <w:pStyle w:val="14"/>
        <w:ind w:left="567" w:hanging="567"/>
      </w:pPr>
      <w:bookmarkStart w:id="3" w:name="_Toc208942774"/>
      <w:r>
        <w:rPr>
          <w:rFonts w:hint="eastAsia"/>
        </w:rPr>
        <w:t>一、</w:t>
      </w:r>
      <w:bookmarkStart w:id="4" w:name="OLE_LINK2"/>
      <w:r w:rsidRPr="00D60624">
        <w:rPr>
          <w:rFonts w:hint="eastAsia"/>
        </w:rPr>
        <w:t>整體公共建設</w:t>
      </w:r>
      <w:r>
        <w:rPr>
          <w:rFonts w:hint="eastAsia"/>
        </w:rPr>
        <w:t>經費</w:t>
      </w:r>
      <w:r w:rsidRPr="00D60624">
        <w:rPr>
          <w:rFonts w:hint="eastAsia"/>
        </w:rPr>
        <w:t>執行率降至近年最低</w:t>
      </w:r>
      <w:r>
        <w:rPr>
          <w:rFonts w:hint="eastAsia"/>
        </w:rPr>
        <w:t>，且</w:t>
      </w:r>
      <w:r w:rsidRPr="002014DB">
        <w:rPr>
          <w:rFonts w:hint="eastAsia"/>
        </w:rPr>
        <w:t>財政收支劃分法之修正及美國對等關稅政策</w:t>
      </w:r>
      <w:r>
        <w:rPr>
          <w:rFonts w:hint="eastAsia"/>
        </w:rPr>
        <w:t>對全球經貿影響</w:t>
      </w:r>
      <w:r w:rsidRPr="002014DB">
        <w:rPr>
          <w:rFonts w:hint="eastAsia"/>
        </w:rPr>
        <w:t>之不確定性，恐影響</w:t>
      </w:r>
      <w:r>
        <w:rPr>
          <w:rFonts w:hint="eastAsia"/>
        </w:rPr>
        <w:t>嗣後</w:t>
      </w:r>
      <w:r w:rsidRPr="002014DB">
        <w:rPr>
          <w:rFonts w:hint="eastAsia"/>
        </w:rPr>
        <w:t>公共建設之執行</w:t>
      </w:r>
      <w:bookmarkEnd w:id="0"/>
      <w:r>
        <w:rPr>
          <w:rFonts w:hint="eastAsia"/>
        </w:rPr>
        <w:t>，允宜</w:t>
      </w:r>
      <w:r w:rsidRPr="00A45948">
        <w:rPr>
          <w:rFonts w:hint="eastAsia"/>
        </w:rPr>
        <w:t>妥為因應</w:t>
      </w:r>
      <w:bookmarkEnd w:id="3"/>
      <w:bookmarkEnd w:id="4"/>
    </w:p>
    <w:p w:rsidR="00E0237E" w:rsidRDefault="00E0237E" w:rsidP="007668ED">
      <w:pPr>
        <w:ind w:left="566" w:firstLine="566"/>
      </w:pPr>
      <w:r w:rsidRPr="00CB1ADE">
        <w:rPr>
          <w:rFonts w:hint="eastAsia"/>
        </w:rPr>
        <w:t>中央政府11</w:t>
      </w:r>
      <w:r>
        <w:rPr>
          <w:rFonts w:hint="eastAsia"/>
        </w:rPr>
        <w:t>3</w:t>
      </w:r>
      <w:r w:rsidRPr="00CB1ADE">
        <w:rPr>
          <w:rFonts w:hint="eastAsia"/>
        </w:rPr>
        <w:t>年度公共建設計畫預算共</w:t>
      </w:r>
      <w:r>
        <w:rPr>
          <w:rFonts w:hint="eastAsia"/>
        </w:rPr>
        <w:t>編列</w:t>
      </w:r>
      <w:r w:rsidRPr="00CB1ADE">
        <w:rPr>
          <w:rFonts w:hint="eastAsia"/>
        </w:rPr>
        <w:t>5,</w:t>
      </w:r>
      <w:r>
        <w:rPr>
          <w:rFonts w:hint="eastAsia"/>
        </w:rPr>
        <w:t>682</w:t>
      </w:r>
      <w:r w:rsidRPr="00CB1ADE">
        <w:rPr>
          <w:rFonts w:hint="eastAsia"/>
        </w:rPr>
        <w:t>億元，包括</w:t>
      </w:r>
      <w:r>
        <w:rPr>
          <w:rFonts w:hint="eastAsia"/>
        </w:rPr>
        <w:t>總</w:t>
      </w:r>
      <w:r w:rsidRPr="00CB1ADE">
        <w:rPr>
          <w:rFonts w:hint="eastAsia"/>
        </w:rPr>
        <w:t>預算1,</w:t>
      </w:r>
      <w:r>
        <w:rPr>
          <w:rFonts w:hint="eastAsia"/>
        </w:rPr>
        <w:t>846</w:t>
      </w:r>
      <w:r w:rsidRPr="00CB1ADE">
        <w:rPr>
          <w:rFonts w:hint="eastAsia"/>
        </w:rPr>
        <w:t>億元、特別預算</w:t>
      </w:r>
      <w:r>
        <w:rPr>
          <w:rFonts w:hint="eastAsia"/>
        </w:rPr>
        <w:t>844</w:t>
      </w:r>
      <w:r w:rsidRPr="00CB1ADE">
        <w:rPr>
          <w:rFonts w:hint="eastAsia"/>
        </w:rPr>
        <w:t>億元、營業基金</w:t>
      </w:r>
      <w:r>
        <w:t>2,247</w:t>
      </w:r>
      <w:r w:rsidRPr="00CB1ADE">
        <w:rPr>
          <w:rFonts w:hint="eastAsia"/>
        </w:rPr>
        <w:t>億元及非營業基金</w:t>
      </w:r>
      <w:r>
        <w:rPr>
          <w:rFonts w:hint="eastAsia"/>
        </w:rPr>
        <w:t>745</w:t>
      </w:r>
      <w:r w:rsidRPr="00CB1ADE">
        <w:rPr>
          <w:rFonts w:hint="eastAsia"/>
        </w:rPr>
        <w:t>億元</w:t>
      </w:r>
      <w:r>
        <w:rPr>
          <w:rStyle w:val="af4"/>
        </w:rPr>
        <w:footnoteReference w:id="1"/>
      </w:r>
      <w:r>
        <w:rPr>
          <w:rFonts w:hint="eastAsia"/>
        </w:rPr>
        <w:t>。鑒於公共建設計畫多為跨年期計畫，部分由地方政府提報請中央政府補助，爰依循國家發展委員會(以下簡稱國發會)對計畫執行之列管定義，年計畫經費係</w:t>
      </w:r>
      <w:r w:rsidRPr="00045D21">
        <w:rPr>
          <w:rFonts w:hint="eastAsia"/>
        </w:rPr>
        <w:t>當年度可支用經費，包括</w:t>
      </w:r>
      <w:r>
        <w:rPr>
          <w:rFonts w:hint="eastAsia"/>
        </w:rPr>
        <w:t>中央</w:t>
      </w:r>
      <w:r w:rsidRPr="00045D21">
        <w:rPr>
          <w:rFonts w:hint="eastAsia"/>
        </w:rPr>
        <w:t>政府當年度編列預算(含總預算、特別預算、營業基金及非營業基金預算)、以前年度保留數及地方政府自籌款等</w:t>
      </w:r>
      <w:r>
        <w:rPr>
          <w:rFonts w:hint="eastAsia"/>
        </w:rPr>
        <w:t>，檢視近年公共建設計畫</w:t>
      </w:r>
      <w:r>
        <w:rPr>
          <w:rFonts w:hAnsi="標楷體" w:hint="eastAsia"/>
        </w:rPr>
        <w:t>經費之執行情形如下：</w:t>
      </w:r>
    </w:p>
    <w:p w:rsidR="00E0237E" w:rsidRDefault="00E0237E" w:rsidP="007668ED">
      <w:pPr>
        <w:pStyle w:val="a5"/>
        <w:ind w:left="849" w:hanging="283"/>
        <w:rPr>
          <w:b/>
        </w:rPr>
      </w:pPr>
      <w:r w:rsidRPr="005C55BF">
        <w:rPr>
          <w:rFonts w:hint="eastAsia"/>
          <w:b/>
        </w:rPr>
        <w:t>(一)</w:t>
      </w:r>
      <w:r>
        <w:rPr>
          <w:rFonts w:hint="eastAsia"/>
          <w:b/>
        </w:rPr>
        <w:t>整體公共建設執行量能自109年度起概呈增加，至113年度逾7</w:t>
      </w:r>
      <w:r>
        <w:rPr>
          <w:b/>
        </w:rPr>
        <w:t>,000</w:t>
      </w:r>
      <w:r>
        <w:rPr>
          <w:rFonts w:hint="eastAsia"/>
          <w:b/>
        </w:rPr>
        <w:t>億元，惟執行率</w:t>
      </w:r>
      <w:r w:rsidRPr="00A905EE">
        <w:rPr>
          <w:rFonts w:hint="eastAsia"/>
          <w:b/>
        </w:rPr>
        <w:t>降至近年最低</w:t>
      </w:r>
    </w:p>
    <w:p w:rsidR="00E0237E" w:rsidRDefault="00E0237E" w:rsidP="007668ED">
      <w:pPr>
        <w:pStyle w:val="21"/>
        <w:ind w:left="850" w:firstLine="566"/>
        <w:rPr>
          <w:rFonts w:hAnsi="標楷體"/>
        </w:rPr>
      </w:pPr>
      <w:r>
        <w:rPr>
          <w:rFonts w:hint="eastAsia"/>
        </w:rPr>
        <w:t>據國發會提供資料</w:t>
      </w:r>
      <w:r>
        <w:rPr>
          <w:rFonts w:hAnsi="標楷體" w:hint="eastAsia"/>
        </w:rPr>
        <w:t>(詳表1)，整體公共建設年計畫經費自109年度之5,045.64億元，概增至113年度之7.882.46億元，增幅56.22%；執行數亦由109年度之4,817.73億元，概增至113年度之7,391.85億元，執行量能成長53.43%。惟執行率自109年度之95</w:t>
      </w:r>
      <w:r>
        <w:rPr>
          <w:rFonts w:hAnsi="標楷體"/>
        </w:rPr>
        <w:t>.48%</w:t>
      </w:r>
      <w:r>
        <w:rPr>
          <w:rFonts w:hAnsi="標楷體" w:hint="eastAsia"/>
        </w:rPr>
        <w:t>，逐年上升至112年度之96.21%後，113年度降至93.78%，較109至112年度減少1.7至2.43個百分點。</w:t>
      </w:r>
    </w:p>
    <w:p w:rsidR="00E0237E" w:rsidRPr="00411CE1" w:rsidRDefault="00E0237E" w:rsidP="007668ED">
      <w:pPr>
        <w:pStyle w:val="ad"/>
        <w:ind w:left="1259" w:hangingChars="444" w:hanging="1259"/>
        <w:rPr>
          <w:b/>
          <w:bCs/>
          <w:snapToGrid/>
        </w:rPr>
      </w:pPr>
      <w:r w:rsidRPr="00441D6C">
        <w:rPr>
          <w:rFonts w:hint="eastAsia"/>
          <w:b/>
          <w:bCs/>
          <w:snapToGrid/>
        </w:rPr>
        <w:t>表</w:t>
      </w:r>
      <w:r>
        <w:rPr>
          <w:rFonts w:hint="eastAsia"/>
          <w:b/>
          <w:bCs/>
          <w:snapToGrid/>
        </w:rPr>
        <w:t>1</w:t>
      </w:r>
      <w:r>
        <w:rPr>
          <w:b/>
          <w:bCs/>
          <w:snapToGrid/>
        </w:rPr>
        <w:t xml:space="preserve">  109</w:t>
      </w:r>
      <w:r>
        <w:rPr>
          <w:rFonts w:hint="eastAsia"/>
          <w:b/>
          <w:bCs/>
          <w:snapToGrid/>
        </w:rPr>
        <w:t>至1</w:t>
      </w:r>
      <w:r>
        <w:rPr>
          <w:b/>
          <w:bCs/>
          <w:snapToGrid/>
        </w:rPr>
        <w:t>13</w:t>
      </w:r>
      <w:r>
        <w:rPr>
          <w:rFonts w:hint="eastAsia"/>
          <w:b/>
          <w:bCs/>
          <w:snapToGrid/>
        </w:rPr>
        <w:t>年度</w:t>
      </w:r>
      <w:r w:rsidRPr="00411CE1">
        <w:rPr>
          <w:rFonts w:hint="eastAsia"/>
          <w:b/>
          <w:bCs/>
          <w:snapToGrid/>
        </w:rPr>
        <w:t>公共建設計畫執行情形簡表</w:t>
      </w:r>
    </w:p>
    <w:p w:rsidR="00E0237E" w:rsidRDefault="00E0237E" w:rsidP="007668ED">
      <w:pPr>
        <w:pStyle w:val="142"/>
        <w:ind w:left="567" w:hanging="567"/>
        <w:jc w:val="right"/>
        <w:rPr>
          <w:snapToGrid/>
        </w:rPr>
      </w:pPr>
      <w:r w:rsidRPr="00C104F2">
        <w:rPr>
          <w:rFonts w:hint="eastAsia"/>
          <w:snapToGrid/>
        </w:rPr>
        <w:t>單位：新臺幣</w:t>
      </w:r>
      <w:r>
        <w:rPr>
          <w:rFonts w:hint="eastAsia"/>
          <w:snapToGrid/>
        </w:rPr>
        <w:t>千</w:t>
      </w:r>
      <w:r w:rsidRPr="00C104F2">
        <w:rPr>
          <w:rFonts w:hint="eastAsia"/>
          <w:snapToGrid/>
        </w:rPr>
        <w:t>元</w:t>
      </w:r>
      <w:r>
        <w:rPr>
          <w:rFonts w:hint="eastAsia"/>
          <w:snapToGrid/>
        </w:rPr>
        <w:t>；</w:t>
      </w:r>
      <w:r w:rsidRPr="00D22EC6">
        <w:rPr>
          <w:rFonts w:hint="eastAsia"/>
          <w:snapToGrid/>
        </w:rPr>
        <w:t>%</w:t>
      </w:r>
      <w:r>
        <w:rPr>
          <w:rFonts w:hint="eastAsia"/>
          <w:snapToGrid/>
        </w:rPr>
        <w:t>；項</w:t>
      </w:r>
    </w:p>
    <w:tbl>
      <w:tblPr>
        <w:tblW w:w="8428" w:type="dxa"/>
        <w:tblInd w:w="11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21"/>
        <w:gridCol w:w="1952"/>
        <w:gridCol w:w="1951"/>
        <w:gridCol w:w="1952"/>
        <w:gridCol w:w="1952"/>
      </w:tblGrid>
      <w:tr w:rsidR="00E0237E" w:rsidRPr="00E874DE" w:rsidTr="007668ED">
        <w:trPr>
          <w:trHeight w:val="340"/>
          <w:tblHeader/>
        </w:trPr>
        <w:tc>
          <w:tcPr>
            <w:tcW w:w="621" w:type="dxa"/>
            <w:vAlign w:val="center"/>
          </w:tcPr>
          <w:p w:rsidR="00E0237E" w:rsidRPr="00E874DE" w:rsidRDefault="00E0237E" w:rsidP="007668ED">
            <w:pPr>
              <w:pStyle w:val="142"/>
              <w:ind w:left="567" w:hanging="567"/>
              <w:jc w:val="center"/>
            </w:pPr>
            <w:r>
              <w:rPr>
                <w:rFonts w:hint="eastAsia"/>
              </w:rPr>
              <w:t>年度</w:t>
            </w:r>
          </w:p>
        </w:tc>
        <w:tc>
          <w:tcPr>
            <w:tcW w:w="1952" w:type="dxa"/>
            <w:shd w:val="clear" w:color="auto" w:fill="auto"/>
            <w:vAlign w:val="center"/>
            <w:hideMark/>
          </w:tcPr>
          <w:p w:rsidR="00E0237E" w:rsidRDefault="00E0237E" w:rsidP="007668ED">
            <w:pPr>
              <w:pStyle w:val="142"/>
              <w:ind w:left="567" w:hanging="567"/>
              <w:jc w:val="center"/>
            </w:pPr>
            <w:r w:rsidRPr="00E874DE">
              <w:rPr>
                <w:rFonts w:hint="eastAsia"/>
              </w:rPr>
              <w:t>年計畫經費</w:t>
            </w:r>
          </w:p>
          <w:p w:rsidR="00E0237E" w:rsidRPr="00E874DE" w:rsidRDefault="00E0237E" w:rsidP="007668ED">
            <w:pPr>
              <w:pStyle w:val="142"/>
              <w:ind w:left="567" w:hanging="567"/>
              <w:jc w:val="center"/>
            </w:pPr>
            <w:r>
              <w:t>A</w:t>
            </w:r>
          </w:p>
        </w:tc>
        <w:tc>
          <w:tcPr>
            <w:tcW w:w="1951" w:type="dxa"/>
            <w:shd w:val="clear" w:color="auto" w:fill="auto"/>
            <w:vAlign w:val="center"/>
            <w:hideMark/>
          </w:tcPr>
          <w:p w:rsidR="00E0237E" w:rsidRDefault="00E0237E" w:rsidP="007668ED">
            <w:pPr>
              <w:pStyle w:val="142"/>
              <w:ind w:left="567" w:hanging="567"/>
              <w:jc w:val="center"/>
            </w:pPr>
            <w:r w:rsidRPr="00E874DE">
              <w:rPr>
                <w:rFonts w:hint="eastAsia"/>
              </w:rPr>
              <w:t>執行數</w:t>
            </w:r>
          </w:p>
          <w:p w:rsidR="00E0237E" w:rsidRPr="00E874DE" w:rsidRDefault="00E0237E" w:rsidP="007668ED">
            <w:pPr>
              <w:pStyle w:val="142"/>
              <w:ind w:left="567" w:hanging="567"/>
              <w:jc w:val="center"/>
            </w:pPr>
            <w:r>
              <w:t>B</w:t>
            </w:r>
          </w:p>
        </w:tc>
        <w:tc>
          <w:tcPr>
            <w:tcW w:w="1952" w:type="dxa"/>
            <w:shd w:val="clear" w:color="auto" w:fill="auto"/>
            <w:vAlign w:val="center"/>
            <w:hideMark/>
          </w:tcPr>
          <w:p w:rsidR="00E0237E" w:rsidRDefault="00E0237E" w:rsidP="007668ED">
            <w:pPr>
              <w:pStyle w:val="142"/>
              <w:ind w:left="567" w:hanging="567"/>
              <w:jc w:val="center"/>
            </w:pPr>
            <w:r>
              <w:rPr>
                <w:rFonts w:hint="eastAsia"/>
              </w:rPr>
              <w:t>執行率</w:t>
            </w:r>
          </w:p>
          <w:p w:rsidR="00E0237E" w:rsidRPr="00E874DE" w:rsidRDefault="00E0237E" w:rsidP="007668ED">
            <w:pPr>
              <w:pStyle w:val="142"/>
              <w:ind w:left="567" w:hanging="567"/>
              <w:jc w:val="center"/>
            </w:pPr>
            <w:r>
              <w:t>B/A</w:t>
            </w:r>
          </w:p>
        </w:tc>
        <w:tc>
          <w:tcPr>
            <w:tcW w:w="1952" w:type="dxa"/>
            <w:vAlign w:val="center"/>
          </w:tcPr>
          <w:p w:rsidR="00E0237E" w:rsidRDefault="00E0237E" w:rsidP="007668ED">
            <w:pPr>
              <w:pStyle w:val="142"/>
              <w:ind w:left="567" w:hanging="567"/>
              <w:jc w:val="center"/>
            </w:pPr>
            <w:r w:rsidRPr="00E874DE">
              <w:rPr>
                <w:rFonts w:hint="eastAsia"/>
              </w:rPr>
              <w:t>計畫</w:t>
            </w:r>
          </w:p>
          <w:p w:rsidR="00E0237E" w:rsidRPr="00E874DE" w:rsidRDefault="00E0237E" w:rsidP="007668ED">
            <w:pPr>
              <w:pStyle w:val="142"/>
              <w:ind w:left="567" w:hanging="567"/>
              <w:jc w:val="center"/>
            </w:pPr>
            <w:r w:rsidRPr="00E874DE">
              <w:rPr>
                <w:rFonts w:hint="eastAsia"/>
              </w:rPr>
              <w:t>項數</w:t>
            </w:r>
          </w:p>
        </w:tc>
      </w:tr>
      <w:tr w:rsidR="00E0237E" w:rsidRPr="00E874DE" w:rsidTr="007668ED">
        <w:trPr>
          <w:trHeight w:val="340"/>
        </w:trPr>
        <w:tc>
          <w:tcPr>
            <w:tcW w:w="621" w:type="dxa"/>
            <w:vAlign w:val="center"/>
          </w:tcPr>
          <w:p w:rsidR="00E0237E" w:rsidRPr="00E874DE" w:rsidRDefault="00E0237E" w:rsidP="007668ED">
            <w:pPr>
              <w:pStyle w:val="142"/>
              <w:ind w:left="567" w:hanging="567"/>
              <w:jc w:val="center"/>
            </w:pPr>
            <w:r>
              <w:rPr>
                <w:rFonts w:hint="eastAsia"/>
              </w:rPr>
              <w:t>109</w:t>
            </w:r>
          </w:p>
        </w:tc>
        <w:tc>
          <w:tcPr>
            <w:tcW w:w="1952"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504,564,000</w:t>
            </w:r>
          </w:p>
        </w:tc>
        <w:tc>
          <w:tcPr>
            <w:tcW w:w="1951"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481,773,000</w:t>
            </w:r>
          </w:p>
        </w:tc>
        <w:tc>
          <w:tcPr>
            <w:tcW w:w="1952"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95.48</w:t>
            </w:r>
          </w:p>
        </w:tc>
        <w:tc>
          <w:tcPr>
            <w:tcW w:w="1952" w:type="dxa"/>
            <w:vAlign w:val="center"/>
          </w:tcPr>
          <w:p w:rsidR="00E0237E" w:rsidRPr="00821853" w:rsidRDefault="00E0237E" w:rsidP="007668ED">
            <w:pPr>
              <w:pStyle w:val="142"/>
              <w:ind w:left="567" w:hanging="567"/>
              <w:jc w:val="right"/>
            </w:pPr>
            <w:r w:rsidRPr="00821853">
              <w:rPr>
                <w:rFonts w:hint="eastAsia"/>
              </w:rPr>
              <w:t>388</w:t>
            </w:r>
          </w:p>
        </w:tc>
      </w:tr>
      <w:tr w:rsidR="00E0237E" w:rsidRPr="00E874DE" w:rsidTr="007668ED">
        <w:trPr>
          <w:trHeight w:val="340"/>
        </w:trPr>
        <w:tc>
          <w:tcPr>
            <w:tcW w:w="621" w:type="dxa"/>
            <w:vAlign w:val="center"/>
          </w:tcPr>
          <w:p w:rsidR="00E0237E" w:rsidRPr="00E874DE" w:rsidRDefault="00E0237E" w:rsidP="007668ED">
            <w:pPr>
              <w:pStyle w:val="142"/>
              <w:ind w:left="567" w:hanging="567"/>
              <w:jc w:val="center"/>
            </w:pPr>
            <w:r>
              <w:rPr>
                <w:rFonts w:hint="eastAsia"/>
              </w:rPr>
              <w:t>110</w:t>
            </w:r>
          </w:p>
        </w:tc>
        <w:tc>
          <w:tcPr>
            <w:tcW w:w="1952"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566,745,846</w:t>
            </w:r>
          </w:p>
        </w:tc>
        <w:tc>
          <w:tcPr>
            <w:tcW w:w="1951"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542,083,705</w:t>
            </w:r>
          </w:p>
        </w:tc>
        <w:tc>
          <w:tcPr>
            <w:tcW w:w="1952"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95.65</w:t>
            </w:r>
          </w:p>
        </w:tc>
        <w:tc>
          <w:tcPr>
            <w:tcW w:w="1952" w:type="dxa"/>
            <w:vAlign w:val="center"/>
          </w:tcPr>
          <w:p w:rsidR="00E0237E" w:rsidRPr="00821853" w:rsidRDefault="00E0237E" w:rsidP="007668ED">
            <w:pPr>
              <w:pStyle w:val="142"/>
              <w:ind w:left="567" w:hanging="567"/>
              <w:jc w:val="right"/>
            </w:pPr>
            <w:r w:rsidRPr="00821853">
              <w:rPr>
                <w:rFonts w:hint="eastAsia"/>
              </w:rPr>
              <w:t>407</w:t>
            </w:r>
          </w:p>
        </w:tc>
      </w:tr>
      <w:tr w:rsidR="00E0237E" w:rsidRPr="00E874DE" w:rsidTr="007668ED">
        <w:trPr>
          <w:trHeight w:val="340"/>
        </w:trPr>
        <w:tc>
          <w:tcPr>
            <w:tcW w:w="621" w:type="dxa"/>
            <w:vAlign w:val="center"/>
          </w:tcPr>
          <w:p w:rsidR="00E0237E" w:rsidRPr="00E874DE" w:rsidRDefault="00E0237E" w:rsidP="007668ED">
            <w:pPr>
              <w:pStyle w:val="142"/>
              <w:ind w:left="567" w:hanging="567"/>
              <w:jc w:val="center"/>
            </w:pPr>
            <w:r>
              <w:rPr>
                <w:rFonts w:hint="eastAsia"/>
              </w:rPr>
              <w:t>111</w:t>
            </w:r>
          </w:p>
        </w:tc>
        <w:tc>
          <w:tcPr>
            <w:tcW w:w="1952"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526,521,681</w:t>
            </w:r>
          </w:p>
        </w:tc>
        <w:tc>
          <w:tcPr>
            <w:tcW w:w="1951"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503,805,875</w:t>
            </w:r>
          </w:p>
        </w:tc>
        <w:tc>
          <w:tcPr>
            <w:tcW w:w="1952"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95.69</w:t>
            </w:r>
          </w:p>
        </w:tc>
        <w:tc>
          <w:tcPr>
            <w:tcW w:w="1952" w:type="dxa"/>
            <w:vAlign w:val="center"/>
          </w:tcPr>
          <w:p w:rsidR="00E0237E" w:rsidRPr="00821853" w:rsidRDefault="00E0237E" w:rsidP="007668ED">
            <w:pPr>
              <w:pStyle w:val="142"/>
              <w:ind w:left="567" w:hanging="567"/>
              <w:jc w:val="right"/>
            </w:pPr>
            <w:r w:rsidRPr="00821853">
              <w:rPr>
                <w:rFonts w:hint="eastAsia"/>
              </w:rPr>
              <w:t>385</w:t>
            </w:r>
          </w:p>
        </w:tc>
      </w:tr>
      <w:tr w:rsidR="00E0237E" w:rsidRPr="00E874DE" w:rsidTr="007668ED">
        <w:trPr>
          <w:trHeight w:val="340"/>
        </w:trPr>
        <w:tc>
          <w:tcPr>
            <w:tcW w:w="621" w:type="dxa"/>
            <w:vAlign w:val="center"/>
          </w:tcPr>
          <w:p w:rsidR="00E0237E" w:rsidRPr="00E874DE" w:rsidRDefault="00E0237E" w:rsidP="007668ED">
            <w:pPr>
              <w:pStyle w:val="142"/>
              <w:ind w:left="567" w:hanging="567"/>
              <w:jc w:val="center"/>
            </w:pPr>
            <w:r>
              <w:rPr>
                <w:rFonts w:hint="eastAsia"/>
              </w:rPr>
              <w:t>112</w:t>
            </w:r>
          </w:p>
        </w:tc>
        <w:tc>
          <w:tcPr>
            <w:tcW w:w="1952"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678,741,892</w:t>
            </w:r>
          </w:p>
        </w:tc>
        <w:tc>
          <w:tcPr>
            <w:tcW w:w="1951"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653,051,685</w:t>
            </w:r>
          </w:p>
        </w:tc>
        <w:tc>
          <w:tcPr>
            <w:tcW w:w="1952"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96.21</w:t>
            </w:r>
          </w:p>
        </w:tc>
        <w:tc>
          <w:tcPr>
            <w:tcW w:w="1952" w:type="dxa"/>
            <w:vAlign w:val="center"/>
          </w:tcPr>
          <w:p w:rsidR="00E0237E" w:rsidRPr="00821853" w:rsidRDefault="00E0237E" w:rsidP="007668ED">
            <w:pPr>
              <w:pStyle w:val="142"/>
              <w:ind w:left="567" w:hanging="567"/>
              <w:jc w:val="right"/>
            </w:pPr>
            <w:r w:rsidRPr="00821853">
              <w:rPr>
                <w:rFonts w:hint="eastAsia"/>
              </w:rPr>
              <w:t>388</w:t>
            </w:r>
          </w:p>
        </w:tc>
      </w:tr>
      <w:tr w:rsidR="00E0237E" w:rsidRPr="00E874DE" w:rsidTr="007668ED">
        <w:trPr>
          <w:trHeight w:val="340"/>
        </w:trPr>
        <w:tc>
          <w:tcPr>
            <w:tcW w:w="621" w:type="dxa"/>
            <w:vAlign w:val="center"/>
          </w:tcPr>
          <w:p w:rsidR="00E0237E" w:rsidRPr="00E874DE" w:rsidRDefault="00E0237E" w:rsidP="007668ED">
            <w:pPr>
              <w:pStyle w:val="142"/>
              <w:ind w:left="567" w:hanging="567"/>
              <w:jc w:val="center"/>
            </w:pPr>
            <w:r>
              <w:rPr>
                <w:rFonts w:hint="eastAsia"/>
              </w:rPr>
              <w:t>113</w:t>
            </w:r>
          </w:p>
        </w:tc>
        <w:tc>
          <w:tcPr>
            <w:tcW w:w="1952"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788,246,223</w:t>
            </w:r>
          </w:p>
        </w:tc>
        <w:tc>
          <w:tcPr>
            <w:tcW w:w="1951"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739,184,570</w:t>
            </w:r>
          </w:p>
        </w:tc>
        <w:tc>
          <w:tcPr>
            <w:tcW w:w="1952"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93.78</w:t>
            </w:r>
          </w:p>
        </w:tc>
        <w:tc>
          <w:tcPr>
            <w:tcW w:w="1952" w:type="dxa"/>
            <w:vAlign w:val="center"/>
          </w:tcPr>
          <w:p w:rsidR="00E0237E" w:rsidRPr="00821853" w:rsidRDefault="00E0237E" w:rsidP="007668ED">
            <w:pPr>
              <w:pStyle w:val="142"/>
              <w:ind w:left="567" w:hanging="567"/>
              <w:jc w:val="right"/>
            </w:pPr>
            <w:r w:rsidRPr="00821853">
              <w:rPr>
                <w:rFonts w:hint="eastAsia"/>
              </w:rPr>
              <w:t>411</w:t>
            </w:r>
          </w:p>
        </w:tc>
      </w:tr>
    </w:tbl>
    <w:p w:rsidR="00E0237E" w:rsidRDefault="00E0237E" w:rsidP="007668ED">
      <w:pPr>
        <w:pStyle w:val="142"/>
        <w:ind w:leftChars="1" w:left="1428" w:hangingChars="586" w:hanging="1425"/>
        <w:jc w:val="both"/>
      </w:pPr>
      <w:r w:rsidRPr="00441D6C">
        <w:rPr>
          <w:rFonts w:hint="eastAsia"/>
        </w:rPr>
        <w:t>說    明：</w:t>
      </w:r>
      <w:r>
        <w:rPr>
          <w:rFonts w:hint="eastAsia"/>
        </w:rPr>
        <w:t>1.</w:t>
      </w:r>
      <w:r w:rsidRPr="00F304D8">
        <w:rPr>
          <w:rFonts w:hint="eastAsia"/>
        </w:rPr>
        <w:t>年計畫經費係計畫當年度可支用經費，包</w:t>
      </w:r>
      <w:r>
        <w:rPr>
          <w:rFonts w:hint="eastAsia"/>
        </w:rPr>
        <w:t>括中央</w:t>
      </w:r>
      <w:r w:rsidRPr="00F304D8">
        <w:rPr>
          <w:rFonts w:hint="eastAsia"/>
        </w:rPr>
        <w:t>政府當年度編列之預算(</w:t>
      </w:r>
      <w:r>
        <w:rPr>
          <w:rFonts w:hint="eastAsia"/>
        </w:rPr>
        <w:t>含總</w:t>
      </w:r>
      <w:r w:rsidRPr="00F304D8">
        <w:rPr>
          <w:rFonts w:hint="eastAsia"/>
        </w:rPr>
        <w:t>預算、特別預算</w:t>
      </w:r>
      <w:r>
        <w:rPr>
          <w:rFonts w:hint="eastAsia"/>
        </w:rPr>
        <w:t>、營業</w:t>
      </w:r>
      <w:r w:rsidRPr="00F304D8">
        <w:rPr>
          <w:rFonts w:hint="eastAsia"/>
        </w:rPr>
        <w:t>基金</w:t>
      </w:r>
      <w:r>
        <w:rPr>
          <w:rFonts w:hint="eastAsia"/>
        </w:rPr>
        <w:t>及非營業基金預算</w:t>
      </w:r>
      <w:r w:rsidRPr="00F304D8">
        <w:rPr>
          <w:rFonts w:hint="eastAsia"/>
        </w:rPr>
        <w:t>)、以前年度保留數及地方政府自籌款等</w:t>
      </w:r>
      <w:r>
        <w:rPr>
          <w:rFonts w:hint="eastAsia"/>
        </w:rPr>
        <w:t>，以下各表同</w:t>
      </w:r>
      <w:r w:rsidRPr="006507A7">
        <w:rPr>
          <w:rFonts w:hint="eastAsia"/>
        </w:rPr>
        <w:t>。</w:t>
      </w:r>
    </w:p>
    <w:p w:rsidR="00E0237E" w:rsidRDefault="00E0237E" w:rsidP="007668ED">
      <w:pPr>
        <w:pStyle w:val="142"/>
        <w:ind w:leftChars="425" w:left="1416" w:hangingChars="87" w:hanging="212"/>
        <w:jc w:val="both"/>
      </w:pPr>
      <w:r>
        <w:rPr>
          <w:rFonts w:hint="eastAsia"/>
        </w:rPr>
        <w:t>2.執行數包括實現數、已執行應付未付數、預付數及節餘數，以下各表同。</w:t>
      </w:r>
    </w:p>
    <w:p w:rsidR="00E0237E" w:rsidRDefault="00E0237E" w:rsidP="007668ED">
      <w:pPr>
        <w:pStyle w:val="142"/>
        <w:ind w:leftChars="10" w:left="1203" w:hangingChars="483" w:hanging="1175"/>
        <w:jc w:val="both"/>
      </w:pPr>
      <w:r w:rsidRPr="00441D6C">
        <w:rPr>
          <w:rFonts w:hint="eastAsia"/>
        </w:rPr>
        <w:t>資料來源：</w:t>
      </w:r>
      <w:r>
        <w:rPr>
          <w:rFonts w:hint="eastAsia"/>
        </w:rPr>
        <w:t>國發會；本中心整理。</w:t>
      </w:r>
    </w:p>
    <w:p w:rsidR="00E0237E" w:rsidRDefault="00E0237E" w:rsidP="007668ED">
      <w:pPr>
        <w:pStyle w:val="a5"/>
        <w:ind w:left="849" w:hanging="283"/>
        <w:rPr>
          <w:b/>
        </w:rPr>
      </w:pPr>
      <w:r w:rsidRPr="005C55BF">
        <w:rPr>
          <w:rFonts w:hint="eastAsia"/>
          <w:b/>
        </w:rPr>
        <w:t>(</w:t>
      </w:r>
      <w:r>
        <w:rPr>
          <w:rFonts w:hint="eastAsia"/>
          <w:b/>
        </w:rPr>
        <w:t>二</w:t>
      </w:r>
      <w:r w:rsidRPr="005C55BF">
        <w:rPr>
          <w:rFonts w:hint="eastAsia"/>
          <w:b/>
        </w:rPr>
        <w:t>)</w:t>
      </w:r>
      <w:r>
        <w:rPr>
          <w:rFonts w:hint="eastAsia"/>
          <w:b/>
        </w:rPr>
        <w:t>113年度</w:t>
      </w:r>
      <w:r w:rsidRPr="004043B8">
        <w:rPr>
          <w:rFonts w:hint="eastAsia"/>
          <w:b/>
        </w:rPr>
        <w:t>整體公共建設經費未執行數490.62億元</w:t>
      </w:r>
      <w:r>
        <w:rPr>
          <w:rFonts w:hint="eastAsia"/>
          <w:b/>
        </w:rPr>
        <w:t>，其中</w:t>
      </w:r>
      <w:r w:rsidRPr="00E220F9">
        <w:rPr>
          <w:rFonts w:hint="eastAsia"/>
          <w:b/>
        </w:rPr>
        <w:t>經濟部主管台電公司3項計畫未執行數</w:t>
      </w:r>
      <w:r>
        <w:rPr>
          <w:rFonts w:hint="eastAsia"/>
          <w:b/>
        </w:rPr>
        <w:t>合計即</w:t>
      </w:r>
      <w:r w:rsidRPr="00E220F9">
        <w:rPr>
          <w:rFonts w:hint="eastAsia"/>
          <w:b/>
        </w:rPr>
        <w:t>達288.7億元</w:t>
      </w:r>
    </w:p>
    <w:p w:rsidR="00E0237E" w:rsidRPr="004043B8" w:rsidRDefault="00E0237E" w:rsidP="007668ED">
      <w:pPr>
        <w:pStyle w:val="21"/>
        <w:ind w:left="850" w:firstLine="566"/>
        <w:rPr>
          <w:b/>
          <w:bCs/>
          <w:snapToGrid/>
        </w:rPr>
      </w:pPr>
      <w:r>
        <w:rPr>
          <w:rFonts w:hAnsi="標楷體" w:hint="eastAsia"/>
        </w:rPr>
        <w:t>113年度整體公共建設經費未執行數(年計畫經費減執行數，以下同)為490.62億元，執行率93.78 %降至近年最低，主要係經濟部主管</w:t>
      </w:r>
      <w:r w:rsidRPr="00807B48">
        <w:rPr>
          <w:rFonts w:hAnsi="標楷體" w:hint="eastAsia"/>
        </w:rPr>
        <w:t>台灣電力股份有限公司</w:t>
      </w:r>
      <w:r>
        <w:rPr>
          <w:rFonts w:hAnsi="標楷體" w:hint="eastAsia"/>
        </w:rPr>
        <w:t>(以下簡稱台電公司)</w:t>
      </w:r>
      <w:r w:rsidRPr="00214FFE">
        <w:rPr>
          <w:rFonts w:hAnsi="標楷體" w:hint="eastAsia"/>
        </w:rPr>
        <w:t>部分電力建設</w:t>
      </w:r>
      <w:r>
        <w:rPr>
          <w:rFonts w:hAnsi="標楷體" w:hint="eastAsia"/>
        </w:rPr>
        <w:t>受C</w:t>
      </w:r>
      <w:r>
        <w:rPr>
          <w:rFonts w:hAnsi="標楷體"/>
        </w:rPr>
        <w:t>OVID-19</w:t>
      </w:r>
      <w:r w:rsidRPr="005F78A6">
        <w:rPr>
          <w:rFonts w:hAnsi="標楷體" w:hint="eastAsia"/>
        </w:rPr>
        <w:t>疫情、烏俄戰爭造成物價飆升、施工介面及缺工等影響，致主發電設備採購案多次流標，</w:t>
      </w:r>
      <w:r>
        <w:rPr>
          <w:rFonts w:hAnsi="標楷體" w:hint="eastAsia"/>
        </w:rPr>
        <w:t>該公司</w:t>
      </w:r>
      <w:r w:rsidRPr="005F78A6">
        <w:rPr>
          <w:rFonts w:hAnsi="標楷體" w:hint="eastAsia"/>
        </w:rPr>
        <w:t>「通霄電廠第二期更新改建計畫」、「大林電廠燃氣機組更新改建計畫」及「一般建築及設備計畫」3項計畫未執行數合計達288.7億元，影響整體</w:t>
      </w:r>
      <w:r>
        <w:rPr>
          <w:rFonts w:hAnsi="標楷體" w:hint="eastAsia"/>
        </w:rPr>
        <w:t>公共建設</w:t>
      </w:r>
      <w:r w:rsidRPr="005F78A6">
        <w:rPr>
          <w:rFonts w:hAnsi="標楷體" w:hint="eastAsia"/>
        </w:rPr>
        <w:t>預算執行；</w:t>
      </w:r>
      <w:r>
        <w:rPr>
          <w:rFonts w:hAnsi="標楷體" w:hint="eastAsia"/>
        </w:rPr>
        <w:t>另未執行數逾10億元之公共建設計畫，尚有經濟部主管</w:t>
      </w:r>
      <w:r w:rsidRPr="00807B48">
        <w:rPr>
          <w:rFonts w:hAnsi="標楷體" w:hint="eastAsia"/>
        </w:rPr>
        <w:t>台灣中油股份有限公司</w:t>
      </w:r>
      <w:r>
        <w:rPr>
          <w:rFonts w:hAnsi="標楷體" w:hint="eastAsia"/>
        </w:rPr>
        <w:t>(以下簡稱中油公司)「</w:t>
      </w:r>
      <w:r w:rsidRPr="004043B8">
        <w:rPr>
          <w:rFonts w:hAnsi="標楷體" w:hint="eastAsia"/>
        </w:rPr>
        <w:t>(L10901)天然氣事業部台中廠三期投資計畫</w:t>
      </w:r>
      <w:r>
        <w:rPr>
          <w:rFonts w:hAnsi="標楷體" w:hint="eastAsia"/>
        </w:rPr>
        <w:t>」、內政部主管「</w:t>
      </w:r>
      <w:r w:rsidRPr="004043B8">
        <w:rPr>
          <w:rFonts w:hAnsi="標楷體" w:hint="eastAsia"/>
        </w:rPr>
        <w:t>公有危險建築補強重建</w:t>
      </w:r>
      <w:r>
        <w:rPr>
          <w:rFonts w:hAnsi="標楷體" w:hint="eastAsia"/>
        </w:rPr>
        <w:t>(</w:t>
      </w:r>
      <w:r w:rsidRPr="004043B8">
        <w:rPr>
          <w:rFonts w:hAnsi="標楷體" w:hint="eastAsia"/>
        </w:rPr>
        <w:t>106</w:t>
      </w:r>
      <w:r>
        <w:rPr>
          <w:rFonts w:hAnsi="標楷體" w:hint="eastAsia"/>
        </w:rPr>
        <w:t>至</w:t>
      </w:r>
      <w:r w:rsidRPr="004043B8">
        <w:rPr>
          <w:rFonts w:hAnsi="標楷體" w:hint="eastAsia"/>
        </w:rPr>
        <w:t>114年</w:t>
      </w:r>
      <w:r>
        <w:rPr>
          <w:rFonts w:hAnsi="標楷體" w:hint="eastAsia"/>
        </w:rPr>
        <w:t>)」、農業部主管「</w:t>
      </w:r>
      <w:r w:rsidRPr="004043B8">
        <w:rPr>
          <w:rFonts w:hAnsi="標楷體" w:hint="eastAsia"/>
        </w:rPr>
        <w:t>阿里山林業鐵路設施設備安全提升計畫</w:t>
      </w:r>
      <w:r>
        <w:rPr>
          <w:rFonts w:hAnsi="標楷體" w:hint="eastAsia"/>
        </w:rPr>
        <w:t>」、交通部主管「</w:t>
      </w:r>
      <w:r w:rsidRPr="004043B8">
        <w:rPr>
          <w:rFonts w:hAnsi="標楷體" w:hint="eastAsia"/>
        </w:rPr>
        <w:t>臺鐵電務智慧化提升計畫</w:t>
      </w:r>
      <w:r>
        <w:rPr>
          <w:rFonts w:hAnsi="標楷體" w:hint="eastAsia"/>
        </w:rPr>
        <w:t>」及「</w:t>
      </w:r>
      <w:r w:rsidRPr="004043B8">
        <w:rPr>
          <w:rFonts w:hAnsi="標楷體" w:hint="eastAsia"/>
        </w:rPr>
        <w:t>桃園都會區大眾捷運系統航空城捷運線</w:t>
      </w:r>
      <w:r>
        <w:rPr>
          <w:rFonts w:hAnsi="標楷體" w:hint="eastAsia"/>
        </w:rPr>
        <w:t>(</w:t>
      </w:r>
      <w:r w:rsidRPr="004043B8">
        <w:rPr>
          <w:rFonts w:hAnsi="標楷體" w:hint="eastAsia"/>
        </w:rPr>
        <w:t>綠線</w:t>
      </w:r>
      <w:r>
        <w:rPr>
          <w:rFonts w:hAnsi="標楷體" w:hint="eastAsia"/>
        </w:rPr>
        <w:t>)</w:t>
      </w:r>
      <w:r w:rsidRPr="004043B8">
        <w:rPr>
          <w:rFonts w:hAnsi="標楷體" w:hint="eastAsia"/>
        </w:rPr>
        <w:t>G01站延伸至中壢火車站暨其土地整合發展計畫</w:t>
      </w:r>
      <w:r>
        <w:rPr>
          <w:rFonts w:hAnsi="標楷體" w:hint="eastAsia"/>
        </w:rPr>
        <w:t>」，前揭計畫因計價程序略為冗長、工程經費審查尚未核定、招標不順、施工困難或安全考量評估等因素，致經費執行未如預期(詳表2)。</w:t>
      </w:r>
    </w:p>
    <w:p w:rsidR="00E0237E" w:rsidRDefault="00E0237E" w:rsidP="007668ED">
      <w:pPr>
        <w:pStyle w:val="ad"/>
        <w:ind w:left="283" w:hanging="283"/>
        <w:rPr>
          <w:b/>
          <w:bCs/>
          <w:snapToGrid/>
        </w:rPr>
      </w:pPr>
    </w:p>
    <w:p w:rsidR="00E0237E" w:rsidRDefault="00E0237E" w:rsidP="007668ED">
      <w:pPr>
        <w:pStyle w:val="ad"/>
        <w:ind w:left="283" w:hanging="283"/>
        <w:rPr>
          <w:b/>
        </w:rPr>
      </w:pPr>
      <w:r w:rsidRPr="00441D6C">
        <w:rPr>
          <w:rFonts w:hint="eastAsia"/>
          <w:b/>
          <w:bCs/>
          <w:snapToGrid/>
        </w:rPr>
        <w:t>表</w:t>
      </w:r>
      <w:r>
        <w:rPr>
          <w:rFonts w:hint="eastAsia"/>
          <w:b/>
          <w:bCs/>
          <w:snapToGrid/>
        </w:rPr>
        <w:t>2</w:t>
      </w:r>
      <w:r>
        <w:rPr>
          <w:b/>
          <w:bCs/>
          <w:snapToGrid/>
        </w:rPr>
        <w:t xml:space="preserve"> </w:t>
      </w:r>
      <w:r>
        <w:rPr>
          <w:rFonts w:hint="eastAsia"/>
          <w:b/>
          <w:bCs/>
          <w:snapToGrid/>
        </w:rPr>
        <w:t xml:space="preserve"> 1</w:t>
      </w:r>
      <w:r>
        <w:rPr>
          <w:b/>
          <w:bCs/>
          <w:snapToGrid/>
        </w:rPr>
        <w:t>13</w:t>
      </w:r>
      <w:r>
        <w:rPr>
          <w:rFonts w:hint="eastAsia"/>
          <w:b/>
          <w:bCs/>
          <w:snapToGrid/>
        </w:rPr>
        <w:t>年度</w:t>
      </w:r>
      <w:r w:rsidRPr="00D97FE3">
        <w:rPr>
          <w:rFonts w:hint="eastAsia"/>
          <w:b/>
        </w:rPr>
        <w:t>公共建設計畫</w:t>
      </w:r>
      <w:r>
        <w:rPr>
          <w:rFonts w:hint="eastAsia"/>
          <w:b/>
        </w:rPr>
        <w:t>經費未執行數10億元以上明細</w:t>
      </w:r>
      <w:r w:rsidRPr="00D97FE3">
        <w:rPr>
          <w:rFonts w:hint="eastAsia"/>
          <w:b/>
        </w:rPr>
        <w:t>表</w:t>
      </w:r>
    </w:p>
    <w:p w:rsidR="00E0237E" w:rsidRPr="00885895" w:rsidRDefault="00E0237E" w:rsidP="007668ED">
      <w:pPr>
        <w:pStyle w:val="142"/>
        <w:ind w:left="567" w:hanging="567"/>
        <w:jc w:val="right"/>
      </w:pPr>
      <w:r w:rsidRPr="00C104F2">
        <w:rPr>
          <w:rFonts w:hint="eastAsia"/>
          <w:snapToGrid/>
        </w:rPr>
        <w:t>單位：新臺幣</w:t>
      </w:r>
      <w:r>
        <w:rPr>
          <w:rFonts w:hint="eastAsia"/>
          <w:snapToGrid/>
        </w:rPr>
        <w:t>千</w:t>
      </w:r>
      <w:r w:rsidRPr="00C104F2">
        <w:rPr>
          <w:rFonts w:hint="eastAsia"/>
          <w:snapToGrid/>
        </w:rPr>
        <w:t>元</w:t>
      </w:r>
    </w:p>
    <w:tbl>
      <w:tblPr>
        <w:tblW w:w="8478"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2"/>
        <w:gridCol w:w="567"/>
        <w:gridCol w:w="598"/>
        <w:gridCol w:w="544"/>
        <w:gridCol w:w="1896"/>
        <w:gridCol w:w="1437"/>
        <w:gridCol w:w="1437"/>
        <w:gridCol w:w="1437"/>
      </w:tblGrid>
      <w:tr w:rsidR="00E0237E" w:rsidRPr="008260FD" w:rsidTr="007668ED">
        <w:trPr>
          <w:trHeight w:val="340"/>
          <w:tblHeader/>
        </w:trPr>
        <w:tc>
          <w:tcPr>
            <w:tcW w:w="562" w:type="dxa"/>
            <w:shd w:val="clear" w:color="auto" w:fill="auto"/>
            <w:vAlign w:val="center"/>
            <w:hideMark/>
          </w:tcPr>
          <w:p w:rsidR="00E0237E" w:rsidRPr="008260FD" w:rsidRDefault="00E0237E" w:rsidP="007668ED">
            <w:pPr>
              <w:pStyle w:val="142"/>
              <w:jc w:val="center"/>
            </w:pPr>
            <w:r w:rsidRPr="008260FD">
              <w:rPr>
                <w:rFonts w:hint="eastAsia"/>
              </w:rPr>
              <w:t>項次</w:t>
            </w:r>
          </w:p>
        </w:tc>
        <w:tc>
          <w:tcPr>
            <w:tcW w:w="567" w:type="dxa"/>
            <w:shd w:val="clear" w:color="auto" w:fill="auto"/>
            <w:vAlign w:val="center"/>
            <w:hideMark/>
          </w:tcPr>
          <w:p w:rsidR="00E0237E" w:rsidRPr="008260FD" w:rsidRDefault="00E0237E" w:rsidP="007668ED">
            <w:pPr>
              <w:pStyle w:val="142"/>
              <w:jc w:val="center"/>
            </w:pPr>
            <w:r w:rsidRPr="008260FD">
              <w:rPr>
                <w:rFonts w:hint="eastAsia"/>
              </w:rPr>
              <w:t>計畫類型</w:t>
            </w:r>
          </w:p>
        </w:tc>
        <w:tc>
          <w:tcPr>
            <w:tcW w:w="598" w:type="dxa"/>
            <w:shd w:val="clear" w:color="auto" w:fill="auto"/>
            <w:vAlign w:val="center"/>
            <w:hideMark/>
          </w:tcPr>
          <w:p w:rsidR="00E0237E" w:rsidRPr="008260FD" w:rsidRDefault="00E0237E" w:rsidP="007668ED">
            <w:pPr>
              <w:pStyle w:val="142"/>
              <w:jc w:val="center"/>
            </w:pPr>
            <w:r w:rsidRPr="008260FD">
              <w:rPr>
                <w:rFonts w:hint="eastAsia"/>
              </w:rPr>
              <w:t>主管機關</w:t>
            </w:r>
          </w:p>
        </w:tc>
        <w:tc>
          <w:tcPr>
            <w:tcW w:w="544" w:type="dxa"/>
            <w:shd w:val="clear" w:color="auto" w:fill="auto"/>
            <w:vAlign w:val="center"/>
            <w:hideMark/>
          </w:tcPr>
          <w:p w:rsidR="00E0237E" w:rsidRPr="008260FD" w:rsidRDefault="00E0237E" w:rsidP="007668ED">
            <w:pPr>
              <w:pStyle w:val="142"/>
              <w:jc w:val="center"/>
            </w:pPr>
            <w:r w:rsidRPr="008260FD">
              <w:rPr>
                <w:rFonts w:hint="eastAsia"/>
              </w:rPr>
              <w:t>主辦機關</w:t>
            </w:r>
          </w:p>
        </w:tc>
        <w:tc>
          <w:tcPr>
            <w:tcW w:w="1896" w:type="dxa"/>
            <w:shd w:val="clear" w:color="auto" w:fill="auto"/>
            <w:vAlign w:val="center"/>
            <w:hideMark/>
          </w:tcPr>
          <w:p w:rsidR="00E0237E" w:rsidRPr="008260FD" w:rsidRDefault="00E0237E" w:rsidP="007668ED">
            <w:pPr>
              <w:pStyle w:val="142"/>
              <w:jc w:val="center"/>
            </w:pPr>
            <w:r w:rsidRPr="008260FD">
              <w:rPr>
                <w:rFonts w:hint="eastAsia"/>
              </w:rPr>
              <w:t>計畫名稱</w:t>
            </w:r>
          </w:p>
        </w:tc>
        <w:tc>
          <w:tcPr>
            <w:tcW w:w="1437" w:type="dxa"/>
            <w:shd w:val="clear" w:color="auto" w:fill="auto"/>
            <w:vAlign w:val="center"/>
            <w:hideMark/>
          </w:tcPr>
          <w:p w:rsidR="00E0237E" w:rsidRPr="008260FD" w:rsidRDefault="00E0237E" w:rsidP="007668ED">
            <w:pPr>
              <w:pStyle w:val="142"/>
              <w:jc w:val="center"/>
            </w:pPr>
            <w:r w:rsidRPr="008260FD">
              <w:rPr>
                <w:rFonts w:hint="eastAsia"/>
              </w:rPr>
              <w:t>年計畫經費A</w:t>
            </w:r>
          </w:p>
        </w:tc>
        <w:tc>
          <w:tcPr>
            <w:tcW w:w="1437" w:type="dxa"/>
            <w:shd w:val="clear" w:color="auto" w:fill="auto"/>
            <w:vAlign w:val="center"/>
            <w:hideMark/>
          </w:tcPr>
          <w:p w:rsidR="00E0237E" w:rsidRPr="008260FD" w:rsidRDefault="00E0237E" w:rsidP="007668ED">
            <w:pPr>
              <w:pStyle w:val="142"/>
              <w:jc w:val="center"/>
            </w:pPr>
            <w:r w:rsidRPr="008260FD">
              <w:rPr>
                <w:rFonts w:hint="eastAsia"/>
              </w:rPr>
              <w:t>執行數B</w:t>
            </w:r>
          </w:p>
        </w:tc>
        <w:tc>
          <w:tcPr>
            <w:tcW w:w="1437" w:type="dxa"/>
            <w:shd w:val="clear" w:color="auto" w:fill="auto"/>
            <w:vAlign w:val="center"/>
            <w:hideMark/>
          </w:tcPr>
          <w:p w:rsidR="00E0237E" w:rsidRPr="008260FD" w:rsidRDefault="00E0237E" w:rsidP="007668ED">
            <w:pPr>
              <w:pStyle w:val="142"/>
              <w:jc w:val="center"/>
            </w:pPr>
            <w:r w:rsidRPr="008260FD">
              <w:rPr>
                <w:rFonts w:hint="eastAsia"/>
              </w:rPr>
              <w:t>未執行數A-B</w:t>
            </w:r>
          </w:p>
        </w:tc>
      </w:tr>
      <w:tr w:rsidR="00E0237E" w:rsidRPr="008260FD" w:rsidTr="007668ED">
        <w:trPr>
          <w:trHeight w:val="340"/>
        </w:trPr>
        <w:tc>
          <w:tcPr>
            <w:tcW w:w="562" w:type="dxa"/>
            <w:shd w:val="clear" w:color="auto" w:fill="auto"/>
            <w:noWrap/>
            <w:vAlign w:val="center"/>
            <w:hideMark/>
          </w:tcPr>
          <w:p w:rsidR="00E0237E" w:rsidRPr="008260FD" w:rsidRDefault="00E0237E" w:rsidP="007668ED">
            <w:pPr>
              <w:pStyle w:val="142"/>
              <w:jc w:val="center"/>
            </w:pPr>
            <w:r w:rsidRPr="008260FD">
              <w:rPr>
                <w:rFonts w:hint="eastAsia"/>
              </w:rPr>
              <w:t>1</w:t>
            </w:r>
          </w:p>
        </w:tc>
        <w:tc>
          <w:tcPr>
            <w:tcW w:w="567" w:type="dxa"/>
            <w:shd w:val="clear" w:color="auto" w:fill="auto"/>
            <w:noWrap/>
            <w:vAlign w:val="center"/>
            <w:hideMark/>
          </w:tcPr>
          <w:p w:rsidR="00E0237E" w:rsidRPr="008260FD" w:rsidRDefault="00E0237E" w:rsidP="007668ED">
            <w:pPr>
              <w:pStyle w:val="142"/>
              <w:jc w:val="center"/>
            </w:pPr>
            <w:r w:rsidRPr="008260FD">
              <w:rPr>
                <w:rFonts w:hint="eastAsia"/>
              </w:rPr>
              <w:t>一般</w:t>
            </w:r>
          </w:p>
        </w:tc>
        <w:tc>
          <w:tcPr>
            <w:tcW w:w="598" w:type="dxa"/>
            <w:shd w:val="clear" w:color="auto" w:fill="auto"/>
            <w:vAlign w:val="center"/>
            <w:hideMark/>
          </w:tcPr>
          <w:p w:rsidR="00E0237E" w:rsidRPr="008260FD" w:rsidRDefault="00E0237E" w:rsidP="007668ED">
            <w:pPr>
              <w:pStyle w:val="142"/>
              <w:jc w:val="center"/>
            </w:pPr>
            <w:r w:rsidRPr="008260FD">
              <w:rPr>
                <w:rFonts w:hint="eastAsia"/>
              </w:rPr>
              <w:t>經濟部</w:t>
            </w:r>
          </w:p>
        </w:tc>
        <w:tc>
          <w:tcPr>
            <w:tcW w:w="544" w:type="dxa"/>
            <w:shd w:val="clear" w:color="auto" w:fill="auto"/>
            <w:vAlign w:val="center"/>
            <w:hideMark/>
          </w:tcPr>
          <w:p w:rsidR="00E0237E" w:rsidRPr="008260FD" w:rsidRDefault="00E0237E" w:rsidP="007668ED">
            <w:pPr>
              <w:pStyle w:val="142"/>
              <w:jc w:val="center"/>
            </w:pPr>
            <w:r w:rsidRPr="008260FD">
              <w:rPr>
                <w:rFonts w:hint="eastAsia"/>
              </w:rPr>
              <w:t>台電公司</w:t>
            </w:r>
          </w:p>
        </w:tc>
        <w:tc>
          <w:tcPr>
            <w:tcW w:w="1896" w:type="dxa"/>
            <w:shd w:val="clear" w:color="auto" w:fill="auto"/>
            <w:vAlign w:val="center"/>
            <w:hideMark/>
          </w:tcPr>
          <w:p w:rsidR="00E0237E" w:rsidRPr="008260FD" w:rsidRDefault="00E0237E" w:rsidP="007668ED">
            <w:pPr>
              <w:pStyle w:val="142"/>
              <w:jc w:val="both"/>
            </w:pPr>
            <w:r w:rsidRPr="008260FD">
              <w:rPr>
                <w:rFonts w:hint="eastAsia"/>
              </w:rPr>
              <w:t>通霄電廠第二期更新改建計畫</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14,311,330</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3,777,108</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10,534,222</w:t>
            </w:r>
          </w:p>
        </w:tc>
      </w:tr>
      <w:tr w:rsidR="00E0237E" w:rsidRPr="008260FD" w:rsidTr="007668ED">
        <w:trPr>
          <w:trHeight w:val="340"/>
        </w:trPr>
        <w:tc>
          <w:tcPr>
            <w:tcW w:w="562" w:type="dxa"/>
            <w:shd w:val="clear" w:color="auto" w:fill="auto"/>
            <w:noWrap/>
            <w:vAlign w:val="center"/>
            <w:hideMark/>
          </w:tcPr>
          <w:p w:rsidR="00E0237E" w:rsidRPr="008260FD" w:rsidRDefault="00E0237E" w:rsidP="007668ED">
            <w:pPr>
              <w:pStyle w:val="142"/>
              <w:jc w:val="center"/>
            </w:pPr>
            <w:r w:rsidRPr="008260FD">
              <w:rPr>
                <w:rFonts w:hint="eastAsia"/>
              </w:rPr>
              <w:t>2</w:t>
            </w:r>
          </w:p>
        </w:tc>
        <w:tc>
          <w:tcPr>
            <w:tcW w:w="567" w:type="dxa"/>
            <w:shd w:val="clear" w:color="auto" w:fill="auto"/>
            <w:noWrap/>
            <w:vAlign w:val="center"/>
            <w:hideMark/>
          </w:tcPr>
          <w:p w:rsidR="00E0237E" w:rsidRPr="008260FD" w:rsidRDefault="00E0237E" w:rsidP="007668ED">
            <w:pPr>
              <w:pStyle w:val="142"/>
              <w:jc w:val="center"/>
            </w:pPr>
            <w:r w:rsidRPr="008260FD">
              <w:rPr>
                <w:rFonts w:hint="eastAsia"/>
              </w:rPr>
              <w:t>一般</w:t>
            </w:r>
          </w:p>
        </w:tc>
        <w:tc>
          <w:tcPr>
            <w:tcW w:w="598" w:type="dxa"/>
            <w:shd w:val="clear" w:color="auto" w:fill="auto"/>
            <w:vAlign w:val="center"/>
            <w:hideMark/>
          </w:tcPr>
          <w:p w:rsidR="00E0237E" w:rsidRPr="008260FD" w:rsidRDefault="00E0237E" w:rsidP="007668ED">
            <w:pPr>
              <w:pStyle w:val="142"/>
              <w:jc w:val="center"/>
            </w:pPr>
            <w:r w:rsidRPr="008260FD">
              <w:rPr>
                <w:rFonts w:hint="eastAsia"/>
              </w:rPr>
              <w:t>經濟部</w:t>
            </w:r>
          </w:p>
        </w:tc>
        <w:tc>
          <w:tcPr>
            <w:tcW w:w="544" w:type="dxa"/>
            <w:shd w:val="clear" w:color="auto" w:fill="auto"/>
            <w:vAlign w:val="center"/>
            <w:hideMark/>
          </w:tcPr>
          <w:p w:rsidR="00E0237E" w:rsidRPr="008260FD" w:rsidRDefault="00E0237E" w:rsidP="007668ED">
            <w:pPr>
              <w:pStyle w:val="142"/>
              <w:jc w:val="center"/>
            </w:pPr>
            <w:r w:rsidRPr="008260FD">
              <w:rPr>
                <w:rFonts w:hint="eastAsia"/>
              </w:rPr>
              <w:t>台電公司</w:t>
            </w:r>
          </w:p>
        </w:tc>
        <w:tc>
          <w:tcPr>
            <w:tcW w:w="1896" w:type="dxa"/>
            <w:shd w:val="clear" w:color="auto" w:fill="auto"/>
            <w:vAlign w:val="center"/>
            <w:hideMark/>
          </w:tcPr>
          <w:p w:rsidR="00E0237E" w:rsidRPr="008260FD" w:rsidRDefault="00E0237E" w:rsidP="007668ED">
            <w:pPr>
              <w:pStyle w:val="142"/>
              <w:jc w:val="both"/>
            </w:pPr>
            <w:r w:rsidRPr="008260FD">
              <w:rPr>
                <w:rFonts w:hint="eastAsia"/>
              </w:rPr>
              <w:t>大林電廠燃氣機組更新改建計畫</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10,328,239</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855,355</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9,472,884</w:t>
            </w:r>
          </w:p>
        </w:tc>
      </w:tr>
      <w:tr w:rsidR="00E0237E" w:rsidRPr="008260FD" w:rsidTr="007668ED">
        <w:trPr>
          <w:trHeight w:val="340"/>
        </w:trPr>
        <w:tc>
          <w:tcPr>
            <w:tcW w:w="562" w:type="dxa"/>
            <w:shd w:val="clear" w:color="auto" w:fill="auto"/>
            <w:noWrap/>
            <w:vAlign w:val="center"/>
            <w:hideMark/>
          </w:tcPr>
          <w:p w:rsidR="00E0237E" w:rsidRPr="008260FD" w:rsidRDefault="00E0237E" w:rsidP="007668ED">
            <w:pPr>
              <w:pStyle w:val="142"/>
              <w:jc w:val="center"/>
            </w:pPr>
            <w:r w:rsidRPr="008260FD">
              <w:rPr>
                <w:rFonts w:hint="eastAsia"/>
              </w:rPr>
              <w:t>3</w:t>
            </w:r>
          </w:p>
        </w:tc>
        <w:tc>
          <w:tcPr>
            <w:tcW w:w="567" w:type="dxa"/>
            <w:shd w:val="clear" w:color="auto" w:fill="auto"/>
            <w:noWrap/>
            <w:vAlign w:val="center"/>
            <w:hideMark/>
          </w:tcPr>
          <w:p w:rsidR="00E0237E" w:rsidRPr="008260FD" w:rsidRDefault="00E0237E" w:rsidP="007668ED">
            <w:pPr>
              <w:pStyle w:val="142"/>
              <w:jc w:val="center"/>
            </w:pPr>
            <w:r w:rsidRPr="008260FD">
              <w:rPr>
                <w:rFonts w:hint="eastAsia"/>
              </w:rPr>
              <w:t>一般</w:t>
            </w:r>
          </w:p>
        </w:tc>
        <w:tc>
          <w:tcPr>
            <w:tcW w:w="598" w:type="dxa"/>
            <w:shd w:val="clear" w:color="auto" w:fill="auto"/>
            <w:vAlign w:val="center"/>
            <w:hideMark/>
          </w:tcPr>
          <w:p w:rsidR="00E0237E" w:rsidRPr="008260FD" w:rsidRDefault="00E0237E" w:rsidP="007668ED">
            <w:pPr>
              <w:pStyle w:val="142"/>
              <w:jc w:val="center"/>
            </w:pPr>
            <w:r w:rsidRPr="008260FD">
              <w:rPr>
                <w:rFonts w:hint="eastAsia"/>
              </w:rPr>
              <w:t>經濟部</w:t>
            </w:r>
          </w:p>
        </w:tc>
        <w:tc>
          <w:tcPr>
            <w:tcW w:w="544" w:type="dxa"/>
            <w:shd w:val="clear" w:color="auto" w:fill="auto"/>
            <w:vAlign w:val="center"/>
            <w:hideMark/>
          </w:tcPr>
          <w:p w:rsidR="00E0237E" w:rsidRPr="008260FD" w:rsidRDefault="00E0237E" w:rsidP="007668ED">
            <w:pPr>
              <w:pStyle w:val="142"/>
              <w:jc w:val="center"/>
            </w:pPr>
            <w:r w:rsidRPr="008260FD">
              <w:rPr>
                <w:rFonts w:hint="eastAsia"/>
              </w:rPr>
              <w:t>台電公司</w:t>
            </w:r>
          </w:p>
        </w:tc>
        <w:tc>
          <w:tcPr>
            <w:tcW w:w="1896" w:type="dxa"/>
            <w:shd w:val="clear" w:color="auto" w:fill="auto"/>
            <w:vAlign w:val="center"/>
            <w:hideMark/>
          </w:tcPr>
          <w:p w:rsidR="00E0237E" w:rsidRPr="008260FD" w:rsidRDefault="00E0237E" w:rsidP="007668ED">
            <w:pPr>
              <w:pStyle w:val="142"/>
              <w:jc w:val="both"/>
            </w:pPr>
            <w:r w:rsidRPr="008260FD">
              <w:rPr>
                <w:rFonts w:hint="eastAsia"/>
              </w:rPr>
              <w:t>一般建築及設備計畫</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127,531,750</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118,668,922</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8,862,828</w:t>
            </w:r>
          </w:p>
        </w:tc>
      </w:tr>
      <w:tr w:rsidR="00E0237E" w:rsidRPr="008260FD" w:rsidTr="007668ED">
        <w:trPr>
          <w:trHeight w:val="340"/>
        </w:trPr>
        <w:tc>
          <w:tcPr>
            <w:tcW w:w="562" w:type="dxa"/>
            <w:shd w:val="clear" w:color="auto" w:fill="auto"/>
            <w:noWrap/>
            <w:vAlign w:val="center"/>
            <w:hideMark/>
          </w:tcPr>
          <w:p w:rsidR="00E0237E" w:rsidRPr="008260FD" w:rsidRDefault="00E0237E" w:rsidP="007668ED">
            <w:pPr>
              <w:pStyle w:val="142"/>
              <w:jc w:val="center"/>
            </w:pPr>
            <w:r w:rsidRPr="008260FD">
              <w:rPr>
                <w:rFonts w:hint="eastAsia"/>
              </w:rPr>
              <w:t>4</w:t>
            </w:r>
          </w:p>
        </w:tc>
        <w:tc>
          <w:tcPr>
            <w:tcW w:w="567" w:type="dxa"/>
            <w:shd w:val="clear" w:color="auto" w:fill="auto"/>
            <w:noWrap/>
            <w:vAlign w:val="center"/>
            <w:hideMark/>
          </w:tcPr>
          <w:p w:rsidR="00E0237E" w:rsidRPr="008260FD" w:rsidRDefault="00E0237E" w:rsidP="007668ED">
            <w:pPr>
              <w:pStyle w:val="142"/>
              <w:jc w:val="center"/>
            </w:pPr>
            <w:r w:rsidRPr="008260FD">
              <w:rPr>
                <w:rFonts w:hint="eastAsia"/>
              </w:rPr>
              <w:t>一般</w:t>
            </w:r>
          </w:p>
        </w:tc>
        <w:tc>
          <w:tcPr>
            <w:tcW w:w="598" w:type="dxa"/>
            <w:shd w:val="clear" w:color="auto" w:fill="auto"/>
            <w:vAlign w:val="center"/>
            <w:hideMark/>
          </w:tcPr>
          <w:p w:rsidR="00E0237E" w:rsidRPr="008260FD" w:rsidRDefault="00E0237E" w:rsidP="007668ED">
            <w:pPr>
              <w:pStyle w:val="142"/>
              <w:jc w:val="center"/>
            </w:pPr>
            <w:r w:rsidRPr="008260FD">
              <w:rPr>
                <w:rFonts w:hint="eastAsia"/>
              </w:rPr>
              <w:t>經濟部</w:t>
            </w:r>
          </w:p>
        </w:tc>
        <w:tc>
          <w:tcPr>
            <w:tcW w:w="544" w:type="dxa"/>
            <w:shd w:val="clear" w:color="auto" w:fill="auto"/>
            <w:vAlign w:val="center"/>
            <w:hideMark/>
          </w:tcPr>
          <w:p w:rsidR="00E0237E" w:rsidRPr="008260FD" w:rsidRDefault="00E0237E" w:rsidP="007668ED">
            <w:pPr>
              <w:pStyle w:val="142"/>
              <w:jc w:val="center"/>
            </w:pPr>
            <w:r w:rsidRPr="008260FD">
              <w:rPr>
                <w:rFonts w:hint="eastAsia"/>
              </w:rPr>
              <w:t>中油公司</w:t>
            </w:r>
          </w:p>
        </w:tc>
        <w:tc>
          <w:tcPr>
            <w:tcW w:w="1896" w:type="dxa"/>
            <w:shd w:val="clear" w:color="auto" w:fill="auto"/>
            <w:vAlign w:val="center"/>
            <w:hideMark/>
          </w:tcPr>
          <w:p w:rsidR="00E0237E" w:rsidRPr="008260FD" w:rsidRDefault="00E0237E" w:rsidP="007668ED">
            <w:pPr>
              <w:pStyle w:val="142"/>
              <w:jc w:val="both"/>
            </w:pPr>
            <w:r w:rsidRPr="008260FD">
              <w:rPr>
                <w:rFonts w:hint="eastAsia"/>
              </w:rPr>
              <w:t>(L10901)天然氣事業部台中廠三期投資計畫</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8,822,060</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6,539,716</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2,282,344</w:t>
            </w:r>
          </w:p>
        </w:tc>
      </w:tr>
      <w:tr w:rsidR="00E0237E" w:rsidRPr="008260FD" w:rsidTr="007668ED">
        <w:trPr>
          <w:trHeight w:val="340"/>
        </w:trPr>
        <w:tc>
          <w:tcPr>
            <w:tcW w:w="562" w:type="dxa"/>
            <w:shd w:val="clear" w:color="auto" w:fill="auto"/>
            <w:noWrap/>
            <w:vAlign w:val="center"/>
            <w:hideMark/>
          </w:tcPr>
          <w:p w:rsidR="00E0237E" w:rsidRPr="008260FD" w:rsidRDefault="00E0237E" w:rsidP="007668ED">
            <w:pPr>
              <w:pStyle w:val="142"/>
              <w:jc w:val="center"/>
            </w:pPr>
            <w:r w:rsidRPr="008260FD">
              <w:rPr>
                <w:rFonts w:hint="eastAsia"/>
              </w:rPr>
              <w:t>5</w:t>
            </w:r>
          </w:p>
        </w:tc>
        <w:tc>
          <w:tcPr>
            <w:tcW w:w="567" w:type="dxa"/>
            <w:shd w:val="clear" w:color="auto" w:fill="auto"/>
            <w:vAlign w:val="center"/>
            <w:hideMark/>
          </w:tcPr>
          <w:p w:rsidR="00E0237E" w:rsidRPr="008260FD" w:rsidRDefault="00E0237E" w:rsidP="007668ED">
            <w:pPr>
              <w:pStyle w:val="142"/>
              <w:jc w:val="center"/>
            </w:pPr>
            <w:r w:rsidRPr="008260FD">
              <w:rPr>
                <w:rFonts w:hint="eastAsia"/>
              </w:rPr>
              <w:t>前瞻</w:t>
            </w:r>
          </w:p>
        </w:tc>
        <w:tc>
          <w:tcPr>
            <w:tcW w:w="598" w:type="dxa"/>
            <w:shd w:val="clear" w:color="auto" w:fill="auto"/>
            <w:vAlign w:val="center"/>
            <w:hideMark/>
          </w:tcPr>
          <w:p w:rsidR="00E0237E" w:rsidRPr="008260FD" w:rsidRDefault="00E0237E" w:rsidP="007668ED">
            <w:pPr>
              <w:pStyle w:val="142"/>
              <w:jc w:val="center"/>
            </w:pPr>
            <w:r w:rsidRPr="008260FD">
              <w:rPr>
                <w:rFonts w:hint="eastAsia"/>
              </w:rPr>
              <w:t>內政部</w:t>
            </w:r>
          </w:p>
        </w:tc>
        <w:tc>
          <w:tcPr>
            <w:tcW w:w="544" w:type="dxa"/>
            <w:shd w:val="clear" w:color="auto" w:fill="auto"/>
            <w:vAlign w:val="center"/>
            <w:hideMark/>
          </w:tcPr>
          <w:p w:rsidR="00E0237E" w:rsidRPr="008260FD" w:rsidRDefault="00E0237E" w:rsidP="007668ED">
            <w:pPr>
              <w:pStyle w:val="142"/>
              <w:jc w:val="center"/>
            </w:pPr>
            <w:r w:rsidRPr="008260FD">
              <w:rPr>
                <w:rFonts w:hint="eastAsia"/>
              </w:rPr>
              <w:t>內政部國土管理署</w:t>
            </w:r>
          </w:p>
        </w:tc>
        <w:tc>
          <w:tcPr>
            <w:tcW w:w="1896" w:type="dxa"/>
            <w:shd w:val="clear" w:color="auto" w:fill="auto"/>
            <w:vAlign w:val="center"/>
            <w:hideMark/>
          </w:tcPr>
          <w:p w:rsidR="00E0237E" w:rsidRPr="008260FD" w:rsidRDefault="00E0237E" w:rsidP="007668ED">
            <w:pPr>
              <w:pStyle w:val="142"/>
              <w:jc w:val="both"/>
            </w:pPr>
            <w:r w:rsidRPr="008260FD">
              <w:rPr>
                <w:rFonts w:hint="eastAsia"/>
              </w:rPr>
              <w:t>前瞻基礎建設—城鄉建設—公共服務據點整備—公有危險建築補強重建（106-114年）</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3,561,650</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2,226,623</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1,335,027</w:t>
            </w:r>
          </w:p>
        </w:tc>
      </w:tr>
      <w:tr w:rsidR="00E0237E" w:rsidRPr="008260FD" w:rsidTr="007668ED">
        <w:trPr>
          <w:trHeight w:val="340"/>
        </w:trPr>
        <w:tc>
          <w:tcPr>
            <w:tcW w:w="562" w:type="dxa"/>
            <w:shd w:val="clear" w:color="auto" w:fill="auto"/>
            <w:noWrap/>
            <w:vAlign w:val="center"/>
            <w:hideMark/>
          </w:tcPr>
          <w:p w:rsidR="00E0237E" w:rsidRPr="008260FD" w:rsidRDefault="00E0237E" w:rsidP="007668ED">
            <w:pPr>
              <w:pStyle w:val="142"/>
              <w:jc w:val="center"/>
            </w:pPr>
            <w:r w:rsidRPr="008260FD">
              <w:rPr>
                <w:rFonts w:hint="eastAsia"/>
              </w:rPr>
              <w:t>6</w:t>
            </w:r>
          </w:p>
        </w:tc>
        <w:tc>
          <w:tcPr>
            <w:tcW w:w="567" w:type="dxa"/>
            <w:shd w:val="clear" w:color="auto" w:fill="auto"/>
            <w:vAlign w:val="center"/>
            <w:hideMark/>
          </w:tcPr>
          <w:p w:rsidR="00E0237E" w:rsidRPr="008260FD" w:rsidRDefault="00E0237E" w:rsidP="007668ED">
            <w:pPr>
              <w:pStyle w:val="142"/>
              <w:jc w:val="center"/>
            </w:pPr>
            <w:r w:rsidRPr="008260FD">
              <w:rPr>
                <w:rFonts w:hint="eastAsia"/>
              </w:rPr>
              <w:t>前瞻</w:t>
            </w:r>
          </w:p>
        </w:tc>
        <w:tc>
          <w:tcPr>
            <w:tcW w:w="598" w:type="dxa"/>
            <w:shd w:val="clear" w:color="auto" w:fill="auto"/>
            <w:vAlign w:val="center"/>
            <w:hideMark/>
          </w:tcPr>
          <w:p w:rsidR="00E0237E" w:rsidRPr="008260FD" w:rsidRDefault="00E0237E" w:rsidP="007668ED">
            <w:pPr>
              <w:pStyle w:val="142"/>
              <w:jc w:val="center"/>
            </w:pPr>
            <w:r w:rsidRPr="008260FD">
              <w:rPr>
                <w:rFonts w:hint="eastAsia"/>
              </w:rPr>
              <w:t>農業部</w:t>
            </w:r>
          </w:p>
        </w:tc>
        <w:tc>
          <w:tcPr>
            <w:tcW w:w="544" w:type="dxa"/>
            <w:shd w:val="clear" w:color="auto" w:fill="auto"/>
            <w:vAlign w:val="center"/>
            <w:hideMark/>
          </w:tcPr>
          <w:p w:rsidR="00E0237E" w:rsidRPr="008260FD" w:rsidRDefault="00E0237E" w:rsidP="007668ED">
            <w:pPr>
              <w:pStyle w:val="142"/>
              <w:jc w:val="center"/>
            </w:pPr>
            <w:r w:rsidRPr="008260FD">
              <w:rPr>
                <w:rFonts w:hint="eastAsia"/>
              </w:rPr>
              <w:t>農業部林業及自然保育署</w:t>
            </w:r>
          </w:p>
        </w:tc>
        <w:tc>
          <w:tcPr>
            <w:tcW w:w="1896" w:type="dxa"/>
            <w:shd w:val="clear" w:color="auto" w:fill="auto"/>
            <w:vAlign w:val="center"/>
            <w:hideMark/>
          </w:tcPr>
          <w:p w:rsidR="00E0237E" w:rsidRPr="008260FD" w:rsidRDefault="00E0237E" w:rsidP="007668ED">
            <w:pPr>
              <w:pStyle w:val="142"/>
              <w:jc w:val="both"/>
            </w:pPr>
            <w:r w:rsidRPr="008260FD">
              <w:rPr>
                <w:rFonts w:hint="eastAsia"/>
              </w:rPr>
              <w:t>阿里山林業鐵路設施設備安全提升計畫</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2,195,566</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1,082,276</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1,113,290</w:t>
            </w:r>
          </w:p>
        </w:tc>
      </w:tr>
      <w:tr w:rsidR="00E0237E" w:rsidRPr="008260FD" w:rsidTr="007668ED">
        <w:trPr>
          <w:trHeight w:val="340"/>
        </w:trPr>
        <w:tc>
          <w:tcPr>
            <w:tcW w:w="562" w:type="dxa"/>
            <w:shd w:val="clear" w:color="auto" w:fill="auto"/>
            <w:noWrap/>
            <w:vAlign w:val="center"/>
            <w:hideMark/>
          </w:tcPr>
          <w:p w:rsidR="00E0237E" w:rsidRPr="008260FD" w:rsidRDefault="00E0237E" w:rsidP="007668ED">
            <w:pPr>
              <w:pStyle w:val="142"/>
              <w:jc w:val="center"/>
            </w:pPr>
            <w:r w:rsidRPr="008260FD">
              <w:rPr>
                <w:rFonts w:hint="eastAsia"/>
              </w:rPr>
              <w:t>7</w:t>
            </w:r>
          </w:p>
        </w:tc>
        <w:tc>
          <w:tcPr>
            <w:tcW w:w="567" w:type="dxa"/>
            <w:shd w:val="clear" w:color="auto" w:fill="auto"/>
            <w:vAlign w:val="center"/>
            <w:hideMark/>
          </w:tcPr>
          <w:p w:rsidR="00E0237E" w:rsidRPr="008260FD" w:rsidRDefault="00E0237E" w:rsidP="007668ED">
            <w:pPr>
              <w:pStyle w:val="142"/>
              <w:jc w:val="center"/>
            </w:pPr>
            <w:r w:rsidRPr="008260FD">
              <w:rPr>
                <w:rFonts w:hint="eastAsia"/>
              </w:rPr>
              <w:t>前瞻</w:t>
            </w:r>
          </w:p>
        </w:tc>
        <w:tc>
          <w:tcPr>
            <w:tcW w:w="598" w:type="dxa"/>
            <w:shd w:val="clear" w:color="auto" w:fill="auto"/>
            <w:vAlign w:val="center"/>
            <w:hideMark/>
          </w:tcPr>
          <w:p w:rsidR="00E0237E" w:rsidRPr="008260FD" w:rsidRDefault="00E0237E" w:rsidP="007668ED">
            <w:pPr>
              <w:pStyle w:val="142"/>
              <w:jc w:val="center"/>
            </w:pPr>
            <w:r w:rsidRPr="008260FD">
              <w:rPr>
                <w:rFonts w:hint="eastAsia"/>
              </w:rPr>
              <w:t>交通部</w:t>
            </w:r>
          </w:p>
        </w:tc>
        <w:tc>
          <w:tcPr>
            <w:tcW w:w="544" w:type="dxa"/>
            <w:shd w:val="clear" w:color="auto" w:fill="auto"/>
            <w:vAlign w:val="center"/>
            <w:hideMark/>
          </w:tcPr>
          <w:p w:rsidR="00E0237E" w:rsidRPr="008260FD" w:rsidRDefault="00E0237E" w:rsidP="007668ED">
            <w:pPr>
              <w:pStyle w:val="142"/>
              <w:jc w:val="center"/>
            </w:pPr>
            <w:r w:rsidRPr="008260FD">
              <w:rPr>
                <w:rFonts w:hint="eastAsia"/>
              </w:rPr>
              <w:t>臺鐵公司</w:t>
            </w:r>
          </w:p>
        </w:tc>
        <w:tc>
          <w:tcPr>
            <w:tcW w:w="1896" w:type="dxa"/>
            <w:shd w:val="clear" w:color="auto" w:fill="auto"/>
            <w:vAlign w:val="center"/>
            <w:hideMark/>
          </w:tcPr>
          <w:p w:rsidR="00E0237E" w:rsidRPr="008260FD" w:rsidRDefault="00E0237E" w:rsidP="007668ED">
            <w:pPr>
              <w:pStyle w:val="142"/>
              <w:jc w:val="both"/>
            </w:pPr>
            <w:r w:rsidRPr="008260FD">
              <w:rPr>
                <w:rFonts w:hint="eastAsia"/>
              </w:rPr>
              <w:t>臺鐵電務智慧化提升計畫</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6,146,504</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5,040,199</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1,106,305</w:t>
            </w:r>
          </w:p>
        </w:tc>
      </w:tr>
      <w:tr w:rsidR="00E0237E" w:rsidRPr="008260FD" w:rsidTr="007668ED">
        <w:trPr>
          <w:trHeight w:val="340"/>
        </w:trPr>
        <w:tc>
          <w:tcPr>
            <w:tcW w:w="562" w:type="dxa"/>
            <w:shd w:val="clear" w:color="auto" w:fill="auto"/>
            <w:noWrap/>
            <w:vAlign w:val="center"/>
            <w:hideMark/>
          </w:tcPr>
          <w:p w:rsidR="00E0237E" w:rsidRPr="008260FD" w:rsidRDefault="00E0237E" w:rsidP="007668ED">
            <w:pPr>
              <w:pStyle w:val="142"/>
              <w:jc w:val="center"/>
            </w:pPr>
            <w:r w:rsidRPr="008260FD">
              <w:rPr>
                <w:rFonts w:hint="eastAsia"/>
              </w:rPr>
              <w:t>8</w:t>
            </w:r>
          </w:p>
        </w:tc>
        <w:tc>
          <w:tcPr>
            <w:tcW w:w="567" w:type="dxa"/>
            <w:shd w:val="clear" w:color="auto" w:fill="auto"/>
            <w:vAlign w:val="center"/>
            <w:hideMark/>
          </w:tcPr>
          <w:p w:rsidR="00E0237E" w:rsidRPr="008260FD" w:rsidRDefault="00E0237E" w:rsidP="007668ED">
            <w:pPr>
              <w:pStyle w:val="142"/>
              <w:jc w:val="center"/>
            </w:pPr>
            <w:r w:rsidRPr="008260FD">
              <w:rPr>
                <w:rFonts w:hint="eastAsia"/>
              </w:rPr>
              <w:t>前瞻</w:t>
            </w:r>
          </w:p>
        </w:tc>
        <w:tc>
          <w:tcPr>
            <w:tcW w:w="598" w:type="dxa"/>
            <w:shd w:val="clear" w:color="auto" w:fill="auto"/>
            <w:vAlign w:val="center"/>
            <w:hideMark/>
          </w:tcPr>
          <w:p w:rsidR="00E0237E" w:rsidRPr="008260FD" w:rsidRDefault="00E0237E" w:rsidP="007668ED">
            <w:pPr>
              <w:pStyle w:val="142"/>
              <w:jc w:val="center"/>
            </w:pPr>
            <w:r w:rsidRPr="008260FD">
              <w:rPr>
                <w:rFonts w:hint="eastAsia"/>
              </w:rPr>
              <w:t>交通部</w:t>
            </w:r>
          </w:p>
        </w:tc>
        <w:tc>
          <w:tcPr>
            <w:tcW w:w="544" w:type="dxa"/>
            <w:shd w:val="clear" w:color="auto" w:fill="auto"/>
            <w:vAlign w:val="center"/>
            <w:hideMark/>
          </w:tcPr>
          <w:p w:rsidR="00E0237E" w:rsidRPr="008260FD" w:rsidRDefault="00E0237E" w:rsidP="007668ED">
            <w:pPr>
              <w:pStyle w:val="142"/>
              <w:jc w:val="center"/>
            </w:pPr>
            <w:r w:rsidRPr="008260FD">
              <w:rPr>
                <w:rFonts w:hint="eastAsia"/>
              </w:rPr>
              <w:t>交通部</w:t>
            </w:r>
          </w:p>
        </w:tc>
        <w:tc>
          <w:tcPr>
            <w:tcW w:w="1896" w:type="dxa"/>
            <w:shd w:val="clear" w:color="auto" w:fill="auto"/>
            <w:vAlign w:val="center"/>
            <w:hideMark/>
          </w:tcPr>
          <w:p w:rsidR="00E0237E" w:rsidRPr="008260FD" w:rsidRDefault="00E0237E" w:rsidP="007668ED">
            <w:pPr>
              <w:pStyle w:val="142"/>
              <w:jc w:val="both"/>
            </w:pPr>
            <w:r w:rsidRPr="008260FD">
              <w:rPr>
                <w:rFonts w:hint="eastAsia"/>
              </w:rPr>
              <w:t>桃園都會區大眾捷運系統航空城捷運線（綠線）G01站延伸至中壢火車站暨其土地整合發展計畫</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1,117,045</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73,824</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1,043,221</w:t>
            </w:r>
          </w:p>
        </w:tc>
      </w:tr>
    </w:tbl>
    <w:p w:rsidR="00E0237E" w:rsidRDefault="00E0237E" w:rsidP="007668ED">
      <w:pPr>
        <w:pStyle w:val="142"/>
        <w:ind w:left="567" w:hanging="567"/>
        <w:jc w:val="both"/>
      </w:pPr>
      <w:r w:rsidRPr="00441D6C">
        <w:rPr>
          <w:rFonts w:hint="eastAsia"/>
        </w:rPr>
        <w:t>說    明：</w:t>
      </w:r>
      <w:r>
        <w:rPr>
          <w:rFonts w:hint="eastAsia"/>
        </w:rPr>
        <w:t>同表1。</w:t>
      </w:r>
    </w:p>
    <w:p w:rsidR="00E0237E" w:rsidRDefault="00E0237E" w:rsidP="007668ED">
      <w:pPr>
        <w:pStyle w:val="142"/>
        <w:ind w:leftChars="10" w:left="1203" w:hangingChars="483" w:hanging="1175"/>
        <w:jc w:val="both"/>
      </w:pPr>
      <w:r w:rsidRPr="00441D6C">
        <w:rPr>
          <w:rFonts w:hint="eastAsia"/>
        </w:rPr>
        <w:t>資料來源：</w:t>
      </w:r>
      <w:r>
        <w:rPr>
          <w:rFonts w:hint="eastAsia"/>
        </w:rPr>
        <w:t>國發會；本中心整理。</w:t>
      </w:r>
    </w:p>
    <w:p w:rsidR="00E0237E" w:rsidRDefault="00E0237E" w:rsidP="007668ED">
      <w:pPr>
        <w:pStyle w:val="a5"/>
        <w:ind w:left="849" w:hanging="283"/>
        <w:rPr>
          <w:b/>
        </w:rPr>
      </w:pPr>
      <w:r w:rsidRPr="009875E5">
        <w:rPr>
          <w:rFonts w:hint="eastAsia"/>
          <w:b/>
        </w:rPr>
        <w:t>(</w:t>
      </w:r>
      <w:r>
        <w:rPr>
          <w:rFonts w:hint="eastAsia"/>
          <w:b/>
        </w:rPr>
        <w:t>三</w:t>
      </w:r>
      <w:r w:rsidRPr="009875E5">
        <w:rPr>
          <w:rFonts w:hint="eastAsia"/>
          <w:b/>
        </w:rPr>
        <w:t>)</w:t>
      </w:r>
      <w:r>
        <w:rPr>
          <w:rFonts w:hint="eastAsia"/>
          <w:b/>
        </w:rPr>
        <w:t>自110年度起，一般公共建設計畫經費執行率</w:t>
      </w:r>
      <w:r w:rsidRPr="006F72D9">
        <w:rPr>
          <w:rFonts w:hint="eastAsia"/>
          <w:b/>
        </w:rPr>
        <w:t>未達80%</w:t>
      </w:r>
      <w:r>
        <w:rPr>
          <w:rFonts w:hint="eastAsia"/>
          <w:b/>
        </w:rPr>
        <w:t>之項數及占比逐年增加，而</w:t>
      </w:r>
      <w:r w:rsidRPr="008C121B">
        <w:rPr>
          <w:rFonts w:hint="eastAsia"/>
          <w:b/>
        </w:rPr>
        <w:t>前瞻公共建設計畫</w:t>
      </w:r>
      <w:r w:rsidRPr="006F72D9">
        <w:rPr>
          <w:rFonts w:hint="eastAsia"/>
          <w:b/>
        </w:rPr>
        <w:t>未達80%</w:t>
      </w:r>
      <w:r>
        <w:rPr>
          <w:rFonts w:hint="eastAsia"/>
          <w:b/>
        </w:rPr>
        <w:t>之</w:t>
      </w:r>
      <w:r w:rsidRPr="006F72D9">
        <w:rPr>
          <w:rFonts w:hint="eastAsia"/>
          <w:b/>
        </w:rPr>
        <w:t>項數</w:t>
      </w:r>
      <w:r>
        <w:rPr>
          <w:rFonts w:hint="eastAsia"/>
          <w:b/>
        </w:rPr>
        <w:t>及占比雖</w:t>
      </w:r>
      <w:r w:rsidRPr="006F72D9">
        <w:rPr>
          <w:rFonts w:hint="eastAsia"/>
          <w:b/>
        </w:rPr>
        <w:t>逐</w:t>
      </w:r>
      <w:r>
        <w:rPr>
          <w:rFonts w:hint="eastAsia"/>
          <w:b/>
        </w:rPr>
        <w:t>年減少</w:t>
      </w:r>
      <w:r w:rsidRPr="006F72D9">
        <w:rPr>
          <w:rFonts w:hint="eastAsia"/>
          <w:b/>
        </w:rPr>
        <w:t>，</w:t>
      </w:r>
      <w:r>
        <w:rPr>
          <w:rFonts w:hint="eastAsia"/>
          <w:b/>
        </w:rPr>
        <w:t>惟</w:t>
      </w:r>
      <w:r w:rsidRPr="008C121B">
        <w:rPr>
          <w:rFonts w:hint="eastAsia"/>
          <w:b/>
        </w:rPr>
        <w:t>占比遠逾一般公共建設計畫</w:t>
      </w:r>
    </w:p>
    <w:p w:rsidR="00E0237E" w:rsidRDefault="00E0237E" w:rsidP="007668ED">
      <w:pPr>
        <w:pStyle w:val="21"/>
        <w:ind w:left="850" w:firstLine="566"/>
        <w:rPr>
          <w:rFonts w:hAnsi="標楷體"/>
        </w:rPr>
      </w:pPr>
      <w:r>
        <w:rPr>
          <w:rFonts w:hint="eastAsia"/>
        </w:rPr>
        <w:t>就</w:t>
      </w:r>
      <w:r w:rsidRPr="00FC42CA">
        <w:rPr>
          <w:rFonts w:hint="eastAsia"/>
        </w:rPr>
        <w:t>公共建設計畫</w:t>
      </w:r>
      <w:r>
        <w:rPr>
          <w:rFonts w:hint="eastAsia"/>
        </w:rPr>
        <w:t>之列管，概分為</w:t>
      </w:r>
      <w:r w:rsidRPr="005C55BF">
        <w:rPr>
          <w:rFonts w:hAnsi="標楷體" w:hint="eastAsia"/>
        </w:rPr>
        <w:t>一般公共建設計畫</w:t>
      </w:r>
      <w:r>
        <w:rPr>
          <w:rFonts w:hAnsi="標楷體" w:hint="eastAsia"/>
        </w:rPr>
        <w:t>(</w:t>
      </w:r>
      <w:r>
        <w:rPr>
          <w:rFonts w:hint="eastAsia"/>
        </w:rPr>
        <w:t>包括總</w:t>
      </w:r>
      <w:r w:rsidRPr="000A5446">
        <w:rPr>
          <w:rFonts w:hint="eastAsia"/>
        </w:rPr>
        <w:t>預算、營業基金及非營業基金</w:t>
      </w:r>
      <w:r>
        <w:rPr>
          <w:rFonts w:hint="eastAsia"/>
        </w:rPr>
        <w:t>支應</w:t>
      </w:r>
      <w:r w:rsidRPr="000A5446">
        <w:rPr>
          <w:rFonts w:hint="eastAsia"/>
        </w:rPr>
        <w:t>之公共建設計畫</w:t>
      </w:r>
      <w:r>
        <w:rPr>
          <w:rFonts w:hint="eastAsia"/>
        </w:rPr>
        <w:t>)</w:t>
      </w:r>
      <w:r>
        <w:rPr>
          <w:rFonts w:hAnsi="標楷體" w:hint="eastAsia"/>
        </w:rPr>
        <w:t>及</w:t>
      </w:r>
      <w:r w:rsidRPr="005C55BF">
        <w:rPr>
          <w:rFonts w:hAnsi="標楷體" w:hint="eastAsia"/>
        </w:rPr>
        <w:t>前瞻基礎建設公共建設</w:t>
      </w:r>
      <w:r>
        <w:rPr>
          <w:rFonts w:hAnsi="標楷體" w:hint="eastAsia"/>
        </w:rPr>
        <w:t>類計畫</w:t>
      </w:r>
      <w:r>
        <w:rPr>
          <w:rFonts w:hAnsi="標楷體"/>
        </w:rPr>
        <w:t>(</w:t>
      </w:r>
      <w:r>
        <w:rPr>
          <w:rFonts w:hAnsi="標楷體" w:hint="eastAsia"/>
        </w:rPr>
        <w:t>以下簡稱前瞻公共建設計畫)二大類。一般公共建設計畫經費執行率於109至112年度介於97.17%至98.7%間，惟113年度主要因前述經濟部主管台電公司經費規模較大之計畫執行欠佳(詳表2)，執行率降至93.7%(詳表3)；前瞻公共建設計畫經費執行率近年概呈上升趨勢，由109年度8</w:t>
      </w:r>
      <w:r>
        <w:rPr>
          <w:rFonts w:hAnsi="標楷體"/>
        </w:rPr>
        <w:t>9.48</w:t>
      </w:r>
      <w:r>
        <w:rPr>
          <w:rFonts w:hAnsi="標楷體" w:hint="eastAsia"/>
        </w:rPr>
        <w:t>%，增至113年度94.06%(詳表4)。</w:t>
      </w:r>
    </w:p>
    <w:p w:rsidR="00E0237E" w:rsidRPr="00DB209C" w:rsidRDefault="00E0237E" w:rsidP="007668ED">
      <w:pPr>
        <w:pStyle w:val="21"/>
        <w:ind w:left="850" w:firstLine="566"/>
        <w:rPr>
          <w:rFonts w:hAnsi="標楷體"/>
        </w:rPr>
      </w:pPr>
      <w:r>
        <w:rPr>
          <w:rFonts w:hAnsi="標楷體" w:hint="eastAsia"/>
        </w:rPr>
        <w:t>一般公共建設計畫109年度執行率未達80%有38項，110年度減至19項後，逐年增至113年度31項，項數占比亦呈類似走勢，109年度執行率未達80%之項數占12.22%，110年度占6.05%後，逐年增至113年度占9.54%(詳表3)。前瞻公共建設計畫109年度執行率未達80%有24項，</w:t>
      </w:r>
      <w:r w:rsidRPr="007C06B6">
        <w:rPr>
          <w:rFonts w:hAnsi="標楷體" w:hint="eastAsia"/>
        </w:rPr>
        <w:t>110年度</w:t>
      </w:r>
      <w:r>
        <w:rPr>
          <w:rFonts w:hAnsi="標楷體" w:hint="eastAsia"/>
        </w:rPr>
        <w:t>增至30項後，</w:t>
      </w:r>
      <w:r w:rsidRPr="007C06B6">
        <w:rPr>
          <w:rFonts w:hAnsi="標楷體" w:hint="eastAsia"/>
        </w:rPr>
        <w:t>逐年</w:t>
      </w:r>
      <w:r>
        <w:rPr>
          <w:rFonts w:hAnsi="標楷體" w:hint="eastAsia"/>
        </w:rPr>
        <w:t>減</w:t>
      </w:r>
      <w:r w:rsidRPr="007C06B6">
        <w:rPr>
          <w:rFonts w:hAnsi="標楷體" w:hint="eastAsia"/>
        </w:rPr>
        <w:t>至113年度</w:t>
      </w:r>
      <w:r>
        <w:rPr>
          <w:rFonts w:hAnsi="標楷體" w:hint="eastAsia"/>
        </w:rPr>
        <w:t>21</w:t>
      </w:r>
      <w:r w:rsidRPr="007C06B6">
        <w:rPr>
          <w:rFonts w:hAnsi="標楷體" w:hint="eastAsia"/>
        </w:rPr>
        <w:t>項，</w:t>
      </w:r>
      <w:r>
        <w:rPr>
          <w:rFonts w:hAnsi="標楷體" w:hint="eastAsia"/>
        </w:rPr>
        <w:t>項數</w:t>
      </w:r>
      <w:r w:rsidRPr="007C06B6">
        <w:rPr>
          <w:rFonts w:hAnsi="標楷體" w:hint="eastAsia"/>
        </w:rPr>
        <w:t>占比亦呈類似</w:t>
      </w:r>
      <w:r>
        <w:rPr>
          <w:rFonts w:hAnsi="標楷體" w:hint="eastAsia"/>
        </w:rPr>
        <w:t>走</w:t>
      </w:r>
      <w:r w:rsidRPr="007C06B6">
        <w:rPr>
          <w:rFonts w:hAnsi="標楷體" w:hint="eastAsia"/>
        </w:rPr>
        <w:t>勢，</w:t>
      </w:r>
      <w:r>
        <w:rPr>
          <w:rFonts w:hAnsi="標楷體" w:hint="eastAsia"/>
        </w:rPr>
        <w:t>109年度執行率未達80%之項數占31.17%，110年度占32.26%後，逐年降至</w:t>
      </w:r>
      <w:r w:rsidRPr="007C06B6">
        <w:rPr>
          <w:rFonts w:hAnsi="標楷體" w:hint="eastAsia"/>
        </w:rPr>
        <w:t>113年度占</w:t>
      </w:r>
      <w:r>
        <w:rPr>
          <w:rFonts w:hAnsi="標楷體"/>
        </w:rPr>
        <w:t>24.42</w:t>
      </w:r>
      <w:r w:rsidRPr="007C06B6">
        <w:rPr>
          <w:rFonts w:hAnsi="標楷體" w:hint="eastAsia"/>
        </w:rPr>
        <w:t>%</w:t>
      </w:r>
      <w:r>
        <w:rPr>
          <w:rFonts w:hAnsi="標楷體" w:hint="eastAsia"/>
        </w:rPr>
        <w:t>(詳表4)，前瞻公共建設計畫近年整體執行情形逐漸改善，惟執行率未達80</w:t>
      </w:r>
      <w:r>
        <w:rPr>
          <w:rFonts w:hAnsi="標楷體"/>
        </w:rPr>
        <w:t>%</w:t>
      </w:r>
      <w:r>
        <w:rPr>
          <w:rFonts w:hAnsi="標楷體" w:hint="eastAsia"/>
        </w:rPr>
        <w:t>之項數占比仍遠逾一般公共建設計畫。</w:t>
      </w:r>
    </w:p>
    <w:p w:rsidR="00E0237E" w:rsidRDefault="00E0237E" w:rsidP="007668ED">
      <w:pPr>
        <w:pStyle w:val="ad"/>
        <w:ind w:left="283" w:hanging="283"/>
        <w:rPr>
          <w:b/>
        </w:rPr>
      </w:pPr>
      <w:r w:rsidRPr="00441D6C">
        <w:rPr>
          <w:rFonts w:hint="eastAsia"/>
          <w:b/>
          <w:bCs/>
          <w:snapToGrid/>
        </w:rPr>
        <w:t>表</w:t>
      </w:r>
      <w:r>
        <w:rPr>
          <w:b/>
          <w:bCs/>
          <w:snapToGrid/>
        </w:rPr>
        <w:t>3</w:t>
      </w:r>
      <w:r w:rsidRPr="00441D6C">
        <w:rPr>
          <w:rFonts w:hint="eastAsia"/>
          <w:b/>
          <w:bCs/>
          <w:snapToGrid/>
        </w:rPr>
        <w:t xml:space="preserve"> </w:t>
      </w:r>
      <w:r>
        <w:rPr>
          <w:b/>
          <w:bCs/>
          <w:snapToGrid/>
        </w:rPr>
        <w:t xml:space="preserve"> 109</w:t>
      </w:r>
      <w:r>
        <w:rPr>
          <w:rFonts w:hint="eastAsia"/>
          <w:b/>
          <w:bCs/>
          <w:snapToGrid/>
        </w:rPr>
        <w:t>至1</w:t>
      </w:r>
      <w:r>
        <w:rPr>
          <w:b/>
          <w:bCs/>
          <w:snapToGrid/>
        </w:rPr>
        <w:t>13</w:t>
      </w:r>
      <w:r>
        <w:rPr>
          <w:rFonts w:hint="eastAsia"/>
          <w:b/>
          <w:bCs/>
          <w:snapToGrid/>
        </w:rPr>
        <w:t>年度一般</w:t>
      </w:r>
      <w:r w:rsidRPr="00D97FE3">
        <w:rPr>
          <w:rFonts w:hint="eastAsia"/>
          <w:b/>
        </w:rPr>
        <w:t>公共建設計畫</w:t>
      </w:r>
      <w:r w:rsidRPr="00BF04AD">
        <w:rPr>
          <w:rFonts w:hint="eastAsia"/>
          <w:b/>
        </w:rPr>
        <w:t>執行</w:t>
      </w:r>
      <w:r>
        <w:rPr>
          <w:rFonts w:hint="eastAsia"/>
          <w:b/>
        </w:rPr>
        <w:t>概況表</w:t>
      </w:r>
    </w:p>
    <w:p w:rsidR="00E0237E" w:rsidRPr="007E2A68" w:rsidRDefault="00E0237E" w:rsidP="007668ED">
      <w:pPr>
        <w:pStyle w:val="142"/>
        <w:ind w:left="567" w:hanging="567"/>
        <w:jc w:val="right"/>
        <w:rPr>
          <w:rFonts w:hAnsi="標楷體"/>
        </w:rPr>
      </w:pPr>
      <w:r w:rsidRPr="00C104F2">
        <w:rPr>
          <w:rFonts w:hint="eastAsia"/>
          <w:snapToGrid/>
        </w:rPr>
        <w:t>單位：新臺幣</w:t>
      </w:r>
      <w:r>
        <w:rPr>
          <w:rFonts w:hint="eastAsia"/>
          <w:snapToGrid/>
        </w:rPr>
        <w:t>千</w:t>
      </w:r>
      <w:r w:rsidRPr="00C104F2">
        <w:rPr>
          <w:rFonts w:hint="eastAsia"/>
          <w:snapToGrid/>
        </w:rPr>
        <w:t>元</w:t>
      </w:r>
      <w:r>
        <w:rPr>
          <w:rFonts w:hint="eastAsia"/>
          <w:snapToGrid/>
        </w:rPr>
        <w:t>；</w:t>
      </w:r>
      <w:r w:rsidRPr="00D22EC6">
        <w:rPr>
          <w:rFonts w:hint="eastAsia"/>
          <w:snapToGrid/>
        </w:rPr>
        <w:t>%</w:t>
      </w:r>
      <w:r>
        <w:rPr>
          <w:rFonts w:hint="eastAsia"/>
          <w:snapToGrid/>
        </w:rPr>
        <w:t>；項</w:t>
      </w:r>
    </w:p>
    <w:tbl>
      <w:tblPr>
        <w:tblW w:w="8468"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2"/>
        <w:gridCol w:w="1808"/>
        <w:gridCol w:w="1820"/>
        <w:gridCol w:w="1255"/>
        <w:gridCol w:w="858"/>
        <w:gridCol w:w="1012"/>
        <w:gridCol w:w="1013"/>
      </w:tblGrid>
      <w:tr w:rsidR="00E0237E" w:rsidRPr="00BA4EA9" w:rsidTr="007668ED">
        <w:trPr>
          <w:trHeight w:val="340"/>
          <w:tblHeader/>
        </w:trPr>
        <w:tc>
          <w:tcPr>
            <w:tcW w:w="702" w:type="dxa"/>
            <w:vMerge w:val="restart"/>
            <w:shd w:val="clear" w:color="auto" w:fill="auto"/>
            <w:vAlign w:val="center"/>
            <w:hideMark/>
          </w:tcPr>
          <w:p w:rsidR="00E0237E" w:rsidRPr="00BA4EA9" w:rsidRDefault="00E0237E" w:rsidP="007668ED">
            <w:pPr>
              <w:pStyle w:val="142"/>
              <w:ind w:left="567" w:hanging="567"/>
              <w:jc w:val="center"/>
              <w:rPr>
                <w:snapToGrid/>
              </w:rPr>
            </w:pPr>
            <w:r w:rsidRPr="00BA4EA9">
              <w:rPr>
                <w:rFonts w:hint="eastAsia"/>
                <w:snapToGrid/>
              </w:rPr>
              <w:t>年度</w:t>
            </w:r>
          </w:p>
        </w:tc>
        <w:tc>
          <w:tcPr>
            <w:tcW w:w="1808" w:type="dxa"/>
            <w:vMerge w:val="restart"/>
            <w:shd w:val="clear" w:color="auto" w:fill="auto"/>
            <w:vAlign w:val="center"/>
            <w:hideMark/>
          </w:tcPr>
          <w:p w:rsidR="00E0237E" w:rsidRDefault="00E0237E" w:rsidP="007668ED">
            <w:pPr>
              <w:pStyle w:val="142"/>
              <w:ind w:left="567" w:hanging="567"/>
              <w:jc w:val="center"/>
              <w:rPr>
                <w:snapToGrid/>
              </w:rPr>
            </w:pPr>
            <w:r w:rsidRPr="00BA4EA9">
              <w:rPr>
                <w:rFonts w:hint="eastAsia"/>
                <w:snapToGrid/>
              </w:rPr>
              <w:t>年計畫經費</w:t>
            </w:r>
          </w:p>
          <w:p w:rsidR="00E0237E" w:rsidRPr="00BA4EA9" w:rsidRDefault="00E0237E" w:rsidP="007668ED">
            <w:pPr>
              <w:pStyle w:val="142"/>
              <w:ind w:left="567" w:hanging="567"/>
              <w:jc w:val="center"/>
              <w:rPr>
                <w:snapToGrid/>
              </w:rPr>
            </w:pPr>
            <w:r>
              <w:rPr>
                <w:rFonts w:hint="eastAsia"/>
                <w:snapToGrid/>
              </w:rPr>
              <w:t>A</w:t>
            </w:r>
          </w:p>
        </w:tc>
        <w:tc>
          <w:tcPr>
            <w:tcW w:w="1820" w:type="dxa"/>
            <w:vMerge w:val="restart"/>
            <w:shd w:val="clear" w:color="auto" w:fill="auto"/>
            <w:vAlign w:val="center"/>
            <w:hideMark/>
          </w:tcPr>
          <w:p w:rsidR="00E0237E" w:rsidRDefault="00E0237E" w:rsidP="007668ED">
            <w:pPr>
              <w:pStyle w:val="142"/>
              <w:ind w:left="567" w:hanging="567"/>
              <w:jc w:val="center"/>
              <w:rPr>
                <w:snapToGrid/>
              </w:rPr>
            </w:pPr>
            <w:r w:rsidRPr="00BA4EA9">
              <w:rPr>
                <w:rFonts w:hint="eastAsia"/>
                <w:snapToGrid/>
              </w:rPr>
              <w:t>執行數</w:t>
            </w:r>
          </w:p>
          <w:p w:rsidR="00E0237E" w:rsidRPr="00BA4EA9" w:rsidRDefault="00E0237E" w:rsidP="007668ED">
            <w:pPr>
              <w:pStyle w:val="142"/>
              <w:ind w:left="567" w:hanging="567"/>
              <w:jc w:val="center"/>
              <w:rPr>
                <w:snapToGrid/>
              </w:rPr>
            </w:pPr>
            <w:r>
              <w:rPr>
                <w:rFonts w:hint="eastAsia"/>
                <w:snapToGrid/>
              </w:rPr>
              <w:t>B</w:t>
            </w:r>
          </w:p>
        </w:tc>
        <w:tc>
          <w:tcPr>
            <w:tcW w:w="1255" w:type="dxa"/>
            <w:vMerge w:val="restart"/>
            <w:shd w:val="clear" w:color="auto" w:fill="auto"/>
            <w:vAlign w:val="center"/>
            <w:hideMark/>
          </w:tcPr>
          <w:p w:rsidR="00E0237E" w:rsidRDefault="00E0237E" w:rsidP="007668ED">
            <w:pPr>
              <w:pStyle w:val="142"/>
              <w:ind w:left="567" w:hanging="567"/>
              <w:jc w:val="center"/>
              <w:rPr>
                <w:snapToGrid/>
              </w:rPr>
            </w:pPr>
            <w:r w:rsidRPr="00BA4EA9">
              <w:rPr>
                <w:rFonts w:hint="eastAsia"/>
                <w:snapToGrid/>
              </w:rPr>
              <w:t>執行率</w:t>
            </w:r>
          </w:p>
          <w:p w:rsidR="00E0237E" w:rsidRPr="00BA4EA9" w:rsidRDefault="00E0237E" w:rsidP="007668ED">
            <w:pPr>
              <w:pStyle w:val="142"/>
              <w:ind w:left="567" w:hanging="567"/>
              <w:jc w:val="center"/>
              <w:rPr>
                <w:snapToGrid/>
              </w:rPr>
            </w:pPr>
            <w:r w:rsidRPr="00BA4EA9">
              <w:rPr>
                <w:rFonts w:hint="eastAsia"/>
                <w:snapToGrid/>
              </w:rPr>
              <w:t>B</w:t>
            </w:r>
            <w:r>
              <w:rPr>
                <w:snapToGrid/>
              </w:rPr>
              <w:t>/A</w:t>
            </w:r>
          </w:p>
        </w:tc>
        <w:tc>
          <w:tcPr>
            <w:tcW w:w="858" w:type="dxa"/>
            <w:vMerge w:val="restart"/>
            <w:vAlign w:val="center"/>
          </w:tcPr>
          <w:p w:rsidR="00E0237E" w:rsidRPr="00BA4EA9" w:rsidRDefault="00E0237E" w:rsidP="007668ED">
            <w:pPr>
              <w:pStyle w:val="142"/>
              <w:ind w:left="-25"/>
              <w:jc w:val="center"/>
              <w:rPr>
                <w:snapToGrid/>
              </w:rPr>
            </w:pPr>
            <w:r w:rsidRPr="00BA4EA9">
              <w:rPr>
                <w:rFonts w:hint="eastAsia"/>
                <w:snapToGrid/>
              </w:rPr>
              <w:t xml:space="preserve">計畫項數 </w:t>
            </w:r>
            <w:r>
              <w:rPr>
                <w:snapToGrid/>
              </w:rPr>
              <w:t>C</w:t>
            </w:r>
          </w:p>
        </w:tc>
        <w:tc>
          <w:tcPr>
            <w:tcW w:w="2025" w:type="dxa"/>
            <w:gridSpan w:val="2"/>
            <w:shd w:val="clear" w:color="auto" w:fill="auto"/>
            <w:vAlign w:val="center"/>
            <w:hideMark/>
          </w:tcPr>
          <w:p w:rsidR="00E0237E" w:rsidRPr="00BA4EA9" w:rsidRDefault="00E0237E" w:rsidP="007668ED">
            <w:pPr>
              <w:pStyle w:val="142"/>
              <w:ind w:left="567" w:hanging="567"/>
              <w:jc w:val="center"/>
              <w:rPr>
                <w:snapToGrid/>
              </w:rPr>
            </w:pPr>
            <w:r>
              <w:rPr>
                <w:rFonts w:hint="eastAsia"/>
                <w:snapToGrid/>
              </w:rPr>
              <w:t>執行率未達80%</w:t>
            </w:r>
          </w:p>
        </w:tc>
      </w:tr>
      <w:tr w:rsidR="00E0237E" w:rsidRPr="00BA4EA9" w:rsidTr="007668ED">
        <w:trPr>
          <w:trHeight w:val="340"/>
          <w:tblHeader/>
        </w:trPr>
        <w:tc>
          <w:tcPr>
            <w:tcW w:w="702" w:type="dxa"/>
            <w:vMerge/>
            <w:shd w:val="clear" w:color="auto" w:fill="auto"/>
            <w:vAlign w:val="center"/>
          </w:tcPr>
          <w:p w:rsidR="00E0237E" w:rsidRPr="00BA4EA9" w:rsidRDefault="00E0237E" w:rsidP="007668ED">
            <w:pPr>
              <w:pStyle w:val="142"/>
              <w:ind w:left="567" w:hanging="567"/>
              <w:jc w:val="center"/>
              <w:rPr>
                <w:snapToGrid/>
              </w:rPr>
            </w:pPr>
          </w:p>
        </w:tc>
        <w:tc>
          <w:tcPr>
            <w:tcW w:w="1808" w:type="dxa"/>
            <w:vMerge/>
            <w:shd w:val="clear" w:color="auto" w:fill="auto"/>
            <w:noWrap/>
            <w:vAlign w:val="center"/>
          </w:tcPr>
          <w:p w:rsidR="00E0237E" w:rsidRPr="00BA4EA9" w:rsidRDefault="00E0237E" w:rsidP="007668ED">
            <w:pPr>
              <w:pStyle w:val="142"/>
              <w:ind w:left="567" w:hanging="567"/>
              <w:jc w:val="center"/>
              <w:rPr>
                <w:snapToGrid/>
              </w:rPr>
            </w:pPr>
          </w:p>
        </w:tc>
        <w:tc>
          <w:tcPr>
            <w:tcW w:w="1820" w:type="dxa"/>
            <w:vMerge/>
            <w:shd w:val="clear" w:color="auto" w:fill="auto"/>
            <w:noWrap/>
            <w:vAlign w:val="center"/>
          </w:tcPr>
          <w:p w:rsidR="00E0237E" w:rsidRPr="00BA4EA9" w:rsidRDefault="00E0237E" w:rsidP="007668ED">
            <w:pPr>
              <w:pStyle w:val="142"/>
              <w:ind w:left="567" w:hanging="567"/>
              <w:jc w:val="center"/>
              <w:rPr>
                <w:snapToGrid/>
              </w:rPr>
            </w:pPr>
          </w:p>
        </w:tc>
        <w:tc>
          <w:tcPr>
            <w:tcW w:w="1255" w:type="dxa"/>
            <w:vMerge/>
            <w:shd w:val="clear" w:color="auto" w:fill="auto"/>
            <w:noWrap/>
            <w:vAlign w:val="center"/>
          </w:tcPr>
          <w:p w:rsidR="00E0237E" w:rsidRPr="00BA4EA9" w:rsidRDefault="00E0237E" w:rsidP="007668ED">
            <w:pPr>
              <w:pStyle w:val="142"/>
              <w:ind w:left="567" w:hanging="567"/>
              <w:jc w:val="center"/>
              <w:rPr>
                <w:snapToGrid/>
              </w:rPr>
            </w:pPr>
          </w:p>
        </w:tc>
        <w:tc>
          <w:tcPr>
            <w:tcW w:w="858" w:type="dxa"/>
            <w:vMerge/>
            <w:vAlign w:val="center"/>
          </w:tcPr>
          <w:p w:rsidR="00E0237E" w:rsidRPr="00BA4EA9" w:rsidRDefault="00E0237E" w:rsidP="007668ED">
            <w:pPr>
              <w:pStyle w:val="142"/>
              <w:ind w:left="567" w:hanging="567"/>
              <w:jc w:val="center"/>
              <w:rPr>
                <w:snapToGrid/>
              </w:rPr>
            </w:pPr>
          </w:p>
        </w:tc>
        <w:tc>
          <w:tcPr>
            <w:tcW w:w="1012" w:type="dxa"/>
            <w:shd w:val="clear" w:color="auto" w:fill="auto"/>
            <w:noWrap/>
            <w:vAlign w:val="center"/>
          </w:tcPr>
          <w:p w:rsidR="00E0237E" w:rsidRPr="00BA4EA9" w:rsidRDefault="00E0237E" w:rsidP="007668ED">
            <w:pPr>
              <w:pStyle w:val="142"/>
              <w:ind w:left="567" w:hanging="567"/>
              <w:jc w:val="center"/>
              <w:rPr>
                <w:snapToGrid/>
              </w:rPr>
            </w:pPr>
            <w:r w:rsidRPr="00BA4EA9">
              <w:rPr>
                <w:rFonts w:hint="eastAsia"/>
                <w:snapToGrid/>
              </w:rPr>
              <w:t>項數</w:t>
            </w:r>
            <w:r>
              <w:rPr>
                <w:snapToGrid/>
              </w:rPr>
              <w:t>D</w:t>
            </w:r>
          </w:p>
        </w:tc>
        <w:tc>
          <w:tcPr>
            <w:tcW w:w="1013" w:type="dxa"/>
            <w:shd w:val="clear" w:color="auto" w:fill="auto"/>
            <w:vAlign w:val="center"/>
          </w:tcPr>
          <w:p w:rsidR="00E0237E" w:rsidRPr="00BA4EA9" w:rsidRDefault="00E0237E" w:rsidP="007668ED">
            <w:pPr>
              <w:pStyle w:val="142"/>
              <w:ind w:left="567" w:hanging="567"/>
              <w:jc w:val="center"/>
              <w:rPr>
                <w:snapToGrid/>
              </w:rPr>
            </w:pPr>
            <w:r w:rsidRPr="00BA4EA9">
              <w:rPr>
                <w:rFonts w:hint="eastAsia"/>
                <w:snapToGrid/>
              </w:rPr>
              <w:t>占比</w:t>
            </w:r>
            <w:r>
              <w:rPr>
                <w:rFonts w:hint="eastAsia"/>
                <w:snapToGrid/>
              </w:rPr>
              <w:t>D/C</w:t>
            </w:r>
          </w:p>
        </w:tc>
      </w:tr>
      <w:tr w:rsidR="00E0237E" w:rsidRPr="00BA4EA9" w:rsidTr="007668ED">
        <w:trPr>
          <w:trHeight w:val="340"/>
        </w:trPr>
        <w:tc>
          <w:tcPr>
            <w:tcW w:w="702" w:type="dxa"/>
            <w:shd w:val="clear" w:color="auto" w:fill="auto"/>
            <w:vAlign w:val="center"/>
            <w:hideMark/>
          </w:tcPr>
          <w:p w:rsidR="00E0237E" w:rsidRPr="00BA4EA9" w:rsidRDefault="00E0237E" w:rsidP="007668ED">
            <w:pPr>
              <w:pStyle w:val="142"/>
              <w:ind w:left="567" w:hanging="567"/>
              <w:jc w:val="center"/>
              <w:rPr>
                <w:snapToGrid/>
              </w:rPr>
            </w:pPr>
            <w:r w:rsidRPr="00BA4EA9">
              <w:rPr>
                <w:rFonts w:hint="eastAsia"/>
                <w:snapToGrid/>
              </w:rPr>
              <w:t>109</w:t>
            </w:r>
          </w:p>
        </w:tc>
        <w:tc>
          <w:tcPr>
            <w:tcW w:w="1808"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358,229,000</w:t>
            </w:r>
          </w:p>
        </w:tc>
        <w:tc>
          <w:tcPr>
            <w:tcW w:w="1820"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350,837,000</w:t>
            </w:r>
          </w:p>
        </w:tc>
        <w:tc>
          <w:tcPr>
            <w:tcW w:w="1255"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97.94</w:t>
            </w:r>
          </w:p>
        </w:tc>
        <w:tc>
          <w:tcPr>
            <w:tcW w:w="858" w:type="dxa"/>
            <w:vAlign w:val="center"/>
          </w:tcPr>
          <w:p w:rsidR="00E0237E" w:rsidRPr="00BA4EA9" w:rsidRDefault="00E0237E" w:rsidP="007668ED">
            <w:pPr>
              <w:pStyle w:val="142"/>
              <w:ind w:left="567" w:hanging="567"/>
              <w:jc w:val="right"/>
              <w:rPr>
                <w:snapToGrid/>
              </w:rPr>
            </w:pPr>
            <w:r w:rsidRPr="00BA4EA9">
              <w:rPr>
                <w:rFonts w:hint="eastAsia"/>
                <w:snapToGrid/>
              </w:rPr>
              <w:t>311</w:t>
            </w:r>
          </w:p>
        </w:tc>
        <w:tc>
          <w:tcPr>
            <w:tcW w:w="1012"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38</w:t>
            </w:r>
          </w:p>
        </w:tc>
        <w:tc>
          <w:tcPr>
            <w:tcW w:w="1013" w:type="dxa"/>
            <w:shd w:val="clear" w:color="auto" w:fill="auto"/>
            <w:vAlign w:val="center"/>
            <w:hideMark/>
          </w:tcPr>
          <w:p w:rsidR="00E0237E" w:rsidRPr="00BA4EA9" w:rsidRDefault="00E0237E" w:rsidP="007668ED">
            <w:pPr>
              <w:pStyle w:val="142"/>
              <w:ind w:left="567" w:hanging="567"/>
              <w:jc w:val="right"/>
              <w:rPr>
                <w:snapToGrid/>
              </w:rPr>
            </w:pPr>
            <w:r w:rsidRPr="00BA4EA9">
              <w:rPr>
                <w:rFonts w:hint="eastAsia"/>
                <w:snapToGrid/>
              </w:rPr>
              <w:t>12.22</w:t>
            </w:r>
          </w:p>
        </w:tc>
      </w:tr>
      <w:tr w:rsidR="00E0237E" w:rsidRPr="00BA4EA9" w:rsidTr="007668ED">
        <w:trPr>
          <w:trHeight w:val="340"/>
        </w:trPr>
        <w:tc>
          <w:tcPr>
            <w:tcW w:w="702" w:type="dxa"/>
            <w:shd w:val="clear" w:color="auto" w:fill="auto"/>
            <w:vAlign w:val="center"/>
            <w:hideMark/>
          </w:tcPr>
          <w:p w:rsidR="00E0237E" w:rsidRPr="00BA4EA9" w:rsidRDefault="00E0237E" w:rsidP="007668ED">
            <w:pPr>
              <w:pStyle w:val="142"/>
              <w:ind w:left="567" w:hanging="567"/>
              <w:jc w:val="center"/>
              <w:rPr>
                <w:snapToGrid/>
              </w:rPr>
            </w:pPr>
            <w:r w:rsidRPr="00BA4EA9">
              <w:rPr>
                <w:rFonts w:hint="eastAsia"/>
                <w:snapToGrid/>
              </w:rPr>
              <w:t>110</w:t>
            </w:r>
          </w:p>
        </w:tc>
        <w:tc>
          <w:tcPr>
            <w:tcW w:w="1808"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403,618,154</w:t>
            </w:r>
          </w:p>
        </w:tc>
        <w:tc>
          <w:tcPr>
            <w:tcW w:w="1820"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394,538,349</w:t>
            </w:r>
          </w:p>
        </w:tc>
        <w:tc>
          <w:tcPr>
            <w:tcW w:w="1255"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97.75</w:t>
            </w:r>
          </w:p>
        </w:tc>
        <w:tc>
          <w:tcPr>
            <w:tcW w:w="858" w:type="dxa"/>
            <w:vAlign w:val="center"/>
          </w:tcPr>
          <w:p w:rsidR="00E0237E" w:rsidRPr="00BA4EA9" w:rsidRDefault="00E0237E" w:rsidP="007668ED">
            <w:pPr>
              <w:pStyle w:val="142"/>
              <w:ind w:left="567" w:hanging="567"/>
              <w:jc w:val="right"/>
              <w:rPr>
                <w:snapToGrid/>
              </w:rPr>
            </w:pPr>
            <w:r w:rsidRPr="00BA4EA9">
              <w:rPr>
                <w:rFonts w:hint="eastAsia"/>
                <w:snapToGrid/>
              </w:rPr>
              <w:t>314</w:t>
            </w:r>
          </w:p>
        </w:tc>
        <w:tc>
          <w:tcPr>
            <w:tcW w:w="1012"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19</w:t>
            </w:r>
          </w:p>
        </w:tc>
        <w:tc>
          <w:tcPr>
            <w:tcW w:w="1013" w:type="dxa"/>
            <w:shd w:val="clear" w:color="auto" w:fill="auto"/>
            <w:vAlign w:val="center"/>
            <w:hideMark/>
          </w:tcPr>
          <w:p w:rsidR="00E0237E" w:rsidRPr="00BA4EA9" w:rsidRDefault="00E0237E" w:rsidP="007668ED">
            <w:pPr>
              <w:pStyle w:val="142"/>
              <w:ind w:left="567" w:hanging="567"/>
              <w:jc w:val="right"/>
              <w:rPr>
                <w:snapToGrid/>
              </w:rPr>
            </w:pPr>
            <w:r w:rsidRPr="00BA4EA9">
              <w:rPr>
                <w:rFonts w:hint="eastAsia"/>
                <w:snapToGrid/>
              </w:rPr>
              <w:t>6.05</w:t>
            </w:r>
          </w:p>
        </w:tc>
      </w:tr>
      <w:tr w:rsidR="00E0237E" w:rsidRPr="00BA4EA9" w:rsidTr="007668ED">
        <w:trPr>
          <w:trHeight w:val="340"/>
        </w:trPr>
        <w:tc>
          <w:tcPr>
            <w:tcW w:w="702" w:type="dxa"/>
            <w:shd w:val="clear" w:color="auto" w:fill="auto"/>
            <w:vAlign w:val="center"/>
            <w:hideMark/>
          </w:tcPr>
          <w:p w:rsidR="00E0237E" w:rsidRPr="00BA4EA9" w:rsidRDefault="00E0237E" w:rsidP="007668ED">
            <w:pPr>
              <w:pStyle w:val="142"/>
              <w:ind w:left="567" w:hanging="567"/>
              <w:jc w:val="center"/>
              <w:rPr>
                <w:snapToGrid/>
              </w:rPr>
            </w:pPr>
            <w:r w:rsidRPr="00BA4EA9">
              <w:rPr>
                <w:rFonts w:hint="eastAsia"/>
                <w:snapToGrid/>
              </w:rPr>
              <w:t>111</w:t>
            </w:r>
          </w:p>
        </w:tc>
        <w:tc>
          <w:tcPr>
            <w:tcW w:w="1808"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381,433,873</w:t>
            </w:r>
          </w:p>
        </w:tc>
        <w:tc>
          <w:tcPr>
            <w:tcW w:w="1820"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376,468,137</w:t>
            </w:r>
          </w:p>
        </w:tc>
        <w:tc>
          <w:tcPr>
            <w:tcW w:w="1255"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98.7</w:t>
            </w:r>
            <w:r>
              <w:rPr>
                <w:rFonts w:hint="eastAsia"/>
                <w:snapToGrid/>
              </w:rPr>
              <w:t>0</w:t>
            </w:r>
          </w:p>
        </w:tc>
        <w:tc>
          <w:tcPr>
            <w:tcW w:w="858" w:type="dxa"/>
            <w:vAlign w:val="center"/>
          </w:tcPr>
          <w:p w:rsidR="00E0237E" w:rsidRPr="00BA4EA9" w:rsidRDefault="00E0237E" w:rsidP="007668ED">
            <w:pPr>
              <w:pStyle w:val="142"/>
              <w:ind w:left="567" w:hanging="567"/>
              <w:jc w:val="right"/>
              <w:rPr>
                <w:snapToGrid/>
              </w:rPr>
            </w:pPr>
            <w:r w:rsidRPr="00BA4EA9">
              <w:rPr>
                <w:rFonts w:hint="eastAsia"/>
                <w:snapToGrid/>
              </w:rPr>
              <w:t>296</w:t>
            </w:r>
          </w:p>
        </w:tc>
        <w:tc>
          <w:tcPr>
            <w:tcW w:w="1012"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22</w:t>
            </w:r>
          </w:p>
        </w:tc>
        <w:tc>
          <w:tcPr>
            <w:tcW w:w="1013" w:type="dxa"/>
            <w:shd w:val="clear" w:color="auto" w:fill="auto"/>
            <w:vAlign w:val="center"/>
            <w:hideMark/>
          </w:tcPr>
          <w:p w:rsidR="00E0237E" w:rsidRPr="00BA4EA9" w:rsidRDefault="00E0237E" w:rsidP="007668ED">
            <w:pPr>
              <w:pStyle w:val="142"/>
              <w:ind w:left="567" w:hanging="567"/>
              <w:jc w:val="right"/>
              <w:rPr>
                <w:snapToGrid/>
              </w:rPr>
            </w:pPr>
            <w:r w:rsidRPr="00BA4EA9">
              <w:rPr>
                <w:rFonts w:hint="eastAsia"/>
                <w:snapToGrid/>
              </w:rPr>
              <w:t>7.43</w:t>
            </w:r>
          </w:p>
        </w:tc>
      </w:tr>
      <w:tr w:rsidR="00E0237E" w:rsidRPr="00BA4EA9" w:rsidTr="007668ED">
        <w:trPr>
          <w:trHeight w:val="340"/>
        </w:trPr>
        <w:tc>
          <w:tcPr>
            <w:tcW w:w="702" w:type="dxa"/>
            <w:shd w:val="clear" w:color="auto" w:fill="auto"/>
            <w:vAlign w:val="center"/>
            <w:hideMark/>
          </w:tcPr>
          <w:p w:rsidR="00E0237E" w:rsidRPr="00BA4EA9" w:rsidRDefault="00E0237E" w:rsidP="007668ED">
            <w:pPr>
              <w:pStyle w:val="142"/>
              <w:ind w:left="567" w:hanging="567"/>
              <w:jc w:val="center"/>
              <w:rPr>
                <w:snapToGrid/>
              </w:rPr>
            </w:pPr>
            <w:r w:rsidRPr="00BA4EA9">
              <w:rPr>
                <w:rFonts w:hint="eastAsia"/>
                <w:snapToGrid/>
              </w:rPr>
              <w:t>112</w:t>
            </w:r>
          </w:p>
        </w:tc>
        <w:tc>
          <w:tcPr>
            <w:tcW w:w="1808"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539,838,620</w:t>
            </w:r>
          </w:p>
        </w:tc>
        <w:tc>
          <w:tcPr>
            <w:tcW w:w="1820"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524,576,023</w:t>
            </w:r>
          </w:p>
        </w:tc>
        <w:tc>
          <w:tcPr>
            <w:tcW w:w="1255"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97.17</w:t>
            </w:r>
          </w:p>
        </w:tc>
        <w:tc>
          <w:tcPr>
            <w:tcW w:w="858" w:type="dxa"/>
            <w:vAlign w:val="center"/>
          </w:tcPr>
          <w:p w:rsidR="00E0237E" w:rsidRPr="00BA4EA9" w:rsidRDefault="00E0237E" w:rsidP="007668ED">
            <w:pPr>
              <w:pStyle w:val="142"/>
              <w:ind w:left="567" w:hanging="567"/>
              <w:jc w:val="right"/>
              <w:rPr>
                <w:snapToGrid/>
              </w:rPr>
            </w:pPr>
            <w:r w:rsidRPr="00BA4EA9">
              <w:rPr>
                <w:rFonts w:hint="eastAsia"/>
                <w:snapToGrid/>
              </w:rPr>
              <w:t>293</w:t>
            </w:r>
          </w:p>
        </w:tc>
        <w:tc>
          <w:tcPr>
            <w:tcW w:w="1012"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24</w:t>
            </w:r>
          </w:p>
        </w:tc>
        <w:tc>
          <w:tcPr>
            <w:tcW w:w="1013" w:type="dxa"/>
            <w:shd w:val="clear" w:color="auto" w:fill="auto"/>
            <w:vAlign w:val="center"/>
            <w:hideMark/>
          </w:tcPr>
          <w:p w:rsidR="00E0237E" w:rsidRPr="00BA4EA9" w:rsidRDefault="00E0237E" w:rsidP="007668ED">
            <w:pPr>
              <w:pStyle w:val="142"/>
              <w:ind w:left="567" w:hanging="567"/>
              <w:jc w:val="right"/>
              <w:rPr>
                <w:snapToGrid/>
              </w:rPr>
            </w:pPr>
            <w:r w:rsidRPr="00BA4EA9">
              <w:rPr>
                <w:rFonts w:hint="eastAsia"/>
                <w:snapToGrid/>
              </w:rPr>
              <w:t>8.19</w:t>
            </w:r>
          </w:p>
        </w:tc>
      </w:tr>
      <w:tr w:rsidR="00E0237E" w:rsidRPr="00BA4EA9" w:rsidTr="007668ED">
        <w:trPr>
          <w:trHeight w:val="340"/>
        </w:trPr>
        <w:tc>
          <w:tcPr>
            <w:tcW w:w="702" w:type="dxa"/>
            <w:shd w:val="clear" w:color="auto" w:fill="auto"/>
            <w:vAlign w:val="center"/>
            <w:hideMark/>
          </w:tcPr>
          <w:p w:rsidR="00E0237E" w:rsidRPr="00BA4EA9" w:rsidRDefault="00E0237E" w:rsidP="007668ED">
            <w:pPr>
              <w:pStyle w:val="142"/>
              <w:ind w:left="567" w:hanging="567"/>
              <w:jc w:val="center"/>
              <w:rPr>
                <w:snapToGrid/>
              </w:rPr>
            </w:pPr>
            <w:r w:rsidRPr="00BA4EA9">
              <w:rPr>
                <w:rFonts w:hint="eastAsia"/>
                <w:snapToGrid/>
              </w:rPr>
              <w:t>113</w:t>
            </w:r>
          </w:p>
        </w:tc>
        <w:tc>
          <w:tcPr>
            <w:tcW w:w="1808"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629,885,762</w:t>
            </w:r>
          </w:p>
        </w:tc>
        <w:tc>
          <w:tcPr>
            <w:tcW w:w="1820"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590,224,384</w:t>
            </w:r>
          </w:p>
        </w:tc>
        <w:tc>
          <w:tcPr>
            <w:tcW w:w="1255"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93.7</w:t>
            </w:r>
            <w:r>
              <w:rPr>
                <w:rFonts w:hint="eastAsia"/>
                <w:snapToGrid/>
              </w:rPr>
              <w:t>0</w:t>
            </w:r>
          </w:p>
        </w:tc>
        <w:tc>
          <w:tcPr>
            <w:tcW w:w="858" w:type="dxa"/>
            <w:vAlign w:val="center"/>
          </w:tcPr>
          <w:p w:rsidR="00E0237E" w:rsidRPr="00BA4EA9" w:rsidRDefault="00E0237E" w:rsidP="007668ED">
            <w:pPr>
              <w:pStyle w:val="142"/>
              <w:ind w:left="567" w:hanging="567"/>
              <w:jc w:val="right"/>
              <w:rPr>
                <w:snapToGrid/>
              </w:rPr>
            </w:pPr>
            <w:r w:rsidRPr="00BA4EA9">
              <w:rPr>
                <w:rFonts w:hint="eastAsia"/>
                <w:snapToGrid/>
              </w:rPr>
              <w:t>325</w:t>
            </w:r>
          </w:p>
        </w:tc>
        <w:tc>
          <w:tcPr>
            <w:tcW w:w="1012"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31</w:t>
            </w:r>
          </w:p>
        </w:tc>
        <w:tc>
          <w:tcPr>
            <w:tcW w:w="1013" w:type="dxa"/>
            <w:shd w:val="clear" w:color="auto" w:fill="auto"/>
            <w:vAlign w:val="center"/>
            <w:hideMark/>
          </w:tcPr>
          <w:p w:rsidR="00E0237E" w:rsidRPr="00BA4EA9" w:rsidRDefault="00E0237E" w:rsidP="007668ED">
            <w:pPr>
              <w:pStyle w:val="142"/>
              <w:ind w:left="567" w:hanging="567"/>
              <w:jc w:val="right"/>
              <w:rPr>
                <w:snapToGrid/>
              </w:rPr>
            </w:pPr>
            <w:r w:rsidRPr="00BA4EA9">
              <w:rPr>
                <w:rFonts w:hint="eastAsia"/>
                <w:snapToGrid/>
              </w:rPr>
              <w:t>9.54</w:t>
            </w:r>
          </w:p>
        </w:tc>
      </w:tr>
    </w:tbl>
    <w:p w:rsidR="00E0237E" w:rsidRDefault="00E0237E" w:rsidP="007668ED">
      <w:pPr>
        <w:pStyle w:val="142"/>
        <w:ind w:leftChars="10" w:left="1176" w:hangingChars="472" w:hanging="1148"/>
        <w:jc w:val="both"/>
      </w:pPr>
      <w:r w:rsidRPr="00441D6C">
        <w:rPr>
          <w:rFonts w:hint="eastAsia"/>
        </w:rPr>
        <w:t>說    明：</w:t>
      </w:r>
      <w:r w:rsidRPr="008E4F55">
        <w:rPr>
          <w:rFonts w:hint="eastAsia"/>
        </w:rPr>
        <w:t>一般公共建設計畫包括</w:t>
      </w:r>
      <w:r>
        <w:rPr>
          <w:rFonts w:hint="eastAsia"/>
        </w:rPr>
        <w:t>總</w:t>
      </w:r>
      <w:r w:rsidRPr="008E4F55">
        <w:rPr>
          <w:rFonts w:hint="eastAsia"/>
        </w:rPr>
        <w:t>預算、營業基金及非營業基金支應之公共建設計畫</w:t>
      </w:r>
      <w:r>
        <w:rPr>
          <w:rFonts w:hint="eastAsia"/>
        </w:rPr>
        <w:t>，餘同表1 。</w:t>
      </w:r>
    </w:p>
    <w:p w:rsidR="00E0237E" w:rsidRDefault="00E0237E" w:rsidP="007668ED">
      <w:pPr>
        <w:pStyle w:val="142"/>
        <w:ind w:leftChars="10" w:left="1203" w:hangingChars="483" w:hanging="1175"/>
        <w:jc w:val="both"/>
      </w:pPr>
      <w:r w:rsidRPr="00441D6C">
        <w:rPr>
          <w:rFonts w:hint="eastAsia"/>
        </w:rPr>
        <w:t>資料來源：</w:t>
      </w:r>
      <w:r>
        <w:rPr>
          <w:rFonts w:hint="eastAsia"/>
        </w:rPr>
        <w:t>國發會；本中心整理。</w:t>
      </w:r>
    </w:p>
    <w:p w:rsidR="00E0237E" w:rsidRDefault="00E0237E" w:rsidP="007668ED">
      <w:pPr>
        <w:pStyle w:val="ad"/>
        <w:ind w:left="283" w:hanging="283"/>
        <w:rPr>
          <w:b/>
          <w:bCs/>
          <w:snapToGrid/>
        </w:rPr>
      </w:pPr>
    </w:p>
    <w:p w:rsidR="00E0237E" w:rsidRDefault="00E0237E" w:rsidP="007668ED">
      <w:pPr>
        <w:pStyle w:val="ad"/>
        <w:ind w:left="283" w:hanging="283"/>
        <w:rPr>
          <w:b/>
          <w:bCs/>
          <w:snapToGrid/>
        </w:rPr>
      </w:pPr>
    </w:p>
    <w:p w:rsidR="00E0237E" w:rsidRDefault="00E0237E" w:rsidP="007668ED">
      <w:pPr>
        <w:pStyle w:val="ad"/>
        <w:ind w:left="283" w:hanging="283"/>
        <w:rPr>
          <w:b/>
          <w:bCs/>
          <w:snapToGrid/>
        </w:rPr>
      </w:pPr>
    </w:p>
    <w:p w:rsidR="00E0237E" w:rsidRDefault="00E0237E" w:rsidP="007668ED">
      <w:pPr>
        <w:pStyle w:val="ad"/>
        <w:ind w:left="283" w:hanging="283"/>
        <w:rPr>
          <w:b/>
        </w:rPr>
      </w:pPr>
      <w:r w:rsidRPr="00441D6C">
        <w:rPr>
          <w:rFonts w:hint="eastAsia"/>
          <w:b/>
          <w:bCs/>
          <w:snapToGrid/>
        </w:rPr>
        <w:t>表</w:t>
      </w:r>
      <w:r>
        <w:rPr>
          <w:rFonts w:hint="eastAsia"/>
          <w:b/>
          <w:bCs/>
          <w:snapToGrid/>
        </w:rPr>
        <w:t>4</w:t>
      </w:r>
      <w:r w:rsidRPr="00441D6C">
        <w:rPr>
          <w:rFonts w:hint="eastAsia"/>
          <w:b/>
          <w:bCs/>
          <w:snapToGrid/>
        </w:rPr>
        <w:t xml:space="preserve"> </w:t>
      </w:r>
      <w:r>
        <w:rPr>
          <w:b/>
          <w:bCs/>
          <w:snapToGrid/>
        </w:rPr>
        <w:t xml:space="preserve"> 109</w:t>
      </w:r>
      <w:r>
        <w:rPr>
          <w:rFonts w:hint="eastAsia"/>
          <w:b/>
          <w:bCs/>
          <w:snapToGrid/>
        </w:rPr>
        <w:t>至1</w:t>
      </w:r>
      <w:r>
        <w:rPr>
          <w:b/>
          <w:bCs/>
          <w:snapToGrid/>
        </w:rPr>
        <w:t>13</w:t>
      </w:r>
      <w:r>
        <w:rPr>
          <w:rFonts w:hint="eastAsia"/>
          <w:b/>
          <w:bCs/>
          <w:snapToGrid/>
        </w:rPr>
        <w:t>年度前瞻</w:t>
      </w:r>
      <w:r w:rsidRPr="00D97FE3">
        <w:rPr>
          <w:rFonts w:hint="eastAsia"/>
          <w:b/>
        </w:rPr>
        <w:t>公共建設計畫</w:t>
      </w:r>
      <w:r w:rsidRPr="00BF04AD">
        <w:rPr>
          <w:rFonts w:hint="eastAsia"/>
          <w:b/>
        </w:rPr>
        <w:t>執行</w:t>
      </w:r>
      <w:r>
        <w:rPr>
          <w:rFonts w:hint="eastAsia"/>
          <w:b/>
        </w:rPr>
        <w:t>概況表</w:t>
      </w:r>
    </w:p>
    <w:p w:rsidR="00E0237E" w:rsidRPr="007E2A68" w:rsidRDefault="00E0237E" w:rsidP="007668ED">
      <w:pPr>
        <w:pStyle w:val="142"/>
        <w:ind w:left="567" w:hanging="567"/>
        <w:jc w:val="right"/>
        <w:rPr>
          <w:rFonts w:hAnsi="標楷體"/>
        </w:rPr>
      </w:pPr>
      <w:r w:rsidRPr="00C104F2">
        <w:rPr>
          <w:rFonts w:hint="eastAsia"/>
          <w:snapToGrid/>
        </w:rPr>
        <w:t>單位：新臺幣</w:t>
      </w:r>
      <w:r>
        <w:rPr>
          <w:rFonts w:hint="eastAsia"/>
          <w:snapToGrid/>
        </w:rPr>
        <w:t>千</w:t>
      </w:r>
      <w:r w:rsidRPr="00C104F2">
        <w:rPr>
          <w:rFonts w:hint="eastAsia"/>
          <w:snapToGrid/>
        </w:rPr>
        <w:t>元</w:t>
      </w:r>
      <w:r>
        <w:rPr>
          <w:rFonts w:hint="eastAsia"/>
          <w:snapToGrid/>
        </w:rPr>
        <w:t>；</w:t>
      </w:r>
      <w:r w:rsidRPr="00D22EC6">
        <w:rPr>
          <w:rFonts w:hint="eastAsia"/>
          <w:snapToGrid/>
        </w:rPr>
        <w:t>%</w:t>
      </w:r>
      <w:r>
        <w:rPr>
          <w:rFonts w:hint="eastAsia"/>
          <w:snapToGrid/>
        </w:rPr>
        <w:t>；項</w:t>
      </w:r>
    </w:p>
    <w:tbl>
      <w:tblPr>
        <w:tblW w:w="8518"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96"/>
        <w:gridCol w:w="1781"/>
        <w:gridCol w:w="1781"/>
        <w:gridCol w:w="1119"/>
        <w:gridCol w:w="897"/>
        <w:gridCol w:w="925"/>
        <w:gridCol w:w="1119"/>
      </w:tblGrid>
      <w:tr w:rsidR="00E0237E" w:rsidRPr="00BA4EA9" w:rsidTr="007668ED">
        <w:trPr>
          <w:trHeight w:val="340"/>
          <w:tblHeader/>
        </w:trPr>
        <w:tc>
          <w:tcPr>
            <w:tcW w:w="896" w:type="dxa"/>
            <w:vMerge w:val="restart"/>
            <w:shd w:val="clear" w:color="auto" w:fill="auto"/>
            <w:vAlign w:val="center"/>
            <w:hideMark/>
          </w:tcPr>
          <w:p w:rsidR="00E0237E" w:rsidRPr="00BA4EA9" w:rsidRDefault="00E0237E" w:rsidP="007668ED">
            <w:pPr>
              <w:pStyle w:val="142"/>
              <w:ind w:left="567" w:hanging="567"/>
              <w:jc w:val="center"/>
              <w:rPr>
                <w:snapToGrid/>
              </w:rPr>
            </w:pPr>
            <w:r w:rsidRPr="00BA4EA9">
              <w:rPr>
                <w:rFonts w:hint="eastAsia"/>
                <w:snapToGrid/>
              </w:rPr>
              <w:t>年度</w:t>
            </w:r>
          </w:p>
        </w:tc>
        <w:tc>
          <w:tcPr>
            <w:tcW w:w="1781" w:type="dxa"/>
            <w:vMerge w:val="restart"/>
            <w:shd w:val="clear" w:color="auto" w:fill="auto"/>
            <w:vAlign w:val="center"/>
            <w:hideMark/>
          </w:tcPr>
          <w:p w:rsidR="00E0237E" w:rsidRDefault="00E0237E" w:rsidP="007668ED">
            <w:pPr>
              <w:pStyle w:val="142"/>
              <w:ind w:left="567" w:hanging="567"/>
              <w:jc w:val="center"/>
              <w:rPr>
                <w:snapToGrid/>
              </w:rPr>
            </w:pPr>
            <w:r w:rsidRPr="00BA4EA9">
              <w:rPr>
                <w:rFonts w:hint="eastAsia"/>
                <w:snapToGrid/>
              </w:rPr>
              <w:t>年計畫經費</w:t>
            </w:r>
          </w:p>
          <w:p w:rsidR="00E0237E" w:rsidRPr="00BA4EA9" w:rsidRDefault="00E0237E" w:rsidP="007668ED">
            <w:pPr>
              <w:pStyle w:val="142"/>
              <w:ind w:left="567" w:hanging="567"/>
              <w:jc w:val="center"/>
              <w:rPr>
                <w:snapToGrid/>
              </w:rPr>
            </w:pPr>
            <w:r>
              <w:rPr>
                <w:rFonts w:hint="eastAsia"/>
                <w:snapToGrid/>
              </w:rPr>
              <w:t>A</w:t>
            </w:r>
          </w:p>
        </w:tc>
        <w:tc>
          <w:tcPr>
            <w:tcW w:w="1781" w:type="dxa"/>
            <w:vMerge w:val="restart"/>
            <w:shd w:val="clear" w:color="auto" w:fill="auto"/>
            <w:vAlign w:val="center"/>
            <w:hideMark/>
          </w:tcPr>
          <w:p w:rsidR="00E0237E" w:rsidRDefault="00E0237E" w:rsidP="007668ED">
            <w:pPr>
              <w:pStyle w:val="142"/>
              <w:ind w:left="567" w:hanging="567"/>
              <w:jc w:val="center"/>
              <w:rPr>
                <w:snapToGrid/>
              </w:rPr>
            </w:pPr>
            <w:r w:rsidRPr="00BA4EA9">
              <w:rPr>
                <w:rFonts w:hint="eastAsia"/>
                <w:snapToGrid/>
              </w:rPr>
              <w:t>執行數</w:t>
            </w:r>
          </w:p>
          <w:p w:rsidR="00E0237E" w:rsidRPr="00BA4EA9" w:rsidRDefault="00E0237E" w:rsidP="007668ED">
            <w:pPr>
              <w:pStyle w:val="142"/>
              <w:ind w:left="567" w:hanging="567"/>
              <w:jc w:val="center"/>
              <w:rPr>
                <w:snapToGrid/>
              </w:rPr>
            </w:pPr>
            <w:r>
              <w:rPr>
                <w:rFonts w:hint="eastAsia"/>
                <w:snapToGrid/>
              </w:rPr>
              <w:t>B</w:t>
            </w:r>
          </w:p>
        </w:tc>
        <w:tc>
          <w:tcPr>
            <w:tcW w:w="1119" w:type="dxa"/>
            <w:vMerge w:val="restart"/>
            <w:shd w:val="clear" w:color="auto" w:fill="auto"/>
            <w:vAlign w:val="center"/>
            <w:hideMark/>
          </w:tcPr>
          <w:p w:rsidR="00E0237E" w:rsidRDefault="00E0237E" w:rsidP="007668ED">
            <w:pPr>
              <w:pStyle w:val="142"/>
              <w:ind w:left="567" w:hanging="567"/>
              <w:jc w:val="center"/>
              <w:rPr>
                <w:snapToGrid/>
              </w:rPr>
            </w:pPr>
            <w:r w:rsidRPr="00BA4EA9">
              <w:rPr>
                <w:rFonts w:hint="eastAsia"/>
                <w:snapToGrid/>
              </w:rPr>
              <w:t>執行率</w:t>
            </w:r>
          </w:p>
          <w:p w:rsidR="00E0237E" w:rsidRPr="00BA4EA9" w:rsidRDefault="00E0237E" w:rsidP="007668ED">
            <w:pPr>
              <w:pStyle w:val="142"/>
              <w:ind w:left="567" w:hanging="567"/>
              <w:jc w:val="center"/>
              <w:rPr>
                <w:snapToGrid/>
              </w:rPr>
            </w:pPr>
            <w:r w:rsidRPr="00BA4EA9">
              <w:rPr>
                <w:rFonts w:hint="eastAsia"/>
                <w:snapToGrid/>
              </w:rPr>
              <w:t>B</w:t>
            </w:r>
            <w:r>
              <w:rPr>
                <w:snapToGrid/>
              </w:rPr>
              <w:t>/A</w:t>
            </w:r>
          </w:p>
        </w:tc>
        <w:tc>
          <w:tcPr>
            <w:tcW w:w="897" w:type="dxa"/>
            <w:vMerge w:val="restart"/>
            <w:vAlign w:val="center"/>
          </w:tcPr>
          <w:p w:rsidR="00E0237E" w:rsidRPr="00BA4EA9" w:rsidRDefault="00E0237E" w:rsidP="007668ED">
            <w:pPr>
              <w:pStyle w:val="142"/>
              <w:ind w:left="23"/>
              <w:jc w:val="center"/>
              <w:rPr>
                <w:snapToGrid/>
              </w:rPr>
            </w:pPr>
            <w:r w:rsidRPr="00BA4EA9">
              <w:rPr>
                <w:rFonts w:hint="eastAsia"/>
                <w:snapToGrid/>
              </w:rPr>
              <w:t xml:space="preserve">計畫項數 </w:t>
            </w:r>
            <w:r>
              <w:rPr>
                <w:snapToGrid/>
              </w:rPr>
              <w:t>C</w:t>
            </w:r>
          </w:p>
        </w:tc>
        <w:tc>
          <w:tcPr>
            <w:tcW w:w="2044" w:type="dxa"/>
            <w:gridSpan w:val="2"/>
            <w:shd w:val="clear" w:color="auto" w:fill="auto"/>
            <w:vAlign w:val="center"/>
            <w:hideMark/>
          </w:tcPr>
          <w:p w:rsidR="00E0237E" w:rsidRPr="00BA4EA9" w:rsidRDefault="00E0237E" w:rsidP="007668ED">
            <w:pPr>
              <w:pStyle w:val="142"/>
              <w:ind w:left="567" w:hanging="567"/>
              <w:jc w:val="center"/>
              <w:rPr>
                <w:snapToGrid/>
              </w:rPr>
            </w:pPr>
            <w:r>
              <w:rPr>
                <w:rFonts w:hint="eastAsia"/>
                <w:snapToGrid/>
              </w:rPr>
              <w:t>執行率未達80%</w:t>
            </w:r>
          </w:p>
        </w:tc>
      </w:tr>
      <w:tr w:rsidR="00E0237E" w:rsidRPr="00BA4EA9" w:rsidTr="007668ED">
        <w:trPr>
          <w:trHeight w:val="340"/>
          <w:tblHeader/>
        </w:trPr>
        <w:tc>
          <w:tcPr>
            <w:tcW w:w="896" w:type="dxa"/>
            <w:vMerge/>
            <w:shd w:val="clear" w:color="auto" w:fill="auto"/>
            <w:vAlign w:val="center"/>
          </w:tcPr>
          <w:p w:rsidR="00E0237E" w:rsidRPr="00BA4EA9" w:rsidRDefault="00E0237E" w:rsidP="007668ED">
            <w:pPr>
              <w:pStyle w:val="142"/>
              <w:ind w:left="567" w:hanging="567"/>
              <w:jc w:val="center"/>
              <w:rPr>
                <w:snapToGrid/>
              </w:rPr>
            </w:pPr>
          </w:p>
        </w:tc>
        <w:tc>
          <w:tcPr>
            <w:tcW w:w="1781" w:type="dxa"/>
            <w:vMerge/>
            <w:shd w:val="clear" w:color="auto" w:fill="auto"/>
            <w:noWrap/>
            <w:vAlign w:val="center"/>
          </w:tcPr>
          <w:p w:rsidR="00E0237E" w:rsidRPr="00BA4EA9" w:rsidRDefault="00E0237E" w:rsidP="007668ED">
            <w:pPr>
              <w:pStyle w:val="142"/>
              <w:ind w:left="567" w:hanging="567"/>
              <w:jc w:val="center"/>
              <w:rPr>
                <w:snapToGrid/>
              </w:rPr>
            </w:pPr>
          </w:p>
        </w:tc>
        <w:tc>
          <w:tcPr>
            <w:tcW w:w="1781" w:type="dxa"/>
            <w:vMerge/>
            <w:shd w:val="clear" w:color="auto" w:fill="auto"/>
            <w:noWrap/>
            <w:vAlign w:val="center"/>
          </w:tcPr>
          <w:p w:rsidR="00E0237E" w:rsidRPr="00BA4EA9" w:rsidRDefault="00E0237E" w:rsidP="007668ED">
            <w:pPr>
              <w:pStyle w:val="142"/>
              <w:ind w:left="567" w:hanging="567"/>
              <w:jc w:val="center"/>
              <w:rPr>
                <w:snapToGrid/>
              </w:rPr>
            </w:pPr>
          </w:p>
        </w:tc>
        <w:tc>
          <w:tcPr>
            <w:tcW w:w="1119" w:type="dxa"/>
            <w:vMerge/>
            <w:shd w:val="clear" w:color="auto" w:fill="auto"/>
            <w:noWrap/>
            <w:vAlign w:val="center"/>
          </w:tcPr>
          <w:p w:rsidR="00E0237E" w:rsidRPr="00BA4EA9" w:rsidRDefault="00E0237E" w:rsidP="007668ED">
            <w:pPr>
              <w:pStyle w:val="142"/>
              <w:ind w:left="567" w:hanging="567"/>
              <w:jc w:val="center"/>
              <w:rPr>
                <w:snapToGrid/>
              </w:rPr>
            </w:pPr>
          </w:p>
        </w:tc>
        <w:tc>
          <w:tcPr>
            <w:tcW w:w="897" w:type="dxa"/>
            <w:vMerge/>
            <w:vAlign w:val="center"/>
          </w:tcPr>
          <w:p w:rsidR="00E0237E" w:rsidRPr="00BA4EA9" w:rsidRDefault="00E0237E" w:rsidP="007668ED">
            <w:pPr>
              <w:pStyle w:val="142"/>
              <w:ind w:left="567" w:hanging="567"/>
              <w:jc w:val="center"/>
              <w:rPr>
                <w:snapToGrid/>
              </w:rPr>
            </w:pPr>
          </w:p>
        </w:tc>
        <w:tc>
          <w:tcPr>
            <w:tcW w:w="925" w:type="dxa"/>
            <w:shd w:val="clear" w:color="auto" w:fill="auto"/>
            <w:noWrap/>
            <w:vAlign w:val="center"/>
          </w:tcPr>
          <w:p w:rsidR="00E0237E" w:rsidRPr="00BA4EA9" w:rsidRDefault="00E0237E" w:rsidP="007668ED">
            <w:pPr>
              <w:pStyle w:val="142"/>
              <w:ind w:left="567" w:hanging="567"/>
              <w:jc w:val="center"/>
              <w:rPr>
                <w:snapToGrid/>
              </w:rPr>
            </w:pPr>
            <w:r w:rsidRPr="00BA4EA9">
              <w:rPr>
                <w:rFonts w:hint="eastAsia"/>
                <w:snapToGrid/>
              </w:rPr>
              <w:t>項數</w:t>
            </w:r>
            <w:r>
              <w:rPr>
                <w:snapToGrid/>
              </w:rPr>
              <w:t>D</w:t>
            </w:r>
          </w:p>
        </w:tc>
        <w:tc>
          <w:tcPr>
            <w:tcW w:w="1119" w:type="dxa"/>
            <w:shd w:val="clear" w:color="auto" w:fill="auto"/>
            <w:vAlign w:val="center"/>
          </w:tcPr>
          <w:p w:rsidR="00E0237E" w:rsidRPr="00BA4EA9" w:rsidRDefault="00E0237E" w:rsidP="007668ED">
            <w:pPr>
              <w:pStyle w:val="142"/>
              <w:ind w:left="567" w:hanging="567"/>
              <w:jc w:val="center"/>
              <w:rPr>
                <w:snapToGrid/>
              </w:rPr>
            </w:pPr>
            <w:r w:rsidRPr="00BA4EA9">
              <w:rPr>
                <w:rFonts w:hint="eastAsia"/>
                <w:snapToGrid/>
              </w:rPr>
              <w:t>占比</w:t>
            </w:r>
            <w:r>
              <w:rPr>
                <w:rFonts w:hint="eastAsia"/>
                <w:snapToGrid/>
              </w:rPr>
              <w:t>D/C</w:t>
            </w:r>
          </w:p>
        </w:tc>
      </w:tr>
      <w:tr w:rsidR="00E0237E" w:rsidRPr="00BA4EA9" w:rsidTr="007668ED">
        <w:trPr>
          <w:trHeight w:val="340"/>
        </w:trPr>
        <w:tc>
          <w:tcPr>
            <w:tcW w:w="896" w:type="dxa"/>
            <w:shd w:val="clear" w:color="auto" w:fill="auto"/>
            <w:vAlign w:val="center"/>
            <w:hideMark/>
          </w:tcPr>
          <w:p w:rsidR="00E0237E" w:rsidRPr="00BA4EA9" w:rsidRDefault="00E0237E" w:rsidP="007668ED">
            <w:pPr>
              <w:pStyle w:val="142"/>
              <w:ind w:left="567" w:hanging="567"/>
              <w:jc w:val="center"/>
              <w:rPr>
                <w:snapToGrid/>
              </w:rPr>
            </w:pPr>
            <w:r w:rsidRPr="00BA4EA9">
              <w:rPr>
                <w:rFonts w:hint="eastAsia"/>
                <w:snapToGrid/>
              </w:rPr>
              <w:t>109</w:t>
            </w:r>
          </w:p>
        </w:tc>
        <w:tc>
          <w:tcPr>
            <w:tcW w:w="1781" w:type="dxa"/>
            <w:shd w:val="clear" w:color="auto" w:fill="auto"/>
            <w:noWrap/>
            <w:vAlign w:val="center"/>
            <w:hideMark/>
          </w:tcPr>
          <w:p w:rsidR="00E0237E" w:rsidRDefault="00E0237E" w:rsidP="007668ED">
            <w:pPr>
              <w:pStyle w:val="142"/>
              <w:ind w:left="567" w:hanging="567"/>
              <w:jc w:val="right"/>
              <w:rPr>
                <w:rFonts w:hAnsi="標楷體"/>
                <w:snapToGrid/>
                <w:color w:val="000000"/>
                <w:kern w:val="0"/>
                <w:szCs w:val="24"/>
              </w:rPr>
            </w:pPr>
            <w:r>
              <w:rPr>
                <w:rFonts w:hAnsi="標楷體" w:hint="eastAsia"/>
                <w:color w:val="000000"/>
              </w:rPr>
              <w:t>146,335,000</w:t>
            </w:r>
          </w:p>
        </w:tc>
        <w:tc>
          <w:tcPr>
            <w:tcW w:w="1781"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130,936,000</w:t>
            </w:r>
          </w:p>
        </w:tc>
        <w:tc>
          <w:tcPr>
            <w:tcW w:w="1119"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89.48</w:t>
            </w:r>
          </w:p>
        </w:tc>
        <w:tc>
          <w:tcPr>
            <w:tcW w:w="897" w:type="dxa"/>
            <w:vAlign w:val="center"/>
          </w:tcPr>
          <w:p w:rsidR="00E0237E" w:rsidRDefault="00E0237E" w:rsidP="007668ED">
            <w:pPr>
              <w:pStyle w:val="142"/>
              <w:ind w:left="567" w:hanging="567"/>
              <w:jc w:val="right"/>
              <w:rPr>
                <w:rFonts w:hAnsi="標楷體"/>
                <w:color w:val="000000"/>
              </w:rPr>
            </w:pPr>
            <w:r>
              <w:rPr>
                <w:rFonts w:hAnsi="標楷體" w:hint="eastAsia"/>
                <w:color w:val="000000"/>
              </w:rPr>
              <w:t>77</w:t>
            </w:r>
          </w:p>
        </w:tc>
        <w:tc>
          <w:tcPr>
            <w:tcW w:w="925"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24</w:t>
            </w:r>
          </w:p>
        </w:tc>
        <w:tc>
          <w:tcPr>
            <w:tcW w:w="1119" w:type="dxa"/>
            <w:shd w:val="clear" w:color="auto" w:fill="auto"/>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31.17</w:t>
            </w:r>
          </w:p>
        </w:tc>
      </w:tr>
      <w:tr w:rsidR="00E0237E" w:rsidRPr="00BA4EA9" w:rsidTr="007668ED">
        <w:trPr>
          <w:trHeight w:val="340"/>
        </w:trPr>
        <w:tc>
          <w:tcPr>
            <w:tcW w:w="896" w:type="dxa"/>
            <w:shd w:val="clear" w:color="auto" w:fill="auto"/>
            <w:vAlign w:val="center"/>
            <w:hideMark/>
          </w:tcPr>
          <w:p w:rsidR="00E0237E" w:rsidRPr="00BA4EA9" w:rsidRDefault="00E0237E" w:rsidP="007668ED">
            <w:pPr>
              <w:pStyle w:val="142"/>
              <w:ind w:left="567" w:hanging="567"/>
              <w:jc w:val="center"/>
              <w:rPr>
                <w:snapToGrid/>
              </w:rPr>
            </w:pPr>
            <w:r w:rsidRPr="00BA4EA9">
              <w:rPr>
                <w:rFonts w:hint="eastAsia"/>
                <w:snapToGrid/>
              </w:rPr>
              <w:t>110</w:t>
            </w:r>
          </w:p>
        </w:tc>
        <w:tc>
          <w:tcPr>
            <w:tcW w:w="1781"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163,127,692</w:t>
            </w:r>
          </w:p>
        </w:tc>
        <w:tc>
          <w:tcPr>
            <w:tcW w:w="1781"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147,545,356</w:t>
            </w:r>
          </w:p>
        </w:tc>
        <w:tc>
          <w:tcPr>
            <w:tcW w:w="1119"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90.45</w:t>
            </w:r>
          </w:p>
        </w:tc>
        <w:tc>
          <w:tcPr>
            <w:tcW w:w="897" w:type="dxa"/>
            <w:vAlign w:val="center"/>
          </w:tcPr>
          <w:p w:rsidR="00E0237E" w:rsidRDefault="00E0237E" w:rsidP="007668ED">
            <w:pPr>
              <w:pStyle w:val="142"/>
              <w:ind w:left="567" w:hanging="567"/>
              <w:jc w:val="right"/>
              <w:rPr>
                <w:rFonts w:hAnsi="標楷體"/>
                <w:color w:val="000000"/>
              </w:rPr>
            </w:pPr>
            <w:r>
              <w:rPr>
                <w:rFonts w:hAnsi="標楷體" w:hint="eastAsia"/>
                <w:color w:val="000000"/>
              </w:rPr>
              <w:t>93</w:t>
            </w:r>
          </w:p>
        </w:tc>
        <w:tc>
          <w:tcPr>
            <w:tcW w:w="925"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30</w:t>
            </w:r>
          </w:p>
        </w:tc>
        <w:tc>
          <w:tcPr>
            <w:tcW w:w="1119" w:type="dxa"/>
            <w:shd w:val="clear" w:color="auto" w:fill="auto"/>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32.26</w:t>
            </w:r>
          </w:p>
        </w:tc>
      </w:tr>
      <w:tr w:rsidR="00E0237E" w:rsidRPr="00BA4EA9" w:rsidTr="007668ED">
        <w:trPr>
          <w:trHeight w:val="340"/>
        </w:trPr>
        <w:tc>
          <w:tcPr>
            <w:tcW w:w="896" w:type="dxa"/>
            <w:shd w:val="clear" w:color="auto" w:fill="auto"/>
            <w:vAlign w:val="center"/>
            <w:hideMark/>
          </w:tcPr>
          <w:p w:rsidR="00E0237E" w:rsidRPr="00BA4EA9" w:rsidRDefault="00E0237E" w:rsidP="007668ED">
            <w:pPr>
              <w:pStyle w:val="142"/>
              <w:ind w:left="567" w:hanging="567"/>
              <w:jc w:val="center"/>
              <w:rPr>
                <w:snapToGrid/>
              </w:rPr>
            </w:pPr>
            <w:r w:rsidRPr="00BA4EA9">
              <w:rPr>
                <w:rFonts w:hint="eastAsia"/>
                <w:snapToGrid/>
              </w:rPr>
              <w:t>111</w:t>
            </w:r>
          </w:p>
        </w:tc>
        <w:tc>
          <w:tcPr>
            <w:tcW w:w="1781"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145,087,808</w:t>
            </w:r>
          </w:p>
        </w:tc>
        <w:tc>
          <w:tcPr>
            <w:tcW w:w="1781"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127,337,738</w:t>
            </w:r>
          </w:p>
        </w:tc>
        <w:tc>
          <w:tcPr>
            <w:tcW w:w="1119"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87.77</w:t>
            </w:r>
          </w:p>
        </w:tc>
        <w:tc>
          <w:tcPr>
            <w:tcW w:w="897" w:type="dxa"/>
            <w:vAlign w:val="center"/>
          </w:tcPr>
          <w:p w:rsidR="00E0237E" w:rsidRDefault="00E0237E" w:rsidP="007668ED">
            <w:pPr>
              <w:pStyle w:val="142"/>
              <w:ind w:left="567" w:hanging="567"/>
              <w:jc w:val="right"/>
              <w:rPr>
                <w:rFonts w:hAnsi="標楷體"/>
                <w:color w:val="000000"/>
              </w:rPr>
            </w:pPr>
            <w:r>
              <w:rPr>
                <w:rFonts w:hAnsi="標楷體" w:hint="eastAsia"/>
                <w:color w:val="000000"/>
              </w:rPr>
              <w:t>89</w:t>
            </w:r>
          </w:p>
        </w:tc>
        <w:tc>
          <w:tcPr>
            <w:tcW w:w="925"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26</w:t>
            </w:r>
          </w:p>
        </w:tc>
        <w:tc>
          <w:tcPr>
            <w:tcW w:w="1119" w:type="dxa"/>
            <w:shd w:val="clear" w:color="auto" w:fill="auto"/>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29.21</w:t>
            </w:r>
          </w:p>
        </w:tc>
      </w:tr>
      <w:tr w:rsidR="00E0237E" w:rsidRPr="00BA4EA9" w:rsidTr="007668ED">
        <w:trPr>
          <w:trHeight w:val="340"/>
        </w:trPr>
        <w:tc>
          <w:tcPr>
            <w:tcW w:w="896" w:type="dxa"/>
            <w:shd w:val="clear" w:color="auto" w:fill="auto"/>
            <w:vAlign w:val="center"/>
            <w:hideMark/>
          </w:tcPr>
          <w:p w:rsidR="00E0237E" w:rsidRPr="00BA4EA9" w:rsidRDefault="00E0237E" w:rsidP="007668ED">
            <w:pPr>
              <w:pStyle w:val="142"/>
              <w:ind w:left="567" w:hanging="567"/>
              <w:jc w:val="center"/>
              <w:rPr>
                <w:snapToGrid/>
              </w:rPr>
            </w:pPr>
            <w:r w:rsidRPr="00BA4EA9">
              <w:rPr>
                <w:rFonts w:hint="eastAsia"/>
                <w:snapToGrid/>
              </w:rPr>
              <w:t>112</w:t>
            </w:r>
          </w:p>
        </w:tc>
        <w:tc>
          <w:tcPr>
            <w:tcW w:w="1781"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138,903,272</w:t>
            </w:r>
          </w:p>
        </w:tc>
        <w:tc>
          <w:tcPr>
            <w:tcW w:w="1781"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128,475,662</w:t>
            </w:r>
          </w:p>
        </w:tc>
        <w:tc>
          <w:tcPr>
            <w:tcW w:w="1119"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92.49</w:t>
            </w:r>
          </w:p>
        </w:tc>
        <w:tc>
          <w:tcPr>
            <w:tcW w:w="897" w:type="dxa"/>
            <w:vAlign w:val="center"/>
          </w:tcPr>
          <w:p w:rsidR="00E0237E" w:rsidRDefault="00E0237E" w:rsidP="007668ED">
            <w:pPr>
              <w:pStyle w:val="142"/>
              <w:ind w:left="567" w:hanging="567"/>
              <w:jc w:val="right"/>
              <w:rPr>
                <w:rFonts w:hAnsi="標楷體"/>
                <w:color w:val="000000"/>
              </w:rPr>
            </w:pPr>
            <w:r>
              <w:rPr>
                <w:rFonts w:hAnsi="標楷體" w:hint="eastAsia"/>
                <w:color w:val="000000"/>
              </w:rPr>
              <w:t>95</w:t>
            </w:r>
          </w:p>
        </w:tc>
        <w:tc>
          <w:tcPr>
            <w:tcW w:w="925"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25</w:t>
            </w:r>
          </w:p>
        </w:tc>
        <w:tc>
          <w:tcPr>
            <w:tcW w:w="1119" w:type="dxa"/>
            <w:shd w:val="clear" w:color="auto" w:fill="auto"/>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26.32</w:t>
            </w:r>
          </w:p>
        </w:tc>
      </w:tr>
      <w:tr w:rsidR="00E0237E" w:rsidRPr="00BA4EA9" w:rsidTr="007668ED">
        <w:trPr>
          <w:trHeight w:val="340"/>
        </w:trPr>
        <w:tc>
          <w:tcPr>
            <w:tcW w:w="896" w:type="dxa"/>
            <w:shd w:val="clear" w:color="auto" w:fill="auto"/>
            <w:vAlign w:val="center"/>
            <w:hideMark/>
          </w:tcPr>
          <w:p w:rsidR="00E0237E" w:rsidRPr="00BA4EA9" w:rsidRDefault="00E0237E" w:rsidP="007668ED">
            <w:pPr>
              <w:pStyle w:val="142"/>
              <w:ind w:left="567" w:hanging="567"/>
              <w:jc w:val="center"/>
              <w:rPr>
                <w:snapToGrid/>
              </w:rPr>
            </w:pPr>
            <w:r w:rsidRPr="00BA4EA9">
              <w:rPr>
                <w:rFonts w:hint="eastAsia"/>
                <w:snapToGrid/>
              </w:rPr>
              <w:t>113</w:t>
            </w:r>
          </w:p>
        </w:tc>
        <w:tc>
          <w:tcPr>
            <w:tcW w:w="1781"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158,360,461</w:t>
            </w:r>
          </w:p>
        </w:tc>
        <w:tc>
          <w:tcPr>
            <w:tcW w:w="1781"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148,960,186</w:t>
            </w:r>
          </w:p>
        </w:tc>
        <w:tc>
          <w:tcPr>
            <w:tcW w:w="1119"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94.06</w:t>
            </w:r>
          </w:p>
        </w:tc>
        <w:tc>
          <w:tcPr>
            <w:tcW w:w="897" w:type="dxa"/>
            <w:vAlign w:val="center"/>
          </w:tcPr>
          <w:p w:rsidR="00E0237E" w:rsidRDefault="00E0237E" w:rsidP="007668ED">
            <w:pPr>
              <w:pStyle w:val="142"/>
              <w:ind w:left="567" w:hanging="567"/>
              <w:jc w:val="right"/>
              <w:rPr>
                <w:rFonts w:hAnsi="標楷體"/>
                <w:color w:val="000000"/>
              </w:rPr>
            </w:pPr>
            <w:r>
              <w:rPr>
                <w:rFonts w:hAnsi="標楷體" w:hint="eastAsia"/>
                <w:color w:val="000000"/>
              </w:rPr>
              <w:t>86</w:t>
            </w:r>
          </w:p>
        </w:tc>
        <w:tc>
          <w:tcPr>
            <w:tcW w:w="925"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21</w:t>
            </w:r>
          </w:p>
        </w:tc>
        <w:tc>
          <w:tcPr>
            <w:tcW w:w="1119" w:type="dxa"/>
            <w:shd w:val="clear" w:color="auto" w:fill="auto"/>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24.42</w:t>
            </w:r>
          </w:p>
        </w:tc>
      </w:tr>
    </w:tbl>
    <w:p w:rsidR="00E0237E" w:rsidRDefault="00E0237E" w:rsidP="007668ED">
      <w:pPr>
        <w:pStyle w:val="142"/>
        <w:ind w:left="1248" w:hangingChars="513" w:hanging="1248"/>
        <w:jc w:val="both"/>
      </w:pPr>
      <w:r w:rsidRPr="00441D6C">
        <w:rPr>
          <w:rFonts w:hint="eastAsia"/>
        </w:rPr>
        <w:t>說    明：</w:t>
      </w:r>
      <w:r w:rsidRPr="00C3092B">
        <w:rPr>
          <w:rFonts w:hint="eastAsia"/>
        </w:rPr>
        <w:t>前瞻公共建設計畫</w:t>
      </w:r>
      <w:r>
        <w:rPr>
          <w:rFonts w:hint="eastAsia"/>
        </w:rPr>
        <w:t>係</w:t>
      </w:r>
      <w:r w:rsidRPr="00C3092B">
        <w:rPr>
          <w:rFonts w:hint="eastAsia"/>
        </w:rPr>
        <w:t>前瞻</w:t>
      </w:r>
      <w:r>
        <w:rPr>
          <w:rFonts w:hint="eastAsia"/>
        </w:rPr>
        <w:t>特別預算支應之</w:t>
      </w:r>
      <w:r w:rsidRPr="00C3092B">
        <w:rPr>
          <w:rFonts w:hint="eastAsia"/>
        </w:rPr>
        <w:t>公共建設類計畫</w:t>
      </w:r>
      <w:r>
        <w:rPr>
          <w:rFonts w:hint="eastAsia"/>
        </w:rPr>
        <w:t>，餘同表1。</w:t>
      </w:r>
    </w:p>
    <w:p w:rsidR="00E0237E" w:rsidRDefault="00E0237E" w:rsidP="007668ED">
      <w:pPr>
        <w:pStyle w:val="142"/>
        <w:ind w:leftChars="10" w:left="1203" w:hangingChars="483" w:hanging="1175"/>
        <w:jc w:val="both"/>
      </w:pPr>
      <w:r w:rsidRPr="00441D6C">
        <w:rPr>
          <w:rFonts w:hint="eastAsia"/>
        </w:rPr>
        <w:t>資料來源：</w:t>
      </w:r>
      <w:r>
        <w:rPr>
          <w:rFonts w:hint="eastAsia"/>
        </w:rPr>
        <w:t>國發會；本中心整理。</w:t>
      </w:r>
    </w:p>
    <w:p w:rsidR="00E0237E" w:rsidRDefault="00E0237E" w:rsidP="007668ED">
      <w:pPr>
        <w:pStyle w:val="a5"/>
        <w:ind w:left="849" w:hanging="283"/>
        <w:rPr>
          <w:b/>
        </w:rPr>
      </w:pPr>
      <w:r w:rsidRPr="009875E5">
        <w:rPr>
          <w:rFonts w:hint="eastAsia"/>
          <w:b/>
        </w:rPr>
        <w:t>(</w:t>
      </w:r>
      <w:r>
        <w:rPr>
          <w:rFonts w:hint="eastAsia"/>
          <w:b/>
        </w:rPr>
        <w:t>四</w:t>
      </w:r>
      <w:r w:rsidRPr="009875E5">
        <w:rPr>
          <w:rFonts w:hint="eastAsia"/>
          <w:b/>
        </w:rPr>
        <w:t>)</w:t>
      </w:r>
      <w:r>
        <w:rPr>
          <w:rFonts w:hint="eastAsia"/>
          <w:b/>
        </w:rPr>
        <w:t>113年度部分公共建設計畫經費執行率偏低，允宜</w:t>
      </w:r>
      <w:r w:rsidRPr="00396E8C">
        <w:rPr>
          <w:rFonts w:hint="eastAsia"/>
          <w:b/>
        </w:rPr>
        <w:t>強化預算執行之控管</w:t>
      </w:r>
    </w:p>
    <w:p w:rsidR="00E0237E" w:rsidRDefault="00E0237E" w:rsidP="007668ED">
      <w:pPr>
        <w:pStyle w:val="21"/>
        <w:ind w:left="850" w:firstLine="566"/>
        <w:rPr>
          <w:snapToGrid/>
        </w:rPr>
      </w:pPr>
      <w:r>
        <w:rPr>
          <w:rFonts w:hint="eastAsia"/>
          <w:snapToGrid/>
        </w:rPr>
        <w:t>113年度執行之公共建設計畫共411項，</w:t>
      </w:r>
      <w:r w:rsidRPr="005D0EBA">
        <w:rPr>
          <w:rFonts w:hint="eastAsia"/>
          <w:snapToGrid/>
        </w:rPr>
        <w:t>有</w:t>
      </w:r>
      <w:r>
        <w:rPr>
          <w:snapToGrid/>
        </w:rPr>
        <w:t>52</w:t>
      </w:r>
      <w:r w:rsidRPr="005D0EBA">
        <w:rPr>
          <w:rFonts w:hint="eastAsia"/>
          <w:snapToGrid/>
        </w:rPr>
        <w:t>項執行率未達80%</w:t>
      </w:r>
      <w:r>
        <w:rPr>
          <w:rFonts w:hint="eastAsia"/>
          <w:snapToGrid/>
        </w:rPr>
        <w:t>，其中29項執行率未達50</w:t>
      </w:r>
      <w:r>
        <w:rPr>
          <w:snapToGrid/>
        </w:rPr>
        <w:t>%</w:t>
      </w:r>
      <w:r>
        <w:rPr>
          <w:rFonts w:hint="eastAsia"/>
          <w:snapToGrid/>
        </w:rPr>
        <w:t>，包括6項完全未執行(詳表5)，說明如下：</w:t>
      </w:r>
    </w:p>
    <w:p w:rsidR="00E0237E" w:rsidRDefault="00E0237E" w:rsidP="007668ED">
      <w:pPr>
        <w:pStyle w:val="123"/>
        <w:ind w:left="1133" w:hanging="283"/>
        <w:rPr>
          <w:snapToGrid/>
        </w:rPr>
      </w:pPr>
      <w:r>
        <w:rPr>
          <w:rFonts w:hint="eastAsia"/>
          <w:snapToGrid/>
        </w:rPr>
        <w:t>1.經費未執行者有6項計畫，均為交通部主管之鐵道規劃及建設計畫，包括「</w:t>
      </w:r>
      <w:r w:rsidRPr="00AA7557">
        <w:rPr>
          <w:rFonts w:hint="eastAsia"/>
          <w:snapToGrid/>
        </w:rPr>
        <w:t>彰化市鐵路高架化建設計畫綜合規劃作業</w:t>
      </w:r>
      <w:r>
        <w:rPr>
          <w:rFonts w:hint="eastAsia"/>
          <w:snapToGrid/>
        </w:rPr>
        <w:t>」、「</w:t>
      </w:r>
      <w:r w:rsidRPr="00AA7557">
        <w:rPr>
          <w:rFonts w:hint="eastAsia"/>
          <w:snapToGrid/>
        </w:rPr>
        <w:t>新竹環線輕軌計畫規劃作業</w:t>
      </w:r>
      <w:r>
        <w:rPr>
          <w:rFonts w:hint="eastAsia"/>
          <w:snapToGrid/>
        </w:rPr>
        <w:t>」、「</w:t>
      </w:r>
      <w:r w:rsidRPr="00337E35">
        <w:rPr>
          <w:rFonts w:hint="eastAsia"/>
          <w:snapToGrid/>
        </w:rPr>
        <w:t>新竹輕軌紅線建設計畫</w:t>
      </w:r>
      <w:r>
        <w:rPr>
          <w:rFonts w:hint="eastAsia"/>
          <w:snapToGrid/>
        </w:rPr>
        <w:t>」、「</w:t>
      </w:r>
      <w:r w:rsidRPr="00337E35">
        <w:rPr>
          <w:rFonts w:hint="eastAsia"/>
          <w:snapToGrid/>
        </w:rPr>
        <w:t>臺南鐵路立體化延伸至永康計畫規劃作業</w:t>
      </w:r>
      <w:r>
        <w:rPr>
          <w:rFonts w:hint="eastAsia"/>
          <w:snapToGrid/>
        </w:rPr>
        <w:t>」、「</w:t>
      </w:r>
      <w:r w:rsidRPr="00337E35">
        <w:rPr>
          <w:rFonts w:hint="eastAsia"/>
          <w:snapToGrid/>
        </w:rPr>
        <w:t>大臺中地區山海線鐵路雙軌高架化建置計畫規劃作業</w:t>
      </w:r>
      <w:r>
        <w:rPr>
          <w:rFonts w:hint="eastAsia"/>
          <w:snapToGrid/>
        </w:rPr>
        <w:t>」及「</w:t>
      </w:r>
      <w:r w:rsidRPr="00337E35">
        <w:rPr>
          <w:rFonts w:hint="eastAsia"/>
          <w:snapToGrid/>
        </w:rPr>
        <w:t>新竹大車站計畫</w:t>
      </w:r>
      <w:r>
        <w:rPr>
          <w:rFonts w:hint="eastAsia"/>
          <w:snapToGrid/>
        </w:rPr>
        <w:t>」，係因規劃未達共識、尚待協調或可行性研究尚待行政院核定等所致。</w:t>
      </w:r>
    </w:p>
    <w:p w:rsidR="00E0237E" w:rsidRDefault="00E0237E" w:rsidP="007668ED">
      <w:pPr>
        <w:pStyle w:val="123"/>
        <w:ind w:left="1133" w:hanging="283"/>
        <w:rPr>
          <w:snapToGrid/>
        </w:rPr>
      </w:pPr>
      <w:r>
        <w:rPr>
          <w:rFonts w:hint="eastAsia"/>
          <w:snapToGrid/>
        </w:rPr>
        <w:t>2.經費已執行惟執行率未達10</w:t>
      </w:r>
      <w:r>
        <w:rPr>
          <w:snapToGrid/>
        </w:rPr>
        <w:t>%</w:t>
      </w:r>
      <w:r>
        <w:rPr>
          <w:rFonts w:hint="eastAsia"/>
          <w:snapToGrid/>
        </w:rPr>
        <w:t>之計畫有7項，其中4項前瞻公共建設計畫亦為鐵道規劃及建設計畫，另包括經濟部主管中油公司「</w:t>
      </w:r>
      <w:r w:rsidRPr="00AD3617">
        <w:rPr>
          <w:rFonts w:hint="eastAsia"/>
          <w:snapToGrid/>
        </w:rPr>
        <w:t>（L11002）天然氣事業部第三座液化天然氣接收站二期投資計畫</w:t>
      </w:r>
      <w:r>
        <w:rPr>
          <w:rFonts w:hint="eastAsia"/>
          <w:snapToGrid/>
        </w:rPr>
        <w:t>」、台電公司「</w:t>
      </w:r>
      <w:r w:rsidRPr="00AD3617">
        <w:rPr>
          <w:rFonts w:hint="eastAsia"/>
          <w:snapToGrid/>
        </w:rPr>
        <w:t>大林電廠燃氣機組更新改建計畫</w:t>
      </w:r>
      <w:r>
        <w:rPr>
          <w:rFonts w:hint="eastAsia"/>
          <w:snapToGrid/>
        </w:rPr>
        <w:t>」及衛福部主管「</w:t>
      </w:r>
      <w:r w:rsidRPr="00AD3617">
        <w:rPr>
          <w:rFonts w:hint="eastAsia"/>
          <w:snapToGrid/>
        </w:rPr>
        <w:t>衛生福利部苗栗醫院急重症醫療大樓擴建計畫</w:t>
      </w:r>
      <w:r>
        <w:rPr>
          <w:rFonts w:hint="eastAsia"/>
          <w:snapToGrid/>
        </w:rPr>
        <w:t>」。</w:t>
      </w:r>
    </w:p>
    <w:p w:rsidR="00E0237E" w:rsidRDefault="00E0237E" w:rsidP="007668ED">
      <w:pPr>
        <w:pStyle w:val="123"/>
        <w:ind w:left="1133" w:hanging="283"/>
        <w:rPr>
          <w:snapToGrid/>
        </w:rPr>
      </w:pPr>
      <w:r>
        <w:rPr>
          <w:rFonts w:hint="eastAsia"/>
          <w:snapToGrid/>
        </w:rPr>
        <w:t>3.執行率10</w:t>
      </w:r>
      <w:r>
        <w:rPr>
          <w:snapToGrid/>
        </w:rPr>
        <w:t>%</w:t>
      </w:r>
      <w:r>
        <w:rPr>
          <w:rFonts w:hint="eastAsia"/>
          <w:snapToGrid/>
        </w:rPr>
        <w:t>以上未達50%之計畫有16項，主管機關包括法務部、海洋委員會、經濟部、財政部、衛生福利部、文化部、交通部、教育部、農業部等。</w:t>
      </w:r>
    </w:p>
    <w:p w:rsidR="00E0237E" w:rsidRDefault="00E0237E" w:rsidP="007668ED">
      <w:pPr>
        <w:pStyle w:val="123"/>
        <w:ind w:left="1133" w:hanging="283"/>
        <w:rPr>
          <w:snapToGrid/>
        </w:rPr>
      </w:pPr>
      <w:r>
        <w:rPr>
          <w:rFonts w:hint="eastAsia"/>
          <w:snapToGrid/>
        </w:rPr>
        <w:t>4.執行率50</w:t>
      </w:r>
      <w:r>
        <w:rPr>
          <w:snapToGrid/>
        </w:rPr>
        <w:t>%</w:t>
      </w:r>
      <w:r>
        <w:rPr>
          <w:rFonts w:hint="eastAsia"/>
          <w:snapToGrid/>
        </w:rPr>
        <w:t>以上未達80%之計畫則有23項，亦分散於各主管機關。</w:t>
      </w:r>
    </w:p>
    <w:p w:rsidR="00E0237E" w:rsidRPr="007E2A68" w:rsidRDefault="00E0237E" w:rsidP="007668ED">
      <w:pPr>
        <w:pStyle w:val="ad"/>
        <w:ind w:left="283" w:hanging="283"/>
        <w:rPr>
          <w:rFonts w:hAnsi="標楷體"/>
        </w:rPr>
      </w:pPr>
      <w:r w:rsidRPr="00441D6C">
        <w:rPr>
          <w:rFonts w:hint="eastAsia"/>
          <w:b/>
          <w:bCs/>
          <w:snapToGrid/>
        </w:rPr>
        <w:t>表</w:t>
      </w:r>
      <w:r>
        <w:rPr>
          <w:rFonts w:hint="eastAsia"/>
          <w:b/>
          <w:bCs/>
          <w:snapToGrid/>
        </w:rPr>
        <w:t>5</w:t>
      </w:r>
      <w:r>
        <w:rPr>
          <w:b/>
          <w:bCs/>
          <w:snapToGrid/>
        </w:rPr>
        <w:t xml:space="preserve">  </w:t>
      </w:r>
      <w:r>
        <w:rPr>
          <w:rFonts w:hint="eastAsia"/>
          <w:b/>
          <w:bCs/>
          <w:snapToGrid/>
        </w:rPr>
        <w:t>1</w:t>
      </w:r>
      <w:r>
        <w:rPr>
          <w:b/>
          <w:bCs/>
          <w:snapToGrid/>
        </w:rPr>
        <w:t>13</w:t>
      </w:r>
      <w:r>
        <w:rPr>
          <w:rFonts w:hint="eastAsia"/>
          <w:b/>
          <w:bCs/>
          <w:snapToGrid/>
        </w:rPr>
        <w:t>年度</w:t>
      </w:r>
      <w:r w:rsidRPr="00D97FE3">
        <w:rPr>
          <w:rFonts w:hint="eastAsia"/>
          <w:b/>
        </w:rPr>
        <w:t>公共建設計畫</w:t>
      </w:r>
      <w:r>
        <w:rPr>
          <w:rFonts w:hint="eastAsia"/>
          <w:b/>
        </w:rPr>
        <w:t>經費</w:t>
      </w:r>
      <w:r w:rsidRPr="00BF04AD">
        <w:rPr>
          <w:rFonts w:hint="eastAsia"/>
          <w:b/>
        </w:rPr>
        <w:t>執行</w:t>
      </w:r>
      <w:r>
        <w:rPr>
          <w:rFonts w:hint="eastAsia"/>
          <w:b/>
        </w:rPr>
        <w:t xml:space="preserve">率分布概況表        </w:t>
      </w:r>
      <w:r w:rsidRPr="00EC7E6D">
        <w:rPr>
          <w:rFonts w:hint="eastAsia"/>
          <w:sz w:val="24"/>
          <w:szCs w:val="24"/>
        </w:rPr>
        <w:t>單</w:t>
      </w:r>
      <w:r w:rsidRPr="00772136">
        <w:rPr>
          <w:rFonts w:hint="eastAsia"/>
          <w:snapToGrid/>
          <w:sz w:val="24"/>
          <w:szCs w:val="24"/>
        </w:rPr>
        <w:t>位：項</w:t>
      </w:r>
    </w:p>
    <w:tbl>
      <w:tblPr>
        <w:tblW w:w="853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749"/>
        <w:gridCol w:w="1928"/>
        <w:gridCol w:w="1928"/>
        <w:gridCol w:w="1928"/>
      </w:tblGrid>
      <w:tr w:rsidR="00E0237E" w:rsidRPr="00013CE0" w:rsidTr="007668ED">
        <w:trPr>
          <w:trHeight w:val="340"/>
          <w:tblHeader/>
        </w:trPr>
        <w:tc>
          <w:tcPr>
            <w:tcW w:w="2749" w:type="dxa"/>
            <w:shd w:val="clear" w:color="auto" w:fill="auto"/>
            <w:noWrap/>
            <w:vAlign w:val="center"/>
            <w:hideMark/>
          </w:tcPr>
          <w:p w:rsidR="00E0237E" w:rsidRPr="00013CE0" w:rsidRDefault="00E0237E" w:rsidP="007668ED">
            <w:pPr>
              <w:pStyle w:val="142"/>
              <w:ind w:left="567" w:hanging="567"/>
              <w:jc w:val="center"/>
              <w:rPr>
                <w:rFonts w:hAnsi="標楷體"/>
                <w:snapToGrid/>
                <w:szCs w:val="24"/>
              </w:rPr>
            </w:pPr>
            <w:r>
              <w:rPr>
                <w:rFonts w:hAnsi="標楷體" w:hint="eastAsia"/>
                <w:snapToGrid/>
                <w:szCs w:val="24"/>
              </w:rPr>
              <w:t>執行率級距</w:t>
            </w:r>
          </w:p>
        </w:tc>
        <w:tc>
          <w:tcPr>
            <w:tcW w:w="1928" w:type="dxa"/>
            <w:shd w:val="clear" w:color="auto" w:fill="auto"/>
            <w:noWrap/>
            <w:vAlign w:val="center"/>
            <w:hideMark/>
          </w:tcPr>
          <w:p w:rsidR="00E0237E" w:rsidRPr="00013CE0" w:rsidRDefault="00E0237E" w:rsidP="007668ED">
            <w:pPr>
              <w:pStyle w:val="142"/>
              <w:ind w:left="567" w:hanging="567"/>
              <w:jc w:val="center"/>
              <w:rPr>
                <w:rFonts w:hAnsi="標楷體"/>
                <w:snapToGrid/>
                <w:color w:val="000000"/>
                <w:szCs w:val="24"/>
              </w:rPr>
            </w:pPr>
            <w:r w:rsidRPr="00013CE0">
              <w:rPr>
                <w:rFonts w:hAnsi="標楷體" w:hint="eastAsia"/>
                <w:snapToGrid/>
                <w:color w:val="000000"/>
                <w:szCs w:val="24"/>
              </w:rPr>
              <w:t>一般</w:t>
            </w:r>
          </w:p>
        </w:tc>
        <w:tc>
          <w:tcPr>
            <w:tcW w:w="1928" w:type="dxa"/>
            <w:shd w:val="clear" w:color="auto" w:fill="auto"/>
            <w:noWrap/>
            <w:vAlign w:val="center"/>
            <w:hideMark/>
          </w:tcPr>
          <w:p w:rsidR="00E0237E" w:rsidRPr="00013CE0" w:rsidRDefault="00E0237E" w:rsidP="007668ED">
            <w:pPr>
              <w:pStyle w:val="142"/>
              <w:ind w:left="567" w:hanging="567"/>
              <w:jc w:val="center"/>
              <w:rPr>
                <w:rFonts w:hAnsi="標楷體"/>
                <w:snapToGrid/>
                <w:color w:val="000000"/>
                <w:szCs w:val="24"/>
              </w:rPr>
            </w:pPr>
            <w:r w:rsidRPr="00013CE0">
              <w:rPr>
                <w:rFonts w:hAnsi="標楷體" w:hint="eastAsia"/>
                <w:snapToGrid/>
                <w:color w:val="000000"/>
                <w:szCs w:val="24"/>
              </w:rPr>
              <w:t>前瞻</w:t>
            </w:r>
          </w:p>
        </w:tc>
        <w:tc>
          <w:tcPr>
            <w:tcW w:w="1928" w:type="dxa"/>
            <w:shd w:val="clear" w:color="auto" w:fill="auto"/>
            <w:noWrap/>
            <w:vAlign w:val="center"/>
            <w:hideMark/>
          </w:tcPr>
          <w:p w:rsidR="00E0237E" w:rsidRPr="00013CE0" w:rsidRDefault="00E0237E" w:rsidP="007668ED">
            <w:pPr>
              <w:pStyle w:val="142"/>
              <w:ind w:left="567" w:hanging="567"/>
              <w:jc w:val="center"/>
              <w:rPr>
                <w:rFonts w:hAnsi="標楷體"/>
                <w:snapToGrid/>
                <w:color w:val="000000"/>
                <w:szCs w:val="24"/>
              </w:rPr>
            </w:pPr>
            <w:r w:rsidRPr="00013CE0">
              <w:rPr>
                <w:rFonts w:hAnsi="標楷體" w:hint="eastAsia"/>
                <w:snapToGrid/>
                <w:color w:val="000000"/>
                <w:szCs w:val="24"/>
              </w:rPr>
              <w:t>合計</w:t>
            </w:r>
          </w:p>
        </w:tc>
      </w:tr>
      <w:tr w:rsidR="00E0237E" w:rsidRPr="00013CE0" w:rsidTr="007668ED">
        <w:trPr>
          <w:trHeight w:val="340"/>
        </w:trPr>
        <w:tc>
          <w:tcPr>
            <w:tcW w:w="2749" w:type="dxa"/>
            <w:shd w:val="clear" w:color="auto" w:fill="auto"/>
            <w:noWrap/>
            <w:vAlign w:val="center"/>
          </w:tcPr>
          <w:p w:rsidR="00E0237E" w:rsidRPr="009D110F" w:rsidRDefault="00E0237E" w:rsidP="007668ED">
            <w:pPr>
              <w:pStyle w:val="142"/>
              <w:ind w:left="567" w:hanging="567"/>
              <w:rPr>
                <w:rFonts w:hAnsi="標楷體"/>
                <w:b/>
                <w:snapToGrid/>
                <w:color w:val="000000"/>
                <w:szCs w:val="24"/>
              </w:rPr>
            </w:pPr>
            <w:r w:rsidRPr="009D110F">
              <w:rPr>
                <w:rFonts w:hAnsi="標楷體" w:hint="eastAsia"/>
                <w:b/>
                <w:snapToGrid/>
                <w:color w:val="000000"/>
                <w:szCs w:val="24"/>
              </w:rPr>
              <w:t>未達80</w:t>
            </w:r>
            <w:r w:rsidRPr="009D110F">
              <w:rPr>
                <w:rFonts w:hAnsi="標楷體"/>
                <w:b/>
                <w:snapToGrid/>
                <w:color w:val="000000"/>
                <w:szCs w:val="24"/>
              </w:rPr>
              <w:t>%</w:t>
            </w:r>
          </w:p>
        </w:tc>
        <w:tc>
          <w:tcPr>
            <w:tcW w:w="1928" w:type="dxa"/>
            <w:shd w:val="clear" w:color="auto" w:fill="auto"/>
            <w:noWrap/>
            <w:vAlign w:val="center"/>
          </w:tcPr>
          <w:p w:rsidR="00E0237E" w:rsidRPr="009D110F" w:rsidRDefault="00E0237E" w:rsidP="007668ED">
            <w:pPr>
              <w:pStyle w:val="142"/>
              <w:ind w:left="567" w:hanging="567"/>
              <w:jc w:val="right"/>
              <w:rPr>
                <w:rFonts w:hAnsi="標楷體"/>
                <w:b/>
                <w:snapToGrid/>
                <w:color w:val="000000"/>
                <w:szCs w:val="24"/>
              </w:rPr>
            </w:pPr>
            <w:r w:rsidRPr="009D110F">
              <w:rPr>
                <w:rFonts w:hAnsi="標楷體" w:hint="eastAsia"/>
                <w:b/>
                <w:snapToGrid/>
                <w:color w:val="000000"/>
                <w:szCs w:val="24"/>
              </w:rPr>
              <w:t>31</w:t>
            </w:r>
          </w:p>
        </w:tc>
        <w:tc>
          <w:tcPr>
            <w:tcW w:w="1928" w:type="dxa"/>
            <w:shd w:val="clear" w:color="auto" w:fill="auto"/>
            <w:noWrap/>
            <w:vAlign w:val="center"/>
          </w:tcPr>
          <w:p w:rsidR="00E0237E" w:rsidRPr="009D110F" w:rsidRDefault="00E0237E" w:rsidP="007668ED">
            <w:pPr>
              <w:pStyle w:val="142"/>
              <w:ind w:left="567" w:hanging="567"/>
              <w:jc w:val="right"/>
              <w:rPr>
                <w:rFonts w:hAnsi="標楷體"/>
                <w:b/>
                <w:snapToGrid/>
                <w:color w:val="000000"/>
                <w:szCs w:val="24"/>
              </w:rPr>
            </w:pPr>
            <w:r w:rsidRPr="009D110F">
              <w:rPr>
                <w:rFonts w:hAnsi="標楷體" w:hint="eastAsia"/>
                <w:b/>
                <w:snapToGrid/>
                <w:color w:val="000000"/>
                <w:szCs w:val="24"/>
              </w:rPr>
              <w:t>21</w:t>
            </w:r>
          </w:p>
        </w:tc>
        <w:tc>
          <w:tcPr>
            <w:tcW w:w="1928" w:type="dxa"/>
            <w:shd w:val="clear" w:color="auto" w:fill="auto"/>
            <w:noWrap/>
            <w:vAlign w:val="center"/>
          </w:tcPr>
          <w:p w:rsidR="00E0237E" w:rsidRPr="009D110F" w:rsidRDefault="00E0237E" w:rsidP="007668ED">
            <w:pPr>
              <w:pStyle w:val="142"/>
              <w:ind w:left="567" w:hanging="567"/>
              <w:jc w:val="right"/>
              <w:rPr>
                <w:rFonts w:hAnsi="標楷體"/>
                <w:b/>
                <w:snapToGrid/>
                <w:color w:val="000000"/>
                <w:szCs w:val="24"/>
              </w:rPr>
            </w:pPr>
            <w:r w:rsidRPr="009D110F">
              <w:rPr>
                <w:rFonts w:hAnsi="標楷體" w:hint="eastAsia"/>
                <w:b/>
                <w:snapToGrid/>
                <w:color w:val="000000"/>
                <w:szCs w:val="24"/>
              </w:rPr>
              <w:t>52</w:t>
            </w:r>
          </w:p>
        </w:tc>
      </w:tr>
      <w:tr w:rsidR="00E0237E" w:rsidRPr="00013CE0" w:rsidTr="007668ED">
        <w:trPr>
          <w:trHeight w:val="340"/>
        </w:trPr>
        <w:tc>
          <w:tcPr>
            <w:tcW w:w="2749" w:type="dxa"/>
            <w:shd w:val="clear" w:color="auto" w:fill="auto"/>
            <w:noWrap/>
            <w:vAlign w:val="center"/>
          </w:tcPr>
          <w:p w:rsidR="00E0237E" w:rsidRPr="009D110F" w:rsidRDefault="00E0237E" w:rsidP="007668ED">
            <w:pPr>
              <w:pStyle w:val="142"/>
              <w:ind w:firstLineChars="205" w:firstLine="499"/>
              <w:rPr>
                <w:rFonts w:hAnsi="標楷體"/>
                <w:b/>
                <w:snapToGrid/>
                <w:color w:val="000000"/>
                <w:szCs w:val="24"/>
              </w:rPr>
            </w:pPr>
            <w:r w:rsidRPr="009D110F">
              <w:rPr>
                <w:rFonts w:hAnsi="標楷體" w:hint="eastAsia"/>
                <w:b/>
                <w:snapToGrid/>
                <w:color w:val="000000"/>
                <w:szCs w:val="24"/>
              </w:rPr>
              <w:t>未達50</w:t>
            </w:r>
            <w:r w:rsidRPr="009D110F">
              <w:rPr>
                <w:rFonts w:hAnsi="標楷體"/>
                <w:b/>
                <w:snapToGrid/>
                <w:color w:val="000000"/>
                <w:szCs w:val="24"/>
              </w:rPr>
              <w:t>%</w:t>
            </w:r>
          </w:p>
        </w:tc>
        <w:tc>
          <w:tcPr>
            <w:tcW w:w="1928" w:type="dxa"/>
            <w:shd w:val="clear" w:color="auto" w:fill="auto"/>
            <w:noWrap/>
            <w:vAlign w:val="center"/>
          </w:tcPr>
          <w:p w:rsidR="00E0237E" w:rsidRPr="009D110F" w:rsidRDefault="00E0237E" w:rsidP="007668ED">
            <w:pPr>
              <w:pStyle w:val="142"/>
              <w:ind w:left="567" w:hanging="567"/>
              <w:jc w:val="right"/>
              <w:rPr>
                <w:rFonts w:hAnsi="標楷體"/>
                <w:b/>
                <w:snapToGrid/>
                <w:color w:val="000000"/>
                <w:szCs w:val="24"/>
              </w:rPr>
            </w:pPr>
            <w:r w:rsidRPr="009D110F">
              <w:rPr>
                <w:rFonts w:hAnsi="標楷體" w:hint="eastAsia"/>
                <w:b/>
                <w:snapToGrid/>
                <w:color w:val="000000"/>
                <w:szCs w:val="24"/>
              </w:rPr>
              <w:t>15</w:t>
            </w:r>
          </w:p>
        </w:tc>
        <w:tc>
          <w:tcPr>
            <w:tcW w:w="1928" w:type="dxa"/>
            <w:shd w:val="clear" w:color="auto" w:fill="auto"/>
            <w:noWrap/>
            <w:vAlign w:val="center"/>
          </w:tcPr>
          <w:p w:rsidR="00E0237E" w:rsidRPr="009D110F" w:rsidRDefault="00E0237E" w:rsidP="007668ED">
            <w:pPr>
              <w:pStyle w:val="142"/>
              <w:ind w:left="567" w:hanging="567"/>
              <w:jc w:val="right"/>
              <w:rPr>
                <w:rFonts w:hAnsi="標楷體"/>
                <w:b/>
                <w:snapToGrid/>
                <w:color w:val="000000"/>
                <w:szCs w:val="24"/>
              </w:rPr>
            </w:pPr>
            <w:r w:rsidRPr="009D110F">
              <w:rPr>
                <w:rFonts w:hAnsi="標楷體" w:hint="eastAsia"/>
                <w:b/>
                <w:snapToGrid/>
                <w:color w:val="000000"/>
                <w:szCs w:val="24"/>
              </w:rPr>
              <w:t>14</w:t>
            </w:r>
          </w:p>
        </w:tc>
        <w:tc>
          <w:tcPr>
            <w:tcW w:w="1928" w:type="dxa"/>
            <w:shd w:val="clear" w:color="auto" w:fill="auto"/>
            <w:noWrap/>
            <w:vAlign w:val="center"/>
          </w:tcPr>
          <w:p w:rsidR="00E0237E" w:rsidRPr="009D110F" w:rsidRDefault="00E0237E" w:rsidP="007668ED">
            <w:pPr>
              <w:pStyle w:val="142"/>
              <w:ind w:left="567" w:hanging="567"/>
              <w:jc w:val="right"/>
              <w:rPr>
                <w:rFonts w:hAnsi="標楷體"/>
                <w:b/>
                <w:snapToGrid/>
                <w:color w:val="000000"/>
                <w:szCs w:val="24"/>
              </w:rPr>
            </w:pPr>
            <w:r w:rsidRPr="009D110F">
              <w:rPr>
                <w:rFonts w:hAnsi="標楷體" w:hint="eastAsia"/>
                <w:b/>
                <w:snapToGrid/>
                <w:color w:val="000000"/>
                <w:szCs w:val="24"/>
              </w:rPr>
              <w:t>29</w:t>
            </w:r>
          </w:p>
        </w:tc>
      </w:tr>
      <w:tr w:rsidR="00E0237E" w:rsidRPr="00013CE0" w:rsidTr="007668ED">
        <w:trPr>
          <w:trHeight w:val="340"/>
        </w:trPr>
        <w:tc>
          <w:tcPr>
            <w:tcW w:w="2749" w:type="dxa"/>
            <w:shd w:val="clear" w:color="auto" w:fill="auto"/>
            <w:noWrap/>
            <w:vAlign w:val="center"/>
            <w:hideMark/>
          </w:tcPr>
          <w:p w:rsidR="00E0237E" w:rsidRPr="006A0630" w:rsidRDefault="00E0237E" w:rsidP="007668ED">
            <w:pPr>
              <w:pStyle w:val="142"/>
              <w:ind w:firstLineChars="378" w:firstLine="919"/>
              <w:rPr>
                <w:rFonts w:hAnsi="標楷體"/>
                <w:snapToGrid/>
                <w:color w:val="000000"/>
                <w:szCs w:val="24"/>
              </w:rPr>
            </w:pPr>
            <w:r w:rsidRPr="006A0630">
              <w:rPr>
                <w:rFonts w:hAnsi="標楷體" w:hint="eastAsia"/>
                <w:snapToGrid/>
                <w:color w:val="000000"/>
                <w:szCs w:val="24"/>
              </w:rPr>
              <w:t>0%</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1</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5</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6</w:t>
            </w:r>
          </w:p>
        </w:tc>
      </w:tr>
      <w:tr w:rsidR="00E0237E" w:rsidRPr="00013CE0" w:rsidTr="007668ED">
        <w:trPr>
          <w:trHeight w:val="340"/>
        </w:trPr>
        <w:tc>
          <w:tcPr>
            <w:tcW w:w="2749" w:type="dxa"/>
            <w:shd w:val="clear" w:color="auto" w:fill="auto"/>
            <w:noWrap/>
            <w:vAlign w:val="center"/>
            <w:hideMark/>
          </w:tcPr>
          <w:p w:rsidR="00E0237E" w:rsidRPr="006A0630" w:rsidRDefault="00E0237E" w:rsidP="007668ED">
            <w:pPr>
              <w:pStyle w:val="142"/>
              <w:ind w:firstLineChars="378" w:firstLine="919"/>
              <w:rPr>
                <w:rFonts w:hAnsi="標楷體"/>
                <w:snapToGrid/>
                <w:color w:val="000000"/>
                <w:szCs w:val="24"/>
              </w:rPr>
            </w:pPr>
            <w:r w:rsidRPr="006A0630">
              <w:rPr>
                <w:rFonts w:hAnsi="標楷體" w:hint="eastAsia"/>
                <w:snapToGrid/>
                <w:color w:val="000000"/>
                <w:szCs w:val="24"/>
              </w:rPr>
              <w:t>大於0%未達10%</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3</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4</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7</w:t>
            </w:r>
          </w:p>
        </w:tc>
      </w:tr>
      <w:tr w:rsidR="00E0237E" w:rsidRPr="00013CE0" w:rsidTr="007668ED">
        <w:trPr>
          <w:trHeight w:val="340"/>
        </w:trPr>
        <w:tc>
          <w:tcPr>
            <w:tcW w:w="2749" w:type="dxa"/>
            <w:shd w:val="clear" w:color="auto" w:fill="auto"/>
            <w:noWrap/>
            <w:vAlign w:val="center"/>
            <w:hideMark/>
          </w:tcPr>
          <w:p w:rsidR="00E0237E" w:rsidRPr="006A0630" w:rsidRDefault="00E0237E" w:rsidP="007668ED">
            <w:pPr>
              <w:pStyle w:val="142"/>
              <w:ind w:firstLineChars="378" w:firstLine="919"/>
              <w:rPr>
                <w:rFonts w:hAnsi="標楷體"/>
                <w:snapToGrid/>
                <w:color w:val="000000"/>
                <w:szCs w:val="24"/>
              </w:rPr>
            </w:pPr>
            <w:r w:rsidRPr="006A0630">
              <w:rPr>
                <w:rFonts w:hAnsi="標楷體" w:hint="eastAsia"/>
                <w:snapToGrid/>
                <w:color w:val="000000"/>
                <w:szCs w:val="24"/>
              </w:rPr>
              <w:t>10%以上未達20%</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1</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2</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3</w:t>
            </w:r>
          </w:p>
        </w:tc>
      </w:tr>
      <w:tr w:rsidR="00E0237E" w:rsidRPr="00013CE0" w:rsidTr="007668ED">
        <w:trPr>
          <w:trHeight w:val="340"/>
        </w:trPr>
        <w:tc>
          <w:tcPr>
            <w:tcW w:w="2749" w:type="dxa"/>
            <w:shd w:val="clear" w:color="auto" w:fill="auto"/>
            <w:noWrap/>
            <w:vAlign w:val="center"/>
            <w:hideMark/>
          </w:tcPr>
          <w:p w:rsidR="00E0237E" w:rsidRPr="006A0630" w:rsidRDefault="00E0237E" w:rsidP="007668ED">
            <w:pPr>
              <w:pStyle w:val="142"/>
              <w:ind w:firstLineChars="378" w:firstLine="919"/>
              <w:rPr>
                <w:rFonts w:hAnsi="標楷體"/>
                <w:snapToGrid/>
                <w:color w:val="000000"/>
                <w:szCs w:val="24"/>
              </w:rPr>
            </w:pPr>
            <w:r w:rsidRPr="006A0630">
              <w:rPr>
                <w:rFonts w:hAnsi="標楷體" w:hint="eastAsia"/>
                <w:snapToGrid/>
                <w:color w:val="000000"/>
                <w:szCs w:val="24"/>
              </w:rPr>
              <w:t>20%以上未達30%</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3</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0</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3</w:t>
            </w:r>
          </w:p>
        </w:tc>
      </w:tr>
      <w:tr w:rsidR="00E0237E" w:rsidRPr="00013CE0" w:rsidTr="007668ED">
        <w:trPr>
          <w:trHeight w:val="340"/>
        </w:trPr>
        <w:tc>
          <w:tcPr>
            <w:tcW w:w="2749" w:type="dxa"/>
            <w:shd w:val="clear" w:color="auto" w:fill="auto"/>
            <w:noWrap/>
            <w:vAlign w:val="center"/>
            <w:hideMark/>
          </w:tcPr>
          <w:p w:rsidR="00E0237E" w:rsidRPr="006A0630" w:rsidRDefault="00E0237E" w:rsidP="007668ED">
            <w:pPr>
              <w:pStyle w:val="142"/>
              <w:ind w:firstLineChars="378" w:firstLine="919"/>
              <w:rPr>
                <w:rFonts w:hAnsi="標楷體"/>
                <w:snapToGrid/>
                <w:color w:val="000000"/>
                <w:szCs w:val="24"/>
              </w:rPr>
            </w:pPr>
            <w:r w:rsidRPr="006A0630">
              <w:rPr>
                <w:rFonts w:hAnsi="標楷體" w:hint="eastAsia"/>
                <w:snapToGrid/>
                <w:color w:val="000000"/>
                <w:szCs w:val="24"/>
              </w:rPr>
              <w:t>30%以上未達40%</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5</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1</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6</w:t>
            </w:r>
          </w:p>
        </w:tc>
      </w:tr>
      <w:tr w:rsidR="00E0237E" w:rsidRPr="00013CE0" w:rsidTr="007668ED">
        <w:trPr>
          <w:trHeight w:val="340"/>
        </w:trPr>
        <w:tc>
          <w:tcPr>
            <w:tcW w:w="2749" w:type="dxa"/>
            <w:shd w:val="clear" w:color="auto" w:fill="auto"/>
            <w:noWrap/>
            <w:vAlign w:val="center"/>
            <w:hideMark/>
          </w:tcPr>
          <w:p w:rsidR="00E0237E" w:rsidRPr="006A0630" w:rsidRDefault="00E0237E" w:rsidP="007668ED">
            <w:pPr>
              <w:pStyle w:val="142"/>
              <w:ind w:firstLineChars="378" w:firstLine="919"/>
              <w:rPr>
                <w:rFonts w:hAnsi="標楷體"/>
                <w:snapToGrid/>
                <w:color w:val="000000"/>
                <w:szCs w:val="24"/>
              </w:rPr>
            </w:pPr>
            <w:r w:rsidRPr="006A0630">
              <w:rPr>
                <w:rFonts w:hAnsi="標楷體" w:hint="eastAsia"/>
                <w:snapToGrid/>
                <w:color w:val="000000"/>
                <w:szCs w:val="24"/>
              </w:rPr>
              <w:t>40%以上未達50%</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2</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2</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4</w:t>
            </w:r>
          </w:p>
        </w:tc>
      </w:tr>
      <w:tr w:rsidR="00E0237E" w:rsidRPr="00013CE0" w:rsidTr="007668ED">
        <w:trPr>
          <w:trHeight w:val="340"/>
        </w:trPr>
        <w:tc>
          <w:tcPr>
            <w:tcW w:w="2749" w:type="dxa"/>
            <w:shd w:val="clear" w:color="auto" w:fill="auto"/>
            <w:noWrap/>
            <w:vAlign w:val="center"/>
          </w:tcPr>
          <w:p w:rsidR="00E0237E" w:rsidRPr="006A0630" w:rsidRDefault="00E0237E" w:rsidP="007668ED">
            <w:pPr>
              <w:pStyle w:val="142"/>
              <w:ind w:firstLineChars="199" w:firstLine="484"/>
              <w:rPr>
                <w:rFonts w:hAnsi="標楷體"/>
                <w:snapToGrid/>
                <w:color w:val="000000"/>
                <w:szCs w:val="24"/>
              </w:rPr>
            </w:pPr>
            <w:r w:rsidRPr="006A0630">
              <w:rPr>
                <w:rFonts w:hAnsi="標楷體" w:hint="eastAsia"/>
                <w:snapToGrid/>
                <w:color w:val="000000"/>
                <w:szCs w:val="24"/>
              </w:rPr>
              <w:t>50%以上未達80</w:t>
            </w:r>
            <w:r w:rsidRPr="006A0630">
              <w:rPr>
                <w:rFonts w:hAnsi="標楷體"/>
                <w:snapToGrid/>
                <w:color w:val="000000"/>
                <w:szCs w:val="24"/>
              </w:rPr>
              <w:t>%</w:t>
            </w:r>
          </w:p>
        </w:tc>
        <w:tc>
          <w:tcPr>
            <w:tcW w:w="1928" w:type="dxa"/>
            <w:shd w:val="clear" w:color="auto" w:fill="auto"/>
            <w:noWrap/>
            <w:vAlign w:val="center"/>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16</w:t>
            </w:r>
          </w:p>
        </w:tc>
        <w:tc>
          <w:tcPr>
            <w:tcW w:w="1928" w:type="dxa"/>
            <w:shd w:val="clear" w:color="auto" w:fill="auto"/>
            <w:noWrap/>
            <w:vAlign w:val="center"/>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7</w:t>
            </w:r>
          </w:p>
        </w:tc>
        <w:tc>
          <w:tcPr>
            <w:tcW w:w="1928" w:type="dxa"/>
            <w:shd w:val="clear" w:color="auto" w:fill="auto"/>
            <w:noWrap/>
            <w:vAlign w:val="center"/>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23</w:t>
            </w:r>
          </w:p>
        </w:tc>
      </w:tr>
      <w:tr w:rsidR="00E0237E" w:rsidRPr="00013CE0" w:rsidTr="007668ED">
        <w:trPr>
          <w:trHeight w:val="340"/>
        </w:trPr>
        <w:tc>
          <w:tcPr>
            <w:tcW w:w="2749" w:type="dxa"/>
            <w:shd w:val="clear" w:color="auto" w:fill="auto"/>
            <w:noWrap/>
            <w:vAlign w:val="center"/>
            <w:hideMark/>
          </w:tcPr>
          <w:p w:rsidR="00E0237E" w:rsidRPr="006A0630" w:rsidRDefault="00E0237E" w:rsidP="007668ED">
            <w:pPr>
              <w:pStyle w:val="142"/>
              <w:ind w:firstLineChars="378" w:firstLine="919"/>
              <w:rPr>
                <w:rFonts w:hAnsi="標楷體"/>
                <w:snapToGrid/>
                <w:color w:val="000000"/>
                <w:szCs w:val="24"/>
              </w:rPr>
            </w:pPr>
            <w:r w:rsidRPr="006A0630">
              <w:rPr>
                <w:rFonts w:hAnsi="標楷體" w:hint="eastAsia"/>
                <w:snapToGrid/>
                <w:color w:val="000000"/>
                <w:szCs w:val="24"/>
              </w:rPr>
              <w:t>50%以上未達60%</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2</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1</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3</w:t>
            </w:r>
          </w:p>
        </w:tc>
      </w:tr>
      <w:tr w:rsidR="00E0237E" w:rsidRPr="00013CE0" w:rsidTr="007668ED">
        <w:trPr>
          <w:trHeight w:val="340"/>
        </w:trPr>
        <w:tc>
          <w:tcPr>
            <w:tcW w:w="2749" w:type="dxa"/>
            <w:shd w:val="clear" w:color="auto" w:fill="auto"/>
            <w:noWrap/>
            <w:vAlign w:val="center"/>
            <w:hideMark/>
          </w:tcPr>
          <w:p w:rsidR="00E0237E" w:rsidRPr="006A0630" w:rsidRDefault="00E0237E" w:rsidP="007668ED">
            <w:pPr>
              <w:pStyle w:val="142"/>
              <w:ind w:firstLineChars="378" w:firstLine="919"/>
              <w:rPr>
                <w:rFonts w:hAnsi="標楷體"/>
                <w:snapToGrid/>
                <w:color w:val="000000"/>
                <w:szCs w:val="24"/>
              </w:rPr>
            </w:pPr>
            <w:r w:rsidRPr="006A0630">
              <w:rPr>
                <w:rFonts w:hAnsi="標楷體" w:hint="eastAsia"/>
                <w:snapToGrid/>
                <w:color w:val="000000"/>
                <w:szCs w:val="24"/>
              </w:rPr>
              <w:t>60%以上未達70%</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5</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3</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8</w:t>
            </w:r>
          </w:p>
        </w:tc>
      </w:tr>
      <w:tr w:rsidR="00E0237E" w:rsidRPr="00013CE0" w:rsidTr="007668ED">
        <w:trPr>
          <w:trHeight w:val="340"/>
        </w:trPr>
        <w:tc>
          <w:tcPr>
            <w:tcW w:w="2749" w:type="dxa"/>
            <w:shd w:val="clear" w:color="auto" w:fill="auto"/>
            <w:noWrap/>
            <w:vAlign w:val="center"/>
            <w:hideMark/>
          </w:tcPr>
          <w:p w:rsidR="00E0237E" w:rsidRPr="006A0630" w:rsidRDefault="00E0237E" w:rsidP="007668ED">
            <w:pPr>
              <w:pStyle w:val="142"/>
              <w:ind w:firstLineChars="378" w:firstLine="919"/>
              <w:rPr>
                <w:rFonts w:hAnsi="標楷體"/>
                <w:snapToGrid/>
                <w:color w:val="000000"/>
                <w:szCs w:val="24"/>
              </w:rPr>
            </w:pPr>
            <w:r w:rsidRPr="006A0630">
              <w:rPr>
                <w:rFonts w:hAnsi="標楷體" w:hint="eastAsia"/>
                <w:snapToGrid/>
                <w:color w:val="000000"/>
                <w:szCs w:val="24"/>
              </w:rPr>
              <w:t>70%以上未達80%</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9</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3</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12</w:t>
            </w:r>
          </w:p>
        </w:tc>
      </w:tr>
      <w:tr w:rsidR="00E0237E" w:rsidRPr="00013CE0" w:rsidTr="007668ED">
        <w:trPr>
          <w:trHeight w:val="340"/>
        </w:trPr>
        <w:tc>
          <w:tcPr>
            <w:tcW w:w="2749" w:type="dxa"/>
            <w:shd w:val="clear" w:color="auto" w:fill="auto"/>
            <w:noWrap/>
            <w:vAlign w:val="center"/>
            <w:hideMark/>
          </w:tcPr>
          <w:p w:rsidR="00E0237E" w:rsidRPr="006A0630" w:rsidRDefault="00E0237E" w:rsidP="007668ED">
            <w:pPr>
              <w:pStyle w:val="142"/>
              <w:ind w:left="567" w:hanging="567"/>
              <w:rPr>
                <w:rFonts w:hAnsi="標楷體"/>
                <w:snapToGrid/>
                <w:color w:val="000000"/>
                <w:szCs w:val="24"/>
              </w:rPr>
            </w:pPr>
            <w:r w:rsidRPr="006A0630">
              <w:rPr>
                <w:rFonts w:hAnsi="標楷體" w:hint="eastAsia"/>
                <w:snapToGrid/>
                <w:color w:val="000000"/>
                <w:szCs w:val="24"/>
              </w:rPr>
              <w:t>80%以上</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294</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65</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359</w:t>
            </w:r>
          </w:p>
        </w:tc>
      </w:tr>
      <w:tr w:rsidR="00E0237E" w:rsidRPr="00013CE0" w:rsidTr="007668ED">
        <w:trPr>
          <w:trHeight w:val="340"/>
        </w:trPr>
        <w:tc>
          <w:tcPr>
            <w:tcW w:w="2749" w:type="dxa"/>
            <w:shd w:val="clear" w:color="auto" w:fill="auto"/>
            <w:noWrap/>
            <w:vAlign w:val="center"/>
            <w:hideMark/>
          </w:tcPr>
          <w:p w:rsidR="00E0237E" w:rsidRPr="009D110F" w:rsidRDefault="00E0237E" w:rsidP="007668ED">
            <w:pPr>
              <w:pStyle w:val="142"/>
              <w:ind w:left="567" w:hanging="567"/>
              <w:rPr>
                <w:rFonts w:hAnsi="標楷體"/>
                <w:b/>
                <w:snapToGrid/>
                <w:color w:val="000000"/>
                <w:szCs w:val="24"/>
              </w:rPr>
            </w:pPr>
            <w:r w:rsidRPr="009D110F">
              <w:rPr>
                <w:rFonts w:hAnsi="標楷體" w:hint="eastAsia"/>
                <w:b/>
                <w:snapToGrid/>
                <w:color w:val="000000"/>
                <w:szCs w:val="24"/>
              </w:rPr>
              <w:t>合計</w:t>
            </w:r>
          </w:p>
        </w:tc>
        <w:tc>
          <w:tcPr>
            <w:tcW w:w="1928" w:type="dxa"/>
            <w:shd w:val="clear" w:color="auto" w:fill="auto"/>
            <w:noWrap/>
            <w:vAlign w:val="center"/>
            <w:hideMark/>
          </w:tcPr>
          <w:p w:rsidR="00E0237E" w:rsidRPr="009D110F" w:rsidRDefault="00E0237E" w:rsidP="007668ED">
            <w:pPr>
              <w:pStyle w:val="142"/>
              <w:ind w:left="567" w:hanging="567"/>
              <w:jc w:val="right"/>
              <w:rPr>
                <w:rFonts w:hAnsi="標楷體"/>
                <w:b/>
                <w:snapToGrid/>
                <w:color w:val="000000"/>
                <w:szCs w:val="24"/>
              </w:rPr>
            </w:pPr>
            <w:r w:rsidRPr="009D110F">
              <w:rPr>
                <w:rFonts w:hAnsi="標楷體" w:hint="eastAsia"/>
                <w:b/>
                <w:snapToGrid/>
                <w:color w:val="000000"/>
                <w:szCs w:val="24"/>
              </w:rPr>
              <w:t>325</w:t>
            </w:r>
          </w:p>
        </w:tc>
        <w:tc>
          <w:tcPr>
            <w:tcW w:w="1928" w:type="dxa"/>
            <w:shd w:val="clear" w:color="auto" w:fill="auto"/>
            <w:noWrap/>
            <w:vAlign w:val="center"/>
            <w:hideMark/>
          </w:tcPr>
          <w:p w:rsidR="00E0237E" w:rsidRPr="009D110F" w:rsidRDefault="00E0237E" w:rsidP="007668ED">
            <w:pPr>
              <w:pStyle w:val="142"/>
              <w:ind w:left="567" w:hanging="567"/>
              <w:jc w:val="right"/>
              <w:rPr>
                <w:rFonts w:hAnsi="標楷體"/>
                <w:b/>
                <w:snapToGrid/>
                <w:color w:val="000000"/>
                <w:szCs w:val="24"/>
              </w:rPr>
            </w:pPr>
            <w:r w:rsidRPr="009D110F">
              <w:rPr>
                <w:rFonts w:hAnsi="標楷體" w:hint="eastAsia"/>
                <w:b/>
                <w:snapToGrid/>
                <w:color w:val="000000"/>
                <w:szCs w:val="24"/>
              </w:rPr>
              <w:t>86</w:t>
            </w:r>
          </w:p>
        </w:tc>
        <w:tc>
          <w:tcPr>
            <w:tcW w:w="1928" w:type="dxa"/>
            <w:shd w:val="clear" w:color="auto" w:fill="auto"/>
            <w:noWrap/>
            <w:vAlign w:val="center"/>
            <w:hideMark/>
          </w:tcPr>
          <w:p w:rsidR="00E0237E" w:rsidRPr="009D110F" w:rsidRDefault="00E0237E" w:rsidP="007668ED">
            <w:pPr>
              <w:pStyle w:val="142"/>
              <w:ind w:left="567" w:hanging="567"/>
              <w:jc w:val="right"/>
              <w:rPr>
                <w:rFonts w:hAnsi="標楷體"/>
                <w:b/>
                <w:snapToGrid/>
                <w:color w:val="000000"/>
                <w:szCs w:val="24"/>
              </w:rPr>
            </w:pPr>
            <w:r w:rsidRPr="009D110F">
              <w:rPr>
                <w:rFonts w:hAnsi="標楷體" w:hint="eastAsia"/>
                <w:b/>
                <w:snapToGrid/>
                <w:color w:val="000000"/>
                <w:szCs w:val="24"/>
              </w:rPr>
              <w:t>411</w:t>
            </w:r>
          </w:p>
        </w:tc>
      </w:tr>
    </w:tbl>
    <w:p w:rsidR="00E0237E" w:rsidRDefault="00E0237E" w:rsidP="007668ED">
      <w:pPr>
        <w:pStyle w:val="142"/>
        <w:ind w:leftChars="10" w:left="1176" w:hangingChars="472" w:hanging="1148"/>
        <w:jc w:val="both"/>
      </w:pPr>
      <w:r w:rsidRPr="00441D6C">
        <w:rPr>
          <w:rFonts w:hint="eastAsia"/>
        </w:rPr>
        <w:t>說    明：</w:t>
      </w:r>
      <w:r>
        <w:rPr>
          <w:rFonts w:hint="eastAsia"/>
        </w:rPr>
        <w:t>執行率=執行數/年計畫經費，餘同表1。</w:t>
      </w:r>
    </w:p>
    <w:p w:rsidR="00E0237E" w:rsidRDefault="00E0237E" w:rsidP="007668ED">
      <w:pPr>
        <w:pStyle w:val="142"/>
        <w:ind w:leftChars="10" w:left="1203" w:hangingChars="483" w:hanging="1175"/>
        <w:jc w:val="both"/>
      </w:pPr>
      <w:r w:rsidRPr="00441D6C">
        <w:rPr>
          <w:rFonts w:hint="eastAsia"/>
        </w:rPr>
        <w:t>資料來源：</w:t>
      </w:r>
      <w:r>
        <w:rPr>
          <w:rFonts w:hint="eastAsia"/>
        </w:rPr>
        <w:t>國發會；本中心整理。</w:t>
      </w:r>
    </w:p>
    <w:p w:rsidR="00E0237E" w:rsidRDefault="00E0237E" w:rsidP="007668ED">
      <w:pPr>
        <w:pStyle w:val="a5"/>
        <w:ind w:left="849" w:hanging="283"/>
        <w:rPr>
          <w:b/>
        </w:rPr>
      </w:pPr>
      <w:r w:rsidRPr="009875E5">
        <w:rPr>
          <w:rFonts w:hint="eastAsia"/>
          <w:b/>
        </w:rPr>
        <w:t>(</w:t>
      </w:r>
      <w:r>
        <w:rPr>
          <w:rFonts w:hint="eastAsia"/>
          <w:b/>
        </w:rPr>
        <w:t>五</w:t>
      </w:r>
      <w:r w:rsidRPr="009875E5">
        <w:rPr>
          <w:rFonts w:hint="eastAsia"/>
          <w:b/>
        </w:rPr>
        <w:t>)</w:t>
      </w:r>
      <w:r>
        <w:rPr>
          <w:rFonts w:hint="eastAsia"/>
          <w:b/>
        </w:rPr>
        <w:t>財政收支劃分法之修正及美國對等關稅政策</w:t>
      </w:r>
      <w:r w:rsidRPr="00C72B79">
        <w:rPr>
          <w:rFonts w:hint="eastAsia"/>
          <w:b/>
        </w:rPr>
        <w:t>對全球經貿影響之</w:t>
      </w:r>
      <w:r>
        <w:rPr>
          <w:rFonts w:hint="eastAsia"/>
          <w:b/>
        </w:rPr>
        <w:t>不確定性，恐影響嗣後公共建設之執行</w:t>
      </w:r>
    </w:p>
    <w:p w:rsidR="00E0237E" w:rsidRDefault="00E0237E" w:rsidP="007668ED">
      <w:pPr>
        <w:pStyle w:val="21"/>
        <w:ind w:left="850" w:firstLine="566"/>
        <w:rPr>
          <w:snapToGrid/>
        </w:rPr>
      </w:pPr>
      <w:r>
        <w:rPr>
          <w:rFonts w:hint="eastAsia"/>
          <w:snapToGrid/>
        </w:rPr>
        <w:t>財政收支劃分法修正案於113年12月20日</w:t>
      </w:r>
      <w:r w:rsidRPr="00E24A61">
        <w:rPr>
          <w:rFonts w:hint="eastAsia"/>
          <w:snapToGrid/>
        </w:rPr>
        <w:t>經本院</w:t>
      </w:r>
      <w:r>
        <w:rPr>
          <w:rFonts w:hint="eastAsia"/>
          <w:snapToGrid/>
        </w:rPr>
        <w:t>三讀通過，</w:t>
      </w:r>
      <w:r w:rsidRPr="00E24A61">
        <w:rPr>
          <w:rFonts w:hint="eastAsia"/>
          <w:snapToGrid/>
        </w:rPr>
        <w:t>並於</w:t>
      </w:r>
      <w:r w:rsidRPr="00FB52C5">
        <w:rPr>
          <w:rFonts w:hint="eastAsia"/>
          <w:snapToGrid/>
        </w:rPr>
        <w:t>114年3月21日</w:t>
      </w:r>
      <w:r w:rsidRPr="00E24A61">
        <w:rPr>
          <w:rFonts w:hint="eastAsia"/>
          <w:snapToGrid/>
        </w:rPr>
        <w:t>經總統公布施行，</w:t>
      </w:r>
      <w:r w:rsidRPr="00BF089F">
        <w:rPr>
          <w:rFonts w:hint="eastAsia"/>
          <w:snapToGrid/>
        </w:rPr>
        <w:t>中央</w:t>
      </w:r>
      <w:r>
        <w:rPr>
          <w:rFonts w:hint="eastAsia"/>
          <w:snapToGrid/>
        </w:rPr>
        <w:t>政府</w:t>
      </w:r>
      <w:r w:rsidRPr="00BF089F">
        <w:rPr>
          <w:rFonts w:hint="eastAsia"/>
          <w:snapToGrid/>
        </w:rPr>
        <w:t>增加釋出財源，可支配財源縮減，</w:t>
      </w:r>
      <w:r>
        <w:rPr>
          <w:rFonts w:hint="eastAsia"/>
          <w:snapToGrid/>
        </w:rPr>
        <w:t>相關公共建設經費</w:t>
      </w:r>
      <w:r w:rsidRPr="00BF089F">
        <w:rPr>
          <w:rFonts w:hint="eastAsia"/>
          <w:snapToGrid/>
        </w:rPr>
        <w:t>配置</w:t>
      </w:r>
      <w:r>
        <w:rPr>
          <w:rFonts w:hint="eastAsia"/>
          <w:snapToGrid/>
        </w:rPr>
        <w:t>將配合調整</w:t>
      </w:r>
      <w:r w:rsidRPr="00BF089F">
        <w:rPr>
          <w:rFonts w:hint="eastAsia"/>
          <w:snapToGrid/>
        </w:rPr>
        <w:t>，</w:t>
      </w:r>
      <w:r>
        <w:rPr>
          <w:rFonts w:hint="eastAsia"/>
          <w:snapToGrid/>
        </w:rPr>
        <w:t>詢據國發會及工程會說明因應措施略以，包括</w:t>
      </w:r>
      <w:r w:rsidRPr="00B5479F">
        <w:rPr>
          <w:rFonts w:hint="eastAsia"/>
          <w:snapToGrid/>
        </w:rPr>
        <w:t>依必要性、重要性、急迫性盤點優先辦理計畫</w:t>
      </w:r>
      <w:r>
        <w:rPr>
          <w:rFonts w:hint="eastAsia"/>
          <w:snapToGrid/>
        </w:rPr>
        <w:t>；</w:t>
      </w:r>
      <w:r w:rsidRPr="00B5479F">
        <w:rPr>
          <w:rFonts w:hint="eastAsia"/>
          <w:snapToGrid/>
        </w:rPr>
        <w:t>依工程量能、工程進度與付款期程，核實檢討計畫期程，適時辦理計畫修正，展延期程並逐年編足預算</w:t>
      </w:r>
      <w:r>
        <w:rPr>
          <w:rFonts w:hint="eastAsia"/>
          <w:snapToGrid/>
        </w:rPr>
        <w:t>；</w:t>
      </w:r>
      <w:r w:rsidRPr="00B5479F">
        <w:rPr>
          <w:rFonts w:hint="eastAsia"/>
          <w:snapToGrid/>
        </w:rPr>
        <w:t>規劃中及尚待提報之計畫，先行評估採促參方式辦理之可行性</w:t>
      </w:r>
      <w:r>
        <w:rPr>
          <w:rFonts w:hint="eastAsia"/>
          <w:snapToGrid/>
        </w:rPr>
        <w:t>；及</w:t>
      </w:r>
      <w:r w:rsidRPr="00B5479F">
        <w:rPr>
          <w:rFonts w:hint="eastAsia"/>
          <w:snapToGrid/>
        </w:rPr>
        <w:t>補助市縣政府部分，</w:t>
      </w:r>
      <w:r>
        <w:rPr>
          <w:rFonts w:hint="eastAsia"/>
          <w:snapToGrid/>
        </w:rPr>
        <w:t>可由行政院主計總處</w:t>
      </w:r>
      <w:r w:rsidRPr="00B5479F">
        <w:rPr>
          <w:rFonts w:hint="eastAsia"/>
          <w:snapToGrid/>
        </w:rPr>
        <w:t>適時研議評估調整經費補助比例</w:t>
      </w:r>
      <w:r>
        <w:rPr>
          <w:rFonts w:hint="eastAsia"/>
          <w:snapToGrid/>
        </w:rPr>
        <w:t>，或</w:t>
      </w:r>
      <w:r w:rsidRPr="00CD6BE4">
        <w:rPr>
          <w:rFonts w:hint="eastAsia"/>
          <w:snapToGrid/>
        </w:rPr>
        <w:t>評估是否有應回歸地方政府辦理事項</w:t>
      </w:r>
      <w:r w:rsidRPr="00B5479F">
        <w:rPr>
          <w:rFonts w:hint="eastAsia"/>
          <w:snapToGrid/>
        </w:rPr>
        <w:t>。</w:t>
      </w:r>
    </w:p>
    <w:p w:rsidR="00E0237E" w:rsidRDefault="00E0237E" w:rsidP="007668ED">
      <w:pPr>
        <w:pStyle w:val="21"/>
        <w:ind w:left="850" w:firstLine="566"/>
        <w:rPr>
          <w:snapToGrid/>
        </w:rPr>
      </w:pPr>
      <w:r>
        <w:rPr>
          <w:rFonts w:hint="eastAsia"/>
          <w:snapToGrid/>
        </w:rPr>
        <w:t>另據工程會表示略以，</w:t>
      </w:r>
      <w:r w:rsidRPr="00121E9B">
        <w:rPr>
          <w:rFonts w:hint="eastAsia"/>
          <w:snapToGrid/>
        </w:rPr>
        <w:t>因應美國對世界各國進出口之對等關稅政策持續變動，</w:t>
      </w:r>
      <w:r>
        <w:rPr>
          <w:rFonts w:hint="eastAsia"/>
          <w:snapToGrid/>
        </w:rPr>
        <w:t>恐</w:t>
      </w:r>
      <w:r w:rsidRPr="00121E9B">
        <w:rPr>
          <w:rFonts w:hint="eastAsia"/>
          <w:snapToGrid/>
        </w:rPr>
        <w:t>造成計畫內所需之設備成本大幅波動，</w:t>
      </w:r>
      <w:r>
        <w:rPr>
          <w:rFonts w:hint="eastAsia"/>
          <w:snapToGrid/>
        </w:rPr>
        <w:t>該會將</w:t>
      </w:r>
      <w:r w:rsidRPr="00121E9B">
        <w:rPr>
          <w:rFonts w:hint="eastAsia"/>
          <w:snapToGrid/>
        </w:rPr>
        <w:t>於「公共建設督導會報」委員會議提醒各機關應盤點及預為因應，提早辦理採購及進口作業，避免未來遭遇可能之航運塞港或物價波動等風險，影響公共建設執行</w:t>
      </w:r>
      <w:r>
        <w:rPr>
          <w:rFonts w:hint="eastAsia"/>
          <w:snapToGrid/>
        </w:rPr>
        <w:t>；</w:t>
      </w:r>
      <w:r w:rsidRPr="009D110F">
        <w:rPr>
          <w:rFonts w:hint="eastAsia"/>
          <w:snapToGrid/>
        </w:rPr>
        <w:t>並持續推動公共工程優先採用本地生產或再生材料，減少對進口建材來源</w:t>
      </w:r>
      <w:r>
        <w:rPr>
          <w:rFonts w:hint="eastAsia"/>
          <w:snapToGrid/>
        </w:rPr>
        <w:t>之</w:t>
      </w:r>
      <w:r w:rsidRPr="009D110F">
        <w:rPr>
          <w:rFonts w:hint="eastAsia"/>
          <w:snapToGrid/>
        </w:rPr>
        <w:t>依賴</w:t>
      </w:r>
      <w:r>
        <w:rPr>
          <w:rFonts w:hint="eastAsia"/>
          <w:snapToGrid/>
        </w:rPr>
        <w:t>。</w:t>
      </w:r>
    </w:p>
    <w:p w:rsidR="00E0237E" w:rsidRDefault="00E0237E">
      <w:pPr>
        <w:ind w:left="566" w:firstLine="566"/>
        <w:rPr>
          <w:rFonts w:hAnsi="標楷體"/>
        </w:rPr>
      </w:pPr>
      <w:r>
        <w:rPr>
          <w:rFonts w:hint="eastAsia"/>
          <w:snapToGrid/>
        </w:rPr>
        <w:t>綜上，我國</w:t>
      </w:r>
      <w:r w:rsidRPr="00480F86">
        <w:rPr>
          <w:rFonts w:hAnsi="標楷體" w:hint="eastAsia"/>
        </w:rPr>
        <w:t>整體公共建設經費至113年度逾7,000億元，惟執行率降至近年最低，</w:t>
      </w:r>
      <w:r w:rsidRPr="00775901">
        <w:rPr>
          <w:rFonts w:hAnsi="標楷體" w:hint="eastAsia"/>
        </w:rPr>
        <w:t>部分公共建設計畫經費執行率偏低，</w:t>
      </w:r>
      <w:r w:rsidRPr="00480F86">
        <w:rPr>
          <w:rFonts w:hAnsi="標楷體" w:hint="eastAsia"/>
        </w:rPr>
        <w:t>且財政收支劃分法之修正及美國對等關稅政策</w:t>
      </w:r>
      <w:r w:rsidRPr="00C72B79">
        <w:rPr>
          <w:rFonts w:hAnsi="標楷體" w:hint="eastAsia"/>
        </w:rPr>
        <w:t>對全球經貿影響之</w:t>
      </w:r>
      <w:r w:rsidRPr="00480F86">
        <w:rPr>
          <w:rFonts w:hAnsi="標楷體" w:hint="eastAsia"/>
        </w:rPr>
        <w:t>不確定性，恐影響</w:t>
      </w:r>
      <w:r>
        <w:rPr>
          <w:rFonts w:hAnsi="標楷體" w:hint="eastAsia"/>
        </w:rPr>
        <w:t>嗣後</w:t>
      </w:r>
      <w:r w:rsidRPr="00480F86">
        <w:rPr>
          <w:rFonts w:hAnsi="標楷體" w:hint="eastAsia"/>
        </w:rPr>
        <w:t>公共建設之執行</w:t>
      </w:r>
      <w:r>
        <w:rPr>
          <w:rFonts w:hAnsi="標楷體" w:hint="eastAsia"/>
        </w:rPr>
        <w:t>，</w:t>
      </w:r>
      <w:r w:rsidRPr="00705CE4">
        <w:rPr>
          <w:rFonts w:hAnsi="標楷體" w:hint="eastAsia"/>
        </w:rPr>
        <w:t>允宜強化預算執行之控管</w:t>
      </w:r>
      <w:r>
        <w:rPr>
          <w:rFonts w:hAnsi="標楷體" w:hint="eastAsia"/>
        </w:rPr>
        <w:t>，並</w:t>
      </w:r>
      <w:r w:rsidRPr="00705CE4">
        <w:rPr>
          <w:rFonts w:hAnsi="標楷體" w:hint="eastAsia"/>
        </w:rPr>
        <w:t>衡酌</w:t>
      </w:r>
      <w:r>
        <w:rPr>
          <w:rFonts w:hAnsi="標楷體" w:hint="eastAsia"/>
        </w:rPr>
        <w:t>財源及</w:t>
      </w:r>
      <w:r w:rsidRPr="00705CE4">
        <w:rPr>
          <w:rFonts w:hAnsi="標楷體" w:hint="eastAsia"/>
        </w:rPr>
        <w:t>執行量能妥為因應，</w:t>
      </w:r>
      <w:r>
        <w:rPr>
          <w:rFonts w:hAnsi="標楷體" w:hint="eastAsia"/>
        </w:rPr>
        <w:t>以利國家長期及整體之發展</w:t>
      </w:r>
      <w:r w:rsidRPr="00705CE4">
        <w:rPr>
          <w:rFonts w:hAnsi="標楷體" w:hint="eastAsia"/>
        </w:rPr>
        <w:t>。</w:t>
      </w:r>
    </w:p>
    <w:p w:rsidR="00E0237E" w:rsidRPr="008260FD" w:rsidRDefault="00E0237E" w:rsidP="007668ED">
      <w:pPr>
        <w:pStyle w:val="a8"/>
        <w:ind w:left="487" w:firstLine="486"/>
        <w:jc w:val="right"/>
      </w:pPr>
      <w:r w:rsidRPr="00441D6C">
        <w:rPr>
          <w:rFonts w:hint="eastAsia"/>
          <w:sz w:val="24"/>
        </w:rPr>
        <w:t>(分機：1916黃怡娟)</w:t>
      </w:r>
    </w:p>
    <w:p w:rsidR="00E0237E" w:rsidRDefault="00E0237E">
      <w:pPr>
        <w:pStyle w:val="23"/>
        <w:sectPr w:rsidR="00E0237E" w:rsidSect="00510159">
          <w:footnotePr>
            <w:numRestart w:val="eachSect"/>
          </w:footnotePr>
          <w:pgSz w:w="11906" w:h="16838" w:code="9"/>
          <w:pgMar w:top="1701" w:right="1701" w:bottom="1701" w:left="1701" w:header="0" w:footer="1134" w:gutter="0"/>
          <w:pgNumType w:start="1"/>
          <w:cols w:space="425"/>
          <w:docGrid w:type="linesAndChars" w:linePitch="510" w:charSpace="658"/>
        </w:sectPr>
      </w:pPr>
    </w:p>
    <w:p w:rsidR="00E0237E" w:rsidRPr="0016466E" w:rsidRDefault="00E0237E" w:rsidP="007668ED">
      <w:pPr>
        <w:pStyle w:val="14"/>
        <w:ind w:left="567" w:hanging="567"/>
      </w:pPr>
      <w:bookmarkStart w:id="5" w:name="_Toc208942775"/>
      <w:r>
        <w:rPr>
          <w:rFonts w:hint="eastAsia"/>
        </w:rPr>
        <w:t>二</w:t>
      </w:r>
      <w:r w:rsidRPr="0016466E">
        <w:rPr>
          <w:rFonts w:hint="eastAsia"/>
        </w:rPr>
        <w:t>、我國主要歲入來源為稅課收入，為避免短期性歲入成長過度用於擴張支出，允宜參考國際組織作法設算結構性財政餘額，俾強化財政韌性</w:t>
      </w:r>
      <w:bookmarkEnd w:id="5"/>
    </w:p>
    <w:p w:rsidR="00E0237E" w:rsidRDefault="00E0237E">
      <w:pPr>
        <w:ind w:left="566" w:firstLine="566"/>
      </w:pPr>
      <w:r w:rsidRPr="00F37304">
        <w:rPr>
          <w:rFonts w:hint="eastAsia"/>
        </w:rPr>
        <w:t>中央政府近年度經濟成長帶動歲入增加，</w:t>
      </w:r>
      <w:r>
        <w:rPr>
          <w:rFonts w:hint="eastAsia"/>
        </w:rPr>
        <w:t>以</w:t>
      </w:r>
      <w:r w:rsidRPr="00F37304">
        <w:rPr>
          <w:rFonts w:hint="eastAsia"/>
        </w:rPr>
        <w:t>提供政務推動之財源，</w:t>
      </w:r>
      <w:r>
        <w:rPr>
          <w:rFonts w:hint="eastAsia"/>
        </w:rPr>
        <w:t>卻</w:t>
      </w:r>
      <w:r w:rsidRPr="00F37304">
        <w:rPr>
          <w:rFonts w:hint="eastAsia"/>
        </w:rPr>
        <w:t>旋即於次年度提高歲出規模，辦理多項特別預算，累積餘絀亦用於償債及作為特別預算財源，為維護財政紀律，宜界定合理範圍，以避免過度擴張。茲說明如下：</w:t>
      </w:r>
    </w:p>
    <w:p w:rsidR="00E0237E" w:rsidRPr="00F37304" w:rsidRDefault="00E0237E" w:rsidP="007668ED">
      <w:pPr>
        <w:pStyle w:val="a5"/>
        <w:ind w:left="849" w:hanging="283"/>
        <w:rPr>
          <w:b/>
          <w:bCs/>
        </w:rPr>
      </w:pPr>
      <w:r w:rsidRPr="00F37304">
        <w:rPr>
          <w:rFonts w:hint="eastAsia"/>
          <w:b/>
          <w:bCs/>
        </w:rPr>
        <w:t>(一)</w:t>
      </w:r>
      <w:r>
        <w:rPr>
          <w:rFonts w:hint="eastAsia"/>
          <w:b/>
          <w:bCs/>
        </w:rPr>
        <w:t>總決算</w:t>
      </w:r>
      <w:r w:rsidRPr="00F37304">
        <w:rPr>
          <w:rFonts w:hint="eastAsia"/>
          <w:b/>
          <w:bCs/>
        </w:rPr>
        <w:t>歲入以稅課收入為主，受惠於全球供應鏈重組及資產市場熱絡，113</w:t>
      </w:r>
      <w:r w:rsidRPr="00F37304">
        <w:rPr>
          <w:b/>
          <w:bCs/>
        </w:rPr>
        <w:t>年度</w:t>
      </w:r>
      <w:r w:rsidRPr="00F37304">
        <w:rPr>
          <w:rFonts w:hint="eastAsia"/>
          <w:b/>
          <w:bCs/>
        </w:rPr>
        <w:t>較106</w:t>
      </w:r>
      <w:r w:rsidRPr="00F37304">
        <w:rPr>
          <w:b/>
          <w:bCs/>
        </w:rPr>
        <w:t>年度大幅成長</w:t>
      </w:r>
    </w:p>
    <w:p w:rsidR="00E0237E" w:rsidRDefault="00E0237E" w:rsidP="007668ED">
      <w:pPr>
        <w:pStyle w:val="21"/>
        <w:ind w:left="850" w:firstLine="566"/>
      </w:pPr>
      <w:r w:rsidRPr="00F37304">
        <w:rPr>
          <w:rFonts w:hint="eastAsia"/>
        </w:rPr>
        <w:t>由表1所示，近8年度(106至113，以下同)中央政府稅課收入占</w:t>
      </w:r>
      <w:r>
        <w:rPr>
          <w:rFonts w:hint="eastAsia"/>
        </w:rPr>
        <w:t>總決算</w:t>
      </w:r>
      <w:r w:rsidRPr="00F37304">
        <w:rPr>
          <w:rFonts w:hint="eastAsia"/>
        </w:rPr>
        <w:t>歲入</w:t>
      </w:r>
      <w:r>
        <w:rPr>
          <w:rFonts w:hint="eastAsia"/>
        </w:rPr>
        <w:t>之</w:t>
      </w:r>
      <w:r w:rsidRPr="00F37304">
        <w:rPr>
          <w:rFonts w:hint="eastAsia"/>
        </w:rPr>
        <w:t>比重</w:t>
      </w:r>
      <w:r>
        <w:rPr>
          <w:rFonts w:hint="eastAsia"/>
        </w:rPr>
        <w:t>為七</w:t>
      </w:r>
      <w:r w:rsidRPr="00F37304">
        <w:rPr>
          <w:rFonts w:hint="eastAsia"/>
        </w:rPr>
        <w:t>至</w:t>
      </w:r>
      <w:r>
        <w:rPr>
          <w:rFonts w:hint="eastAsia"/>
        </w:rPr>
        <w:t>八</w:t>
      </w:r>
      <w:r w:rsidRPr="00F37304">
        <w:rPr>
          <w:rFonts w:hint="eastAsia"/>
        </w:rPr>
        <w:t>成餘，</w:t>
      </w:r>
      <w:r>
        <w:rPr>
          <w:rFonts w:hint="eastAsia"/>
        </w:rPr>
        <w:t>係主要</w:t>
      </w:r>
      <w:r w:rsidRPr="00F37304">
        <w:rPr>
          <w:rFonts w:hint="eastAsia"/>
        </w:rPr>
        <w:t>來源，隨著全球景氣復甦，美中貿易戰與科技戰促使供應鏈重組，我國產品出口強勁，科技業蓬勃發展，加以股市與房地產市場熱絡等要素，推升營利事業所得稅、綜合所得稅、證券交易稅及營業稅，使稅課收入概呈成長趨勢，113年度</w:t>
      </w:r>
      <w:r>
        <w:rPr>
          <w:rFonts w:hint="eastAsia"/>
        </w:rPr>
        <w:t>實徵數</w:t>
      </w:r>
      <w:r w:rsidRPr="00F37304">
        <w:rPr>
          <w:rFonts w:hint="eastAsia"/>
        </w:rPr>
        <w:t>2兆6,898億元較106年度1兆5,229億元大幅增加1兆1,669億元(76.62%)。</w:t>
      </w:r>
    </w:p>
    <w:p w:rsidR="00E0237E" w:rsidRPr="002D7D36" w:rsidRDefault="00E0237E" w:rsidP="007668ED">
      <w:pPr>
        <w:ind w:leftChars="0" w:left="0" w:firstLineChars="0" w:firstLine="0"/>
        <w:rPr>
          <w:rStyle w:val="143"/>
          <w:b/>
        </w:rPr>
      </w:pPr>
      <w:r w:rsidRPr="002D7D36">
        <w:rPr>
          <w:rFonts w:hint="eastAsia"/>
          <w:b/>
        </w:rPr>
        <w:t>表</w:t>
      </w:r>
      <w:r w:rsidRPr="002D7D36">
        <w:rPr>
          <w:b/>
        </w:rPr>
        <w:t>1</w:t>
      </w:r>
      <w:r w:rsidRPr="002D7D36">
        <w:rPr>
          <w:rFonts w:hint="eastAsia"/>
          <w:b/>
        </w:rPr>
        <w:t xml:space="preserve"> </w:t>
      </w:r>
      <w:r w:rsidRPr="00BF4A24">
        <w:rPr>
          <w:rFonts w:hint="eastAsia"/>
          <w:b/>
          <w:spacing w:val="-5"/>
        </w:rPr>
        <w:t>近</w:t>
      </w:r>
      <w:r w:rsidRPr="00BF4A24">
        <w:rPr>
          <w:b/>
          <w:spacing w:val="-5"/>
        </w:rPr>
        <w:t>8</w:t>
      </w:r>
      <w:r w:rsidRPr="00BF4A24">
        <w:rPr>
          <w:rFonts w:hint="eastAsia"/>
          <w:b/>
          <w:spacing w:val="-5"/>
        </w:rPr>
        <w:t>年度中央政府總決算歲入來源組成概況表</w:t>
      </w:r>
      <w:r>
        <w:rPr>
          <w:rFonts w:hint="eastAsia"/>
          <w:b/>
        </w:rPr>
        <w:t xml:space="preserve">  </w:t>
      </w:r>
      <w:r w:rsidRPr="00BF4A24">
        <w:rPr>
          <w:rStyle w:val="143"/>
          <w:rFonts w:hint="eastAsia"/>
          <w:spacing w:val="-5"/>
        </w:rPr>
        <w:t>單位：新臺幣億元；%</w:t>
      </w:r>
    </w:p>
    <w:tbl>
      <w:tblPr>
        <w:tblW w:w="856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79"/>
        <w:gridCol w:w="1134"/>
        <w:gridCol w:w="818"/>
        <w:gridCol w:w="818"/>
        <w:gridCol w:w="819"/>
        <w:gridCol w:w="818"/>
        <w:gridCol w:w="818"/>
        <w:gridCol w:w="819"/>
        <w:gridCol w:w="818"/>
        <w:gridCol w:w="819"/>
      </w:tblGrid>
      <w:tr w:rsidR="00E0237E" w:rsidRPr="002D7D36">
        <w:trPr>
          <w:trHeight w:val="278"/>
          <w:tblHeader/>
        </w:trPr>
        <w:tc>
          <w:tcPr>
            <w:tcW w:w="2013" w:type="dxa"/>
            <w:gridSpan w:val="2"/>
            <w:shd w:val="clear" w:color="auto" w:fill="auto"/>
            <w:noWrap/>
            <w:vAlign w:val="center"/>
            <w:hideMark/>
          </w:tcPr>
          <w:p w:rsidR="00E0237E" w:rsidRPr="002D7D36" w:rsidRDefault="00E0237E">
            <w:pPr>
              <w:pStyle w:val="142"/>
              <w:ind w:left="647" w:hanging="647"/>
              <w:jc w:val="center"/>
              <w:rPr>
                <w:b/>
              </w:rPr>
            </w:pPr>
            <w:r w:rsidRPr="002D7D36">
              <w:rPr>
                <w:rFonts w:hint="eastAsia"/>
                <w:b/>
              </w:rPr>
              <w:t>年度</w:t>
            </w:r>
          </w:p>
        </w:tc>
        <w:tc>
          <w:tcPr>
            <w:tcW w:w="818" w:type="dxa"/>
            <w:shd w:val="clear" w:color="auto" w:fill="auto"/>
            <w:noWrap/>
            <w:vAlign w:val="center"/>
            <w:hideMark/>
          </w:tcPr>
          <w:p w:rsidR="00E0237E" w:rsidRPr="002D7D36" w:rsidRDefault="00E0237E">
            <w:pPr>
              <w:pStyle w:val="142"/>
              <w:ind w:left="647" w:hanging="647"/>
              <w:jc w:val="center"/>
              <w:rPr>
                <w:b/>
              </w:rPr>
            </w:pPr>
            <w:r w:rsidRPr="002D7D36">
              <w:rPr>
                <w:rFonts w:hint="eastAsia"/>
                <w:b/>
              </w:rPr>
              <w:t>106</w:t>
            </w:r>
          </w:p>
        </w:tc>
        <w:tc>
          <w:tcPr>
            <w:tcW w:w="818" w:type="dxa"/>
            <w:shd w:val="clear" w:color="auto" w:fill="auto"/>
            <w:noWrap/>
            <w:vAlign w:val="center"/>
            <w:hideMark/>
          </w:tcPr>
          <w:p w:rsidR="00E0237E" w:rsidRPr="002D7D36" w:rsidRDefault="00E0237E">
            <w:pPr>
              <w:pStyle w:val="142"/>
              <w:ind w:left="647" w:hanging="647"/>
              <w:jc w:val="center"/>
              <w:rPr>
                <w:b/>
              </w:rPr>
            </w:pPr>
            <w:r w:rsidRPr="002D7D36">
              <w:rPr>
                <w:rFonts w:hint="eastAsia"/>
                <w:b/>
              </w:rPr>
              <w:t>107</w:t>
            </w:r>
          </w:p>
        </w:tc>
        <w:tc>
          <w:tcPr>
            <w:tcW w:w="819" w:type="dxa"/>
            <w:shd w:val="clear" w:color="auto" w:fill="auto"/>
            <w:noWrap/>
            <w:vAlign w:val="center"/>
            <w:hideMark/>
          </w:tcPr>
          <w:p w:rsidR="00E0237E" w:rsidRPr="002D7D36" w:rsidRDefault="00E0237E">
            <w:pPr>
              <w:pStyle w:val="142"/>
              <w:ind w:left="647" w:hanging="647"/>
              <w:jc w:val="center"/>
              <w:rPr>
                <w:b/>
              </w:rPr>
            </w:pPr>
            <w:r w:rsidRPr="002D7D36">
              <w:rPr>
                <w:rFonts w:hint="eastAsia"/>
                <w:b/>
              </w:rPr>
              <w:t>108</w:t>
            </w:r>
          </w:p>
        </w:tc>
        <w:tc>
          <w:tcPr>
            <w:tcW w:w="818" w:type="dxa"/>
            <w:shd w:val="clear" w:color="auto" w:fill="auto"/>
            <w:noWrap/>
            <w:vAlign w:val="center"/>
            <w:hideMark/>
          </w:tcPr>
          <w:p w:rsidR="00E0237E" w:rsidRPr="002D7D36" w:rsidRDefault="00E0237E">
            <w:pPr>
              <w:pStyle w:val="142"/>
              <w:ind w:left="647" w:hanging="647"/>
              <w:jc w:val="center"/>
              <w:rPr>
                <w:b/>
              </w:rPr>
            </w:pPr>
            <w:r w:rsidRPr="002D7D36">
              <w:rPr>
                <w:rFonts w:hint="eastAsia"/>
                <w:b/>
              </w:rPr>
              <w:t>109</w:t>
            </w:r>
          </w:p>
        </w:tc>
        <w:tc>
          <w:tcPr>
            <w:tcW w:w="818" w:type="dxa"/>
            <w:shd w:val="clear" w:color="auto" w:fill="auto"/>
            <w:noWrap/>
            <w:vAlign w:val="center"/>
            <w:hideMark/>
          </w:tcPr>
          <w:p w:rsidR="00E0237E" w:rsidRPr="002D7D36" w:rsidRDefault="00E0237E">
            <w:pPr>
              <w:pStyle w:val="142"/>
              <w:ind w:left="647" w:hanging="647"/>
              <w:jc w:val="center"/>
              <w:rPr>
                <w:b/>
              </w:rPr>
            </w:pPr>
            <w:r w:rsidRPr="002D7D36">
              <w:rPr>
                <w:rFonts w:hint="eastAsia"/>
                <w:b/>
              </w:rPr>
              <w:t>110</w:t>
            </w:r>
          </w:p>
        </w:tc>
        <w:tc>
          <w:tcPr>
            <w:tcW w:w="819" w:type="dxa"/>
            <w:shd w:val="clear" w:color="auto" w:fill="auto"/>
            <w:noWrap/>
            <w:vAlign w:val="center"/>
            <w:hideMark/>
          </w:tcPr>
          <w:p w:rsidR="00E0237E" w:rsidRPr="002D7D36" w:rsidRDefault="00E0237E">
            <w:pPr>
              <w:pStyle w:val="142"/>
              <w:ind w:left="647" w:hanging="647"/>
              <w:jc w:val="center"/>
              <w:rPr>
                <w:b/>
              </w:rPr>
            </w:pPr>
            <w:r w:rsidRPr="002D7D36">
              <w:rPr>
                <w:rFonts w:hint="eastAsia"/>
                <w:b/>
              </w:rPr>
              <w:t>111</w:t>
            </w:r>
          </w:p>
        </w:tc>
        <w:tc>
          <w:tcPr>
            <w:tcW w:w="818" w:type="dxa"/>
            <w:shd w:val="clear" w:color="auto" w:fill="auto"/>
            <w:noWrap/>
            <w:vAlign w:val="center"/>
            <w:hideMark/>
          </w:tcPr>
          <w:p w:rsidR="00E0237E" w:rsidRPr="002D7D36" w:rsidRDefault="00E0237E">
            <w:pPr>
              <w:pStyle w:val="142"/>
              <w:ind w:left="647" w:hanging="647"/>
              <w:jc w:val="center"/>
              <w:rPr>
                <w:b/>
              </w:rPr>
            </w:pPr>
            <w:r w:rsidRPr="002D7D36">
              <w:rPr>
                <w:rFonts w:hint="eastAsia"/>
                <w:b/>
              </w:rPr>
              <w:t>112</w:t>
            </w:r>
          </w:p>
        </w:tc>
        <w:tc>
          <w:tcPr>
            <w:tcW w:w="819" w:type="dxa"/>
            <w:shd w:val="clear" w:color="auto" w:fill="auto"/>
            <w:noWrap/>
            <w:vAlign w:val="center"/>
            <w:hideMark/>
          </w:tcPr>
          <w:p w:rsidR="00E0237E" w:rsidRPr="002D7D36" w:rsidRDefault="00E0237E">
            <w:pPr>
              <w:pStyle w:val="142"/>
              <w:ind w:left="647" w:hanging="647"/>
              <w:jc w:val="center"/>
              <w:rPr>
                <w:b/>
              </w:rPr>
            </w:pPr>
            <w:r w:rsidRPr="002D7D36">
              <w:rPr>
                <w:rFonts w:hint="eastAsia"/>
                <w:b/>
              </w:rPr>
              <w:t>113</w:t>
            </w:r>
          </w:p>
        </w:tc>
      </w:tr>
      <w:tr w:rsidR="00E0237E" w:rsidRPr="002D7D36">
        <w:trPr>
          <w:trHeight w:val="278"/>
        </w:trPr>
        <w:tc>
          <w:tcPr>
            <w:tcW w:w="879" w:type="dxa"/>
            <w:vMerge w:val="restart"/>
            <w:shd w:val="clear" w:color="auto" w:fill="auto"/>
            <w:vAlign w:val="center"/>
            <w:hideMark/>
          </w:tcPr>
          <w:p w:rsidR="00E0237E" w:rsidRPr="002D7D36" w:rsidRDefault="00E0237E" w:rsidP="007668ED">
            <w:pPr>
              <w:pStyle w:val="142"/>
              <w:jc w:val="center"/>
              <w:rPr>
                <w:b/>
              </w:rPr>
            </w:pPr>
            <w:r w:rsidRPr="002D7D36">
              <w:rPr>
                <w:rFonts w:hint="eastAsia"/>
                <w:b/>
              </w:rPr>
              <w:t>稅課</w:t>
            </w:r>
          </w:p>
          <w:p w:rsidR="00E0237E" w:rsidRPr="002D7D36" w:rsidRDefault="00E0237E" w:rsidP="007668ED">
            <w:pPr>
              <w:pStyle w:val="142"/>
              <w:jc w:val="center"/>
              <w:rPr>
                <w:b/>
              </w:rPr>
            </w:pPr>
            <w:r w:rsidRPr="002D7D36">
              <w:rPr>
                <w:rFonts w:hint="eastAsia"/>
                <w:b/>
              </w:rPr>
              <w:t>收入</w:t>
            </w:r>
          </w:p>
        </w:tc>
        <w:tc>
          <w:tcPr>
            <w:tcW w:w="1134" w:type="dxa"/>
            <w:shd w:val="clear" w:color="auto" w:fill="auto"/>
            <w:noWrap/>
            <w:vAlign w:val="center"/>
            <w:hideMark/>
          </w:tcPr>
          <w:p w:rsidR="00E0237E" w:rsidRPr="002D7D36" w:rsidRDefault="00E0237E">
            <w:pPr>
              <w:pStyle w:val="142"/>
              <w:ind w:left="447" w:hanging="447"/>
              <w:rPr>
                <w:sz w:val="22"/>
                <w:szCs w:val="22"/>
              </w:rPr>
            </w:pPr>
            <w:r w:rsidRPr="002D7D36">
              <w:rPr>
                <w:rFonts w:hint="eastAsia"/>
                <w:sz w:val="22"/>
                <w:szCs w:val="22"/>
              </w:rPr>
              <w:t>金額(B)</w:t>
            </w:r>
          </w:p>
        </w:tc>
        <w:tc>
          <w:tcPr>
            <w:tcW w:w="818" w:type="dxa"/>
            <w:shd w:val="clear" w:color="auto" w:fill="auto"/>
            <w:noWrap/>
            <w:vAlign w:val="center"/>
            <w:hideMark/>
          </w:tcPr>
          <w:p w:rsidR="00E0237E" w:rsidRPr="00051DBF" w:rsidRDefault="00E0237E">
            <w:pPr>
              <w:pStyle w:val="142"/>
              <w:ind w:left="647" w:hanging="647"/>
              <w:jc w:val="right"/>
              <w:rPr>
                <w:b/>
                <w:bCs/>
              </w:rPr>
            </w:pPr>
            <w:r w:rsidRPr="00051DBF">
              <w:rPr>
                <w:rFonts w:hint="eastAsia"/>
                <w:b/>
                <w:bCs/>
              </w:rPr>
              <w:t>15,229</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16,392</w:t>
            </w:r>
          </w:p>
        </w:tc>
        <w:tc>
          <w:tcPr>
            <w:tcW w:w="819" w:type="dxa"/>
            <w:shd w:val="clear" w:color="auto" w:fill="auto"/>
            <w:noWrap/>
            <w:vAlign w:val="center"/>
            <w:hideMark/>
          </w:tcPr>
          <w:p w:rsidR="00E0237E" w:rsidRPr="002D7D36" w:rsidRDefault="00E0237E">
            <w:pPr>
              <w:pStyle w:val="142"/>
              <w:ind w:left="647" w:hanging="647"/>
              <w:jc w:val="right"/>
            </w:pPr>
            <w:r w:rsidRPr="002D7D36">
              <w:rPr>
                <w:rFonts w:hint="eastAsia"/>
              </w:rPr>
              <w:t>16,861</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16,054</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20,038</w:t>
            </w:r>
          </w:p>
        </w:tc>
        <w:tc>
          <w:tcPr>
            <w:tcW w:w="819" w:type="dxa"/>
            <w:shd w:val="clear" w:color="auto" w:fill="auto"/>
            <w:noWrap/>
            <w:vAlign w:val="center"/>
            <w:hideMark/>
          </w:tcPr>
          <w:p w:rsidR="00E0237E" w:rsidRPr="002D7D36" w:rsidRDefault="00E0237E">
            <w:pPr>
              <w:pStyle w:val="142"/>
              <w:ind w:left="647" w:hanging="647"/>
              <w:jc w:val="right"/>
            </w:pPr>
            <w:r w:rsidRPr="002D7D36">
              <w:rPr>
                <w:rFonts w:hint="eastAsia"/>
              </w:rPr>
              <w:t>23,040</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24,883</w:t>
            </w:r>
          </w:p>
        </w:tc>
        <w:tc>
          <w:tcPr>
            <w:tcW w:w="819" w:type="dxa"/>
            <w:shd w:val="clear" w:color="auto" w:fill="auto"/>
            <w:noWrap/>
            <w:vAlign w:val="center"/>
            <w:hideMark/>
          </w:tcPr>
          <w:p w:rsidR="00E0237E" w:rsidRPr="00051DBF" w:rsidRDefault="00E0237E">
            <w:pPr>
              <w:pStyle w:val="142"/>
              <w:ind w:left="647" w:hanging="647"/>
              <w:jc w:val="right"/>
              <w:rPr>
                <w:b/>
                <w:bCs/>
              </w:rPr>
            </w:pPr>
            <w:r w:rsidRPr="00051DBF">
              <w:rPr>
                <w:rFonts w:hint="eastAsia"/>
                <w:b/>
                <w:bCs/>
              </w:rPr>
              <w:t>26,898</w:t>
            </w:r>
          </w:p>
        </w:tc>
      </w:tr>
      <w:tr w:rsidR="00E0237E" w:rsidRPr="002D7D36">
        <w:trPr>
          <w:trHeight w:val="278"/>
        </w:trPr>
        <w:tc>
          <w:tcPr>
            <w:tcW w:w="879" w:type="dxa"/>
            <w:vMerge/>
            <w:shd w:val="clear" w:color="auto" w:fill="auto"/>
            <w:vAlign w:val="center"/>
            <w:hideMark/>
          </w:tcPr>
          <w:p w:rsidR="00E0237E" w:rsidRPr="002D7D36" w:rsidRDefault="00E0237E" w:rsidP="007668ED">
            <w:pPr>
              <w:pStyle w:val="142"/>
              <w:jc w:val="center"/>
              <w:rPr>
                <w:b/>
              </w:rPr>
            </w:pPr>
          </w:p>
        </w:tc>
        <w:tc>
          <w:tcPr>
            <w:tcW w:w="1134" w:type="dxa"/>
            <w:shd w:val="clear" w:color="auto" w:fill="auto"/>
            <w:vAlign w:val="center"/>
            <w:hideMark/>
          </w:tcPr>
          <w:p w:rsidR="00E0237E" w:rsidRPr="002D7D36" w:rsidRDefault="00E0237E">
            <w:pPr>
              <w:pStyle w:val="142"/>
              <w:ind w:left="383" w:hanging="383"/>
              <w:rPr>
                <w:spacing w:val="-16"/>
                <w:sz w:val="22"/>
                <w:szCs w:val="22"/>
              </w:rPr>
            </w:pPr>
            <w:r w:rsidRPr="002D7D36">
              <w:rPr>
                <w:rFonts w:hint="eastAsia"/>
                <w:spacing w:val="-16"/>
                <w:sz w:val="22"/>
                <w:szCs w:val="22"/>
              </w:rPr>
              <w:t>年增(減)數</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-109</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1,163</w:t>
            </w:r>
          </w:p>
        </w:tc>
        <w:tc>
          <w:tcPr>
            <w:tcW w:w="819" w:type="dxa"/>
            <w:shd w:val="clear" w:color="auto" w:fill="auto"/>
            <w:noWrap/>
            <w:vAlign w:val="center"/>
            <w:hideMark/>
          </w:tcPr>
          <w:p w:rsidR="00E0237E" w:rsidRPr="002D7D36" w:rsidRDefault="00E0237E">
            <w:pPr>
              <w:pStyle w:val="142"/>
              <w:ind w:left="647" w:hanging="647"/>
              <w:jc w:val="right"/>
            </w:pPr>
            <w:r w:rsidRPr="002D7D36">
              <w:rPr>
                <w:rFonts w:hint="eastAsia"/>
              </w:rPr>
              <w:t>469</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-807</w:t>
            </w:r>
          </w:p>
        </w:tc>
        <w:tc>
          <w:tcPr>
            <w:tcW w:w="818" w:type="dxa"/>
            <w:shd w:val="clear" w:color="auto" w:fill="auto"/>
            <w:noWrap/>
            <w:vAlign w:val="center"/>
            <w:hideMark/>
          </w:tcPr>
          <w:p w:rsidR="00E0237E" w:rsidRPr="002D7D36" w:rsidRDefault="00E0237E">
            <w:pPr>
              <w:pStyle w:val="142"/>
              <w:ind w:left="647" w:hanging="647"/>
              <w:jc w:val="right"/>
              <w:rPr>
                <w:b/>
              </w:rPr>
            </w:pPr>
            <w:r w:rsidRPr="002D7D36">
              <w:rPr>
                <w:rFonts w:hint="eastAsia"/>
                <w:b/>
              </w:rPr>
              <w:t>3,984</w:t>
            </w:r>
          </w:p>
        </w:tc>
        <w:tc>
          <w:tcPr>
            <w:tcW w:w="819" w:type="dxa"/>
            <w:shd w:val="clear" w:color="auto" w:fill="auto"/>
            <w:noWrap/>
            <w:vAlign w:val="center"/>
            <w:hideMark/>
          </w:tcPr>
          <w:p w:rsidR="00E0237E" w:rsidRPr="002D7D36" w:rsidRDefault="00E0237E">
            <w:pPr>
              <w:pStyle w:val="142"/>
              <w:ind w:left="647" w:hanging="647"/>
              <w:jc w:val="right"/>
              <w:rPr>
                <w:b/>
              </w:rPr>
            </w:pPr>
            <w:r w:rsidRPr="002D7D36">
              <w:rPr>
                <w:rFonts w:hint="eastAsia"/>
                <w:b/>
              </w:rPr>
              <w:t>3,002</w:t>
            </w:r>
          </w:p>
        </w:tc>
        <w:tc>
          <w:tcPr>
            <w:tcW w:w="818" w:type="dxa"/>
            <w:shd w:val="clear" w:color="auto" w:fill="auto"/>
            <w:noWrap/>
            <w:vAlign w:val="center"/>
            <w:hideMark/>
          </w:tcPr>
          <w:p w:rsidR="00E0237E" w:rsidRPr="002D7D36" w:rsidRDefault="00E0237E">
            <w:pPr>
              <w:pStyle w:val="142"/>
              <w:ind w:left="647" w:hanging="647"/>
              <w:jc w:val="right"/>
              <w:rPr>
                <w:b/>
              </w:rPr>
            </w:pPr>
            <w:r w:rsidRPr="002D7D36">
              <w:rPr>
                <w:rFonts w:hint="eastAsia"/>
                <w:b/>
              </w:rPr>
              <w:t>1,843</w:t>
            </w:r>
          </w:p>
        </w:tc>
        <w:tc>
          <w:tcPr>
            <w:tcW w:w="819" w:type="dxa"/>
            <w:shd w:val="clear" w:color="auto" w:fill="auto"/>
            <w:noWrap/>
            <w:vAlign w:val="center"/>
            <w:hideMark/>
          </w:tcPr>
          <w:p w:rsidR="00E0237E" w:rsidRPr="002D7D36" w:rsidRDefault="00E0237E">
            <w:pPr>
              <w:pStyle w:val="142"/>
              <w:ind w:left="647" w:hanging="647"/>
              <w:jc w:val="right"/>
              <w:rPr>
                <w:b/>
              </w:rPr>
            </w:pPr>
            <w:r w:rsidRPr="002D7D36">
              <w:rPr>
                <w:rFonts w:hint="eastAsia"/>
                <w:b/>
              </w:rPr>
              <w:t>2,015</w:t>
            </w:r>
          </w:p>
        </w:tc>
      </w:tr>
      <w:tr w:rsidR="00E0237E" w:rsidRPr="002D7D36">
        <w:trPr>
          <w:trHeight w:val="278"/>
        </w:trPr>
        <w:tc>
          <w:tcPr>
            <w:tcW w:w="879" w:type="dxa"/>
            <w:vMerge/>
            <w:shd w:val="clear" w:color="auto" w:fill="auto"/>
            <w:vAlign w:val="center"/>
          </w:tcPr>
          <w:p w:rsidR="00E0237E" w:rsidRPr="002D7D36" w:rsidRDefault="00E0237E" w:rsidP="007668ED">
            <w:pPr>
              <w:pStyle w:val="142"/>
              <w:jc w:val="center"/>
              <w:rPr>
                <w:b/>
              </w:rPr>
            </w:pPr>
          </w:p>
        </w:tc>
        <w:tc>
          <w:tcPr>
            <w:tcW w:w="1134" w:type="dxa"/>
            <w:shd w:val="clear" w:color="auto" w:fill="auto"/>
            <w:vAlign w:val="center"/>
          </w:tcPr>
          <w:p w:rsidR="00E0237E" w:rsidRPr="002D7D36" w:rsidRDefault="00E0237E">
            <w:pPr>
              <w:pStyle w:val="142"/>
              <w:ind w:left="383" w:hanging="383"/>
              <w:rPr>
                <w:spacing w:val="-16"/>
                <w:sz w:val="22"/>
                <w:szCs w:val="22"/>
              </w:rPr>
            </w:pPr>
            <w:r w:rsidRPr="002D7D36">
              <w:rPr>
                <w:rFonts w:hint="eastAsia"/>
                <w:spacing w:val="-16"/>
                <w:sz w:val="22"/>
                <w:szCs w:val="22"/>
              </w:rPr>
              <w:t>占歲入比率</w:t>
            </w:r>
          </w:p>
          <w:p w:rsidR="00E0237E" w:rsidRPr="002D7D36" w:rsidRDefault="00E0237E">
            <w:pPr>
              <w:pStyle w:val="142"/>
              <w:ind w:left="383" w:hanging="383"/>
              <w:rPr>
                <w:b/>
                <w:spacing w:val="-16"/>
                <w:sz w:val="22"/>
                <w:szCs w:val="22"/>
              </w:rPr>
            </w:pPr>
            <w:r w:rsidRPr="002D7D36">
              <w:rPr>
                <w:rFonts w:hint="eastAsia"/>
                <w:spacing w:val="-16"/>
                <w:sz w:val="22"/>
                <w:szCs w:val="22"/>
              </w:rPr>
              <w:t>(B)/(A)</w:t>
            </w:r>
          </w:p>
        </w:tc>
        <w:tc>
          <w:tcPr>
            <w:tcW w:w="818" w:type="dxa"/>
            <w:shd w:val="clear" w:color="auto" w:fill="auto"/>
            <w:noWrap/>
            <w:vAlign w:val="center"/>
          </w:tcPr>
          <w:p w:rsidR="00E0237E" w:rsidRPr="002D7D36" w:rsidRDefault="00E0237E">
            <w:pPr>
              <w:pStyle w:val="142"/>
              <w:ind w:left="647" w:hanging="647"/>
              <w:jc w:val="right"/>
              <w:rPr>
                <w:b/>
              </w:rPr>
            </w:pPr>
            <w:r w:rsidRPr="002D7D36">
              <w:rPr>
                <w:b/>
              </w:rPr>
              <w:t>78.91</w:t>
            </w:r>
          </w:p>
        </w:tc>
        <w:tc>
          <w:tcPr>
            <w:tcW w:w="818" w:type="dxa"/>
            <w:shd w:val="clear" w:color="auto" w:fill="auto"/>
            <w:noWrap/>
            <w:vAlign w:val="center"/>
          </w:tcPr>
          <w:p w:rsidR="00E0237E" w:rsidRPr="002D7D36" w:rsidRDefault="00E0237E">
            <w:pPr>
              <w:pStyle w:val="142"/>
              <w:ind w:left="647" w:hanging="647"/>
              <w:jc w:val="right"/>
              <w:rPr>
                <w:b/>
              </w:rPr>
            </w:pPr>
            <w:r w:rsidRPr="002D7D36">
              <w:rPr>
                <w:b/>
              </w:rPr>
              <w:t>81.14</w:t>
            </w:r>
          </w:p>
        </w:tc>
        <w:tc>
          <w:tcPr>
            <w:tcW w:w="819" w:type="dxa"/>
            <w:shd w:val="clear" w:color="auto" w:fill="auto"/>
            <w:noWrap/>
            <w:vAlign w:val="center"/>
          </w:tcPr>
          <w:p w:rsidR="00E0237E" w:rsidRPr="002D7D36" w:rsidRDefault="00E0237E">
            <w:pPr>
              <w:pStyle w:val="142"/>
              <w:ind w:left="647" w:hanging="647"/>
              <w:jc w:val="right"/>
              <w:rPr>
                <w:b/>
              </w:rPr>
            </w:pPr>
            <w:r w:rsidRPr="002D7D36">
              <w:rPr>
                <w:b/>
              </w:rPr>
              <w:t>81.20</w:t>
            </w:r>
          </w:p>
        </w:tc>
        <w:tc>
          <w:tcPr>
            <w:tcW w:w="818" w:type="dxa"/>
            <w:shd w:val="clear" w:color="auto" w:fill="auto"/>
            <w:noWrap/>
            <w:vAlign w:val="center"/>
          </w:tcPr>
          <w:p w:rsidR="00E0237E" w:rsidRPr="002D7D36" w:rsidRDefault="00E0237E">
            <w:pPr>
              <w:pStyle w:val="142"/>
              <w:ind w:left="647" w:hanging="647"/>
              <w:jc w:val="right"/>
              <w:rPr>
                <w:b/>
              </w:rPr>
            </w:pPr>
            <w:r w:rsidRPr="002D7D36">
              <w:rPr>
                <w:b/>
              </w:rPr>
              <w:t>74</w:t>
            </w:r>
          </w:p>
        </w:tc>
        <w:tc>
          <w:tcPr>
            <w:tcW w:w="818" w:type="dxa"/>
            <w:shd w:val="clear" w:color="auto" w:fill="auto"/>
            <w:noWrap/>
            <w:vAlign w:val="center"/>
          </w:tcPr>
          <w:p w:rsidR="00E0237E" w:rsidRPr="002D7D36" w:rsidRDefault="00E0237E">
            <w:pPr>
              <w:pStyle w:val="142"/>
              <w:ind w:left="647" w:hanging="647"/>
              <w:jc w:val="right"/>
              <w:rPr>
                <w:b/>
              </w:rPr>
            </w:pPr>
            <w:r w:rsidRPr="002D7D36">
              <w:rPr>
                <w:b/>
              </w:rPr>
              <w:t>83.95</w:t>
            </w:r>
          </w:p>
        </w:tc>
        <w:tc>
          <w:tcPr>
            <w:tcW w:w="819" w:type="dxa"/>
            <w:shd w:val="clear" w:color="auto" w:fill="auto"/>
            <w:noWrap/>
            <w:vAlign w:val="center"/>
          </w:tcPr>
          <w:p w:rsidR="00E0237E" w:rsidRPr="002D7D36" w:rsidRDefault="00E0237E">
            <w:pPr>
              <w:pStyle w:val="142"/>
              <w:ind w:left="647" w:hanging="647"/>
              <w:jc w:val="right"/>
              <w:rPr>
                <w:b/>
              </w:rPr>
            </w:pPr>
            <w:r w:rsidRPr="002D7D36">
              <w:rPr>
                <w:b/>
              </w:rPr>
              <w:t>84.92</w:t>
            </w:r>
          </w:p>
        </w:tc>
        <w:tc>
          <w:tcPr>
            <w:tcW w:w="818" w:type="dxa"/>
            <w:shd w:val="clear" w:color="auto" w:fill="auto"/>
            <w:noWrap/>
            <w:vAlign w:val="center"/>
          </w:tcPr>
          <w:p w:rsidR="00E0237E" w:rsidRPr="002D7D36" w:rsidRDefault="00E0237E">
            <w:pPr>
              <w:pStyle w:val="142"/>
              <w:ind w:left="647" w:hanging="647"/>
              <w:jc w:val="right"/>
              <w:rPr>
                <w:b/>
              </w:rPr>
            </w:pPr>
            <w:r w:rsidRPr="002D7D36">
              <w:rPr>
                <w:b/>
              </w:rPr>
              <w:t>85.59</w:t>
            </w:r>
          </w:p>
        </w:tc>
        <w:tc>
          <w:tcPr>
            <w:tcW w:w="819" w:type="dxa"/>
            <w:shd w:val="clear" w:color="auto" w:fill="auto"/>
            <w:noWrap/>
            <w:vAlign w:val="center"/>
          </w:tcPr>
          <w:p w:rsidR="00E0237E" w:rsidRPr="002D7D36" w:rsidRDefault="00E0237E">
            <w:pPr>
              <w:pStyle w:val="142"/>
              <w:ind w:left="647" w:hanging="647"/>
              <w:jc w:val="right"/>
              <w:rPr>
                <w:b/>
              </w:rPr>
            </w:pPr>
            <w:r w:rsidRPr="002D7D36">
              <w:rPr>
                <w:b/>
              </w:rPr>
              <w:t>85.56</w:t>
            </w:r>
          </w:p>
        </w:tc>
      </w:tr>
      <w:tr w:rsidR="00E0237E" w:rsidRPr="002D7D36">
        <w:trPr>
          <w:trHeight w:val="278"/>
        </w:trPr>
        <w:tc>
          <w:tcPr>
            <w:tcW w:w="879" w:type="dxa"/>
            <w:vMerge w:val="restart"/>
            <w:shd w:val="clear" w:color="auto" w:fill="auto"/>
            <w:vAlign w:val="center"/>
            <w:hideMark/>
          </w:tcPr>
          <w:p w:rsidR="00E0237E" w:rsidRPr="002D7D36" w:rsidRDefault="00E0237E" w:rsidP="007668ED">
            <w:pPr>
              <w:pStyle w:val="142"/>
              <w:jc w:val="center"/>
              <w:rPr>
                <w:b/>
              </w:rPr>
            </w:pPr>
            <w:r w:rsidRPr="002D7D36">
              <w:rPr>
                <w:rFonts w:hint="eastAsia"/>
                <w:b/>
              </w:rPr>
              <w:t>稅課外收入</w:t>
            </w:r>
          </w:p>
        </w:tc>
        <w:tc>
          <w:tcPr>
            <w:tcW w:w="1134" w:type="dxa"/>
            <w:shd w:val="clear" w:color="auto" w:fill="auto"/>
            <w:noWrap/>
            <w:vAlign w:val="center"/>
            <w:hideMark/>
          </w:tcPr>
          <w:p w:rsidR="00E0237E" w:rsidRPr="002D7D36" w:rsidRDefault="00E0237E">
            <w:pPr>
              <w:pStyle w:val="142"/>
              <w:ind w:left="447" w:hanging="447"/>
              <w:rPr>
                <w:sz w:val="22"/>
                <w:szCs w:val="22"/>
              </w:rPr>
            </w:pPr>
            <w:r w:rsidRPr="002D7D36">
              <w:rPr>
                <w:rFonts w:hint="eastAsia"/>
                <w:sz w:val="22"/>
                <w:szCs w:val="22"/>
              </w:rPr>
              <w:t>金額</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4,069</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3,811</w:t>
            </w:r>
          </w:p>
        </w:tc>
        <w:tc>
          <w:tcPr>
            <w:tcW w:w="819" w:type="dxa"/>
            <w:shd w:val="clear" w:color="auto" w:fill="auto"/>
            <w:noWrap/>
            <w:vAlign w:val="center"/>
            <w:hideMark/>
          </w:tcPr>
          <w:p w:rsidR="00E0237E" w:rsidRPr="002D7D36" w:rsidRDefault="00E0237E">
            <w:pPr>
              <w:pStyle w:val="142"/>
              <w:ind w:left="647" w:hanging="647"/>
              <w:jc w:val="right"/>
            </w:pPr>
            <w:r w:rsidRPr="002D7D36">
              <w:rPr>
                <w:rFonts w:hint="eastAsia"/>
              </w:rPr>
              <w:t>3,904</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5,642</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3,832</w:t>
            </w:r>
          </w:p>
        </w:tc>
        <w:tc>
          <w:tcPr>
            <w:tcW w:w="819" w:type="dxa"/>
            <w:shd w:val="clear" w:color="auto" w:fill="auto"/>
            <w:noWrap/>
            <w:vAlign w:val="center"/>
            <w:hideMark/>
          </w:tcPr>
          <w:p w:rsidR="00E0237E" w:rsidRPr="002D7D36" w:rsidRDefault="00E0237E">
            <w:pPr>
              <w:pStyle w:val="142"/>
              <w:ind w:left="647" w:hanging="647"/>
              <w:jc w:val="right"/>
            </w:pPr>
            <w:r w:rsidRPr="002D7D36">
              <w:rPr>
                <w:rFonts w:hint="eastAsia"/>
              </w:rPr>
              <w:t>4,092</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4,191</w:t>
            </w:r>
          </w:p>
        </w:tc>
        <w:tc>
          <w:tcPr>
            <w:tcW w:w="819" w:type="dxa"/>
            <w:shd w:val="clear" w:color="auto" w:fill="auto"/>
            <w:noWrap/>
            <w:vAlign w:val="center"/>
            <w:hideMark/>
          </w:tcPr>
          <w:p w:rsidR="00E0237E" w:rsidRPr="002D7D36" w:rsidRDefault="00E0237E">
            <w:pPr>
              <w:pStyle w:val="142"/>
              <w:ind w:left="647" w:hanging="647"/>
              <w:jc w:val="right"/>
            </w:pPr>
            <w:r w:rsidRPr="002D7D36">
              <w:rPr>
                <w:rFonts w:hint="eastAsia"/>
              </w:rPr>
              <w:t>4,5</w:t>
            </w:r>
            <w:r>
              <w:rPr>
                <w:rFonts w:hint="eastAsia"/>
              </w:rPr>
              <w:t>42</w:t>
            </w:r>
          </w:p>
        </w:tc>
      </w:tr>
      <w:tr w:rsidR="00E0237E" w:rsidRPr="002D7D36">
        <w:trPr>
          <w:trHeight w:val="278"/>
        </w:trPr>
        <w:tc>
          <w:tcPr>
            <w:tcW w:w="879" w:type="dxa"/>
            <w:vMerge/>
            <w:vAlign w:val="center"/>
            <w:hideMark/>
          </w:tcPr>
          <w:p w:rsidR="00E0237E" w:rsidRPr="002D7D36" w:rsidRDefault="00E0237E" w:rsidP="007668ED">
            <w:pPr>
              <w:pStyle w:val="142"/>
              <w:jc w:val="center"/>
              <w:rPr>
                <w:b/>
              </w:rPr>
            </w:pPr>
          </w:p>
        </w:tc>
        <w:tc>
          <w:tcPr>
            <w:tcW w:w="1134" w:type="dxa"/>
            <w:shd w:val="clear" w:color="auto" w:fill="auto"/>
            <w:vAlign w:val="center"/>
            <w:hideMark/>
          </w:tcPr>
          <w:p w:rsidR="00E0237E" w:rsidRPr="002D7D36" w:rsidRDefault="00E0237E">
            <w:pPr>
              <w:pStyle w:val="142"/>
              <w:ind w:left="383" w:hanging="383"/>
              <w:rPr>
                <w:sz w:val="22"/>
                <w:szCs w:val="22"/>
              </w:rPr>
            </w:pPr>
            <w:r w:rsidRPr="002D7D36">
              <w:rPr>
                <w:rFonts w:hint="eastAsia"/>
                <w:spacing w:val="-16"/>
                <w:sz w:val="22"/>
                <w:szCs w:val="22"/>
              </w:rPr>
              <w:t>年增(減)數</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450</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-258</w:t>
            </w:r>
          </w:p>
        </w:tc>
        <w:tc>
          <w:tcPr>
            <w:tcW w:w="819" w:type="dxa"/>
            <w:shd w:val="clear" w:color="auto" w:fill="auto"/>
            <w:noWrap/>
            <w:vAlign w:val="center"/>
            <w:hideMark/>
          </w:tcPr>
          <w:p w:rsidR="00E0237E" w:rsidRPr="002D7D36" w:rsidRDefault="00E0237E">
            <w:pPr>
              <w:pStyle w:val="142"/>
              <w:ind w:left="647" w:hanging="647"/>
              <w:jc w:val="right"/>
            </w:pPr>
            <w:r w:rsidRPr="002D7D36">
              <w:rPr>
                <w:rFonts w:hint="eastAsia"/>
              </w:rPr>
              <w:t>93</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1,738</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-1,810</w:t>
            </w:r>
          </w:p>
        </w:tc>
        <w:tc>
          <w:tcPr>
            <w:tcW w:w="819" w:type="dxa"/>
            <w:shd w:val="clear" w:color="auto" w:fill="auto"/>
            <w:noWrap/>
            <w:vAlign w:val="center"/>
            <w:hideMark/>
          </w:tcPr>
          <w:p w:rsidR="00E0237E" w:rsidRPr="002D7D36" w:rsidRDefault="00E0237E">
            <w:pPr>
              <w:pStyle w:val="142"/>
              <w:ind w:left="647" w:hanging="647"/>
              <w:jc w:val="right"/>
            </w:pPr>
            <w:r w:rsidRPr="002D7D36">
              <w:rPr>
                <w:rFonts w:hint="eastAsia"/>
              </w:rPr>
              <w:t>260</w:t>
            </w:r>
          </w:p>
        </w:tc>
        <w:tc>
          <w:tcPr>
            <w:tcW w:w="818" w:type="dxa"/>
            <w:shd w:val="clear" w:color="auto" w:fill="auto"/>
            <w:noWrap/>
            <w:vAlign w:val="center"/>
            <w:hideMark/>
          </w:tcPr>
          <w:p w:rsidR="00E0237E" w:rsidRPr="002D7D36" w:rsidRDefault="00E0237E">
            <w:pPr>
              <w:pStyle w:val="142"/>
              <w:ind w:left="647" w:hanging="647"/>
              <w:jc w:val="right"/>
            </w:pPr>
            <w:r w:rsidRPr="002D7D36">
              <w:rPr>
                <w:rFonts w:hint="eastAsia"/>
              </w:rPr>
              <w:t>99</w:t>
            </w:r>
          </w:p>
        </w:tc>
        <w:tc>
          <w:tcPr>
            <w:tcW w:w="819" w:type="dxa"/>
            <w:shd w:val="clear" w:color="auto" w:fill="auto"/>
            <w:noWrap/>
            <w:vAlign w:val="center"/>
            <w:hideMark/>
          </w:tcPr>
          <w:p w:rsidR="00E0237E" w:rsidRPr="002D7D36" w:rsidRDefault="00E0237E">
            <w:pPr>
              <w:pStyle w:val="142"/>
              <w:ind w:left="647" w:hanging="647"/>
              <w:jc w:val="right"/>
            </w:pPr>
            <w:r w:rsidRPr="002D7D36">
              <w:rPr>
                <w:rFonts w:hint="eastAsia"/>
              </w:rPr>
              <w:t>3</w:t>
            </w:r>
            <w:r>
              <w:rPr>
                <w:rFonts w:hint="eastAsia"/>
              </w:rPr>
              <w:t>51</w:t>
            </w:r>
          </w:p>
        </w:tc>
      </w:tr>
      <w:tr w:rsidR="00E0237E" w:rsidRPr="002D7D36">
        <w:trPr>
          <w:trHeight w:val="278"/>
        </w:trPr>
        <w:tc>
          <w:tcPr>
            <w:tcW w:w="879" w:type="dxa"/>
            <w:vMerge w:val="restart"/>
            <w:vAlign w:val="center"/>
          </w:tcPr>
          <w:p w:rsidR="00E0237E" w:rsidRPr="002D7D36" w:rsidRDefault="00E0237E" w:rsidP="007668ED">
            <w:pPr>
              <w:pStyle w:val="142"/>
              <w:jc w:val="center"/>
              <w:rPr>
                <w:b/>
              </w:rPr>
            </w:pPr>
            <w:r w:rsidRPr="002D7D36">
              <w:rPr>
                <w:rFonts w:hint="eastAsia"/>
                <w:b/>
              </w:rPr>
              <w:t>歲入</w:t>
            </w:r>
          </w:p>
          <w:p w:rsidR="00E0237E" w:rsidRPr="002D7D36" w:rsidRDefault="00E0237E" w:rsidP="007668ED">
            <w:pPr>
              <w:pStyle w:val="142"/>
              <w:jc w:val="center"/>
              <w:rPr>
                <w:b/>
              </w:rPr>
            </w:pPr>
            <w:r w:rsidRPr="002D7D36">
              <w:rPr>
                <w:rFonts w:hint="eastAsia"/>
                <w:b/>
              </w:rPr>
              <w:t>總額</w:t>
            </w:r>
          </w:p>
        </w:tc>
        <w:tc>
          <w:tcPr>
            <w:tcW w:w="1134" w:type="dxa"/>
            <w:shd w:val="clear" w:color="auto" w:fill="auto"/>
            <w:vAlign w:val="center"/>
          </w:tcPr>
          <w:p w:rsidR="00E0237E" w:rsidRPr="002D7D36" w:rsidRDefault="00E0237E">
            <w:pPr>
              <w:pStyle w:val="142"/>
              <w:ind w:left="383" w:hanging="383"/>
              <w:rPr>
                <w:spacing w:val="-16"/>
                <w:sz w:val="22"/>
                <w:szCs w:val="22"/>
              </w:rPr>
            </w:pPr>
            <w:r w:rsidRPr="002D7D36">
              <w:rPr>
                <w:rFonts w:hint="eastAsia"/>
                <w:sz w:val="22"/>
                <w:szCs w:val="22"/>
              </w:rPr>
              <w:t>金額(A</w:t>
            </w:r>
            <w:r w:rsidRPr="002D7D36">
              <w:rPr>
                <w:sz w:val="22"/>
                <w:szCs w:val="22"/>
              </w:rPr>
              <w:t>)</w:t>
            </w:r>
          </w:p>
        </w:tc>
        <w:tc>
          <w:tcPr>
            <w:tcW w:w="818" w:type="dxa"/>
            <w:shd w:val="clear" w:color="auto" w:fill="auto"/>
            <w:noWrap/>
            <w:vAlign w:val="center"/>
          </w:tcPr>
          <w:p w:rsidR="00E0237E" w:rsidRPr="002D7D36" w:rsidRDefault="00E0237E">
            <w:pPr>
              <w:pStyle w:val="142"/>
              <w:ind w:left="647" w:hanging="647"/>
              <w:jc w:val="right"/>
            </w:pPr>
            <w:r w:rsidRPr="002D7D36">
              <w:rPr>
                <w:rFonts w:hint="eastAsia"/>
                <w:b/>
              </w:rPr>
              <w:t>19,298</w:t>
            </w:r>
          </w:p>
        </w:tc>
        <w:tc>
          <w:tcPr>
            <w:tcW w:w="818" w:type="dxa"/>
            <w:shd w:val="clear" w:color="auto" w:fill="auto"/>
            <w:noWrap/>
            <w:vAlign w:val="center"/>
          </w:tcPr>
          <w:p w:rsidR="00E0237E" w:rsidRPr="002D7D36" w:rsidRDefault="00E0237E">
            <w:pPr>
              <w:pStyle w:val="142"/>
              <w:ind w:left="647" w:hanging="647"/>
              <w:jc w:val="right"/>
            </w:pPr>
            <w:r w:rsidRPr="002D7D36">
              <w:rPr>
                <w:rFonts w:hint="eastAsia"/>
                <w:b/>
              </w:rPr>
              <w:t>20,203</w:t>
            </w:r>
          </w:p>
        </w:tc>
        <w:tc>
          <w:tcPr>
            <w:tcW w:w="819" w:type="dxa"/>
            <w:shd w:val="clear" w:color="auto" w:fill="auto"/>
            <w:noWrap/>
            <w:vAlign w:val="center"/>
          </w:tcPr>
          <w:p w:rsidR="00E0237E" w:rsidRPr="002D7D36" w:rsidRDefault="00E0237E">
            <w:pPr>
              <w:pStyle w:val="142"/>
              <w:ind w:left="647" w:hanging="647"/>
              <w:jc w:val="right"/>
            </w:pPr>
            <w:r w:rsidRPr="002D7D36">
              <w:rPr>
                <w:rFonts w:hint="eastAsia"/>
                <w:b/>
              </w:rPr>
              <w:t>20,765</w:t>
            </w:r>
          </w:p>
        </w:tc>
        <w:tc>
          <w:tcPr>
            <w:tcW w:w="818" w:type="dxa"/>
            <w:shd w:val="clear" w:color="auto" w:fill="auto"/>
            <w:noWrap/>
            <w:vAlign w:val="center"/>
          </w:tcPr>
          <w:p w:rsidR="00E0237E" w:rsidRPr="002D7D36" w:rsidRDefault="00E0237E">
            <w:pPr>
              <w:pStyle w:val="142"/>
              <w:ind w:left="647" w:hanging="647"/>
              <w:jc w:val="right"/>
            </w:pPr>
            <w:r w:rsidRPr="002D7D36">
              <w:rPr>
                <w:rFonts w:hint="eastAsia"/>
                <w:b/>
              </w:rPr>
              <w:t>21,696</w:t>
            </w:r>
          </w:p>
        </w:tc>
        <w:tc>
          <w:tcPr>
            <w:tcW w:w="818" w:type="dxa"/>
            <w:shd w:val="clear" w:color="auto" w:fill="auto"/>
            <w:noWrap/>
            <w:vAlign w:val="center"/>
          </w:tcPr>
          <w:p w:rsidR="00E0237E" w:rsidRPr="002D7D36" w:rsidRDefault="00E0237E">
            <w:pPr>
              <w:pStyle w:val="142"/>
              <w:ind w:left="647" w:hanging="647"/>
              <w:jc w:val="right"/>
            </w:pPr>
            <w:r w:rsidRPr="002D7D36">
              <w:rPr>
                <w:rFonts w:hint="eastAsia"/>
                <w:b/>
              </w:rPr>
              <w:t>23,870</w:t>
            </w:r>
          </w:p>
        </w:tc>
        <w:tc>
          <w:tcPr>
            <w:tcW w:w="819" w:type="dxa"/>
            <w:shd w:val="clear" w:color="auto" w:fill="auto"/>
            <w:noWrap/>
            <w:vAlign w:val="center"/>
          </w:tcPr>
          <w:p w:rsidR="00E0237E" w:rsidRPr="002D7D36" w:rsidRDefault="00E0237E">
            <w:pPr>
              <w:pStyle w:val="142"/>
              <w:ind w:left="647" w:hanging="647"/>
              <w:jc w:val="right"/>
            </w:pPr>
            <w:r w:rsidRPr="002D7D36">
              <w:rPr>
                <w:rFonts w:hint="eastAsia"/>
                <w:b/>
              </w:rPr>
              <w:t>27,132</w:t>
            </w:r>
          </w:p>
        </w:tc>
        <w:tc>
          <w:tcPr>
            <w:tcW w:w="818" w:type="dxa"/>
            <w:shd w:val="clear" w:color="auto" w:fill="auto"/>
            <w:noWrap/>
            <w:vAlign w:val="center"/>
          </w:tcPr>
          <w:p w:rsidR="00E0237E" w:rsidRPr="002D7D36" w:rsidRDefault="00E0237E">
            <w:pPr>
              <w:pStyle w:val="142"/>
              <w:ind w:left="647" w:hanging="647"/>
              <w:jc w:val="right"/>
            </w:pPr>
            <w:r w:rsidRPr="002D7D36">
              <w:rPr>
                <w:rFonts w:hint="eastAsia"/>
                <w:b/>
              </w:rPr>
              <w:t>29,074</w:t>
            </w:r>
          </w:p>
        </w:tc>
        <w:tc>
          <w:tcPr>
            <w:tcW w:w="819" w:type="dxa"/>
            <w:shd w:val="clear" w:color="auto" w:fill="auto"/>
            <w:noWrap/>
            <w:vAlign w:val="center"/>
          </w:tcPr>
          <w:p w:rsidR="00E0237E" w:rsidRPr="002D7D36" w:rsidRDefault="00E0237E">
            <w:pPr>
              <w:pStyle w:val="142"/>
              <w:ind w:left="647" w:hanging="647"/>
              <w:jc w:val="right"/>
            </w:pPr>
            <w:r w:rsidRPr="002D7D36">
              <w:rPr>
                <w:rFonts w:hint="eastAsia"/>
                <w:b/>
              </w:rPr>
              <w:t>31,43</w:t>
            </w:r>
            <w:r>
              <w:rPr>
                <w:rFonts w:hint="eastAsia"/>
                <w:b/>
              </w:rPr>
              <w:t>9</w:t>
            </w:r>
          </w:p>
        </w:tc>
      </w:tr>
      <w:tr w:rsidR="00E0237E" w:rsidRPr="002D7D36">
        <w:trPr>
          <w:trHeight w:val="278"/>
        </w:trPr>
        <w:tc>
          <w:tcPr>
            <w:tcW w:w="879" w:type="dxa"/>
            <w:vMerge/>
            <w:vAlign w:val="center"/>
          </w:tcPr>
          <w:p w:rsidR="00E0237E" w:rsidRPr="002D7D36" w:rsidRDefault="00E0237E">
            <w:pPr>
              <w:pStyle w:val="142"/>
              <w:ind w:left="646" w:hanging="646"/>
              <w:jc w:val="center"/>
              <w:rPr>
                <w:b/>
              </w:rPr>
            </w:pPr>
          </w:p>
        </w:tc>
        <w:tc>
          <w:tcPr>
            <w:tcW w:w="1134" w:type="dxa"/>
            <w:shd w:val="clear" w:color="auto" w:fill="auto"/>
            <w:vAlign w:val="center"/>
          </w:tcPr>
          <w:p w:rsidR="00E0237E" w:rsidRPr="002D7D36" w:rsidRDefault="00E0237E">
            <w:pPr>
              <w:pStyle w:val="142"/>
              <w:ind w:left="383" w:hanging="383"/>
              <w:rPr>
                <w:spacing w:val="-16"/>
                <w:sz w:val="22"/>
                <w:szCs w:val="22"/>
              </w:rPr>
            </w:pPr>
            <w:r w:rsidRPr="002D7D36">
              <w:rPr>
                <w:rFonts w:hint="eastAsia"/>
                <w:spacing w:val="-20"/>
                <w:sz w:val="22"/>
                <w:szCs w:val="22"/>
              </w:rPr>
              <w:t>年增(減)數</w:t>
            </w:r>
          </w:p>
        </w:tc>
        <w:tc>
          <w:tcPr>
            <w:tcW w:w="818" w:type="dxa"/>
            <w:shd w:val="clear" w:color="auto" w:fill="auto"/>
            <w:noWrap/>
            <w:vAlign w:val="center"/>
          </w:tcPr>
          <w:p w:rsidR="00E0237E" w:rsidRPr="002D7D36" w:rsidRDefault="00E0237E">
            <w:pPr>
              <w:pStyle w:val="142"/>
              <w:ind w:left="647" w:hanging="647"/>
              <w:jc w:val="right"/>
            </w:pPr>
            <w:r w:rsidRPr="002D7D36">
              <w:rPr>
                <w:rFonts w:hint="eastAsia"/>
              </w:rPr>
              <w:t>341</w:t>
            </w:r>
          </w:p>
        </w:tc>
        <w:tc>
          <w:tcPr>
            <w:tcW w:w="818" w:type="dxa"/>
            <w:shd w:val="clear" w:color="auto" w:fill="auto"/>
            <w:noWrap/>
            <w:vAlign w:val="center"/>
          </w:tcPr>
          <w:p w:rsidR="00E0237E" w:rsidRPr="002D7D36" w:rsidRDefault="00E0237E">
            <w:pPr>
              <w:pStyle w:val="142"/>
              <w:ind w:left="647" w:hanging="647"/>
              <w:jc w:val="right"/>
            </w:pPr>
            <w:r w:rsidRPr="002D7D36">
              <w:rPr>
                <w:rFonts w:hint="eastAsia"/>
              </w:rPr>
              <w:t>905</w:t>
            </w:r>
          </w:p>
        </w:tc>
        <w:tc>
          <w:tcPr>
            <w:tcW w:w="819" w:type="dxa"/>
            <w:shd w:val="clear" w:color="auto" w:fill="auto"/>
            <w:noWrap/>
            <w:vAlign w:val="center"/>
          </w:tcPr>
          <w:p w:rsidR="00E0237E" w:rsidRPr="002D7D36" w:rsidRDefault="00E0237E">
            <w:pPr>
              <w:pStyle w:val="142"/>
              <w:ind w:left="647" w:hanging="647"/>
              <w:jc w:val="right"/>
            </w:pPr>
            <w:r w:rsidRPr="002D7D36">
              <w:rPr>
                <w:rFonts w:hint="eastAsia"/>
              </w:rPr>
              <w:t>562</w:t>
            </w:r>
          </w:p>
        </w:tc>
        <w:tc>
          <w:tcPr>
            <w:tcW w:w="818" w:type="dxa"/>
            <w:shd w:val="clear" w:color="auto" w:fill="auto"/>
            <w:noWrap/>
            <w:vAlign w:val="center"/>
          </w:tcPr>
          <w:p w:rsidR="00E0237E" w:rsidRPr="002D7D36" w:rsidRDefault="00E0237E">
            <w:pPr>
              <w:pStyle w:val="142"/>
              <w:ind w:left="647" w:hanging="647"/>
              <w:jc w:val="right"/>
            </w:pPr>
            <w:r w:rsidRPr="002D7D36">
              <w:rPr>
                <w:rFonts w:hint="eastAsia"/>
              </w:rPr>
              <w:t>931</w:t>
            </w:r>
          </w:p>
        </w:tc>
        <w:tc>
          <w:tcPr>
            <w:tcW w:w="818" w:type="dxa"/>
            <w:shd w:val="clear" w:color="auto" w:fill="auto"/>
            <w:noWrap/>
            <w:vAlign w:val="center"/>
          </w:tcPr>
          <w:p w:rsidR="00E0237E" w:rsidRPr="002D7D36" w:rsidRDefault="00E0237E">
            <w:pPr>
              <w:pStyle w:val="142"/>
              <w:ind w:left="647" w:hanging="647"/>
              <w:jc w:val="right"/>
            </w:pPr>
            <w:r w:rsidRPr="002D7D36">
              <w:rPr>
                <w:rFonts w:hint="eastAsia"/>
                <w:b/>
              </w:rPr>
              <w:t>2,174</w:t>
            </w:r>
          </w:p>
        </w:tc>
        <w:tc>
          <w:tcPr>
            <w:tcW w:w="819" w:type="dxa"/>
            <w:shd w:val="clear" w:color="auto" w:fill="auto"/>
            <w:noWrap/>
            <w:vAlign w:val="center"/>
          </w:tcPr>
          <w:p w:rsidR="00E0237E" w:rsidRPr="002D7D36" w:rsidRDefault="00E0237E">
            <w:pPr>
              <w:pStyle w:val="142"/>
              <w:ind w:left="647" w:hanging="647"/>
              <w:jc w:val="right"/>
            </w:pPr>
            <w:r w:rsidRPr="002D7D36">
              <w:rPr>
                <w:rFonts w:hint="eastAsia"/>
                <w:b/>
              </w:rPr>
              <w:t>3,262</w:t>
            </w:r>
          </w:p>
        </w:tc>
        <w:tc>
          <w:tcPr>
            <w:tcW w:w="818" w:type="dxa"/>
            <w:shd w:val="clear" w:color="auto" w:fill="auto"/>
            <w:noWrap/>
            <w:vAlign w:val="center"/>
          </w:tcPr>
          <w:p w:rsidR="00E0237E" w:rsidRPr="002D7D36" w:rsidRDefault="00E0237E">
            <w:pPr>
              <w:pStyle w:val="142"/>
              <w:ind w:left="647" w:hanging="647"/>
              <w:jc w:val="right"/>
            </w:pPr>
            <w:r w:rsidRPr="002D7D36">
              <w:rPr>
                <w:rFonts w:hint="eastAsia"/>
                <w:b/>
              </w:rPr>
              <w:t>1,942</w:t>
            </w:r>
          </w:p>
        </w:tc>
        <w:tc>
          <w:tcPr>
            <w:tcW w:w="819" w:type="dxa"/>
            <w:shd w:val="clear" w:color="auto" w:fill="auto"/>
            <w:noWrap/>
            <w:vAlign w:val="center"/>
          </w:tcPr>
          <w:p w:rsidR="00E0237E" w:rsidRPr="002D7D36" w:rsidRDefault="00E0237E">
            <w:pPr>
              <w:pStyle w:val="142"/>
              <w:ind w:left="647" w:hanging="647"/>
              <w:jc w:val="right"/>
            </w:pPr>
            <w:r w:rsidRPr="002D7D36">
              <w:rPr>
                <w:rFonts w:hint="eastAsia"/>
                <w:b/>
              </w:rPr>
              <w:t>2,36</w:t>
            </w:r>
            <w:r>
              <w:rPr>
                <w:rFonts w:hint="eastAsia"/>
                <w:b/>
              </w:rPr>
              <w:t>5</w:t>
            </w:r>
          </w:p>
        </w:tc>
      </w:tr>
    </w:tbl>
    <w:p w:rsidR="00E0237E" w:rsidRPr="002D7D36" w:rsidRDefault="00E0237E" w:rsidP="007668ED">
      <w:pPr>
        <w:pStyle w:val="142"/>
        <w:ind w:left="647" w:hanging="647"/>
        <w:jc w:val="both"/>
      </w:pPr>
      <w:r w:rsidRPr="002D7D36">
        <w:rPr>
          <w:rFonts w:hint="eastAsia"/>
        </w:rPr>
        <w:t>說    明：1.106至11</w:t>
      </w:r>
      <w:r>
        <w:rPr>
          <w:rFonts w:hint="eastAsia"/>
        </w:rPr>
        <w:t>3</w:t>
      </w:r>
      <w:r w:rsidRPr="002D7D36">
        <w:rPr>
          <w:rFonts w:hint="eastAsia"/>
        </w:rPr>
        <w:t>年度為決算數，均不含融資調度。</w:t>
      </w:r>
    </w:p>
    <w:p w:rsidR="00E0237E" w:rsidRDefault="00E0237E" w:rsidP="007668ED">
      <w:pPr>
        <w:pStyle w:val="142"/>
        <w:ind w:leftChars="420" w:left="1779" w:hanging="590"/>
        <w:jc w:val="both"/>
      </w:pPr>
      <w:r w:rsidRPr="002D7D36">
        <w:rPr>
          <w:rFonts w:hint="eastAsia"/>
        </w:rPr>
        <w:t>2.本表數據為四捨五入，加減後或與</w:t>
      </w:r>
      <w:r>
        <w:rPr>
          <w:rFonts w:hint="eastAsia"/>
        </w:rPr>
        <w:t>總數</w:t>
      </w:r>
      <w:r w:rsidRPr="002D7D36">
        <w:rPr>
          <w:rFonts w:hint="eastAsia"/>
        </w:rPr>
        <w:t>有所出入。</w:t>
      </w:r>
    </w:p>
    <w:p w:rsidR="00E0237E" w:rsidRPr="002D7D36" w:rsidRDefault="00E0237E" w:rsidP="007668ED">
      <w:pPr>
        <w:pStyle w:val="142"/>
        <w:ind w:left="647" w:hanging="647"/>
        <w:jc w:val="both"/>
      </w:pPr>
      <w:r w:rsidRPr="002D7D36">
        <w:rPr>
          <w:rFonts w:hint="eastAsia"/>
        </w:rPr>
        <w:t>資料來源：1</w:t>
      </w:r>
      <w:r w:rsidRPr="002D7D36">
        <w:t>13</w:t>
      </w:r>
      <w:r w:rsidRPr="002D7D36">
        <w:rPr>
          <w:rFonts w:hint="eastAsia"/>
        </w:rPr>
        <w:t>年度中央政府總決算</w:t>
      </w:r>
      <w:r>
        <w:rPr>
          <w:rFonts w:hint="eastAsia"/>
        </w:rPr>
        <w:t>及審計部網頁</w:t>
      </w:r>
      <w:r w:rsidRPr="002D7D36">
        <w:rPr>
          <w:rFonts w:hint="eastAsia"/>
        </w:rPr>
        <w:t>。</w:t>
      </w:r>
    </w:p>
    <w:p w:rsidR="00E0237E" w:rsidRDefault="00E0237E" w:rsidP="007668ED">
      <w:pPr>
        <w:pStyle w:val="a5"/>
        <w:ind w:left="849" w:hanging="283"/>
        <w:rPr>
          <w:b/>
          <w:bCs/>
        </w:rPr>
      </w:pPr>
      <w:r w:rsidRPr="00F37304">
        <w:rPr>
          <w:rFonts w:hint="eastAsia"/>
          <w:b/>
          <w:bCs/>
        </w:rPr>
        <w:t>(二)主要稅課收入與景氣循環密切相關，且近期財政收支劃分法變革將降低</w:t>
      </w:r>
      <w:r>
        <w:rPr>
          <w:rFonts w:hint="eastAsia"/>
          <w:b/>
          <w:bCs/>
        </w:rPr>
        <w:t>全國稅收分配予</w:t>
      </w:r>
      <w:r w:rsidRPr="00F37304">
        <w:rPr>
          <w:rFonts w:hint="eastAsia"/>
          <w:b/>
          <w:bCs/>
        </w:rPr>
        <w:t>中央數</w:t>
      </w:r>
      <w:r>
        <w:rPr>
          <w:rFonts w:hint="eastAsia"/>
          <w:b/>
          <w:bCs/>
        </w:rPr>
        <w:t>額</w:t>
      </w:r>
    </w:p>
    <w:p w:rsidR="00E0237E" w:rsidRDefault="00E0237E" w:rsidP="007668ED">
      <w:pPr>
        <w:pStyle w:val="21"/>
        <w:ind w:left="850" w:firstLine="566"/>
      </w:pPr>
      <w:r>
        <w:rPr>
          <w:rFonts w:hint="eastAsia"/>
        </w:rPr>
        <w:t>觀諸</w:t>
      </w:r>
      <w:r w:rsidRPr="00F37304">
        <w:rPr>
          <w:rFonts w:hint="eastAsia"/>
        </w:rPr>
        <w:t>中央政府</w:t>
      </w:r>
      <w:r>
        <w:rPr>
          <w:rFonts w:hint="eastAsia"/>
        </w:rPr>
        <w:t>稅課收入趨勢及組成(詳</w:t>
      </w:r>
      <w:r w:rsidRPr="00F37304">
        <w:rPr>
          <w:rFonts w:hint="eastAsia"/>
        </w:rPr>
        <w:t>表2</w:t>
      </w:r>
      <w:r>
        <w:rPr>
          <w:rFonts w:hint="eastAsia"/>
        </w:rPr>
        <w:t>)</w:t>
      </w:r>
      <w:r w:rsidRPr="00F37304">
        <w:rPr>
          <w:rFonts w:hint="eastAsia"/>
        </w:rPr>
        <w:t>，近8年度除106及109年度受所得稅大額退稅及</w:t>
      </w:r>
      <w:r>
        <w:rPr>
          <w:rFonts w:hint="eastAsia"/>
        </w:rPr>
        <w:t>covid-19</w:t>
      </w:r>
      <w:r w:rsidRPr="00F37304">
        <w:rPr>
          <w:rFonts w:hint="eastAsia"/>
        </w:rPr>
        <w:t>新冠肺炎疫情稅務紓困措施等因素影響 ，較上年度減少外，其餘年度皆增加，主要稅收來源依次為所得稅(</w:t>
      </w:r>
      <w:r>
        <w:rPr>
          <w:rFonts w:hint="eastAsia"/>
        </w:rPr>
        <w:t>占比</w:t>
      </w:r>
      <w:r w:rsidRPr="00F37304">
        <w:rPr>
          <w:rFonts w:hint="eastAsia"/>
        </w:rPr>
        <w:t>53.89%至64.12%</w:t>
      </w:r>
      <w:r>
        <w:rPr>
          <w:rFonts w:hint="eastAsia"/>
        </w:rPr>
        <w:t>間</w:t>
      </w:r>
      <w:r w:rsidRPr="00F37304">
        <w:rPr>
          <w:rFonts w:hint="eastAsia"/>
        </w:rPr>
        <w:t>)、營業稅(</w:t>
      </w:r>
      <w:r>
        <w:rPr>
          <w:rFonts w:hint="eastAsia"/>
        </w:rPr>
        <w:t>占比</w:t>
      </w:r>
      <w:r w:rsidRPr="00F37304">
        <w:rPr>
          <w:rFonts w:hint="eastAsia"/>
        </w:rPr>
        <w:t>13.12%至15.65%</w:t>
      </w:r>
      <w:r>
        <w:rPr>
          <w:rFonts w:hint="eastAsia"/>
        </w:rPr>
        <w:t>間</w:t>
      </w:r>
      <w:r w:rsidRPr="00F37304">
        <w:rPr>
          <w:rFonts w:hint="eastAsia"/>
        </w:rPr>
        <w:t>)及證券交易稅(</w:t>
      </w:r>
      <w:r>
        <w:rPr>
          <w:rFonts w:hint="eastAsia"/>
        </w:rPr>
        <w:t>占比</w:t>
      </w:r>
      <w:r w:rsidRPr="00F37304">
        <w:rPr>
          <w:rFonts w:hint="eastAsia"/>
        </w:rPr>
        <w:t>5.41%至13.74%</w:t>
      </w:r>
      <w:r>
        <w:rPr>
          <w:rFonts w:hint="eastAsia"/>
        </w:rPr>
        <w:t>間</w:t>
      </w:r>
      <w:r w:rsidRPr="00F37304">
        <w:rPr>
          <w:rFonts w:hint="eastAsia"/>
        </w:rPr>
        <w:t>)。</w:t>
      </w:r>
    </w:p>
    <w:p w:rsidR="00E0237E" w:rsidRDefault="00E0237E" w:rsidP="007668ED">
      <w:pPr>
        <w:pStyle w:val="ad"/>
        <w:ind w:left="283" w:hanging="283"/>
        <w:rPr>
          <w:b/>
        </w:rPr>
      </w:pPr>
      <w:r w:rsidRPr="002D7D36">
        <w:rPr>
          <w:rFonts w:hint="eastAsia"/>
          <w:b/>
        </w:rPr>
        <w:t>表</w:t>
      </w:r>
      <w:r>
        <w:rPr>
          <w:rFonts w:hint="eastAsia"/>
          <w:b/>
        </w:rPr>
        <w:t xml:space="preserve">2 </w:t>
      </w:r>
      <w:r w:rsidRPr="002D7D36">
        <w:rPr>
          <w:rFonts w:hint="eastAsia"/>
          <w:b/>
        </w:rPr>
        <w:t>近8年度</w:t>
      </w:r>
      <w:r>
        <w:rPr>
          <w:rFonts w:hint="eastAsia"/>
          <w:b/>
        </w:rPr>
        <w:t>中央政府總決算</w:t>
      </w:r>
      <w:r w:rsidRPr="002D7D36">
        <w:rPr>
          <w:rFonts w:hint="eastAsia"/>
          <w:b/>
        </w:rPr>
        <w:t>稅課收入明細及結構趨勢表</w:t>
      </w:r>
    </w:p>
    <w:p w:rsidR="00E0237E" w:rsidRPr="00D47228" w:rsidRDefault="00E0237E" w:rsidP="007668ED">
      <w:pPr>
        <w:pStyle w:val="142"/>
        <w:jc w:val="right"/>
      </w:pPr>
      <w:r w:rsidRPr="00D47228">
        <w:rPr>
          <w:rFonts w:hint="eastAsia"/>
        </w:rPr>
        <w:t>單位：新臺幣億元；%</w:t>
      </w:r>
    </w:p>
    <w:tbl>
      <w:tblPr>
        <w:tblW w:w="4984"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86"/>
        <w:gridCol w:w="1409"/>
        <w:gridCol w:w="778"/>
        <w:gridCol w:w="776"/>
        <w:gridCol w:w="776"/>
        <w:gridCol w:w="778"/>
        <w:gridCol w:w="794"/>
        <w:gridCol w:w="898"/>
        <w:gridCol w:w="840"/>
        <w:gridCol w:w="798"/>
      </w:tblGrid>
      <w:tr w:rsidR="00E0237E" w:rsidRPr="008867E1">
        <w:trPr>
          <w:trHeight w:val="255"/>
          <w:tblHeader/>
        </w:trPr>
        <w:tc>
          <w:tcPr>
            <w:tcW w:w="1250" w:type="pct"/>
            <w:gridSpan w:val="2"/>
            <w:shd w:val="clear" w:color="auto" w:fill="auto"/>
            <w:noWrap/>
            <w:vAlign w:val="bottom"/>
            <w:hideMark/>
          </w:tcPr>
          <w:p w:rsidR="00E0237E" w:rsidRPr="008867E1" w:rsidRDefault="00E0237E" w:rsidP="007668ED">
            <w:pPr>
              <w:pStyle w:val="142"/>
              <w:jc w:val="center"/>
              <w:rPr>
                <w:b/>
              </w:rPr>
            </w:pPr>
            <w:r w:rsidRPr="008867E1">
              <w:rPr>
                <w:rFonts w:hint="eastAsia"/>
                <w:b/>
              </w:rPr>
              <w:t>稅目\年度</w:t>
            </w:r>
          </w:p>
        </w:tc>
        <w:tc>
          <w:tcPr>
            <w:tcW w:w="358" w:type="pct"/>
            <w:shd w:val="clear" w:color="auto" w:fill="auto"/>
            <w:noWrap/>
            <w:vAlign w:val="bottom"/>
            <w:hideMark/>
          </w:tcPr>
          <w:p w:rsidR="00E0237E" w:rsidRPr="008867E1" w:rsidRDefault="00E0237E">
            <w:pPr>
              <w:pStyle w:val="142"/>
              <w:jc w:val="center"/>
              <w:rPr>
                <w:b/>
              </w:rPr>
            </w:pPr>
            <w:r w:rsidRPr="008867E1">
              <w:rPr>
                <w:rFonts w:hint="eastAsia"/>
                <w:b/>
              </w:rPr>
              <w:t>106</w:t>
            </w:r>
          </w:p>
        </w:tc>
        <w:tc>
          <w:tcPr>
            <w:tcW w:w="465" w:type="pct"/>
            <w:shd w:val="clear" w:color="auto" w:fill="auto"/>
            <w:noWrap/>
            <w:vAlign w:val="bottom"/>
            <w:hideMark/>
          </w:tcPr>
          <w:p w:rsidR="00E0237E" w:rsidRPr="008867E1" w:rsidRDefault="00E0237E">
            <w:pPr>
              <w:pStyle w:val="142"/>
              <w:jc w:val="center"/>
              <w:rPr>
                <w:b/>
              </w:rPr>
            </w:pPr>
            <w:r w:rsidRPr="008867E1">
              <w:rPr>
                <w:rFonts w:hint="eastAsia"/>
                <w:b/>
              </w:rPr>
              <w:t>107</w:t>
            </w:r>
          </w:p>
        </w:tc>
        <w:tc>
          <w:tcPr>
            <w:tcW w:w="465" w:type="pct"/>
            <w:shd w:val="clear" w:color="auto" w:fill="auto"/>
            <w:noWrap/>
            <w:vAlign w:val="bottom"/>
            <w:hideMark/>
          </w:tcPr>
          <w:p w:rsidR="00E0237E" w:rsidRPr="008867E1" w:rsidRDefault="00E0237E">
            <w:pPr>
              <w:pStyle w:val="142"/>
              <w:jc w:val="center"/>
              <w:rPr>
                <w:b/>
              </w:rPr>
            </w:pPr>
            <w:r w:rsidRPr="008867E1">
              <w:rPr>
                <w:rFonts w:hint="eastAsia"/>
                <w:b/>
              </w:rPr>
              <w:t>108</w:t>
            </w:r>
          </w:p>
        </w:tc>
        <w:tc>
          <w:tcPr>
            <w:tcW w:w="466" w:type="pct"/>
            <w:shd w:val="clear" w:color="auto" w:fill="auto"/>
            <w:noWrap/>
            <w:vAlign w:val="bottom"/>
            <w:hideMark/>
          </w:tcPr>
          <w:p w:rsidR="00E0237E" w:rsidRPr="008867E1" w:rsidRDefault="00E0237E">
            <w:pPr>
              <w:pStyle w:val="142"/>
              <w:jc w:val="center"/>
              <w:rPr>
                <w:b/>
              </w:rPr>
            </w:pPr>
            <w:r w:rsidRPr="008867E1">
              <w:rPr>
                <w:rFonts w:hint="eastAsia"/>
                <w:b/>
              </w:rPr>
              <w:t>109</w:t>
            </w:r>
          </w:p>
        </w:tc>
        <w:tc>
          <w:tcPr>
            <w:tcW w:w="477" w:type="pct"/>
            <w:shd w:val="clear" w:color="auto" w:fill="auto"/>
            <w:noWrap/>
            <w:vAlign w:val="bottom"/>
            <w:hideMark/>
          </w:tcPr>
          <w:p w:rsidR="00E0237E" w:rsidRPr="008867E1" w:rsidRDefault="00E0237E">
            <w:pPr>
              <w:pStyle w:val="142"/>
              <w:jc w:val="center"/>
              <w:rPr>
                <w:b/>
              </w:rPr>
            </w:pPr>
            <w:r w:rsidRPr="008867E1">
              <w:rPr>
                <w:rFonts w:hint="eastAsia"/>
                <w:b/>
              </w:rPr>
              <w:t>110</w:t>
            </w:r>
          </w:p>
        </w:tc>
        <w:tc>
          <w:tcPr>
            <w:tcW w:w="537" w:type="pct"/>
            <w:shd w:val="clear" w:color="auto" w:fill="auto"/>
            <w:noWrap/>
            <w:vAlign w:val="bottom"/>
            <w:hideMark/>
          </w:tcPr>
          <w:p w:rsidR="00E0237E" w:rsidRPr="008867E1" w:rsidRDefault="00E0237E">
            <w:pPr>
              <w:pStyle w:val="142"/>
              <w:jc w:val="center"/>
              <w:rPr>
                <w:b/>
              </w:rPr>
            </w:pPr>
            <w:r w:rsidRPr="008867E1">
              <w:rPr>
                <w:rFonts w:hint="eastAsia"/>
                <w:b/>
              </w:rPr>
              <w:t>111</w:t>
            </w:r>
          </w:p>
        </w:tc>
        <w:tc>
          <w:tcPr>
            <w:tcW w:w="503" w:type="pct"/>
            <w:shd w:val="clear" w:color="auto" w:fill="auto"/>
            <w:noWrap/>
            <w:vAlign w:val="bottom"/>
            <w:hideMark/>
          </w:tcPr>
          <w:p w:rsidR="00E0237E" w:rsidRPr="008867E1" w:rsidRDefault="00E0237E">
            <w:pPr>
              <w:pStyle w:val="142"/>
              <w:jc w:val="center"/>
              <w:rPr>
                <w:b/>
              </w:rPr>
            </w:pPr>
            <w:r w:rsidRPr="008867E1">
              <w:rPr>
                <w:rFonts w:hint="eastAsia"/>
                <w:b/>
              </w:rPr>
              <w:t>112</w:t>
            </w:r>
          </w:p>
        </w:tc>
        <w:tc>
          <w:tcPr>
            <w:tcW w:w="478" w:type="pct"/>
            <w:shd w:val="clear" w:color="auto" w:fill="auto"/>
            <w:noWrap/>
            <w:vAlign w:val="bottom"/>
            <w:hideMark/>
          </w:tcPr>
          <w:p w:rsidR="00E0237E" w:rsidRPr="008867E1" w:rsidRDefault="00E0237E">
            <w:pPr>
              <w:pStyle w:val="142"/>
              <w:jc w:val="center"/>
              <w:rPr>
                <w:b/>
              </w:rPr>
            </w:pPr>
            <w:r w:rsidRPr="008867E1">
              <w:rPr>
                <w:rFonts w:hint="eastAsia"/>
                <w:b/>
              </w:rPr>
              <w:t>113</w:t>
            </w:r>
          </w:p>
        </w:tc>
      </w:tr>
      <w:tr w:rsidR="00E0237E" w:rsidRPr="008867E1">
        <w:trPr>
          <w:trHeight w:val="255"/>
        </w:trPr>
        <w:tc>
          <w:tcPr>
            <w:tcW w:w="413" w:type="pct"/>
            <w:vMerge w:val="restart"/>
            <w:shd w:val="clear" w:color="auto" w:fill="auto"/>
            <w:vAlign w:val="center"/>
            <w:hideMark/>
          </w:tcPr>
          <w:p w:rsidR="00E0237E" w:rsidRPr="00676E34" w:rsidRDefault="00E0237E">
            <w:pPr>
              <w:pStyle w:val="142"/>
              <w:rPr>
                <w:b/>
                <w:spacing w:val="-20"/>
              </w:rPr>
            </w:pPr>
            <w:r w:rsidRPr="00676E34">
              <w:rPr>
                <w:rFonts w:hint="eastAsia"/>
                <w:b/>
                <w:spacing w:val="-20"/>
              </w:rPr>
              <w:t>關稅</w:t>
            </w:r>
          </w:p>
        </w:tc>
        <w:tc>
          <w:tcPr>
            <w:tcW w:w="837" w:type="pct"/>
            <w:shd w:val="clear" w:color="auto" w:fill="auto"/>
            <w:noWrap/>
            <w:vAlign w:val="bottom"/>
            <w:hideMark/>
          </w:tcPr>
          <w:p w:rsidR="00E0237E" w:rsidRPr="008867E1" w:rsidRDefault="00E0237E">
            <w:pPr>
              <w:pStyle w:val="142"/>
            </w:pPr>
            <w:r w:rsidRPr="008867E1">
              <w:rPr>
                <w:rFonts w:hint="eastAsia"/>
              </w:rPr>
              <w:t>金額</w:t>
            </w:r>
          </w:p>
        </w:tc>
        <w:tc>
          <w:tcPr>
            <w:tcW w:w="358" w:type="pct"/>
            <w:shd w:val="clear" w:color="auto" w:fill="auto"/>
            <w:noWrap/>
            <w:vAlign w:val="center"/>
            <w:hideMark/>
          </w:tcPr>
          <w:p w:rsidR="00E0237E" w:rsidRPr="008867E1" w:rsidRDefault="00E0237E">
            <w:pPr>
              <w:pStyle w:val="142"/>
              <w:jc w:val="right"/>
            </w:pPr>
            <w:r w:rsidRPr="008867E1">
              <w:rPr>
                <w:rFonts w:hint="eastAsia"/>
              </w:rPr>
              <w:t>1,150</w:t>
            </w:r>
          </w:p>
        </w:tc>
        <w:tc>
          <w:tcPr>
            <w:tcW w:w="465" w:type="pct"/>
            <w:shd w:val="clear" w:color="auto" w:fill="auto"/>
            <w:noWrap/>
            <w:vAlign w:val="center"/>
            <w:hideMark/>
          </w:tcPr>
          <w:p w:rsidR="00E0237E" w:rsidRPr="008867E1" w:rsidRDefault="00E0237E">
            <w:pPr>
              <w:pStyle w:val="142"/>
              <w:jc w:val="right"/>
            </w:pPr>
            <w:r w:rsidRPr="008867E1">
              <w:rPr>
                <w:rFonts w:hint="eastAsia"/>
              </w:rPr>
              <w:t>1,201</w:t>
            </w:r>
          </w:p>
        </w:tc>
        <w:tc>
          <w:tcPr>
            <w:tcW w:w="465" w:type="pct"/>
            <w:shd w:val="clear" w:color="auto" w:fill="auto"/>
            <w:noWrap/>
            <w:vAlign w:val="center"/>
            <w:hideMark/>
          </w:tcPr>
          <w:p w:rsidR="00E0237E" w:rsidRPr="008867E1" w:rsidRDefault="00E0237E">
            <w:pPr>
              <w:pStyle w:val="142"/>
              <w:jc w:val="right"/>
            </w:pPr>
            <w:r w:rsidRPr="008867E1">
              <w:rPr>
                <w:rFonts w:hint="eastAsia"/>
              </w:rPr>
              <w:t>1,230</w:t>
            </w:r>
          </w:p>
        </w:tc>
        <w:tc>
          <w:tcPr>
            <w:tcW w:w="466" w:type="pct"/>
            <w:shd w:val="clear" w:color="auto" w:fill="auto"/>
            <w:noWrap/>
            <w:vAlign w:val="center"/>
            <w:hideMark/>
          </w:tcPr>
          <w:p w:rsidR="00E0237E" w:rsidRPr="008867E1" w:rsidRDefault="00E0237E">
            <w:pPr>
              <w:pStyle w:val="142"/>
              <w:jc w:val="right"/>
            </w:pPr>
            <w:r w:rsidRPr="008867E1">
              <w:rPr>
                <w:rFonts w:hint="eastAsia"/>
              </w:rPr>
              <w:t>1,214</w:t>
            </w:r>
          </w:p>
        </w:tc>
        <w:tc>
          <w:tcPr>
            <w:tcW w:w="477" w:type="pct"/>
            <w:shd w:val="clear" w:color="auto" w:fill="auto"/>
            <w:noWrap/>
            <w:vAlign w:val="center"/>
            <w:hideMark/>
          </w:tcPr>
          <w:p w:rsidR="00E0237E" w:rsidRPr="008867E1" w:rsidRDefault="00E0237E">
            <w:pPr>
              <w:pStyle w:val="142"/>
              <w:jc w:val="right"/>
            </w:pPr>
            <w:r w:rsidRPr="008867E1">
              <w:rPr>
                <w:rFonts w:hint="eastAsia"/>
              </w:rPr>
              <w:t>1,333</w:t>
            </w:r>
          </w:p>
        </w:tc>
        <w:tc>
          <w:tcPr>
            <w:tcW w:w="537" w:type="pct"/>
            <w:shd w:val="clear" w:color="auto" w:fill="auto"/>
            <w:noWrap/>
            <w:vAlign w:val="center"/>
            <w:hideMark/>
          </w:tcPr>
          <w:p w:rsidR="00E0237E" w:rsidRPr="008867E1" w:rsidRDefault="00E0237E">
            <w:pPr>
              <w:pStyle w:val="142"/>
              <w:jc w:val="right"/>
            </w:pPr>
            <w:r w:rsidRPr="008867E1">
              <w:rPr>
                <w:rFonts w:hint="eastAsia"/>
              </w:rPr>
              <w:t>1,425</w:t>
            </w:r>
          </w:p>
        </w:tc>
        <w:tc>
          <w:tcPr>
            <w:tcW w:w="503" w:type="pct"/>
            <w:shd w:val="clear" w:color="auto" w:fill="auto"/>
            <w:noWrap/>
            <w:vAlign w:val="center"/>
            <w:hideMark/>
          </w:tcPr>
          <w:p w:rsidR="00E0237E" w:rsidRPr="008867E1" w:rsidRDefault="00E0237E">
            <w:pPr>
              <w:pStyle w:val="142"/>
              <w:jc w:val="right"/>
            </w:pPr>
            <w:r w:rsidRPr="008867E1">
              <w:rPr>
                <w:rFonts w:hint="eastAsia"/>
              </w:rPr>
              <w:t>1,525</w:t>
            </w:r>
          </w:p>
        </w:tc>
        <w:tc>
          <w:tcPr>
            <w:tcW w:w="478" w:type="pct"/>
            <w:shd w:val="clear" w:color="auto" w:fill="auto"/>
            <w:noWrap/>
            <w:vAlign w:val="center"/>
            <w:hideMark/>
          </w:tcPr>
          <w:p w:rsidR="00E0237E" w:rsidRPr="008867E1" w:rsidRDefault="00E0237E">
            <w:pPr>
              <w:pStyle w:val="142"/>
              <w:jc w:val="right"/>
            </w:pPr>
            <w:r w:rsidRPr="008867E1">
              <w:rPr>
                <w:rFonts w:hint="eastAsia"/>
              </w:rPr>
              <w:t>1,609</w:t>
            </w:r>
          </w:p>
        </w:tc>
      </w:tr>
      <w:tr w:rsidR="00E0237E" w:rsidRPr="008867E1">
        <w:trPr>
          <w:trHeight w:val="255"/>
        </w:trPr>
        <w:tc>
          <w:tcPr>
            <w:tcW w:w="413" w:type="pct"/>
            <w:vMerge/>
            <w:vAlign w:val="center"/>
            <w:hideMark/>
          </w:tcPr>
          <w:p w:rsidR="00E0237E" w:rsidRPr="00676E34" w:rsidRDefault="00E0237E">
            <w:pPr>
              <w:pStyle w:val="142"/>
              <w:rPr>
                <w:b/>
                <w:spacing w:val="-20"/>
              </w:rPr>
            </w:pPr>
          </w:p>
        </w:tc>
        <w:tc>
          <w:tcPr>
            <w:tcW w:w="837" w:type="pct"/>
            <w:shd w:val="clear" w:color="auto" w:fill="auto"/>
            <w:vAlign w:val="bottom"/>
            <w:hideMark/>
          </w:tcPr>
          <w:p w:rsidR="00E0237E" w:rsidRPr="008867E1" w:rsidRDefault="00E0237E">
            <w:pPr>
              <w:pStyle w:val="142"/>
              <w:rPr>
                <w:spacing w:val="-6"/>
              </w:rPr>
            </w:pPr>
            <w:r w:rsidRPr="008867E1">
              <w:rPr>
                <w:rFonts w:hint="eastAsia"/>
                <w:spacing w:val="-6"/>
              </w:rPr>
              <w:t>年增(減)數</w:t>
            </w:r>
          </w:p>
        </w:tc>
        <w:tc>
          <w:tcPr>
            <w:tcW w:w="358" w:type="pct"/>
            <w:shd w:val="clear" w:color="auto" w:fill="FFFFFF"/>
            <w:noWrap/>
            <w:vAlign w:val="center"/>
            <w:hideMark/>
          </w:tcPr>
          <w:p w:rsidR="00E0237E" w:rsidRPr="008867E1" w:rsidRDefault="00E0237E">
            <w:pPr>
              <w:pStyle w:val="142"/>
              <w:jc w:val="right"/>
            </w:pPr>
            <w:r w:rsidRPr="008867E1">
              <w:rPr>
                <w:rFonts w:hint="eastAsia"/>
              </w:rPr>
              <w:t>-</w:t>
            </w:r>
          </w:p>
        </w:tc>
        <w:tc>
          <w:tcPr>
            <w:tcW w:w="465" w:type="pct"/>
            <w:shd w:val="clear" w:color="auto" w:fill="FFFFFF"/>
            <w:noWrap/>
            <w:vAlign w:val="center"/>
            <w:hideMark/>
          </w:tcPr>
          <w:p w:rsidR="00E0237E" w:rsidRPr="008867E1" w:rsidRDefault="00E0237E">
            <w:pPr>
              <w:pStyle w:val="142"/>
              <w:jc w:val="right"/>
            </w:pPr>
            <w:r w:rsidRPr="008867E1">
              <w:rPr>
                <w:rFonts w:hint="eastAsia"/>
              </w:rPr>
              <w:t>51</w:t>
            </w:r>
          </w:p>
        </w:tc>
        <w:tc>
          <w:tcPr>
            <w:tcW w:w="465" w:type="pct"/>
            <w:shd w:val="clear" w:color="auto" w:fill="FFFFFF"/>
            <w:noWrap/>
            <w:vAlign w:val="center"/>
            <w:hideMark/>
          </w:tcPr>
          <w:p w:rsidR="00E0237E" w:rsidRPr="008867E1" w:rsidRDefault="00E0237E">
            <w:pPr>
              <w:pStyle w:val="142"/>
              <w:jc w:val="right"/>
            </w:pPr>
            <w:r w:rsidRPr="008867E1">
              <w:rPr>
                <w:rFonts w:hint="eastAsia"/>
              </w:rPr>
              <w:t>29</w:t>
            </w:r>
          </w:p>
        </w:tc>
        <w:tc>
          <w:tcPr>
            <w:tcW w:w="466" w:type="pct"/>
            <w:shd w:val="clear" w:color="auto" w:fill="FFFFFF"/>
            <w:noWrap/>
            <w:vAlign w:val="center"/>
            <w:hideMark/>
          </w:tcPr>
          <w:p w:rsidR="00E0237E" w:rsidRPr="008867E1" w:rsidRDefault="00E0237E">
            <w:pPr>
              <w:pStyle w:val="142"/>
              <w:jc w:val="right"/>
            </w:pPr>
            <w:r w:rsidRPr="008867E1">
              <w:rPr>
                <w:rFonts w:hint="eastAsia"/>
              </w:rPr>
              <w:t>-16</w:t>
            </w:r>
          </w:p>
        </w:tc>
        <w:tc>
          <w:tcPr>
            <w:tcW w:w="477" w:type="pct"/>
            <w:shd w:val="clear" w:color="auto" w:fill="FFFFFF"/>
            <w:noWrap/>
            <w:vAlign w:val="center"/>
            <w:hideMark/>
          </w:tcPr>
          <w:p w:rsidR="00E0237E" w:rsidRPr="008867E1" w:rsidRDefault="00E0237E">
            <w:pPr>
              <w:pStyle w:val="142"/>
              <w:jc w:val="right"/>
            </w:pPr>
            <w:r w:rsidRPr="008867E1">
              <w:rPr>
                <w:rFonts w:hint="eastAsia"/>
              </w:rPr>
              <w:t>119</w:t>
            </w:r>
          </w:p>
        </w:tc>
        <w:tc>
          <w:tcPr>
            <w:tcW w:w="537" w:type="pct"/>
            <w:shd w:val="clear" w:color="auto" w:fill="FFFFFF"/>
            <w:noWrap/>
            <w:vAlign w:val="center"/>
            <w:hideMark/>
          </w:tcPr>
          <w:p w:rsidR="00E0237E" w:rsidRPr="008867E1" w:rsidRDefault="00E0237E">
            <w:pPr>
              <w:pStyle w:val="142"/>
              <w:jc w:val="right"/>
            </w:pPr>
            <w:r w:rsidRPr="008867E1">
              <w:rPr>
                <w:rFonts w:hint="eastAsia"/>
              </w:rPr>
              <w:t>92</w:t>
            </w:r>
          </w:p>
        </w:tc>
        <w:tc>
          <w:tcPr>
            <w:tcW w:w="503" w:type="pct"/>
            <w:shd w:val="clear" w:color="auto" w:fill="FFFFFF"/>
            <w:noWrap/>
            <w:vAlign w:val="center"/>
            <w:hideMark/>
          </w:tcPr>
          <w:p w:rsidR="00E0237E" w:rsidRPr="008867E1" w:rsidRDefault="00E0237E">
            <w:pPr>
              <w:pStyle w:val="142"/>
              <w:jc w:val="right"/>
            </w:pPr>
            <w:r w:rsidRPr="008867E1">
              <w:rPr>
                <w:rFonts w:hint="eastAsia"/>
              </w:rPr>
              <w:t>100</w:t>
            </w:r>
          </w:p>
        </w:tc>
        <w:tc>
          <w:tcPr>
            <w:tcW w:w="478" w:type="pct"/>
            <w:shd w:val="clear" w:color="auto" w:fill="FFFFFF"/>
            <w:noWrap/>
            <w:vAlign w:val="center"/>
            <w:hideMark/>
          </w:tcPr>
          <w:p w:rsidR="00E0237E" w:rsidRPr="008867E1" w:rsidRDefault="00E0237E">
            <w:pPr>
              <w:pStyle w:val="142"/>
              <w:jc w:val="right"/>
            </w:pPr>
            <w:r w:rsidRPr="008867E1">
              <w:rPr>
                <w:rFonts w:hint="eastAsia"/>
              </w:rPr>
              <w:t>84</w:t>
            </w:r>
          </w:p>
        </w:tc>
      </w:tr>
      <w:tr w:rsidR="00E0237E" w:rsidRPr="008867E1">
        <w:trPr>
          <w:trHeight w:val="255"/>
        </w:trPr>
        <w:tc>
          <w:tcPr>
            <w:tcW w:w="413" w:type="pct"/>
            <w:vMerge w:val="restart"/>
            <w:shd w:val="clear" w:color="auto" w:fill="E2EFD9"/>
            <w:vAlign w:val="center"/>
            <w:hideMark/>
          </w:tcPr>
          <w:p w:rsidR="00E0237E" w:rsidRPr="00676E34" w:rsidRDefault="00E0237E">
            <w:pPr>
              <w:pStyle w:val="142"/>
              <w:rPr>
                <w:b/>
                <w:spacing w:val="-20"/>
              </w:rPr>
            </w:pPr>
            <w:r w:rsidRPr="00676E34">
              <w:rPr>
                <w:rFonts w:hint="eastAsia"/>
                <w:b/>
                <w:spacing w:val="-20"/>
              </w:rPr>
              <w:t>所得稅</w:t>
            </w:r>
          </w:p>
        </w:tc>
        <w:tc>
          <w:tcPr>
            <w:tcW w:w="837" w:type="pct"/>
            <w:shd w:val="clear" w:color="auto" w:fill="E2EFD9"/>
            <w:noWrap/>
            <w:vAlign w:val="bottom"/>
            <w:hideMark/>
          </w:tcPr>
          <w:p w:rsidR="00E0237E" w:rsidRPr="008867E1" w:rsidRDefault="00E0237E">
            <w:pPr>
              <w:pStyle w:val="142"/>
            </w:pPr>
            <w:r w:rsidRPr="008867E1">
              <w:rPr>
                <w:rFonts w:hint="eastAsia"/>
              </w:rPr>
              <w:t>金額</w:t>
            </w:r>
          </w:p>
        </w:tc>
        <w:tc>
          <w:tcPr>
            <w:tcW w:w="358" w:type="pct"/>
            <w:shd w:val="clear" w:color="auto" w:fill="E2EFD9"/>
            <w:noWrap/>
            <w:vAlign w:val="center"/>
            <w:hideMark/>
          </w:tcPr>
          <w:p w:rsidR="00E0237E" w:rsidRPr="008867E1" w:rsidRDefault="00E0237E">
            <w:pPr>
              <w:pStyle w:val="142"/>
              <w:jc w:val="right"/>
            </w:pPr>
            <w:r w:rsidRPr="008867E1">
              <w:rPr>
                <w:rFonts w:hint="eastAsia"/>
              </w:rPr>
              <w:t>8,697</w:t>
            </w:r>
          </w:p>
        </w:tc>
        <w:tc>
          <w:tcPr>
            <w:tcW w:w="465" w:type="pct"/>
            <w:shd w:val="clear" w:color="auto" w:fill="E2EFD9"/>
            <w:noWrap/>
            <w:vAlign w:val="center"/>
            <w:hideMark/>
          </w:tcPr>
          <w:p w:rsidR="00E0237E" w:rsidRPr="008867E1" w:rsidRDefault="00E0237E">
            <w:pPr>
              <w:pStyle w:val="142"/>
              <w:jc w:val="right"/>
            </w:pPr>
            <w:r w:rsidRPr="008867E1">
              <w:rPr>
                <w:rFonts w:hint="eastAsia"/>
              </w:rPr>
              <w:t>9,618</w:t>
            </w:r>
          </w:p>
        </w:tc>
        <w:tc>
          <w:tcPr>
            <w:tcW w:w="465" w:type="pct"/>
            <w:shd w:val="clear" w:color="auto" w:fill="E2EFD9"/>
            <w:noWrap/>
            <w:vAlign w:val="center"/>
            <w:hideMark/>
          </w:tcPr>
          <w:p w:rsidR="00E0237E" w:rsidRPr="008867E1" w:rsidRDefault="00E0237E">
            <w:pPr>
              <w:pStyle w:val="142"/>
              <w:jc w:val="right"/>
            </w:pPr>
            <w:r w:rsidRPr="008867E1">
              <w:rPr>
                <w:rFonts w:hint="eastAsia"/>
              </w:rPr>
              <w:t>10,178</w:t>
            </w:r>
          </w:p>
        </w:tc>
        <w:tc>
          <w:tcPr>
            <w:tcW w:w="466" w:type="pct"/>
            <w:shd w:val="clear" w:color="auto" w:fill="E2EFD9"/>
            <w:noWrap/>
            <w:vAlign w:val="center"/>
            <w:hideMark/>
          </w:tcPr>
          <w:p w:rsidR="00E0237E" w:rsidRPr="008867E1" w:rsidRDefault="00E0237E">
            <w:pPr>
              <w:pStyle w:val="142"/>
              <w:jc w:val="right"/>
            </w:pPr>
            <w:r w:rsidRPr="008867E1">
              <w:rPr>
                <w:rFonts w:hint="eastAsia"/>
              </w:rPr>
              <w:t>8,699</w:t>
            </w:r>
          </w:p>
        </w:tc>
        <w:tc>
          <w:tcPr>
            <w:tcW w:w="477" w:type="pct"/>
            <w:shd w:val="clear" w:color="auto" w:fill="E2EFD9"/>
            <w:noWrap/>
            <w:vAlign w:val="center"/>
            <w:hideMark/>
          </w:tcPr>
          <w:p w:rsidR="00E0237E" w:rsidRPr="008867E1" w:rsidRDefault="00E0237E">
            <w:pPr>
              <w:pStyle w:val="142"/>
              <w:jc w:val="right"/>
            </w:pPr>
            <w:r w:rsidRPr="008867E1">
              <w:rPr>
                <w:rFonts w:hint="eastAsia"/>
              </w:rPr>
              <w:t>10,798</w:t>
            </w:r>
          </w:p>
        </w:tc>
        <w:tc>
          <w:tcPr>
            <w:tcW w:w="537" w:type="pct"/>
            <w:shd w:val="clear" w:color="auto" w:fill="E2EFD9"/>
            <w:noWrap/>
            <w:vAlign w:val="center"/>
            <w:hideMark/>
          </w:tcPr>
          <w:p w:rsidR="00E0237E" w:rsidRPr="008867E1" w:rsidRDefault="00E0237E">
            <w:pPr>
              <w:pStyle w:val="142"/>
              <w:jc w:val="right"/>
            </w:pPr>
            <w:r w:rsidRPr="008867E1">
              <w:rPr>
                <w:rFonts w:hint="eastAsia"/>
              </w:rPr>
              <w:t>14,643</w:t>
            </w:r>
          </w:p>
        </w:tc>
        <w:tc>
          <w:tcPr>
            <w:tcW w:w="503" w:type="pct"/>
            <w:shd w:val="clear" w:color="auto" w:fill="E2EFD9"/>
            <w:noWrap/>
            <w:vAlign w:val="center"/>
            <w:hideMark/>
          </w:tcPr>
          <w:p w:rsidR="00E0237E" w:rsidRPr="008867E1" w:rsidRDefault="00E0237E">
            <w:pPr>
              <w:pStyle w:val="142"/>
              <w:jc w:val="right"/>
            </w:pPr>
            <w:r w:rsidRPr="008867E1">
              <w:rPr>
                <w:rFonts w:hint="eastAsia"/>
              </w:rPr>
              <w:t>15,955</w:t>
            </w:r>
          </w:p>
        </w:tc>
        <w:tc>
          <w:tcPr>
            <w:tcW w:w="478" w:type="pct"/>
            <w:shd w:val="clear" w:color="auto" w:fill="E2EFD9"/>
            <w:noWrap/>
            <w:vAlign w:val="center"/>
            <w:hideMark/>
          </w:tcPr>
          <w:p w:rsidR="00E0237E" w:rsidRPr="008867E1" w:rsidRDefault="00E0237E">
            <w:pPr>
              <w:pStyle w:val="142"/>
              <w:jc w:val="right"/>
              <w:rPr>
                <w:b/>
              </w:rPr>
            </w:pPr>
            <w:r w:rsidRPr="008867E1">
              <w:rPr>
                <w:rFonts w:hint="eastAsia"/>
                <w:b/>
              </w:rPr>
              <w:t>16,653</w:t>
            </w:r>
          </w:p>
        </w:tc>
      </w:tr>
      <w:tr w:rsidR="00E0237E" w:rsidRPr="008867E1">
        <w:trPr>
          <w:trHeight w:val="255"/>
        </w:trPr>
        <w:tc>
          <w:tcPr>
            <w:tcW w:w="413" w:type="pct"/>
            <w:vMerge/>
            <w:shd w:val="clear" w:color="auto" w:fill="E2EFD9"/>
            <w:vAlign w:val="center"/>
            <w:hideMark/>
          </w:tcPr>
          <w:p w:rsidR="00E0237E" w:rsidRPr="00676E34" w:rsidRDefault="00E0237E">
            <w:pPr>
              <w:pStyle w:val="142"/>
              <w:rPr>
                <w:b/>
                <w:spacing w:val="-20"/>
              </w:rPr>
            </w:pPr>
          </w:p>
        </w:tc>
        <w:tc>
          <w:tcPr>
            <w:tcW w:w="837" w:type="pct"/>
            <w:shd w:val="clear" w:color="auto" w:fill="E2EFD9"/>
            <w:vAlign w:val="bottom"/>
            <w:hideMark/>
          </w:tcPr>
          <w:p w:rsidR="00E0237E" w:rsidRPr="008867E1" w:rsidRDefault="00E0237E">
            <w:pPr>
              <w:pStyle w:val="142"/>
              <w:rPr>
                <w:b/>
                <w:spacing w:val="-6"/>
              </w:rPr>
            </w:pPr>
            <w:r w:rsidRPr="008867E1">
              <w:rPr>
                <w:rFonts w:hint="eastAsia"/>
                <w:b/>
                <w:spacing w:val="-6"/>
              </w:rPr>
              <w:t>年增(減)數</w:t>
            </w:r>
          </w:p>
        </w:tc>
        <w:tc>
          <w:tcPr>
            <w:tcW w:w="358" w:type="pct"/>
            <w:shd w:val="clear" w:color="auto" w:fill="E2EFD9"/>
            <w:noWrap/>
            <w:vAlign w:val="center"/>
            <w:hideMark/>
          </w:tcPr>
          <w:p w:rsidR="00E0237E" w:rsidRPr="008867E1" w:rsidRDefault="00E0237E">
            <w:pPr>
              <w:pStyle w:val="142"/>
              <w:jc w:val="right"/>
              <w:rPr>
                <w:b/>
              </w:rPr>
            </w:pPr>
            <w:r w:rsidRPr="008867E1">
              <w:rPr>
                <w:rFonts w:hint="eastAsia"/>
                <w:b/>
              </w:rPr>
              <w:t>-319</w:t>
            </w:r>
          </w:p>
        </w:tc>
        <w:tc>
          <w:tcPr>
            <w:tcW w:w="465" w:type="pct"/>
            <w:shd w:val="clear" w:color="auto" w:fill="E2EFD9"/>
            <w:noWrap/>
            <w:vAlign w:val="center"/>
            <w:hideMark/>
          </w:tcPr>
          <w:p w:rsidR="00E0237E" w:rsidRPr="008867E1" w:rsidRDefault="00E0237E">
            <w:pPr>
              <w:pStyle w:val="142"/>
              <w:jc w:val="right"/>
              <w:rPr>
                <w:b/>
              </w:rPr>
            </w:pPr>
            <w:r w:rsidRPr="008867E1">
              <w:rPr>
                <w:rFonts w:hint="eastAsia"/>
                <w:b/>
              </w:rPr>
              <w:t>921</w:t>
            </w:r>
          </w:p>
        </w:tc>
        <w:tc>
          <w:tcPr>
            <w:tcW w:w="465" w:type="pct"/>
            <w:shd w:val="clear" w:color="auto" w:fill="E2EFD9"/>
            <w:noWrap/>
            <w:vAlign w:val="center"/>
            <w:hideMark/>
          </w:tcPr>
          <w:p w:rsidR="00E0237E" w:rsidRPr="008867E1" w:rsidRDefault="00E0237E">
            <w:pPr>
              <w:pStyle w:val="142"/>
              <w:jc w:val="right"/>
              <w:rPr>
                <w:b/>
              </w:rPr>
            </w:pPr>
            <w:r w:rsidRPr="008867E1">
              <w:rPr>
                <w:rFonts w:hint="eastAsia"/>
                <w:b/>
              </w:rPr>
              <w:t>560</w:t>
            </w:r>
          </w:p>
        </w:tc>
        <w:tc>
          <w:tcPr>
            <w:tcW w:w="466" w:type="pct"/>
            <w:shd w:val="clear" w:color="auto" w:fill="E2EFD9"/>
            <w:noWrap/>
            <w:vAlign w:val="center"/>
            <w:hideMark/>
          </w:tcPr>
          <w:p w:rsidR="00E0237E" w:rsidRPr="008867E1" w:rsidRDefault="00E0237E">
            <w:pPr>
              <w:pStyle w:val="142"/>
              <w:jc w:val="right"/>
              <w:rPr>
                <w:b/>
              </w:rPr>
            </w:pPr>
            <w:r w:rsidRPr="008867E1">
              <w:rPr>
                <w:rFonts w:hint="eastAsia"/>
                <w:b/>
              </w:rPr>
              <w:t>-1,479</w:t>
            </w:r>
          </w:p>
        </w:tc>
        <w:tc>
          <w:tcPr>
            <w:tcW w:w="477" w:type="pct"/>
            <w:shd w:val="clear" w:color="auto" w:fill="E2EFD9"/>
            <w:noWrap/>
            <w:vAlign w:val="center"/>
            <w:hideMark/>
          </w:tcPr>
          <w:p w:rsidR="00E0237E" w:rsidRPr="008867E1" w:rsidRDefault="00E0237E">
            <w:pPr>
              <w:pStyle w:val="142"/>
              <w:jc w:val="right"/>
              <w:rPr>
                <w:b/>
              </w:rPr>
            </w:pPr>
            <w:r w:rsidRPr="008867E1">
              <w:rPr>
                <w:rFonts w:hint="eastAsia"/>
                <w:b/>
              </w:rPr>
              <w:t>2,099</w:t>
            </w:r>
          </w:p>
        </w:tc>
        <w:tc>
          <w:tcPr>
            <w:tcW w:w="537" w:type="pct"/>
            <w:shd w:val="clear" w:color="auto" w:fill="E2EFD9"/>
            <w:noWrap/>
            <w:vAlign w:val="center"/>
            <w:hideMark/>
          </w:tcPr>
          <w:p w:rsidR="00E0237E" w:rsidRPr="008867E1" w:rsidRDefault="00E0237E">
            <w:pPr>
              <w:pStyle w:val="142"/>
              <w:jc w:val="right"/>
              <w:rPr>
                <w:b/>
              </w:rPr>
            </w:pPr>
            <w:r w:rsidRPr="008867E1">
              <w:rPr>
                <w:rFonts w:hint="eastAsia"/>
                <w:b/>
              </w:rPr>
              <w:t>3,845</w:t>
            </w:r>
          </w:p>
        </w:tc>
        <w:tc>
          <w:tcPr>
            <w:tcW w:w="503" w:type="pct"/>
            <w:shd w:val="clear" w:color="auto" w:fill="E2EFD9"/>
            <w:noWrap/>
            <w:vAlign w:val="center"/>
            <w:hideMark/>
          </w:tcPr>
          <w:p w:rsidR="00E0237E" w:rsidRPr="008867E1" w:rsidRDefault="00E0237E">
            <w:pPr>
              <w:pStyle w:val="142"/>
              <w:jc w:val="right"/>
              <w:rPr>
                <w:b/>
              </w:rPr>
            </w:pPr>
            <w:r w:rsidRPr="008867E1">
              <w:rPr>
                <w:rFonts w:hint="eastAsia"/>
                <w:b/>
              </w:rPr>
              <w:t>1,312</w:t>
            </w:r>
          </w:p>
        </w:tc>
        <w:tc>
          <w:tcPr>
            <w:tcW w:w="478" w:type="pct"/>
            <w:shd w:val="clear" w:color="auto" w:fill="E2EFD9"/>
            <w:noWrap/>
            <w:vAlign w:val="center"/>
            <w:hideMark/>
          </w:tcPr>
          <w:p w:rsidR="00E0237E" w:rsidRPr="008867E1" w:rsidRDefault="00E0237E">
            <w:pPr>
              <w:pStyle w:val="142"/>
              <w:jc w:val="right"/>
              <w:rPr>
                <w:b/>
              </w:rPr>
            </w:pPr>
            <w:r w:rsidRPr="008867E1">
              <w:rPr>
                <w:rFonts w:hint="eastAsia"/>
                <w:b/>
              </w:rPr>
              <w:t>698</w:t>
            </w:r>
          </w:p>
        </w:tc>
      </w:tr>
      <w:tr w:rsidR="00E0237E" w:rsidRPr="008867E1">
        <w:trPr>
          <w:trHeight w:val="255"/>
        </w:trPr>
        <w:tc>
          <w:tcPr>
            <w:tcW w:w="413" w:type="pct"/>
            <w:vMerge w:val="restart"/>
            <w:shd w:val="clear" w:color="auto" w:fill="auto"/>
            <w:vAlign w:val="center"/>
            <w:hideMark/>
          </w:tcPr>
          <w:p w:rsidR="00E0237E" w:rsidRPr="00676E34" w:rsidRDefault="00E0237E">
            <w:pPr>
              <w:pStyle w:val="142"/>
              <w:rPr>
                <w:b/>
                <w:spacing w:val="-20"/>
              </w:rPr>
            </w:pPr>
            <w:r w:rsidRPr="00676E34">
              <w:rPr>
                <w:rFonts w:hint="eastAsia"/>
                <w:b/>
                <w:spacing w:val="-20"/>
              </w:rPr>
              <w:t>貨物稅</w:t>
            </w:r>
          </w:p>
        </w:tc>
        <w:tc>
          <w:tcPr>
            <w:tcW w:w="837" w:type="pct"/>
            <w:shd w:val="clear" w:color="auto" w:fill="auto"/>
            <w:noWrap/>
            <w:vAlign w:val="bottom"/>
            <w:hideMark/>
          </w:tcPr>
          <w:p w:rsidR="00E0237E" w:rsidRPr="008867E1" w:rsidRDefault="00E0237E">
            <w:pPr>
              <w:pStyle w:val="142"/>
            </w:pPr>
            <w:r w:rsidRPr="008867E1">
              <w:rPr>
                <w:rFonts w:hint="eastAsia"/>
              </w:rPr>
              <w:t>金額</w:t>
            </w:r>
          </w:p>
        </w:tc>
        <w:tc>
          <w:tcPr>
            <w:tcW w:w="358" w:type="pct"/>
            <w:shd w:val="clear" w:color="auto" w:fill="auto"/>
            <w:noWrap/>
            <w:vAlign w:val="center"/>
            <w:hideMark/>
          </w:tcPr>
          <w:p w:rsidR="00E0237E" w:rsidRPr="008867E1" w:rsidRDefault="00E0237E">
            <w:pPr>
              <w:pStyle w:val="142"/>
              <w:jc w:val="right"/>
            </w:pPr>
            <w:r w:rsidRPr="008867E1">
              <w:rPr>
                <w:rFonts w:hint="eastAsia"/>
              </w:rPr>
              <w:t>1,606</w:t>
            </w:r>
          </w:p>
        </w:tc>
        <w:tc>
          <w:tcPr>
            <w:tcW w:w="465" w:type="pct"/>
            <w:shd w:val="clear" w:color="auto" w:fill="auto"/>
            <w:noWrap/>
            <w:vAlign w:val="center"/>
            <w:hideMark/>
          </w:tcPr>
          <w:p w:rsidR="00E0237E" w:rsidRPr="008867E1" w:rsidRDefault="00E0237E">
            <w:pPr>
              <w:pStyle w:val="142"/>
              <w:jc w:val="right"/>
            </w:pPr>
            <w:r w:rsidRPr="008867E1">
              <w:rPr>
                <w:rFonts w:hint="eastAsia"/>
              </w:rPr>
              <w:t>1,621</w:t>
            </w:r>
          </w:p>
        </w:tc>
        <w:tc>
          <w:tcPr>
            <w:tcW w:w="465" w:type="pct"/>
            <w:shd w:val="clear" w:color="auto" w:fill="auto"/>
            <w:noWrap/>
            <w:vAlign w:val="center"/>
            <w:hideMark/>
          </w:tcPr>
          <w:p w:rsidR="00E0237E" w:rsidRPr="008867E1" w:rsidRDefault="00E0237E">
            <w:pPr>
              <w:pStyle w:val="142"/>
              <w:jc w:val="right"/>
            </w:pPr>
            <w:r w:rsidRPr="008867E1">
              <w:rPr>
                <w:rFonts w:hint="eastAsia"/>
              </w:rPr>
              <w:t>1,592</w:t>
            </w:r>
          </w:p>
        </w:tc>
        <w:tc>
          <w:tcPr>
            <w:tcW w:w="466" w:type="pct"/>
            <w:shd w:val="clear" w:color="auto" w:fill="auto"/>
            <w:noWrap/>
            <w:vAlign w:val="center"/>
            <w:hideMark/>
          </w:tcPr>
          <w:p w:rsidR="00E0237E" w:rsidRPr="008867E1" w:rsidRDefault="00E0237E">
            <w:pPr>
              <w:pStyle w:val="142"/>
              <w:jc w:val="right"/>
            </w:pPr>
            <w:r w:rsidRPr="008867E1">
              <w:rPr>
                <w:rFonts w:hint="eastAsia"/>
              </w:rPr>
              <w:t>1,532</w:t>
            </w:r>
          </w:p>
        </w:tc>
        <w:tc>
          <w:tcPr>
            <w:tcW w:w="477" w:type="pct"/>
            <w:shd w:val="clear" w:color="auto" w:fill="auto"/>
            <w:noWrap/>
            <w:vAlign w:val="center"/>
            <w:hideMark/>
          </w:tcPr>
          <w:p w:rsidR="00E0237E" w:rsidRPr="008867E1" w:rsidRDefault="00E0237E">
            <w:pPr>
              <w:pStyle w:val="142"/>
              <w:jc w:val="right"/>
            </w:pPr>
            <w:r w:rsidRPr="008867E1">
              <w:rPr>
                <w:rFonts w:hint="eastAsia"/>
              </w:rPr>
              <w:t>1,621</w:t>
            </w:r>
          </w:p>
        </w:tc>
        <w:tc>
          <w:tcPr>
            <w:tcW w:w="537" w:type="pct"/>
            <w:shd w:val="clear" w:color="auto" w:fill="auto"/>
            <w:noWrap/>
            <w:vAlign w:val="center"/>
            <w:hideMark/>
          </w:tcPr>
          <w:p w:rsidR="00E0237E" w:rsidRPr="008867E1" w:rsidRDefault="00E0237E">
            <w:pPr>
              <w:pStyle w:val="142"/>
              <w:jc w:val="right"/>
            </w:pPr>
            <w:r w:rsidRPr="008867E1">
              <w:rPr>
                <w:rFonts w:hint="eastAsia"/>
              </w:rPr>
              <w:t>1,382</w:t>
            </w:r>
          </w:p>
        </w:tc>
        <w:tc>
          <w:tcPr>
            <w:tcW w:w="503" w:type="pct"/>
            <w:shd w:val="clear" w:color="auto" w:fill="auto"/>
            <w:noWrap/>
            <w:vAlign w:val="center"/>
            <w:hideMark/>
          </w:tcPr>
          <w:p w:rsidR="00E0237E" w:rsidRPr="008867E1" w:rsidRDefault="00E0237E">
            <w:pPr>
              <w:pStyle w:val="142"/>
              <w:jc w:val="right"/>
            </w:pPr>
            <w:r w:rsidRPr="008867E1">
              <w:rPr>
                <w:rFonts w:hint="eastAsia"/>
              </w:rPr>
              <w:t>1,478</w:t>
            </w:r>
          </w:p>
        </w:tc>
        <w:tc>
          <w:tcPr>
            <w:tcW w:w="478" w:type="pct"/>
            <w:shd w:val="clear" w:color="auto" w:fill="auto"/>
            <w:noWrap/>
            <w:vAlign w:val="center"/>
            <w:hideMark/>
          </w:tcPr>
          <w:p w:rsidR="00E0237E" w:rsidRPr="008867E1" w:rsidRDefault="00E0237E">
            <w:pPr>
              <w:pStyle w:val="142"/>
              <w:jc w:val="right"/>
            </w:pPr>
            <w:r w:rsidRPr="008867E1">
              <w:rPr>
                <w:rFonts w:hint="eastAsia"/>
              </w:rPr>
              <w:t>1,451</w:t>
            </w:r>
          </w:p>
        </w:tc>
      </w:tr>
      <w:tr w:rsidR="00E0237E" w:rsidRPr="008867E1">
        <w:trPr>
          <w:trHeight w:val="255"/>
        </w:trPr>
        <w:tc>
          <w:tcPr>
            <w:tcW w:w="413" w:type="pct"/>
            <w:vMerge/>
            <w:vAlign w:val="center"/>
            <w:hideMark/>
          </w:tcPr>
          <w:p w:rsidR="00E0237E" w:rsidRPr="00676E34" w:rsidRDefault="00E0237E">
            <w:pPr>
              <w:pStyle w:val="142"/>
              <w:rPr>
                <w:b/>
                <w:spacing w:val="-20"/>
              </w:rPr>
            </w:pPr>
          </w:p>
        </w:tc>
        <w:tc>
          <w:tcPr>
            <w:tcW w:w="837" w:type="pct"/>
            <w:shd w:val="clear" w:color="auto" w:fill="auto"/>
            <w:vAlign w:val="bottom"/>
            <w:hideMark/>
          </w:tcPr>
          <w:p w:rsidR="00E0237E" w:rsidRPr="008867E1" w:rsidRDefault="00E0237E">
            <w:pPr>
              <w:pStyle w:val="142"/>
              <w:rPr>
                <w:spacing w:val="-6"/>
              </w:rPr>
            </w:pPr>
            <w:r w:rsidRPr="008867E1">
              <w:rPr>
                <w:rFonts w:hint="eastAsia"/>
                <w:spacing w:val="-6"/>
              </w:rPr>
              <w:t>年增(減)數</w:t>
            </w:r>
          </w:p>
        </w:tc>
        <w:tc>
          <w:tcPr>
            <w:tcW w:w="358" w:type="pct"/>
            <w:shd w:val="clear" w:color="auto" w:fill="auto"/>
            <w:noWrap/>
            <w:vAlign w:val="center"/>
            <w:hideMark/>
          </w:tcPr>
          <w:p w:rsidR="00E0237E" w:rsidRPr="008867E1" w:rsidRDefault="00E0237E">
            <w:pPr>
              <w:pStyle w:val="142"/>
              <w:jc w:val="right"/>
            </w:pPr>
            <w:r w:rsidRPr="008867E1">
              <w:rPr>
                <w:rFonts w:hint="eastAsia"/>
              </w:rPr>
              <w:t>-31</w:t>
            </w:r>
          </w:p>
        </w:tc>
        <w:tc>
          <w:tcPr>
            <w:tcW w:w="465" w:type="pct"/>
            <w:shd w:val="clear" w:color="auto" w:fill="auto"/>
            <w:noWrap/>
            <w:vAlign w:val="center"/>
            <w:hideMark/>
          </w:tcPr>
          <w:p w:rsidR="00E0237E" w:rsidRPr="008867E1" w:rsidRDefault="00E0237E">
            <w:pPr>
              <w:pStyle w:val="142"/>
              <w:jc w:val="right"/>
            </w:pPr>
            <w:r w:rsidRPr="008867E1">
              <w:rPr>
                <w:rFonts w:hint="eastAsia"/>
              </w:rPr>
              <w:t>15</w:t>
            </w:r>
          </w:p>
        </w:tc>
        <w:tc>
          <w:tcPr>
            <w:tcW w:w="465" w:type="pct"/>
            <w:shd w:val="clear" w:color="auto" w:fill="auto"/>
            <w:noWrap/>
            <w:vAlign w:val="center"/>
            <w:hideMark/>
          </w:tcPr>
          <w:p w:rsidR="00E0237E" w:rsidRPr="008867E1" w:rsidRDefault="00E0237E">
            <w:pPr>
              <w:pStyle w:val="142"/>
              <w:jc w:val="right"/>
            </w:pPr>
            <w:r w:rsidRPr="008867E1">
              <w:rPr>
                <w:rFonts w:hint="eastAsia"/>
              </w:rPr>
              <w:t>-29</w:t>
            </w:r>
          </w:p>
        </w:tc>
        <w:tc>
          <w:tcPr>
            <w:tcW w:w="466" w:type="pct"/>
            <w:shd w:val="clear" w:color="auto" w:fill="auto"/>
            <w:noWrap/>
            <w:vAlign w:val="center"/>
            <w:hideMark/>
          </w:tcPr>
          <w:p w:rsidR="00E0237E" w:rsidRPr="008867E1" w:rsidRDefault="00E0237E">
            <w:pPr>
              <w:pStyle w:val="142"/>
              <w:jc w:val="right"/>
            </w:pPr>
            <w:r w:rsidRPr="008867E1">
              <w:rPr>
                <w:rFonts w:hint="eastAsia"/>
              </w:rPr>
              <w:t>-60</w:t>
            </w:r>
          </w:p>
        </w:tc>
        <w:tc>
          <w:tcPr>
            <w:tcW w:w="477" w:type="pct"/>
            <w:shd w:val="clear" w:color="auto" w:fill="auto"/>
            <w:noWrap/>
            <w:vAlign w:val="center"/>
            <w:hideMark/>
          </w:tcPr>
          <w:p w:rsidR="00E0237E" w:rsidRPr="008867E1" w:rsidRDefault="00E0237E">
            <w:pPr>
              <w:pStyle w:val="142"/>
              <w:jc w:val="right"/>
            </w:pPr>
            <w:r w:rsidRPr="008867E1">
              <w:rPr>
                <w:rFonts w:hint="eastAsia"/>
              </w:rPr>
              <w:t>89</w:t>
            </w:r>
          </w:p>
        </w:tc>
        <w:tc>
          <w:tcPr>
            <w:tcW w:w="537" w:type="pct"/>
            <w:shd w:val="clear" w:color="auto" w:fill="auto"/>
            <w:noWrap/>
            <w:vAlign w:val="center"/>
            <w:hideMark/>
          </w:tcPr>
          <w:p w:rsidR="00E0237E" w:rsidRPr="008867E1" w:rsidRDefault="00E0237E">
            <w:pPr>
              <w:pStyle w:val="142"/>
              <w:jc w:val="right"/>
            </w:pPr>
            <w:r w:rsidRPr="008867E1">
              <w:rPr>
                <w:rFonts w:hint="eastAsia"/>
              </w:rPr>
              <w:t>-239</w:t>
            </w:r>
          </w:p>
        </w:tc>
        <w:tc>
          <w:tcPr>
            <w:tcW w:w="503" w:type="pct"/>
            <w:shd w:val="clear" w:color="auto" w:fill="auto"/>
            <w:noWrap/>
            <w:vAlign w:val="center"/>
            <w:hideMark/>
          </w:tcPr>
          <w:p w:rsidR="00E0237E" w:rsidRPr="008867E1" w:rsidRDefault="00E0237E">
            <w:pPr>
              <w:pStyle w:val="142"/>
              <w:jc w:val="right"/>
            </w:pPr>
            <w:r w:rsidRPr="008867E1">
              <w:rPr>
                <w:rFonts w:hint="eastAsia"/>
              </w:rPr>
              <w:t>96</w:t>
            </w:r>
          </w:p>
        </w:tc>
        <w:tc>
          <w:tcPr>
            <w:tcW w:w="478" w:type="pct"/>
            <w:shd w:val="clear" w:color="auto" w:fill="auto"/>
            <w:noWrap/>
            <w:vAlign w:val="center"/>
            <w:hideMark/>
          </w:tcPr>
          <w:p w:rsidR="00E0237E" w:rsidRPr="008867E1" w:rsidRDefault="00E0237E">
            <w:pPr>
              <w:pStyle w:val="142"/>
              <w:jc w:val="right"/>
            </w:pPr>
            <w:r w:rsidRPr="008867E1">
              <w:rPr>
                <w:rFonts w:hint="eastAsia"/>
              </w:rPr>
              <w:t>-27</w:t>
            </w:r>
          </w:p>
        </w:tc>
      </w:tr>
      <w:tr w:rsidR="00E0237E" w:rsidRPr="008867E1">
        <w:trPr>
          <w:trHeight w:val="255"/>
        </w:trPr>
        <w:tc>
          <w:tcPr>
            <w:tcW w:w="413" w:type="pct"/>
            <w:vMerge w:val="restart"/>
            <w:shd w:val="clear" w:color="auto" w:fill="E2EFD9"/>
            <w:vAlign w:val="center"/>
            <w:hideMark/>
          </w:tcPr>
          <w:p w:rsidR="00E0237E" w:rsidRPr="00676E34" w:rsidRDefault="00E0237E">
            <w:pPr>
              <w:pStyle w:val="142"/>
              <w:rPr>
                <w:b/>
                <w:spacing w:val="-20"/>
              </w:rPr>
            </w:pPr>
            <w:r w:rsidRPr="00676E34">
              <w:rPr>
                <w:rFonts w:hint="eastAsia"/>
                <w:b/>
                <w:spacing w:val="-20"/>
              </w:rPr>
              <w:t>證券交易稅</w:t>
            </w:r>
          </w:p>
        </w:tc>
        <w:tc>
          <w:tcPr>
            <w:tcW w:w="837" w:type="pct"/>
            <w:shd w:val="clear" w:color="auto" w:fill="E2EFD9"/>
            <w:noWrap/>
            <w:vAlign w:val="bottom"/>
            <w:hideMark/>
          </w:tcPr>
          <w:p w:rsidR="00E0237E" w:rsidRPr="008867E1" w:rsidRDefault="00E0237E">
            <w:pPr>
              <w:pStyle w:val="142"/>
            </w:pPr>
            <w:r w:rsidRPr="008867E1">
              <w:rPr>
                <w:rFonts w:hint="eastAsia"/>
              </w:rPr>
              <w:t>金額</w:t>
            </w:r>
          </w:p>
        </w:tc>
        <w:tc>
          <w:tcPr>
            <w:tcW w:w="358" w:type="pct"/>
            <w:shd w:val="clear" w:color="auto" w:fill="E2EFD9"/>
            <w:noWrap/>
            <w:vAlign w:val="center"/>
            <w:hideMark/>
          </w:tcPr>
          <w:p w:rsidR="00E0237E" w:rsidRPr="008867E1" w:rsidRDefault="00E0237E">
            <w:pPr>
              <w:pStyle w:val="142"/>
              <w:jc w:val="right"/>
            </w:pPr>
            <w:r w:rsidRPr="008867E1">
              <w:rPr>
                <w:rFonts w:hint="eastAsia"/>
              </w:rPr>
              <w:t>900</w:t>
            </w:r>
          </w:p>
        </w:tc>
        <w:tc>
          <w:tcPr>
            <w:tcW w:w="465" w:type="pct"/>
            <w:shd w:val="clear" w:color="auto" w:fill="E2EFD9"/>
            <w:noWrap/>
            <w:vAlign w:val="center"/>
            <w:hideMark/>
          </w:tcPr>
          <w:p w:rsidR="00E0237E" w:rsidRPr="008867E1" w:rsidRDefault="00E0237E">
            <w:pPr>
              <w:pStyle w:val="142"/>
              <w:jc w:val="right"/>
            </w:pPr>
            <w:r w:rsidRPr="008867E1">
              <w:rPr>
                <w:rFonts w:hint="eastAsia"/>
              </w:rPr>
              <w:t>1,012</w:t>
            </w:r>
          </w:p>
        </w:tc>
        <w:tc>
          <w:tcPr>
            <w:tcW w:w="465" w:type="pct"/>
            <w:shd w:val="clear" w:color="auto" w:fill="E2EFD9"/>
            <w:noWrap/>
            <w:vAlign w:val="center"/>
            <w:hideMark/>
          </w:tcPr>
          <w:p w:rsidR="00E0237E" w:rsidRPr="008867E1" w:rsidRDefault="00E0237E">
            <w:pPr>
              <w:pStyle w:val="142"/>
              <w:jc w:val="right"/>
            </w:pPr>
            <w:r w:rsidRPr="008867E1">
              <w:rPr>
                <w:rFonts w:hint="eastAsia"/>
              </w:rPr>
              <w:t>912</w:t>
            </w:r>
          </w:p>
        </w:tc>
        <w:tc>
          <w:tcPr>
            <w:tcW w:w="466" w:type="pct"/>
            <w:shd w:val="clear" w:color="auto" w:fill="E2EFD9"/>
            <w:noWrap/>
            <w:vAlign w:val="center"/>
            <w:hideMark/>
          </w:tcPr>
          <w:p w:rsidR="00E0237E" w:rsidRPr="008867E1" w:rsidRDefault="00E0237E">
            <w:pPr>
              <w:pStyle w:val="142"/>
              <w:jc w:val="right"/>
            </w:pPr>
            <w:r w:rsidRPr="008867E1">
              <w:rPr>
                <w:rFonts w:hint="eastAsia"/>
              </w:rPr>
              <w:t>1,506</w:t>
            </w:r>
          </w:p>
        </w:tc>
        <w:tc>
          <w:tcPr>
            <w:tcW w:w="477" w:type="pct"/>
            <w:shd w:val="clear" w:color="auto" w:fill="E2EFD9"/>
            <w:noWrap/>
            <w:vAlign w:val="center"/>
            <w:hideMark/>
          </w:tcPr>
          <w:p w:rsidR="00E0237E" w:rsidRPr="008867E1" w:rsidRDefault="00E0237E">
            <w:pPr>
              <w:pStyle w:val="142"/>
              <w:jc w:val="right"/>
            </w:pPr>
            <w:r w:rsidRPr="008867E1">
              <w:rPr>
                <w:rFonts w:hint="eastAsia"/>
              </w:rPr>
              <w:t>2,754</w:t>
            </w:r>
          </w:p>
        </w:tc>
        <w:tc>
          <w:tcPr>
            <w:tcW w:w="537" w:type="pct"/>
            <w:shd w:val="clear" w:color="auto" w:fill="E2EFD9"/>
            <w:noWrap/>
            <w:vAlign w:val="center"/>
            <w:hideMark/>
          </w:tcPr>
          <w:p w:rsidR="00E0237E" w:rsidRPr="008867E1" w:rsidRDefault="00E0237E">
            <w:pPr>
              <w:pStyle w:val="142"/>
              <w:jc w:val="right"/>
            </w:pPr>
            <w:r w:rsidRPr="008867E1">
              <w:rPr>
                <w:rFonts w:hint="eastAsia"/>
              </w:rPr>
              <w:t>1,756</w:t>
            </w:r>
          </w:p>
        </w:tc>
        <w:tc>
          <w:tcPr>
            <w:tcW w:w="503" w:type="pct"/>
            <w:shd w:val="clear" w:color="auto" w:fill="E2EFD9"/>
            <w:noWrap/>
            <w:vAlign w:val="center"/>
            <w:hideMark/>
          </w:tcPr>
          <w:p w:rsidR="00E0237E" w:rsidRPr="008867E1" w:rsidRDefault="00E0237E">
            <w:pPr>
              <w:pStyle w:val="142"/>
              <w:jc w:val="right"/>
            </w:pPr>
            <w:r w:rsidRPr="008867E1">
              <w:rPr>
                <w:rFonts w:hint="eastAsia"/>
              </w:rPr>
              <w:t>1,973</w:t>
            </w:r>
          </w:p>
        </w:tc>
        <w:tc>
          <w:tcPr>
            <w:tcW w:w="478" w:type="pct"/>
            <w:shd w:val="clear" w:color="auto" w:fill="E2EFD9"/>
            <w:noWrap/>
            <w:vAlign w:val="center"/>
            <w:hideMark/>
          </w:tcPr>
          <w:p w:rsidR="00E0237E" w:rsidRPr="008867E1" w:rsidRDefault="00E0237E">
            <w:pPr>
              <w:pStyle w:val="142"/>
              <w:jc w:val="right"/>
            </w:pPr>
            <w:r w:rsidRPr="008867E1">
              <w:rPr>
                <w:rFonts w:hint="eastAsia"/>
              </w:rPr>
              <w:t>2,881</w:t>
            </w:r>
          </w:p>
        </w:tc>
      </w:tr>
      <w:tr w:rsidR="00E0237E" w:rsidRPr="008867E1">
        <w:trPr>
          <w:trHeight w:val="255"/>
        </w:trPr>
        <w:tc>
          <w:tcPr>
            <w:tcW w:w="413" w:type="pct"/>
            <w:vMerge/>
            <w:shd w:val="clear" w:color="auto" w:fill="E2EFD9"/>
            <w:vAlign w:val="center"/>
            <w:hideMark/>
          </w:tcPr>
          <w:p w:rsidR="00E0237E" w:rsidRPr="00676E34" w:rsidRDefault="00E0237E">
            <w:pPr>
              <w:pStyle w:val="142"/>
              <w:rPr>
                <w:b/>
                <w:spacing w:val="-20"/>
              </w:rPr>
            </w:pPr>
          </w:p>
        </w:tc>
        <w:tc>
          <w:tcPr>
            <w:tcW w:w="837" w:type="pct"/>
            <w:shd w:val="clear" w:color="auto" w:fill="E2EFD9"/>
            <w:vAlign w:val="center"/>
            <w:hideMark/>
          </w:tcPr>
          <w:p w:rsidR="00E0237E" w:rsidRPr="008867E1" w:rsidRDefault="00E0237E">
            <w:pPr>
              <w:pStyle w:val="142"/>
              <w:jc w:val="both"/>
              <w:rPr>
                <w:b/>
                <w:spacing w:val="-6"/>
              </w:rPr>
            </w:pPr>
            <w:r w:rsidRPr="008867E1">
              <w:rPr>
                <w:rFonts w:hint="eastAsia"/>
                <w:b/>
                <w:spacing w:val="-6"/>
              </w:rPr>
              <w:t>年增</w:t>
            </w:r>
            <w:r w:rsidRPr="008867E1">
              <w:rPr>
                <w:b/>
                <w:spacing w:val="-6"/>
              </w:rPr>
              <w:t>(減)</w:t>
            </w:r>
            <w:r w:rsidRPr="008867E1">
              <w:rPr>
                <w:rFonts w:hint="eastAsia"/>
                <w:b/>
                <w:spacing w:val="-6"/>
              </w:rPr>
              <w:t>數</w:t>
            </w:r>
          </w:p>
        </w:tc>
        <w:tc>
          <w:tcPr>
            <w:tcW w:w="358" w:type="pct"/>
            <w:shd w:val="clear" w:color="auto" w:fill="E2EFD9"/>
            <w:noWrap/>
            <w:vAlign w:val="center"/>
            <w:hideMark/>
          </w:tcPr>
          <w:p w:rsidR="00E0237E" w:rsidRPr="008867E1" w:rsidRDefault="00E0237E">
            <w:pPr>
              <w:pStyle w:val="142"/>
              <w:jc w:val="right"/>
              <w:rPr>
                <w:b/>
              </w:rPr>
            </w:pPr>
            <w:r w:rsidRPr="008867E1">
              <w:rPr>
                <w:rFonts w:hint="eastAsia"/>
                <w:b/>
              </w:rPr>
              <w:t>191</w:t>
            </w:r>
          </w:p>
        </w:tc>
        <w:tc>
          <w:tcPr>
            <w:tcW w:w="465" w:type="pct"/>
            <w:shd w:val="clear" w:color="auto" w:fill="E2EFD9"/>
            <w:noWrap/>
            <w:vAlign w:val="center"/>
            <w:hideMark/>
          </w:tcPr>
          <w:p w:rsidR="00E0237E" w:rsidRPr="008867E1" w:rsidRDefault="00E0237E">
            <w:pPr>
              <w:pStyle w:val="142"/>
              <w:jc w:val="right"/>
              <w:rPr>
                <w:b/>
              </w:rPr>
            </w:pPr>
            <w:r w:rsidRPr="008867E1">
              <w:rPr>
                <w:rFonts w:hint="eastAsia"/>
                <w:b/>
              </w:rPr>
              <w:t>112</w:t>
            </w:r>
          </w:p>
        </w:tc>
        <w:tc>
          <w:tcPr>
            <w:tcW w:w="465" w:type="pct"/>
            <w:shd w:val="clear" w:color="auto" w:fill="E2EFD9"/>
            <w:noWrap/>
            <w:vAlign w:val="center"/>
            <w:hideMark/>
          </w:tcPr>
          <w:p w:rsidR="00E0237E" w:rsidRPr="008867E1" w:rsidRDefault="00E0237E">
            <w:pPr>
              <w:pStyle w:val="142"/>
              <w:jc w:val="right"/>
              <w:rPr>
                <w:b/>
              </w:rPr>
            </w:pPr>
            <w:r w:rsidRPr="008867E1">
              <w:rPr>
                <w:rFonts w:hint="eastAsia"/>
                <w:b/>
              </w:rPr>
              <w:t>-100</w:t>
            </w:r>
          </w:p>
        </w:tc>
        <w:tc>
          <w:tcPr>
            <w:tcW w:w="466" w:type="pct"/>
            <w:shd w:val="clear" w:color="auto" w:fill="E2EFD9"/>
            <w:noWrap/>
            <w:vAlign w:val="center"/>
            <w:hideMark/>
          </w:tcPr>
          <w:p w:rsidR="00E0237E" w:rsidRPr="008867E1" w:rsidRDefault="00E0237E">
            <w:pPr>
              <w:pStyle w:val="142"/>
              <w:jc w:val="right"/>
              <w:rPr>
                <w:b/>
              </w:rPr>
            </w:pPr>
            <w:r w:rsidRPr="008867E1">
              <w:rPr>
                <w:rFonts w:hint="eastAsia"/>
                <w:b/>
              </w:rPr>
              <w:t>594</w:t>
            </w:r>
          </w:p>
        </w:tc>
        <w:tc>
          <w:tcPr>
            <w:tcW w:w="477" w:type="pct"/>
            <w:shd w:val="clear" w:color="auto" w:fill="E2EFD9"/>
            <w:noWrap/>
            <w:vAlign w:val="center"/>
            <w:hideMark/>
          </w:tcPr>
          <w:p w:rsidR="00E0237E" w:rsidRPr="008867E1" w:rsidRDefault="00E0237E">
            <w:pPr>
              <w:pStyle w:val="142"/>
              <w:jc w:val="right"/>
              <w:rPr>
                <w:b/>
              </w:rPr>
            </w:pPr>
            <w:r w:rsidRPr="008867E1">
              <w:rPr>
                <w:rFonts w:hint="eastAsia"/>
                <w:b/>
              </w:rPr>
              <w:t>1,248</w:t>
            </w:r>
          </w:p>
        </w:tc>
        <w:tc>
          <w:tcPr>
            <w:tcW w:w="537" w:type="pct"/>
            <w:shd w:val="clear" w:color="auto" w:fill="E2EFD9"/>
            <w:noWrap/>
            <w:vAlign w:val="center"/>
            <w:hideMark/>
          </w:tcPr>
          <w:p w:rsidR="00E0237E" w:rsidRPr="008867E1" w:rsidRDefault="00E0237E">
            <w:pPr>
              <w:pStyle w:val="142"/>
              <w:jc w:val="right"/>
              <w:rPr>
                <w:b/>
              </w:rPr>
            </w:pPr>
            <w:r w:rsidRPr="008867E1">
              <w:rPr>
                <w:rFonts w:hint="eastAsia"/>
                <w:b/>
              </w:rPr>
              <w:t>-998</w:t>
            </w:r>
          </w:p>
        </w:tc>
        <w:tc>
          <w:tcPr>
            <w:tcW w:w="503" w:type="pct"/>
            <w:shd w:val="clear" w:color="auto" w:fill="E2EFD9"/>
            <w:noWrap/>
            <w:vAlign w:val="center"/>
            <w:hideMark/>
          </w:tcPr>
          <w:p w:rsidR="00E0237E" w:rsidRPr="008867E1" w:rsidRDefault="00E0237E">
            <w:pPr>
              <w:pStyle w:val="142"/>
              <w:jc w:val="right"/>
              <w:rPr>
                <w:b/>
              </w:rPr>
            </w:pPr>
            <w:r w:rsidRPr="008867E1">
              <w:rPr>
                <w:rFonts w:hint="eastAsia"/>
                <w:b/>
              </w:rPr>
              <w:t>217</w:t>
            </w:r>
          </w:p>
        </w:tc>
        <w:tc>
          <w:tcPr>
            <w:tcW w:w="478" w:type="pct"/>
            <w:shd w:val="clear" w:color="auto" w:fill="E2EFD9"/>
            <w:noWrap/>
            <w:vAlign w:val="center"/>
            <w:hideMark/>
          </w:tcPr>
          <w:p w:rsidR="00E0237E" w:rsidRPr="008867E1" w:rsidRDefault="00E0237E">
            <w:pPr>
              <w:pStyle w:val="142"/>
              <w:jc w:val="right"/>
              <w:rPr>
                <w:b/>
              </w:rPr>
            </w:pPr>
            <w:r w:rsidRPr="008867E1">
              <w:rPr>
                <w:rFonts w:hint="eastAsia"/>
                <w:b/>
              </w:rPr>
              <w:t>908</w:t>
            </w:r>
          </w:p>
        </w:tc>
      </w:tr>
      <w:tr w:rsidR="00E0237E" w:rsidRPr="008867E1">
        <w:trPr>
          <w:trHeight w:val="255"/>
        </w:trPr>
        <w:tc>
          <w:tcPr>
            <w:tcW w:w="413" w:type="pct"/>
            <w:vMerge w:val="restart"/>
            <w:shd w:val="clear" w:color="auto" w:fill="E2EFD9"/>
            <w:vAlign w:val="center"/>
            <w:hideMark/>
          </w:tcPr>
          <w:p w:rsidR="00E0237E" w:rsidRPr="00676E34" w:rsidRDefault="00E0237E">
            <w:pPr>
              <w:pStyle w:val="142"/>
              <w:rPr>
                <w:b/>
                <w:spacing w:val="-20"/>
              </w:rPr>
            </w:pPr>
            <w:r w:rsidRPr="00676E34">
              <w:rPr>
                <w:rFonts w:hint="eastAsia"/>
                <w:b/>
                <w:spacing w:val="-20"/>
              </w:rPr>
              <w:t>營業稅</w:t>
            </w:r>
          </w:p>
        </w:tc>
        <w:tc>
          <w:tcPr>
            <w:tcW w:w="837" w:type="pct"/>
            <w:shd w:val="clear" w:color="auto" w:fill="E2EFD9"/>
            <w:noWrap/>
            <w:vAlign w:val="bottom"/>
            <w:hideMark/>
          </w:tcPr>
          <w:p w:rsidR="00E0237E" w:rsidRPr="008867E1" w:rsidRDefault="00E0237E">
            <w:pPr>
              <w:pStyle w:val="142"/>
            </w:pPr>
            <w:r w:rsidRPr="008867E1">
              <w:rPr>
                <w:rFonts w:hint="eastAsia"/>
              </w:rPr>
              <w:t>金額</w:t>
            </w:r>
          </w:p>
        </w:tc>
        <w:tc>
          <w:tcPr>
            <w:tcW w:w="358" w:type="pct"/>
            <w:shd w:val="clear" w:color="auto" w:fill="E2EFD9"/>
            <w:noWrap/>
            <w:vAlign w:val="center"/>
            <w:hideMark/>
          </w:tcPr>
          <w:p w:rsidR="00E0237E" w:rsidRPr="008867E1" w:rsidRDefault="00E0237E">
            <w:pPr>
              <w:pStyle w:val="142"/>
              <w:jc w:val="right"/>
            </w:pPr>
            <w:r w:rsidRPr="008867E1">
              <w:rPr>
                <w:rFonts w:hint="eastAsia"/>
              </w:rPr>
              <w:t>2,215</w:t>
            </w:r>
          </w:p>
        </w:tc>
        <w:tc>
          <w:tcPr>
            <w:tcW w:w="465" w:type="pct"/>
            <w:shd w:val="clear" w:color="auto" w:fill="E2EFD9"/>
            <w:noWrap/>
            <w:vAlign w:val="center"/>
            <w:hideMark/>
          </w:tcPr>
          <w:p w:rsidR="00E0237E" w:rsidRPr="008867E1" w:rsidRDefault="00E0237E">
            <w:pPr>
              <w:pStyle w:val="142"/>
              <w:jc w:val="right"/>
            </w:pPr>
            <w:r w:rsidRPr="008867E1">
              <w:rPr>
                <w:rFonts w:hint="eastAsia"/>
              </w:rPr>
              <w:t>2,393</w:t>
            </w:r>
          </w:p>
        </w:tc>
        <w:tc>
          <w:tcPr>
            <w:tcW w:w="465" w:type="pct"/>
            <w:shd w:val="clear" w:color="auto" w:fill="E2EFD9"/>
            <w:noWrap/>
            <w:vAlign w:val="center"/>
            <w:hideMark/>
          </w:tcPr>
          <w:p w:rsidR="00E0237E" w:rsidRPr="008867E1" w:rsidRDefault="00E0237E">
            <w:pPr>
              <w:pStyle w:val="142"/>
              <w:jc w:val="right"/>
            </w:pPr>
            <w:r w:rsidRPr="008867E1">
              <w:rPr>
                <w:rFonts w:hint="eastAsia"/>
              </w:rPr>
              <w:t>2,416</w:t>
            </w:r>
          </w:p>
        </w:tc>
        <w:tc>
          <w:tcPr>
            <w:tcW w:w="466" w:type="pct"/>
            <w:shd w:val="clear" w:color="auto" w:fill="E2EFD9"/>
            <w:noWrap/>
            <w:vAlign w:val="center"/>
            <w:hideMark/>
          </w:tcPr>
          <w:p w:rsidR="00E0237E" w:rsidRPr="008867E1" w:rsidRDefault="00E0237E">
            <w:pPr>
              <w:pStyle w:val="142"/>
              <w:jc w:val="right"/>
            </w:pPr>
            <w:r w:rsidRPr="008867E1">
              <w:rPr>
                <w:rFonts w:hint="eastAsia"/>
              </w:rPr>
              <w:t>2,513</w:t>
            </w:r>
          </w:p>
        </w:tc>
        <w:tc>
          <w:tcPr>
            <w:tcW w:w="477" w:type="pct"/>
            <w:shd w:val="clear" w:color="auto" w:fill="E2EFD9"/>
            <w:noWrap/>
            <w:vAlign w:val="center"/>
            <w:hideMark/>
          </w:tcPr>
          <w:p w:rsidR="00E0237E" w:rsidRPr="008867E1" w:rsidRDefault="00E0237E">
            <w:pPr>
              <w:pStyle w:val="142"/>
              <w:jc w:val="right"/>
            </w:pPr>
            <w:r w:rsidRPr="008867E1">
              <w:rPr>
                <w:rFonts w:hint="eastAsia"/>
              </w:rPr>
              <w:t>2,884</w:t>
            </w:r>
          </w:p>
        </w:tc>
        <w:tc>
          <w:tcPr>
            <w:tcW w:w="537" w:type="pct"/>
            <w:shd w:val="clear" w:color="auto" w:fill="E2EFD9"/>
            <w:noWrap/>
            <w:vAlign w:val="center"/>
            <w:hideMark/>
          </w:tcPr>
          <w:p w:rsidR="00E0237E" w:rsidRPr="008867E1" w:rsidRDefault="00E0237E">
            <w:pPr>
              <w:pStyle w:val="142"/>
              <w:jc w:val="right"/>
            </w:pPr>
            <w:r w:rsidRPr="008867E1">
              <w:rPr>
                <w:rFonts w:hint="eastAsia"/>
              </w:rPr>
              <w:t>3,146</w:t>
            </w:r>
          </w:p>
        </w:tc>
        <w:tc>
          <w:tcPr>
            <w:tcW w:w="503" w:type="pct"/>
            <w:shd w:val="clear" w:color="auto" w:fill="E2EFD9"/>
            <w:noWrap/>
            <w:vAlign w:val="center"/>
            <w:hideMark/>
          </w:tcPr>
          <w:p w:rsidR="00E0237E" w:rsidRPr="008867E1" w:rsidRDefault="00E0237E">
            <w:pPr>
              <w:pStyle w:val="142"/>
              <w:jc w:val="right"/>
            </w:pPr>
            <w:r w:rsidRPr="008867E1">
              <w:rPr>
                <w:rFonts w:hint="eastAsia"/>
              </w:rPr>
              <w:t>3,265</w:t>
            </w:r>
          </w:p>
        </w:tc>
        <w:tc>
          <w:tcPr>
            <w:tcW w:w="478" w:type="pct"/>
            <w:shd w:val="clear" w:color="auto" w:fill="E2EFD9"/>
            <w:noWrap/>
            <w:vAlign w:val="center"/>
            <w:hideMark/>
          </w:tcPr>
          <w:p w:rsidR="00E0237E" w:rsidRPr="008867E1" w:rsidRDefault="00E0237E">
            <w:pPr>
              <w:pStyle w:val="142"/>
              <w:jc w:val="right"/>
              <w:rPr>
                <w:b/>
              </w:rPr>
            </w:pPr>
            <w:r w:rsidRPr="008867E1">
              <w:rPr>
                <w:rFonts w:hint="eastAsia"/>
                <w:b/>
              </w:rPr>
              <w:t>3,544</w:t>
            </w:r>
          </w:p>
        </w:tc>
      </w:tr>
      <w:tr w:rsidR="00E0237E" w:rsidRPr="008867E1">
        <w:trPr>
          <w:trHeight w:val="255"/>
        </w:trPr>
        <w:tc>
          <w:tcPr>
            <w:tcW w:w="413" w:type="pct"/>
            <w:vMerge/>
            <w:shd w:val="clear" w:color="auto" w:fill="E2EFD9"/>
            <w:vAlign w:val="center"/>
            <w:hideMark/>
          </w:tcPr>
          <w:p w:rsidR="00E0237E" w:rsidRPr="00676E34" w:rsidRDefault="00E0237E">
            <w:pPr>
              <w:pStyle w:val="142"/>
              <w:rPr>
                <w:b/>
                <w:spacing w:val="-20"/>
              </w:rPr>
            </w:pPr>
          </w:p>
        </w:tc>
        <w:tc>
          <w:tcPr>
            <w:tcW w:w="837" w:type="pct"/>
            <w:shd w:val="clear" w:color="auto" w:fill="E2EFD9"/>
            <w:vAlign w:val="bottom"/>
            <w:hideMark/>
          </w:tcPr>
          <w:p w:rsidR="00E0237E" w:rsidRPr="008867E1" w:rsidRDefault="00E0237E">
            <w:pPr>
              <w:pStyle w:val="142"/>
              <w:rPr>
                <w:b/>
                <w:spacing w:val="-6"/>
              </w:rPr>
            </w:pPr>
            <w:r w:rsidRPr="008867E1">
              <w:rPr>
                <w:rFonts w:hint="eastAsia"/>
                <w:b/>
                <w:spacing w:val="-6"/>
              </w:rPr>
              <w:t>年增(減)數</w:t>
            </w:r>
          </w:p>
        </w:tc>
        <w:tc>
          <w:tcPr>
            <w:tcW w:w="358" w:type="pct"/>
            <w:shd w:val="clear" w:color="auto" w:fill="E2EFD9"/>
            <w:noWrap/>
            <w:vAlign w:val="center"/>
            <w:hideMark/>
          </w:tcPr>
          <w:p w:rsidR="00E0237E" w:rsidRPr="008867E1" w:rsidRDefault="00E0237E">
            <w:pPr>
              <w:pStyle w:val="142"/>
              <w:jc w:val="right"/>
              <w:rPr>
                <w:b/>
              </w:rPr>
            </w:pPr>
            <w:r w:rsidRPr="008867E1">
              <w:rPr>
                <w:rFonts w:hint="eastAsia"/>
                <w:b/>
              </w:rPr>
              <w:t>44</w:t>
            </w:r>
          </w:p>
        </w:tc>
        <w:tc>
          <w:tcPr>
            <w:tcW w:w="465" w:type="pct"/>
            <w:shd w:val="clear" w:color="auto" w:fill="E2EFD9"/>
            <w:noWrap/>
            <w:vAlign w:val="center"/>
            <w:hideMark/>
          </w:tcPr>
          <w:p w:rsidR="00E0237E" w:rsidRPr="008867E1" w:rsidRDefault="00E0237E">
            <w:pPr>
              <w:pStyle w:val="142"/>
              <w:jc w:val="right"/>
              <w:rPr>
                <w:b/>
              </w:rPr>
            </w:pPr>
            <w:r w:rsidRPr="008867E1">
              <w:rPr>
                <w:rFonts w:hint="eastAsia"/>
                <w:b/>
              </w:rPr>
              <w:t>178</w:t>
            </w:r>
          </w:p>
        </w:tc>
        <w:tc>
          <w:tcPr>
            <w:tcW w:w="465" w:type="pct"/>
            <w:shd w:val="clear" w:color="auto" w:fill="E2EFD9"/>
            <w:noWrap/>
            <w:vAlign w:val="center"/>
            <w:hideMark/>
          </w:tcPr>
          <w:p w:rsidR="00E0237E" w:rsidRPr="008867E1" w:rsidRDefault="00E0237E">
            <w:pPr>
              <w:pStyle w:val="142"/>
              <w:jc w:val="right"/>
              <w:rPr>
                <w:b/>
              </w:rPr>
            </w:pPr>
            <w:r w:rsidRPr="008867E1">
              <w:rPr>
                <w:rFonts w:hint="eastAsia"/>
                <w:b/>
              </w:rPr>
              <w:t>23</w:t>
            </w:r>
          </w:p>
        </w:tc>
        <w:tc>
          <w:tcPr>
            <w:tcW w:w="466" w:type="pct"/>
            <w:shd w:val="clear" w:color="auto" w:fill="E2EFD9"/>
            <w:noWrap/>
            <w:vAlign w:val="center"/>
            <w:hideMark/>
          </w:tcPr>
          <w:p w:rsidR="00E0237E" w:rsidRPr="008867E1" w:rsidRDefault="00E0237E">
            <w:pPr>
              <w:pStyle w:val="142"/>
              <w:jc w:val="right"/>
              <w:rPr>
                <w:b/>
              </w:rPr>
            </w:pPr>
            <w:r w:rsidRPr="008867E1">
              <w:rPr>
                <w:rFonts w:hint="eastAsia"/>
                <w:b/>
              </w:rPr>
              <w:t>97</w:t>
            </w:r>
          </w:p>
        </w:tc>
        <w:tc>
          <w:tcPr>
            <w:tcW w:w="477" w:type="pct"/>
            <w:shd w:val="clear" w:color="auto" w:fill="E2EFD9"/>
            <w:noWrap/>
            <w:vAlign w:val="center"/>
            <w:hideMark/>
          </w:tcPr>
          <w:p w:rsidR="00E0237E" w:rsidRPr="008867E1" w:rsidRDefault="00E0237E">
            <w:pPr>
              <w:pStyle w:val="142"/>
              <w:jc w:val="right"/>
              <w:rPr>
                <w:b/>
              </w:rPr>
            </w:pPr>
            <w:r w:rsidRPr="008867E1">
              <w:rPr>
                <w:rFonts w:hint="eastAsia"/>
                <w:b/>
              </w:rPr>
              <w:t>371</w:t>
            </w:r>
          </w:p>
        </w:tc>
        <w:tc>
          <w:tcPr>
            <w:tcW w:w="537" w:type="pct"/>
            <w:shd w:val="clear" w:color="auto" w:fill="E2EFD9"/>
            <w:noWrap/>
            <w:vAlign w:val="center"/>
            <w:hideMark/>
          </w:tcPr>
          <w:p w:rsidR="00E0237E" w:rsidRPr="008867E1" w:rsidRDefault="00E0237E">
            <w:pPr>
              <w:pStyle w:val="142"/>
              <w:jc w:val="right"/>
              <w:rPr>
                <w:b/>
              </w:rPr>
            </w:pPr>
            <w:r w:rsidRPr="008867E1">
              <w:rPr>
                <w:rFonts w:hint="eastAsia"/>
                <w:b/>
              </w:rPr>
              <w:t>262</w:t>
            </w:r>
          </w:p>
        </w:tc>
        <w:tc>
          <w:tcPr>
            <w:tcW w:w="503" w:type="pct"/>
            <w:shd w:val="clear" w:color="auto" w:fill="E2EFD9"/>
            <w:noWrap/>
            <w:vAlign w:val="center"/>
            <w:hideMark/>
          </w:tcPr>
          <w:p w:rsidR="00E0237E" w:rsidRPr="008867E1" w:rsidRDefault="00E0237E">
            <w:pPr>
              <w:pStyle w:val="142"/>
              <w:jc w:val="right"/>
              <w:rPr>
                <w:b/>
              </w:rPr>
            </w:pPr>
            <w:r w:rsidRPr="008867E1">
              <w:rPr>
                <w:rFonts w:hint="eastAsia"/>
                <w:b/>
              </w:rPr>
              <w:t>119</w:t>
            </w:r>
          </w:p>
        </w:tc>
        <w:tc>
          <w:tcPr>
            <w:tcW w:w="478" w:type="pct"/>
            <w:shd w:val="clear" w:color="auto" w:fill="E2EFD9"/>
            <w:noWrap/>
            <w:vAlign w:val="center"/>
            <w:hideMark/>
          </w:tcPr>
          <w:p w:rsidR="00E0237E" w:rsidRPr="008867E1" w:rsidRDefault="00E0237E">
            <w:pPr>
              <w:pStyle w:val="142"/>
              <w:jc w:val="right"/>
              <w:rPr>
                <w:b/>
              </w:rPr>
            </w:pPr>
            <w:r w:rsidRPr="008867E1">
              <w:rPr>
                <w:rFonts w:hint="eastAsia"/>
                <w:b/>
              </w:rPr>
              <w:t>279</w:t>
            </w:r>
          </w:p>
        </w:tc>
      </w:tr>
      <w:tr w:rsidR="00E0237E" w:rsidRPr="008867E1">
        <w:trPr>
          <w:trHeight w:val="255"/>
        </w:trPr>
        <w:tc>
          <w:tcPr>
            <w:tcW w:w="413" w:type="pct"/>
            <w:vMerge w:val="restart"/>
            <w:shd w:val="clear" w:color="auto" w:fill="auto"/>
            <w:vAlign w:val="center"/>
            <w:hideMark/>
          </w:tcPr>
          <w:p w:rsidR="00E0237E" w:rsidRPr="00676E34" w:rsidRDefault="00E0237E">
            <w:pPr>
              <w:pStyle w:val="142"/>
              <w:rPr>
                <w:b/>
                <w:spacing w:val="-20"/>
              </w:rPr>
            </w:pPr>
            <w:r w:rsidRPr="00676E34">
              <w:rPr>
                <w:rFonts w:hint="eastAsia"/>
                <w:b/>
                <w:spacing w:val="-20"/>
              </w:rPr>
              <w:t>其他稅課收入</w:t>
            </w:r>
          </w:p>
        </w:tc>
        <w:tc>
          <w:tcPr>
            <w:tcW w:w="837" w:type="pct"/>
            <w:shd w:val="clear" w:color="auto" w:fill="auto"/>
            <w:noWrap/>
            <w:vAlign w:val="bottom"/>
            <w:hideMark/>
          </w:tcPr>
          <w:p w:rsidR="00E0237E" w:rsidRPr="008867E1" w:rsidRDefault="00E0237E">
            <w:pPr>
              <w:pStyle w:val="142"/>
            </w:pPr>
            <w:r w:rsidRPr="008867E1">
              <w:rPr>
                <w:rFonts w:hint="eastAsia"/>
              </w:rPr>
              <w:t>金額</w:t>
            </w:r>
          </w:p>
        </w:tc>
        <w:tc>
          <w:tcPr>
            <w:tcW w:w="358" w:type="pct"/>
            <w:shd w:val="clear" w:color="auto" w:fill="auto"/>
            <w:noWrap/>
            <w:vAlign w:val="center"/>
            <w:hideMark/>
          </w:tcPr>
          <w:p w:rsidR="00E0237E" w:rsidRPr="008867E1" w:rsidRDefault="00E0237E">
            <w:pPr>
              <w:pStyle w:val="142"/>
              <w:jc w:val="right"/>
            </w:pPr>
            <w:r w:rsidRPr="008867E1">
              <w:rPr>
                <w:rFonts w:hint="eastAsia"/>
              </w:rPr>
              <w:t>661</w:t>
            </w:r>
          </w:p>
        </w:tc>
        <w:tc>
          <w:tcPr>
            <w:tcW w:w="465" w:type="pct"/>
            <w:shd w:val="clear" w:color="auto" w:fill="auto"/>
            <w:noWrap/>
            <w:vAlign w:val="center"/>
            <w:hideMark/>
          </w:tcPr>
          <w:p w:rsidR="00E0237E" w:rsidRPr="008867E1" w:rsidRDefault="00E0237E">
            <w:pPr>
              <w:pStyle w:val="142"/>
              <w:jc w:val="right"/>
            </w:pPr>
            <w:r w:rsidRPr="008867E1">
              <w:rPr>
                <w:rFonts w:hint="eastAsia"/>
              </w:rPr>
              <w:t>548</w:t>
            </w:r>
          </w:p>
        </w:tc>
        <w:tc>
          <w:tcPr>
            <w:tcW w:w="465" w:type="pct"/>
            <w:shd w:val="clear" w:color="auto" w:fill="auto"/>
            <w:noWrap/>
            <w:vAlign w:val="center"/>
            <w:hideMark/>
          </w:tcPr>
          <w:p w:rsidR="00E0237E" w:rsidRPr="008867E1" w:rsidRDefault="00E0237E">
            <w:pPr>
              <w:pStyle w:val="142"/>
              <w:jc w:val="right"/>
            </w:pPr>
            <w:r w:rsidRPr="008867E1">
              <w:rPr>
                <w:rFonts w:hint="eastAsia"/>
              </w:rPr>
              <w:t>533</w:t>
            </w:r>
          </w:p>
        </w:tc>
        <w:tc>
          <w:tcPr>
            <w:tcW w:w="466" w:type="pct"/>
            <w:shd w:val="clear" w:color="auto" w:fill="auto"/>
            <w:noWrap/>
            <w:vAlign w:val="center"/>
            <w:hideMark/>
          </w:tcPr>
          <w:p w:rsidR="00E0237E" w:rsidRPr="008867E1" w:rsidRDefault="00E0237E">
            <w:pPr>
              <w:pStyle w:val="142"/>
              <w:jc w:val="right"/>
            </w:pPr>
            <w:r w:rsidRPr="008867E1">
              <w:rPr>
                <w:rFonts w:hint="eastAsia"/>
              </w:rPr>
              <w:t>590</w:t>
            </w:r>
          </w:p>
        </w:tc>
        <w:tc>
          <w:tcPr>
            <w:tcW w:w="477" w:type="pct"/>
            <w:shd w:val="clear" w:color="auto" w:fill="auto"/>
            <w:noWrap/>
            <w:vAlign w:val="center"/>
            <w:hideMark/>
          </w:tcPr>
          <w:p w:rsidR="00E0237E" w:rsidRPr="008867E1" w:rsidRDefault="00E0237E">
            <w:pPr>
              <w:pStyle w:val="142"/>
              <w:jc w:val="right"/>
            </w:pPr>
            <w:r w:rsidRPr="008867E1">
              <w:rPr>
                <w:rFonts w:hint="eastAsia"/>
              </w:rPr>
              <w:t>649</w:t>
            </w:r>
          </w:p>
        </w:tc>
        <w:tc>
          <w:tcPr>
            <w:tcW w:w="537" w:type="pct"/>
            <w:shd w:val="clear" w:color="auto" w:fill="auto"/>
            <w:noWrap/>
            <w:vAlign w:val="center"/>
            <w:hideMark/>
          </w:tcPr>
          <w:p w:rsidR="00E0237E" w:rsidRPr="008867E1" w:rsidRDefault="00E0237E">
            <w:pPr>
              <w:pStyle w:val="142"/>
              <w:jc w:val="right"/>
            </w:pPr>
            <w:r w:rsidRPr="008867E1">
              <w:rPr>
                <w:rFonts w:hint="eastAsia"/>
              </w:rPr>
              <w:t>688</w:t>
            </w:r>
          </w:p>
        </w:tc>
        <w:tc>
          <w:tcPr>
            <w:tcW w:w="503" w:type="pct"/>
            <w:shd w:val="clear" w:color="auto" w:fill="auto"/>
            <w:noWrap/>
            <w:vAlign w:val="center"/>
            <w:hideMark/>
          </w:tcPr>
          <w:p w:rsidR="00E0237E" w:rsidRPr="008867E1" w:rsidRDefault="00E0237E">
            <w:pPr>
              <w:pStyle w:val="142"/>
              <w:jc w:val="right"/>
            </w:pPr>
            <w:r w:rsidRPr="008867E1">
              <w:rPr>
                <w:rFonts w:hint="eastAsia"/>
              </w:rPr>
              <w:t>686</w:t>
            </w:r>
          </w:p>
        </w:tc>
        <w:tc>
          <w:tcPr>
            <w:tcW w:w="478" w:type="pct"/>
            <w:shd w:val="clear" w:color="auto" w:fill="auto"/>
            <w:noWrap/>
            <w:vAlign w:val="center"/>
            <w:hideMark/>
          </w:tcPr>
          <w:p w:rsidR="00E0237E" w:rsidRPr="008867E1" w:rsidRDefault="00E0237E">
            <w:pPr>
              <w:pStyle w:val="142"/>
              <w:jc w:val="right"/>
            </w:pPr>
            <w:r w:rsidRPr="008867E1">
              <w:rPr>
                <w:rFonts w:hint="eastAsia"/>
              </w:rPr>
              <w:t>760</w:t>
            </w:r>
          </w:p>
        </w:tc>
      </w:tr>
      <w:tr w:rsidR="00E0237E" w:rsidRPr="008867E1">
        <w:trPr>
          <w:trHeight w:val="255"/>
        </w:trPr>
        <w:tc>
          <w:tcPr>
            <w:tcW w:w="413" w:type="pct"/>
            <w:vMerge/>
            <w:tcBorders>
              <w:bottom w:val="single" w:sz="6" w:space="0" w:color="auto"/>
            </w:tcBorders>
            <w:vAlign w:val="center"/>
            <w:hideMark/>
          </w:tcPr>
          <w:p w:rsidR="00E0237E" w:rsidRPr="00676E34" w:rsidRDefault="00E0237E">
            <w:pPr>
              <w:pStyle w:val="142"/>
              <w:rPr>
                <w:b/>
                <w:spacing w:val="-20"/>
              </w:rPr>
            </w:pPr>
          </w:p>
        </w:tc>
        <w:tc>
          <w:tcPr>
            <w:tcW w:w="837" w:type="pct"/>
            <w:tcBorders>
              <w:bottom w:val="single" w:sz="6" w:space="0" w:color="auto"/>
            </w:tcBorders>
            <w:shd w:val="clear" w:color="auto" w:fill="auto"/>
            <w:vAlign w:val="center"/>
            <w:hideMark/>
          </w:tcPr>
          <w:p w:rsidR="00E0237E" w:rsidRPr="008867E1" w:rsidRDefault="00E0237E">
            <w:pPr>
              <w:pStyle w:val="142"/>
              <w:jc w:val="both"/>
              <w:rPr>
                <w:spacing w:val="-6"/>
              </w:rPr>
            </w:pPr>
            <w:r w:rsidRPr="008867E1">
              <w:rPr>
                <w:rFonts w:hint="eastAsia"/>
                <w:spacing w:val="-6"/>
              </w:rPr>
              <w:t>年增</w:t>
            </w:r>
            <w:r w:rsidRPr="008867E1">
              <w:rPr>
                <w:spacing w:val="-6"/>
              </w:rPr>
              <w:t>(減)</w:t>
            </w:r>
            <w:r w:rsidRPr="008867E1">
              <w:rPr>
                <w:rFonts w:hint="eastAsia"/>
                <w:spacing w:val="-6"/>
              </w:rPr>
              <w:t>數</w:t>
            </w:r>
          </w:p>
        </w:tc>
        <w:tc>
          <w:tcPr>
            <w:tcW w:w="358" w:type="pct"/>
            <w:tcBorders>
              <w:bottom w:val="single" w:sz="6" w:space="0" w:color="auto"/>
            </w:tcBorders>
            <w:shd w:val="clear" w:color="auto" w:fill="FFFFFF"/>
            <w:noWrap/>
            <w:vAlign w:val="center"/>
            <w:hideMark/>
          </w:tcPr>
          <w:p w:rsidR="00E0237E" w:rsidRPr="008867E1" w:rsidRDefault="00E0237E">
            <w:pPr>
              <w:pStyle w:val="142"/>
              <w:jc w:val="right"/>
            </w:pPr>
            <w:r w:rsidRPr="008867E1">
              <w:rPr>
                <w:rFonts w:hint="eastAsia"/>
              </w:rPr>
              <w:t>5</w:t>
            </w:r>
          </w:p>
        </w:tc>
        <w:tc>
          <w:tcPr>
            <w:tcW w:w="465" w:type="pct"/>
            <w:tcBorders>
              <w:bottom w:val="single" w:sz="6" w:space="0" w:color="auto"/>
            </w:tcBorders>
            <w:shd w:val="clear" w:color="auto" w:fill="FFFFFF"/>
            <w:noWrap/>
            <w:vAlign w:val="center"/>
            <w:hideMark/>
          </w:tcPr>
          <w:p w:rsidR="00E0237E" w:rsidRPr="008867E1" w:rsidRDefault="00E0237E">
            <w:pPr>
              <w:pStyle w:val="142"/>
              <w:jc w:val="right"/>
            </w:pPr>
            <w:r w:rsidRPr="008867E1">
              <w:rPr>
                <w:rFonts w:hint="eastAsia"/>
              </w:rPr>
              <w:t>-113</w:t>
            </w:r>
          </w:p>
        </w:tc>
        <w:tc>
          <w:tcPr>
            <w:tcW w:w="465" w:type="pct"/>
            <w:tcBorders>
              <w:bottom w:val="single" w:sz="6" w:space="0" w:color="auto"/>
            </w:tcBorders>
            <w:shd w:val="clear" w:color="auto" w:fill="FFFFFF"/>
            <w:noWrap/>
            <w:vAlign w:val="center"/>
            <w:hideMark/>
          </w:tcPr>
          <w:p w:rsidR="00E0237E" w:rsidRPr="008867E1" w:rsidRDefault="00E0237E">
            <w:pPr>
              <w:pStyle w:val="142"/>
              <w:jc w:val="right"/>
            </w:pPr>
            <w:r w:rsidRPr="008867E1">
              <w:rPr>
                <w:rFonts w:hint="eastAsia"/>
              </w:rPr>
              <w:t>-15</w:t>
            </w:r>
          </w:p>
        </w:tc>
        <w:tc>
          <w:tcPr>
            <w:tcW w:w="466" w:type="pct"/>
            <w:tcBorders>
              <w:bottom w:val="single" w:sz="6" w:space="0" w:color="auto"/>
            </w:tcBorders>
            <w:shd w:val="clear" w:color="auto" w:fill="FFFFFF"/>
            <w:noWrap/>
            <w:vAlign w:val="center"/>
            <w:hideMark/>
          </w:tcPr>
          <w:p w:rsidR="00E0237E" w:rsidRPr="008867E1" w:rsidRDefault="00E0237E">
            <w:pPr>
              <w:pStyle w:val="142"/>
              <w:jc w:val="right"/>
            </w:pPr>
            <w:r w:rsidRPr="008867E1">
              <w:rPr>
                <w:rFonts w:hint="eastAsia"/>
              </w:rPr>
              <w:t>57</w:t>
            </w:r>
          </w:p>
        </w:tc>
        <w:tc>
          <w:tcPr>
            <w:tcW w:w="477" w:type="pct"/>
            <w:tcBorders>
              <w:bottom w:val="single" w:sz="6" w:space="0" w:color="auto"/>
            </w:tcBorders>
            <w:shd w:val="clear" w:color="auto" w:fill="FFFFFF"/>
            <w:noWrap/>
            <w:vAlign w:val="center"/>
            <w:hideMark/>
          </w:tcPr>
          <w:p w:rsidR="00E0237E" w:rsidRPr="008867E1" w:rsidRDefault="00E0237E">
            <w:pPr>
              <w:pStyle w:val="142"/>
              <w:jc w:val="right"/>
            </w:pPr>
            <w:r w:rsidRPr="008867E1">
              <w:rPr>
                <w:rFonts w:hint="eastAsia"/>
              </w:rPr>
              <w:t>59</w:t>
            </w:r>
          </w:p>
        </w:tc>
        <w:tc>
          <w:tcPr>
            <w:tcW w:w="537" w:type="pct"/>
            <w:tcBorders>
              <w:bottom w:val="single" w:sz="6" w:space="0" w:color="auto"/>
            </w:tcBorders>
            <w:shd w:val="clear" w:color="auto" w:fill="FFFFFF"/>
            <w:noWrap/>
            <w:vAlign w:val="center"/>
            <w:hideMark/>
          </w:tcPr>
          <w:p w:rsidR="00E0237E" w:rsidRPr="008867E1" w:rsidRDefault="00E0237E">
            <w:pPr>
              <w:pStyle w:val="142"/>
              <w:jc w:val="right"/>
            </w:pPr>
            <w:r w:rsidRPr="008867E1">
              <w:rPr>
                <w:rFonts w:hint="eastAsia"/>
              </w:rPr>
              <w:t>39</w:t>
            </w:r>
          </w:p>
        </w:tc>
        <w:tc>
          <w:tcPr>
            <w:tcW w:w="503" w:type="pct"/>
            <w:tcBorders>
              <w:bottom w:val="single" w:sz="6" w:space="0" w:color="auto"/>
            </w:tcBorders>
            <w:shd w:val="clear" w:color="auto" w:fill="FFFFFF"/>
            <w:noWrap/>
            <w:vAlign w:val="center"/>
            <w:hideMark/>
          </w:tcPr>
          <w:p w:rsidR="00E0237E" w:rsidRPr="008867E1" w:rsidRDefault="00E0237E">
            <w:pPr>
              <w:pStyle w:val="142"/>
              <w:jc w:val="right"/>
            </w:pPr>
            <w:r w:rsidRPr="008867E1">
              <w:rPr>
                <w:rFonts w:hint="eastAsia"/>
              </w:rPr>
              <w:t>-2</w:t>
            </w:r>
          </w:p>
        </w:tc>
        <w:tc>
          <w:tcPr>
            <w:tcW w:w="478" w:type="pct"/>
            <w:tcBorders>
              <w:bottom w:val="single" w:sz="6" w:space="0" w:color="auto"/>
            </w:tcBorders>
            <w:shd w:val="clear" w:color="auto" w:fill="FFFFFF"/>
            <w:noWrap/>
            <w:vAlign w:val="center"/>
            <w:hideMark/>
          </w:tcPr>
          <w:p w:rsidR="00E0237E" w:rsidRPr="008867E1" w:rsidRDefault="00E0237E">
            <w:pPr>
              <w:pStyle w:val="142"/>
              <w:jc w:val="right"/>
            </w:pPr>
            <w:r w:rsidRPr="008867E1">
              <w:rPr>
                <w:rFonts w:hint="eastAsia"/>
              </w:rPr>
              <w:t>74</w:t>
            </w:r>
          </w:p>
        </w:tc>
      </w:tr>
      <w:tr w:rsidR="00E0237E" w:rsidRPr="008867E1">
        <w:trPr>
          <w:trHeight w:val="255"/>
        </w:trPr>
        <w:tc>
          <w:tcPr>
            <w:tcW w:w="413" w:type="pct"/>
            <w:vMerge w:val="restart"/>
            <w:tcBorders>
              <w:top w:val="single" w:sz="6" w:space="0" w:color="auto"/>
              <w:bottom w:val="single" w:sz="6" w:space="0" w:color="auto"/>
            </w:tcBorders>
            <w:shd w:val="clear" w:color="auto" w:fill="E2EFD9"/>
            <w:vAlign w:val="center"/>
            <w:hideMark/>
          </w:tcPr>
          <w:p w:rsidR="00E0237E" w:rsidRPr="00676E34" w:rsidRDefault="00E0237E">
            <w:pPr>
              <w:pStyle w:val="142"/>
              <w:rPr>
                <w:b/>
                <w:spacing w:val="-20"/>
              </w:rPr>
            </w:pPr>
            <w:r w:rsidRPr="00676E34">
              <w:rPr>
                <w:rFonts w:hint="eastAsia"/>
                <w:b/>
                <w:spacing w:val="-20"/>
              </w:rPr>
              <w:t>稅課</w:t>
            </w:r>
          </w:p>
          <w:p w:rsidR="00E0237E" w:rsidRPr="00676E34" w:rsidRDefault="00E0237E">
            <w:pPr>
              <w:pStyle w:val="142"/>
              <w:rPr>
                <w:b/>
                <w:spacing w:val="-20"/>
              </w:rPr>
            </w:pPr>
            <w:r w:rsidRPr="00676E34">
              <w:rPr>
                <w:rFonts w:hint="eastAsia"/>
                <w:b/>
                <w:spacing w:val="-20"/>
              </w:rPr>
              <w:t>收入</w:t>
            </w:r>
          </w:p>
        </w:tc>
        <w:tc>
          <w:tcPr>
            <w:tcW w:w="837" w:type="pct"/>
            <w:tcBorders>
              <w:top w:val="single" w:sz="6" w:space="0" w:color="auto"/>
              <w:bottom w:val="single" w:sz="6" w:space="0" w:color="auto"/>
            </w:tcBorders>
            <w:shd w:val="clear" w:color="auto" w:fill="E2EFD9"/>
            <w:noWrap/>
            <w:vAlign w:val="bottom"/>
            <w:hideMark/>
          </w:tcPr>
          <w:p w:rsidR="00E0237E" w:rsidRPr="008867E1" w:rsidRDefault="00E0237E">
            <w:pPr>
              <w:pStyle w:val="142"/>
            </w:pPr>
            <w:r w:rsidRPr="008867E1">
              <w:rPr>
                <w:rFonts w:hint="eastAsia"/>
              </w:rPr>
              <w:t>金額</w:t>
            </w:r>
          </w:p>
        </w:tc>
        <w:tc>
          <w:tcPr>
            <w:tcW w:w="358"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rPr>
                <w:b/>
              </w:rPr>
            </w:pPr>
            <w:r w:rsidRPr="008867E1">
              <w:rPr>
                <w:rFonts w:hint="eastAsia"/>
                <w:b/>
              </w:rPr>
              <w:t>15,229</w:t>
            </w:r>
          </w:p>
        </w:tc>
        <w:tc>
          <w:tcPr>
            <w:tcW w:w="465"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pPr>
            <w:r w:rsidRPr="008867E1">
              <w:rPr>
                <w:rFonts w:hint="eastAsia"/>
              </w:rPr>
              <w:t>16,392</w:t>
            </w:r>
          </w:p>
        </w:tc>
        <w:tc>
          <w:tcPr>
            <w:tcW w:w="465"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pPr>
            <w:r w:rsidRPr="008867E1">
              <w:rPr>
                <w:rFonts w:hint="eastAsia"/>
              </w:rPr>
              <w:t>16,861</w:t>
            </w:r>
          </w:p>
        </w:tc>
        <w:tc>
          <w:tcPr>
            <w:tcW w:w="466"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pPr>
            <w:r w:rsidRPr="008867E1">
              <w:rPr>
                <w:rFonts w:hint="eastAsia"/>
              </w:rPr>
              <w:t>16,054</w:t>
            </w:r>
          </w:p>
        </w:tc>
        <w:tc>
          <w:tcPr>
            <w:tcW w:w="477"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pPr>
            <w:r w:rsidRPr="008867E1">
              <w:rPr>
                <w:rFonts w:hint="eastAsia"/>
              </w:rPr>
              <w:t>20,038</w:t>
            </w:r>
          </w:p>
        </w:tc>
        <w:tc>
          <w:tcPr>
            <w:tcW w:w="537"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pPr>
            <w:r w:rsidRPr="008867E1">
              <w:rPr>
                <w:rFonts w:hint="eastAsia"/>
              </w:rPr>
              <w:t>23,040</w:t>
            </w:r>
          </w:p>
        </w:tc>
        <w:tc>
          <w:tcPr>
            <w:tcW w:w="503"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pPr>
            <w:r w:rsidRPr="008867E1">
              <w:rPr>
                <w:rFonts w:hint="eastAsia"/>
              </w:rPr>
              <w:t>24,883</w:t>
            </w:r>
          </w:p>
        </w:tc>
        <w:tc>
          <w:tcPr>
            <w:tcW w:w="478"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rPr>
                <w:b/>
              </w:rPr>
            </w:pPr>
            <w:r w:rsidRPr="008867E1">
              <w:rPr>
                <w:rFonts w:hint="eastAsia"/>
                <w:b/>
              </w:rPr>
              <w:t>26,898</w:t>
            </w:r>
          </w:p>
        </w:tc>
      </w:tr>
      <w:tr w:rsidR="00E0237E" w:rsidRPr="008867E1">
        <w:trPr>
          <w:trHeight w:val="255"/>
        </w:trPr>
        <w:tc>
          <w:tcPr>
            <w:tcW w:w="413" w:type="pct"/>
            <w:vMerge/>
            <w:tcBorders>
              <w:top w:val="single" w:sz="6" w:space="0" w:color="auto"/>
              <w:bottom w:val="single" w:sz="6" w:space="0" w:color="auto"/>
            </w:tcBorders>
            <w:shd w:val="clear" w:color="auto" w:fill="E2EFD9"/>
            <w:vAlign w:val="center"/>
            <w:hideMark/>
          </w:tcPr>
          <w:p w:rsidR="00E0237E" w:rsidRPr="00676E34" w:rsidRDefault="00E0237E">
            <w:pPr>
              <w:pStyle w:val="142"/>
              <w:rPr>
                <w:b/>
                <w:spacing w:val="-20"/>
              </w:rPr>
            </w:pPr>
          </w:p>
        </w:tc>
        <w:tc>
          <w:tcPr>
            <w:tcW w:w="837" w:type="pct"/>
            <w:tcBorders>
              <w:top w:val="single" w:sz="6" w:space="0" w:color="auto"/>
              <w:bottom w:val="single" w:sz="6" w:space="0" w:color="auto"/>
            </w:tcBorders>
            <w:shd w:val="clear" w:color="auto" w:fill="E2EFD9"/>
            <w:vAlign w:val="bottom"/>
            <w:hideMark/>
          </w:tcPr>
          <w:p w:rsidR="00E0237E" w:rsidRPr="008867E1" w:rsidRDefault="00E0237E">
            <w:pPr>
              <w:pStyle w:val="142"/>
              <w:rPr>
                <w:b/>
                <w:spacing w:val="-6"/>
              </w:rPr>
            </w:pPr>
            <w:r w:rsidRPr="008867E1">
              <w:rPr>
                <w:rFonts w:hint="eastAsia"/>
                <w:b/>
                <w:spacing w:val="-6"/>
              </w:rPr>
              <w:t>年增(減)數</w:t>
            </w:r>
          </w:p>
        </w:tc>
        <w:tc>
          <w:tcPr>
            <w:tcW w:w="358"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rPr>
                <w:b/>
              </w:rPr>
            </w:pPr>
            <w:r w:rsidRPr="008867E1">
              <w:rPr>
                <w:rFonts w:hint="eastAsia"/>
                <w:b/>
              </w:rPr>
              <w:t>-109</w:t>
            </w:r>
          </w:p>
        </w:tc>
        <w:tc>
          <w:tcPr>
            <w:tcW w:w="465"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rPr>
                <w:b/>
              </w:rPr>
            </w:pPr>
            <w:r w:rsidRPr="008867E1">
              <w:rPr>
                <w:rFonts w:hint="eastAsia"/>
                <w:b/>
              </w:rPr>
              <w:t>1,163</w:t>
            </w:r>
          </w:p>
        </w:tc>
        <w:tc>
          <w:tcPr>
            <w:tcW w:w="465"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rPr>
                <w:b/>
              </w:rPr>
            </w:pPr>
            <w:r w:rsidRPr="008867E1">
              <w:rPr>
                <w:rFonts w:hint="eastAsia"/>
                <w:b/>
              </w:rPr>
              <w:t>469</w:t>
            </w:r>
          </w:p>
        </w:tc>
        <w:tc>
          <w:tcPr>
            <w:tcW w:w="466"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rPr>
                <w:b/>
              </w:rPr>
            </w:pPr>
            <w:r w:rsidRPr="008867E1">
              <w:rPr>
                <w:rFonts w:hint="eastAsia"/>
                <w:b/>
              </w:rPr>
              <w:t>-807</w:t>
            </w:r>
          </w:p>
        </w:tc>
        <w:tc>
          <w:tcPr>
            <w:tcW w:w="477"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rPr>
                <w:b/>
              </w:rPr>
            </w:pPr>
            <w:r w:rsidRPr="008867E1">
              <w:rPr>
                <w:rFonts w:hint="eastAsia"/>
                <w:b/>
              </w:rPr>
              <w:t>3,984</w:t>
            </w:r>
          </w:p>
        </w:tc>
        <w:tc>
          <w:tcPr>
            <w:tcW w:w="537"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rPr>
                <w:b/>
              </w:rPr>
            </w:pPr>
            <w:r w:rsidRPr="008867E1">
              <w:rPr>
                <w:rFonts w:hint="eastAsia"/>
                <w:b/>
              </w:rPr>
              <w:t>3,002</w:t>
            </w:r>
          </w:p>
        </w:tc>
        <w:tc>
          <w:tcPr>
            <w:tcW w:w="503"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rPr>
                <w:b/>
              </w:rPr>
            </w:pPr>
            <w:r w:rsidRPr="008867E1">
              <w:rPr>
                <w:rFonts w:hint="eastAsia"/>
                <w:b/>
              </w:rPr>
              <w:t>1,843</w:t>
            </w:r>
          </w:p>
        </w:tc>
        <w:tc>
          <w:tcPr>
            <w:tcW w:w="478" w:type="pct"/>
            <w:tcBorders>
              <w:top w:val="single" w:sz="6" w:space="0" w:color="auto"/>
              <w:bottom w:val="single" w:sz="6" w:space="0" w:color="auto"/>
            </w:tcBorders>
            <w:shd w:val="clear" w:color="auto" w:fill="E2EFD9"/>
            <w:noWrap/>
            <w:vAlign w:val="center"/>
            <w:hideMark/>
          </w:tcPr>
          <w:p w:rsidR="00E0237E" w:rsidRPr="008867E1" w:rsidRDefault="00E0237E">
            <w:pPr>
              <w:pStyle w:val="142"/>
              <w:jc w:val="right"/>
              <w:rPr>
                <w:b/>
              </w:rPr>
            </w:pPr>
            <w:r w:rsidRPr="008867E1">
              <w:rPr>
                <w:rFonts w:hint="eastAsia"/>
                <w:b/>
              </w:rPr>
              <w:t>2,015</w:t>
            </w:r>
          </w:p>
        </w:tc>
      </w:tr>
      <w:tr w:rsidR="00E0237E" w:rsidRPr="008867E1">
        <w:trPr>
          <w:trHeight w:val="255"/>
        </w:trPr>
        <w:tc>
          <w:tcPr>
            <w:tcW w:w="413" w:type="pct"/>
            <w:vMerge w:val="restart"/>
            <w:tcBorders>
              <w:top w:val="double" w:sz="4" w:space="0" w:color="auto"/>
            </w:tcBorders>
            <w:shd w:val="clear" w:color="auto" w:fill="auto"/>
            <w:vAlign w:val="center"/>
            <w:hideMark/>
          </w:tcPr>
          <w:p w:rsidR="00E0237E" w:rsidRPr="00676E34" w:rsidRDefault="00E0237E">
            <w:pPr>
              <w:pStyle w:val="142"/>
              <w:rPr>
                <w:b/>
                <w:spacing w:val="-20"/>
              </w:rPr>
            </w:pPr>
            <w:r w:rsidRPr="00676E34">
              <w:rPr>
                <w:rFonts w:hint="eastAsia"/>
                <w:b/>
                <w:spacing w:val="-20"/>
              </w:rPr>
              <w:t>占比</w:t>
            </w:r>
          </w:p>
        </w:tc>
        <w:tc>
          <w:tcPr>
            <w:tcW w:w="837" w:type="pct"/>
            <w:tcBorders>
              <w:top w:val="double" w:sz="4" w:space="0" w:color="auto"/>
            </w:tcBorders>
            <w:shd w:val="clear" w:color="auto" w:fill="auto"/>
            <w:vAlign w:val="bottom"/>
            <w:hideMark/>
          </w:tcPr>
          <w:p w:rsidR="00E0237E" w:rsidRPr="00676E34" w:rsidRDefault="00E0237E">
            <w:pPr>
              <w:pStyle w:val="142"/>
              <w:rPr>
                <w:spacing w:val="-20"/>
              </w:rPr>
            </w:pPr>
            <w:r w:rsidRPr="00676E34">
              <w:rPr>
                <w:rFonts w:hint="eastAsia"/>
                <w:spacing w:val="-20"/>
              </w:rPr>
              <w:t>關稅</w:t>
            </w:r>
          </w:p>
        </w:tc>
        <w:tc>
          <w:tcPr>
            <w:tcW w:w="358" w:type="pct"/>
            <w:tcBorders>
              <w:top w:val="double" w:sz="4" w:space="0" w:color="auto"/>
            </w:tcBorders>
            <w:shd w:val="clear" w:color="auto" w:fill="auto"/>
            <w:noWrap/>
            <w:vAlign w:val="center"/>
            <w:hideMark/>
          </w:tcPr>
          <w:p w:rsidR="00E0237E" w:rsidRPr="008867E1" w:rsidRDefault="00E0237E">
            <w:pPr>
              <w:pStyle w:val="142"/>
              <w:jc w:val="right"/>
            </w:pPr>
            <w:r w:rsidRPr="008867E1">
              <w:rPr>
                <w:rFonts w:hint="eastAsia"/>
              </w:rPr>
              <w:t>7.55</w:t>
            </w:r>
          </w:p>
        </w:tc>
        <w:tc>
          <w:tcPr>
            <w:tcW w:w="465" w:type="pct"/>
            <w:tcBorders>
              <w:top w:val="double" w:sz="4" w:space="0" w:color="auto"/>
            </w:tcBorders>
            <w:shd w:val="clear" w:color="auto" w:fill="auto"/>
            <w:noWrap/>
            <w:vAlign w:val="center"/>
            <w:hideMark/>
          </w:tcPr>
          <w:p w:rsidR="00E0237E" w:rsidRPr="008867E1" w:rsidRDefault="00E0237E">
            <w:pPr>
              <w:pStyle w:val="142"/>
              <w:jc w:val="right"/>
            </w:pPr>
            <w:r w:rsidRPr="008867E1">
              <w:rPr>
                <w:rFonts w:hint="eastAsia"/>
              </w:rPr>
              <w:t>7.33</w:t>
            </w:r>
          </w:p>
        </w:tc>
        <w:tc>
          <w:tcPr>
            <w:tcW w:w="465" w:type="pct"/>
            <w:tcBorders>
              <w:top w:val="double" w:sz="4" w:space="0" w:color="auto"/>
            </w:tcBorders>
            <w:shd w:val="clear" w:color="auto" w:fill="auto"/>
            <w:noWrap/>
            <w:vAlign w:val="center"/>
            <w:hideMark/>
          </w:tcPr>
          <w:p w:rsidR="00E0237E" w:rsidRPr="008867E1" w:rsidRDefault="00E0237E">
            <w:pPr>
              <w:pStyle w:val="142"/>
              <w:jc w:val="right"/>
            </w:pPr>
            <w:r w:rsidRPr="008867E1">
              <w:rPr>
                <w:rFonts w:hint="eastAsia"/>
              </w:rPr>
              <w:t>7.29</w:t>
            </w:r>
          </w:p>
        </w:tc>
        <w:tc>
          <w:tcPr>
            <w:tcW w:w="466" w:type="pct"/>
            <w:tcBorders>
              <w:top w:val="double" w:sz="4" w:space="0" w:color="auto"/>
            </w:tcBorders>
            <w:shd w:val="clear" w:color="auto" w:fill="auto"/>
            <w:noWrap/>
            <w:vAlign w:val="center"/>
            <w:hideMark/>
          </w:tcPr>
          <w:p w:rsidR="00E0237E" w:rsidRPr="008867E1" w:rsidRDefault="00E0237E">
            <w:pPr>
              <w:pStyle w:val="142"/>
              <w:jc w:val="right"/>
            </w:pPr>
            <w:r w:rsidRPr="008867E1">
              <w:rPr>
                <w:rFonts w:hint="eastAsia"/>
              </w:rPr>
              <w:t>7.56</w:t>
            </w:r>
          </w:p>
        </w:tc>
        <w:tc>
          <w:tcPr>
            <w:tcW w:w="477" w:type="pct"/>
            <w:tcBorders>
              <w:top w:val="double" w:sz="4" w:space="0" w:color="auto"/>
            </w:tcBorders>
            <w:shd w:val="clear" w:color="auto" w:fill="auto"/>
            <w:noWrap/>
            <w:vAlign w:val="center"/>
            <w:hideMark/>
          </w:tcPr>
          <w:p w:rsidR="00E0237E" w:rsidRPr="008867E1" w:rsidRDefault="00E0237E">
            <w:pPr>
              <w:pStyle w:val="142"/>
              <w:jc w:val="right"/>
            </w:pPr>
            <w:r w:rsidRPr="008867E1">
              <w:rPr>
                <w:rFonts w:hint="eastAsia"/>
              </w:rPr>
              <w:t>6.65</w:t>
            </w:r>
          </w:p>
        </w:tc>
        <w:tc>
          <w:tcPr>
            <w:tcW w:w="537" w:type="pct"/>
            <w:tcBorders>
              <w:top w:val="double" w:sz="4" w:space="0" w:color="auto"/>
            </w:tcBorders>
            <w:shd w:val="clear" w:color="auto" w:fill="auto"/>
            <w:noWrap/>
            <w:vAlign w:val="center"/>
            <w:hideMark/>
          </w:tcPr>
          <w:p w:rsidR="00E0237E" w:rsidRPr="008867E1" w:rsidRDefault="00E0237E">
            <w:pPr>
              <w:pStyle w:val="142"/>
              <w:jc w:val="right"/>
            </w:pPr>
            <w:r w:rsidRPr="008867E1">
              <w:rPr>
                <w:rFonts w:hint="eastAsia"/>
              </w:rPr>
              <w:t>6.18</w:t>
            </w:r>
          </w:p>
        </w:tc>
        <w:tc>
          <w:tcPr>
            <w:tcW w:w="503" w:type="pct"/>
            <w:tcBorders>
              <w:top w:val="double" w:sz="4" w:space="0" w:color="auto"/>
            </w:tcBorders>
            <w:shd w:val="clear" w:color="auto" w:fill="auto"/>
            <w:noWrap/>
            <w:vAlign w:val="center"/>
            <w:hideMark/>
          </w:tcPr>
          <w:p w:rsidR="00E0237E" w:rsidRPr="008867E1" w:rsidRDefault="00E0237E">
            <w:pPr>
              <w:pStyle w:val="142"/>
              <w:jc w:val="right"/>
            </w:pPr>
            <w:r w:rsidRPr="008867E1">
              <w:rPr>
                <w:rFonts w:hint="eastAsia"/>
              </w:rPr>
              <w:t>6.13</w:t>
            </w:r>
          </w:p>
        </w:tc>
        <w:tc>
          <w:tcPr>
            <w:tcW w:w="478" w:type="pct"/>
            <w:tcBorders>
              <w:top w:val="double" w:sz="4" w:space="0" w:color="auto"/>
            </w:tcBorders>
            <w:shd w:val="clear" w:color="auto" w:fill="auto"/>
            <w:noWrap/>
            <w:vAlign w:val="center"/>
            <w:hideMark/>
          </w:tcPr>
          <w:p w:rsidR="00E0237E" w:rsidRPr="008867E1" w:rsidRDefault="00E0237E">
            <w:pPr>
              <w:pStyle w:val="142"/>
              <w:jc w:val="right"/>
            </w:pPr>
            <w:r w:rsidRPr="008867E1">
              <w:rPr>
                <w:rFonts w:hint="eastAsia"/>
              </w:rPr>
              <w:t>5.98</w:t>
            </w:r>
          </w:p>
        </w:tc>
      </w:tr>
      <w:tr w:rsidR="00E0237E" w:rsidRPr="008867E1">
        <w:trPr>
          <w:trHeight w:val="255"/>
        </w:trPr>
        <w:tc>
          <w:tcPr>
            <w:tcW w:w="413" w:type="pct"/>
            <w:vMerge/>
            <w:vAlign w:val="center"/>
            <w:hideMark/>
          </w:tcPr>
          <w:p w:rsidR="00E0237E" w:rsidRPr="008867E1" w:rsidRDefault="00E0237E">
            <w:pPr>
              <w:pStyle w:val="142"/>
            </w:pPr>
          </w:p>
        </w:tc>
        <w:tc>
          <w:tcPr>
            <w:tcW w:w="837" w:type="pct"/>
            <w:shd w:val="clear" w:color="auto" w:fill="E2EFD9"/>
            <w:vAlign w:val="bottom"/>
            <w:hideMark/>
          </w:tcPr>
          <w:p w:rsidR="00E0237E" w:rsidRPr="00676E34" w:rsidRDefault="00E0237E">
            <w:pPr>
              <w:pStyle w:val="142"/>
              <w:rPr>
                <w:b/>
                <w:spacing w:val="-20"/>
              </w:rPr>
            </w:pPr>
            <w:r w:rsidRPr="00676E34">
              <w:rPr>
                <w:rFonts w:hint="eastAsia"/>
                <w:b/>
                <w:spacing w:val="-20"/>
              </w:rPr>
              <w:t>所得稅</w:t>
            </w:r>
          </w:p>
        </w:tc>
        <w:tc>
          <w:tcPr>
            <w:tcW w:w="358" w:type="pct"/>
            <w:shd w:val="clear" w:color="auto" w:fill="E2EFD9"/>
            <w:noWrap/>
            <w:vAlign w:val="center"/>
            <w:hideMark/>
          </w:tcPr>
          <w:p w:rsidR="00E0237E" w:rsidRPr="008867E1" w:rsidRDefault="00E0237E">
            <w:pPr>
              <w:pStyle w:val="142"/>
              <w:jc w:val="right"/>
              <w:rPr>
                <w:b/>
              </w:rPr>
            </w:pPr>
            <w:r w:rsidRPr="008867E1">
              <w:rPr>
                <w:rFonts w:hint="eastAsia"/>
                <w:b/>
              </w:rPr>
              <w:t>57.11</w:t>
            </w:r>
          </w:p>
        </w:tc>
        <w:tc>
          <w:tcPr>
            <w:tcW w:w="465" w:type="pct"/>
            <w:shd w:val="clear" w:color="auto" w:fill="E2EFD9"/>
            <w:noWrap/>
            <w:vAlign w:val="center"/>
            <w:hideMark/>
          </w:tcPr>
          <w:p w:rsidR="00E0237E" w:rsidRPr="008867E1" w:rsidRDefault="00E0237E">
            <w:pPr>
              <w:pStyle w:val="142"/>
              <w:jc w:val="right"/>
              <w:rPr>
                <w:b/>
              </w:rPr>
            </w:pPr>
            <w:r w:rsidRPr="008867E1">
              <w:rPr>
                <w:rFonts w:hint="eastAsia"/>
                <w:b/>
              </w:rPr>
              <w:t>58.67</w:t>
            </w:r>
          </w:p>
        </w:tc>
        <w:tc>
          <w:tcPr>
            <w:tcW w:w="465" w:type="pct"/>
            <w:shd w:val="clear" w:color="auto" w:fill="E2EFD9"/>
            <w:noWrap/>
            <w:vAlign w:val="center"/>
            <w:hideMark/>
          </w:tcPr>
          <w:p w:rsidR="00E0237E" w:rsidRPr="008867E1" w:rsidRDefault="00E0237E">
            <w:pPr>
              <w:pStyle w:val="142"/>
              <w:jc w:val="right"/>
              <w:rPr>
                <w:b/>
              </w:rPr>
            </w:pPr>
            <w:r w:rsidRPr="008867E1">
              <w:rPr>
                <w:rFonts w:hint="eastAsia"/>
                <w:b/>
              </w:rPr>
              <w:t>60.36</w:t>
            </w:r>
          </w:p>
        </w:tc>
        <w:tc>
          <w:tcPr>
            <w:tcW w:w="466" w:type="pct"/>
            <w:shd w:val="clear" w:color="auto" w:fill="E2EFD9"/>
            <w:noWrap/>
            <w:vAlign w:val="center"/>
            <w:hideMark/>
          </w:tcPr>
          <w:p w:rsidR="00E0237E" w:rsidRPr="008867E1" w:rsidRDefault="00E0237E">
            <w:pPr>
              <w:pStyle w:val="142"/>
              <w:jc w:val="right"/>
              <w:rPr>
                <w:b/>
              </w:rPr>
            </w:pPr>
            <w:r w:rsidRPr="008867E1">
              <w:rPr>
                <w:rFonts w:hint="eastAsia"/>
                <w:b/>
              </w:rPr>
              <w:t>54.19</w:t>
            </w:r>
          </w:p>
        </w:tc>
        <w:tc>
          <w:tcPr>
            <w:tcW w:w="477" w:type="pct"/>
            <w:shd w:val="clear" w:color="auto" w:fill="E2EFD9"/>
            <w:noWrap/>
            <w:vAlign w:val="center"/>
            <w:hideMark/>
          </w:tcPr>
          <w:p w:rsidR="00E0237E" w:rsidRPr="008867E1" w:rsidRDefault="00E0237E">
            <w:pPr>
              <w:pStyle w:val="142"/>
              <w:jc w:val="right"/>
              <w:rPr>
                <w:b/>
              </w:rPr>
            </w:pPr>
            <w:r w:rsidRPr="008867E1">
              <w:rPr>
                <w:rFonts w:hint="eastAsia"/>
                <w:b/>
              </w:rPr>
              <w:t>53.89</w:t>
            </w:r>
          </w:p>
        </w:tc>
        <w:tc>
          <w:tcPr>
            <w:tcW w:w="537" w:type="pct"/>
            <w:shd w:val="clear" w:color="auto" w:fill="E2EFD9"/>
            <w:noWrap/>
            <w:vAlign w:val="center"/>
            <w:hideMark/>
          </w:tcPr>
          <w:p w:rsidR="00E0237E" w:rsidRPr="008867E1" w:rsidRDefault="00E0237E">
            <w:pPr>
              <w:pStyle w:val="142"/>
              <w:jc w:val="right"/>
              <w:rPr>
                <w:b/>
              </w:rPr>
            </w:pPr>
            <w:r w:rsidRPr="008867E1">
              <w:rPr>
                <w:rFonts w:hint="eastAsia"/>
                <w:b/>
              </w:rPr>
              <w:t>63.55</w:t>
            </w:r>
          </w:p>
        </w:tc>
        <w:tc>
          <w:tcPr>
            <w:tcW w:w="503" w:type="pct"/>
            <w:shd w:val="clear" w:color="auto" w:fill="E2EFD9"/>
            <w:noWrap/>
            <w:vAlign w:val="center"/>
            <w:hideMark/>
          </w:tcPr>
          <w:p w:rsidR="00E0237E" w:rsidRPr="008867E1" w:rsidRDefault="00E0237E">
            <w:pPr>
              <w:pStyle w:val="142"/>
              <w:jc w:val="right"/>
              <w:rPr>
                <w:b/>
              </w:rPr>
            </w:pPr>
            <w:r w:rsidRPr="008867E1">
              <w:rPr>
                <w:rFonts w:hint="eastAsia"/>
                <w:b/>
              </w:rPr>
              <w:t>64.12</w:t>
            </w:r>
          </w:p>
        </w:tc>
        <w:tc>
          <w:tcPr>
            <w:tcW w:w="478" w:type="pct"/>
            <w:shd w:val="clear" w:color="auto" w:fill="E2EFD9"/>
            <w:noWrap/>
            <w:vAlign w:val="center"/>
            <w:hideMark/>
          </w:tcPr>
          <w:p w:rsidR="00E0237E" w:rsidRPr="008867E1" w:rsidRDefault="00E0237E">
            <w:pPr>
              <w:pStyle w:val="142"/>
              <w:jc w:val="right"/>
              <w:rPr>
                <w:b/>
              </w:rPr>
            </w:pPr>
            <w:r w:rsidRPr="008867E1">
              <w:rPr>
                <w:rFonts w:hint="eastAsia"/>
                <w:b/>
              </w:rPr>
              <w:t>61.91</w:t>
            </w:r>
          </w:p>
        </w:tc>
      </w:tr>
      <w:tr w:rsidR="00E0237E" w:rsidRPr="008867E1">
        <w:trPr>
          <w:trHeight w:val="255"/>
        </w:trPr>
        <w:tc>
          <w:tcPr>
            <w:tcW w:w="413" w:type="pct"/>
            <w:vMerge/>
            <w:vAlign w:val="center"/>
            <w:hideMark/>
          </w:tcPr>
          <w:p w:rsidR="00E0237E" w:rsidRPr="008867E1" w:rsidRDefault="00E0237E">
            <w:pPr>
              <w:pStyle w:val="142"/>
            </w:pPr>
          </w:p>
        </w:tc>
        <w:tc>
          <w:tcPr>
            <w:tcW w:w="837" w:type="pct"/>
            <w:shd w:val="clear" w:color="auto" w:fill="auto"/>
            <w:vAlign w:val="bottom"/>
            <w:hideMark/>
          </w:tcPr>
          <w:p w:rsidR="00E0237E" w:rsidRPr="00676E34" w:rsidRDefault="00E0237E">
            <w:pPr>
              <w:pStyle w:val="142"/>
              <w:rPr>
                <w:spacing w:val="-20"/>
              </w:rPr>
            </w:pPr>
            <w:r w:rsidRPr="00676E34">
              <w:rPr>
                <w:rFonts w:hint="eastAsia"/>
                <w:spacing w:val="-20"/>
              </w:rPr>
              <w:t>貨物稅</w:t>
            </w:r>
          </w:p>
        </w:tc>
        <w:tc>
          <w:tcPr>
            <w:tcW w:w="358" w:type="pct"/>
            <w:shd w:val="clear" w:color="auto" w:fill="auto"/>
            <w:noWrap/>
            <w:vAlign w:val="center"/>
            <w:hideMark/>
          </w:tcPr>
          <w:p w:rsidR="00E0237E" w:rsidRPr="008867E1" w:rsidRDefault="00E0237E">
            <w:pPr>
              <w:pStyle w:val="142"/>
              <w:jc w:val="right"/>
            </w:pPr>
            <w:r w:rsidRPr="008867E1">
              <w:rPr>
                <w:rFonts w:hint="eastAsia"/>
              </w:rPr>
              <w:t>10.55</w:t>
            </w:r>
          </w:p>
        </w:tc>
        <w:tc>
          <w:tcPr>
            <w:tcW w:w="465" w:type="pct"/>
            <w:shd w:val="clear" w:color="auto" w:fill="auto"/>
            <w:noWrap/>
            <w:vAlign w:val="center"/>
            <w:hideMark/>
          </w:tcPr>
          <w:p w:rsidR="00E0237E" w:rsidRPr="008867E1" w:rsidRDefault="00E0237E">
            <w:pPr>
              <w:pStyle w:val="142"/>
              <w:jc w:val="right"/>
            </w:pPr>
            <w:r w:rsidRPr="008867E1">
              <w:rPr>
                <w:rFonts w:hint="eastAsia"/>
              </w:rPr>
              <w:t>9.89</w:t>
            </w:r>
          </w:p>
        </w:tc>
        <w:tc>
          <w:tcPr>
            <w:tcW w:w="465" w:type="pct"/>
            <w:shd w:val="clear" w:color="auto" w:fill="auto"/>
            <w:noWrap/>
            <w:vAlign w:val="center"/>
            <w:hideMark/>
          </w:tcPr>
          <w:p w:rsidR="00E0237E" w:rsidRPr="008867E1" w:rsidRDefault="00E0237E">
            <w:pPr>
              <w:pStyle w:val="142"/>
              <w:jc w:val="right"/>
            </w:pPr>
            <w:r w:rsidRPr="008867E1">
              <w:rPr>
                <w:rFonts w:hint="eastAsia"/>
              </w:rPr>
              <w:t>9.44</w:t>
            </w:r>
          </w:p>
        </w:tc>
        <w:tc>
          <w:tcPr>
            <w:tcW w:w="466" w:type="pct"/>
            <w:shd w:val="clear" w:color="auto" w:fill="auto"/>
            <w:noWrap/>
            <w:vAlign w:val="center"/>
            <w:hideMark/>
          </w:tcPr>
          <w:p w:rsidR="00E0237E" w:rsidRPr="008867E1" w:rsidRDefault="00E0237E">
            <w:pPr>
              <w:pStyle w:val="142"/>
              <w:jc w:val="right"/>
            </w:pPr>
            <w:r w:rsidRPr="008867E1">
              <w:rPr>
                <w:rFonts w:hint="eastAsia"/>
              </w:rPr>
              <w:t>9.54</w:t>
            </w:r>
          </w:p>
        </w:tc>
        <w:tc>
          <w:tcPr>
            <w:tcW w:w="477" w:type="pct"/>
            <w:shd w:val="clear" w:color="auto" w:fill="auto"/>
            <w:noWrap/>
            <w:vAlign w:val="center"/>
            <w:hideMark/>
          </w:tcPr>
          <w:p w:rsidR="00E0237E" w:rsidRPr="008867E1" w:rsidRDefault="00E0237E">
            <w:pPr>
              <w:pStyle w:val="142"/>
              <w:jc w:val="right"/>
            </w:pPr>
            <w:r w:rsidRPr="008867E1">
              <w:rPr>
                <w:rFonts w:hint="eastAsia"/>
              </w:rPr>
              <w:t>8.09</w:t>
            </w:r>
          </w:p>
        </w:tc>
        <w:tc>
          <w:tcPr>
            <w:tcW w:w="537" w:type="pct"/>
            <w:shd w:val="clear" w:color="auto" w:fill="auto"/>
            <w:noWrap/>
            <w:vAlign w:val="center"/>
            <w:hideMark/>
          </w:tcPr>
          <w:p w:rsidR="00E0237E" w:rsidRPr="008867E1" w:rsidRDefault="00E0237E">
            <w:pPr>
              <w:pStyle w:val="142"/>
              <w:jc w:val="right"/>
            </w:pPr>
            <w:r w:rsidRPr="008867E1">
              <w:rPr>
                <w:rFonts w:hint="eastAsia"/>
              </w:rPr>
              <w:t>6.00</w:t>
            </w:r>
          </w:p>
        </w:tc>
        <w:tc>
          <w:tcPr>
            <w:tcW w:w="503" w:type="pct"/>
            <w:shd w:val="clear" w:color="auto" w:fill="auto"/>
            <w:noWrap/>
            <w:vAlign w:val="center"/>
            <w:hideMark/>
          </w:tcPr>
          <w:p w:rsidR="00E0237E" w:rsidRPr="008867E1" w:rsidRDefault="00E0237E">
            <w:pPr>
              <w:pStyle w:val="142"/>
              <w:jc w:val="right"/>
            </w:pPr>
            <w:r w:rsidRPr="008867E1">
              <w:rPr>
                <w:rFonts w:hint="eastAsia"/>
              </w:rPr>
              <w:t>5.94</w:t>
            </w:r>
          </w:p>
        </w:tc>
        <w:tc>
          <w:tcPr>
            <w:tcW w:w="478" w:type="pct"/>
            <w:shd w:val="clear" w:color="auto" w:fill="auto"/>
            <w:noWrap/>
            <w:vAlign w:val="center"/>
            <w:hideMark/>
          </w:tcPr>
          <w:p w:rsidR="00E0237E" w:rsidRPr="008867E1" w:rsidRDefault="00E0237E">
            <w:pPr>
              <w:pStyle w:val="142"/>
              <w:jc w:val="right"/>
            </w:pPr>
            <w:r w:rsidRPr="008867E1">
              <w:rPr>
                <w:rFonts w:hint="eastAsia"/>
              </w:rPr>
              <w:t>5.39</w:t>
            </w:r>
          </w:p>
        </w:tc>
      </w:tr>
      <w:tr w:rsidR="00E0237E" w:rsidRPr="008867E1">
        <w:trPr>
          <w:trHeight w:val="255"/>
        </w:trPr>
        <w:tc>
          <w:tcPr>
            <w:tcW w:w="413" w:type="pct"/>
            <w:vMerge/>
            <w:vAlign w:val="center"/>
            <w:hideMark/>
          </w:tcPr>
          <w:p w:rsidR="00E0237E" w:rsidRPr="008867E1" w:rsidRDefault="00E0237E">
            <w:pPr>
              <w:pStyle w:val="142"/>
            </w:pPr>
          </w:p>
        </w:tc>
        <w:tc>
          <w:tcPr>
            <w:tcW w:w="837" w:type="pct"/>
            <w:shd w:val="clear" w:color="auto" w:fill="E2EFD9"/>
            <w:vAlign w:val="bottom"/>
            <w:hideMark/>
          </w:tcPr>
          <w:p w:rsidR="00E0237E" w:rsidRPr="00676E34" w:rsidRDefault="00E0237E">
            <w:pPr>
              <w:pStyle w:val="142"/>
              <w:rPr>
                <w:b/>
                <w:spacing w:val="-20"/>
              </w:rPr>
            </w:pPr>
            <w:r w:rsidRPr="00676E34">
              <w:rPr>
                <w:rFonts w:hint="eastAsia"/>
                <w:b/>
                <w:spacing w:val="-20"/>
              </w:rPr>
              <w:t>證券交易稅</w:t>
            </w:r>
          </w:p>
        </w:tc>
        <w:tc>
          <w:tcPr>
            <w:tcW w:w="358" w:type="pct"/>
            <w:shd w:val="clear" w:color="auto" w:fill="E2EFD9"/>
            <w:noWrap/>
            <w:vAlign w:val="center"/>
            <w:hideMark/>
          </w:tcPr>
          <w:p w:rsidR="00E0237E" w:rsidRPr="008867E1" w:rsidRDefault="00E0237E">
            <w:pPr>
              <w:pStyle w:val="142"/>
              <w:jc w:val="right"/>
              <w:rPr>
                <w:b/>
              </w:rPr>
            </w:pPr>
            <w:r w:rsidRPr="008867E1">
              <w:rPr>
                <w:rFonts w:hint="eastAsia"/>
                <w:b/>
              </w:rPr>
              <w:t>5.91</w:t>
            </w:r>
          </w:p>
        </w:tc>
        <w:tc>
          <w:tcPr>
            <w:tcW w:w="465" w:type="pct"/>
            <w:shd w:val="clear" w:color="auto" w:fill="E2EFD9"/>
            <w:noWrap/>
            <w:vAlign w:val="center"/>
            <w:hideMark/>
          </w:tcPr>
          <w:p w:rsidR="00E0237E" w:rsidRPr="008867E1" w:rsidRDefault="00E0237E">
            <w:pPr>
              <w:pStyle w:val="142"/>
              <w:jc w:val="right"/>
              <w:rPr>
                <w:b/>
              </w:rPr>
            </w:pPr>
            <w:r w:rsidRPr="008867E1">
              <w:rPr>
                <w:rFonts w:hint="eastAsia"/>
                <w:b/>
              </w:rPr>
              <w:t>6.17</w:t>
            </w:r>
          </w:p>
        </w:tc>
        <w:tc>
          <w:tcPr>
            <w:tcW w:w="465" w:type="pct"/>
            <w:shd w:val="clear" w:color="auto" w:fill="E2EFD9"/>
            <w:noWrap/>
            <w:vAlign w:val="center"/>
            <w:hideMark/>
          </w:tcPr>
          <w:p w:rsidR="00E0237E" w:rsidRPr="008867E1" w:rsidRDefault="00E0237E">
            <w:pPr>
              <w:pStyle w:val="142"/>
              <w:jc w:val="right"/>
              <w:rPr>
                <w:b/>
              </w:rPr>
            </w:pPr>
            <w:r w:rsidRPr="008867E1">
              <w:rPr>
                <w:rFonts w:hint="eastAsia"/>
                <w:b/>
              </w:rPr>
              <w:t>5.41</w:t>
            </w:r>
          </w:p>
        </w:tc>
        <w:tc>
          <w:tcPr>
            <w:tcW w:w="466" w:type="pct"/>
            <w:shd w:val="clear" w:color="auto" w:fill="E2EFD9"/>
            <w:noWrap/>
            <w:vAlign w:val="center"/>
            <w:hideMark/>
          </w:tcPr>
          <w:p w:rsidR="00E0237E" w:rsidRPr="008867E1" w:rsidRDefault="00E0237E">
            <w:pPr>
              <w:pStyle w:val="142"/>
              <w:jc w:val="right"/>
              <w:rPr>
                <w:b/>
              </w:rPr>
            </w:pPr>
            <w:r w:rsidRPr="008867E1">
              <w:rPr>
                <w:rFonts w:hint="eastAsia"/>
                <w:b/>
              </w:rPr>
              <w:t>9.38</w:t>
            </w:r>
          </w:p>
        </w:tc>
        <w:tc>
          <w:tcPr>
            <w:tcW w:w="477" w:type="pct"/>
            <w:shd w:val="clear" w:color="auto" w:fill="E2EFD9"/>
            <w:noWrap/>
            <w:vAlign w:val="center"/>
            <w:hideMark/>
          </w:tcPr>
          <w:p w:rsidR="00E0237E" w:rsidRPr="008867E1" w:rsidRDefault="00E0237E">
            <w:pPr>
              <w:pStyle w:val="142"/>
              <w:jc w:val="right"/>
              <w:rPr>
                <w:b/>
              </w:rPr>
            </w:pPr>
            <w:r w:rsidRPr="008867E1">
              <w:rPr>
                <w:rFonts w:hint="eastAsia"/>
                <w:b/>
              </w:rPr>
              <w:t>13.74</w:t>
            </w:r>
          </w:p>
        </w:tc>
        <w:tc>
          <w:tcPr>
            <w:tcW w:w="537" w:type="pct"/>
            <w:shd w:val="clear" w:color="auto" w:fill="E2EFD9"/>
            <w:noWrap/>
            <w:vAlign w:val="center"/>
            <w:hideMark/>
          </w:tcPr>
          <w:p w:rsidR="00E0237E" w:rsidRPr="008867E1" w:rsidRDefault="00E0237E">
            <w:pPr>
              <w:pStyle w:val="142"/>
              <w:jc w:val="right"/>
              <w:rPr>
                <w:b/>
              </w:rPr>
            </w:pPr>
            <w:r w:rsidRPr="008867E1">
              <w:rPr>
                <w:rFonts w:hint="eastAsia"/>
                <w:b/>
              </w:rPr>
              <w:t>7.62</w:t>
            </w:r>
          </w:p>
        </w:tc>
        <w:tc>
          <w:tcPr>
            <w:tcW w:w="503" w:type="pct"/>
            <w:shd w:val="clear" w:color="auto" w:fill="E2EFD9"/>
            <w:noWrap/>
            <w:vAlign w:val="center"/>
            <w:hideMark/>
          </w:tcPr>
          <w:p w:rsidR="00E0237E" w:rsidRPr="008867E1" w:rsidRDefault="00E0237E">
            <w:pPr>
              <w:pStyle w:val="142"/>
              <w:jc w:val="right"/>
              <w:rPr>
                <w:b/>
              </w:rPr>
            </w:pPr>
            <w:r w:rsidRPr="008867E1">
              <w:rPr>
                <w:rFonts w:hint="eastAsia"/>
                <w:b/>
              </w:rPr>
              <w:t>7.93</w:t>
            </w:r>
          </w:p>
        </w:tc>
        <w:tc>
          <w:tcPr>
            <w:tcW w:w="478" w:type="pct"/>
            <w:shd w:val="clear" w:color="auto" w:fill="E2EFD9"/>
            <w:noWrap/>
            <w:vAlign w:val="center"/>
            <w:hideMark/>
          </w:tcPr>
          <w:p w:rsidR="00E0237E" w:rsidRPr="008867E1" w:rsidRDefault="00E0237E">
            <w:pPr>
              <w:pStyle w:val="142"/>
              <w:jc w:val="right"/>
              <w:rPr>
                <w:b/>
              </w:rPr>
            </w:pPr>
            <w:r w:rsidRPr="008867E1">
              <w:rPr>
                <w:rFonts w:hint="eastAsia"/>
                <w:b/>
              </w:rPr>
              <w:t>10.71</w:t>
            </w:r>
          </w:p>
        </w:tc>
      </w:tr>
      <w:tr w:rsidR="00E0237E" w:rsidRPr="008867E1">
        <w:trPr>
          <w:trHeight w:val="255"/>
        </w:trPr>
        <w:tc>
          <w:tcPr>
            <w:tcW w:w="413" w:type="pct"/>
            <w:vMerge/>
            <w:vAlign w:val="center"/>
            <w:hideMark/>
          </w:tcPr>
          <w:p w:rsidR="00E0237E" w:rsidRPr="008867E1" w:rsidRDefault="00E0237E">
            <w:pPr>
              <w:pStyle w:val="142"/>
            </w:pPr>
          </w:p>
        </w:tc>
        <w:tc>
          <w:tcPr>
            <w:tcW w:w="837" w:type="pct"/>
            <w:shd w:val="clear" w:color="auto" w:fill="E2EFD9"/>
            <w:vAlign w:val="bottom"/>
            <w:hideMark/>
          </w:tcPr>
          <w:p w:rsidR="00E0237E" w:rsidRPr="00676E34" w:rsidRDefault="00E0237E">
            <w:pPr>
              <w:pStyle w:val="142"/>
              <w:rPr>
                <w:b/>
                <w:spacing w:val="-20"/>
              </w:rPr>
            </w:pPr>
            <w:r w:rsidRPr="00676E34">
              <w:rPr>
                <w:rFonts w:hint="eastAsia"/>
                <w:b/>
                <w:spacing w:val="-20"/>
              </w:rPr>
              <w:t>營業稅</w:t>
            </w:r>
          </w:p>
        </w:tc>
        <w:tc>
          <w:tcPr>
            <w:tcW w:w="358" w:type="pct"/>
            <w:shd w:val="clear" w:color="auto" w:fill="E2EFD9"/>
            <w:noWrap/>
            <w:vAlign w:val="center"/>
            <w:hideMark/>
          </w:tcPr>
          <w:p w:rsidR="00E0237E" w:rsidRPr="008867E1" w:rsidRDefault="00E0237E">
            <w:pPr>
              <w:pStyle w:val="142"/>
              <w:jc w:val="right"/>
              <w:rPr>
                <w:b/>
              </w:rPr>
            </w:pPr>
            <w:r w:rsidRPr="008867E1">
              <w:rPr>
                <w:rFonts w:hint="eastAsia"/>
                <w:b/>
              </w:rPr>
              <w:t>14.54</w:t>
            </w:r>
          </w:p>
        </w:tc>
        <w:tc>
          <w:tcPr>
            <w:tcW w:w="465" w:type="pct"/>
            <w:shd w:val="clear" w:color="auto" w:fill="E2EFD9"/>
            <w:noWrap/>
            <w:vAlign w:val="center"/>
            <w:hideMark/>
          </w:tcPr>
          <w:p w:rsidR="00E0237E" w:rsidRPr="008867E1" w:rsidRDefault="00E0237E">
            <w:pPr>
              <w:pStyle w:val="142"/>
              <w:jc w:val="right"/>
              <w:rPr>
                <w:b/>
              </w:rPr>
            </w:pPr>
            <w:r w:rsidRPr="008867E1">
              <w:rPr>
                <w:rFonts w:hint="eastAsia"/>
                <w:b/>
              </w:rPr>
              <w:t>14.60</w:t>
            </w:r>
          </w:p>
        </w:tc>
        <w:tc>
          <w:tcPr>
            <w:tcW w:w="465" w:type="pct"/>
            <w:shd w:val="clear" w:color="auto" w:fill="E2EFD9"/>
            <w:noWrap/>
            <w:vAlign w:val="center"/>
            <w:hideMark/>
          </w:tcPr>
          <w:p w:rsidR="00E0237E" w:rsidRPr="008867E1" w:rsidRDefault="00E0237E">
            <w:pPr>
              <w:pStyle w:val="142"/>
              <w:jc w:val="right"/>
              <w:rPr>
                <w:b/>
              </w:rPr>
            </w:pPr>
            <w:r w:rsidRPr="008867E1">
              <w:rPr>
                <w:rFonts w:hint="eastAsia"/>
                <w:b/>
              </w:rPr>
              <w:t>14.33</w:t>
            </w:r>
          </w:p>
        </w:tc>
        <w:tc>
          <w:tcPr>
            <w:tcW w:w="466" w:type="pct"/>
            <w:shd w:val="clear" w:color="auto" w:fill="E2EFD9"/>
            <w:noWrap/>
            <w:vAlign w:val="center"/>
            <w:hideMark/>
          </w:tcPr>
          <w:p w:rsidR="00E0237E" w:rsidRPr="008867E1" w:rsidRDefault="00E0237E">
            <w:pPr>
              <w:pStyle w:val="142"/>
              <w:jc w:val="right"/>
              <w:rPr>
                <w:b/>
              </w:rPr>
            </w:pPr>
            <w:r w:rsidRPr="008867E1">
              <w:rPr>
                <w:rFonts w:hint="eastAsia"/>
                <w:b/>
              </w:rPr>
              <w:t>15.65</w:t>
            </w:r>
          </w:p>
        </w:tc>
        <w:tc>
          <w:tcPr>
            <w:tcW w:w="477" w:type="pct"/>
            <w:shd w:val="clear" w:color="auto" w:fill="E2EFD9"/>
            <w:noWrap/>
            <w:vAlign w:val="center"/>
            <w:hideMark/>
          </w:tcPr>
          <w:p w:rsidR="00E0237E" w:rsidRPr="008867E1" w:rsidRDefault="00E0237E">
            <w:pPr>
              <w:pStyle w:val="142"/>
              <w:jc w:val="right"/>
              <w:rPr>
                <w:b/>
              </w:rPr>
            </w:pPr>
            <w:r w:rsidRPr="008867E1">
              <w:rPr>
                <w:rFonts w:hint="eastAsia"/>
                <w:b/>
              </w:rPr>
              <w:t>14.39</w:t>
            </w:r>
          </w:p>
        </w:tc>
        <w:tc>
          <w:tcPr>
            <w:tcW w:w="537" w:type="pct"/>
            <w:shd w:val="clear" w:color="auto" w:fill="E2EFD9"/>
            <w:noWrap/>
            <w:vAlign w:val="center"/>
            <w:hideMark/>
          </w:tcPr>
          <w:p w:rsidR="00E0237E" w:rsidRPr="008867E1" w:rsidRDefault="00E0237E">
            <w:pPr>
              <w:pStyle w:val="142"/>
              <w:jc w:val="right"/>
              <w:rPr>
                <w:b/>
              </w:rPr>
            </w:pPr>
            <w:r w:rsidRPr="008867E1">
              <w:rPr>
                <w:rFonts w:hint="eastAsia"/>
                <w:b/>
              </w:rPr>
              <w:t>13.65</w:t>
            </w:r>
          </w:p>
        </w:tc>
        <w:tc>
          <w:tcPr>
            <w:tcW w:w="503" w:type="pct"/>
            <w:shd w:val="clear" w:color="auto" w:fill="E2EFD9"/>
            <w:noWrap/>
            <w:vAlign w:val="center"/>
            <w:hideMark/>
          </w:tcPr>
          <w:p w:rsidR="00E0237E" w:rsidRPr="008867E1" w:rsidRDefault="00E0237E">
            <w:pPr>
              <w:pStyle w:val="142"/>
              <w:jc w:val="right"/>
              <w:rPr>
                <w:b/>
              </w:rPr>
            </w:pPr>
            <w:r w:rsidRPr="008867E1">
              <w:rPr>
                <w:rFonts w:hint="eastAsia"/>
                <w:b/>
              </w:rPr>
              <w:t>13.12</w:t>
            </w:r>
          </w:p>
        </w:tc>
        <w:tc>
          <w:tcPr>
            <w:tcW w:w="478" w:type="pct"/>
            <w:shd w:val="clear" w:color="auto" w:fill="E2EFD9"/>
            <w:noWrap/>
            <w:vAlign w:val="center"/>
            <w:hideMark/>
          </w:tcPr>
          <w:p w:rsidR="00E0237E" w:rsidRPr="008867E1" w:rsidRDefault="00E0237E">
            <w:pPr>
              <w:pStyle w:val="142"/>
              <w:jc w:val="right"/>
              <w:rPr>
                <w:b/>
              </w:rPr>
            </w:pPr>
            <w:r w:rsidRPr="008867E1">
              <w:rPr>
                <w:rFonts w:hint="eastAsia"/>
                <w:b/>
              </w:rPr>
              <w:t>13.18</w:t>
            </w:r>
          </w:p>
        </w:tc>
      </w:tr>
      <w:tr w:rsidR="00E0237E" w:rsidRPr="008867E1">
        <w:trPr>
          <w:trHeight w:val="255"/>
        </w:trPr>
        <w:tc>
          <w:tcPr>
            <w:tcW w:w="413" w:type="pct"/>
            <w:vMerge/>
            <w:vAlign w:val="center"/>
            <w:hideMark/>
          </w:tcPr>
          <w:p w:rsidR="00E0237E" w:rsidRPr="008867E1" w:rsidRDefault="00E0237E">
            <w:pPr>
              <w:pStyle w:val="142"/>
            </w:pPr>
          </w:p>
        </w:tc>
        <w:tc>
          <w:tcPr>
            <w:tcW w:w="837" w:type="pct"/>
            <w:shd w:val="clear" w:color="auto" w:fill="auto"/>
            <w:vAlign w:val="bottom"/>
            <w:hideMark/>
          </w:tcPr>
          <w:p w:rsidR="00E0237E" w:rsidRPr="00676E34" w:rsidRDefault="00E0237E">
            <w:pPr>
              <w:pStyle w:val="142"/>
              <w:rPr>
                <w:spacing w:val="-20"/>
              </w:rPr>
            </w:pPr>
            <w:r w:rsidRPr="00676E34">
              <w:rPr>
                <w:rFonts w:hint="eastAsia"/>
                <w:spacing w:val="-20"/>
              </w:rPr>
              <w:t>其他稅課收入</w:t>
            </w:r>
          </w:p>
        </w:tc>
        <w:tc>
          <w:tcPr>
            <w:tcW w:w="358" w:type="pct"/>
            <w:shd w:val="clear" w:color="auto" w:fill="auto"/>
            <w:noWrap/>
            <w:vAlign w:val="center"/>
            <w:hideMark/>
          </w:tcPr>
          <w:p w:rsidR="00E0237E" w:rsidRPr="008867E1" w:rsidRDefault="00E0237E">
            <w:pPr>
              <w:pStyle w:val="142"/>
              <w:jc w:val="right"/>
            </w:pPr>
            <w:r w:rsidRPr="008867E1">
              <w:rPr>
                <w:rFonts w:hint="eastAsia"/>
              </w:rPr>
              <w:t>4.34</w:t>
            </w:r>
          </w:p>
        </w:tc>
        <w:tc>
          <w:tcPr>
            <w:tcW w:w="465" w:type="pct"/>
            <w:shd w:val="clear" w:color="auto" w:fill="auto"/>
            <w:noWrap/>
            <w:vAlign w:val="center"/>
            <w:hideMark/>
          </w:tcPr>
          <w:p w:rsidR="00E0237E" w:rsidRPr="008867E1" w:rsidRDefault="00E0237E">
            <w:pPr>
              <w:pStyle w:val="142"/>
              <w:jc w:val="right"/>
            </w:pPr>
            <w:r w:rsidRPr="008867E1">
              <w:rPr>
                <w:rFonts w:hint="eastAsia"/>
              </w:rPr>
              <w:t>3.34</w:t>
            </w:r>
          </w:p>
        </w:tc>
        <w:tc>
          <w:tcPr>
            <w:tcW w:w="465" w:type="pct"/>
            <w:shd w:val="clear" w:color="auto" w:fill="auto"/>
            <w:noWrap/>
            <w:vAlign w:val="center"/>
            <w:hideMark/>
          </w:tcPr>
          <w:p w:rsidR="00E0237E" w:rsidRPr="008867E1" w:rsidRDefault="00E0237E">
            <w:pPr>
              <w:pStyle w:val="142"/>
              <w:jc w:val="right"/>
            </w:pPr>
            <w:r w:rsidRPr="008867E1">
              <w:rPr>
                <w:rFonts w:hint="eastAsia"/>
              </w:rPr>
              <w:t>3.16</w:t>
            </w:r>
          </w:p>
        </w:tc>
        <w:tc>
          <w:tcPr>
            <w:tcW w:w="466" w:type="pct"/>
            <w:shd w:val="clear" w:color="auto" w:fill="auto"/>
            <w:noWrap/>
            <w:vAlign w:val="center"/>
            <w:hideMark/>
          </w:tcPr>
          <w:p w:rsidR="00E0237E" w:rsidRPr="008867E1" w:rsidRDefault="00E0237E">
            <w:pPr>
              <w:pStyle w:val="142"/>
              <w:jc w:val="right"/>
            </w:pPr>
            <w:r w:rsidRPr="008867E1">
              <w:rPr>
                <w:rFonts w:hint="eastAsia"/>
              </w:rPr>
              <w:t>3.68</w:t>
            </w:r>
          </w:p>
        </w:tc>
        <w:tc>
          <w:tcPr>
            <w:tcW w:w="477" w:type="pct"/>
            <w:shd w:val="clear" w:color="auto" w:fill="auto"/>
            <w:noWrap/>
            <w:vAlign w:val="center"/>
            <w:hideMark/>
          </w:tcPr>
          <w:p w:rsidR="00E0237E" w:rsidRPr="008867E1" w:rsidRDefault="00E0237E">
            <w:pPr>
              <w:pStyle w:val="142"/>
              <w:jc w:val="right"/>
            </w:pPr>
            <w:r w:rsidRPr="008867E1">
              <w:rPr>
                <w:rFonts w:hint="eastAsia"/>
              </w:rPr>
              <w:t>3.24</w:t>
            </w:r>
          </w:p>
        </w:tc>
        <w:tc>
          <w:tcPr>
            <w:tcW w:w="537" w:type="pct"/>
            <w:shd w:val="clear" w:color="auto" w:fill="auto"/>
            <w:noWrap/>
            <w:vAlign w:val="center"/>
            <w:hideMark/>
          </w:tcPr>
          <w:p w:rsidR="00E0237E" w:rsidRPr="008867E1" w:rsidRDefault="00E0237E">
            <w:pPr>
              <w:pStyle w:val="142"/>
              <w:jc w:val="right"/>
            </w:pPr>
            <w:r w:rsidRPr="008867E1">
              <w:rPr>
                <w:rFonts w:hint="eastAsia"/>
              </w:rPr>
              <w:t>2.99</w:t>
            </w:r>
          </w:p>
        </w:tc>
        <w:tc>
          <w:tcPr>
            <w:tcW w:w="503" w:type="pct"/>
            <w:shd w:val="clear" w:color="auto" w:fill="auto"/>
            <w:noWrap/>
            <w:vAlign w:val="center"/>
            <w:hideMark/>
          </w:tcPr>
          <w:p w:rsidR="00E0237E" w:rsidRPr="008867E1" w:rsidRDefault="00E0237E">
            <w:pPr>
              <w:pStyle w:val="142"/>
              <w:jc w:val="right"/>
            </w:pPr>
            <w:r w:rsidRPr="008867E1">
              <w:rPr>
                <w:rFonts w:hint="eastAsia"/>
              </w:rPr>
              <w:t>2.76</w:t>
            </w:r>
          </w:p>
        </w:tc>
        <w:tc>
          <w:tcPr>
            <w:tcW w:w="478" w:type="pct"/>
            <w:shd w:val="clear" w:color="auto" w:fill="auto"/>
            <w:noWrap/>
            <w:vAlign w:val="center"/>
            <w:hideMark/>
          </w:tcPr>
          <w:p w:rsidR="00E0237E" w:rsidRPr="008867E1" w:rsidRDefault="00E0237E">
            <w:pPr>
              <w:pStyle w:val="142"/>
              <w:jc w:val="right"/>
            </w:pPr>
            <w:r w:rsidRPr="008867E1">
              <w:rPr>
                <w:rFonts w:hint="eastAsia"/>
              </w:rPr>
              <w:t>2.83</w:t>
            </w:r>
          </w:p>
        </w:tc>
      </w:tr>
    </w:tbl>
    <w:p w:rsidR="00E0237E" w:rsidRDefault="00E0237E" w:rsidP="007668ED">
      <w:pPr>
        <w:pStyle w:val="142"/>
      </w:pPr>
      <w:r>
        <w:rPr>
          <w:rFonts w:hint="eastAsia"/>
        </w:rPr>
        <w:t>說    明</w:t>
      </w:r>
      <w:r w:rsidRPr="002D7D36">
        <w:rPr>
          <w:rFonts w:hint="eastAsia"/>
        </w:rPr>
        <w:t>：</w:t>
      </w:r>
      <w:r w:rsidRPr="00C57486">
        <w:rPr>
          <w:rFonts w:hint="eastAsia"/>
        </w:rPr>
        <w:t>本表數據為四捨五入，加減後或與總數有所出入。</w:t>
      </w:r>
    </w:p>
    <w:p w:rsidR="00E0237E" w:rsidRPr="002D7D36" w:rsidRDefault="00E0237E" w:rsidP="007668ED">
      <w:pPr>
        <w:pStyle w:val="142"/>
      </w:pPr>
      <w:r w:rsidRPr="002D7D36">
        <w:rPr>
          <w:rFonts w:hint="eastAsia"/>
        </w:rPr>
        <w:t>資料來源：財政部統計資料庫。</w:t>
      </w:r>
    </w:p>
    <w:p w:rsidR="00E0237E" w:rsidRDefault="00E0237E" w:rsidP="007668ED">
      <w:pPr>
        <w:pStyle w:val="21"/>
        <w:ind w:left="850" w:firstLine="566"/>
      </w:pPr>
      <w:r w:rsidRPr="00F37304">
        <w:rPr>
          <w:rFonts w:hint="eastAsia"/>
        </w:rPr>
        <w:t>惟主要稅收來源</w:t>
      </w:r>
      <w:r>
        <w:rPr>
          <w:rFonts w:hint="eastAsia"/>
        </w:rPr>
        <w:t>與經濟活動密切相關</w:t>
      </w:r>
      <w:r w:rsidRPr="00F37304">
        <w:rPr>
          <w:rFonts w:hint="eastAsia"/>
        </w:rPr>
        <w:t>，近期法規變革亦調整中央與地方分配方式，恐</w:t>
      </w:r>
      <w:r>
        <w:rPr>
          <w:rFonts w:hint="eastAsia"/>
        </w:rPr>
        <w:t>衝擊</w:t>
      </w:r>
      <w:r w:rsidRPr="00F37304">
        <w:rPr>
          <w:rFonts w:hint="eastAsia"/>
        </w:rPr>
        <w:t>中央政府財源，茲就稅收穩定性與制度變動說明如下：</w:t>
      </w:r>
    </w:p>
    <w:p w:rsidR="00E0237E" w:rsidRPr="00F37304" w:rsidRDefault="00E0237E" w:rsidP="007668ED">
      <w:pPr>
        <w:pStyle w:val="123"/>
        <w:ind w:left="1133" w:hanging="283"/>
      </w:pPr>
      <w:r w:rsidRPr="00F37304">
        <w:rPr>
          <w:b/>
          <w:bCs/>
        </w:rPr>
        <w:t>1.</w:t>
      </w:r>
      <w:r w:rsidRPr="00F37304">
        <w:rPr>
          <w:rFonts w:hint="eastAsia"/>
          <w:b/>
          <w:bCs/>
        </w:rPr>
        <w:t>主要稅收來源</w:t>
      </w:r>
      <w:r>
        <w:rPr>
          <w:rFonts w:hint="eastAsia"/>
          <w:b/>
          <w:bCs/>
        </w:rPr>
        <w:t>易受景氣及產業變動影響</w:t>
      </w:r>
      <w:r w:rsidRPr="00F37304">
        <w:rPr>
          <w:rFonts w:hint="eastAsia"/>
          <w:b/>
          <w:bCs/>
        </w:rPr>
        <w:t>：</w:t>
      </w:r>
      <w:r w:rsidRPr="00F37304">
        <w:rPr>
          <w:rFonts w:hint="eastAsia"/>
        </w:rPr>
        <w:t>111至113年度所得稅及證券交易稅合計占稅課收入比率逾</w:t>
      </w:r>
      <w:r>
        <w:rPr>
          <w:rFonts w:hint="eastAsia"/>
        </w:rPr>
        <w:t>七</w:t>
      </w:r>
      <w:r w:rsidRPr="00F37304">
        <w:rPr>
          <w:rFonts w:hint="eastAsia"/>
        </w:rPr>
        <w:t>成，惟所得稅與經濟走勢密切關聯，106及109年度曾較前一年度大幅下降319及1</w:t>
      </w:r>
      <w:r w:rsidRPr="00F37304">
        <w:t>,</w:t>
      </w:r>
      <w:r w:rsidRPr="00F37304">
        <w:rPr>
          <w:rFonts w:hint="eastAsia"/>
        </w:rPr>
        <w:t>479億元，因</w:t>
      </w:r>
      <w:r w:rsidRPr="00F37304">
        <w:t>4G</w:t>
      </w:r>
      <w:r w:rsidRPr="00F37304">
        <w:rPr>
          <w:rFonts w:hint="eastAsia"/>
        </w:rPr>
        <w:t>及</w:t>
      </w:r>
      <w:r w:rsidRPr="00F37304">
        <w:t>5G釋照特許費</w:t>
      </w:r>
      <w:r w:rsidRPr="00F37304">
        <w:rPr>
          <w:rFonts w:hint="eastAsia"/>
        </w:rPr>
        <w:t>等其他</w:t>
      </w:r>
      <w:r w:rsidRPr="00F37304">
        <w:t>收入</w:t>
      </w:r>
      <w:r w:rsidRPr="00F37304">
        <w:rPr>
          <w:rFonts w:hint="eastAsia"/>
        </w:rPr>
        <w:t>挹注財源方得維持歲入正成長；證券交易稅隨股市活絡程度波動，曾於108及111年度較前一年度下降100及998億元(詳表2)，與所得稅同屬直接稅，易受景氣下行與全球供應鏈變動影響，面臨稅收下滑風險。</w:t>
      </w:r>
    </w:p>
    <w:p w:rsidR="00E0237E" w:rsidRPr="00F37304" w:rsidRDefault="00E0237E" w:rsidP="007668ED">
      <w:pPr>
        <w:pStyle w:val="123"/>
        <w:ind w:left="1133" w:hanging="283"/>
      </w:pPr>
      <w:r w:rsidRPr="00F37304">
        <w:rPr>
          <w:rFonts w:hint="eastAsia"/>
          <w:b/>
          <w:bCs/>
        </w:rPr>
        <w:t>2.近期財政收支劃分法變革將降低</w:t>
      </w:r>
      <w:r>
        <w:rPr>
          <w:rFonts w:hint="eastAsia"/>
          <w:b/>
          <w:bCs/>
        </w:rPr>
        <w:t>全國稅收分配予中央數額</w:t>
      </w:r>
      <w:r w:rsidRPr="00F37304">
        <w:rPr>
          <w:rFonts w:hint="eastAsia"/>
          <w:b/>
          <w:bCs/>
        </w:rPr>
        <w:t>：</w:t>
      </w:r>
      <w:r w:rsidRPr="009972F7">
        <w:rPr>
          <w:rFonts w:hint="eastAsia"/>
        </w:rPr>
        <w:t>依</w:t>
      </w:r>
      <w:r w:rsidRPr="00F37304">
        <w:t>114</w:t>
      </w:r>
      <w:r w:rsidRPr="00F37304">
        <w:rPr>
          <w:rFonts w:hint="eastAsia"/>
        </w:rPr>
        <w:t>年</w:t>
      </w:r>
      <w:r w:rsidRPr="00F37304">
        <w:t>3</w:t>
      </w:r>
      <w:r w:rsidRPr="00F37304">
        <w:rPr>
          <w:rFonts w:hint="eastAsia"/>
        </w:rPr>
        <w:t>月</w:t>
      </w:r>
      <w:r w:rsidRPr="00F37304">
        <w:t>21</w:t>
      </w:r>
      <w:r w:rsidRPr="00F37304">
        <w:rPr>
          <w:rFonts w:hint="eastAsia"/>
        </w:rPr>
        <w:t>日</w:t>
      </w:r>
      <w:r w:rsidRPr="00F37304">
        <w:t>修正</w:t>
      </w:r>
      <w:r w:rsidRPr="00F37304">
        <w:rPr>
          <w:rFonts w:hint="eastAsia"/>
        </w:rPr>
        <w:t>公布</w:t>
      </w:r>
      <w:r w:rsidRPr="00F37304">
        <w:t>後</w:t>
      </w:r>
      <w:r w:rsidRPr="00F37304">
        <w:rPr>
          <w:rFonts w:hint="eastAsia"/>
        </w:rPr>
        <w:t>之財政收支劃分法第8條條文，將所得稅總收入及扣除必要項目之營業稅總收入分配予地方之比率，分別自10%及40</w:t>
      </w:r>
      <w:r w:rsidRPr="00F37304">
        <w:t>%</w:t>
      </w:r>
      <w:r w:rsidRPr="00F37304">
        <w:rPr>
          <w:rFonts w:hint="eastAsia"/>
        </w:rPr>
        <w:t>提高至11</w:t>
      </w:r>
      <w:r w:rsidRPr="00F37304">
        <w:t>%</w:t>
      </w:r>
      <w:r w:rsidRPr="00F37304">
        <w:rPr>
          <w:rFonts w:hint="eastAsia"/>
        </w:rPr>
        <w:t>及全部(</w:t>
      </w:r>
      <w:r w:rsidRPr="00F37304">
        <w:t>100%</w:t>
      </w:r>
      <w:r w:rsidRPr="00F37304">
        <w:rPr>
          <w:rFonts w:hint="eastAsia"/>
        </w:rPr>
        <w:t>)。</w:t>
      </w:r>
      <w:r>
        <w:rPr>
          <w:rFonts w:hint="eastAsia"/>
        </w:rPr>
        <w:t>財政部</w:t>
      </w:r>
      <w:r w:rsidRPr="00F37304">
        <w:rPr>
          <w:rFonts w:hint="eastAsia"/>
        </w:rPr>
        <w:t>以</w:t>
      </w:r>
      <w:r>
        <w:rPr>
          <w:rFonts w:hint="eastAsia"/>
        </w:rPr>
        <w:t>115</w:t>
      </w:r>
      <w:r w:rsidRPr="00F37304">
        <w:t>年度中央政府總預算案相關稅收推估，須增加釋出財源</w:t>
      </w:r>
      <w:r w:rsidRPr="00023BFA">
        <w:t>3,948</w:t>
      </w:r>
      <w:r w:rsidRPr="00F37304">
        <w:t>億元</w:t>
      </w:r>
      <w:r w:rsidRPr="00F37304">
        <w:rPr>
          <w:rFonts w:hint="eastAsia"/>
        </w:rPr>
        <w:t>，爰須開源節流，俾維持年度賸餘，增強財政韌性。</w:t>
      </w:r>
    </w:p>
    <w:p w:rsidR="00E0237E" w:rsidRDefault="00E0237E" w:rsidP="007668ED">
      <w:pPr>
        <w:pStyle w:val="a5"/>
        <w:ind w:left="849" w:hanging="283"/>
        <w:rPr>
          <w:b/>
          <w:bCs/>
        </w:rPr>
      </w:pPr>
      <w:r w:rsidRPr="00F37304">
        <w:rPr>
          <w:rFonts w:hint="eastAsia"/>
          <w:b/>
          <w:bCs/>
        </w:rPr>
        <w:t>(三)110至113等4個年度總決算稅課收入擴增而</w:t>
      </w:r>
      <w:r>
        <w:rPr>
          <w:rFonts w:hint="eastAsia"/>
          <w:b/>
          <w:bCs/>
        </w:rPr>
        <w:t>使</w:t>
      </w:r>
      <w:r w:rsidRPr="00F37304">
        <w:rPr>
          <w:rFonts w:hint="eastAsia"/>
          <w:b/>
          <w:bCs/>
        </w:rPr>
        <w:t>歲入</w:t>
      </w:r>
      <w:r>
        <w:rPr>
          <w:rFonts w:hint="eastAsia"/>
          <w:b/>
          <w:bCs/>
        </w:rPr>
        <w:t>成長</w:t>
      </w:r>
      <w:r w:rsidRPr="00F37304">
        <w:rPr>
          <w:rFonts w:hint="eastAsia"/>
          <w:b/>
          <w:bCs/>
        </w:rPr>
        <w:t>，其後旋即提高歲出，惟</w:t>
      </w:r>
      <w:r>
        <w:rPr>
          <w:rFonts w:hint="eastAsia"/>
          <w:b/>
          <w:bCs/>
        </w:rPr>
        <w:t>幅度較低爰</w:t>
      </w:r>
      <w:r w:rsidRPr="00F37304">
        <w:rPr>
          <w:rFonts w:hint="eastAsia"/>
          <w:b/>
          <w:bCs/>
        </w:rPr>
        <w:t>仍產生歲計賸餘</w:t>
      </w:r>
    </w:p>
    <w:p w:rsidR="00E0237E" w:rsidRDefault="00E0237E" w:rsidP="007668ED">
      <w:pPr>
        <w:pStyle w:val="21"/>
        <w:ind w:left="850" w:firstLine="566"/>
      </w:pPr>
      <w:r w:rsidRPr="00F37304">
        <w:rPr>
          <w:rFonts w:hint="eastAsia"/>
        </w:rPr>
        <w:t>檢視近8年度中央政府總決算歲入歲出概況(詳表3)，歲入均高於歲出，歲入皆為正成長，110至113等4個年度因稅課收入大幅增加，歲入較上年度增加1,942至3,262億元間；反觀歲出僅於106及107年度小幅縮減，其後歲出規模隨著歲入增加旋即於次年度同步提高，以112年度為最，大舉擴增政費支出2,820億元、小幅增加軍費324億元及其他支出995億元，合共約較上年度增加4,138億元，惟</w:t>
      </w:r>
      <w:r>
        <w:rPr>
          <w:rFonts w:hint="eastAsia"/>
        </w:rPr>
        <w:t>歲出</w:t>
      </w:r>
      <w:r w:rsidRPr="00F37304">
        <w:rPr>
          <w:rFonts w:hint="eastAsia"/>
        </w:rPr>
        <w:t>增加後仍低於歲入</w:t>
      </w:r>
      <w:r>
        <w:rPr>
          <w:rFonts w:hint="eastAsia"/>
        </w:rPr>
        <w:t>累增數</w:t>
      </w:r>
      <w:r w:rsidRPr="00F37304">
        <w:rPr>
          <w:rFonts w:hint="eastAsia"/>
        </w:rPr>
        <w:t>，爰產生歲計賸餘。</w:t>
      </w:r>
    </w:p>
    <w:p w:rsidR="00E0237E" w:rsidRPr="002D7D36" w:rsidRDefault="00E0237E" w:rsidP="007668ED">
      <w:pPr>
        <w:ind w:leftChars="0" w:left="0" w:firstLineChars="0" w:firstLine="0"/>
        <w:rPr>
          <w:rStyle w:val="143"/>
          <w:b/>
        </w:rPr>
      </w:pPr>
      <w:bookmarkStart w:id="6" w:name="_Hlk206949329"/>
      <w:r w:rsidRPr="002D7D36">
        <w:rPr>
          <w:rFonts w:hint="eastAsia"/>
          <w:b/>
        </w:rPr>
        <w:t>表</w:t>
      </w:r>
      <w:r>
        <w:rPr>
          <w:rFonts w:hint="eastAsia"/>
          <w:b/>
        </w:rPr>
        <w:t>3</w:t>
      </w:r>
      <w:r w:rsidRPr="002D7D36">
        <w:rPr>
          <w:rFonts w:hint="eastAsia"/>
          <w:b/>
        </w:rPr>
        <w:t xml:space="preserve"> 近</w:t>
      </w:r>
      <w:r>
        <w:rPr>
          <w:b/>
        </w:rPr>
        <w:t>8</w:t>
      </w:r>
      <w:r w:rsidRPr="002D7D36">
        <w:rPr>
          <w:rFonts w:hint="eastAsia"/>
          <w:b/>
        </w:rPr>
        <w:t>年度</w:t>
      </w:r>
      <w:r>
        <w:rPr>
          <w:rFonts w:hint="eastAsia"/>
          <w:b/>
        </w:rPr>
        <w:t>中央政府</w:t>
      </w:r>
      <w:r w:rsidRPr="002D7D36">
        <w:rPr>
          <w:rFonts w:hint="eastAsia"/>
          <w:b/>
        </w:rPr>
        <w:t xml:space="preserve">總決算歲入歲出概況表   </w:t>
      </w:r>
      <w:r w:rsidRPr="002D7D36">
        <w:rPr>
          <w:rStyle w:val="143"/>
          <w:rFonts w:hint="eastAsia"/>
        </w:rPr>
        <w:t>單位：新臺幣億元；%</w:t>
      </w:r>
    </w:p>
    <w:tbl>
      <w:tblPr>
        <w:tblW w:w="856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95"/>
        <w:gridCol w:w="1560"/>
        <w:gridCol w:w="708"/>
        <w:gridCol w:w="786"/>
        <w:gridCol w:w="819"/>
        <w:gridCol w:w="818"/>
        <w:gridCol w:w="818"/>
        <w:gridCol w:w="819"/>
        <w:gridCol w:w="818"/>
        <w:gridCol w:w="819"/>
      </w:tblGrid>
      <w:tr w:rsidR="00E0237E" w:rsidRPr="002D7D36" w:rsidTr="007668ED">
        <w:trPr>
          <w:trHeight w:val="278"/>
          <w:tblHeader/>
        </w:trPr>
        <w:tc>
          <w:tcPr>
            <w:tcW w:w="2155" w:type="dxa"/>
            <w:gridSpan w:val="2"/>
            <w:shd w:val="clear" w:color="auto" w:fill="auto"/>
            <w:noWrap/>
            <w:vAlign w:val="center"/>
            <w:hideMark/>
          </w:tcPr>
          <w:p w:rsidR="00E0237E" w:rsidRPr="00F37304" w:rsidRDefault="00E0237E" w:rsidP="007668ED">
            <w:pPr>
              <w:pStyle w:val="142"/>
              <w:jc w:val="center"/>
              <w:rPr>
                <w:b/>
                <w:spacing w:val="-6"/>
              </w:rPr>
            </w:pPr>
            <w:r w:rsidRPr="00F37304">
              <w:rPr>
                <w:rFonts w:hint="eastAsia"/>
                <w:b/>
                <w:spacing w:val="-6"/>
              </w:rPr>
              <w:t>年度</w:t>
            </w:r>
          </w:p>
        </w:tc>
        <w:tc>
          <w:tcPr>
            <w:tcW w:w="708" w:type="dxa"/>
            <w:shd w:val="clear" w:color="auto" w:fill="auto"/>
            <w:noWrap/>
            <w:vAlign w:val="center"/>
            <w:hideMark/>
          </w:tcPr>
          <w:p w:rsidR="00E0237E" w:rsidRPr="00F37304" w:rsidRDefault="00E0237E" w:rsidP="007668ED">
            <w:pPr>
              <w:pStyle w:val="142"/>
              <w:jc w:val="center"/>
              <w:rPr>
                <w:b/>
                <w:spacing w:val="-6"/>
              </w:rPr>
            </w:pPr>
            <w:r w:rsidRPr="00F37304">
              <w:rPr>
                <w:rFonts w:hint="eastAsia"/>
                <w:b/>
                <w:spacing w:val="-6"/>
              </w:rPr>
              <w:t>106</w:t>
            </w:r>
          </w:p>
        </w:tc>
        <w:tc>
          <w:tcPr>
            <w:tcW w:w="786" w:type="dxa"/>
            <w:shd w:val="clear" w:color="auto" w:fill="auto"/>
            <w:noWrap/>
            <w:vAlign w:val="center"/>
            <w:hideMark/>
          </w:tcPr>
          <w:p w:rsidR="00E0237E" w:rsidRPr="00F37304" w:rsidRDefault="00E0237E" w:rsidP="007668ED">
            <w:pPr>
              <w:pStyle w:val="142"/>
              <w:jc w:val="center"/>
              <w:rPr>
                <w:b/>
                <w:spacing w:val="-6"/>
              </w:rPr>
            </w:pPr>
            <w:r w:rsidRPr="00F37304">
              <w:rPr>
                <w:rFonts w:hint="eastAsia"/>
                <w:b/>
                <w:spacing w:val="-6"/>
              </w:rPr>
              <w:t>107</w:t>
            </w:r>
          </w:p>
        </w:tc>
        <w:tc>
          <w:tcPr>
            <w:tcW w:w="819" w:type="dxa"/>
            <w:shd w:val="clear" w:color="auto" w:fill="auto"/>
            <w:noWrap/>
            <w:vAlign w:val="center"/>
            <w:hideMark/>
          </w:tcPr>
          <w:p w:rsidR="00E0237E" w:rsidRPr="00F37304" w:rsidRDefault="00E0237E" w:rsidP="007668ED">
            <w:pPr>
              <w:pStyle w:val="142"/>
              <w:jc w:val="center"/>
              <w:rPr>
                <w:b/>
                <w:spacing w:val="-6"/>
              </w:rPr>
            </w:pPr>
            <w:r w:rsidRPr="00F37304">
              <w:rPr>
                <w:rFonts w:hint="eastAsia"/>
                <w:b/>
                <w:spacing w:val="-6"/>
              </w:rPr>
              <w:t>108</w:t>
            </w:r>
          </w:p>
        </w:tc>
        <w:tc>
          <w:tcPr>
            <w:tcW w:w="818" w:type="dxa"/>
            <w:shd w:val="clear" w:color="auto" w:fill="auto"/>
            <w:noWrap/>
            <w:vAlign w:val="center"/>
            <w:hideMark/>
          </w:tcPr>
          <w:p w:rsidR="00E0237E" w:rsidRPr="00F37304" w:rsidRDefault="00E0237E" w:rsidP="007668ED">
            <w:pPr>
              <w:pStyle w:val="142"/>
              <w:jc w:val="center"/>
              <w:rPr>
                <w:b/>
                <w:spacing w:val="-6"/>
              </w:rPr>
            </w:pPr>
            <w:r w:rsidRPr="00F37304">
              <w:rPr>
                <w:rFonts w:hint="eastAsia"/>
                <w:b/>
                <w:spacing w:val="-6"/>
              </w:rPr>
              <w:t>109</w:t>
            </w:r>
          </w:p>
        </w:tc>
        <w:tc>
          <w:tcPr>
            <w:tcW w:w="818" w:type="dxa"/>
            <w:shd w:val="clear" w:color="auto" w:fill="auto"/>
            <w:noWrap/>
            <w:vAlign w:val="center"/>
            <w:hideMark/>
          </w:tcPr>
          <w:p w:rsidR="00E0237E" w:rsidRPr="00F37304" w:rsidRDefault="00E0237E" w:rsidP="007668ED">
            <w:pPr>
              <w:pStyle w:val="142"/>
              <w:jc w:val="center"/>
              <w:rPr>
                <w:b/>
                <w:spacing w:val="-6"/>
              </w:rPr>
            </w:pPr>
            <w:r w:rsidRPr="00F37304">
              <w:rPr>
                <w:rFonts w:hint="eastAsia"/>
                <w:b/>
                <w:spacing w:val="-6"/>
              </w:rPr>
              <w:t>110</w:t>
            </w:r>
          </w:p>
        </w:tc>
        <w:tc>
          <w:tcPr>
            <w:tcW w:w="819" w:type="dxa"/>
            <w:shd w:val="clear" w:color="auto" w:fill="auto"/>
            <w:noWrap/>
            <w:vAlign w:val="center"/>
            <w:hideMark/>
          </w:tcPr>
          <w:p w:rsidR="00E0237E" w:rsidRPr="00F37304" w:rsidRDefault="00E0237E" w:rsidP="007668ED">
            <w:pPr>
              <w:pStyle w:val="142"/>
              <w:jc w:val="center"/>
              <w:rPr>
                <w:b/>
                <w:spacing w:val="-6"/>
              </w:rPr>
            </w:pPr>
            <w:r w:rsidRPr="00F37304">
              <w:rPr>
                <w:rFonts w:hint="eastAsia"/>
                <w:b/>
                <w:spacing w:val="-6"/>
              </w:rPr>
              <w:t>111</w:t>
            </w:r>
          </w:p>
        </w:tc>
        <w:tc>
          <w:tcPr>
            <w:tcW w:w="818" w:type="dxa"/>
            <w:shd w:val="clear" w:color="auto" w:fill="auto"/>
            <w:noWrap/>
            <w:vAlign w:val="center"/>
            <w:hideMark/>
          </w:tcPr>
          <w:p w:rsidR="00E0237E" w:rsidRPr="00F37304" w:rsidRDefault="00E0237E" w:rsidP="007668ED">
            <w:pPr>
              <w:pStyle w:val="142"/>
              <w:jc w:val="center"/>
              <w:rPr>
                <w:b/>
                <w:spacing w:val="-6"/>
              </w:rPr>
            </w:pPr>
            <w:r w:rsidRPr="00F37304">
              <w:rPr>
                <w:rFonts w:hint="eastAsia"/>
                <w:b/>
                <w:spacing w:val="-6"/>
              </w:rPr>
              <w:t>112</w:t>
            </w:r>
          </w:p>
        </w:tc>
        <w:tc>
          <w:tcPr>
            <w:tcW w:w="819" w:type="dxa"/>
            <w:shd w:val="clear" w:color="auto" w:fill="auto"/>
            <w:noWrap/>
            <w:vAlign w:val="center"/>
            <w:hideMark/>
          </w:tcPr>
          <w:p w:rsidR="00E0237E" w:rsidRPr="00F37304" w:rsidRDefault="00E0237E" w:rsidP="007668ED">
            <w:pPr>
              <w:pStyle w:val="142"/>
              <w:jc w:val="center"/>
              <w:rPr>
                <w:b/>
                <w:spacing w:val="-6"/>
              </w:rPr>
            </w:pPr>
            <w:r w:rsidRPr="00F37304">
              <w:rPr>
                <w:rFonts w:hint="eastAsia"/>
                <w:b/>
                <w:spacing w:val="-6"/>
              </w:rPr>
              <w:t>113</w:t>
            </w:r>
          </w:p>
        </w:tc>
      </w:tr>
      <w:tr w:rsidR="00E0237E" w:rsidRPr="002D7D36" w:rsidTr="007668ED">
        <w:trPr>
          <w:trHeight w:val="278"/>
        </w:trPr>
        <w:tc>
          <w:tcPr>
            <w:tcW w:w="595" w:type="dxa"/>
            <w:vMerge w:val="restart"/>
            <w:shd w:val="clear" w:color="auto" w:fill="E2EFD9"/>
            <w:vAlign w:val="center"/>
            <w:hideMark/>
          </w:tcPr>
          <w:p w:rsidR="00E0237E" w:rsidRDefault="00E0237E" w:rsidP="007668ED">
            <w:pPr>
              <w:pStyle w:val="142"/>
              <w:jc w:val="both"/>
              <w:rPr>
                <w:b/>
                <w:spacing w:val="-6"/>
                <w:sz w:val="22"/>
                <w:szCs w:val="22"/>
              </w:rPr>
            </w:pPr>
            <w:r w:rsidRPr="00F37304">
              <w:rPr>
                <w:rFonts w:hint="eastAsia"/>
                <w:b/>
                <w:spacing w:val="-6"/>
                <w:sz w:val="22"/>
                <w:szCs w:val="22"/>
              </w:rPr>
              <w:t>歲入</w:t>
            </w:r>
          </w:p>
          <w:p w:rsidR="00E0237E" w:rsidRPr="00F37304" w:rsidRDefault="00E0237E" w:rsidP="007668ED">
            <w:pPr>
              <w:pStyle w:val="142"/>
              <w:jc w:val="both"/>
              <w:rPr>
                <w:b/>
                <w:spacing w:val="-6"/>
                <w:sz w:val="22"/>
                <w:szCs w:val="22"/>
              </w:rPr>
            </w:pPr>
            <w:r w:rsidRPr="00F37304">
              <w:rPr>
                <w:rFonts w:hint="eastAsia"/>
                <w:b/>
                <w:spacing w:val="-6"/>
                <w:sz w:val="22"/>
                <w:szCs w:val="22"/>
              </w:rPr>
              <w:t>總額</w:t>
            </w:r>
          </w:p>
        </w:tc>
        <w:tc>
          <w:tcPr>
            <w:tcW w:w="1560" w:type="dxa"/>
            <w:shd w:val="clear" w:color="auto" w:fill="E2EFD9"/>
            <w:noWrap/>
            <w:vAlign w:val="center"/>
            <w:hideMark/>
          </w:tcPr>
          <w:p w:rsidR="00E0237E" w:rsidRPr="00F37304" w:rsidRDefault="00E0237E" w:rsidP="007668ED">
            <w:pPr>
              <w:pStyle w:val="142"/>
              <w:rPr>
                <w:spacing w:val="-6"/>
                <w:sz w:val="22"/>
                <w:szCs w:val="22"/>
              </w:rPr>
            </w:pPr>
            <w:r w:rsidRPr="00F37304">
              <w:rPr>
                <w:rFonts w:hint="eastAsia"/>
                <w:spacing w:val="-6"/>
                <w:sz w:val="22"/>
                <w:szCs w:val="22"/>
              </w:rPr>
              <w:t>金額</w:t>
            </w:r>
            <w:r w:rsidRPr="009972F7">
              <w:rPr>
                <w:rFonts w:hint="eastAsia"/>
                <w:bCs/>
                <w:spacing w:val="-6"/>
                <w:sz w:val="22"/>
                <w:szCs w:val="22"/>
              </w:rPr>
              <w:t>(A)</w:t>
            </w:r>
          </w:p>
        </w:tc>
        <w:tc>
          <w:tcPr>
            <w:tcW w:w="708"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19,298</w:t>
            </w:r>
          </w:p>
        </w:tc>
        <w:tc>
          <w:tcPr>
            <w:tcW w:w="786"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20,203</w:t>
            </w:r>
          </w:p>
        </w:tc>
        <w:tc>
          <w:tcPr>
            <w:tcW w:w="819"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20,765</w:t>
            </w:r>
          </w:p>
        </w:tc>
        <w:tc>
          <w:tcPr>
            <w:tcW w:w="818"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21,696</w:t>
            </w:r>
          </w:p>
        </w:tc>
        <w:tc>
          <w:tcPr>
            <w:tcW w:w="818"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23,870</w:t>
            </w:r>
          </w:p>
        </w:tc>
        <w:tc>
          <w:tcPr>
            <w:tcW w:w="819"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27,132</w:t>
            </w:r>
          </w:p>
        </w:tc>
        <w:tc>
          <w:tcPr>
            <w:tcW w:w="818"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29,074</w:t>
            </w:r>
          </w:p>
        </w:tc>
        <w:tc>
          <w:tcPr>
            <w:tcW w:w="819"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31,439</w:t>
            </w:r>
          </w:p>
        </w:tc>
      </w:tr>
      <w:tr w:rsidR="00E0237E" w:rsidRPr="002D7D36" w:rsidTr="007668ED">
        <w:trPr>
          <w:trHeight w:val="278"/>
        </w:trPr>
        <w:tc>
          <w:tcPr>
            <w:tcW w:w="595" w:type="dxa"/>
            <w:vMerge/>
            <w:shd w:val="clear" w:color="auto" w:fill="E2EFD9"/>
            <w:vAlign w:val="center"/>
            <w:hideMark/>
          </w:tcPr>
          <w:p w:rsidR="00E0237E" w:rsidRPr="00F37304" w:rsidRDefault="00E0237E" w:rsidP="007668ED">
            <w:pPr>
              <w:pStyle w:val="142"/>
              <w:jc w:val="center"/>
              <w:rPr>
                <w:b/>
                <w:spacing w:val="-6"/>
                <w:sz w:val="22"/>
                <w:szCs w:val="22"/>
              </w:rPr>
            </w:pPr>
          </w:p>
        </w:tc>
        <w:tc>
          <w:tcPr>
            <w:tcW w:w="1560" w:type="dxa"/>
            <w:shd w:val="clear" w:color="auto" w:fill="E2EFD9"/>
            <w:vAlign w:val="center"/>
            <w:hideMark/>
          </w:tcPr>
          <w:p w:rsidR="00E0237E" w:rsidRPr="00F37304" w:rsidRDefault="00E0237E" w:rsidP="007668ED">
            <w:pPr>
              <w:pStyle w:val="142"/>
              <w:rPr>
                <w:spacing w:val="-6"/>
                <w:sz w:val="22"/>
                <w:szCs w:val="22"/>
              </w:rPr>
            </w:pPr>
            <w:r w:rsidRPr="00F37304">
              <w:rPr>
                <w:rFonts w:hint="eastAsia"/>
                <w:spacing w:val="-6"/>
                <w:sz w:val="22"/>
                <w:szCs w:val="22"/>
              </w:rPr>
              <w:t>年增(減)數</w:t>
            </w:r>
          </w:p>
        </w:tc>
        <w:tc>
          <w:tcPr>
            <w:tcW w:w="708" w:type="dxa"/>
            <w:shd w:val="clear" w:color="auto" w:fill="E2EFD9"/>
            <w:noWrap/>
            <w:vAlign w:val="center"/>
            <w:hideMark/>
          </w:tcPr>
          <w:p w:rsidR="00E0237E" w:rsidRPr="00F37304" w:rsidRDefault="00E0237E" w:rsidP="007668ED">
            <w:pPr>
              <w:pStyle w:val="142"/>
              <w:jc w:val="right"/>
              <w:rPr>
                <w:spacing w:val="-20"/>
              </w:rPr>
            </w:pPr>
            <w:r w:rsidRPr="00F37304">
              <w:rPr>
                <w:rFonts w:hint="eastAsia"/>
                <w:spacing w:val="-20"/>
              </w:rPr>
              <w:t>341</w:t>
            </w:r>
          </w:p>
        </w:tc>
        <w:tc>
          <w:tcPr>
            <w:tcW w:w="786" w:type="dxa"/>
            <w:shd w:val="clear" w:color="auto" w:fill="E2EFD9"/>
            <w:noWrap/>
            <w:vAlign w:val="center"/>
            <w:hideMark/>
          </w:tcPr>
          <w:p w:rsidR="00E0237E" w:rsidRPr="00F37304" w:rsidRDefault="00E0237E" w:rsidP="007668ED">
            <w:pPr>
              <w:pStyle w:val="142"/>
              <w:jc w:val="right"/>
              <w:rPr>
                <w:spacing w:val="-20"/>
              </w:rPr>
            </w:pPr>
            <w:r w:rsidRPr="00F37304">
              <w:rPr>
                <w:rFonts w:hint="eastAsia"/>
                <w:spacing w:val="-20"/>
              </w:rPr>
              <w:t>905</w:t>
            </w:r>
          </w:p>
        </w:tc>
        <w:tc>
          <w:tcPr>
            <w:tcW w:w="819" w:type="dxa"/>
            <w:shd w:val="clear" w:color="auto" w:fill="E2EFD9"/>
            <w:noWrap/>
            <w:vAlign w:val="center"/>
            <w:hideMark/>
          </w:tcPr>
          <w:p w:rsidR="00E0237E" w:rsidRPr="00F37304" w:rsidRDefault="00E0237E" w:rsidP="007668ED">
            <w:pPr>
              <w:pStyle w:val="142"/>
              <w:jc w:val="right"/>
              <w:rPr>
                <w:spacing w:val="-20"/>
              </w:rPr>
            </w:pPr>
            <w:r w:rsidRPr="00F37304">
              <w:rPr>
                <w:rFonts w:hint="eastAsia"/>
                <w:spacing w:val="-20"/>
              </w:rPr>
              <w:t>562</w:t>
            </w:r>
          </w:p>
        </w:tc>
        <w:tc>
          <w:tcPr>
            <w:tcW w:w="818" w:type="dxa"/>
            <w:shd w:val="clear" w:color="auto" w:fill="E2EFD9"/>
            <w:noWrap/>
            <w:vAlign w:val="center"/>
            <w:hideMark/>
          </w:tcPr>
          <w:p w:rsidR="00E0237E" w:rsidRPr="00F37304" w:rsidRDefault="00E0237E" w:rsidP="007668ED">
            <w:pPr>
              <w:pStyle w:val="142"/>
              <w:jc w:val="right"/>
              <w:rPr>
                <w:spacing w:val="-20"/>
              </w:rPr>
            </w:pPr>
            <w:r w:rsidRPr="00F37304">
              <w:rPr>
                <w:rFonts w:hint="eastAsia"/>
                <w:spacing w:val="-20"/>
              </w:rPr>
              <w:t>931</w:t>
            </w:r>
          </w:p>
        </w:tc>
        <w:tc>
          <w:tcPr>
            <w:tcW w:w="818"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2,174</w:t>
            </w:r>
          </w:p>
        </w:tc>
        <w:tc>
          <w:tcPr>
            <w:tcW w:w="819"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3,262</w:t>
            </w:r>
          </w:p>
        </w:tc>
        <w:tc>
          <w:tcPr>
            <w:tcW w:w="818"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1,942</w:t>
            </w:r>
          </w:p>
        </w:tc>
        <w:tc>
          <w:tcPr>
            <w:tcW w:w="819"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2,365</w:t>
            </w:r>
          </w:p>
        </w:tc>
      </w:tr>
      <w:tr w:rsidR="00E0237E" w:rsidRPr="002D7D36" w:rsidTr="007668ED">
        <w:trPr>
          <w:trHeight w:val="278"/>
        </w:trPr>
        <w:tc>
          <w:tcPr>
            <w:tcW w:w="595" w:type="dxa"/>
            <w:vMerge w:val="restart"/>
            <w:shd w:val="clear" w:color="auto" w:fill="E2EFD9"/>
            <w:vAlign w:val="center"/>
            <w:hideMark/>
          </w:tcPr>
          <w:p w:rsidR="00E0237E" w:rsidRDefault="00E0237E" w:rsidP="007668ED">
            <w:pPr>
              <w:pStyle w:val="142"/>
              <w:rPr>
                <w:b/>
                <w:spacing w:val="-6"/>
                <w:sz w:val="22"/>
                <w:szCs w:val="22"/>
              </w:rPr>
            </w:pPr>
            <w:r w:rsidRPr="00F37304">
              <w:rPr>
                <w:rFonts w:hint="eastAsia"/>
                <w:b/>
                <w:spacing w:val="-6"/>
                <w:sz w:val="22"/>
                <w:szCs w:val="22"/>
              </w:rPr>
              <w:t>歲出</w:t>
            </w:r>
          </w:p>
          <w:p w:rsidR="00E0237E" w:rsidRPr="00F37304" w:rsidRDefault="00E0237E" w:rsidP="007668ED">
            <w:pPr>
              <w:pStyle w:val="142"/>
              <w:rPr>
                <w:b/>
                <w:spacing w:val="-6"/>
                <w:sz w:val="22"/>
                <w:szCs w:val="22"/>
              </w:rPr>
            </w:pPr>
            <w:r w:rsidRPr="00F37304">
              <w:rPr>
                <w:rFonts w:hint="eastAsia"/>
                <w:b/>
                <w:spacing w:val="-6"/>
                <w:sz w:val="22"/>
                <w:szCs w:val="22"/>
              </w:rPr>
              <w:t>總額</w:t>
            </w:r>
          </w:p>
        </w:tc>
        <w:tc>
          <w:tcPr>
            <w:tcW w:w="1560" w:type="dxa"/>
            <w:shd w:val="clear" w:color="auto" w:fill="E2EFD9"/>
            <w:noWrap/>
            <w:vAlign w:val="center"/>
            <w:hideMark/>
          </w:tcPr>
          <w:p w:rsidR="00E0237E" w:rsidRPr="00F37304" w:rsidRDefault="00E0237E" w:rsidP="007668ED">
            <w:pPr>
              <w:pStyle w:val="142"/>
              <w:wordWrap w:val="0"/>
              <w:rPr>
                <w:spacing w:val="-6"/>
                <w:sz w:val="22"/>
                <w:szCs w:val="22"/>
              </w:rPr>
            </w:pPr>
            <w:r w:rsidRPr="00F37304">
              <w:rPr>
                <w:rFonts w:hint="eastAsia"/>
                <w:spacing w:val="-6"/>
                <w:sz w:val="22"/>
                <w:szCs w:val="22"/>
              </w:rPr>
              <w:t>金額</w:t>
            </w:r>
            <w:r w:rsidRPr="009972F7">
              <w:rPr>
                <w:rFonts w:hint="eastAsia"/>
                <w:bCs/>
                <w:spacing w:val="-6"/>
                <w:sz w:val="22"/>
                <w:szCs w:val="22"/>
              </w:rPr>
              <w:t>(B)=(1)+(2)+(3)</w:t>
            </w:r>
          </w:p>
        </w:tc>
        <w:tc>
          <w:tcPr>
            <w:tcW w:w="708"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19,273</w:t>
            </w:r>
          </w:p>
        </w:tc>
        <w:tc>
          <w:tcPr>
            <w:tcW w:w="786"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19,094</w:t>
            </w:r>
          </w:p>
        </w:tc>
        <w:tc>
          <w:tcPr>
            <w:tcW w:w="819"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19,558</w:t>
            </w:r>
          </w:p>
        </w:tc>
        <w:tc>
          <w:tcPr>
            <w:tcW w:w="818"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20,394</w:t>
            </w:r>
          </w:p>
        </w:tc>
        <w:tc>
          <w:tcPr>
            <w:tcW w:w="818"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20,891</w:t>
            </w:r>
          </w:p>
        </w:tc>
        <w:tc>
          <w:tcPr>
            <w:tcW w:w="819"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22,140</w:t>
            </w:r>
          </w:p>
        </w:tc>
        <w:tc>
          <w:tcPr>
            <w:tcW w:w="818"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26,278</w:t>
            </w:r>
          </w:p>
        </w:tc>
        <w:tc>
          <w:tcPr>
            <w:tcW w:w="819"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27,84</w:t>
            </w:r>
            <w:r>
              <w:rPr>
                <w:rFonts w:hint="eastAsia"/>
                <w:b/>
                <w:spacing w:val="-20"/>
              </w:rPr>
              <w:t>2</w:t>
            </w:r>
          </w:p>
        </w:tc>
      </w:tr>
      <w:tr w:rsidR="00E0237E" w:rsidRPr="002D7D36" w:rsidTr="007668ED">
        <w:trPr>
          <w:trHeight w:val="278"/>
        </w:trPr>
        <w:tc>
          <w:tcPr>
            <w:tcW w:w="595" w:type="dxa"/>
            <w:vMerge/>
            <w:shd w:val="clear" w:color="auto" w:fill="E2EFD9"/>
            <w:vAlign w:val="center"/>
            <w:hideMark/>
          </w:tcPr>
          <w:p w:rsidR="00E0237E" w:rsidRPr="00F37304" w:rsidRDefault="00E0237E" w:rsidP="007668ED">
            <w:pPr>
              <w:pStyle w:val="142"/>
              <w:jc w:val="center"/>
              <w:rPr>
                <w:b/>
                <w:spacing w:val="-6"/>
                <w:sz w:val="22"/>
                <w:szCs w:val="22"/>
              </w:rPr>
            </w:pPr>
          </w:p>
        </w:tc>
        <w:tc>
          <w:tcPr>
            <w:tcW w:w="1560" w:type="dxa"/>
            <w:shd w:val="clear" w:color="auto" w:fill="E2EFD9"/>
            <w:vAlign w:val="center"/>
            <w:hideMark/>
          </w:tcPr>
          <w:p w:rsidR="00E0237E" w:rsidRPr="00F37304" w:rsidRDefault="00E0237E" w:rsidP="007668ED">
            <w:pPr>
              <w:pStyle w:val="142"/>
              <w:rPr>
                <w:spacing w:val="-6"/>
                <w:sz w:val="22"/>
                <w:szCs w:val="22"/>
              </w:rPr>
            </w:pPr>
            <w:r w:rsidRPr="00F37304">
              <w:rPr>
                <w:rFonts w:hint="eastAsia"/>
                <w:spacing w:val="-6"/>
                <w:sz w:val="22"/>
                <w:szCs w:val="22"/>
              </w:rPr>
              <w:t>年增(減)數</w:t>
            </w:r>
          </w:p>
        </w:tc>
        <w:tc>
          <w:tcPr>
            <w:tcW w:w="708"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-126</w:t>
            </w:r>
          </w:p>
        </w:tc>
        <w:tc>
          <w:tcPr>
            <w:tcW w:w="786"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-179</w:t>
            </w:r>
          </w:p>
        </w:tc>
        <w:tc>
          <w:tcPr>
            <w:tcW w:w="819" w:type="dxa"/>
            <w:shd w:val="clear" w:color="auto" w:fill="E2EFD9"/>
            <w:noWrap/>
            <w:vAlign w:val="center"/>
            <w:hideMark/>
          </w:tcPr>
          <w:p w:rsidR="00E0237E" w:rsidRPr="00F37304" w:rsidRDefault="00E0237E" w:rsidP="007668ED">
            <w:pPr>
              <w:pStyle w:val="142"/>
              <w:jc w:val="right"/>
              <w:rPr>
                <w:spacing w:val="-20"/>
              </w:rPr>
            </w:pPr>
            <w:r w:rsidRPr="00F37304">
              <w:rPr>
                <w:rFonts w:hint="eastAsia"/>
                <w:spacing w:val="-20"/>
              </w:rPr>
              <w:t>464</w:t>
            </w:r>
          </w:p>
        </w:tc>
        <w:tc>
          <w:tcPr>
            <w:tcW w:w="818" w:type="dxa"/>
            <w:shd w:val="clear" w:color="auto" w:fill="E2EFD9"/>
            <w:noWrap/>
            <w:vAlign w:val="center"/>
            <w:hideMark/>
          </w:tcPr>
          <w:p w:rsidR="00E0237E" w:rsidRPr="00F37304" w:rsidRDefault="00E0237E" w:rsidP="007668ED">
            <w:pPr>
              <w:pStyle w:val="142"/>
              <w:jc w:val="right"/>
              <w:rPr>
                <w:spacing w:val="-20"/>
              </w:rPr>
            </w:pPr>
            <w:r w:rsidRPr="00F37304">
              <w:rPr>
                <w:rFonts w:hint="eastAsia"/>
                <w:spacing w:val="-20"/>
              </w:rPr>
              <w:t>836</w:t>
            </w:r>
          </w:p>
        </w:tc>
        <w:tc>
          <w:tcPr>
            <w:tcW w:w="818" w:type="dxa"/>
            <w:shd w:val="clear" w:color="auto" w:fill="E2EFD9"/>
            <w:noWrap/>
            <w:vAlign w:val="center"/>
            <w:hideMark/>
          </w:tcPr>
          <w:p w:rsidR="00E0237E" w:rsidRPr="00F37304" w:rsidRDefault="00E0237E" w:rsidP="007668ED">
            <w:pPr>
              <w:pStyle w:val="142"/>
              <w:jc w:val="right"/>
              <w:rPr>
                <w:spacing w:val="-20"/>
              </w:rPr>
            </w:pPr>
            <w:r w:rsidRPr="00F37304">
              <w:rPr>
                <w:rFonts w:hint="eastAsia"/>
                <w:spacing w:val="-20"/>
              </w:rPr>
              <w:t>497</w:t>
            </w:r>
          </w:p>
        </w:tc>
        <w:tc>
          <w:tcPr>
            <w:tcW w:w="819"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1,249</w:t>
            </w:r>
          </w:p>
        </w:tc>
        <w:tc>
          <w:tcPr>
            <w:tcW w:w="818"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4,138</w:t>
            </w:r>
          </w:p>
        </w:tc>
        <w:tc>
          <w:tcPr>
            <w:tcW w:w="819" w:type="dxa"/>
            <w:shd w:val="clear" w:color="auto" w:fill="E2EFD9"/>
            <w:noWrap/>
            <w:vAlign w:val="center"/>
            <w:hideMark/>
          </w:tcPr>
          <w:p w:rsidR="00E0237E" w:rsidRPr="00F37304" w:rsidRDefault="00E0237E" w:rsidP="007668ED">
            <w:pPr>
              <w:pStyle w:val="142"/>
              <w:jc w:val="right"/>
              <w:rPr>
                <w:b/>
                <w:spacing w:val="-20"/>
              </w:rPr>
            </w:pPr>
            <w:r w:rsidRPr="00F37304">
              <w:rPr>
                <w:rFonts w:hint="eastAsia"/>
                <w:b/>
                <w:spacing w:val="-20"/>
              </w:rPr>
              <w:t>1,56</w:t>
            </w:r>
            <w:r>
              <w:rPr>
                <w:rFonts w:hint="eastAsia"/>
                <w:b/>
                <w:spacing w:val="-20"/>
              </w:rPr>
              <w:t>4</w:t>
            </w:r>
          </w:p>
        </w:tc>
      </w:tr>
      <w:tr w:rsidR="00E0237E" w:rsidRPr="002D7D36" w:rsidTr="007668ED">
        <w:trPr>
          <w:trHeight w:val="278"/>
        </w:trPr>
        <w:tc>
          <w:tcPr>
            <w:tcW w:w="595" w:type="dxa"/>
            <w:vMerge w:val="restart"/>
            <w:shd w:val="clear" w:color="auto" w:fill="E2EFD9"/>
            <w:vAlign w:val="center"/>
          </w:tcPr>
          <w:p w:rsidR="00E0237E" w:rsidRPr="00F37304" w:rsidRDefault="00E0237E" w:rsidP="007668ED">
            <w:pPr>
              <w:pStyle w:val="142"/>
              <w:jc w:val="center"/>
              <w:rPr>
                <w:b/>
                <w:spacing w:val="-6"/>
                <w:sz w:val="22"/>
                <w:szCs w:val="22"/>
              </w:rPr>
            </w:pPr>
            <w:r w:rsidRPr="00F37304">
              <w:rPr>
                <w:rFonts w:hint="eastAsia"/>
                <w:b/>
                <w:spacing w:val="-6"/>
                <w:sz w:val="22"/>
                <w:szCs w:val="22"/>
              </w:rPr>
              <w:t>歲計賸餘</w:t>
            </w:r>
          </w:p>
        </w:tc>
        <w:tc>
          <w:tcPr>
            <w:tcW w:w="1560" w:type="dxa"/>
            <w:shd w:val="clear" w:color="auto" w:fill="E2EFD9"/>
            <w:vAlign w:val="center"/>
          </w:tcPr>
          <w:p w:rsidR="00E0237E" w:rsidRPr="00F37304" w:rsidRDefault="00E0237E" w:rsidP="007668ED">
            <w:pPr>
              <w:pStyle w:val="142"/>
              <w:rPr>
                <w:spacing w:val="-6"/>
                <w:sz w:val="22"/>
                <w:szCs w:val="22"/>
              </w:rPr>
            </w:pPr>
            <w:r w:rsidRPr="00F37304">
              <w:rPr>
                <w:rFonts w:hint="eastAsia"/>
                <w:spacing w:val="-6"/>
                <w:sz w:val="22"/>
                <w:szCs w:val="22"/>
              </w:rPr>
              <w:t>金額</w:t>
            </w:r>
            <w:r w:rsidRPr="009972F7">
              <w:rPr>
                <w:rFonts w:hint="eastAsia"/>
                <w:bCs/>
                <w:spacing w:val="-6"/>
                <w:sz w:val="22"/>
                <w:szCs w:val="22"/>
              </w:rPr>
              <w:t>(A)-(B)</w:t>
            </w:r>
          </w:p>
        </w:tc>
        <w:tc>
          <w:tcPr>
            <w:tcW w:w="708" w:type="dxa"/>
            <w:shd w:val="clear" w:color="auto" w:fill="E2EFD9"/>
            <w:noWrap/>
            <w:vAlign w:val="center"/>
          </w:tcPr>
          <w:p w:rsidR="00E0237E" w:rsidRPr="00F37304" w:rsidRDefault="00E0237E" w:rsidP="007668ED">
            <w:pPr>
              <w:pStyle w:val="142"/>
              <w:jc w:val="right"/>
              <w:rPr>
                <w:b/>
                <w:spacing w:val="-20"/>
              </w:rPr>
            </w:pPr>
            <w:r w:rsidRPr="00F37304">
              <w:rPr>
                <w:spacing w:val="-20"/>
              </w:rPr>
              <w:t>25</w:t>
            </w:r>
          </w:p>
        </w:tc>
        <w:tc>
          <w:tcPr>
            <w:tcW w:w="786" w:type="dxa"/>
            <w:shd w:val="clear" w:color="auto" w:fill="E2EFD9"/>
            <w:noWrap/>
            <w:vAlign w:val="center"/>
          </w:tcPr>
          <w:p w:rsidR="00E0237E" w:rsidRPr="00F37304" w:rsidRDefault="00E0237E" w:rsidP="007668ED">
            <w:pPr>
              <w:pStyle w:val="142"/>
              <w:jc w:val="right"/>
              <w:rPr>
                <w:b/>
                <w:spacing w:val="-20"/>
              </w:rPr>
            </w:pPr>
            <w:r w:rsidRPr="00F37304">
              <w:rPr>
                <w:spacing w:val="-20"/>
              </w:rPr>
              <w:t>1,109</w:t>
            </w:r>
          </w:p>
        </w:tc>
        <w:tc>
          <w:tcPr>
            <w:tcW w:w="819" w:type="dxa"/>
            <w:shd w:val="clear" w:color="auto" w:fill="E2EFD9"/>
            <w:noWrap/>
            <w:vAlign w:val="center"/>
          </w:tcPr>
          <w:p w:rsidR="00E0237E" w:rsidRPr="00F37304" w:rsidRDefault="00E0237E" w:rsidP="007668ED">
            <w:pPr>
              <w:pStyle w:val="142"/>
              <w:jc w:val="right"/>
              <w:rPr>
                <w:spacing w:val="-20"/>
              </w:rPr>
            </w:pPr>
            <w:r w:rsidRPr="00F37304">
              <w:rPr>
                <w:spacing w:val="-20"/>
              </w:rPr>
              <w:t>1,207</w:t>
            </w:r>
          </w:p>
        </w:tc>
        <w:tc>
          <w:tcPr>
            <w:tcW w:w="818" w:type="dxa"/>
            <w:shd w:val="clear" w:color="auto" w:fill="E2EFD9"/>
            <w:noWrap/>
            <w:vAlign w:val="center"/>
          </w:tcPr>
          <w:p w:rsidR="00E0237E" w:rsidRPr="00F37304" w:rsidRDefault="00E0237E" w:rsidP="007668ED">
            <w:pPr>
              <w:pStyle w:val="142"/>
              <w:jc w:val="right"/>
              <w:rPr>
                <w:spacing w:val="-20"/>
              </w:rPr>
            </w:pPr>
            <w:r w:rsidRPr="00F37304">
              <w:rPr>
                <w:spacing w:val="-20"/>
              </w:rPr>
              <w:t>1,302</w:t>
            </w:r>
          </w:p>
        </w:tc>
        <w:tc>
          <w:tcPr>
            <w:tcW w:w="818" w:type="dxa"/>
            <w:shd w:val="clear" w:color="auto" w:fill="E2EFD9"/>
            <w:noWrap/>
            <w:vAlign w:val="center"/>
          </w:tcPr>
          <w:p w:rsidR="00E0237E" w:rsidRPr="00F37304" w:rsidRDefault="00E0237E" w:rsidP="007668ED">
            <w:pPr>
              <w:pStyle w:val="142"/>
              <w:jc w:val="right"/>
              <w:rPr>
                <w:spacing w:val="-20"/>
              </w:rPr>
            </w:pPr>
            <w:r w:rsidRPr="00F37304">
              <w:rPr>
                <w:spacing w:val="-20"/>
              </w:rPr>
              <w:t>2,979</w:t>
            </w:r>
          </w:p>
        </w:tc>
        <w:tc>
          <w:tcPr>
            <w:tcW w:w="819" w:type="dxa"/>
            <w:shd w:val="clear" w:color="auto" w:fill="E2EFD9"/>
            <w:noWrap/>
            <w:vAlign w:val="center"/>
          </w:tcPr>
          <w:p w:rsidR="00E0237E" w:rsidRPr="00F37304" w:rsidRDefault="00E0237E" w:rsidP="007668ED">
            <w:pPr>
              <w:pStyle w:val="142"/>
              <w:jc w:val="right"/>
              <w:rPr>
                <w:b/>
                <w:spacing w:val="-20"/>
              </w:rPr>
            </w:pPr>
            <w:r w:rsidRPr="00F37304">
              <w:rPr>
                <w:spacing w:val="-20"/>
              </w:rPr>
              <w:t>4,992</w:t>
            </w:r>
          </w:p>
        </w:tc>
        <w:tc>
          <w:tcPr>
            <w:tcW w:w="818" w:type="dxa"/>
            <w:shd w:val="clear" w:color="auto" w:fill="E2EFD9"/>
            <w:noWrap/>
            <w:vAlign w:val="center"/>
          </w:tcPr>
          <w:p w:rsidR="00E0237E" w:rsidRPr="00F37304" w:rsidRDefault="00E0237E" w:rsidP="007668ED">
            <w:pPr>
              <w:pStyle w:val="142"/>
              <w:jc w:val="right"/>
              <w:rPr>
                <w:b/>
                <w:spacing w:val="-20"/>
              </w:rPr>
            </w:pPr>
            <w:r w:rsidRPr="00F37304">
              <w:rPr>
                <w:spacing w:val="-20"/>
              </w:rPr>
              <w:t>2,796</w:t>
            </w:r>
          </w:p>
        </w:tc>
        <w:tc>
          <w:tcPr>
            <w:tcW w:w="819" w:type="dxa"/>
            <w:shd w:val="clear" w:color="auto" w:fill="E2EFD9"/>
            <w:noWrap/>
            <w:vAlign w:val="center"/>
          </w:tcPr>
          <w:p w:rsidR="00E0237E" w:rsidRPr="00F37304" w:rsidRDefault="00E0237E" w:rsidP="007668ED">
            <w:pPr>
              <w:pStyle w:val="142"/>
              <w:jc w:val="right"/>
              <w:rPr>
                <w:b/>
                <w:spacing w:val="-20"/>
              </w:rPr>
            </w:pPr>
            <w:r w:rsidRPr="00F37304">
              <w:rPr>
                <w:spacing w:val="-20"/>
              </w:rPr>
              <w:t>3,59</w:t>
            </w:r>
            <w:r>
              <w:rPr>
                <w:rFonts w:hint="eastAsia"/>
                <w:spacing w:val="-20"/>
              </w:rPr>
              <w:t>7</w:t>
            </w:r>
          </w:p>
        </w:tc>
      </w:tr>
      <w:tr w:rsidR="00E0237E" w:rsidRPr="002D7D36" w:rsidTr="007668ED">
        <w:trPr>
          <w:trHeight w:val="278"/>
        </w:trPr>
        <w:tc>
          <w:tcPr>
            <w:tcW w:w="595" w:type="dxa"/>
            <w:vMerge/>
            <w:shd w:val="clear" w:color="auto" w:fill="E2EFD9"/>
            <w:vAlign w:val="center"/>
          </w:tcPr>
          <w:p w:rsidR="00E0237E" w:rsidRPr="00F37304" w:rsidRDefault="00E0237E" w:rsidP="007668ED">
            <w:pPr>
              <w:pStyle w:val="142"/>
              <w:jc w:val="center"/>
              <w:rPr>
                <w:b/>
                <w:spacing w:val="-6"/>
                <w:sz w:val="22"/>
                <w:szCs w:val="22"/>
              </w:rPr>
            </w:pPr>
          </w:p>
        </w:tc>
        <w:tc>
          <w:tcPr>
            <w:tcW w:w="1560" w:type="dxa"/>
            <w:shd w:val="clear" w:color="auto" w:fill="E2EFD9"/>
            <w:vAlign w:val="center"/>
          </w:tcPr>
          <w:p w:rsidR="00E0237E" w:rsidRPr="00F37304" w:rsidRDefault="00E0237E" w:rsidP="007668ED">
            <w:pPr>
              <w:pStyle w:val="142"/>
              <w:rPr>
                <w:spacing w:val="-6"/>
                <w:sz w:val="22"/>
                <w:szCs w:val="22"/>
              </w:rPr>
            </w:pPr>
            <w:r w:rsidRPr="00F37304">
              <w:rPr>
                <w:rFonts w:hint="eastAsia"/>
                <w:spacing w:val="-6"/>
                <w:sz w:val="22"/>
                <w:szCs w:val="22"/>
              </w:rPr>
              <w:t>年增(減)數</w:t>
            </w:r>
          </w:p>
        </w:tc>
        <w:tc>
          <w:tcPr>
            <w:tcW w:w="708" w:type="dxa"/>
            <w:shd w:val="clear" w:color="auto" w:fill="E2EFD9"/>
            <w:noWrap/>
            <w:vAlign w:val="center"/>
          </w:tcPr>
          <w:p w:rsidR="00E0237E" w:rsidRPr="00F37304" w:rsidRDefault="00E0237E" w:rsidP="007668ED">
            <w:pPr>
              <w:pStyle w:val="142"/>
              <w:jc w:val="right"/>
              <w:rPr>
                <w:b/>
                <w:spacing w:val="-20"/>
              </w:rPr>
            </w:pPr>
            <w:r w:rsidRPr="00F37304">
              <w:rPr>
                <w:spacing w:val="-20"/>
              </w:rPr>
              <w:t xml:space="preserve"> 467 </w:t>
            </w:r>
          </w:p>
        </w:tc>
        <w:tc>
          <w:tcPr>
            <w:tcW w:w="786" w:type="dxa"/>
            <w:shd w:val="clear" w:color="auto" w:fill="E2EFD9"/>
            <w:noWrap/>
            <w:vAlign w:val="center"/>
          </w:tcPr>
          <w:p w:rsidR="00E0237E" w:rsidRPr="00F37304" w:rsidRDefault="00E0237E" w:rsidP="007668ED">
            <w:pPr>
              <w:pStyle w:val="142"/>
              <w:jc w:val="right"/>
              <w:rPr>
                <w:b/>
                <w:spacing w:val="-20"/>
              </w:rPr>
            </w:pPr>
            <w:r w:rsidRPr="00F37304">
              <w:rPr>
                <w:spacing w:val="-20"/>
              </w:rPr>
              <w:t xml:space="preserve"> 1,084 </w:t>
            </w:r>
          </w:p>
        </w:tc>
        <w:tc>
          <w:tcPr>
            <w:tcW w:w="819" w:type="dxa"/>
            <w:shd w:val="clear" w:color="auto" w:fill="E2EFD9"/>
            <w:noWrap/>
            <w:vAlign w:val="center"/>
          </w:tcPr>
          <w:p w:rsidR="00E0237E" w:rsidRPr="00F37304" w:rsidRDefault="00E0237E" w:rsidP="007668ED">
            <w:pPr>
              <w:pStyle w:val="142"/>
              <w:jc w:val="right"/>
              <w:rPr>
                <w:spacing w:val="-20"/>
              </w:rPr>
            </w:pPr>
            <w:r w:rsidRPr="00F37304">
              <w:rPr>
                <w:spacing w:val="-20"/>
              </w:rPr>
              <w:t xml:space="preserve"> 98 </w:t>
            </w:r>
          </w:p>
        </w:tc>
        <w:tc>
          <w:tcPr>
            <w:tcW w:w="818" w:type="dxa"/>
            <w:shd w:val="clear" w:color="auto" w:fill="E2EFD9"/>
            <w:noWrap/>
            <w:vAlign w:val="center"/>
          </w:tcPr>
          <w:p w:rsidR="00E0237E" w:rsidRPr="00F37304" w:rsidRDefault="00E0237E" w:rsidP="007668ED">
            <w:pPr>
              <w:pStyle w:val="142"/>
              <w:jc w:val="right"/>
              <w:rPr>
                <w:spacing w:val="-20"/>
              </w:rPr>
            </w:pPr>
            <w:r w:rsidRPr="00F37304">
              <w:rPr>
                <w:spacing w:val="-20"/>
              </w:rPr>
              <w:t xml:space="preserve"> 95 </w:t>
            </w:r>
          </w:p>
        </w:tc>
        <w:tc>
          <w:tcPr>
            <w:tcW w:w="818" w:type="dxa"/>
            <w:shd w:val="clear" w:color="auto" w:fill="E2EFD9"/>
            <w:noWrap/>
            <w:vAlign w:val="center"/>
          </w:tcPr>
          <w:p w:rsidR="00E0237E" w:rsidRPr="00F37304" w:rsidRDefault="00E0237E" w:rsidP="007668ED">
            <w:pPr>
              <w:pStyle w:val="142"/>
              <w:jc w:val="right"/>
              <w:rPr>
                <w:spacing w:val="-20"/>
              </w:rPr>
            </w:pPr>
            <w:r w:rsidRPr="00F37304">
              <w:rPr>
                <w:spacing w:val="-20"/>
              </w:rPr>
              <w:t xml:space="preserve"> 1,677 </w:t>
            </w:r>
          </w:p>
        </w:tc>
        <w:tc>
          <w:tcPr>
            <w:tcW w:w="819" w:type="dxa"/>
            <w:shd w:val="clear" w:color="auto" w:fill="E2EFD9"/>
            <w:noWrap/>
            <w:vAlign w:val="center"/>
          </w:tcPr>
          <w:p w:rsidR="00E0237E" w:rsidRPr="00F37304" w:rsidRDefault="00E0237E" w:rsidP="007668ED">
            <w:pPr>
              <w:pStyle w:val="142"/>
              <w:jc w:val="right"/>
              <w:rPr>
                <w:b/>
                <w:spacing w:val="-20"/>
              </w:rPr>
            </w:pPr>
            <w:r w:rsidRPr="00F37304">
              <w:rPr>
                <w:spacing w:val="-20"/>
              </w:rPr>
              <w:t xml:space="preserve"> 2,013 </w:t>
            </w:r>
          </w:p>
        </w:tc>
        <w:tc>
          <w:tcPr>
            <w:tcW w:w="818" w:type="dxa"/>
            <w:shd w:val="clear" w:color="auto" w:fill="E2EFD9"/>
            <w:noWrap/>
            <w:vAlign w:val="center"/>
          </w:tcPr>
          <w:p w:rsidR="00E0237E" w:rsidRPr="00F37304" w:rsidRDefault="00E0237E" w:rsidP="007668ED">
            <w:pPr>
              <w:pStyle w:val="142"/>
              <w:jc w:val="right"/>
              <w:rPr>
                <w:b/>
                <w:spacing w:val="-20"/>
              </w:rPr>
            </w:pPr>
            <w:r w:rsidRPr="00F37304">
              <w:rPr>
                <w:spacing w:val="-20"/>
              </w:rPr>
              <w:t xml:space="preserve">-2,196 </w:t>
            </w:r>
          </w:p>
        </w:tc>
        <w:tc>
          <w:tcPr>
            <w:tcW w:w="819" w:type="dxa"/>
            <w:shd w:val="clear" w:color="auto" w:fill="E2EFD9"/>
            <w:noWrap/>
            <w:vAlign w:val="center"/>
          </w:tcPr>
          <w:p w:rsidR="00E0237E" w:rsidRPr="00F37304" w:rsidRDefault="00E0237E" w:rsidP="007668ED">
            <w:pPr>
              <w:pStyle w:val="142"/>
              <w:jc w:val="right"/>
              <w:rPr>
                <w:b/>
                <w:spacing w:val="-20"/>
              </w:rPr>
            </w:pPr>
            <w:r w:rsidRPr="00F37304">
              <w:rPr>
                <w:spacing w:val="-20"/>
              </w:rPr>
              <w:t xml:space="preserve"> </w:t>
            </w:r>
            <w:r>
              <w:rPr>
                <w:rFonts w:hint="eastAsia"/>
                <w:spacing w:val="-20"/>
              </w:rPr>
              <w:t>801</w:t>
            </w:r>
            <w:r w:rsidRPr="00F37304">
              <w:rPr>
                <w:spacing w:val="-20"/>
              </w:rPr>
              <w:t xml:space="preserve"> </w:t>
            </w:r>
          </w:p>
        </w:tc>
      </w:tr>
      <w:tr w:rsidR="00E0237E" w:rsidRPr="002D7D36" w:rsidTr="007668ED">
        <w:trPr>
          <w:trHeight w:val="278"/>
        </w:trPr>
        <w:tc>
          <w:tcPr>
            <w:tcW w:w="595" w:type="dxa"/>
            <w:vMerge w:val="restart"/>
            <w:shd w:val="clear" w:color="auto" w:fill="auto"/>
            <w:vAlign w:val="center"/>
            <w:hideMark/>
          </w:tcPr>
          <w:p w:rsidR="00E0237E" w:rsidRDefault="00E0237E" w:rsidP="007668ED">
            <w:pPr>
              <w:pStyle w:val="142"/>
              <w:jc w:val="both"/>
              <w:rPr>
                <w:b/>
                <w:spacing w:val="-6"/>
                <w:sz w:val="22"/>
                <w:szCs w:val="22"/>
              </w:rPr>
            </w:pPr>
            <w:r w:rsidRPr="00F37304">
              <w:rPr>
                <w:rFonts w:hint="eastAsia"/>
                <w:b/>
                <w:spacing w:val="-6"/>
                <w:sz w:val="22"/>
                <w:szCs w:val="22"/>
              </w:rPr>
              <w:t>軍費</w:t>
            </w:r>
          </w:p>
          <w:p w:rsidR="00E0237E" w:rsidRPr="00F37304" w:rsidRDefault="00E0237E" w:rsidP="007668ED">
            <w:pPr>
              <w:pStyle w:val="142"/>
              <w:jc w:val="both"/>
              <w:rPr>
                <w:b/>
                <w:spacing w:val="-6"/>
                <w:sz w:val="22"/>
                <w:szCs w:val="22"/>
              </w:rPr>
            </w:pPr>
            <w:r w:rsidRPr="00F37304">
              <w:rPr>
                <w:rFonts w:hint="eastAsia"/>
                <w:b/>
                <w:spacing w:val="-6"/>
                <w:sz w:val="22"/>
                <w:szCs w:val="22"/>
              </w:rPr>
              <w:t>支出</w:t>
            </w:r>
          </w:p>
        </w:tc>
        <w:tc>
          <w:tcPr>
            <w:tcW w:w="1560" w:type="dxa"/>
            <w:shd w:val="clear" w:color="auto" w:fill="auto"/>
            <w:noWrap/>
            <w:vAlign w:val="center"/>
            <w:hideMark/>
          </w:tcPr>
          <w:p w:rsidR="00E0237E" w:rsidRPr="00F37304" w:rsidRDefault="00E0237E" w:rsidP="007668ED">
            <w:pPr>
              <w:pStyle w:val="142"/>
              <w:rPr>
                <w:spacing w:val="-6"/>
                <w:sz w:val="22"/>
                <w:szCs w:val="22"/>
              </w:rPr>
            </w:pPr>
            <w:r w:rsidRPr="00F37304">
              <w:rPr>
                <w:rFonts w:hint="eastAsia"/>
                <w:spacing w:val="-6"/>
                <w:sz w:val="22"/>
                <w:szCs w:val="22"/>
              </w:rPr>
              <w:t>金額</w:t>
            </w:r>
            <w:r w:rsidRPr="009972F7">
              <w:rPr>
                <w:rFonts w:hint="eastAsia"/>
                <w:bCs/>
                <w:spacing w:val="-6"/>
                <w:sz w:val="22"/>
                <w:szCs w:val="22"/>
              </w:rPr>
              <w:t>（1）</w:t>
            </w:r>
          </w:p>
        </w:tc>
        <w:tc>
          <w:tcPr>
            <w:tcW w:w="70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3,057</w:t>
            </w:r>
          </w:p>
        </w:tc>
        <w:tc>
          <w:tcPr>
            <w:tcW w:w="786"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3,137</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3,241</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3,355</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3,462</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3,546</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3,870</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4,162</w:t>
            </w:r>
          </w:p>
        </w:tc>
      </w:tr>
      <w:tr w:rsidR="00E0237E" w:rsidRPr="002D7D36" w:rsidTr="007668ED">
        <w:trPr>
          <w:trHeight w:val="278"/>
        </w:trPr>
        <w:tc>
          <w:tcPr>
            <w:tcW w:w="595" w:type="dxa"/>
            <w:vMerge/>
            <w:vAlign w:val="center"/>
            <w:hideMark/>
          </w:tcPr>
          <w:p w:rsidR="00E0237E" w:rsidRPr="00F37304" w:rsidRDefault="00E0237E" w:rsidP="007668ED">
            <w:pPr>
              <w:pStyle w:val="142"/>
              <w:jc w:val="both"/>
              <w:rPr>
                <w:b/>
                <w:spacing w:val="-6"/>
                <w:sz w:val="22"/>
                <w:szCs w:val="22"/>
              </w:rPr>
            </w:pPr>
          </w:p>
        </w:tc>
        <w:tc>
          <w:tcPr>
            <w:tcW w:w="1560" w:type="dxa"/>
            <w:shd w:val="clear" w:color="auto" w:fill="auto"/>
            <w:vAlign w:val="center"/>
            <w:hideMark/>
          </w:tcPr>
          <w:p w:rsidR="00E0237E" w:rsidRPr="00F37304" w:rsidRDefault="00E0237E" w:rsidP="007668ED">
            <w:pPr>
              <w:pStyle w:val="142"/>
              <w:rPr>
                <w:spacing w:val="-6"/>
                <w:sz w:val="22"/>
                <w:szCs w:val="22"/>
              </w:rPr>
            </w:pPr>
            <w:r w:rsidRPr="00F37304">
              <w:rPr>
                <w:rFonts w:hint="eastAsia"/>
                <w:spacing w:val="-6"/>
                <w:sz w:val="22"/>
                <w:szCs w:val="22"/>
              </w:rPr>
              <w:t>年增(減)數</w:t>
            </w:r>
          </w:p>
        </w:tc>
        <w:tc>
          <w:tcPr>
            <w:tcW w:w="70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-36</w:t>
            </w:r>
          </w:p>
        </w:tc>
        <w:tc>
          <w:tcPr>
            <w:tcW w:w="786"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80</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104</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114</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107</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84</w:t>
            </w:r>
          </w:p>
        </w:tc>
        <w:tc>
          <w:tcPr>
            <w:tcW w:w="818" w:type="dxa"/>
            <w:shd w:val="clear" w:color="auto" w:fill="auto"/>
            <w:noWrap/>
            <w:vAlign w:val="center"/>
            <w:hideMark/>
          </w:tcPr>
          <w:p w:rsidR="00E0237E" w:rsidRPr="00F37304" w:rsidRDefault="00E0237E" w:rsidP="007668ED">
            <w:pPr>
              <w:pStyle w:val="142"/>
              <w:jc w:val="right"/>
              <w:rPr>
                <w:b/>
                <w:spacing w:val="-20"/>
              </w:rPr>
            </w:pPr>
            <w:r w:rsidRPr="00F37304">
              <w:rPr>
                <w:rFonts w:hint="eastAsia"/>
                <w:b/>
                <w:spacing w:val="-20"/>
              </w:rPr>
              <w:t>324</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292</w:t>
            </w:r>
          </w:p>
        </w:tc>
      </w:tr>
      <w:tr w:rsidR="00E0237E" w:rsidRPr="002D7D36" w:rsidTr="007668ED">
        <w:trPr>
          <w:trHeight w:val="278"/>
        </w:trPr>
        <w:tc>
          <w:tcPr>
            <w:tcW w:w="595" w:type="dxa"/>
            <w:vMerge w:val="restart"/>
            <w:shd w:val="clear" w:color="auto" w:fill="auto"/>
            <w:vAlign w:val="center"/>
            <w:hideMark/>
          </w:tcPr>
          <w:p w:rsidR="00E0237E" w:rsidRDefault="00E0237E" w:rsidP="007668ED">
            <w:pPr>
              <w:pStyle w:val="142"/>
              <w:jc w:val="both"/>
              <w:rPr>
                <w:b/>
                <w:spacing w:val="-6"/>
                <w:sz w:val="22"/>
                <w:szCs w:val="22"/>
              </w:rPr>
            </w:pPr>
            <w:r w:rsidRPr="00F37304">
              <w:rPr>
                <w:rFonts w:hint="eastAsia"/>
                <w:b/>
                <w:spacing w:val="-6"/>
                <w:sz w:val="22"/>
                <w:szCs w:val="22"/>
              </w:rPr>
              <w:t>政費</w:t>
            </w:r>
          </w:p>
          <w:p w:rsidR="00E0237E" w:rsidRPr="00F37304" w:rsidRDefault="00E0237E" w:rsidP="007668ED">
            <w:pPr>
              <w:pStyle w:val="142"/>
              <w:jc w:val="both"/>
              <w:rPr>
                <w:b/>
                <w:spacing w:val="-6"/>
                <w:sz w:val="22"/>
                <w:szCs w:val="22"/>
              </w:rPr>
            </w:pPr>
            <w:r w:rsidRPr="00F37304">
              <w:rPr>
                <w:rFonts w:hint="eastAsia"/>
                <w:b/>
                <w:spacing w:val="-6"/>
                <w:sz w:val="22"/>
                <w:szCs w:val="22"/>
              </w:rPr>
              <w:t>支出</w:t>
            </w:r>
          </w:p>
        </w:tc>
        <w:tc>
          <w:tcPr>
            <w:tcW w:w="1560" w:type="dxa"/>
            <w:shd w:val="clear" w:color="auto" w:fill="auto"/>
            <w:noWrap/>
            <w:vAlign w:val="center"/>
            <w:hideMark/>
          </w:tcPr>
          <w:p w:rsidR="00E0237E" w:rsidRPr="00F37304" w:rsidRDefault="00E0237E" w:rsidP="007668ED">
            <w:pPr>
              <w:pStyle w:val="142"/>
              <w:rPr>
                <w:spacing w:val="-6"/>
                <w:sz w:val="22"/>
                <w:szCs w:val="22"/>
              </w:rPr>
            </w:pPr>
            <w:r w:rsidRPr="00F37304">
              <w:rPr>
                <w:rFonts w:hint="eastAsia"/>
                <w:spacing w:val="-6"/>
                <w:sz w:val="22"/>
                <w:szCs w:val="22"/>
              </w:rPr>
              <w:t>金額</w:t>
            </w:r>
            <w:r w:rsidRPr="009972F7">
              <w:rPr>
                <w:rFonts w:hint="eastAsia"/>
                <w:bCs/>
                <w:spacing w:val="-6"/>
                <w:sz w:val="22"/>
                <w:szCs w:val="22"/>
              </w:rPr>
              <w:t>（2）</w:t>
            </w:r>
          </w:p>
        </w:tc>
        <w:tc>
          <w:tcPr>
            <w:tcW w:w="70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8,340</w:t>
            </w:r>
          </w:p>
        </w:tc>
        <w:tc>
          <w:tcPr>
            <w:tcW w:w="786"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8,048</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8,340</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8,529</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8,583</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9,013</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11,833</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12,105</w:t>
            </w:r>
          </w:p>
        </w:tc>
      </w:tr>
      <w:tr w:rsidR="00E0237E" w:rsidRPr="002D7D36" w:rsidTr="007668ED">
        <w:trPr>
          <w:trHeight w:val="278"/>
        </w:trPr>
        <w:tc>
          <w:tcPr>
            <w:tcW w:w="595" w:type="dxa"/>
            <w:vMerge/>
            <w:vAlign w:val="center"/>
            <w:hideMark/>
          </w:tcPr>
          <w:p w:rsidR="00E0237E" w:rsidRPr="00F37304" w:rsidRDefault="00E0237E" w:rsidP="007668ED">
            <w:pPr>
              <w:pStyle w:val="142"/>
              <w:jc w:val="both"/>
              <w:rPr>
                <w:b/>
                <w:spacing w:val="-6"/>
                <w:sz w:val="22"/>
                <w:szCs w:val="22"/>
              </w:rPr>
            </w:pPr>
          </w:p>
        </w:tc>
        <w:tc>
          <w:tcPr>
            <w:tcW w:w="1560" w:type="dxa"/>
            <w:shd w:val="clear" w:color="auto" w:fill="auto"/>
            <w:vAlign w:val="center"/>
            <w:hideMark/>
          </w:tcPr>
          <w:p w:rsidR="00E0237E" w:rsidRPr="00F37304" w:rsidRDefault="00E0237E" w:rsidP="007668ED">
            <w:pPr>
              <w:pStyle w:val="142"/>
              <w:rPr>
                <w:spacing w:val="-6"/>
                <w:sz w:val="22"/>
                <w:szCs w:val="22"/>
              </w:rPr>
            </w:pPr>
            <w:r w:rsidRPr="00F37304">
              <w:rPr>
                <w:rFonts w:hint="eastAsia"/>
                <w:spacing w:val="-6"/>
                <w:sz w:val="22"/>
                <w:szCs w:val="22"/>
              </w:rPr>
              <w:t>年增(減)數</w:t>
            </w:r>
          </w:p>
        </w:tc>
        <w:tc>
          <w:tcPr>
            <w:tcW w:w="70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52</w:t>
            </w:r>
          </w:p>
        </w:tc>
        <w:tc>
          <w:tcPr>
            <w:tcW w:w="786"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-292</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292</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189</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54</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430</w:t>
            </w:r>
          </w:p>
        </w:tc>
        <w:tc>
          <w:tcPr>
            <w:tcW w:w="818" w:type="dxa"/>
            <w:shd w:val="clear" w:color="auto" w:fill="auto"/>
            <w:noWrap/>
            <w:vAlign w:val="center"/>
            <w:hideMark/>
          </w:tcPr>
          <w:p w:rsidR="00E0237E" w:rsidRPr="00F37304" w:rsidRDefault="00E0237E" w:rsidP="007668ED">
            <w:pPr>
              <w:pStyle w:val="142"/>
              <w:jc w:val="right"/>
              <w:rPr>
                <w:b/>
                <w:spacing w:val="-20"/>
              </w:rPr>
            </w:pPr>
            <w:r w:rsidRPr="00F37304">
              <w:rPr>
                <w:rFonts w:hint="eastAsia"/>
                <w:b/>
                <w:spacing w:val="-20"/>
              </w:rPr>
              <w:t>2,820</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272</w:t>
            </w:r>
          </w:p>
        </w:tc>
      </w:tr>
      <w:tr w:rsidR="00E0237E" w:rsidRPr="002D7D36" w:rsidTr="007668ED">
        <w:trPr>
          <w:trHeight w:val="278"/>
        </w:trPr>
        <w:tc>
          <w:tcPr>
            <w:tcW w:w="595" w:type="dxa"/>
            <w:vMerge w:val="restart"/>
            <w:shd w:val="clear" w:color="auto" w:fill="auto"/>
            <w:vAlign w:val="center"/>
            <w:hideMark/>
          </w:tcPr>
          <w:p w:rsidR="00E0237E" w:rsidRDefault="00E0237E" w:rsidP="007668ED">
            <w:pPr>
              <w:pStyle w:val="142"/>
              <w:jc w:val="both"/>
              <w:rPr>
                <w:b/>
                <w:spacing w:val="-6"/>
                <w:sz w:val="22"/>
                <w:szCs w:val="22"/>
              </w:rPr>
            </w:pPr>
            <w:r w:rsidRPr="00F37304">
              <w:rPr>
                <w:rFonts w:hint="eastAsia"/>
                <w:b/>
                <w:spacing w:val="-6"/>
                <w:sz w:val="22"/>
                <w:szCs w:val="22"/>
              </w:rPr>
              <w:t>其他</w:t>
            </w:r>
          </w:p>
          <w:p w:rsidR="00E0237E" w:rsidRPr="00F37304" w:rsidRDefault="00E0237E" w:rsidP="007668ED">
            <w:pPr>
              <w:pStyle w:val="142"/>
              <w:jc w:val="both"/>
              <w:rPr>
                <w:b/>
                <w:spacing w:val="-6"/>
                <w:sz w:val="22"/>
                <w:szCs w:val="22"/>
              </w:rPr>
            </w:pPr>
            <w:r w:rsidRPr="00F37304">
              <w:rPr>
                <w:rFonts w:hint="eastAsia"/>
                <w:b/>
                <w:spacing w:val="-6"/>
                <w:sz w:val="22"/>
                <w:szCs w:val="22"/>
              </w:rPr>
              <w:t>支出</w:t>
            </w:r>
          </w:p>
        </w:tc>
        <w:tc>
          <w:tcPr>
            <w:tcW w:w="1560" w:type="dxa"/>
            <w:shd w:val="clear" w:color="auto" w:fill="auto"/>
            <w:noWrap/>
            <w:vAlign w:val="center"/>
            <w:hideMark/>
          </w:tcPr>
          <w:p w:rsidR="00E0237E" w:rsidRPr="00F37304" w:rsidRDefault="00E0237E" w:rsidP="007668ED">
            <w:pPr>
              <w:pStyle w:val="142"/>
              <w:rPr>
                <w:spacing w:val="-6"/>
                <w:sz w:val="22"/>
                <w:szCs w:val="22"/>
              </w:rPr>
            </w:pPr>
            <w:r w:rsidRPr="00F37304">
              <w:rPr>
                <w:rFonts w:hint="eastAsia"/>
                <w:spacing w:val="-6"/>
                <w:sz w:val="22"/>
                <w:szCs w:val="22"/>
              </w:rPr>
              <w:t>金額</w:t>
            </w:r>
            <w:r w:rsidRPr="009972F7">
              <w:rPr>
                <w:rFonts w:hint="eastAsia"/>
                <w:bCs/>
                <w:spacing w:val="-6"/>
                <w:sz w:val="22"/>
                <w:szCs w:val="22"/>
              </w:rPr>
              <w:t>（3）</w:t>
            </w:r>
          </w:p>
        </w:tc>
        <w:tc>
          <w:tcPr>
            <w:tcW w:w="70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7,876</w:t>
            </w:r>
          </w:p>
        </w:tc>
        <w:tc>
          <w:tcPr>
            <w:tcW w:w="786"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7,909</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7,977</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8,509</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8,846</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9,580</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10,575</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11,</w:t>
            </w:r>
            <w:r>
              <w:rPr>
                <w:rFonts w:hint="eastAsia"/>
                <w:spacing w:val="-20"/>
              </w:rPr>
              <w:t>575</w:t>
            </w:r>
          </w:p>
        </w:tc>
      </w:tr>
      <w:tr w:rsidR="00E0237E" w:rsidRPr="002D7D36" w:rsidTr="007668ED">
        <w:trPr>
          <w:trHeight w:val="278"/>
        </w:trPr>
        <w:tc>
          <w:tcPr>
            <w:tcW w:w="595" w:type="dxa"/>
            <w:vMerge/>
            <w:vAlign w:val="center"/>
            <w:hideMark/>
          </w:tcPr>
          <w:p w:rsidR="00E0237E" w:rsidRPr="00F37304" w:rsidRDefault="00E0237E" w:rsidP="007668ED">
            <w:pPr>
              <w:pStyle w:val="142"/>
              <w:rPr>
                <w:spacing w:val="-6"/>
              </w:rPr>
            </w:pPr>
          </w:p>
        </w:tc>
        <w:tc>
          <w:tcPr>
            <w:tcW w:w="1560" w:type="dxa"/>
            <w:shd w:val="clear" w:color="auto" w:fill="auto"/>
            <w:vAlign w:val="center"/>
            <w:hideMark/>
          </w:tcPr>
          <w:p w:rsidR="00E0237E" w:rsidRPr="00F37304" w:rsidRDefault="00E0237E" w:rsidP="007668ED">
            <w:pPr>
              <w:pStyle w:val="142"/>
              <w:rPr>
                <w:spacing w:val="-6"/>
                <w:sz w:val="22"/>
                <w:szCs w:val="22"/>
              </w:rPr>
            </w:pPr>
            <w:r w:rsidRPr="00F37304">
              <w:rPr>
                <w:rFonts w:hint="eastAsia"/>
                <w:spacing w:val="-6"/>
                <w:sz w:val="22"/>
                <w:szCs w:val="22"/>
              </w:rPr>
              <w:t>年增(減)數</w:t>
            </w:r>
          </w:p>
        </w:tc>
        <w:tc>
          <w:tcPr>
            <w:tcW w:w="70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-143</w:t>
            </w:r>
          </w:p>
        </w:tc>
        <w:tc>
          <w:tcPr>
            <w:tcW w:w="786"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33</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68</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532</w:t>
            </w:r>
          </w:p>
        </w:tc>
        <w:tc>
          <w:tcPr>
            <w:tcW w:w="818"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337</w:t>
            </w:r>
          </w:p>
        </w:tc>
        <w:tc>
          <w:tcPr>
            <w:tcW w:w="819" w:type="dxa"/>
            <w:shd w:val="clear" w:color="auto" w:fill="auto"/>
            <w:noWrap/>
            <w:vAlign w:val="center"/>
            <w:hideMark/>
          </w:tcPr>
          <w:p w:rsidR="00E0237E" w:rsidRPr="00F37304" w:rsidRDefault="00E0237E" w:rsidP="007668ED">
            <w:pPr>
              <w:pStyle w:val="142"/>
              <w:jc w:val="right"/>
              <w:rPr>
                <w:spacing w:val="-20"/>
              </w:rPr>
            </w:pPr>
            <w:r w:rsidRPr="00F37304">
              <w:rPr>
                <w:rFonts w:hint="eastAsia"/>
                <w:spacing w:val="-20"/>
              </w:rPr>
              <w:t>734</w:t>
            </w:r>
          </w:p>
        </w:tc>
        <w:tc>
          <w:tcPr>
            <w:tcW w:w="818" w:type="dxa"/>
            <w:shd w:val="clear" w:color="auto" w:fill="auto"/>
            <w:noWrap/>
            <w:vAlign w:val="center"/>
            <w:hideMark/>
          </w:tcPr>
          <w:p w:rsidR="00E0237E" w:rsidRPr="00F37304" w:rsidRDefault="00E0237E" w:rsidP="007668ED">
            <w:pPr>
              <w:pStyle w:val="142"/>
              <w:jc w:val="right"/>
              <w:rPr>
                <w:b/>
                <w:spacing w:val="-20"/>
              </w:rPr>
            </w:pPr>
            <w:r w:rsidRPr="00F37304">
              <w:rPr>
                <w:rFonts w:hint="eastAsia"/>
                <w:b/>
                <w:spacing w:val="-20"/>
              </w:rPr>
              <w:t>995</w:t>
            </w:r>
          </w:p>
        </w:tc>
        <w:tc>
          <w:tcPr>
            <w:tcW w:w="819" w:type="dxa"/>
            <w:shd w:val="clear" w:color="auto" w:fill="auto"/>
            <w:noWrap/>
            <w:vAlign w:val="center"/>
            <w:hideMark/>
          </w:tcPr>
          <w:p w:rsidR="00E0237E" w:rsidRPr="00F37304" w:rsidRDefault="00E0237E" w:rsidP="007668ED">
            <w:pPr>
              <w:pStyle w:val="142"/>
              <w:jc w:val="right"/>
              <w:rPr>
                <w:spacing w:val="-20"/>
              </w:rPr>
            </w:pPr>
            <w:r>
              <w:rPr>
                <w:rFonts w:hint="eastAsia"/>
                <w:spacing w:val="-20"/>
              </w:rPr>
              <w:t>1,000</w:t>
            </w:r>
          </w:p>
        </w:tc>
      </w:tr>
    </w:tbl>
    <w:p w:rsidR="00E0237E" w:rsidRPr="00F37304" w:rsidRDefault="00E0237E" w:rsidP="007668ED">
      <w:pPr>
        <w:pStyle w:val="142"/>
      </w:pPr>
      <w:r w:rsidRPr="00F37304">
        <w:rPr>
          <w:rFonts w:hint="eastAsia"/>
        </w:rPr>
        <w:t>說    明：1.106至113年度為決算數，均不含融資調度及特別預算。</w:t>
      </w:r>
    </w:p>
    <w:p w:rsidR="00E0237E" w:rsidRPr="00F37304" w:rsidRDefault="00E0237E" w:rsidP="007668ED">
      <w:pPr>
        <w:pStyle w:val="142"/>
        <w:ind w:leftChars="420" w:left="1440" w:hangingChars="103" w:hanging="251"/>
      </w:pPr>
      <w:r w:rsidRPr="00F37304">
        <w:rPr>
          <w:rFonts w:hint="eastAsia"/>
        </w:rPr>
        <w:t>2.</w:t>
      </w:r>
      <w:bookmarkStart w:id="7" w:name="_Hlk203551496"/>
      <w:r w:rsidRPr="00F37304">
        <w:rPr>
          <w:rFonts w:hint="eastAsia"/>
        </w:rPr>
        <w:t>本表數據為四捨五入，加減後或與總數有所出入。</w:t>
      </w:r>
      <w:bookmarkEnd w:id="7"/>
    </w:p>
    <w:p w:rsidR="00E0237E" w:rsidRPr="00F37304" w:rsidRDefault="00E0237E" w:rsidP="007668ED">
      <w:pPr>
        <w:pStyle w:val="142"/>
        <w:ind w:leftChars="420" w:left="1440" w:hangingChars="103" w:hanging="251"/>
      </w:pPr>
      <w:r w:rsidRPr="00F37304">
        <w:rPr>
          <w:rFonts w:hint="eastAsia"/>
        </w:rPr>
        <w:t>3.軍費支出包括國防支出；政費支出包括一般政務支出、教育科學文化支出及經濟發展支出；其他支出包括社會福利支出、社區發展及環境保護支出、退休撫卹支出、債務支出、補助及其他</w:t>
      </w:r>
      <w:r w:rsidRPr="00F37304">
        <w:t>支出</w:t>
      </w:r>
      <w:r w:rsidRPr="00F37304">
        <w:rPr>
          <w:rFonts w:hint="eastAsia"/>
        </w:rPr>
        <w:t>。</w:t>
      </w:r>
    </w:p>
    <w:p w:rsidR="00E0237E" w:rsidRPr="00F37304" w:rsidRDefault="00E0237E" w:rsidP="007668ED">
      <w:pPr>
        <w:pStyle w:val="142"/>
      </w:pPr>
      <w:r w:rsidRPr="00F37304">
        <w:rPr>
          <w:rFonts w:hint="eastAsia"/>
        </w:rPr>
        <w:t>資料來源：1</w:t>
      </w:r>
      <w:r w:rsidRPr="00F37304">
        <w:t>13</w:t>
      </w:r>
      <w:r w:rsidRPr="00F37304">
        <w:rPr>
          <w:rFonts w:hint="eastAsia"/>
        </w:rPr>
        <w:t>年度中央政府總決算及審計部網頁。</w:t>
      </w:r>
    </w:p>
    <w:bookmarkEnd w:id="6"/>
    <w:p w:rsidR="00E0237E" w:rsidRDefault="00E0237E" w:rsidP="007668ED">
      <w:pPr>
        <w:pStyle w:val="a5"/>
        <w:ind w:left="849" w:hanging="283"/>
        <w:rPr>
          <w:b/>
          <w:bCs/>
        </w:rPr>
      </w:pPr>
      <w:r w:rsidRPr="00F37304">
        <w:rPr>
          <w:rFonts w:hint="eastAsia"/>
          <w:b/>
          <w:bCs/>
        </w:rPr>
        <w:t>(四)重大經濟事件恐衝擊稅收結果，應對稅收可能不如預期妥為規劃因應，以維持財政運作彈性</w:t>
      </w:r>
    </w:p>
    <w:p w:rsidR="00E0237E" w:rsidRDefault="00E0237E" w:rsidP="007668ED">
      <w:pPr>
        <w:pStyle w:val="21"/>
        <w:ind w:left="850" w:firstLine="566"/>
      </w:pPr>
      <w:r w:rsidRPr="00F37304">
        <w:rPr>
          <w:rFonts w:hint="eastAsia"/>
        </w:rPr>
        <w:t>概觀我國99年以來全國稅收趨勢(詳圖1)，歐債危機期間景氣低迷，101及102年稅收短徵258及296億元，</w:t>
      </w:r>
      <w:r w:rsidRPr="00F37304">
        <w:t>109年新冠肺炎爆發疫情初期</w:t>
      </w:r>
      <w:r w:rsidRPr="00F37304">
        <w:rPr>
          <w:rFonts w:hint="eastAsia"/>
        </w:rPr>
        <w:t>衝擊</w:t>
      </w:r>
      <w:r w:rsidRPr="00F37304">
        <w:t>經濟</w:t>
      </w:r>
      <w:r w:rsidRPr="00F37304">
        <w:rPr>
          <w:rFonts w:hint="eastAsia"/>
        </w:rPr>
        <w:t>及</w:t>
      </w:r>
      <w:r w:rsidRPr="00F37304">
        <w:t>稅收</w:t>
      </w:r>
      <w:r w:rsidRPr="00F37304">
        <w:rPr>
          <w:rFonts w:hint="eastAsia"/>
        </w:rPr>
        <w:t>，</w:t>
      </w:r>
      <w:r w:rsidRPr="00F37304">
        <w:t>再次短徵223億元，</w:t>
      </w:r>
      <w:r w:rsidRPr="00F37304">
        <w:rPr>
          <w:rFonts w:hint="eastAsia"/>
        </w:rPr>
        <w:t>110至113年間經濟復甦及半導體等科技產業帶動實體經濟成長，加以股市及房市活絡放大效應，使稅收達成率遠高於經濟成長率，雖與經濟成長非線性一比一關係，卻與景氣榮枯連動，重大經濟事件恐將衝擊稅收結果。爰此，稅收制度除強化稅收預測機制外，允宜控留額度，避免過度進行長期或鉅額支出承諾，以維持財政運作彈性，因應突發經濟事件。</w:t>
      </w:r>
    </w:p>
    <w:p w:rsidR="00E0237E" w:rsidRDefault="00E0237E" w:rsidP="007668ED">
      <w:pPr>
        <w:pStyle w:val="21"/>
        <w:ind w:left="850" w:firstLine="566"/>
      </w:pPr>
    </w:p>
    <w:p w:rsidR="00E0237E" w:rsidRPr="00F37304" w:rsidRDefault="00E0237E" w:rsidP="007668ED">
      <w:pPr>
        <w:pStyle w:val="21"/>
        <w:ind w:left="850" w:firstLine="566"/>
      </w:pPr>
    </w:p>
    <w:p w:rsidR="00E0237E" w:rsidRPr="002D7D36" w:rsidRDefault="00A44040" w:rsidP="007668ED">
      <w:pPr>
        <w:pStyle w:val="ad"/>
        <w:ind w:left="283" w:hanging="283"/>
        <w:rPr>
          <w:b/>
        </w:rPr>
      </w:pPr>
      <w:r>
        <w:rPr>
          <w:noProof/>
        </w:rPr>
        <w:drawing>
          <wp:anchor distT="0" distB="0" distL="114300" distR="114300" simplePos="0" relativeHeight="251657216" behindDoc="0" locked="0" layoutInCell="1" allowOverlap="1">
            <wp:simplePos x="0" y="0"/>
            <wp:positionH relativeFrom="column">
              <wp:posOffset>-6985</wp:posOffset>
            </wp:positionH>
            <wp:positionV relativeFrom="paragraph">
              <wp:posOffset>386080</wp:posOffset>
            </wp:positionV>
            <wp:extent cx="5429250" cy="2202180"/>
            <wp:effectExtent l="0" t="0" r="0" b="0"/>
            <wp:wrapTopAndBottom/>
            <wp:docPr id="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29250" cy="2202180"/>
                    </a:xfrm>
                    <a:prstGeom prst="rect">
                      <a:avLst/>
                    </a:prstGeom>
                    <a:noFill/>
                  </pic:spPr>
                </pic:pic>
              </a:graphicData>
            </a:graphic>
            <wp14:sizeRelH relativeFrom="page">
              <wp14:pctWidth>0</wp14:pctWidth>
            </wp14:sizeRelH>
            <wp14:sizeRelV relativeFrom="page">
              <wp14:pctHeight>0</wp14:pctHeight>
            </wp14:sizeRelV>
          </wp:anchor>
        </w:drawing>
      </w:r>
      <w:r w:rsidR="00E0237E" w:rsidRPr="002D7D36">
        <w:rPr>
          <w:rFonts w:hint="eastAsia"/>
          <w:b/>
        </w:rPr>
        <w:t>圖</w:t>
      </w:r>
      <w:r w:rsidR="00E0237E">
        <w:rPr>
          <w:rFonts w:hint="eastAsia"/>
          <w:b/>
        </w:rPr>
        <w:t>1</w:t>
      </w:r>
      <w:r w:rsidR="00E0237E" w:rsidRPr="002D7D36">
        <w:rPr>
          <w:rFonts w:hint="eastAsia"/>
          <w:b/>
        </w:rPr>
        <w:t xml:space="preserve"> </w:t>
      </w:r>
      <w:r w:rsidR="00E0237E" w:rsidRPr="002D7D36">
        <w:rPr>
          <w:b/>
        </w:rPr>
        <w:t>99</w:t>
      </w:r>
      <w:r w:rsidR="00E0237E" w:rsidRPr="002D7D36">
        <w:rPr>
          <w:rFonts w:hint="eastAsia"/>
          <w:b/>
        </w:rPr>
        <w:t>年以來</w:t>
      </w:r>
      <w:r w:rsidR="00E0237E">
        <w:rPr>
          <w:rFonts w:hint="eastAsia"/>
          <w:b/>
        </w:rPr>
        <w:t>全國</w:t>
      </w:r>
      <w:r w:rsidR="00E0237E" w:rsidRPr="002D7D36">
        <w:rPr>
          <w:rFonts w:hint="eastAsia"/>
          <w:b/>
        </w:rPr>
        <w:t>稅收</w:t>
      </w:r>
      <w:r w:rsidR="00E0237E">
        <w:rPr>
          <w:rFonts w:hint="eastAsia"/>
          <w:b/>
        </w:rPr>
        <w:t>實徵數</w:t>
      </w:r>
      <w:r w:rsidR="00E0237E" w:rsidRPr="002D7D36">
        <w:rPr>
          <w:rFonts w:hint="eastAsia"/>
          <w:b/>
        </w:rPr>
        <w:t>與預算</w:t>
      </w:r>
      <w:r w:rsidR="00E0237E">
        <w:rPr>
          <w:rFonts w:hint="eastAsia"/>
          <w:b/>
        </w:rPr>
        <w:t>達成率</w:t>
      </w:r>
      <w:r w:rsidR="00E0237E" w:rsidRPr="002D7D36">
        <w:rPr>
          <w:rFonts w:hint="eastAsia"/>
          <w:b/>
        </w:rPr>
        <w:t>對照圖</w:t>
      </w:r>
    </w:p>
    <w:p w:rsidR="00E0237E" w:rsidRDefault="00E0237E" w:rsidP="007668ED">
      <w:pPr>
        <w:pStyle w:val="142"/>
        <w:ind w:left="1190" w:hanging="1190"/>
      </w:pPr>
      <w:r>
        <w:rPr>
          <w:rFonts w:hint="eastAsia"/>
        </w:rPr>
        <w:t>說    明：因財政部</w:t>
      </w:r>
      <w:r w:rsidRPr="002D7D36">
        <w:t>113年稅收徵起情形分析</w:t>
      </w:r>
      <w:r>
        <w:rPr>
          <w:rFonts w:hint="eastAsia"/>
        </w:rPr>
        <w:t>出版時間尚未審定113年度決算，爰與審定後達成率或有出入。</w:t>
      </w:r>
    </w:p>
    <w:p w:rsidR="00E0237E" w:rsidRPr="002D7D36" w:rsidRDefault="00E0237E" w:rsidP="007668ED">
      <w:pPr>
        <w:pStyle w:val="142"/>
        <w:ind w:left="647" w:hanging="647"/>
      </w:pPr>
      <w:r w:rsidRPr="002D7D36">
        <w:rPr>
          <w:rFonts w:hint="eastAsia"/>
        </w:rPr>
        <w:t>資料來源：</w:t>
      </w:r>
      <w:r w:rsidRPr="002D7D36">
        <w:t>113年稅收徵起情形分析</w:t>
      </w:r>
      <w:r>
        <w:rPr>
          <w:rFonts w:hint="eastAsia"/>
        </w:rPr>
        <w:t>，114年2月18日，財政部網頁</w:t>
      </w:r>
      <w:r w:rsidRPr="002D7D36">
        <w:t>。</w:t>
      </w:r>
    </w:p>
    <w:p w:rsidR="00E0237E" w:rsidRPr="00F37304" w:rsidRDefault="00E0237E" w:rsidP="007668ED">
      <w:pPr>
        <w:pStyle w:val="a5"/>
        <w:ind w:left="839" w:hanging="273"/>
        <w:rPr>
          <w:b/>
          <w:bCs/>
          <w:spacing w:val="-5"/>
        </w:rPr>
      </w:pPr>
      <w:r w:rsidRPr="00F37304">
        <w:rPr>
          <w:rFonts w:hint="eastAsia"/>
          <w:b/>
          <w:bCs/>
          <w:spacing w:val="-5"/>
        </w:rPr>
        <w:t>(五)景氣性賸餘及非經常性收入易</w:t>
      </w:r>
      <w:r>
        <w:rPr>
          <w:rFonts w:hint="eastAsia"/>
          <w:b/>
          <w:bCs/>
          <w:spacing w:val="-5"/>
        </w:rPr>
        <w:t>用於</w:t>
      </w:r>
      <w:r w:rsidRPr="00F37304">
        <w:rPr>
          <w:rFonts w:hint="eastAsia"/>
          <w:b/>
          <w:bCs/>
          <w:spacing w:val="-5"/>
        </w:rPr>
        <w:t>擴張性支出，允宜參考國際組織作法設算</w:t>
      </w:r>
      <w:r>
        <w:rPr>
          <w:rFonts w:hint="eastAsia"/>
          <w:b/>
          <w:bCs/>
          <w:spacing w:val="-5"/>
        </w:rPr>
        <w:t>結構性財政餘額</w:t>
      </w:r>
      <w:r w:rsidRPr="00F37304">
        <w:rPr>
          <w:rFonts w:hint="eastAsia"/>
          <w:b/>
          <w:bCs/>
          <w:spacing w:val="-5"/>
        </w:rPr>
        <w:t>，俾妥適配置資源</w:t>
      </w:r>
    </w:p>
    <w:p w:rsidR="00E0237E" w:rsidRPr="00F37304" w:rsidRDefault="00E0237E" w:rsidP="007668ED">
      <w:pPr>
        <w:pStyle w:val="21"/>
        <w:ind w:left="850" w:firstLine="566"/>
      </w:pPr>
      <w:r w:rsidRPr="00F37304">
        <w:rPr>
          <w:rFonts w:hint="eastAsia"/>
        </w:rPr>
        <w:t>政府財政餘絀隨景氣波動變動，區分為景氣循環性、一次性及結構性餘絀，如IMF及經濟合作暨發展組織(OECD)均於經濟展望報告設算各國結構性</w:t>
      </w:r>
      <w:r>
        <w:rPr>
          <w:rFonts w:hint="eastAsia"/>
        </w:rPr>
        <w:t>(另稱</w:t>
      </w:r>
      <w:r w:rsidRPr="00F37304">
        <w:rPr>
          <w:rFonts w:hint="eastAsia"/>
        </w:rPr>
        <w:t>景氣循環調整後</w:t>
      </w:r>
      <w:r>
        <w:rPr>
          <w:rFonts w:hint="eastAsia"/>
        </w:rPr>
        <w:t>)</w:t>
      </w:r>
      <w:r w:rsidRPr="00F37304">
        <w:rPr>
          <w:rFonts w:hint="eastAsia"/>
        </w:rPr>
        <w:t>財政餘</w:t>
      </w:r>
      <w:r>
        <w:rPr>
          <w:rFonts w:hint="eastAsia"/>
        </w:rPr>
        <w:t>額</w:t>
      </w:r>
      <w:r w:rsidRPr="00F37304">
        <w:rPr>
          <w:rFonts w:hint="eastAsia"/>
        </w:rPr>
        <w:t>。景氣循環性賸餘與非經常收入具短期大量增加及來源不固定特性，易視為額外財源，</w:t>
      </w:r>
      <w:r>
        <w:rPr>
          <w:rFonts w:hint="eastAsia"/>
        </w:rPr>
        <w:t>而</w:t>
      </w:r>
      <w:r w:rsidRPr="00F37304">
        <w:rPr>
          <w:rFonts w:hint="eastAsia"/>
        </w:rPr>
        <w:t>產生財政充裕誤解，如用於增加補貼、擴大建設及加碼社會福利等擴張性支出，可能蘊含結構性支出膨脹風險。</w:t>
      </w:r>
    </w:p>
    <w:p w:rsidR="00E0237E" w:rsidRDefault="00E0237E" w:rsidP="007668ED">
      <w:pPr>
        <w:pStyle w:val="21"/>
        <w:ind w:left="850" w:firstLine="566"/>
      </w:pPr>
      <w:r w:rsidRPr="00F37304">
        <w:rPr>
          <w:rFonts w:hint="eastAsia"/>
        </w:rPr>
        <w:t>據財政部及主計總處說明略以，曾於103年配合本院決議估算結構性財政餘額，實證我國政府歲入因實施多項減稅措施，賦稅負擔率逐年下降，致無法充分支應各項政務支出，</w:t>
      </w:r>
      <w:r>
        <w:rPr>
          <w:rFonts w:hint="eastAsia"/>
        </w:rPr>
        <w:t>孳</w:t>
      </w:r>
      <w:r w:rsidRPr="00F37304">
        <w:rPr>
          <w:rFonts w:hint="eastAsia"/>
        </w:rPr>
        <w:t>生財政赤字結構性問題；嗣經財政健全方案於稅制面進行兩稅合一稅制調整、綜合所得稅稅率結構修正、金融營業稅稅率修正及各項配套措施等改革，旋即於104及105年度分別增加254及690億元稅收。前開政策顯現初步成效，惟</w:t>
      </w:r>
      <w:r w:rsidRPr="0060152B">
        <w:rPr>
          <w:rFonts w:hint="eastAsia"/>
        </w:rPr>
        <w:t>後續年度</w:t>
      </w:r>
      <w:r>
        <w:rPr>
          <w:rFonts w:hint="eastAsia"/>
        </w:rPr>
        <w:t>卻</w:t>
      </w:r>
      <w:r w:rsidRPr="00F37304">
        <w:rPr>
          <w:rFonts w:hint="eastAsia"/>
        </w:rPr>
        <w:t>未續行估算結構性財政餘額</w:t>
      </w:r>
      <w:r>
        <w:rPr>
          <w:rFonts w:hint="eastAsia"/>
        </w:rPr>
        <w:t>；概觀主計總處提供之「中央政府辦理設定平衡預算目標實施方案」</w:t>
      </w:r>
      <w:r>
        <w:rPr>
          <w:rStyle w:val="af4"/>
        </w:rPr>
        <w:footnoteReference w:id="2"/>
      </w:r>
      <w:r>
        <w:rPr>
          <w:rFonts w:hint="eastAsia"/>
        </w:rPr>
        <w:t>，亦屬預警機制，難以先行於稅收達成年度以前瞻性具體目標預留緩衝準備。</w:t>
      </w:r>
      <w:r w:rsidRPr="00F37304">
        <w:rPr>
          <w:rFonts w:hint="eastAsia"/>
        </w:rPr>
        <w:t>為</w:t>
      </w:r>
      <w:r>
        <w:rPr>
          <w:rFonts w:hint="eastAsia"/>
        </w:rPr>
        <w:t>確認</w:t>
      </w:r>
      <w:r w:rsidRPr="00F37304">
        <w:rPr>
          <w:rFonts w:hint="eastAsia"/>
        </w:rPr>
        <w:t>景氣反轉</w:t>
      </w:r>
      <w:r>
        <w:rPr>
          <w:rFonts w:hint="eastAsia"/>
        </w:rPr>
        <w:t>時是否有</w:t>
      </w:r>
      <w:r w:rsidRPr="00F37304">
        <w:rPr>
          <w:rFonts w:hint="eastAsia"/>
        </w:rPr>
        <w:t>預算失衡</w:t>
      </w:r>
      <w:r>
        <w:rPr>
          <w:rFonts w:hint="eastAsia"/>
        </w:rPr>
        <w:t>風險</w:t>
      </w:r>
      <w:r w:rsidRPr="00F37304">
        <w:rPr>
          <w:rFonts w:hint="eastAsia"/>
        </w:rPr>
        <w:t>，允宜參酌國際組織作法估算結構性</w:t>
      </w:r>
      <w:r>
        <w:rPr>
          <w:rFonts w:hint="eastAsia"/>
        </w:rPr>
        <w:t>(</w:t>
      </w:r>
      <w:r w:rsidRPr="00F37304">
        <w:rPr>
          <w:rFonts w:hint="eastAsia"/>
        </w:rPr>
        <w:t>景氣循環調整後</w:t>
      </w:r>
      <w:r>
        <w:rPr>
          <w:rFonts w:hint="eastAsia"/>
        </w:rPr>
        <w:t>)</w:t>
      </w:r>
      <w:r w:rsidRPr="00F37304">
        <w:rPr>
          <w:rFonts w:hint="eastAsia"/>
        </w:rPr>
        <w:t>賸餘，俾作為客觀依據，以避免短收長用，強化財政韌性。</w:t>
      </w:r>
    </w:p>
    <w:p w:rsidR="00E0237E" w:rsidRDefault="00E0237E" w:rsidP="007668ED">
      <w:pPr>
        <w:ind w:left="566" w:firstLine="566"/>
      </w:pPr>
      <w:r w:rsidRPr="00F37304">
        <w:rPr>
          <w:rFonts w:hint="eastAsia"/>
        </w:rPr>
        <w:t>綜上，我國歲入以稅課收入為主，近年來受惠於全球供應鏈重組及資產市場熱絡帶動稅收而</w:t>
      </w:r>
      <w:r>
        <w:rPr>
          <w:rFonts w:hint="eastAsia"/>
        </w:rPr>
        <w:t>使</w:t>
      </w:r>
      <w:r w:rsidRPr="00F37304">
        <w:rPr>
          <w:rFonts w:hint="eastAsia"/>
        </w:rPr>
        <w:t>歲入</w:t>
      </w:r>
      <w:r>
        <w:rPr>
          <w:rFonts w:hint="eastAsia"/>
        </w:rPr>
        <w:t>成長</w:t>
      </w:r>
      <w:r w:rsidRPr="00F37304">
        <w:rPr>
          <w:rFonts w:hint="eastAsia"/>
        </w:rPr>
        <w:t>，</w:t>
      </w:r>
      <w:r>
        <w:rPr>
          <w:rFonts w:hint="eastAsia"/>
        </w:rPr>
        <w:t>總決算</w:t>
      </w:r>
      <w:r w:rsidRPr="00F37304">
        <w:rPr>
          <w:rFonts w:hint="eastAsia"/>
        </w:rPr>
        <w:t>產生歲計賸餘，惟主要稅課收入來源與景氣密切相關，重大經濟事件恐衝擊稅收結果，又</w:t>
      </w:r>
      <w:r>
        <w:rPr>
          <w:rFonts w:hint="eastAsia"/>
        </w:rPr>
        <w:t>近期</w:t>
      </w:r>
      <w:r w:rsidRPr="00F37304">
        <w:rPr>
          <w:rFonts w:hint="eastAsia"/>
        </w:rPr>
        <w:t>財政收支劃分</w:t>
      </w:r>
      <w:r>
        <w:rPr>
          <w:rFonts w:hint="eastAsia"/>
        </w:rPr>
        <w:t>法修正公布</w:t>
      </w:r>
      <w:r w:rsidRPr="00F37304">
        <w:rPr>
          <w:rFonts w:hint="eastAsia"/>
        </w:rPr>
        <w:t>，改變中央與地方分配方式。鑒於景氣循環性賸餘與非經常收入易</w:t>
      </w:r>
      <w:r>
        <w:rPr>
          <w:rFonts w:hint="eastAsia"/>
        </w:rPr>
        <w:t>有財政充裕誤解，而</w:t>
      </w:r>
      <w:r w:rsidRPr="00F37304">
        <w:rPr>
          <w:rFonts w:hint="eastAsia"/>
        </w:rPr>
        <w:t>用於擴張性支出，</w:t>
      </w:r>
      <w:r>
        <w:rPr>
          <w:rFonts w:hint="eastAsia"/>
        </w:rPr>
        <w:t>為</w:t>
      </w:r>
      <w:r w:rsidRPr="00303845">
        <w:rPr>
          <w:rFonts w:hint="eastAsia"/>
        </w:rPr>
        <w:t>提高經濟危機等不確定風險之應變能力</w:t>
      </w:r>
      <w:r w:rsidRPr="00F37304">
        <w:rPr>
          <w:rFonts w:hint="eastAsia"/>
        </w:rPr>
        <w:t>，允宜進行前瞻性評估，比照國際組織作法設算結構性</w:t>
      </w:r>
      <w:r>
        <w:rPr>
          <w:rFonts w:hint="eastAsia"/>
        </w:rPr>
        <w:t>財政餘額</w:t>
      </w:r>
      <w:r w:rsidRPr="00F37304">
        <w:rPr>
          <w:rFonts w:hint="eastAsia"/>
        </w:rPr>
        <w:t>，俾妥適</w:t>
      </w:r>
      <w:r>
        <w:rPr>
          <w:rFonts w:hint="eastAsia"/>
        </w:rPr>
        <w:t>控留</w:t>
      </w:r>
      <w:r w:rsidRPr="00F37304">
        <w:rPr>
          <w:rFonts w:hint="eastAsia"/>
        </w:rPr>
        <w:t>資源。</w:t>
      </w:r>
    </w:p>
    <w:p w:rsidR="00E0237E" w:rsidRPr="00F37304" w:rsidRDefault="00E0237E" w:rsidP="007668ED">
      <w:pPr>
        <w:pStyle w:val="ab"/>
      </w:pPr>
      <w:r w:rsidRPr="00F37304">
        <w:rPr>
          <w:rFonts w:hint="eastAsia"/>
        </w:rPr>
        <w:t>（分機：1933 張峻萍）</w:t>
      </w:r>
    </w:p>
    <w:p w:rsidR="00E0237E" w:rsidRDefault="00E0237E">
      <w:pPr>
        <w:pStyle w:val="23"/>
        <w:sectPr w:rsidR="00E0237E" w:rsidSect="00510159">
          <w:headerReference w:type="even" r:id="rId15"/>
          <w:headerReference w:type="default" r:id="rId16"/>
          <w:footerReference w:type="even" r:id="rId17"/>
          <w:footerReference w:type="default" r:id="rId18"/>
          <w:headerReference w:type="first" r:id="rId19"/>
          <w:footerReference w:type="first" r:id="rId20"/>
          <w:footnotePr>
            <w:numRestart w:val="eachSect"/>
          </w:footnotePr>
          <w:pgSz w:w="11906" w:h="16838" w:code="9"/>
          <w:pgMar w:top="1701" w:right="1701" w:bottom="1701" w:left="1701" w:header="0" w:footer="1134" w:gutter="0"/>
          <w:cols w:space="425"/>
          <w:docGrid w:type="linesAndChars" w:linePitch="510" w:charSpace="658"/>
        </w:sectPr>
      </w:pPr>
    </w:p>
    <w:p w:rsidR="00E0237E" w:rsidRPr="009A01BA" w:rsidRDefault="00E0237E" w:rsidP="007668ED">
      <w:pPr>
        <w:pStyle w:val="14"/>
        <w:ind w:left="567" w:hanging="567"/>
        <w:rPr>
          <w:color w:val="0070C0"/>
        </w:rPr>
      </w:pPr>
      <w:bookmarkStart w:id="8" w:name="_Toc208942776"/>
      <w:bookmarkStart w:id="9" w:name="_Toc140659101"/>
      <w:bookmarkStart w:id="10" w:name="_Toc108172514"/>
      <w:bookmarkStart w:id="11" w:name="_Toc76184133"/>
      <w:bookmarkStart w:id="12" w:name="_Toc80781083"/>
      <w:bookmarkStart w:id="13" w:name="_Toc82258962"/>
      <w:bookmarkStart w:id="14" w:name="_Toc82401403"/>
      <w:bookmarkStart w:id="15" w:name="_Toc84152196"/>
      <w:r>
        <w:rPr>
          <w:rFonts w:hint="eastAsia"/>
        </w:rPr>
        <w:t>三</w:t>
      </w:r>
      <w:r w:rsidRPr="003C698C">
        <w:rPr>
          <w:rFonts w:hint="eastAsia"/>
        </w:rPr>
        <w:t>、近5年我國GDP成長</w:t>
      </w:r>
      <w:r>
        <w:rPr>
          <w:rFonts w:hint="eastAsia"/>
        </w:rPr>
        <w:t>二成</w:t>
      </w:r>
      <w:r w:rsidRPr="003C698C">
        <w:rPr>
          <w:rFonts w:hint="eastAsia"/>
        </w:rPr>
        <w:t>餘</w:t>
      </w:r>
      <w:r w:rsidRPr="003C698C">
        <w:rPr>
          <w:rFonts w:hAnsi="標楷體" w:hint="eastAsia"/>
        </w:rPr>
        <w:t>，惟</w:t>
      </w:r>
      <w:r w:rsidRPr="003C698C">
        <w:rPr>
          <w:rFonts w:hint="eastAsia"/>
        </w:rPr>
        <w:t>分配予受僱人員報酬占比卻下降</w:t>
      </w:r>
      <w:r w:rsidRPr="003C698C">
        <w:rPr>
          <w:rFonts w:hAnsi="標楷體" w:hint="eastAsia"/>
        </w:rPr>
        <w:t>，且低於美日韓等3國，致受薪階級對經濟成長之感受有限</w:t>
      </w:r>
      <w:bookmarkEnd w:id="8"/>
    </w:p>
    <w:bookmarkEnd w:id="9"/>
    <w:p w:rsidR="00E0237E" w:rsidRPr="00B859C1" w:rsidRDefault="00E0237E" w:rsidP="007668ED">
      <w:pPr>
        <w:ind w:left="566" w:firstLine="566"/>
      </w:pPr>
      <w:r w:rsidRPr="00B859C1">
        <w:rPr>
          <w:rFonts w:hint="eastAsia"/>
        </w:rPr>
        <w:t>我國國內生產毛額(下稱GDP)當期價格由10</w:t>
      </w:r>
      <w:r>
        <w:rPr>
          <w:rFonts w:hint="eastAsia"/>
        </w:rPr>
        <w:t>8</w:t>
      </w:r>
      <w:r w:rsidRPr="00B859C1">
        <w:rPr>
          <w:rFonts w:hint="eastAsia"/>
        </w:rPr>
        <w:t>年之18兆</w:t>
      </w:r>
      <w:r>
        <w:rPr>
          <w:rFonts w:hint="eastAsia"/>
        </w:rPr>
        <w:t>8</w:t>
      </w:r>
      <w:r w:rsidRPr="00B859C1">
        <w:t>,51</w:t>
      </w:r>
      <w:r>
        <w:rPr>
          <w:rFonts w:hint="eastAsia"/>
        </w:rPr>
        <w:t>5</w:t>
      </w:r>
      <w:r w:rsidRPr="00B859C1">
        <w:rPr>
          <w:rFonts w:hint="eastAsia"/>
        </w:rPr>
        <w:t>億元成長至11</w:t>
      </w:r>
      <w:r>
        <w:rPr>
          <w:rFonts w:hint="eastAsia"/>
        </w:rPr>
        <w:t>2</w:t>
      </w:r>
      <w:r w:rsidRPr="00B859C1">
        <w:rPr>
          <w:rFonts w:hint="eastAsia"/>
        </w:rPr>
        <w:t>年之2</w:t>
      </w:r>
      <w:r>
        <w:rPr>
          <w:rFonts w:hint="eastAsia"/>
        </w:rPr>
        <w:t>3</w:t>
      </w:r>
      <w:r w:rsidRPr="00B859C1">
        <w:rPr>
          <w:rFonts w:hint="eastAsia"/>
        </w:rPr>
        <w:t>兆</w:t>
      </w:r>
      <w:r>
        <w:rPr>
          <w:rFonts w:hint="eastAsia"/>
        </w:rPr>
        <w:t>2</w:t>
      </w:r>
      <w:r w:rsidRPr="00B859C1">
        <w:t>,</w:t>
      </w:r>
      <w:r>
        <w:rPr>
          <w:rFonts w:hint="eastAsia"/>
        </w:rPr>
        <w:t>40</w:t>
      </w:r>
      <w:r w:rsidRPr="00B859C1">
        <w:t>2</w:t>
      </w:r>
      <w:r w:rsidRPr="00B859C1">
        <w:rPr>
          <w:rFonts w:hint="eastAsia"/>
        </w:rPr>
        <w:t>億元</w:t>
      </w:r>
      <w:r w:rsidRPr="00B859C1">
        <w:rPr>
          <w:rFonts w:hAnsi="標楷體" w:hint="eastAsia"/>
        </w:rPr>
        <w:t>，</w:t>
      </w:r>
      <w:r w:rsidRPr="00B859C1">
        <w:rPr>
          <w:rFonts w:hint="eastAsia"/>
        </w:rPr>
        <w:t>近5年(10</w:t>
      </w:r>
      <w:r>
        <w:rPr>
          <w:rFonts w:hint="eastAsia"/>
        </w:rPr>
        <w:t>8</w:t>
      </w:r>
      <w:r w:rsidRPr="00B859C1">
        <w:rPr>
          <w:rFonts w:hint="eastAsia"/>
        </w:rPr>
        <w:t>至11</w:t>
      </w:r>
      <w:r>
        <w:rPr>
          <w:rFonts w:hint="eastAsia"/>
        </w:rPr>
        <w:t>2</w:t>
      </w:r>
      <w:r w:rsidRPr="00B859C1">
        <w:rPr>
          <w:rFonts w:hint="eastAsia"/>
        </w:rPr>
        <w:t>年度，以下同)成長</w:t>
      </w:r>
      <w:r>
        <w:rPr>
          <w:rFonts w:hint="eastAsia"/>
        </w:rPr>
        <w:t>為</w:t>
      </w:r>
      <w:r w:rsidRPr="00B859C1">
        <w:rPr>
          <w:rFonts w:hint="eastAsia"/>
        </w:rPr>
        <w:t>2</w:t>
      </w:r>
      <w:r>
        <w:rPr>
          <w:rFonts w:hint="eastAsia"/>
        </w:rPr>
        <w:t>3</w:t>
      </w:r>
      <w:r w:rsidRPr="00B859C1">
        <w:rPr>
          <w:rFonts w:hint="eastAsia"/>
        </w:rPr>
        <w:t>.</w:t>
      </w:r>
      <w:r>
        <w:rPr>
          <w:rFonts w:hint="eastAsia"/>
        </w:rPr>
        <w:t>28</w:t>
      </w:r>
      <w:r w:rsidRPr="00B859C1">
        <w:rPr>
          <w:rFonts w:hint="eastAsia"/>
        </w:rPr>
        <w:t>%，惟就各年度生產分配面概況觀之</w:t>
      </w:r>
      <w:r w:rsidRPr="00B859C1">
        <w:rPr>
          <w:rFonts w:hAnsi="標楷體" w:hint="eastAsia"/>
        </w:rPr>
        <w:t>，</w:t>
      </w:r>
      <w:r w:rsidRPr="00B859C1">
        <w:rPr>
          <w:rFonts w:hint="eastAsia"/>
        </w:rPr>
        <w:t>分配予受僱人員報酬略有下降，顯示我國每年經濟活動所創造之附加價值分配予受僱員工部分未隨GDP成長增加，且每年分配之份額相對美、日、韓等國家低，致受薪階級對經濟成長之感受有限，說明如下：</w:t>
      </w:r>
    </w:p>
    <w:p w:rsidR="00E0237E" w:rsidRPr="00B859C1" w:rsidRDefault="00E0237E" w:rsidP="007668ED">
      <w:pPr>
        <w:pStyle w:val="a5"/>
        <w:ind w:left="849" w:hanging="283"/>
        <w:rPr>
          <w:b/>
          <w:snapToGrid/>
        </w:rPr>
      </w:pPr>
      <w:r w:rsidRPr="00B859C1">
        <w:rPr>
          <w:rFonts w:hint="eastAsia"/>
          <w:b/>
          <w:snapToGrid/>
        </w:rPr>
        <w:t>(一)近5年我國GDP成長2</w:t>
      </w:r>
      <w:r>
        <w:rPr>
          <w:rFonts w:hint="eastAsia"/>
          <w:b/>
          <w:snapToGrid/>
        </w:rPr>
        <w:t>3.28</w:t>
      </w:r>
      <w:r w:rsidRPr="00B859C1">
        <w:rPr>
          <w:rFonts w:hint="eastAsia"/>
          <w:b/>
          <w:snapToGrid/>
        </w:rPr>
        <w:t>%，若按三級產業區分</w:t>
      </w:r>
      <w:r w:rsidRPr="00B859C1">
        <w:rPr>
          <w:rFonts w:hAnsi="標楷體" w:hint="eastAsia"/>
          <w:b/>
          <w:snapToGrid/>
        </w:rPr>
        <w:t>，</w:t>
      </w:r>
      <w:r w:rsidRPr="00B859C1">
        <w:rPr>
          <w:rFonts w:hint="eastAsia"/>
          <w:b/>
          <w:snapToGrid/>
        </w:rPr>
        <w:t>以服務業貢獻占比5</w:t>
      </w:r>
      <w:r>
        <w:rPr>
          <w:rFonts w:hint="eastAsia"/>
          <w:b/>
          <w:snapToGrid/>
        </w:rPr>
        <w:t>2.31</w:t>
      </w:r>
      <w:r w:rsidRPr="00B859C1">
        <w:rPr>
          <w:rFonts w:hint="eastAsia"/>
          <w:b/>
          <w:snapToGrid/>
        </w:rPr>
        <w:t>%最高、後依次為工業4</w:t>
      </w:r>
      <w:r>
        <w:rPr>
          <w:rFonts w:hint="eastAsia"/>
          <w:b/>
          <w:snapToGrid/>
        </w:rPr>
        <w:t>6.99</w:t>
      </w:r>
      <w:r w:rsidRPr="00B859C1">
        <w:rPr>
          <w:rFonts w:hint="eastAsia"/>
          <w:b/>
          <w:snapToGrid/>
        </w:rPr>
        <w:t>%及農業0.</w:t>
      </w:r>
      <w:r>
        <w:rPr>
          <w:rFonts w:hint="eastAsia"/>
          <w:b/>
          <w:snapToGrid/>
        </w:rPr>
        <w:t>71</w:t>
      </w:r>
      <w:r w:rsidRPr="00B859C1">
        <w:rPr>
          <w:rFonts w:hint="eastAsia"/>
          <w:b/>
          <w:snapToGrid/>
        </w:rPr>
        <w:t>%</w:t>
      </w:r>
    </w:p>
    <w:p w:rsidR="00E0237E" w:rsidRPr="005D1CF5" w:rsidRDefault="00E0237E" w:rsidP="007668ED">
      <w:pPr>
        <w:pStyle w:val="21"/>
        <w:ind w:left="850" w:firstLine="566"/>
        <w:rPr>
          <w:b/>
          <w:snapToGrid/>
        </w:rPr>
      </w:pPr>
      <w:r w:rsidRPr="005D1CF5">
        <w:rPr>
          <w:rFonts w:hint="eastAsia"/>
          <w:snapToGrid/>
        </w:rPr>
        <w:t>依我國生產面GDP之統計資料，10</w:t>
      </w:r>
      <w:r>
        <w:rPr>
          <w:rFonts w:hint="eastAsia"/>
          <w:snapToGrid/>
        </w:rPr>
        <w:t>8</w:t>
      </w:r>
      <w:r w:rsidRPr="005D1CF5">
        <w:rPr>
          <w:rFonts w:hint="eastAsia"/>
          <w:snapToGrid/>
        </w:rPr>
        <w:t>至11</w:t>
      </w:r>
      <w:r>
        <w:rPr>
          <w:rFonts w:hint="eastAsia"/>
          <w:snapToGrid/>
        </w:rPr>
        <w:t>2</w:t>
      </w:r>
      <w:r w:rsidRPr="005D1CF5">
        <w:rPr>
          <w:rFonts w:hint="eastAsia"/>
          <w:snapToGrid/>
        </w:rPr>
        <w:t>年度當期價格計增加4兆</w:t>
      </w:r>
      <w:r>
        <w:rPr>
          <w:rFonts w:hint="eastAsia"/>
          <w:snapToGrid/>
        </w:rPr>
        <w:t>3</w:t>
      </w:r>
      <w:r w:rsidRPr="005D1CF5">
        <w:rPr>
          <w:rFonts w:hint="eastAsia"/>
          <w:snapToGrid/>
        </w:rPr>
        <w:t>,</w:t>
      </w:r>
      <w:r>
        <w:rPr>
          <w:rFonts w:hint="eastAsia"/>
          <w:snapToGrid/>
        </w:rPr>
        <w:t>887</w:t>
      </w:r>
      <w:r w:rsidRPr="005D1CF5">
        <w:rPr>
          <w:rFonts w:hint="eastAsia"/>
          <w:snapToGrid/>
        </w:rPr>
        <w:t>億元(增幅2</w:t>
      </w:r>
      <w:r>
        <w:rPr>
          <w:rFonts w:hint="eastAsia"/>
          <w:snapToGrid/>
        </w:rPr>
        <w:t>3.28</w:t>
      </w:r>
      <w:r w:rsidRPr="005D1CF5">
        <w:rPr>
          <w:rFonts w:hint="eastAsia"/>
          <w:snapToGrid/>
        </w:rPr>
        <w:t>%，詳表1)，若按農業、工業及服務業等三級產業區分</w:t>
      </w:r>
      <w:r w:rsidRPr="005D1CF5">
        <w:rPr>
          <w:snapToGrid/>
          <w:vertAlign w:val="superscript"/>
        </w:rPr>
        <w:footnoteReference w:id="3"/>
      </w:r>
      <w:r w:rsidRPr="005D1CF5">
        <w:rPr>
          <w:rFonts w:hint="eastAsia"/>
          <w:snapToGrid/>
        </w:rPr>
        <w:t>，分別為增加</w:t>
      </w:r>
      <w:r>
        <w:rPr>
          <w:rFonts w:hint="eastAsia"/>
          <w:snapToGrid/>
        </w:rPr>
        <w:t>310</w:t>
      </w:r>
      <w:r w:rsidRPr="005D1CF5">
        <w:rPr>
          <w:rFonts w:hint="eastAsia"/>
          <w:snapToGrid/>
        </w:rPr>
        <w:t>億元(占比0.</w:t>
      </w:r>
      <w:r>
        <w:rPr>
          <w:rFonts w:hint="eastAsia"/>
          <w:snapToGrid/>
        </w:rPr>
        <w:t>71</w:t>
      </w:r>
      <w:r w:rsidRPr="005D1CF5">
        <w:rPr>
          <w:rFonts w:hint="eastAsia"/>
          <w:snapToGrid/>
        </w:rPr>
        <w:t>%)、增加</w:t>
      </w:r>
      <w:r>
        <w:rPr>
          <w:rFonts w:hint="eastAsia"/>
          <w:snapToGrid/>
        </w:rPr>
        <w:t>2</w:t>
      </w:r>
      <w:r w:rsidRPr="005D1CF5">
        <w:rPr>
          <w:rFonts w:hint="eastAsia"/>
          <w:snapToGrid/>
        </w:rPr>
        <w:t>兆</w:t>
      </w:r>
      <w:r>
        <w:rPr>
          <w:rFonts w:hint="eastAsia"/>
          <w:snapToGrid/>
        </w:rPr>
        <w:t>621</w:t>
      </w:r>
      <w:r w:rsidRPr="005D1CF5">
        <w:rPr>
          <w:rFonts w:hint="eastAsia"/>
          <w:snapToGrid/>
        </w:rPr>
        <w:t>億元(占比4</w:t>
      </w:r>
      <w:r>
        <w:rPr>
          <w:rFonts w:hint="eastAsia"/>
          <w:snapToGrid/>
        </w:rPr>
        <w:t>6.99</w:t>
      </w:r>
      <w:r w:rsidRPr="005D1CF5">
        <w:rPr>
          <w:rFonts w:hint="eastAsia"/>
          <w:snapToGrid/>
        </w:rPr>
        <w:t>%)及增加2兆</w:t>
      </w:r>
      <w:r>
        <w:rPr>
          <w:rFonts w:hint="eastAsia"/>
          <w:snapToGrid/>
        </w:rPr>
        <w:t>2</w:t>
      </w:r>
      <w:r w:rsidRPr="005D1CF5">
        <w:rPr>
          <w:rFonts w:hint="eastAsia"/>
          <w:snapToGrid/>
        </w:rPr>
        <w:t>,</w:t>
      </w:r>
      <w:r>
        <w:rPr>
          <w:rFonts w:hint="eastAsia"/>
          <w:snapToGrid/>
        </w:rPr>
        <w:t>956</w:t>
      </w:r>
      <w:r w:rsidRPr="005D1CF5">
        <w:rPr>
          <w:rFonts w:hint="eastAsia"/>
          <w:snapToGrid/>
        </w:rPr>
        <w:t>億元(占比5</w:t>
      </w:r>
      <w:r>
        <w:rPr>
          <w:rFonts w:hint="eastAsia"/>
          <w:snapToGrid/>
        </w:rPr>
        <w:t>2.31</w:t>
      </w:r>
      <w:r w:rsidRPr="005D1CF5">
        <w:rPr>
          <w:rFonts w:hint="eastAsia"/>
          <w:snapToGrid/>
        </w:rPr>
        <w:t>%)，該期間GDP之成長係以服務業貢獻最多、工業次之</w:t>
      </w:r>
      <w:r w:rsidRPr="005D1CF5">
        <w:rPr>
          <w:rFonts w:hAnsi="標楷體" w:hint="eastAsia"/>
          <w:snapToGrid/>
        </w:rPr>
        <w:t>、</w:t>
      </w:r>
      <w:r w:rsidRPr="005D1CF5">
        <w:rPr>
          <w:rFonts w:hint="eastAsia"/>
          <w:snapToGrid/>
        </w:rPr>
        <w:t>農業最</w:t>
      </w:r>
      <w:r>
        <w:rPr>
          <w:rFonts w:hint="eastAsia"/>
          <w:snapToGrid/>
        </w:rPr>
        <w:t>末</w:t>
      </w:r>
      <w:r w:rsidRPr="005D1CF5">
        <w:rPr>
          <w:rFonts w:hint="eastAsia"/>
          <w:snapToGrid/>
        </w:rPr>
        <w:t>；而含括製造業(屬工業中之C大類)與服務業之ICT產業</w:t>
      </w:r>
      <w:r w:rsidRPr="005D1CF5">
        <w:rPr>
          <w:snapToGrid/>
          <w:vertAlign w:val="superscript"/>
        </w:rPr>
        <w:footnoteReference w:id="4"/>
      </w:r>
      <w:r w:rsidRPr="005D1CF5">
        <w:rPr>
          <w:rFonts w:hint="eastAsia"/>
          <w:snapToGrid/>
        </w:rPr>
        <w:t>，其貢獻占比亦達4</w:t>
      </w:r>
      <w:r>
        <w:rPr>
          <w:rFonts w:hint="eastAsia"/>
          <w:snapToGrid/>
        </w:rPr>
        <w:t>3.63</w:t>
      </w:r>
      <w:r w:rsidRPr="005D1CF5">
        <w:rPr>
          <w:rFonts w:hint="eastAsia"/>
          <w:snapToGrid/>
        </w:rPr>
        <w:t>%，且該期間ICT製造業國內生產毛額增加1兆</w:t>
      </w:r>
      <w:r>
        <w:rPr>
          <w:rFonts w:hint="eastAsia"/>
          <w:snapToGrid/>
        </w:rPr>
        <w:t>9</w:t>
      </w:r>
      <w:r w:rsidRPr="005D1CF5">
        <w:rPr>
          <w:snapToGrid/>
        </w:rPr>
        <w:t>,</w:t>
      </w:r>
      <w:r>
        <w:rPr>
          <w:rFonts w:hint="eastAsia"/>
          <w:snapToGrid/>
        </w:rPr>
        <w:t>149</w:t>
      </w:r>
      <w:r w:rsidRPr="005D1CF5">
        <w:rPr>
          <w:rFonts w:hint="eastAsia"/>
          <w:snapToGrid/>
        </w:rPr>
        <w:t>億元占同期工業增加</w:t>
      </w:r>
      <w:r>
        <w:rPr>
          <w:rFonts w:hint="eastAsia"/>
          <w:snapToGrid/>
        </w:rPr>
        <w:t>2</w:t>
      </w:r>
      <w:r w:rsidRPr="005D1CF5">
        <w:rPr>
          <w:rFonts w:hint="eastAsia"/>
          <w:snapToGrid/>
        </w:rPr>
        <w:t>兆</w:t>
      </w:r>
      <w:r>
        <w:rPr>
          <w:rFonts w:hint="eastAsia"/>
          <w:snapToGrid/>
        </w:rPr>
        <w:t>621</w:t>
      </w:r>
      <w:r w:rsidRPr="005D1CF5">
        <w:rPr>
          <w:rFonts w:hint="eastAsia"/>
          <w:snapToGrid/>
        </w:rPr>
        <w:t>億元之</w:t>
      </w:r>
      <w:r>
        <w:rPr>
          <w:rFonts w:hint="eastAsia"/>
          <w:snapToGrid/>
        </w:rPr>
        <w:t>92.86</w:t>
      </w:r>
      <w:r w:rsidRPr="005D1CF5">
        <w:rPr>
          <w:rFonts w:hint="eastAsia"/>
          <w:snapToGrid/>
        </w:rPr>
        <w:t>%，顯示近5年我國GDP之成長主要源自服務業及工業中之ICT製造產業。</w:t>
      </w:r>
    </w:p>
    <w:p w:rsidR="00E0237E" w:rsidRPr="005D1CF5" w:rsidRDefault="00E0237E" w:rsidP="007668ED">
      <w:pPr>
        <w:pStyle w:val="200"/>
        <w:spacing w:beforeLines="25" w:before="127"/>
        <w:ind w:leftChars="-63" w:left="568" w:hangingChars="263" w:hanging="746"/>
        <w:jc w:val="both"/>
        <w:rPr>
          <w:snapToGrid/>
          <w:szCs w:val="24"/>
        </w:rPr>
      </w:pPr>
      <w:r w:rsidRPr="005D1CF5">
        <w:rPr>
          <w:rFonts w:hint="eastAsia"/>
          <w:b/>
          <w:snapToGrid/>
          <w:sz w:val="28"/>
        </w:rPr>
        <w:t>表1  10</w:t>
      </w:r>
      <w:r>
        <w:rPr>
          <w:rFonts w:hint="eastAsia"/>
          <w:b/>
          <w:snapToGrid/>
          <w:sz w:val="28"/>
        </w:rPr>
        <w:t>8</w:t>
      </w:r>
      <w:r w:rsidRPr="005D1CF5">
        <w:rPr>
          <w:rFonts w:hint="eastAsia"/>
          <w:b/>
          <w:snapToGrid/>
          <w:sz w:val="28"/>
        </w:rPr>
        <w:t>至11</w:t>
      </w:r>
      <w:r>
        <w:rPr>
          <w:rFonts w:hint="eastAsia"/>
          <w:b/>
          <w:snapToGrid/>
          <w:sz w:val="28"/>
        </w:rPr>
        <w:t>2</w:t>
      </w:r>
      <w:r w:rsidRPr="005D1CF5">
        <w:rPr>
          <w:rFonts w:hint="eastAsia"/>
          <w:b/>
          <w:snapToGrid/>
          <w:sz w:val="28"/>
        </w:rPr>
        <w:t>年度我國GDP(生產面)中三級產業與ICT產業對各生產要素所得之分配概況</w:t>
      </w:r>
      <w:r>
        <w:rPr>
          <w:rFonts w:hint="eastAsia"/>
          <w:b/>
          <w:snapToGrid/>
          <w:sz w:val="28"/>
        </w:rPr>
        <w:t>表</w:t>
      </w:r>
      <w:r w:rsidRPr="005D1CF5">
        <w:rPr>
          <w:rFonts w:hint="eastAsia"/>
          <w:b/>
          <w:snapToGrid/>
          <w:sz w:val="28"/>
        </w:rPr>
        <w:t xml:space="preserve">                 </w:t>
      </w:r>
      <w:r w:rsidRPr="005D1CF5">
        <w:rPr>
          <w:rFonts w:hint="eastAsia"/>
          <w:snapToGrid/>
          <w:szCs w:val="24"/>
        </w:rPr>
        <w:t xml:space="preserve"> 單位</w:t>
      </w:r>
      <w:r w:rsidRPr="005D1CF5">
        <w:rPr>
          <w:rFonts w:hAnsi="標楷體" w:hint="eastAsia"/>
          <w:snapToGrid/>
          <w:szCs w:val="24"/>
        </w:rPr>
        <w:t>：</w:t>
      </w:r>
      <w:r w:rsidRPr="005D1CF5">
        <w:rPr>
          <w:rFonts w:hint="eastAsia"/>
          <w:snapToGrid/>
          <w:szCs w:val="24"/>
        </w:rPr>
        <w:t>新臺幣億元</w:t>
      </w:r>
      <w:r w:rsidRPr="005D1CF5">
        <w:rPr>
          <w:rFonts w:hAnsi="標楷體" w:hint="eastAsia"/>
          <w:snapToGrid/>
          <w:szCs w:val="24"/>
        </w:rPr>
        <w:t>；%</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10"/>
        <w:gridCol w:w="817"/>
        <w:gridCol w:w="749"/>
        <w:gridCol w:w="658"/>
        <w:gridCol w:w="773"/>
        <w:gridCol w:w="749"/>
        <w:gridCol w:w="720"/>
        <w:gridCol w:w="713"/>
        <w:gridCol w:w="749"/>
        <w:gridCol w:w="749"/>
        <w:gridCol w:w="720"/>
        <w:gridCol w:w="713"/>
      </w:tblGrid>
      <w:tr w:rsidR="00E0237E" w:rsidRPr="005D1CF5" w:rsidTr="007668ED">
        <w:trPr>
          <w:tblHeader/>
        </w:trPr>
        <w:tc>
          <w:tcPr>
            <w:tcW w:w="1427" w:type="dxa"/>
            <w:gridSpan w:val="2"/>
            <w:vMerge w:val="restart"/>
            <w:shd w:val="clear" w:color="auto" w:fill="auto"/>
            <w:vAlign w:val="center"/>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年度/產業別</w:t>
            </w:r>
          </w:p>
        </w:tc>
        <w:tc>
          <w:tcPr>
            <w:tcW w:w="1407" w:type="dxa"/>
            <w:gridSpan w:val="2"/>
            <w:shd w:val="clear" w:color="auto" w:fill="auto"/>
            <w:vAlign w:val="center"/>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GDP</w:t>
            </w:r>
          </w:p>
        </w:tc>
        <w:tc>
          <w:tcPr>
            <w:tcW w:w="1522" w:type="dxa"/>
            <w:gridSpan w:val="2"/>
            <w:shd w:val="clear" w:color="auto" w:fill="auto"/>
            <w:vAlign w:val="center"/>
          </w:tcPr>
          <w:p w:rsidR="00E0237E" w:rsidRPr="005D1CF5" w:rsidRDefault="00E0237E" w:rsidP="007668ED">
            <w:pPr>
              <w:spacing w:line="280" w:lineRule="exact"/>
              <w:ind w:leftChars="-40" w:left="2" w:rightChars="-26" w:right="-74" w:hangingChars="64" w:hanging="115"/>
              <w:jc w:val="center"/>
              <w:rPr>
                <w:rFonts w:hAnsi="標楷體"/>
                <w:b/>
                <w:snapToGrid/>
                <w:spacing w:val="-20"/>
                <w:w w:val="90"/>
                <w:sz w:val="24"/>
                <w:szCs w:val="24"/>
              </w:rPr>
            </w:pPr>
            <w:r w:rsidRPr="005D1CF5">
              <w:rPr>
                <w:rFonts w:hAnsi="標楷體" w:hint="eastAsia"/>
                <w:b/>
                <w:snapToGrid/>
                <w:spacing w:val="-20"/>
                <w:w w:val="90"/>
                <w:sz w:val="24"/>
                <w:szCs w:val="24"/>
              </w:rPr>
              <w:t>生產及進口稅淨額</w:t>
            </w:r>
          </w:p>
        </w:tc>
        <w:tc>
          <w:tcPr>
            <w:tcW w:w="1433" w:type="dxa"/>
            <w:gridSpan w:val="2"/>
            <w:shd w:val="clear" w:color="auto" w:fill="auto"/>
            <w:vAlign w:val="center"/>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固定資本消耗</w:t>
            </w:r>
          </w:p>
        </w:tc>
        <w:tc>
          <w:tcPr>
            <w:tcW w:w="1498" w:type="dxa"/>
            <w:gridSpan w:val="2"/>
            <w:shd w:val="clear" w:color="auto" w:fill="auto"/>
            <w:vAlign w:val="center"/>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受僱人員報酬</w:t>
            </w:r>
          </w:p>
        </w:tc>
        <w:tc>
          <w:tcPr>
            <w:tcW w:w="1433" w:type="dxa"/>
            <w:gridSpan w:val="2"/>
            <w:shd w:val="clear" w:color="auto" w:fill="auto"/>
            <w:vAlign w:val="center"/>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營業盈餘</w:t>
            </w:r>
          </w:p>
        </w:tc>
      </w:tr>
      <w:tr w:rsidR="00E0237E" w:rsidRPr="005D1CF5" w:rsidTr="007668ED">
        <w:trPr>
          <w:tblHeader/>
        </w:trPr>
        <w:tc>
          <w:tcPr>
            <w:tcW w:w="1427" w:type="dxa"/>
            <w:gridSpan w:val="2"/>
            <w:vMerge/>
            <w:tcBorders>
              <w:bottom w:val="single" w:sz="12" w:space="0" w:color="auto"/>
            </w:tcBorders>
            <w:shd w:val="clear" w:color="auto" w:fill="auto"/>
          </w:tcPr>
          <w:p w:rsidR="00E0237E" w:rsidRPr="005D1CF5" w:rsidRDefault="00E0237E" w:rsidP="007668ED">
            <w:pPr>
              <w:spacing w:line="280" w:lineRule="exact"/>
              <w:ind w:leftChars="0" w:left="0" w:firstLineChars="0" w:firstLine="0"/>
              <w:jc w:val="left"/>
              <w:rPr>
                <w:rFonts w:hAnsi="標楷體"/>
                <w:b/>
                <w:snapToGrid/>
                <w:spacing w:val="-20"/>
                <w:w w:val="90"/>
                <w:sz w:val="24"/>
                <w:szCs w:val="24"/>
              </w:rPr>
            </w:pPr>
          </w:p>
        </w:tc>
        <w:tc>
          <w:tcPr>
            <w:tcW w:w="749" w:type="dxa"/>
            <w:tcBorders>
              <w:bottom w:val="single" w:sz="12" w:space="0" w:color="auto"/>
            </w:tcBorders>
            <w:shd w:val="clear" w:color="auto" w:fill="auto"/>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金額</w:t>
            </w:r>
          </w:p>
        </w:tc>
        <w:tc>
          <w:tcPr>
            <w:tcW w:w="658" w:type="dxa"/>
            <w:tcBorders>
              <w:bottom w:val="single" w:sz="12" w:space="0" w:color="auto"/>
            </w:tcBorders>
            <w:shd w:val="clear" w:color="auto" w:fill="auto"/>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增幅</w:t>
            </w:r>
          </w:p>
        </w:tc>
        <w:tc>
          <w:tcPr>
            <w:tcW w:w="773" w:type="dxa"/>
            <w:tcBorders>
              <w:bottom w:val="single" w:sz="12" w:space="0" w:color="auto"/>
            </w:tcBorders>
            <w:shd w:val="clear" w:color="auto" w:fill="auto"/>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金額</w:t>
            </w:r>
          </w:p>
        </w:tc>
        <w:tc>
          <w:tcPr>
            <w:tcW w:w="749" w:type="dxa"/>
            <w:tcBorders>
              <w:bottom w:val="single" w:sz="12" w:space="0" w:color="auto"/>
            </w:tcBorders>
            <w:shd w:val="clear" w:color="auto" w:fill="auto"/>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占比</w:t>
            </w:r>
          </w:p>
        </w:tc>
        <w:tc>
          <w:tcPr>
            <w:tcW w:w="720" w:type="dxa"/>
            <w:tcBorders>
              <w:bottom w:val="single" w:sz="12" w:space="0" w:color="auto"/>
            </w:tcBorders>
            <w:shd w:val="clear" w:color="auto" w:fill="auto"/>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金額</w:t>
            </w:r>
          </w:p>
        </w:tc>
        <w:tc>
          <w:tcPr>
            <w:tcW w:w="713" w:type="dxa"/>
            <w:tcBorders>
              <w:bottom w:val="single" w:sz="12" w:space="0" w:color="auto"/>
            </w:tcBorders>
            <w:shd w:val="clear" w:color="auto" w:fill="auto"/>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占比</w:t>
            </w:r>
          </w:p>
        </w:tc>
        <w:tc>
          <w:tcPr>
            <w:tcW w:w="749" w:type="dxa"/>
            <w:tcBorders>
              <w:bottom w:val="single" w:sz="12" w:space="0" w:color="auto"/>
            </w:tcBorders>
            <w:shd w:val="clear" w:color="auto" w:fill="auto"/>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金額</w:t>
            </w:r>
          </w:p>
        </w:tc>
        <w:tc>
          <w:tcPr>
            <w:tcW w:w="749" w:type="dxa"/>
            <w:tcBorders>
              <w:bottom w:val="single" w:sz="12" w:space="0" w:color="auto"/>
            </w:tcBorders>
            <w:shd w:val="clear" w:color="auto" w:fill="auto"/>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占比</w:t>
            </w:r>
          </w:p>
        </w:tc>
        <w:tc>
          <w:tcPr>
            <w:tcW w:w="720" w:type="dxa"/>
            <w:tcBorders>
              <w:bottom w:val="single" w:sz="12" w:space="0" w:color="auto"/>
            </w:tcBorders>
            <w:shd w:val="clear" w:color="auto" w:fill="auto"/>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金額</w:t>
            </w:r>
          </w:p>
        </w:tc>
        <w:tc>
          <w:tcPr>
            <w:tcW w:w="713" w:type="dxa"/>
            <w:tcBorders>
              <w:bottom w:val="single" w:sz="12" w:space="0" w:color="auto"/>
            </w:tcBorders>
            <w:shd w:val="clear" w:color="auto" w:fill="auto"/>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占比</w:t>
            </w:r>
          </w:p>
        </w:tc>
      </w:tr>
      <w:tr w:rsidR="00E0237E" w:rsidRPr="005D1CF5" w:rsidTr="007668ED">
        <w:tc>
          <w:tcPr>
            <w:tcW w:w="610" w:type="dxa"/>
            <w:vMerge w:val="restart"/>
            <w:tcBorders>
              <w:top w:val="single" w:sz="12" w:space="0" w:color="auto"/>
              <w:bottom w:val="single" w:sz="4" w:space="0" w:color="auto"/>
            </w:tcBorders>
            <w:shd w:val="clear" w:color="auto" w:fill="auto"/>
            <w:vAlign w:val="center"/>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10</w:t>
            </w:r>
            <w:r>
              <w:rPr>
                <w:rFonts w:hAnsi="標楷體" w:hint="eastAsia"/>
                <w:snapToGrid/>
                <w:spacing w:val="-20"/>
                <w:w w:val="90"/>
                <w:sz w:val="24"/>
                <w:szCs w:val="24"/>
              </w:rPr>
              <w:t>8</w:t>
            </w:r>
            <w:r w:rsidRPr="005D1CF5">
              <w:rPr>
                <w:rFonts w:hAnsi="標楷體" w:hint="eastAsia"/>
                <w:snapToGrid/>
                <w:spacing w:val="-20"/>
                <w:w w:val="90"/>
                <w:sz w:val="24"/>
                <w:szCs w:val="24"/>
              </w:rPr>
              <w:t>年</w:t>
            </w:r>
          </w:p>
        </w:tc>
        <w:tc>
          <w:tcPr>
            <w:tcW w:w="817" w:type="dxa"/>
            <w:tcBorders>
              <w:top w:val="single" w:sz="12" w:space="0" w:color="auto"/>
              <w:bottom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農業</w:t>
            </w:r>
          </w:p>
        </w:tc>
        <w:tc>
          <w:tcPr>
            <w:tcW w:w="749" w:type="dxa"/>
            <w:tcBorders>
              <w:top w:val="single" w:sz="12"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 3,204 </w:t>
            </w:r>
          </w:p>
        </w:tc>
        <w:tc>
          <w:tcPr>
            <w:tcW w:w="658" w:type="dxa"/>
            <w:tcBorders>
              <w:top w:val="single" w:sz="12"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1.92</w:t>
            </w:r>
          </w:p>
        </w:tc>
        <w:tc>
          <w:tcPr>
            <w:tcW w:w="773" w:type="dxa"/>
            <w:tcBorders>
              <w:top w:val="single" w:sz="12"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-164 </w:t>
            </w:r>
          </w:p>
        </w:tc>
        <w:tc>
          <w:tcPr>
            <w:tcW w:w="749" w:type="dxa"/>
            <w:tcBorders>
              <w:top w:val="single" w:sz="12"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-5.12</w:t>
            </w:r>
          </w:p>
        </w:tc>
        <w:tc>
          <w:tcPr>
            <w:tcW w:w="720" w:type="dxa"/>
            <w:tcBorders>
              <w:top w:val="single" w:sz="12"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238 </w:t>
            </w:r>
          </w:p>
        </w:tc>
        <w:tc>
          <w:tcPr>
            <w:tcW w:w="713" w:type="dxa"/>
            <w:tcBorders>
              <w:top w:val="single" w:sz="12"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7.43</w:t>
            </w:r>
          </w:p>
        </w:tc>
        <w:tc>
          <w:tcPr>
            <w:tcW w:w="749" w:type="dxa"/>
            <w:tcBorders>
              <w:top w:val="single" w:sz="12"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634 </w:t>
            </w:r>
          </w:p>
        </w:tc>
        <w:tc>
          <w:tcPr>
            <w:tcW w:w="749" w:type="dxa"/>
            <w:tcBorders>
              <w:top w:val="single" w:sz="12"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19.79</w:t>
            </w:r>
          </w:p>
        </w:tc>
        <w:tc>
          <w:tcPr>
            <w:tcW w:w="720" w:type="dxa"/>
            <w:tcBorders>
              <w:top w:val="single" w:sz="12"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2,496 </w:t>
            </w:r>
          </w:p>
        </w:tc>
        <w:tc>
          <w:tcPr>
            <w:tcW w:w="713" w:type="dxa"/>
            <w:tcBorders>
              <w:top w:val="single" w:sz="12"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77.90</w:t>
            </w:r>
          </w:p>
        </w:tc>
      </w:tr>
      <w:tr w:rsidR="00E0237E" w:rsidRPr="005D1CF5" w:rsidTr="007668ED">
        <w:tc>
          <w:tcPr>
            <w:tcW w:w="610" w:type="dxa"/>
            <w:vMerge/>
            <w:tcBorders>
              <w:top w:val="single" w:sz="4" w:space="0" w:color="auto"/>
              <w:bottom w:val="single" w:sz="4"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single" w:sz="4" w:space="0" w:color="auto"/>
              <w:bottom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工業</w:t>
            </w:r>
          </w:p>
        </w:tc>
        <w:tc>
          <w:tcPr>
            <w:tcW w:w="749" w:type="dxa"/>
            <w:tcBorders>
              <w:top w:val="single" w:sz="4"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69,046 </w:t>
            </w:r>
          </w:p>
        </w:tc>
        <w:tc>
          <w:tcPr>
            <w:tcW w:w="658" w:type="dxa"/>
            <w:tcBorders>
              <w:top w:val="single" w:sz="4"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0.88</w:t>
            </w:r>
          </w:p>
        </w:tc>
        <w:tc>
          <w:tcPr>
            <w:tcW w:w="773" w:type="dxa"/>
            <w:tcBorders>
              <w:top w:val="single" w:sz="4"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2,790 </w:t>
            </w:r>
          </w:p>
        </w:tc>
        <w:tc>
          <w:tcPr>
            <w:tcW w:w="749" w:type="dxa"/>
            <w:tcBorders>
              <w:top w:val="single" w:sz="4"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4.04</w:t>
            </w:r>
          </w:p>
        </w:tc>
        <w:tc>
          <w:tcPr>
            <w:tcW w:w="720" w:type="dxa"/>
            <w:tcBorders>
              <w:top w:val="single" w:sz="4"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16,007 </w:t>
            </w:r>
          </w:p>
        </w:tc>
        <w:tc>
          <w:tcPr>
            <w:tcW w:w="713" w:type="dxa"/>
            <w:tcBorders>
              <w:top w:val="single" w:sz="4"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23.18</w:t>
            </w:r>
          </w:p>
        </w:tc>
        <w:tc>
          <w:tcPr>
            <w:tcW w:w="749" w:type="dxa"/>
            <w:tcBorders>
              <w:top w:val="single" w:sz="4"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29,478 </w:t>
            </w:r>
          </w:p>
        </w:tc>
        <w:tc>
          <w:tcPr>
            <w:tcW w:w="749" w:type="dxa"/>
            <w:tcBorders>
              <w:top w:val="single" w:sz="4"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42.69</w:t>
            </w:r>
          </w:p>
        </w:tc>
        <w:tc>
          <w:tcPr>
            <w:tcW w:w="720" w:type="dxa"/>
            <w:tcBorders>
              <w:top w:val="single" w:sz="4"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20,771 </w:t>
            </w:r>
          </w:p>
        </w:tc>
        <w:tc>
          <w:tcPr>
            <w:tcW w:w="713" w:type="dxa"/>
            <w:tcBorders>
              <w:top w:val="single" w:sz="4"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30.08</w:t>
            </w:r>
          </w:p>
        </w:tc>
      </w:tr>
      <w:tr w:rsidR="00E0237E" w:rsidRPr="005D1CF5" w:rsidTr="007668ED">
        <w:tc>
          <w:tcPr>
            <w:tcW w:w="610" w:type="dxa"/>
            <w:vMerge/>
            <w:tcBorders>
              <w:top w:val="single" w:sz="4" w:space="0" w:color="auto"/>
              <w:bottom w:val="single" w:sz="4"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single" w:sz="4" w:space="0" w:color="auto"/>
              <w:bottom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服務業</w:t>
            </w:r>
          </w:p>
        </w:tc>
        <w:tc>
          <w:tcPr>
            <w:tcW w:w="749" w:type="dxa"/>
            <w:tcBorders>
              <w:top w:val="single" w:sz="4"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116,265 </w:t>
            </w:r>
          </w:p>
        </w:tc>
        <w:tc>
          <w:tcPr>
            <w:tcW w:w="658" w:type="dxa"/>
            <w:tcBorders>
              <w:top w:val="single" w:sz="4"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3.06</w:t>
            </w:r>
          </w:p>
        </w:tc>
        <w:tc>
          <w:tcPr>
            <w:tcW w:w="773" w:type="dxa"/>
            <w:tcBorders>
              <w:top w:val="single" w:sz="4"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7,739 </w:t>
            </w:r>
          </w:p>
        </w:tc>
        <w:tc>
          <w:tcPr>
            <w:tcW w:w="749" w:type="dxa"/>
            <w:tcBorders>
              <w:top w:val="single" w:sz="4"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6.66</w:t>
            </w:r>
          </w:p>
        </w:tc>
        <w:tc>
          <w:tcPr>
            <w:tcW w:w="720" w:type="dxa"/>
            <w:tcBorders>
              <w:top w:val="single" w:sz="4"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14,158 </w:t>
            </w:r>
          </w:p>
        </w:tc>
        <w:tc>
          <w:tcPr>
            <w:tcW w:w="713" w:type="dxa"/>
            <w:tcBorders>
              <w:top w:val="single" w:sz="4"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12.18</w:t>
            </w:r>
          </w:p>
        </w:tc>
        <w:tc>
          <w:tcPr>
            <w:tcW w:w="749" w:type="dxa"/>
            <w:tcBorders>
              <w:top w:val="single" w:sz="4"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57,371 </w:t>
            </w:r>
          </w:p>
        </w:tc>
        <w:tc>
          <w:tcPr>
            <w:tcW w:w="749" w:type="dxa"/>
            <w:tcBorders>
              <w:top w:val="single" w:sz="4"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49.35</w:t>
            </w:r>
          </w:p>
        </w:tc>
        <w:tc>
          <w:tcPr>
            <w:tcW w:w="720" w:type="dxa"/>
            <w:tcBorders>
              <w:top w:val="single" w:sz="4"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36,997 </w:t>
            </w:r>
          </w:p>
        </w:tc>
        <w:tc>
          <w:tcPr>
            <w:tcW w:w="713" w:type="dxa"/>
            <w:tcBorders>
              <w:top w:val="single" w:sz="4"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31.82</w:t>
            </w:r>
          </w:p>
        </w:tc>
      </w:tr>
      <w:tr w:rsidR="00E0237E" w:rsidRPr="005D1CF5" w:rsidTr="007668ED">
        <w:tc>
          <w:tcPr>
            <w:tcW w:w="610" w:type="dxa"/>
            <w:vMerge/>
            <w:tcBorders>
              <w:top w:val="single" w:sz="4" w:space="0" w:color="auto"/>
              <w:bottom w:val="single" w:sz="4"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single" w:sz="4" w:space="0" w:color="auto"/>
              <w:bottom w:val="doub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合計</w:t>
            </w:r>
          </w:p>
        </w:tc>
        <w:tc>
          <w:tcPr>
            <w:tcW w:w="749" w:type="dxa"/>
            <w:tcBorders>
              <w:top w:val="single" w:sz="4" w:space="0" w:color="auto"/>
              <w:bottom w:val="doub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188,515 </w:t>
            </w:r>
          </w:p>
        </w:tc>
        <w:tc>
          <w:tcPr>
            <w:tcW w:w="658" w:type="dxa"/>
            <w:tcBorders>
              <w:top w:val="single" w:sz="4" w:space="0" w:color="auto"/>
              <w:bottom w:val="doub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2.23</w:t>
            </w:r>
          </w:p>
        </w:tc>
        <w:tc>
          <w:tcPr>
            <w:tcW w:w="773" w:type="dxa"/>
            <w:tcBorders>
              <w:top w:val="single" w:sz="4" w:space="0" w:color="auto"/>
              <w:bottom w:val="doub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10,365 </w:t>
            </w:r>
          </w:p>
        </w:tc>
        <w:tc>
          <w:tcPr>
            <w:tcW w:w="749" w:type="dxa"/>
            <w:tcBorders>
              <w:top w:val="single" w:sz="4" w:space="0" w:color="auto"/>
              <w:bottom w:val="doub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5.50</w:t>
            </w:r>
          </w:p>
        </w:tc>
        <w:tc>
          <w:tcPr>
            <w:tcW w:w="720" w:type="dxa"/>
            <w:tcBorders>
              <w:top w:val="single" w:sz="4" w:space="0" w:color="auto"/>
              <w:bottom w:val="doub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30,403 </w:t>
            </w:r>
          </w:p>
        </w:tc>
        <w:tc>
          <w:tcPr>
            <w:tcW w:w="713" w:type="dxa"/>
            <w:tcBorders>
              <w:top w:val="single" w:sz="4" w:space="0" w:color="auto"/>
              <w:bottom w:val="doub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16.13</w:t>
            </w:r>
          </w:p>
        </w:tc>
        <w:tc>
          <w:tcPr>
            <w:tcW w:w="749" w:type="dxa"/>
            <w:tcBorders>
              <w:top w:val="single" w:sz="4" w:space="0" w:color="auto"/>
              <w:bottom w:val="doub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87,483 </w:t>
            </w:r>
          </w:p>
        </w:tc>
        <w:tc>
          <w:tcPr>
            <w:tcW w:w="749" w:type="dxa"/>
            <w:tcBorders>
              <w:top w:val="single" w:sz="4" w:space="0" w:color="auto"/>
              <w:bottom w:val="doub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46.41</w:t>
            </w:r>
          </w:p>
        </w:tc>
        <w:tc>
          <w:tcPr>
            <w:tcW w:w="720" w:type="dxa"/>
            <w:tcBorders>
              <w:top w:val="single" w:sz="4" w:space="0" w:color="auto"/>
              <w:bottom w:val="doub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60,263 </w:t>
            </w:r>
          </w:p>
        </w:tc>
        <w:tc>
          <w:tcPr>
            <w:tcW w:w="713" w:type="dxa"/>
            <w:tcBorders>
              <w:top w:val="single" w:sz="4" w:space="0" w:color="auto"/>
              <w:bottom w:val="doub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31.97</w:t>
            </w:r>
          </w:p>
        </w:tc>
      </w:tr>
      <w:tr w:rsidR="00E0237E" w:rsidRPr="005D1CF5" w:rsidTr="007668ED">
        <w:tc>
          <w:tcPr>
            <w:tcW w:w="610" w:type="dxa"/>
            <w:vMerge/>
            <w:tcBorders>
              <w:top w:val="single" w:sz="4" w:space="0" w:color="auto"/>
              <w:bottom w:val="single" w:sz="12"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ICT產業</w:t>
            </w:r>
          </w:p>
        </w:tc>
        <w:tc>
          <w:tcPr>
            <w:tcW w:w="749" w:type="dxa"/>
            <w:tcBorders>
              <w:top w:val="double" w:sz="4" w:space="0" w:color="auto"/>
              <w:bottom w:val="single" w:sz="12"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 33,597 </w:t>
            </w:r>
          </w:p>
        </w:tc>
        <w:tc>
          <w:tcPr>
            <w:tcW w:w="658" w:type="dxa"/>
            <w:tcBorders>
              <w:top w:val="double" w:sz="4" w:space="0" w:color="auto"/>
              <w:bottom w:val="single" w:sz="12"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1.26</w:t>
            </w:r>
          </w:p>
        </w:tc>
        <w:tc>
          <w:tcPr>
            <w:tcW w:w="773" w:type="dxa"/>
            <w:tcBorders>
              <w:top w:val="double" w:sz="4" w:space="0" w:color="auto"/>
              <w:bottom w:val="single" w:sz="12"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209 </w:t>
            </w:r>
          </w:p>
        </w:tc>
        <w:tc>
          <w:tcPr>
            <w:tcW w:w="749" w:type="dxa"/>
            <w:tcBorders>
              <w:top w:val="double" w:sz="4" w:space="0" w:color="auto"/>
              <w:bottom w:val="single" w:sz="12"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0.62</w:t>
            </w:r>
          </w:p>
        </w:tc>
        <w:tc>
          <w:tcPr>
            <w:tcW w:w="720" w:type="dxa"/>
            <w:tcBorders>
              <w:top w:val="double" w:sz="4" w:space="0" w:color="auto"/>
              <w:bottom w:val="single" w:sz="12"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11,800 </w:t>
            </w:r>
          </w:p>
        </w:tc>
        <w:tc>
          <w:tcPr>
            <w:tcW w:w="713" w:type="dxa"/>
            <w:tcBorders>
              <w:top w:val="double" w:sz="4" w:space="0" w:color="auto"/>
              <w:bottom w:val="single" w:sz="12"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35.12</w:t>
            </w:r>
          </w:p>
        </w:tc>
        <w:tc>
          <w:tcPr>
            <w:tcW w:w="749" w:type="dxa"/>
            <w:tcBorders>
              <w:top w:val="double" w:sz="4" w:space="0" w:color="auto"/>
              <w:bottom w:val="single" w:sz="12"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11,989 </w:t>
            </w:r>
          </w:p>
        </w:tc>
        <w:tc>
          <w:tcPr>
            <w:tcW w:w="749" w:type="dxa"/>
            <w:tcBorders>
              <w:top w:val="double" w:sz="4" w:space="0" w:color="auto"/>
              <w:bottom w:val="single" w:sz="12"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35.69</w:t>
            </w:r>
          </w:p>
        </w:tc>
        <w:tc>
          <w:tcPr>
            <w:tcW w:w="720" w:type="dxa"/>
            <w:tcBorders>
              <w:top w:val="double" w:sz="4" w:space="0" w:color="auto"/>
              <w:bottom w:val="single" w:sz="12"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9,599 </w:t>
            </w:r>
          </w:p>
        </w:tc>
        <w:tc>
          <w:tcPr>
            <w:tcW w:w="713" w:type="dxa"/>
            <w:tcBorders>
              <w:top w:val="double" w:sz="4" w:space="0" w:color="auto"/>
              <w:bottom w:val="single" w:sz="12"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28.57</w:t>
            </w:r>
          </w:p>
        </w:tc>
      </w:tr>
      <w:tr w:rsidR="00E0237E" w:rsidRPr="005D1CF5" w:rsidTr="007668ED">
        <w:tc>
          <w:tcPr>
            <w:tcW w:w="610" w:type="dxa"/>
            <w:vMerge w:val="restart"/>
            <w:tcBorders>
              <w:top w:val="single" w:sz="12" w:space="0" w:color="auto"/>
              <w:bottom w:val="single" w:sz="4" w:space="0" w:color="auto"/>
            </w:tcBorders>
            <w:shd w:val="clear" w:color="auto" w:fill="auto"/>
            <w:vAlign w:val="center"/>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10</w:t>
            </w:r>
            <w:r>
              <w:rPr>
                <w:rFonts w:hAnsi="標楷體" w:hint="eastAsia"/>
                <w:snapToGrid/>
                <w:spacing w:val="-20"/>
                <w:w w:val="90"/>
                <w:sz w:val="24"/>
                <w:szCs w:val="24"/>
              </w:rPr>
              <w:t>9</w:t>
            </w:r>
            <w:r w:rsidRPr="005D1CF5">
              <w:rPr>
                <w:rFonts w:hAnsi="標楷體" w:hint="eastAsia"/>
                <w:snapToGrid/>
                <w:spacing w:val="-20"/>
                <w:w w:val="90"/>
                <w:sz w:val="24"/>
                <w:szCs w:val="24"/>
              </w:rPr>
              <w:t>年</w:t>
            </w:r>
          </w:p>
        </w:tc>
        <w:tc>
          <w:tcPr>
            <w:tcW w:w="817" w:type="dxa"/>
            <w:tcBorders>
              <w:top w:val="single" w:sz="12" w:space="0" w:color="auto"/>
              <w:bottom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農業</w:t>
            </w:r>
          </w:p>
        </w:tc>
        <w:tc>
          <w:tcPr>
            <w:tcW w:w="749" w:type="dxa"/>
            <w:tcBorders>
              <w:top w:val="single" w:sz="12"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 3,170 </w:t>
            </w:r>
          </w:p>
        </w:tc>
        <w:tc>
          <w:tcPr>
            <w:tcW w:w="658" w:type="dxa"/>
            <w:tcBorders>
              <w:top w:val="single" w:sz="12"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-1.04</w:t>
            </w:r>
          </w:p>
        </w:tc>
        <w:tc>
          <w:tcPr>
            <w:tcW w:w="773" w:type="dxa"/>
            <w:tcBorders>
              <w:top w:val="single" w:sz="12"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-370 </w:t>
            </w:r>
          </w:p>
        </w:tc>
        <w:tc>
          <w:tcPr>
            <w:tcW w:w="749" w:type="dxa"/>
            <w:tcBorders>
              <w:top w:val="single" w:sz="12"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-11.67</w:t>
            </w:r>
          </w:p>
        </w:tc>
        <w:tc>
          <w:tcPr>
            <w:tcW w:w="720" w:type="dxa"/>
            <w:tcBorders>
              <w:top w:val="single" w:sz="12"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248 </w:t>
            </w:r>
          </w:p>
        </w:tc>
        <w:tc>
          <w:tcPr>
            <w:tcW w:w="713" w:type="dxa"/>
            <w:tcBorders>
              <w:top w:val="single" w:sz="12"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7.83</w:t>
            </w:r>
          </w:p>
        </w:tc>
        <w:tc>
          <w:tcPr>
            <w:tcW w:w="749" w:type="dxa"/>
            <w:tcBorders>
              <w:top w:val="single" w:sz="12"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618 </w:t>
            </w:r>
          </w:p>
        </w:tc>
        <w:tc>
          <w:tcPr>
            <w:tcW w:w="749" w:type="dxa"/>
            <w:tcBorders>
              <w:top w:val="single" w:sz="12"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19.50</w:t>
            </w:r>
          </w:p>
        </w:tc>
        <w:tc>
          <w:tcPr>
            <w:tcW w:w="720" w:type="dxa"/>
            <w:tcBorders>
              <w:top w:val="single" w:sz="12"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2,674 </w:t>
            </w:r>
          </w:p>
        </w:tc>
        <w:tc>
          <w:tcPr>
            <w:tcW w:w="713" w:type="dxa"/>
            <w:tcBorders>
              <w:top w:val="single" w:sz="12"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84.34</w:t>
            </w:r>
          </w:p>
        </w:tc>
      </w:tr>
      <w:tr w:rsidR="00E0237E" w:rsidRPr="005D1CF5" w:rsidTr="007668ED">
        <w:tc>
          <w:tcPr>
            <w:tcW w:w="610" w:type="dxa"/>
            <w:vMerge/>
            <w:tcBorders>
              <w:top w:val="single" w:sz="4" w:space="0" w:color="auto"/>
              <w:bottom w:val="single" w:sz="4"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single" w:sz="4" w:space="0" w:color="auto"/>
              <w:bottom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工業</w:t>
            </w:r>
          </w:p>
        </w:tc>
        <w:tc>
          <w:tcPr>
            <w:tcW w:w="749" w:type="dxa"/>
            <w:tcBorders>
              <w:top w:val="single" w:sz="4"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77,411 </w:t>
            </w:r>
          </w:p>
        </w:tc>
        <w:tc>
          <w:tcPr>
            <w:tcW w:w="658" w:type="dxa"/>
            <w:tcBorders>
              <w:top w:val="single" w:sz="4"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12.11</w:t>
            </w:r>
          </w:p>
        </w:tc>
        <w:tc>
          <w:tcPr>
            <w:tcW w:w="773" w:type="dxa"/>
            <w:tcBorders>
              <w:top w:val="single" w:sz="4"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2,139 </w:t>
            </w:r>
          </w:p>
        </w:tc>
        <w:tc>
          <w:tcPr>
            <w:tcW w:w="749" w:type="dxa"/>
            <w:tcBorders>
              <w:top w:val="single" w:sz="4"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2.76</w:t>
            </w:r>
          </w:p>
        </w:tc>
        <w:tc>
          <w:tcPr>
            <w:tcW w:w="720" w:type="dxa"/>
            <w:tcBorders>
              <w:top w:val="single" w:sz="4"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16,789 </w:t>
            </w:r>
          </w:p>
        </w:tc>
        <w:tc>
          <w:tcPr>
            <w:tcW w:w="713" w:type="dxa"/>
            <w:tcBorders>
              <w:top w:val="single" w:sz="4"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21.69</w:t>
            </w:r>
          </w:p>
        </w:tc>
        <w:tc>
          <w:tcPr>
            <w:tcW w:w="749" w:type="dxa"/>
            <w:tcBorders>
              <w:top w:val="single" w:sz="4"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30,465 </w:t>
            </w:r>
          </w:p>
        </w:tc>
        <w:tc>
          <w:tcPr>
            <w:tcW w:w="749" w:type="dxa"/>
            <w:tcBorders>
              <w:top w:val="single" w:sz="4"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39.36</w:t>
            </w:r>
          </w:p>
        </w:tc>
        <w:tc>
          <w:tcPr>
            <w:tcW w:w="720" w:type="dxa"/>
            <w:tcBorders>
              <w:top w:val="single" w:sz="4"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28,017 </w:t>
            </w:r>
          </w:p>
        </w:tc>
        <w:tc>
          <w:tcPr>
            <w:tcW w:w="713" w:type="dxa"/>
            <w:tcBorders>
              <w:top w:val="single" w:sz="4"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36.19</w:t>
            </w:r>
          </w:p>
        </w:tc>
      </w:tr>
      <w:tr w:rsidR="00E0237E" w:rsidRPr="005D1CF5" w:rsidTr="007668ED">
        <w:tc>
          <w:tcPr>
            <w:tcW w:w="610" w:type="dxa"/>
            <w:vMerge/>
            <w:tcBorders>
              <w:top w:val="single" w:sz="4" w:space="0" w:color="auto"/>
              <w:bottom w:val="single" w:sz="4"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single" w:sz="4" w:space="0" w:color="auto"/>
              <w:bottom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服務業</w:t>
            </w:r>
          </w:p>
        </w:tc>
        <w:tc>
          <w:tcPr>
            <w:tcW w:w="749" w:type="dxa"/>
            <w:tcBorders>
              <w:top w:val="single" w:sz="4"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117,867 </w:t>
            </w:r>
          </w:p>
        </w:tc>
        <w:tc>
          <w:tcPr>
            <w:tcW w:w="658" w:type="dxa"/>
            <w:tcBorders>
              <w:top w:val="single" w:sz="4"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1.38</w:t>
            </w:r>
          </w:p>
        </w:tc>
        <w:tc>
          <w:tcPr>
            <w:tcW w:w="773" w:type="dxa"/>
            <w:tcBorders>
              <w:top w:val="single" w:sz="4"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7,097 </w:t>
            </w:r>
          </w:p>
        </w:tc>
        <w:tc>
          <w:tcPr>
            <w:tcW w:w="749" w:type="dxa"/>
            <w:tcBorders>
              <w:top w:val="single" w:sz="4"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6.02</w:t>
            </w:r>
          </w:p>
        </w:tc>
        <w:tc>
          <w:tcPr>
            <w:tcW w:w="720" w:type="dxa"/>
            <w:tcBorders>
              <w:top w:val="single" w:sz="4"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14,614 </w:t>
            </w:r>
          </w:p>
        </w:tc>
        <w:tc>
          <w:tcPr>
            <w:tcW w:w="713" w:type="dxa"/>
            <w:tcBorders>
              <w:top w:val="single" w:sz="4"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12.40</w:t>
            </w:r>
          </w:p>
        </w:tc>
        <w:tc>
          <w:tcPr>
            <w:tcW w:w="749" w:type="dxa"/>
            <w:tcBorders>
              <w:top w:val="single" w:sz="4"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58,448 </w:t>
            </w:r>
          </w:p>
        </w:tc>
        <w:tc>
          <w:tcPr>
            <w:tcW w:w="749" w:type="dxa"/>
            <w:tcBorders>
              <w:top w:val="single" w:sz="4"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49.59</w:t>
            </w:r>
          </w:p>
        </w:tc>
        <w:tc>
          <w:tcPr>
            <w:tcW w:w="720" w:type="dxa"/>
            <w:tcBorders>
              <w:top w:val="single" w:sz="4"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37,708 </w:t>
            </w:r>
          </w:p>
        </w:tc>
        <w:tc>
          <w:tcPr>
            <w:tcW w:w="713" w:type="dxa"/>
            <w:tcBorders>
              <w:top w:val="single" w:sz="4"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31.99</w:t>
            </w:r>
          </w:p>
        </w:tc>
      </w:tr>
      <w:tr w:rsidR="00E0237E" w:rsidRPr="005D1CF5" w:rsidTr="007668ED">
        <w:tc>
          <w:tcPr>
            <w:tcW w:w="610" w:type="dxa"/>
            <w:vMerge/>
            <w:tcBorders>
              <w:top w:val="single" w:sz="4" w:space="0" w:color="auto"/>
              <w:bottom w:val="single" w:sz="4"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single" w:sz="4" w:space="0" w:color="auto"/>
              <w:bottom w:val="doub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合計</w:t>
            </w:r>
          </w:p>
        </w:tc>
        <w:tc>
          <w:tcPr>
            <w:tcW w:w="749" w:type="dxa"/>
            <w:tcBorders>
              <w:top w:val="single" w:sz="4" w:space="0" w:color="auto"/>
              <w:bottom w:val="doub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198,448 </w:t>
            </w:r>
          </w:p>
        </w:tc>
        <w:tc>
          <w:tcPr>
            <w:tcW w:w="658" w:type="dxa"/>
            <w:tcBorders>
              <w:top w:val="single" w:sz="4" w:space="0" w:color="auto"/>
              <w:bottom w:val="doub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5.27</w:t>
            </w:r>
          </w:p>
        </w:tc>
        <w:tc>
          <w:tcPr>
            <w:tcW w:w="773" w:type="dxa"/>
            <w:tcBorders>
              <w:top w:val="single" w:sz="4" w:space="0" w:color="auto"/>
              <w:bottom w:val="doub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8,867 </w:t>
            </w:r>
          </w:p>
        </w:tc>
        <w:tc>
          <w:tcPr>
            <w:tcW w:w="749" w:type="dxa"/>
            <w:tcBorders>
              <w:top w:val="single" w:sz="4" w:space="0" w:color="auto"/>
              <w:bottom w:val="doub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4.47</w:t>
            </w:r>
          </w:p>
        </w:tc>
        <w:tc>
          <w:tcPr>
            <w:tcW w:w="720" w:type="dxa"/>
            <w:tcBorders>
              <w:top w:val="single" w:sz="4" w:space="0" w:color="auto"/>
              <w:bottom w:val="doub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31,651 </w:t>
            </w:r>
          </w:p>
        </w:tc>
        <w:tc>
          <w:tcPr>
            <w:tcW w:w="713" w:type="dxa"/>
            <w:tcBorders>
              <w:top w:val="single" w:sz="4" w:space="0" w:color="auto"/>
              <w:bottom w:val="doub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15.95</w:t>
            </w:r>
          </w:p>
        </w:tc>
        <w:tc>
          <w:tcPr>
            <w:tcW w:w="749" w:type="dxa"/>
            <w:tcBorders>
              <w:top w:val="single" w:sz="4" w:space="0" w:color="auto"/>
              <w:bottom w:val="doub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89,532 </w:t>
            </w:r>
          </w:p>
        </w:tc>
        <w:tc>
          <w:tcPr>
            <w:tcW w:w="749" w:type="dxa"/>
            <w:tcBorders>
              <w:top w:val="single" w:sz="4" w:space="0" w:color="auto"/>
              <w:bottom w:val="doub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45.12</w:t>
            </w:r>
          </w:p>
        </w:tc>
        <w:tc>
          <w:tcPr>
            <w:tcW w:w="720" w:type="dxa"/>
            <w:tcBorders>
              <w:top w:val="single" w:sz="4" w:space="0" w:color="auto"/>
              <w:bottom w:val="doub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68,399 </w:t>
            </w:r>
          </w:p>
        </w:tc>
        <w:tc>
          <w:tcPr>
            <w:tcW w:w="713" w:type="dxa"/>
            <w:tcBorders>
              <w:top w:val="single" w:sz="4" w:space="0" w:color="auto"/>
              <w:bottom w:val="doub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34.47</w:t>
            </w:r>
          </w:p>
        </w:tc>
      </w:tr>
      <w:tr w:rsidR="00E0237E" w:rsidRPr="005D1CF5" w:rsidTr="007668ED">
        <w:tc>
          <w:tcPr>
            <w:tcW w:w="610" w:type="dxa"/>
            <w:vMerge/>
            <w:tcBorders>
              <w:top w:val="single" w:sz="4" w:space="0" w:color="auto"/>
              <w:bottom w:val="single" w:sz="12"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ICT產業</w:t>
            </w:r>
          </w:p>
        </w:tc>
        <w:tc>
          <w:tcPr>
            <w:tcW w:w="749" w:type="dxa"/>
            <w:tcBorders>
              <w:top w:val="double" w:sz="4" w:space="0" w:color="auto"/>
              <w:bottom w:val="single" w:sz="12" w:space="0" w:color="auto"/>
            </w:tcBorders>
            <w:shd w:val="clear" w:color="auto" w:fill="auto"/>
            <w:vAlign w:val="bottom"/>
          </w:tcPr>
          <w:p w:rsidR="00E0237E" w:rsidRPr="00260C8F" w:rsidRDefault="00E0237E" w:rsidP="007668ED">
            <w:pPr>
              <w:spacing w:line="280" w:lineRule="exact"/>
              <w:ind w:leftChars="-10" w:left="-19" w:rightChars="-23" w:right="-65" w:hangingChars="5" w:hanging="9"/>
              <w:jc w:val="right"/>
              <w:rPr>
                <w:rFonts w:hAnsi="標楷體"/>
                <w:snapToGrid/>
                <w:spacing w:val="-20"/>
                <w:w w:val="90"/>
                <w:sz w:val="24"/>
                <w:szCs w:val="24"/>
              </w:rPr>
            </w:pPr>
            <w:r w:rsidRPr="00260C8F">
              <w:rPr>
                <w:rFonts w:hAnsi="標楷體"/>
                <w:snapToGrid/>
                <w:spacing w:val="-20"/>
                <w:w w:val="90"/>
                <w:sz w:val="24"/>
                <w:szCs w:val="24"/>
              </w:rPr>
              <w:t xml:space="preserve"> 40,573 </w:t>
            </w:r>
          </w:p>
        </w:tc>
        <w:tc>
          <w:tcPr>
            <w:tcW w:w="658" w:type="dxa"/>
            <w:tcBorders>
              <w:top w:val="double" w:sz="4" w:space="0" w:color="auto"/>
              <w:bottom w:val="single" w:sz="12" w:space="0" w:color="auto"/>
            </w:tcBorders>
            <w:shd w:val="clear" w:color="auto" w:fill="auto"/>
          </w:tcPr>
          <w:p w:rsidR="00E0237E" w:rsidRPr="00260C8F" w:rsidRDefault="00E0237E" w:rsidP="007668ED">
            <w:pPr>
              <w:spacing w:line="280" w:lineRule="exact"/>
              <w:ind w:leftChars="-10" w:left="-19" w:rightChars="-23" w:right="-65" w:hangingChars="5" w:hanging="9"/>
              <w:jc w:val="right"/>
              <w:rPr>
                <w:rFonts w:hAnsi="標楷體"/>
                <w:snapToGrid/>
                <w:spacing w:val="-20"/>
                <w:w w:val="90"/>
                <w:sz w:val="24"/>
                <w:szCs w:val="24"/>
              </w:rPr>
            </w:pPr>
            <w:r w:rsidRPr="00260C8F">
              <w:rPr>
                <w:rFonts w:hAnsi="標楷體" w:hint="eastAsia"/>
                <w:snapToGrid/>
                <w:spacing w:val="-20"/>
                <w:w w:val="90"/>
                <w:sz w:val="24"/>
                <w:szCs w:val="24"/>
              </w:rPr>
              <w:t>20.77</w:t>
            </w:r>
          </w:p>
        </w:tc>
        <w:tc>
          <w:tcPr>
            <w:tcW w:w="773" w:type="dxa"/>
            <w:tcBorders>
              <w:top w:val="double" w:sz="4" w:space="0" w:color="auto"/>
              <w:bottom w:val="single" w:sz="12" w:space="0" w:color="auto"/>
            </w:tcBorders>
            <w:shd w:val="clear" w:color="auto" w:fill="auto"/>
            <w:vAlign w:val="bottom"/>
          </w:tcPr>
          <w:p w:rsidR="00E0237E" w:rsidRPr="00260C8F" w:rsidRDefault="00E0237E" w:rsidP="007668ED">
            <w:pPr>
              <w:spacing w:line="280" w:lineRule="exact"/>
              <w:ind w:leftChars="-10" w:left="-19" w:rightChars="-23" w:right="-65" w:hangingChars="5" w:hanging="9"/>
              <w:jc w:val="right"/>
              <w:rPr>
                <w:rFonts w:hAnsi="標楷體"/>
                <w:snapToGrid/>
                <w:spacing w:val="-20"/>
                <w:w w:val="90"/>
                <w:sz w:val="24"/>
                <w:szCs w:val="24"/>
              </w:rPr>
            </w:pPr>
            <w:r w:rsidRPr="00260C8F">
              <w:rPr>
                <w:rFonts w:hAnsi="標楷體"/>
                <w:snapToGrid/>
                <w:spacing w:val="-20"/>
                <w:w w:val="90"/>
                <w:sz w:val="24"/>
                <w:szCs w:val="24"/>
              </w:rPr>
              <w:t xml:space="preserve">178 </w:t>
            </w:r>
          </w:p>
        </w:tc>
        <w:tc>
          <w:tcPr>
            <w:tcW w:w="749" w:type="dxa"/>
            <w:tcBorders>
              <w:top w:val="double" w:sz="4" w:space="0" w:color="auto"/>
              <w:bottom w:val="single" w:sz="12" w:space="0" w:color="auto"/>
            </w:tcBorders>
            <w:shd w:val="clear" w:color="auto" w:fill="auto"/>
          </w:tcPr>
          <w:p w:rsidR="00E0237E" w:rsidRPr="00260C8F" w:rsidRDefault="00E0237E" w:rsidP="007668ED">
            <w:pPr>
              <w:spacing w:line="280" w:lineRule="exact"/>
              <w:ind w:leftChars="-10" w:left="-19" w:rightChars="-23" w:right="-65" w:hangingChars="5" w:hanging="9"/>
              <w:jc w:val="right"/>
              <w:rPr>
                <w:rFonts w:hAnsi="標楷體"/>
                <w:snapToGrid/>
                <w:spacing w:val="-20"/>
                <w:w w:val="90"/>
                <w:sz w:val="24"/>
                <w:szCs w:val="24"/>
              </w:rPr>
            </w:pPr>
            <w:r w:rsidRPr="00260C8F">
              <w:rPr>
                <w:rFonts w:hAnsi="標楷體" w:hint="eastAsia"/>
                <w:snapToGrid/>
                <w:spacing w:val="-20"/>
                <w:w w:val="90"/>
                <w:sz w:val="24"/>
                <w:szCs w:val="24"/>
              </w:rPr>
              <w:t>0.44</w:t>
            </w:r>
          </w:p>
        </w:tc>
        <w:tc>
          <w:tcPr>
            <w:tcW w:w="720" w:type="dxa"/>
            <w:tcBorders>
              <w:top w:val="double" w:sz="4" w:space="0" w:color="auto"/>
              <w:bottom w:val="single" w:sz="12" w:space="0" w:color="auto"/>
            </w:tcBorders>
            <w:shd w:val="clear" w:color="auto" w:fill="auto"/>
            <w:vAlign w:val="bottom"/>
          </w:tcPr>
          <w:p w:rsidR="00E0237E" w:rsidRPr="00260C8F" w:rsidRDefault="00E0237E" w:rsidP="007668ED">
            <w:pPr>
              <w:spacing w:line="280" w:lineRule="exact"/>
              <w:ind w:leftChars="-10" w:left="-19" w:rightChars="-23" w:right="-65" w:hangingChars="5" w:hanging="9"/>
              <w:jc w:val="right"/>
              <w:rPr>
                <w:rFonts w:hAnsi="標楷體"/>
                <w:snapToGrid/>
                <w:spacing w:val="-20"/>
                <w:w w:val="90"/>
                <w:sz w:val="24"/>
                <w:szCs w:val="24"/>
              </w:rPr>
            </w:pPr>
            <w:r w:rsidRPr="00260C8F">
              <w:rPr>
                <w:rFonts w:hAnsi="標楷體"/>
                <w:snapToGrid/>
                <w:spacing w:val="-20"/>
                <w:w w:val="90"/>
                <w:sz w:val="24"/>
                <w:szCs w:val="24"/>
              </w:rPr>
              <w:t xml:space="preserve">12,475 </w:t>
            </w:r>
          </w:p>
        </w:tc>
        <w:tc>
          <w:tcPr>
            <w:tcW w:w="713" w:type="dxa"/>
            <w:tcBorders>
              <w:top w:val="double" w:sz="4" w:space="0" w:color="auto"/>
              <w:bottom w:val="single" w:sz="12" w:space="0" w:color="auto"/>
            </w:tcBorders>
            <w:shd w:val="clear" w:color="auto" w:fill="auto"/>
          </w:tcPr>
          <w:p w:rsidR="00E0237E" w:rsidRPr="00260C8F" w:rsidRDefault="00E0237E" w:rsidP="007668ED">
            <w:pPr>
              <w:spacing w:line="280" w:lineRule="exact"/>
              <w:ind w:leftChars="-10" w:left="-19" w:rightChars="-23" w:right="-65" w:hangingChars="5" w:hanging="9"/>
              <w:jc w:val="right"/>
              <w:rPr>
                <w:rFonts w:hAnsi="標楷體"/>
                <w:snapToGrid/>
                <w:spacing w:val="-20"/>
                <w:w w:val="90"/>
                <w:sz w:val="24"/>
                <w:szCs w:val="24"/>
              </w:rPr>
            </w:pPr>
            <w:r w:rsidRPr="00260C8F">
              <w:rPr>
                <w:rFonts w:hAnsi="標楷體" w:hint="eastAsia"/>
                <w:snapToGrid/>
                <w:spacing w:val="-20"/>
                <w:w w:val="90"/>
                <w:sz w:val="24"/>
                <w:szCs w:val="24"/>
              </w:rPr>
              <w:t>30.75</w:t>
            </w:r>
          </w:p>
        </w:tc>
        <w:tc>
          <w:tcPr>
            <w:tcW w:w="749" w:type="dxa"/>
            <w:tcBorders>
              <w:top w:val="double" w:sz="4" w:space="0" w:color="auto"/>
              <w:bottom w:val="single" w:sz="12" w:space="0" w:color="auto"/>
            </w:tcBorders>
            <w:shd w:val="clear" w:color="auto" w:fill="auto"/>
            <w:vAlign w:val="bottom"/>
          </w:tcPr>
          <w:p w:rsidR="00E0237E" w:rsidRPr="00260C8F" w:rsidRDefault="00E0237E" w:rsidP="007668ED">
            <w:pPr>
              <w:spacing w:line="280" w:lineRule="exact"/>
              <w:ind w:leftChars="-10" w:left="-19" w:rightChars="-23" w:right="-65" w:hangingChars="5" w:hanging="9"/>
              <w:jc w:val="right"/>
              <w:rPr>
                <w:rFonts w:hAnsi="標楷體"/>
                <w:snapToGrid/>
                <w:spacing w:val="-20"/>
                <w:w w:val="90"/>
                <w:sz w:val="24"/>
                <w:szCs w:val="24"/>
              </w:rPr>
            </w:pPr>
            <w:r w:rsidRPr="00260C8F">
              <w:rPr>
                <w:rFonts w:hAnsi="標楷體"/>
                <w:snapToGrid/>
                <w:spacing w:val="-20"/>
                <w:w w:val="90"/>
                <w:sz w:val="24"/>
                <w:szCs w:val="24"/>
              </w:rPr>
              <w:t xml:space="preserve">13,012 </w:t>
            </w:r>
          </w:p>
        </w:tc>
        <w:tc>
          <w:tcPr>
            <w:tcW w:w="749" w:type="dxa"/>
            <w:tcBorders>
              <w:top w:val="double" w:sz="4" w:space="0" w:color="auto"/>
              <w:bottom w:val="single" w:sz="12" w:space="0" w:color="auto"/>
            </w:tcBorders>
            <w:shd w:val="clear" w:color="auto" w:fill="auto"/>
          </w:tcPr>
          <w:p w:rsidR="00E0237E" w:rsidRPr="00260C8F" w:rsidRDefault="00E0237E" w:rsidP="007668ED">
            <w:pPr>
              <w:spacing w:line="280" w:lineRule="exact"/>
              <w:ind w:leftChars="-10" w:left="-19" w:rightChars="-23" w:right="-65" w:hangingChars="5" w:hanging="9"/>
              <w:jc w:val="right"/>
              <w:rPr>
                <w:rFonts w:hAnsi="標楷體"/>
                <w:snapToGrid/>
                <w:spacing w:val="-20"/>
                <w:w w:val="90"/>
                <w:sz w:val="24"/>
                <w:szCs w:val="24"/>
              </w:rPr>
            </w:pPr>
            <w:r w:rsidRPr="00260C8F">
              <w:rPr>
                <w:rFonts w:hAnsi="標楷體" w:hint="eastAsia"/>
                <w:snapToGrid/>
                <w:spacing w:val="-20"/>
                <w:w w:val="90"/>
                <w:sz w:val="24"/>
                <w:szCs w:val="24"/>
              </w:rPr>
              <w:t>32.07</w:t>
            </w:r>
          </w:p>
        </w:tc>
        <w:tc>
          <w:tcPr>
            <w:tcW w:w="720" w:type="dxa"/>
            <w:tcBorders>
              <w:top w:val="double" w:sz="4" w:space="0" w:color="auto"/>
              <w:bottom w:val="single" w:sz="12" w:space="0" w:color="auto"/>
            </w:tcBorders>
            <w:shd w:val="clear" w:color="auto" w:fill="auto"/>
            <w:vAlign w:val="bottom"/>
          </w:tcPr>
          <w:p w:rsidR="00E0237E" w:rsidRPr="00260C8F" w:rsidRDefault="00E0237E" w:rsidP="007668ED">
            <w:pPr>
              <w:spacing w:line="280" w:lineRule="exact"/>
              <w:ind w:leftChars="-10" w:left="-19" w:rightChars="-23" w:right="-65" w:hangingChars="5" w:hanging="9"/>
              <w:jc w:val="right"/>
              <w:rPr>
                <w:rFonts w:hAnsi="標楷體"/>
                <w:snapToGrid/>
                <w:spacing w:val="-20"/>
                <w:w w:val="90"/>
                <w:sz w:val="24"/>
                <w:szCs w:val="24"/>
              </w:rPr>
            </w:pPr>
            <w:r w:rsidRPr="00260C8F">
              <w:rPr>
                <w:rFonts w:hAnsi="標楷體"/>
                <w:snapToGrid/>
                <w:spacing w:val="-20"/>
                <w:w w:val="90"/>
                <w:sz w:val="24"/>
                <w:szCs w:val="24"/>
              </w:rPr>
              <w:t xml:space="preserve">14,908 </w:t>
            </w:r>
          </w:p>
        </w:tc>
        <w:tc>
          <w:tcPr>
            <w:tcW w:w="713" w:type="dxa"/>
            <w:tcBorders>
              <w:top w:val="double" w:sz="4" w:space="0" w:color="auto"/>
              <w:bottom w:val="single" w:sz="12" w:space="0" w:color="auto"/>
            </w:tcBorders>
            <w:shd w:val="clear" w:color="auto" w:fill="auto"/>
          </w:tcPr>
          <w:p w:rsidR="00E0237E" w:rsidRPr="00260C8F" w:rsidRDefault="00E0237E" w:rsidP="007668ED">
            <w:pPr>
              <w:spacing w:line="280" w:lineRule="exact"/>
              <w:ind w:leftChars="-10" w:left="-19" w:rightChars="-23" w:right="-65" w:hangingChars="5" w:hanging="9"/>
              <w:jc w:val="right"/>
              <w:rPr>
                <w:rFonts w:hAnsi="標楷體"/>
                <w:snapToGrid/>
                <w:spacing w:val="-20"/>
                <w:w w:val="90"/>
                <w:sz w:val="24"/>
                <w:szCs w:val="24"/>
              </w:rPr>
            </w:pPr>
            <w:r w:rsidRPr="00260C8F">
              <w:rPr>
                <w:rFonts w:hAnsi="標楷體" w:hint="eastAsia"/>
                <w:snapToGrid/>
                <w:spacing w:val="-20"/>
                <w:w w:val="90"/>
                <w:sz w:val="24"/>
                <w:szCs w:val="24"/>
              </w:rPr>
              <w:t>36.74</w:t>
            </w:r>
          </w:p>
        </w:tc>
      </w:tr>
      <w:tr w:rsidR="00E0237E" w:rsidRPr="005D1CF5" w:rsidTr="007668ED">
        <w:tc>
          <w:tcPr>
            <w:tcW w:w="610" w:type="dxa"/>
            <w:vMerge w:val="restart"/>
            <w:tcBorders>
              <w:top w:val="single" w:sz="12" w:space="0" w:color="auto"/>
            </w:tcBorders>
            <w:shd w:val="clear" w:color="auto" w:fill="auto"/>
            <w:vAlign w:val="center"/>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1</w:t>
            </w:r>
            <w:r>
              <w:rPr>
                <w:rFonts w:hAnsi="標楷體" w:hint="eastAsia"/>
                <w:snapToGrid/>
                <w:spacing w:val="-20"/>
                <w:w w:val="90"/>
                <w:sz w:val="24"/>
                <w:szCs w:val="24"/>
              </w:rPr>
              <w:t>10</w:t>
            </w:r>
            <w:r w:rsidRPr="005D1CF5">
              <w:rPr>
                <w:rFonts w:hAnsi="標楷體" w:hint="eastAsia"/>
                <w:snapToGrid/>
                <w:spacing w:val="-20"/>
                <w:w w:val="90"/>
                <w:sz w:val="24"/>
                <w:szCs w:val="24"/>
              </w:rPr>
              <w:t>年</w:t>
            </w:r>
          </w:p>
        </w:tc>
        <w:tc>
          <w:tcPr>
            <w:tcW w:w="817" w:type="dxa"/>
            <w:tcBorders>
              <w:top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農業</w:t>
            </w:r>
          </w:p>
        </w:tc>
        <w:tc>
          <w:tcPr>
            <w:tcW w:w="749" w:type="dxa"/>
            <w:tcBorders>
              <w:top w:val="single" w:sz="12"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  3,157 </w:t>
            </w:r>
          </w:p>
        </w:tc>
        <w:tc>
          <w:tcPr>
            <w:tcW w:w="658" w:type="dxa"/>
            <w:tcBorders>
              <w:top w:val="single" w:sz="12"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-0.40</w:t>
            </w:r>
          </w:p>
        </w:tc>
        <w:tc>
          <w:tcPr>
            <w:tcW w:w="773" w:type="dxa"/>
            <w:tcBorders>
              <w:top w:val="single" w:sz="12"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-285 </w:t>
            </w:r>
          </w:p>
        </w:tc>
        <w:tc>
          <w:tcPr>
            <w:tcW w:w="749" w:type="dxa"/>
            <w:tcBorders>
              <w:top w:val="single" w:sz="12"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-9.01</w:t>
            </w:r>
          </w:p>
        </w:tc>
        <w:tc>
          <w:tcPr>
            <w:tcW w:w="720" w:type="dxa"/>
            <w:tcBorders>
              <w:top w:val="single" w:sz="12"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262 </w:t>
            </w:r>
          </w:p>
        </w:tc>
        <w:tc>
          <w:tcPr>
            <w:tcW w:w="713" w:type="dxa"/>
            <w:tcBorders>
              <w:top w:val="single" w:sz="12"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8.29</w:t>
            </w:r>
          </w:p>
        </w:tc>
        <w:tc>
          <w:tcPr>
            <w:tcW w:w="749" w:type="dxa"/>
            <w:tcBorders>
              <w:top w:val="single" w:sz="12"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583 </w:t>
            </w:r>
          </w:p>
        </w:tc>
        <w:tc>
          <w:tcPr>
            <w:tcW w:w="749" w:type="dxa"/>
            <w:tcBorders>
              <w:top w:val="single" w:sz="12"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18.47</w:t>
            </w:r>
          </w:p>
        </w:tc>
        <w:tc>
          <w:tcPr>
            <w:tcW w:w="720" w:type="dxa"/>
            <w:tcBorders>
              <w:top w:val="single" w:sz="12"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2,597 </w:t>
            </w:r>
          </w:p>
        </w:tc>
        <w:tc>
          <w:tcPr>
            <w:tcW w:w="713" w:type="dxa"/>
            <w:tcBorders>
              <w:top w:val="single" w:sz="12"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82.26</w:t>
            </w:r>
          </w:p>
        </w:tc>
      </w:tr>
      <w:tr w:rsidR="00E0237E" w:rsidRPr="005D1CF5" w:rsidTr="007668ED">
        <w:tc>
          <w:tcPr>
            <w:tcW w:w="610" w:type="dxa"/>
            <w:vMerge/>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工業</w:t>
            </w:r>
          </w:p>
        </w:tc>
        <w:tc>
          <w:tcPr>
            <w:tcW w:w="749" w:type="dxa"/>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 88,791 </w:t>
            </w:r>
          </w:p>
        </w:tc>
        <w:tc>
          <w:tcPr>
            <w:tcW w:w="658" w:type="dxa"/>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14.70</w:t>
            </w:r>
          </w:p>
        </w:tc>
        <w:tc>
          <w:tcPr>
            <w:tcW w:w="773" w:type="dxa"/>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2,566 </w:t>
            </w:r>
          </w:p>
        </w:tc>
        <w:tc>
          <w:tcPr>
            <w:tcW w:w="749" w:type="dxa"/>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2.89</w:t>
            </w:r>
          </w:p>
        </w:tc>
        <w:tc>
          <w:tcPr>
            <w:tcW w:w="720" w:type="dxa"/>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18,333 </w:t>
            </w:r>
          </w:p>
        </w:tc>
        <w:tc>
          <w:tcPr>
            <w:tcW w:w="713" w:type="dxa"/>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20.65</w:t>
            </w:r>
          </w:p>
        </w:tc>
        <w:tc>
          <w:tcPr>
            <w:tcW w:w="749" w:type="dxa"/>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34,107 </w:t>
            </w:r>
          </w:p>
        </w:tc>
        <w:tc>
          <w:tcPr>
            <w:tcW w:w="749" w:type="dxa"/>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38.41</w:t>
            </w:r>
          </w:p>
        </w:tc>
        <w:tc>
          <w:tcPr>
            <w:tcW w:w="720" w:type="dxa"/>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33,786 </w:t>
            </w:r>
          </w:p>
        </w:tc>
        <w:tc>
          <w:tcPr>
            <w:tcW w:w="713" w:type="dxa"/>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38.05</w:t>
            </w:r>
          </w:p>
        </w:tc>
      </w:tr>
      <w:tr w:rsidR="00E0237E" w:rsidRPr="005D1CF5" w:rsidTr="007668ED">
        <w:tc>
          <w:tcPr>
            <w:tcW w:w="610" w:type="dxa"/>
            <w:vMerge/>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服務業</w:t>
            </w:r>
          </w:p>
        </w:tc>
        <w:tc>
          <w:tcPr>
            <w:tcW w:w="749" w:type="dxa"/>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125,784 </w:t>
            </w:r>
          </w:p>
        </w:tc>
        <w:tc>
          <w:tcPr>
            <w:tcW w:w="658" w:type="dxa"/>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6.72</w:t>
            </w:r>
          </w:p>
        </w:tc>
        <w:tc>
          <w:tcPr>
            <w:tcW w:w="773" w:type="dxa"/>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7,814 </w:t>
            </w:r>
          </w:p>
        </w:tc>
        <w:tc>
          <w:tcPr>
            <w:tcW w:w="749" w:type="dxa"/>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6.21</w:t>
            </w:r>
          </w:p>
        </w:tc>
        <w:tc>
          <w:tcPr>
            <w:tcW w:w="720" w:type="dxa"/>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15,718 </w:t>
            </w:r>
          </w:p>
        </w:tc>
        <w:tc>
          <w:tcPr>
            <w:tcW w:w="713" w:type="dxa"/>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12.50</w:t>
            </w:r>
          </w:p>
        </w:tc>
        <w:tc>
          <w:tcPr>
            <w:tcW w:w="749" w:type="dxa"/>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60,373 </w:t>
            </w:r>
          </w:p>
        </w:tc>
        <w:tc>
          <w:tcPr>
            <w:tcW w:w="749" w:type="dxa"/>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48.00</w:t>
            </w:r>
          </w:p>
        </w:tc>
        <w:tc>
          <w:tcPr>
            <w:tcW w:w="720" w:type="dxa"/>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41,879 </w:t>
            </w:r>
          </w:p>
        </w:tc>
        <w:tc>
          <w:tcPr>
            <w:tcW w:w="713" w:type="dxa"/>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33.29</w:t>
            </w:r>
          </w:p>
        </w:tc>
      </w:tr>
      <w:tr w:rsidR="00E0237E" w:rsidRPr="005D1CF5" w:rsidTr="007668ED">
        <w:tc>
          <w:tcPr>
            <w:tcW w:w="610" w:type="dxa"/>
            <w:vMerge/>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bottom w:val="doub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合計</w:t>
            </w:r>
          </w:p>
        </w:tc>
        <w:tc>
          <w:tcPr>
            <w:tcW w:w="749" w:type="dxa"/>
            <w:tcBorders>
              <w:bottom w:val="double" w:sz="4"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217,733 </w:t>
            </w:r>
          </w:p>
        </w:tc>
        <w:tc>
          <w:tcPr>
            <w:tcW w:w="658" w:type="dxa"/>
            <w:tcBorders>
              <w:bottom w:val="double" w:sz="4"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9.72</w:t>
            </w:r>
          </w:p>
        </w:tc>
        <w:tc>
          <w:tcPr>
            <w:tcW w:w="773" w:type="dxa"/>
            <w:tcBorders>
              <w:bottom w:val="double" w:sz="4"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10,095 </w:t>
            </w:r>
          </w:p>
        </w:tc>
        <w:tc>
          <w:tcPr>
            <w:tcW w:w="749" w:type="dxa"/>
            <w:tcBorders>
              <w:bottom w:val="double" w:sz="4"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4.64</w:t>
            </w:r>
          </w:p>
        </w:tc>
        <w:tc>
          <w:tcPr>
            <w:tcW w:w="720" w:type="dxa"/>
            <w:tcBorders>
              <w:bottom w:val="double" w:sz="4"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34,312 </w:t>
            </w:r>
          </w:p>
        </w:tc>
        <w:tc>
          <w:tcPr>
            <w:tcW w:w="713" w:type="dxa"/>
            <w:tcBorders>
              <w:bottom w:val="double" w:sz="4"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15.76</w:t>
            </w:r>
          </w:p>
        </w:tc>
        <w:tc>
          <w:tcPr>
            <w:tcW w:w="749" w:type="dxa"/>
            <w:tcBorders>
              <w:bottom w:val="double" w:sz="4"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95,064 </w:t>
            </w:r>
          </w:p>
        </w:tc>
        <w:tc>
          <w:tcPr>
            <w:tcW w:w="749" w:type="dxa"/>
            <w:tcBorders>
              <w:bottom w:val="double" w:sz="4"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43.66</w:t>
            </w:r>
          </w:p>
        </w:tc>
        <w:tc>
          <w:tcPr>
            <w:tcW w:w="720" w:type="dxa"/>
            <w:tcBorders>
              <w:bottom w:val="double" w:sz="4"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78,262 </w:t>
            </w:r>
          </w:p>
        </w:tc>
        <w:tc>
          <w:tcPr>
            <w:tcW w:w="713" w:type="dxa"/>
            <w:tcBorders>
              <w:bottom w:val="double" w:sz="4"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35.94</w:t>
            </w:r>
          </w:p>
        </w:tc>
      </w:tr>
      <w:tr w:rsidR="00E0237E" w:rsidRPr="005D1CF5" w:rsidTr="007668ED">
        <w:tc>
          <w:tcPr>
            <w:tcW w:w="610" w:type="dxa"/>
            <w:vMerge/>
            <w:tcBorders>
              <w:bottom w:val="single" w:sz="12"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ICT產業</w:t>
            </w:r>
          </w:p>
        </w:tc>
        <w:tc>
          <w:tcPr>
            <w:tcW w:w="749" w:type="dxa"/>
            <w:tcBorders>
              <w:top w:val="double" w:sz="4" w:space="0" w:color="auto"/>
              <w:bottom w:val="single" w:sz="12"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 48,658 </w:t>
            </w:r>
          </w:p>
        </w:tc>
        <w:tc>
          <w:tcPr>
            <w:tcW w:w="658" w:type="dxa"/>
            <w:tcBorders>
              <w:top w:val="double" w:sz="4" w:space="0" w:color="auto"/>
              <w:bottom w:val="single" w:sz="12"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19.93</w:t>
            </w:r>
          </w:p>
        </w:tc>
        <w:tc>
          <w:tcPr>
            <w:tcW w:w="773" w:type="dxa"/>
            <w:tcBorders>
              <w:top w:val="double" w:sz="4" w:space="0" w:color="auto"/>
              <w:bottom w:val="single" w:sz="12"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188 </w:t>
            </w:r>
          </w:p>
        </w:tc>
        <w:tc>
          <w:tcPr>
            <w:tcW w:w="749" w:type="dxa"/>
            <w:tcBorders>
              <w:top w:val="double" w:sz="4" w:space="0" w:color="auto"/>
              <w:bottom w:val="single" w:sz="12"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0.39</w:t>
            </w:r>
          </w:p>
        </w:tc>
        <w:tc>
          <w:tcPr>
            <w:tcW w:w="720" w:type="dxa"/>
            <w:tcBorders>
              <w:top w:val="double" w:sz="4" w:space="0" w:color="auto"/>
              <w:bottom w:val="single" w:sz="12"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13,773 </w:t>
            </w:r>
          </w:p>
        </w:tc>
        <w:tc>
          <w:tcPr>
            <w:tcW w:w="713" w:type="dxa"/>
            <w:tcBorders>
              <w:top w:val="double" w:sz="4" w:space="0" w:color="auto"/>
              <w:bottom w:val="single" w:sz="12"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28.31</w:t>
            </w:r>
          </w:p>
        </w:tc>
        <w:tc>
          <w:tcPr>
            <w:tcW w:w="749" w:type="dxa"/>
            <w:tcBorders>
              <w:top w:val="double" w:sz="4" w:space="0" w:color="auto"/>
              <w:bottom w:val="single" w:sz="12"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15,370 </w:t>
            </w:r>
          </w:p>
        </w:tc>
        <w:tc>
          <w:tcPr>
            <w:tcW w:w="749" w:type="dxa"/>
            <w:tcBorders>
              <w:top w:val="double" w:sz="4" w:space="0" w:color="auto"/>
              <w:bottom w:val="single" w:sz="12"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31.59</w:t>
            </w:r>
          </w:p>
        </w:tc>
        <w:tc>
          <w:tcPr>
            <w:tcW w:w="720" w:type="dxa"/>
            <w:tcBorders>
              <w:top w:val="double" w:sz="4" w:space="0" w:color="auto"/>
              <w:bottom w:val="single" w:sz="12"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19,327 </w:t>
            </w:r>
          </w:p>
        </w:tc>
        <w:tc>
          <w:tcPr>
            <w:tcW w:w="713" w:type="dxa"/>
            <w:tcBorders>
              <w:top w:val="double" w:sz="4" w:space="0" w:color="auto"/>
              <w:bottom w:val="single" w:sz="12"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39.72</w:t>
            </w:r>
          </w:p>
        </w:tc>
      </w:tr>
      <w:tr w:rsidR="00E0237E" w:rsidRPr="005D1CF5" w:rsidTr="007668ED">
        <w:tc>
          <w:tcPr>
            <w:tcW w:w="610" w:type="dxa"/>
            <w:vMerge w:val="restart"/>
            <w:tcBorders>
              <w:top w:val="single" w:sz="12" w:space="0" w:color="auto"/>
            </w:tcBorders>
            <w:shd w:val="clear" w:color="auto" w:fill="auto"/>
            <w:vAlign w:val="center"/>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11</w:t>
            </w:r>
            <w:r>
              <w:rPr>
                <w:rFonts w:hAnsi="標楷體" w:hint="eastAsia"/>
                <w:snapToGrid/>
                <w:spacing w:val="-20"/>
                <w:w w:val="90"/>
                <w:sz w:val="24"/>
                <w:szCs w:val="24"/>
              </w:rPr>
              <w:t>1</w:t>
            </w:r>
            <w:r w:rsidRPr="005D1CF5">
              <w:rPr>
                <w:rFonts w:hAnsi="標楷體" w:hint="eastAsia"/>
                <w:snapToGrid/>
                <w:spacing w:val="-20"/>
                <w:w w:val="90"/>
                <w:sz w:val="24"/>
                <w:szCs w:val="24"/>
              </w:rPr>
              <w:t>年</w:t>
            </w:r>
          </w:p>
        </w:tc>
        <w:tc>
          <w:tcPr>
            <w:tcW w:w="817" w:type="dxa"/>
            <w:tcBorders>
              <w:top w:val="single" w:sz="12" w:space="0" w:color="auto"/>
              <w:bottom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農業</w:t>
            </w:r>
          </w:p>
        </w:tc>
        <w:tc>
          <w:tcPr>
            <w:tcW w:w="749" w:type="dxa"/>
            <w:tcBorders>
              <w:top w:val="single" w:sz="12"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 3,214 </w:t>
            </w:r>
          </w:p>
        </w:tc>
        <w:tc>
          <w:tcPr>
            <w:tcW w:w="658" w:type="dxa"/>
            <w:tcBorders>
              <w:top w:val="single" w:sz="12"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1.78</w:t>
            </w:r>
          </w:p>
        </w:tc>
        <w:tc>
          <w:tcPr>
            <w:tcW w:w="773" w:type="dxa"/>
            <w:tcBorders>
              <w:top w:val="single" w:sz="12"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-302 </w:t>
            </w:r>
          </w:p>
        </w:tc>
        <w:tc>
          <w:tcPr>
            <w:tcW w:w="749" w:type="dxa"/>
            <w:tcBorders>
              <w:top w:val="single" w:sz="12"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-9.39</w:t>
            </w:r>
          </w:p>
        </w:tc>
        <w:tc>
          <w:tcPr>
            <w:tcW w:w="720" w:type="dxa"/>
            <w:tcBorders>
              <w:top w:val="single" w:sz="12"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273 </w:t>
            </w:r>
          </w:p>
        </w:tc>
        <w:tc>
          <w:tcPr>
            <w:tcW w:w="713" w:type="dxa"/>
            <w:tcBorders>
              <w:top w:val="single" w:sz="12"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8.48</w:t>
            </w:r>
          </w:p>
        </w:tc>
        <w:tc>
          <w:tcPr>
            <w:tcW w:w="749" w:type="dxa"/>
            <w:tcBorders>
              <w:top w:val="single" w:sz="12"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592 </w:t>
            </w:r>
          </w:p>
        </w:tc>
        <w:tc>
          <w:tcPr>
            <w:tcW w:w="749" w:type="dxa"/>
            <w:tcBorders>
              <w:top w:val="single" w:sz="12"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18.43</w:t>
            </w:r>
          </w:p>
        </w:tc>
        <w:tc>
          <w:tcPr>
            <w:tcW w:w="720" w:type="dxa"/>
            <w:tcBorders>
              <w:top w:val="single" w:sz="12"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2,650 </w:t>
            </w:r>
          </w:p>
        </w:tc>
        <w:tc>
          <w:tcPr>
            <w:tcW w:w="713" w:type="dxa"/>
            <w:tcBorders>
              <w:top w:val="single" w:sz="12"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82.47</w:t>
            </w:r>
          </w:p>
        </w:tc>
      </w:tr>
      <w:tr w:rsidR="00E0237E" w:rsidRPr="005D1CF5" w:rsidTr="007668ED">
        <w:tc>
          <w:tcPr>
            <w:tcW w:w="610" w:type="dxa"/>
            <w:vMerge/>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single" w:sz="4" w:space="0" w:color="auto"/>
              <w:bottom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工業</w:t>
            </w:r>
          </w:p>
        </w:tc>
        <w:tc>
          <w:tcPr>
            <w:tcW w:w="749" w:type="dxa"/>
            <w:tcBorders>
              <w:top w:val="single" w:sz="4"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90,051 </w:t>
            </w:r>
          </w:p>
        </w:tc>
        <w:tc>
          <w:tcPr>
            <w:tcW w:w="658" w:type="dxa"/>
            <w:tcBorders>
              <w:top w:val="single" w:sz="4"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1.42</w:t>
            </w:r>
          </w:p>
        </w:tc>
        <w:tc>
          <w:tcPr>
            <w:tcW w:w="773" w:type="dxa"/>
            <w:tcBorders>
              <w:top w:val="single" w:sz="4"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2,597 </w:t>
            </w:r>
          </w:p>
        </w:tc>
        <w:tc>
          <w:tcPr>
            <w:tcW w:w="749" w:type="dxa"/>
            <w:tcBorders>
              <w:top w:val="single" w:sz="4"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2.88</w:t>
            </w:r>
          </w:p>
        </w:tc>
        <w:tc>
          <w:tcPr>
            <w:tcW w:w="720" w:type="dxa"/>
            <w:tcBorders>
              <w:top w:val="single" w:sz="4"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20,398 </w:t>
            </w:r>
          </w:p>
        </w:tc>
        <w:tc>
          <w:tcPr>
            <w:tcW w:w="713" w:type="dxa"/>
            <w:tcBorders>
              <w:top w:val="single" w:sz="4"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22.65</w:t>
            </w:r>
          </w:p>
        </w:tc>
        <w:tc>
          <w:tcPr>
            <w:tcW w:w="749" w:type="dxa"/>
            <w:tcBorders>
              <w:top w:val="single" w:sz="4"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36,279 </w:t>
            </w:r>
          </w:p>
        </w:tc>
        <w:tc>
          <w:tcPr>
            <w:tcW w:w="749" w:type="dxa"/>
            <w:tcBorders>
              <w:top w:val="single" w:sz="4"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40.29</w:t>
            </w:r>
          </w:p>
        </w:tc>
        <w:tc>
          <w:tcPr>
            <w:tcW w:w="720" w:type="dxa"/>
            <w:tcBorders>
              <w:top w:val="single" w:sz="4"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30,778 </w:t>
            </w:r>
          </w:p>
        </w:tc>
        <w:tc>
          <w:tcPr>
            <w:tcW w:w="713" w:type="dxa"/>
            <w:tcBorders>
              <w:top w:val="single" w:sz="4"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34.18</w:t>
            </w:r>
          </w:p>
        </w:tc>
      </w:tr>
      <w:tr w:rsidR="00E0237E" w:rsidRPr="005D1CF5" w:rsidTr="007668ED">
        <w:tc>
          <w:tcPr>
            <w:tcW w:w="610" w:type="dxa"/>
            <w:vMerge/>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single" w:sz="4" w:space="0" w:color="auto"/>
              <w:bottom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服務業</w:t>
            </w:r>
          </w:p>
        </w:tc>
        <w:tc>
          <w:tcPr>
            <w:tcW w:w="749" w:type="dxa"/>
            <w:tcBorders>
              <w:top w:val="single" w:sz="4"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134,425 </w:t>
            </w:r>
          </w:p>
        </w:tc>
        <w:tc>
          <w:tcPr>
            <w:tcW w:w="658" w:type="dxa"/>
            <w:tcBorders>
              <w:top w:val="single" w:sz="4"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6.87</w:t>
            </w:r>
          </w:p>
        </w:tc>
        <w:tc>
          <w:tcPr>
            <w:tcW w:w="773" w:type="dxa"/>
            <w:tcBorders>
              <w:top w:val="single" w:sz="4"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9,015 </w:t>
            </w:r>
          </w:p>
        </w:tc>
        <w:tc>
          <w:tcPr>
            <w:tcW w:w="749" w:type="dxa"/>
            <w:tcBorders>
              <w:top w:val="single" w:sz="4"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6.71</w:t>
            </w:r>
          </w:p>
        </w:tc>
        <w:tc>
          <w:tcPr>
            <w:tcW w:w="720" w:type="dxa"/>
            <w:tcBorders>
              <w:top w:val="single" w:sz="4"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16,952 </w:t>
            </w:r>
          </w:p>
        </w:tc>
        <w:tc>
          <w:tcPr>
            <w:tcW w:w="713" w:type="dxa"/>
            <w:tcBorders>
              <w:top w:val="single" w:sz="4"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12.61</w:t>
            </w:r>
          </w:p>
        </w:tc>
        <w:tc>
          <w:tcPr>
            <w:tcW w:w="749" w:type="dxa"/>
            <w:tcBorders>
              <w:top w:val="single" w:sz="4"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63,607 </w:t>
            </w:r>
          </w:p>
        </w:tc>
        <w:tc>
          <w:tcPr>
            <w:tcW w:w="749" w:type="dxa"/>
            <w:tcBorders>
              <w:top w:val="single" w:sz="4"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47.32</w:t>
            </w:r>
          </w:p>
        </w:tc>
        <w:tc>
          <w:tcPr>
            <w:tcW w:w="720" w:type="dxa"/>
            <w:tcBorders>
              <w:top w:val="single" w:sz="4"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44,851 </w:t>
            </w:r>
          </w:p>
        </w:tc>
        <w:tc>
          <w:tcPr>
            <w:tcW w:w="713" w:type="dxa"/>
            <w:tcBorders>
              <w:top w:val="single" w:sz="4"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33.36</w:t>
            </w:r>
          </w:p>
        </w:tc>
      </w:tr>
      <w:tr w:rsidR="00E0237E" w:rsidRPr="005D1CF5" w:rsidTr="007668ED">
        <w:tc>
          <w:tcPr>
            <w:tcW w:w="610" w:type="dxa"/>
            <w:vMerge/>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single" w:sz="4" w:space="0" w:color="auto"/>
              <w:bottom w:val="doub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合計</w:t>
            </w:r>
          </w:p>
        </w:tc>
        <w:tc>
          <w:tcPr>
            <w:tcW w:w="749" w:type="dxa"/>
            <w:tcBorders>
              <w:top w:val="single" w:sz="4" w:space="0" w:color="auto"/>
              <w:bottom w:val="doub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227,690 </w:t>
            </w:r>
          </w:p>
        </w:tc>
        <w:tc>
          <w:tcPr>
            <w:tcW w:w="658" w:type="dxa"/>
            <w:tcBorders>
              <w:top w:val="single" w:sz="4" w:space="0" w:color="auto"/>
              <w:bottom w:val="doub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4.57</w:t>
            </w:r>
          </w:p>
        </w:tc>
        <w:tc>
          <w:tcPr>
            <w:tcW w:w="773" w:type="dxa"/>
            <w:tcBorders>
              <w:top w:val="single" w:sz="4" w:space="0" w:color="auto"/>
              <w:bottom w:val="doub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11,310 </w:t>
            </w:r>
          </w:p>
        </w:tc>
        <w:tc>
          <w:tcPr>
            <w:tcW w:w="749" w:type="dxa"/>
            <w:tcBorders>
              <w:top w:val="single" w:sz="4" w:space="0" w:color="auto"/>
              <w:bottom w:val="doub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4.97</w:t>
            </w:r>
          </w:p>
        </w:tc>
        <w:tc>
          <w:tcPr>
            <w:tcW w:w="720" w:type="dxa"/>
            <w:tcBorders>
              <w:top w:val="single" w:sz="4" w:space="0" w:color="auto"/>
              <w:bottom w:val="doub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37,623 </w:t>
            </w:r>
          </w:p>
        </w:tc>
        <w:tc>
          <w:tcPr>
            <w:tcW w:w="713" w:type="dxa"/>
            <w:tcBorders>
              <w:top w:val="single" w:sz="4" w:space="0" w:color="auto"/>
              <w:bottom w:val="doub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16.52</w:t>
            </w:r>
          </w:p>
        </w:tc>
        <w:tc>
          <w:tcPr>
            <w:tcW w:w="749" w:type="dxa"/>
            <w:tcBorders>
              <w:top w:val="single" w:sz="4" w:space="0" w:color="auto"/>
              <w:bottom w:val="doub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100,478 </w:t>
            </w:r>
          </w:p>
        </w:tc>
        <w:tc>
          <w:tcPr>
            <w:tcW w:w="749" w:type="dxa"/>
            <w:tcBorders>
              <w:top w:val="single" w:sz="4" w:space="0" w:color="auto"/>
              <w:bottom w:val="doub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44.13</w:t>
            </w:r>
          </w:p>
        </w:tc>
        <w:tc>
          <w:tcPr>
            <w:tcW w:w="720" w:type="dxa"/>
            <w:tcBorders>
              <w:top w:val="single" w:sz="4" w:space="0" w:color="auto"/>
              <w:bottom w:val="doub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78,279 </w:t>
            </w:r>
          </w:p>
        </w:tc>
        <w:tc>
          <w:tcPr>
            <w:tcW w:w="713" w:type="dxa"/>
            <w:tcBorders>
              <w:top w:val="single" w:sz="4" w:space="0" w:color="auto"/>
              <w:bottom w:val="doub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34.38</w:t>
            </w:r>
          </w:p>
        </w:tc>
      </w:tr>
      <w:tr w:rsidR="00E0237E" w:rsidRPr="006D3650" w:rsidTr="007668ED">
        <w:tc>
          <w:tcPr>
            <w:tcW w:w="610" w:type="dxa"/>
            <w:vMerge/>
            <w:tcBorders>
              <w:bottom w:val="single" w:sz="12"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ICT產業</w:t>
            </w:r>
          </w:p>
        </w:tc>
        <w:tc>
          <w:tcPr>
            <w:tcW w:w="749" w:type="dxa"/>
            <w:tcBorders>
              <w:top w:val="double" w:sz="4" w:space="0" w:color="auto"/>
              <w:bottom w:val="single" w:sz="12"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 54,956 </w:t>
            </w:r>
          </w:p>
        </w:tc>
        <w:tc>
          <w:tcPr>
            <w:tcW w:w="658" w:type="dxa"/>
            <w:tcBorders>
              <w:top w:val="double" w:sz="4" w:space="0" w:color="auto"/>
              <w:bottom w:val="single" w:sz="12"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12.95</w:t>
            </w:r>
          </w:p>
        </w:tc>
        <w:tc>
          <w:tcPr>
            <w:tcW w:w="773" w:type="dxa"/>
            <w:tcBorders>
              <w:top w:val="double" w:sz="4" w:space="0" w:color="auto"/>
              <w:bottom w:val="single" w:sz="12"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196 </w:t>
            </w:r>
          </w:p>
        </w:tc>
        <w:tc>
          <w:tcPr>
            <w:tcW w:w="749" w:type="dxa"/>
            <w:tcBorders>
              <w:top w:val="double" w:sz="4" w:space="0" w:color="auto"/>
              <w:bottom w:val="single" w:sz="12"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0.36</w:t>
            </w:r>
          </w:p>
        </w:tc>
        <w:tc>
          <w:tcPr>
            <w:tcW w:w="720" w:type="dxa"/>
            <w:tcBorders>
              <w:top w:val="double" w:sz="4" w:space="0" w:color="auto"/>
              <w:bottom w:val="single" w:sz="12"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15,431 </w:t>
            </w:r>
          </w:p>
        </w:tc>
        <w:tc>
          <w:tcPr>
            <w:tcW w:w="713" w:type="dxa"/>
            <w:tcBorders>
              <w:top w:val="double" w:sz="4" w:space="0" w:color="auto"/>
              <w:bottom w:val="single" w:sz="12"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28.08</w:t>
            </w:r>
          </w:p>
        </w:tc>
        <w:tc>
          <w:tcPr>
            <w:tcW w:w="749" w:type="dxa"/>
            <w:tcBorders>
              <w:top w:val="double" w:sz="4" w:space="0" w:color="auto"/>
              <w:bottom w:val="single" w:sz="12"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16,756 </w:t>
            </w:r>
          </w:p>
        </w:tc>
        <w:tc>
          <w:tcPr>
            <w:tcW w:w="749" w:type="dxa"/>
            <w:tcBorders>
              <w:top w:val="double" w:sz="4" w:space="0" w:color="auto"/>
              <w:bottom w:val="single" w:sz="12"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30.49</w:t>
            </w:r>
          </w:p>
        </w:tc>
        <w:tc>
          <w:tcPr>
            <w:tcW w:w="720" w:type="dxa"/>
            <w:tcBorders>
              <w:top w:val="double" w:sz="4" w:space="0" w:color="auto"/>
              <w:bottom w:val="single" w:sz="12"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22,573 </w:t>
            </w:r>
          </w:p>
        </w:tc>
        <w:tc>
          <w:tcPr>
            <w:tcW w:w="713" w:type="dxa"/>
            <w:tcBorders>
              <w:top w:val="double" w:sz="4" w:space="0" w:color="auto"/>
              <w:bottom w:val="single" w:sz="12"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41.07</w:t>
            </w:r>
          </w:p>
        </w:tc>
      </w:tr>
      <w:tr w:rsidR="00E0237E" w:rsidRPr="00E773C8" w:rsidTr="007668ED">
        <w:tc>
          <w:tcPr>
            <w:tcW w:w="610" w:type="dxa"/>
            <w:vMerge w:val="restart"/>
            <w:tcBorders>
              <w:top w:val="single" w:sz="12" w:space="0" w:color="auto"/>
              <w:left w:val="single" w:sz="12" w:space="0" w:color="auto"/>
              <w:right w:val="single" w:sz="4" w:space="0" w:color="auto"/>
            </w:tcBorders>
            <w:shd w:val="clear" w:color="auto" w:fill="auto"/>
            <w:vAlign w:val="center"/>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11</w:t>
            </w:r>
            <w:r>
              <w:rPr>
                <w:rFonts w:hAnsi="標楷體" w:hint="eastAsia"/>
                <w:snapToGrid/>
                <w:spacing w:val="-20"/>
                <w:w w:val="90"/>
                <w:sz w:val="24"/>
                <w:szCs w:val="24"/>
              </w:rPr>
              <w:t>2</w:t>
            </w:r>
            <w:r w:rsidRPr="005D1CF5">
              <w:rPr>
                <w:rFonts w:hAnsi="標楷體" w:hint="eastAsia"/>
                <w:snapToGrid/>
                <w:spacing w:val="-20"/>
                <w:w w:val="90"/>
                <w:sz w:val="24"/>
                <w:szCs w:val="24"/>
              </w:rPr>
              <w:t>年</w:t>
            </w:r>
          </w:p>
        </w:tc>
        <w:tc>
          <w:tcPr>
            <w:tcW w:w="817" w:type="dxa"/>
            <w:tcBorders>
              <w:top w:val="single" w:sz="12" w:space="0" w:color="auto"/>
              <w:left w:val="single" w:sz="4" w:space="0" w:color="auto"/>
              <w:bottom w:val="single" w:sz="4"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農業</w:t>
            </w:r>
          </w:p>
        </w:tc>
        <w:tc>
          <w:tcPr>
            <w:tcW w:w="749" w:type="dxa"/>
            <w:tcBorders>
              <w:top w:val="single" w:sz="12"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  3,513 </w:t>
            </w:r>
          </w:p>
        </w:tc>
        <w:tc>
          <w:tcPr>
            <w:tcW w:w="658" w:type="dxa"/>
            <w:tcBorders>
              <w:top w:val="single" w:sz="12" w:space="0" w:color="auto"/>
              <w:left w:val="single" w:sz="4" w:space="0" w:color="auto"/>
              <w:bottom w:val="sing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9.33</w:t>
            </w:r>
          </w:p>
        </w:tc>
        <w:tc>
          <w:tcPr>
            <w:tcW w:w="773" w:type="dxa"/>
            <w:tcBorders>
              <w:top w:val="single" w:sz="12"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-183 </w:t>
            </w:r>
          </w:p>
        </w:tc>
        <w:tc>
          <w:tcPr>
            <w:tcW w:w="749" w:type="dxa"/>
            <w:tcBorders>
              <w:top w:val="single" w:sz="12" w:space="0" w:color="auto"/>
              <w:left w:val="single" w:sz="4" w:space="0" w:color="auto"/>
              <w:bottom w:val="sing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-5.21</w:t>
            </w:r>
          </w:p>
        </w:tc>
        <w:tc>
          <w:tcPr>
            <w:tcW w:w="720" w:type="dxa"/>
            <w:tcBorders>
              <w:top w:val="single" w:sz="12"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285 </w:t>
            </w:r>
          </w:p>
        </w:tc>
        <w:tc>
          <w:tcPr>
            <w:tcW w:w="713" w:type="dxa"/>
            <w:tcBorders>
              <w:top w:val="single" w:sz="12" w:space="0" w:color="auto"/>
              <w:left w:val="single" w:sz="4" w:space="0" w:color="auto"/>
              <w:bottom w:val="sing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8.10</w:t>
            </w:r>
          </w:p>
        </w:tc>
        <w:tc>
          <w:tcPr>
            <w:tcW w:w="749" w:type="dxa"/>
            <w:tcBorders>
              <w:top w:val="single" w:sz="12"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650 </w:t>
            </w:r>
          </w:p>
        </w:tc>
        <w:tc>
          <w:tcPr>
            <w:tcW w:w="749" w:type="dxa"/>
            <w:tcBorders>
              <w:top w:val="single" w:sz="12" w:space="0" w:color="auto"/>
              <w:left w:val="single" w:sz="4" w:space="0" w:color="auto"/>
              <w:bottom w:val="sing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18.49</w:t>
            </w:r>
          </w:p>
        </w:tc>
        <w:tc>
          <w:tcPr>
            <w:tcW w:w="720" w:type="dxa"/>
            <w:tcBorders>
              <w:top w:val="single" w:sz="12"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2,762 </w:t>
            </w:r>
          </w:p>
        </w:tc>
        <w:tc>
          <w:tcPr>
            <w:tcW w:w="713" w:type="dxa"/>
            <w:tcBorders>
              <w:top w:val="single" w:sz="12" w:space="0" w:color="auto"/>
              <w:left w:val="single" w:sz="4" w:space="0" w:color="auto"/>
              <w:bottom w:val="single" w:sz="4" w:space="0" w:color="auto"/>
              <w:right w:val="single" w:sz="12"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78.61</w:t>
            </w:r>
          </w:p>
        </w:tc>
      </w:tr>
      <w:tr w:rsidR="00E0237E" w:rsidRPr="00E773C8" w:rsidTr="007668ED">
        <w:tc>
          <w:tcPr>
            <w:tcW w:w="610" w:type="dxa"/>
            <w:vMerge/>
            <w:tcBorders>
              <w:left w:val="single" w:sz="12" w:space="0" w:color="auto"/>
              <w:right w:val="single" w:sz="4"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single" w:sz="4" w:space="0" w:color="auto"/>
              <w:left w:val="single" w:sz="4" w:space="0" w:color="auto"/>
              <w:bottom w:val="single" w:sz="4"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工業</w:t>
            </w:r>
          </w:p>
        </w:tc>
        <w:tc>
          <w:tcPr>
            <w:tcW w:w="749" w:type="dxa"/>
            <w:tcBorders>
              <w:top w:val="single" w:sz="4"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 89,668 </w:t>
            </w:r>
          </w:p>
        </w:tc>
        <w:tc>
          <w:tcPr>
            <w:tcW w:w="658" w:type="dxa"/>
            <w:tcBorders>
              <w:top w:val="single" w:sz="4" w:space="0" w:color="auto"/>
              <w:left w:val="single" w:sz="4" w:space="0" w:color="auto"/>
              <w:bottom w:val="sing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-0.43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2,170 </w:t>
            </w:r>
          </w:p>
        </w:tc>
        <w:tc>
          <w:tcPr>
            <w:tcW w:w="749" w:type="dxa"/>
            <w:tcBorders>
              <w:top w:val="single" w:sz="4" w:space="0" w:color="auto"/>
              <w:left w:val="single" w:sz="4" w:space="0" w:color="auto"/>
              <w:bottom w:val="sing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2.42</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22,007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24.54</w:t>
            </w:r>
          </w:p>
        </w:tc>
        <w:tc>
          <w:tcPr>
            <w:tcW w:w="749" w:type="dxa"/>
            <w:tcBorders>
              <w:top w:val="single" w:sz="4"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36,118 </w:t>
            </w:r>
          </w:p>
        </w:tc>
        <w:tc>
          <w:tcPr>
            <w:tcW w:w="749" w:type="dxa"/>
            <w:tcBorders>
              <w:top w:val="single" w:sz="4" w:space="0" w:color="auto"/>
              <w:left w:val="single" w:sz="4" w:space="0" w:color="auto"/>
              <w:bottom w:val="sing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40.28</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29,373 </w:t>
            </w:r>
          </w:p>
        </w:tc>
        <w:tc>
          <w:tcPr>
            <w:tcW w:w="713" w:type="dxa"/>
            <w:tcBorders>
              <w:top w:val="single" w:sz="4" w:space="0" w:color="auto"/>
              <w:left w:val="single" w:sz="4" w:space="0" w:color="auto"/>
              <w:bottom w:val="single" w:sz="4" w:space="0" w:color="auto"/>
              <w:right w:val="single" w:sz="12"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32.76</w:t>
            </w:r>
          </w:p>
        </w:tc>
      </w:tr>
      <w:tr w:rsidR="00E0237E" w:rsidRPr="00E773C8" w:rsidTr="007668ED">
        <w:tc>
          <w:tcPr>
            <w:tcW w:w="610" w:type="dxa"/>
            <w:vMerge/>
            <w:tcBorders>
              <w:left w:val="single" w:sz="12" w:space="0" w:color="auto"/>
              <w:right w:val="single" w:sz="4"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single" w:sz="4" w:space="0" w:color="auto"/>
              <w:left w:val="single" w:sz="4" w:space="0" w:color="auto"/>
              <w:bottom w:val="single" w:sz="4"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服務業</w:t>
            </w:r>
          </w:p>
        </w:tc>
        <w:tc>
          <w:tcPr>
            <w:tcW w:w="749" w:type="dxa"/>
            <w:tcBorders>
              <w:top w:val="single" w:sz="4"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139,221 </w:t>
            </w:r>
          </w:p>
        </w:tc>
        <w:tc>
          <w:tcPr>
            <w:tcW w:w="658" w:type="dxa"/>
            <w:tcBorders>
              <w:top w:val="single" w:sz="4" w:space="0" w:color="auto"/>
              <w:left w:val="single" w:sz="4" w:space="0" w:color="auto"/>
              <w:bottom w:val="sing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3.57</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9,683 </w:t>
            </w:r>
          </w:p>
        </w:tc>
        <w:tc>
          <w:tcPr>
            <w:tcW w:w="749" w:type="dxa"/>
            <w:tcBorders>
              <w:top w:val="single" w:sz="4" w:space="0" w:color="auto"/>
              <w:left w:val="single" w:sz="4" w:space="0" w:color="auto"/>
              <w:bottom w:val="sing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6.96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18,026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12.95</w:t>
            </w:r>
          </w:p>
        </w:tc>
        <w:tc>
          <w:tcPr>
            <w:tcW w:w="749" w:type="dxa"/>
            <w:tcBorders>
              <w:top w:val="single" w:sz="4"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66,147 </w:t>
            </w:r>
          </w:p>
        </w:tc>
        <w:tc>
          <w:tcPr>
            <w:tcW w:w="749" w:type="dxa"/>
            <w:tcBorders>
              <w:top w:val="single" w:sz="4" w:space="0" w:color="auto"/>
              <w:left w:val="single" w:sz="4" w:space="0" w:color="auto"/>
              <w:bottom w:val="sing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47.51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45,365 </w:t>
            </w:r>
          </w:p>
        </w:tc>
        <w:tc>
          <w:tcPr>
            <w:tcW w:w="713" w:type="dxa"/>
            <w:tcBorders>
              <w:top w:val="single" w:sz="4" w:space="0" w:color="auto"/>
              <w:left w:val="single" w:sz="4" w:space="0" w:color="auto"/>
              <w:bottom w:val="single" w:sz="4" w:space="0" w:color="auto"/>
              <w:right w:val="single" w:sz="12"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32.58</w:t>
            </w:r>
          </w:p>
        </w:tc>
      </w:tr>
      <w:tr w:rsidR="00E0237E" w:rsidRPr="00E773C8" w:rsidTr="007668ED">
        <w:tc>
          <w:tcPr>
            <w:tcW w:w="610" w:type="dxa"/>
            <w:vMerge/>
            <w:tcBorders>
              <w:left w:val="single" w:sz="12" w:space="0" w:color="auto"/>
              <w:right w:val="single" w:sz="4"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single" w:sz="4" w:space="0" w:color="auto"/>
              <w:left w:val="single" w:sz="4" w:space="0" w:color="auto"/>
              <w:bottom w:val="double" w:sz="4"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合計</w:t>
            </w:r>
          </w:p>
        </w:tc>
        <w:tc>
          <w:tcPr>
            <w:tcW w:w="749" w:type="dxa"/>
            <w:tcBorders>
              <w:top w:val="single" w:sz="4" w:space="0" w:color="auto"/>
              <w:left w:val="single" w:sz="4" w:space="0" w:color="auto"/>
              <w:bottom w:val="doub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232,402 </w:t>
            </w:r>
          </w:p>
        </w:tc>
        <w:tc>
          <w:tcPr>
            <w:tcW w:w="658" w:type="dxa"/>
            <w:tcBorders>
              <w:top w:val="single" w:sz="4" w:space="0" w:color="auto"/>
              <w:left w:val="single" w:sz="4" w:space="0" w:color="auto"/>
              <w:bottom w:val="doub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2.07</w:t>
            </w:r>
          </w:p>
        </w:tc>
        <w:tc>
          <w:tcPr>
            <w:tcW w:w="773" w:type="dxa"/>
            <w:tcBorders>
              <w:top w:val="single" w:sz="4" w:space="0" w:color="auto"/>
              <w:left w:val="single" w:sz="4" w:space="0" w:color="auto"/>
              <w:bottom w:val="doub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11,670 </w:t>
            </w:r>
          </w:p>
        </w:tc>
        <w:tc>
          <w:tcPr>
            <w:tcW w:w="749" w:type="dxa"/>
            <w:tcBorders>
              <w:top w:val="single" w:sz="4" w:space="0" w:color="auto"/>
              <w:left w:val="single" w:sz="4" w:space="0" w:color="auto"/>
              <w:bottom w:val="doub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5.02</w:t>
            </w:r>
          </w:p>
        </w:tc>
        <w:tc>
          <w:tcPr>
            <w:tcW w:w="720" w:type="dxa"/>
            <w:tcBorders>
              <w:top w:val="single" w:sz="4" w:space="0" w:color="auto"/>
              <w:left w:val="single" w:sz="4" w:space="0" w:color="auto"/>
              <w:bottom w:val="doub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40,318 </w:t>
            </w:r>
          </w:p>
        </w:tc>
        <w:tc>
          <w:tcPr>
            <w:tcW w:w="713" w:type="dxa"/>
            <w:tcBorders>
              <w:top w:val="single" w:sz="4" w:space="0" w:color="auto"/>
              <w:left w:val="single" w:sz="4" w:space="0" w:color="auto"/>
              <w:bottom w:val="doub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17.35</w:t>
            </w:r>
          </w:p>
        </w:tc>
        <w:tc>
          <w:tcPr>
            <w:tcW w:w="749" w:type="dxa"/>
            <w:tcBorders>
              <w:top w:val="single" w:sz="4" w:space="0" w:color="auto"/>
              <w:left w:val="single" w:sz="4" w:space="0" w:color="auto"/>
              <w:bottom w:val="doub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102,914 </w:t>
            </w:r>
          </w:p>
        </w:tc>
        <w:tc>
          <w:tcPr>
            <w:tcW w:w="749" w:type="dxa"/>
            <w:tcBorders>
              <w:top w:val="single" w:sz="4" w:space="0" w:color="auto"/>
              <w:left w:val="single" w:sz="4" w:space="0" w:color="auto"/>
              <w:bottom w:val="doub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44.28</w:t>
            </w:r>
          </w:p>
        </w:tc>
        <w:tc>
          <w:tcPr>
            <w:tcW w:w="720" w:type="dxa"/>
            <w:tcBorders>
              <w:top w:val="single" w:sz="4" w:space="0" w:color="auto"/>
              <w:left w:val="single" w:sz="4" w:space="0" w:color="auto"/>
              <w:bottom w:val="doub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77,500 </w:t>
            </w:r>
          </w:p>
        </w:tc>
        <w:tc>
          <w:tcPr>
            <w:tcW w:w="713" w:type="dxa"/>
            <w:tcBorders>
              <w:top w:val="single" w:sz="4" w:space="0" w:color="auto"/>
              <w:left w:val="single" w:sz="4" w:space="0" w:color="auto"/>
              <w:bottom w:val="double" w:sz="4" w:space="0" w:color="auto"/>
              <w:right w:val="single" w:sz="12"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33.35</w:t>
            </w:r>
          </w:p>
        </w:tc>
      </w:tr>
      <w:tr w:rsidR="00E0237E" w:rsidRPr="005D1CF5" w:rsidTr="007668ED">
        <w:tc>
          <w:tcPr>
            <w:tcW w:w="610" w:type="dxa"/>
            <w:vMerge/>
            <w:tcBorders>
              <w:left w:val="single" w:sz="12" w:space="0" w:color="auto"/>
              <w:bottom w:val="single" w:sz="12" w:space="0" w:color="auto"/>
              <w:right w:val="single" w:sz="4"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double" w:sz="4" w:space="0" w:color="auto"/>
              <w:left w:val="single" w:sz="4" w:space="0" w:color="auto"/>
              <w:bottom w:val="single" w:sz="12"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ICT產業</w:t>
            </w:r>
          </w:p>
        </w:tc>
        <w:tc>
          <w:tcPr>
            <w:tcW w:w="749" w:type="dxa"/>
            <w:tcBorders>
              <w:top w:val="double" w:sz="4" w:space="0" w:color="auto"/>
              <w:left w:val="single" w:sz="4" w:space="0" w:color="auto"/>
              <w:bottom w:val="single" w:sz="12"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5</w:t>
            </w:r>
            <w:r>
              <w:rPr>
                <w:rFonts w:hAnsi="標楷體" w:hint="eastAsia"/>
                <w:snapToGrid/>
                <w:spacing w:val="-20"/>
                <w:w w:val="90"/>
                <w:sz w:val="24"/>
                <w:szCs w:val="24"/>
              </w:rPr>
              <w:t>2</w:t>
            </w:r>
            <w:r w:rsidRPr="005D1CF5">
              <w:rPr>
                <w:rFonts w:hAnsi="標楷體"/>
                <w:snapToGrid/>
                <w:spacing w:val="-20"/>
                <w:w w:val="90"/>
                <w:sz w:val="24"/>
                <w:szCs w:val="24"/>
              </w:rPr>
              <w:t>,7</w:t>
            </w:r>
            <w:r>
              <w:rPr>
                <w:rFonts w:hAnsi="標楷體" w:hint="eastAsia"/>
                <w:snapToGrid/>
                <w:spacing w:val="-20"/>
                <w:w w:val="90"/>
                <w:sz w:val="24"/>
                <w:szCs w:val="24"/>
              </w:rPr>
              <w:t>46</w:t>
            </w:r>
          </w:p>
        </w:tc>
        <w:tc>
          <w:tcPr>
            <w:tcW w:w="658" w:type="dxa"/>
            <w:tcBorders>
              <w:top w:val="double" w:sz="4" w:space="0" w:color="auto"/>
              <w:left w:val="single" w:sz="4" w:space="0" w:color="auto"/>
              <w:bottom w:val="single" w:sz="12"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Pr>
                <w:rFonts w:hAnsi="標楷體" w:hint="eastAsia"/>
                <w:snapToGrid/>
                <w:spacing w:val="-20"/>
                <w:w w:val="90"/>
                <w:sz w:val="24"/>
                <w:szCs w:val="24"/>
              </w:rPr>
              <w:t>-4.02</w:t>
            </w:r>
          </w:p>
        </w:tc>
        <w:tc>
          <w:tcPr>
            <w:tcW w:w="773" w:type="dxa"/>
            <w:tcBorders>
              <w:top w:val="double" w:sz="4" w:space="0" w:color="auto"/>
              <w:left w:val="single" w:sz="4" w:space="0" w:color="auto"/>
              <w:bottom w:val="single" w:sz="12"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Pr>
                <w:rFonts w:hAnsi="標楷體" w:hint="eastAsia"/>
                <w:snapToGrid/>
                <w:spacing w:val="-20"/>
                <w:w w:val="90"/>
                <w:sz w:val="24"/>
                <w:szCs w:val="24"/>
              </w:rPr>
              <w:t>194</w:t>
            </w:r>
          </w:p>
        </w:tc>
        <w:tc>
          <w:tcPr>
            <w:tcW w:w="749" w:type="dxa"/>
            <w:tcBorders>
              <w:top w:val="double" w:sz="4" w:space="0" w:color="auto"/>
              <w:left w:val="single" w:sz="4" w:space="0" w:color="auto"/>
              <w:bottom w:val="single" w:sz="12"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0</w:t>
            </w:r>
            <w:r w:rsidRPr="005D1CF5">
              <w:rPr>
                <w:rFonts w:hAnsi="標楷體"/>
                <w:snapToGrid/>
                <w:spacing w:val="-20"/>
                <w:w w:val="90"/>
                <w:sz w:val="24"/>
                <w:szCs w:val="24"/>
              </w:rPr>
              <w:t>.</w:t>
            </w:r>
            <w:r>
              <w:rPr>
                <w:rFonts w:hAnsi="標楷體" w:hint="eastAsia"/>
                <w:snapToGrid/>
                <w:spacing w:val="-20"/>
                <w:w w:val="90"/>
                <w:sz w:val="24"/>
                <w:szCs w:val="24"/>
              </w:rPr>
              <w:t>37</w:t>
            </w:r>
          </w:p>
        </w:tc>
        <w:tc>
          <w:tcPr>
            <w:tcW w:w="720" w:type="dxa"/>
            <w:tcBorders>
              <w:top w:val="double" w:sz="4" w:space="0" w:color="auto"/>
              <w:left w:val="single" w:sz="4" w:space="0" w:color="auto"/>
              <w:bottom w:val="single" w:sz="12"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1</w:t>
            </w:r>
            <w:r>
              <w:rPr>
                <w:rFonts w:hAnsi="標楷體" w:hint="eastAsia"/>
                <w:snapToGrid/>
                <w:spacing w:val="-20"/>
                <w:w w:val="90"/>
                <w:sz w:val="24"/>
                <w:szCs w:val="24"/>
              </w:rPr>
              <w:t>6</w:t>
            </w:r>
            <w:r w:rsidRPr="005D1CF5">
              <w:rPr>
                <w:rFonts w:hAnsi="標楷體"/>
                <w:snapToGrid/>
                <w:spacing w:val="-20"/>
                <w:w w:val="90"/>
                <w:sz w:val="24"/>
                <w:szCs w:val="24"/>
              </w:rPr>
              <w:t>,6</w:t>
            </w:r>
            <w:r>
              <w:rPr>
                <w:rFonts w:hAnsi="標楷體" w:hint="eastAsia"/>
                <w:snapToGrid/>
                <w:spacing w:val="-20"/>
                <w:w w:val="90"/>
                <w:sz w:val="24"/>
                <w:szCs w:val="24"/>
              </w:rPr>
              <w:t>63</w:t>
            </w:r>
          </w:p>
        </w:tc>
        <w:tc>
          <w:tcPr>
            <w:tcW w:w="713" w:type="dxa"/>
            <w:tcBorders>
              <w:top w:val="double" w:sz="4" w:space="0" w:color="auto"/>
              <w:left w:val="single" w:sz="4" w:space="0" w:color="auto"/>
              <w:bottom w:val="single" w:sz="12"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3</w:t>
            </w:r>
            <w:r>
              <w:rPr>
                <w:rFonts w:hAnsi="標楷體" w:hint="eastAsia"/>
                <w:snapToGrid/>
                <w:spacing w:val="-20"/>
                <w:w w:val="90"/>
                <w:sz w:val="24"/>
                <w:szCs w:val="24"/>
              </w:rPr>
              <w:t>1.59</w:t>
            </w:r>
          </w:p>
        </w:tc>
        <w:tc>
          <w:tcPr>
            <w:tcW w:w="749" w:type="dxa"/>
            <w:tcBorders>
              <w:top w:val="double" w:sz="4" w:space="0" w:color="auto"/>
              <w:left w:val="single" w:sz="4" w:space="0" w:color="auto"/>
              <w:bottom w:val="single" w:sz="12"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1</w:t>
            </w:r>
            <w:r>
              <w:rPr>
                <w:rFonts w:hAnsi="標楷體" w:hint="eastAsia"/>
                <w:snapToGrid/>
                <w:spacing w:val="-20"/>
                <w:w w:val="90"/>
                <w:sz w:val="24"/>
                <w:szCs w:val="24"/>
              </w:rPr>
              <w:t>6</w:t>
            </w:r>
            <w:r w:rsidRPr="005D1CF5">
              <w:rPr>
                <w:rFonts w:hAnsi="標楷體"/>
                <w:snapToGrid/>
                <w:spacing w:val="-20"/>
                <w:w w:val="90"/>
                <w:sz w:val="24"/>
                <w:szCs w:val="24"/>
              </w:rPr>
              <w:t>,</w:t>
            </w:r>
            <w:r>
              <w:rPr>
                <w:rFonts w:hAnsi="標楷體" w:hint="eastAsia"/>
                <w:snapToGrid/>
                <w:spacing w:val="-20"/>
                <w:w w:val="90"/>
                <w:sz w:val="24"/>
                <w:szCs w:val="24"/>
              </w:rPr>
              <w:t>287</w:t>
            </w:r>
          </w:p>
        </w:tc>
        <w:tc>
          <w:tcPr>
            <w:tcW w:w="749" w:type="dxa"/>
            <w:tcBorders>
              <w:top w:val="double" w:sz="4" w:space="0" w:color="auto"/>
              <w:left w:val="single" w:sz="4" w:space="0" w:color="auto"/>
              <w:bottom w:val="single" w:sz="12"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3</w:t>
            </w:r>
            <w:r w:rsidRPr="005D1CF5">
              <w:rPr>
                <w:rFonts w:hAnsi="標楷體"/>
                <w:snapToGrid/>
                <w:spacing w:val="-20"/>
                <w:w w:val="90"/>
                <w:sz w:val="24"/>
                <w:szCs w:val="24"/>
              </w:rPr>
              <w:t>0.</w:t>
            </w:r>
            <w:r>
              <w:rPr>
                <w:rFonts w:hAnsi="標楷體" w:hint="eastAsia"/>
                <w:snapToGrid/>
                <w:spacing w:val="-20"/>
                <w:w w:val="90"/>
                <w:sz w:val="24"/>
                <w:szCs w:val="24"/>
              </w:rPr>
              <w:t>88</w:t>
            </w:r>
          </w:p>
        </w:tc>
        <w:tc>
          <w:tcPr>
            <w:tcW w:w="720" w:type="dxa"/>
            <w:tcBorders>
              <w:top w:val="double" w:sz="4" w:space="0" w:color="auto"/>
              <w:left w:val="single" w:sz="4" w:space="0" w:color="auto"/>
              <w:bottom w:val="single" w:sz="12"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Pr>
                <w:rFonts w:hAnsi="標楷體" w:hint="eastAsia"/>
                <w:snapToGrid/>
                <w:spacing w:val="-20"/>
                <w:w w:val="90"/>
                <w:sz w:val="24"/>
                <w:szCs w:val="24"/>
              </w:rPr>
              <w:t>19</w:t>
            </w:r>
            <w:r w:rsidRPr="005D1CF5">
              <w:rPr>
                <w:rFonts w:hAnsi="標楷體"/>
                <w:snapToGrid/>
                <w:spacing w:val="-20"/>
                <w:w w:val="90"/>
                <w:sz w:val="24"/>
                <w:szCs w:val="24"/>
              </w:rPr>
              <w:t>,</w:t>
            </w:r>
            <w:r>
              <w:rPr>
                <w:rFonts w:hAnsi="標楷體" w:hint="eastAsia"/>
                <w:snapToGrid/>
                <w:spacing w:val="-20"/>
                <w:w w:val="90"/>
                <w:sz w:val="24"/>
                <w:szCs w:val="24"/>
              </w:rPr>
              <w:t>602</w:t>
            </w:r>
          </w:p>
        </w:tc>
        <w:tc>
          <w:tcPr>
            <w:tcW w:w="713" w:type="dxa"/>
            <w:tcBorders>
              <w:top w:val="double" w:sz="4" w:space="0" w:color="auto"/>
              <w:left w:val="single" w:sz="4" w:space="0" w:color="auto"/>
              <w:bottom w:val="single" w:sz="12" w:space="0" w:color="auto"/>
              <w:right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3</w:t>
            </w:r>
            <w:r>
              <w:rPr>
                <w:rFonts w:hAnsi="標楷體" w:hint="eastAsia"/>
                <w:snapToGrid/>
                <w:spacing w:val="-20"/>
                <w:w w:val="90"/>
                <w:sz w:val="24"/>
                <w:szCs w:val="24"/>
              </w:rPr>
              <w:t>7.16</w:t>
            </w:r>
          </w:p>
        </w:tc>
      </w:tr>
      <w:tr w:rsidR="00E0237E" w:rsidRPr="005D1CF5" w:rsidTr="007668ED">
        <w:tc>
          <w:tcPr>
            <w:tcW w:w="610" w:type="dxa"/>
            <w:vMerge w:val="restart"/>
            <w:tcBorders>
              <w:top w:val="single" w:sz="12" w:space="0" w:color="auto"/>
            </w:tcBorders>
            <w:shd w:val="clear" w:color="auto" w:fill="auto"/>
            <w:vAlign w:val="center"/>
          </w:tcPr>
          <w:p w:rsidR="00E0237E" w:rsidRPr="005D1CF5" w:rsidRDefault="00E0237E" w:rsidP="007668ED">
            <w:pPr>
              <w:spacing w:line="280" w:lineRule="exact"/>
              <w:ind w:leftChars="-10" w:left="-19" w:rightChars="-23" w:right="-65" w:hangingChars="5" w:hanging="9"/>
              <w:rPr>
                <w:rFonts w:hAnsi="標楷體"/>
                <w:snapToGrid/>
                <w:spacing w:val="-20"/>
                <w:w w:val="90"/>
                <w:sz w:val="24"/>
                <w:szCs w:val="24"/>
              </w:rPr>
            </w:pPr>
            <w:r w:rsidRPr="005D1CF5">
              <w:rPr>
                <w:rFonts w:hAnsi="標楷體" w:hint="eastAsia"/>
                <w:snapToGrid/>
                <w:spacing w:val="-20"/>
                <w:w w:val="90"/>
                <w:sz w:val="24"/>
                <w:szCs w:val="24"/>
              </w:rPr>
              <w:t>11</w:t>
            </w:r>
            <w:r>
              <w:rPr>
                <w:rFonts w:hAnsi="標楷體" w:hint="eastAsia"/>
                <w:snapToGrid/>
                <w:spacing w:val="-20"/>
                <w:w w:val="90"/>
                <w:sz w:val="24"/>
                <w:szCs w:val="24"/>
              </w:rPr>
              <w:t>2</w:t>
            </w:r>
            <w:r w:rsidRPr="005D1CF5">
              <w:rPr>
                <w:rFonts w:hAnsi="標楷體" w:hint="eastAsia"/>
                <w:snapToGrid/>
                <w:spacing w:val="-20"/>
                <w:w w:val="90"/>
                <w:sz w:val="24"/>
                <w:szCs w:val="24"/>
              </w:rPr>
              <w:t>年較10</w:t>
            </w:r>
            <w:r>
              <w:rPr>
                <w:rFonts w:hAnsi="標楷體" w:hint="eastAsia"/>
                <w:snapToGrid/>
                <w:spacing w:val="-20"/>
                <w:w w:val="90"/>
                <w:sz w:val="24"/>
                <w:szCs w:val="24"/>
              </w:rPr>
              <w:t>8</w:t>
            </w:r>
            <w:r w:rsidRPr="005D1CF5">
              <w:rPr>
                <w:rFonts w:hAnsi="標楷體" w:hint="eastAsia"/>
                <w:snapToGrid/>
                <w:spacing w:val="-20"/>
                <w:w w:val="90"/>
                <w:sz w:val="24"/>
                <w:szCs w:val="24"/>
              </w:rPr>
              <w:t>年增減情形</w:t>
            </w:r>
          </w:p>
        </w:tc>
        <w:tc>
          <w:tcPr>
            <w:tcW w:w="817" w:type="dxa"/>
            <w:tcBorders>
              <w:top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農業</w:t>
            </w:r>
          </w:p>
        </w:tc>
        <w:tc>
          <w:tcPr>
            <w:tcW w:w="749" w:type="dxa"/>
            <w:tcBorders>
              <w:top w:val="single" w:sz="12"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   310 </w:t>
            </w:r>
          </w:p>
        </w:tc>
        <w:tc>
          <w:tcPr>
            <w:tcW w:w="658" w:type="dxa"/>
            <w:tcBorders>
              <w:top w:val="single" w:sz="12"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0.71</w:t>
            </w:r>
          </w:p>
        </w:tc>
        <w:tc>
          <w:tcPr>
            <w:tcW w:w="773" w:type="dxa"/>
            <w:tcBorders>
              <w:top w:val="single" w:sz="12"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-19 </w:t>
            </w:r>
          </w:p>
        </w:tc>
        <w:tc>
          <w:tcPr>
            <w:tcW w:w="749" w:type="dxa"/>
            <w:tcBorders>
              <w:top w:val="single" w:sz="12"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-6.09</w:t>
            </w:r>
          </w:p>
        </w:tc>
        <w:tc>
          <w:tcPr>
            <w:tcW w:w="720" w:type="dxa"/>
            <w:tcBorders>
              <w:top w:val="single" w:sz="12"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47 </w:t>
            </w:r>
          </w:p>
        </w:tc>
        <w:tc>
          <w:tcPr>
            <w:tcW w:w="713" w:type="dxa"/>
            <w:tcBorders>
              <w:top w:val="single" w:sz="12"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15.11</w:t>
            </w:r>
          </w:p>
        </w:tc>
        <w:tc>
          <w:tcPr>
            <w:tcW w:w="749" w:type="dxa"/>
            <w:tcBorders>
              <w:top w:val="single" w:sz="12"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16 </w:t>
            </w:r>
          </w:p>
        </w:tc>
        <w:tc>
          <w:tcPr>
            <w:tcW w:w="749" w:type="dxa"/>
            <w:tcBorders>
              <w:top w:val="single" w:sz="12"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5.02</w:t>
            </w:r>
          </w:p>
        </w:tc>
        <w:tc>
          <w:tcPr>
            <w:tcW w:w="720" w:type="dxa"/>
            <w:tcBorders>
              <w:top w:val="single" w:sz="12"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266 </w:t>
            </w:r>
          </w:p>
        </w:tc>
        <w:tc>
          <w:tcPr>
            <w:tcW w:w="713" w:type="dxa"/>
            <w:tcBorders>
              <w:top w:val="single" w:sz="12"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85.96</w:t>
            </w:r>
          </w:p>
        </w:tc>
      </w:tr>
      <w:tr w:rsidR="00E0237E" w:rsidRPr="00C73F3B" w:rsidTr="007668ED">
        <w:tc>
          <w:tcPr>
            <w:tcW w:w="610" w:type="dxa"/>
            <w:vMerge/>
            <w:shd w:val="clear" w:color="auto" w:fill="auto"/>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工業</w:t>
            </w:r>
          </w:p>
        </w:tc>
        <w:tc>
          <w:tcPr>
            <w:tcW w:w="749"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20,621 </w:t>
            </w:r>
          </w:p>
        </w:tc>
        <w:tc>
          <w:tcPr>
            <w:tcW w:w="658"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46.99</w:t>
            </w:r>
          </w:p>
        </w:tc>
        <w:tc>
          <w:tcPr>
            <w:tcW w:w="773"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-620 </w:t>
            </w:r>
          </w:p>
        </w:tc>
        <w:tc>
          <w:tcPr>
            <w:tcW w:w="749"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-3.01</w:t>
            </w:r>
          </w:p>
        </w:tc>
        <w:tc>
          <w:tcPr>
            <w:tcW w:w="720"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6,000 </w:t>
            </w:r>
          </w:p>
        </w:tc>
        <w:tc>
          <w:tcPr>
            <w:tcW w:w="713"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29.10</w:t>
            </w:r>
          </w:p>
        </w:tc>
        <w:tc>
          <w:tcPr>
            <w:tcW w:w="749"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6,639 </w:t>
            </w:r>
          </w:p>
        </w:tc>
        <w:tc>
          <w:tcPr>
            <w:tcW w:w="749"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32.20</w:t>
            </w:r>
          </w:p>
        </w:tc>
        <w:tc>
          <w:tcPr>
            <w:tcW w:w="720"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8,602 </w:t>
            </w:r>
          </w:p>
        </w:tc>
        <w:tc>
          <w:tcPr>
            <w:tcW w:w="713"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41.72</w:t>
            </w:r>
          </w:p>
        </w:tc>
      </w:tr>
      <w:tr w:rsidR="00E0237E" w:rsidRPr="00C73F3B" w:rsidTr="007668ED">
        <w:tc>
          <w:tcPr>
            <w:tcW w:w="610" w:type="dxa"/>
            <w:vMerge/>
            <w:shd w:val="clear" w:color="auto" w:fill="auto"/>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服務業</w:t>
            </w:r>
          </w:p>
        </w:tc>
        <w:tc>
          <w:tcPr>
            <w:tcW w:w="749"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 22,956 </w:t>
            </w:r>
          </w:p>
        </w:tc>
        <w:tc>
          <w:tcPr>
            <w:tcW w:w="658"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52.31</w:t>
            </w:r>
          </w:p>
        </w:tc>
        <w:tc>
          <w:tcPr>
            <w:tcW w:w="773"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1,944 </w:t>
            </w:r>
          </w:p>
        </w:tc>
        <w:tc>
          <w:tcPr>
            <w:tcW w:w="749"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8.47</w:t>
            </w:r>
          </w:p>
        </w:tc>
        <w:tc>
          <w:tcPr>
            <w:tcW w:w="720"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3,868 </w:t>
            </w:r>
          </w:p>
        </w:tc>
        <w:tc>
          <w:tcPr>
            <w:tcW w:w="713"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16.85</w:t>
            </w:r>
          </w:p>
        </w:tc>
        <w:tc>
          <w:tcPr>
            <w:tcW w:w="749"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8,776 </w:t>
            </w:r>
          </w:p>
        </w:tc>
        <w:tc>
          <w:tcPr>
            <w:tcW w:w="749"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38.23</w:t>
            </w:r>
          </w:p>
        </w:tc>
        <w:tc>
          <w:tcPr>
            <w:tcW w:w="720"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8,369 </w:t>
            </w:r>
          </w:p>
        </w:tc>
        <w:tc>
          <w:tcPr>
            <w:tcW w:w="713"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36.45</w:t>
            </w:r>
          </w:p>
        </w:tc>
      </w:tr>
      <w:tr w:rsidR="00E0237E" w:rsidRPr="00C73F3B" w:rsidTr="007668ED">
        <w:tc>
          <w:tcPr>
            <w:tcW w:w="610" w:type="dxa"/>
            <w:vMerge/>
            <w:shd w:val="clear" w:color="auto" w:fill="auto"/>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bottom w:val="doub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合計</w:t>
            </w:r>
          </w:p>
        </w:tc>
        <w:tc>
          <w:tcPr>
            <w:tcW w:w="749" w:type="dxa"/>
            <w:tcBorders>
              <w:bottom w:val="double" w:sz="4"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 43,887 </w:t>
            </w:r>
          </w:p>
        </w:tc>
        <w:tc>
          <w:tcPr>
            <w:tcW w:w="658" w:type="dxa"/>
            <w:tcBorders>
              <w:bottom w:val="double" w:sz="4"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23.28</w:t>
            </w:r>
          </w:p>
        </w:tc>
        <w:tc>
          <w:tcPr>
            <w:tcW w:w="773" w:type="dxa"/>
            <w:tcBorders>
              <w:bottom w:val="double" w:sz="4"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1,305 </w:t>
            </w:r>
          </w:p>
        </w:tc>
        <w:tc>
          <w:tcPr>
            <w:tcW w:w="749" w:type="dxa"/>
            <w:tcBorders>
              <w:bottom w:val="double" w:sz="4"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2.97</w:t>
            </w:r>
          </w:p>
        </w:tc>
        <w:tc>
          <w:tcPr>
            <w:tcW w:w="720" w:type="dxa"/>
            <w:tcBorders>
              <w:bottom w:val="double" w:sz="4"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9,915 </w:t>
            </w:r>
          </w:p>
        </w:tc>
        <w:tc>
          <w:tcPr>
            <w:tcW w:w="713" w:type="dxa"/>
            <w:tcBorders>
              <w:bottom w:val="double" w:sz="4"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22.59</w:t>
            </w:r>
          </w:p>
        </w:tc>
        <w:tc>
          <w:tcPr>
            <w:tcW w:w="749" w:type="dxa"/>
            <w:tcBorders>
              <w:bottom w:val="double" w:sz="4"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15,431 </w:t>
            </w:r>
          </w:p>
        </w:tc>
        <w:tc>
          <w:tcPr>
            <w:tcW w:w="749" w:type="dxa"/>
            <w:tcBorders>
              <w:bottom w:val="double" w:sz="4"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35.16</w:t>
            </w:r>
          </w:p>
        </w:tc>
        <w:tc>
          <w:tcPr>
            <w:tcW w:w="720" w:type="dxa"/>
            <w:tcBorders>
              <w:bottom w:val="double" w:sz="4"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17,237 </w:t>
            </w:r>
          </w:p>
        </w:tc>
        <w:tc>
          <w:tcPr>
            <w:tcW w:w="713" w:type="dxa"/>
            <w:tcBorders>
              <w:bottom w:val="double" w:sz="4"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39.28</w:t>
            </w:r>
          </w:p>
        </w:tc>
      </w:tr>
      <w:tr w:rsidR="00E0237E" w:rsidRPr="005D1CF5" w:rsidTr="007668ED">
        <w:tc>
          <w:tcPr>
            <w:tcW w:w="610" w:type="dxa"/>
            <w:vMerge/>
            <w:shd w:val="clear" w:color="auto" w:fill="auto"/>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ICT產業</w:t>
            </w:r>
          </w:p>
        </w:tc>
        <w:tc>
          <w:tcPr>
            <w:tcW w:w="749"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1</w:t>
            </w:r>
            <w:r>
              <w:rPr>
                <w:rFonts w:hAnsi="標楷體" w:hint="eastAsia"/>
                <w:snapToGrid/>
                <w:spacing w:val="-20"/>
                <w:w w:val="90"/>
                <w:sz w:val="24"/>
                <w:szCs w:val="24"/>
              </w:rPr>
              <w:t>9</w:t>
            </w:r>
            <w:r w:rsidRPr="005D1CF5">
              <w:rPr>
                <w:rFonts w:hAnsi="標楷體"/>
                <w:snapToGrid/>
                <w:spacing w:val="-20"/>
                <w:w w:val="90"/>
                <w:sz w:val="24"/>
                <w:szCs w:val="24"/>
              </w:rPr>
              <w:t>,</w:t>
            </w:r>
            <w:r>
              <w:rPr>
                <w:rFonts w:hAnsi="標楷體" w:hint="eastAsia"/>
                <w:snapToGrid/>
                <w:spacing w:val="-20"/>
                <w:w w:val="90"/>
                <w:sz w:val="24"/>
                <w:szCs w:val="24"/>
              </w:rPr>
              <w:t>14</w:t>
            </w:r>
            <w:r w:rsidRPr="005D1CF5">
              <w:rPr>
                <w:rFonts w:hAnsi="標楷體"/>
                <w:snapToGrid/>
                <w:spacing w:val="-20"/>
                <w:w w:val="90"/>
                <w:sz w:val="24"/>
                <w:szCs w:val="24"/>
              </w:rPr>
              <w:t>9</w:t>
            </w:r>
          </w:p>
        </w:tc>
        <w:tc>
          <w:tcPr>
            <w:tcW w:w="658"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4</w:t>
            </w:r>
            <w:r>
              <w:rPr>
                <w:rFonts w:hAnsi="標楷體" w:hint="eastAsia"/>
                <w:snapToGrid/>
                <w:spacing w:val="-20"/>
                <w:w w:val="90"/>
                <w:sz w:val="24"/>
                <w:szCs w:val="24"/>
              </w:rPr>
              <w:t>3.63</w:t>
            </w:r>
          </w:p>
        </w:tc>
        <w:tc>
          <w:tcPr>
            <w:tcW w:w="773"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w:t>
            </w:r>
            <w:r>
              <w:rPr>
                <w:rFonts w:hAnsi="標楷體" w:hint="eastAsia"/>
                <w:snapToGrid/>
                <w:spacing w:val="-20"/>
                <w:w w:val="90"/>
                <w:sz w:val="24"/>
                <w:szCs w:val="24"/>
              </w:rPr>
              <w:t>15</w:t>
            </w:r>
          </w:p>
        </w:tc>
        <w:tc>
          <w:tcPr>
            <w:tcW w:w="749"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w:t>
            </w:r>
            <w:r w:rsidRPr="005D1CF5">
              <w:rPr>
                <w:rFonts w:hAnsi="標楷體"/>
                <w:snapToGrid/>
                <w:spacing w:val="-20"/>
                <w:w w:val="90"/>
                <w:sz w:val="24"/>
                <w:szCs w:val="24"/>
              </w:rPr>
              <w:t>0.</w:t>
            </w:r>
            <w:r>
              <w:rPr>
                <w:rFonts w:hAnsi="標楷體" w:hint="eastAsia"/>
                <w:snapToGrid/>
                <w:spacing w:val="-20"/>
                <w:w w:val="90"/>
                <w:sz w:val="24"/>
                <w:szCs w:val="24"/>
              </w:rPr>
              <w:t>08</w:t>
            </w:r>
          </w:p>
        </w:tc>
        <w:tc>
          <w:tcPr>
            <w:tcW w:w="720"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snapToGrid/>
                <w:spacing w:val="-20"/>
                <w:w w:val="90"/>
                <w:sz w:val="24"/>
                <w:szCs w:val="24"/>
              </w:rPr>
              <w:t>4,</w:t>
            </w:r>
            <w:r>
              <w:rPr>
                <w:rFonts w:hAnsi="標楷體" w:hint="eastAsia"/>
                <w:snapToGrid/>
                <w:spacing w:val="-20"/>
                <w:w w:val="90"/>
                <w:sz w:val="24"/>
                <w:szCs w:val="24"/>
              </w:rPr>
              <w:t>863</w:t>
            </w:r>
          </w:p>
        </w:tc>
        <w:tc>
          <w:tcPr>
            <w:tcW w:w="713"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2</w:t>
            </w:r>
            <w:r>
              <w:rPr>
                <w:rFonts w:hAnsi="標楷體" w:hint="eastAsia"/>
                <w:snapToGrid/>
                <w:spacing w:val="-20"/>
                <w:w w:val="90"/>
                <w:sz w:val="24"/>
                <w:szCs w:val="24"/>
              </w:rPr>
              <w:t>5</w:t>
            </w:r>
            <w:r w:rsidRPr="005D1CF5">
              <w:rPr>
                <w:rFonts w:hAnsi="標楷體"/>
                <w:snapToGrid/>
                <w:spacing w:val="-20"/>
                <w:w w:val="90"/>
                <w:sz w:val="24"/>
                <w:szCs w:val="24"/>
              </w:rPr>
              <w:t>.</w:t>
            </w:r>
            <w:r>
              <w:rPr>
                <w:rFonts w:hAnsi="標楷體" w:hint="eastAsia"/>
                <w:snapToGrid/>
                <w:spacing w:val="-20"/>
                <w:w w:val="90"/>
                <w:sz w:val="24"/>
                <w:szCs w:val="24"/>
              </w:rPr>
              <w:t>40</w:t>
            </w:r>
          </w:p>
        </w:tc>
        <w:tc>
          <w:tcPr>
            <w:tcW w:w="749"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snapToGrid/>
                <w:spacing w:val="-20"/>
                <w:w w:val="90"/>
                <w:sz w:val="24"/>
                <w:szCs w:val="24"/>
              </w:rPr>
              <w:t>4,</w:t>
            </w:r>
            <w:r>
              <w:rPr>
                <w:rFonts w:hAnsi="標楷體" w:hint="eastAsia"/>
                <w:snapToGrid/>
                <w:spacing w:val="-20"/>
                <w:w w:val="90"/>
                <w:sz w:val="24"/>
                <w:szCs w:val="24"/>
              </w:rPr>
              <w:t>297</w:t>
            </w:r>
          </w:p>
        </w:tc>
        <w:tc>
          <w:tcPr>
            <w:tcW w:w="749"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2</w:t>
            </w:r>
            <w:r>
              <w:rPr>
                <w:rFonts w:hAnsi="標楷體" w:hint="eastAsia"/>
                <w:snapToGrid/>
                <w:spacing w:val="-20"/>
                <w:w w:val="90"/>
                <w:sz w:val="24"/>
                <w:szCs w:val="24"/>
              </w:rPr>
              <w:t>2.44</w:t>
            </w:r>
          </w:p>
        </w:tc>
        <w:tc>
          <w:tcPr>
            <w:tcW w:w="720"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snapToGrid/>
                <w:spacing w:val="-20"/>
                <w:w w:val="90"/>
                <w:sz w:val="24"/>
                <w:szCs w:val="24"/>
              </w:rPr>
              <w:t>10,</w:t>
            </w:r>
            <w:r>
              <w:rPr>
                <w:rFonts w:hAnsi="標楷體" w:hint="eastAsia"/>
                <w:snapToGrid/>
                <w:spacing w:val="-20"/>
                <w:w w:val="90"/>
                <w:sz w:val="24"/>
                <w:szCs w:val="24"/>
              </w:rPr>
              <w:t>003</w:t>
            </w:r>
          </w:p>
        </w:tc>
        <w:tc>
          <w:tcPr>
            <w:tcW w:w="713"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snapToGrid/>
                <w:spacing w:val="-20"/>
                <w:w w:val="90"/>
                <w:sz w:val="24"/>
                <w:szCs w:val="24"/>
              </w:rPr>
              <w:t>5</w:t>
            </w:r>
            <w:r>
              <w:rPr>
                <w:rFonts w:hAnsi="標楷體" w:hint="eastAsia"/>
                <w:snapToGrid/>
                <w:spacing w:val="-20"/>
                <w:w w:val="90"/>
                <w:sz w:val="24"/>
                <w:szCs w:val="24"/>
              </w:rPr>
              <w:t>2.24</w:t>
            </w:r>
          </w:p>
        </w:tc>
      </w:tr>
    </w:tbl>
    <w:p w:rsidR="00E0237E" w:rsidRPr="005D1CF5" w:rsidRDefault="00E0237E" w:rsidP="007668ED">
      <w:pPr>
        <w:spacing w:line="280" w:lineRule="exact"/>
        <w:ind w:leftChars="-44" w:left="1317" w:hangingChars="593" w:hanging="1442"/>
        <w:rPr>
          <w:rFonts w:hAnsi="標楷體"/>
          <w:snapToGrid/>
          <w:sz w:val="24"/>
        </w:rPr>
      </w:pPr>
      <w:r w:rsidRPr="005D1CF5">
        <w:rPr>
          <w:rFonts w:hint="eastAsia"/>
          <w:snapToGrid/>
          <w:sz w:val="24"/>
        </w:rPr>
        <w:t>說    明</w:t>
      </w:r>
      <w:r w:rsidRPr="005D1CF5">
        <w:rPr>
          <w:rFonts w:hAnsi="標楷體" w:hint="eastAsia"/>
          <w:snapToGrid/>
          <w:sz w:val="24"/>
        </w:rPr>
        <w:t>：</w:t>
      </w:r>
      <w:r w:rsidRPr="005D1CF5">
        <w:rPr>
          <w:rFonts w:hint="eastAsia"/>
          <w:snapToGrid/>
          <w:sz w:val="24"/>
        </w:rPr>
        <w:t>1.表列各數值均為當期名目值</w:t>
      </w:r>
      <w:r w:rsidRPr="005D1CF5">
        <w:rPr>
          <w:rFonts w:hAnsi="標楷體" w:hint="eastAsia"/>
          <w:snapToGrid/>
          <w:sz w:val="24"/>
        </w:rPr>
        <w:t>，</w:t>
      </w:r>
      <w:r w:rsidRPr="005D1CF5">
        <w:rPr>
          <w:rFonts w:hint="eastAsia"/>
          <w:snapToGrid/>
          <w:sz w:val="24"/>
        </w:rPr>
        <w:t>其中10</w:t>
      </w:r>
      <w:r>
        <w:rPr>
          <w:rFonts w:hint="eastAsia"/>
          <w:snapToGrid/>
          <w:sz w:val="24"/>
        </w:rPr>
        <w:t>8</w:t>
      </w:r>
      <w:r w:rsidRPr="005D1CF5">
        <w:rPr>
          <w:rFonts w:hint="eastAsia"/>
          <w:snapToGrid/>
          <w:sz w:val="24"/>
        </w:rPr>
        <w:t>至11</w:t>
      </w:r>
      <w:r>
        <w:rPr>
          <w:rFonts w:hint="eastAsia"/>
          <w:snapToGrid/>
          <w:sz w:val="24"/>
        </w:rPr>
        <w:t>2</w:t>
      </w:r>
      <w:r w:rsidRPr="005D1CF5">
        <w:rPr>
          <w:rFonts w:hint="eastAsia"/>
          <w:snapToGrid/>
          <w:sz w:val="24"/>
        </w:rPr>
        <w:t>年度GDP增幅均係指較前1年度增加比率</w:t>
      </w:r>
      <w:r w:rsidRPr="005D1CF5">
        <w:rPr>
          <w:rFonts w:hAnsi="標楷體" w:hint="eastAsia"/>
          <w:snapToGrid/>
          <w:sz w:val="24"/>
        </w:rPr>
        <w:t>；</w:t>
      </w:r>
      <w:r w:rsidRPr="005D1CF5">
        <w:rPr>
          <w:rFonts w:hint="eastAsia"/>
          <w:snapToGrid/>
          <w:sz w:val="24"/>
        </w:rPr>
        <w:t>而</w:t>
      </w:r>
      <w:r w:rsidRPr="005D1CF5">
        <w:rPr>
          <w:rFonts w:hAnsi="標楷體" w:hint="eastAsia"/>
          <w:snapToGrid/>
          <w:sz w:val="24"/>
        </w:rPr>
        <w:t>「</w:t>
      </w:r>
      <w:r w:rsidRPr="005D1CF5">
        <w:rPr>
          <w:rFonts w:hint="eastAsia"/>
          <w:snapToGrid/>
          <w:sz w:val="24"/>
        </w:rPr>
        <w:t>生產及進口稅淨額</w:t>
      </w:r>
      <w:r w:rsidRPr="005D1CF5">
        <w:rPr>
          <w:rFonts w:hAnsi="標楷體" w:hint="eastAsia"/>
          <w:snapToGrid/>
          <w:sz w:val="24"/>
        </w:rPr>
        <w:t>」、「固定資本消耗」、「受僱人員報酬」及「營業盈餘」之占比均指各該分配項目占各產業當年度GDP之比率。</w:t>
      </w:r>
    </w:p>
    <w:p w:rsidR="00E0237E" w:rsidRPr="005D1CF5" w:rsidRDefault="00E0237E" w:rsidP="007668ED">
      <w:pPr>
        <w:spacing w:line="280" w:lineRule="exact"/>
        <w:ind w:leftChars="386" w:left="1317" w:hangingChars="92" w:hanging="224"/>
        <w:rPr>
          <w:rFonts w:hAnsi="標楷體"/>
          <w:snapToGrid/>
          <w:sz w:val="24"/>
        </w:rPr>
      </w:pPr>
      <w:r w:rsidRPr="005D1CF5">
        <w:rPr>
          <w:rFonts w:hAnsi="標楷體" w:hint="eastAsia"/>
          <w:snapToGrid/>
          <w:sz w:val="24"/>
        </w:rPr>
        <w:t>2.表列各年度「合計」係指按農業、工業及服務業三級產業區分後各項目之合計數，另為衡量ICT產業對經濟社會所帶來之改變及影響，行政院主計總處參考OECD分類定義，及美國與南韓等主要國家彙編方式，自99年起，配合國民所得統計年修正機制編算相關統計。</w:t>
      </w:r>
    </w:p>
    <w:p w:rsidR="00E0237E" w:rsidRPr="005D1CF5" w:rsidRDefault="00E0237E" w:rsidP="007668ED">
      <w:pPr>
        <w:spacing w:line="280" w:lineRule="exact"/>
        <w:ind w:leftChars="386" w:left="1317" w:hangingChars="92" w:hanging="224"/>
        <w:rPr>
          <w:snapToGrid/>
          <w:sz w:val="24"/>
        </w:rPr>
      </w:pPr>
      <w:r w:rsidRPr="005D1CF5">
        <w:rPr>
          <w:rFonts w:hAnsi="標楷體" w:hint="eastAsia"/>
          <w:snapToGrid/>
          <w:sz w:val="24"/>
        </w:rPr>
        <w:t>3.表列「11</w:t>
      </w:r>
      <w:r>
        <w:rPr>
          <w:rFonts w:hAnsi="標楷體" w:hint="eastAsia"/>
          <w:snapToGrid/>
          <w:sz w:val="24"/>
        </w:rPr>
        <w:t>2</w:t>
      </w:r>
      <w:r w:rsidRPr="005D1CF5">
        <w:rPr>
          <w:rFonts w:hAnsi="標楷體" w:hint="eastAsia"/>
          <w:snapToGrid/>
          <w:sz w:val="24"/>
        </w:rPr>
        <w:t>年較10</w:t>
      </w:r>
      <w:r>
        <w:rPr>
          <w:rFonts w:hAnsi="標楷體" w:hint="eastAsia"/>
          <w:snapToGrid/>
          <w:sz w:val="24"/>
        </w:rPr>
        <w:t>8</w:t>
      </w:r>
      <w:r w:rsidRPr="005D1CF5">
        <w:rPr>
          <w:rFonts w:hAnsi="標楷體" w:hint="eastAsia"/>
          <w:snapToGrid/>
          <w:sz w:val="24"/>
        </w:rPr>
        <w:t>年增減情形」係以11</w:t>
      </w:r>
      <w:r>
        <w:rPr>
          <w:rFonts w:hAnsi="標楷體" w:hint="eastAsia"/>
          <w:snapToGrid/>
          <w:sz w:val="24"/>
        </w:rPr>
        <w:t>2</w:t>
      </w:r>
      <w:r w:rsidRPr="005D1CF5">
        <w:rPr>
          <w:rFonts w:hAnsi="標楷體" w:hint="eastAsia"/>
          <w:snapToGrid/>
          <w:sz w:val="24"/>
        </w:rPr>
        <w:t>年度各項數據與10</w:t>
      </w:r>
      <w:r>
        <w:rPr>
          <w:rFonts w:hAnsi="標楷體" w:hint="eastAsia"/>
          <w:snapToGrid/>
          <w:sz w:val="24"/>
        </w:rPr>
        <w:t>8</w:t>
      </w:r>
      <w:r w:rsidRPr="005D1CF5">
        <w:rPr>
          <w:rFonts w:hAnsi="標楷體" w:hint="eastAsia"/>
          <w:snapToGrid/>
          <w:sz w:val="24"/>
        </w:rPr>
        <w:t>年度比較後之增減情形，其中各產業「GDP增幅」係指11</w:t>
      </w:r>
      <w:r>
        <w:rPr>
          <w:rFonts w:hAnsi="標楷體" w:hint="eastAsia"/>
          <w:snapToGrid/>
          <w:sz w:val="24"/>
        </w:rPr>
        <w:t>2</w:t>
      </w:r>
      <w:r w:rsidRPr="005D1CF5">
        <w:rPr>
          <w:rFonts w:hAnsi="標楷體" w:hint="eastAsia"/>
          <w:snapToGrid/>
          <w:sz w:val="24"/>
        </w:rPr>
        <w:t>年較10</w:t>
      </w:r>
      <w:r>
        <w:rPr>
          <w:rFonts w:hAnsi="標楷體" w:hint="eastAsia"/>
          <w:snapToGrid/>
          <w:sz w:val="24"/>
        </w:rPr>
        <w:t>8</w:t>
      </w:r>
      <w:r w:rsidRPr="005D1CF5">
        <w:rPr>
          <w:rFonts w:hAnsi="標楷體" w:hint="eastAsia"/>
          <w:snapToGrid/>
          <w:sz w:val="24"/>
        </w:rPr>
        <w:t>年GDP增幅2</w:t>
      </w:r>
      <w:r>
        <w:rPr>
          <w:rFonts w:hAnsi="標楷體" w:hint="eastAsia"/>
          <w:snapToGrid/>
          <w:sz w:val="24"/>
        </w:rPr>
        <w:t>3.28</w:t>
      </w:r>
      <w:r w:rsidRPr="005D1CF5">
        <w:rPr>
          <w:rFonts w:hAnsi="標楷體" w:hint="eastAsia"/>
          <w:snapToGrid/>
          <w:sz w:val="24"/>
        </w:rPr>
        <w:t>%中各產業占比，例如服務業占2</w:t>
      </w:r>
      <w:r>
        <w:rPr>
          <w:rFonts w:hAnsi="標楷體" w:hint="eastAsia"/>
          <w:snapToGrid/>
          <w:sz w:val="24"/>
        </w:rPr>
        <w:t>3.28</w:t>
      </w:r>
      <w:r w:rsidRPr="005D1CF5">
        <w:rPr>
          <w:rFonts w:hAnsi="標楷體" w:hint="eastAsia"/>
          <w:snapToGrid/>
          <w:sz w:val="24"/>
        </w:rPr>
        <w:t>%增幅中之5</w:t>
      </w:r>
      <w:r>
        <w:rPr>
          <w:rFonts w:hAnsi="標楷體" w:hint="eastAsia"/>
          <w:snapToGrid/>
          <w:sz w:val="24"/>
        </w:rPr>
        <w:t>2.31</w:t>
      </w:r>
      <w:r w:rsidRPr="005D1CF5">
        <w:rPr>
          <w:rFonts w:hAnsi="標楷體" w:hint="eastAsia"/>
          <w:snapToGrid/>
          <w:sz w:val="24"/>
        </w:rPr>
        <w:t>%。</w:t>
      </w:r>
    </w:p>
    <w:p w:rsidR="00E0237E" w:rsidRPr="005D1CF5" w:rsidRDefault="00E0237E" w:rsidP="007668ED">
      <w:pPr>
        <w:spacing w:line="280" w:lineRule="exact"/>
        <w:ind w:leftChars="-44" w:left="-1" w:hangingChars="51" w:hanging="124"/>
        <w:jc w:val="left"/>
        <w:rPr>
          <w:snapToGrid/>
          <w:sz w:val="24"/>
        </w:rPr>
      </w:pPr>
      <w:r w:rsidRPr="005D1CF5">
        <w:rPr>
          <w:rFonts w:hint="eastAsia"/>
          <w:snapToGrid/>
          <w:sz w:val="24"/>
        </w:rPr>
        <w:t>資料來源</w:t>
      </w:r>
      <w:r w:rsidRPr="005D1CF5">
        <w:rPr>
          <w:rFonts w:hAnsi="標楷體" w:hint="eastAsia"/>
          <w:snapToGrid/>
          <w:sz w:val="24"/>
        </w:rPr>
        <w:t>：中華民國統計資訊網(11</w:t>
      </w:r>
      <w:r>
        <w:rPr>
          <w:rFonts w:hAnsi="標楷體" w:hint="eastAsia"/>
          <w:snapToGrid/>
          <w:sz w:val="24"/>
        </w:rPr>
        <w:t>4</w:t>
      </w:r>
      <w:r w:rsidRPr="005D1CF5">
        <w:rPr>
          <w:rFonts w:hAnsi="標楷體" w:hint="eastAsia"/>
          <w:snapToGrid/>
          <w:sz w:val="24"/>
        </w:rPr>
        <w:t>年8月1</w:t>
      </w:r>
      <w:r>
        <w:rPr>
          <w:rFonts w:hAnsi="標楷體" w:hint="eastAsia"/>
          <w:snapToGrid/>
          <w:sz w:val="24"/>
        </w:rPr>
        <w:t>2</w:t>
      </w:r>
      <w:r w:rsidRPr="005D1CF5">
        <w:rPr>
          <w:rFonts w:hAnsi="標楷體" w:hint="eastAsia"/>
          <w:snapToGrid/>
          <w:sz w:val="24"/>
        </w:rPr>
        <w:t>日查詢)。</w:t>
      </w:r>
    </w:p>
    <w:p w:rsidR="00E0237E" w:rsidRPr="00317974" w:rsidRDefault="00E0237E" w:rsidP="007668ED">
      <w:pPr>
        <w:pStyle w:val="a5"/>
        <w:ind w:left="849" w:hanging="283"/>
        <w:rPr>
          <w:b/>
          <w:snapToGrid/>
        </w:rPr>
      </w:pPr>
      <w:r w:rsidRPr="00317974">
        <w:rPr>
          <w:rFonts w:hint="eastAsia"/>
          <w:b/>
          <w:snapToGrid/>
        </w:rPr>
        <w:t>(二)近5年我國GDP成長</w:t>
      </w:r>
      <w:r w:rsidRPr="00317974">
        <w:rPr>
          <w:b/>
          <w:snapToGrid/>
        </w:rPr>
        <w:t>4</w:t>
      </w:r>
      <w:r w:rsidRPr="00317974">
        <w:rPr>
          <w:rFonts w:hint="eastAsia"/>
          <w:b/>
          <w:snapToGrid/>
        </w:rPr>
        <w:t>兆</w:t>
      </w:r>
      <w:r>
        <w:rPr>
          <w:rFonts w:hint="eastAsia"/>
          <w:b/>
          <w:snapToGrid/>
        </w:rPr>
        <w:t>3</w:t>
      </w:r>
      <w:r w:rsidRPr="00317974">
        <w:rPr>
          <w:b/>
          <w:snapToGrid/>
        </w:rPr>
        <w:t>,</w:t>
      </w:r>
      <w:r>
        <w:rPr>
          <w:rFonts w:hint="eastAsia"/>
          <w:b/>
          <w:snapToGrid/>
        </w:rPr>
        <w:t>887</w:t>
      </w:r>
      <w:r w:rsidRPr="00317974">
        <w:rPr>
          <w:rFonts w:hint="eastAsia"/>
          <w:b/>
          <w:snapToGrid/>
        </w:rPr>
        <w:t>億元</w:t>
      </w:r>
      <w:r w:rsidRPr="00317974">
        <w:rPr>
          <w:rFonts w:hAnsi="標楷體" w:hint="eastAsia"/>
          <w:b/>
          <w:snapToGrid/>
        </w:rPr>
        <w:t>，其中</w:t>
      </w:r>
      <w:r w:rsidRPr="00317974">
        <w:rPr>
          <w:rFonts w:hint="eastAsia"/>
          <w:b/>
          <w:snapToGrid/>
        </w:rPr>
        <w:t>分配予營業盈餘占比最高達</w:t>
      </w:r>
      <w:r>
        <w:rPr>
          <w:rFonts w:hint="eastAsia"/>
          <w:b/>
          <w:snapToGrid/>
        </w:rPr>
        <w:t>39.28</w:t>
      </w:r>
      <w:r w:rsidRPr="00317974">
        <w:rPr>
          <w:rFonts w:hint="eastAsia"/>
          <w:b/>
          <w:snapToGrid/>
        </w:rPr>
        <w:t>%</w:t>
      </w:r>
      <w:r w:rsidRPr="00317974">
        <w:rPr>
          <w:rFonts w:hAnsi="標楷體" w:hint="eastAsia"/>
          <w:b/>
          <w:snapToGrid/>
        </w:rPr>
        <w:t>，</w:t>
      </w:r>
      <w:r w:rsidRPr="00317974">
        <w:rPr>
          <w:rFonts w:hint="eastAsia"/>
          <w:b/>
          <w:snapToGrid/>
        </w:rPr>
        <w:t>其次為分配予受僱人員報酬占比3</w:t>
      </w:r>
      <w:r>
        <w:rPr>
          <w:rFonts w:hint="eastAsia"/>
          <w:b/>
          <w:snapToGrid/>
        </w:rPr>
        <w:t>5</w:t>
      </w:r>
      <w:r w:rsidRPr="00317974">
        <w:rPr>
          <w:rFonts w:hint="eastAsia"/>
          <w:b/>
          <w:snapToGrid/>
        </w:rPr>
        <w:t>.1</w:t>
      </w:r>
      <w:r>
        <w:rPr>
          <w:rFonts w:hint="eastAsia"/>
          <w:b/>
          <w:snapToGrid/>
        </w:rPr>
        <w:t>6</w:t>
      </w:r>
      <w:r w:rsidRPr="00317974">
        <w:rPr>
          <w:rFonts w:hint="eastAsia"/>
          <w:b/>
          <w:snapToGrid/>
        </w:rPr>
        <w:t>%</w:t>
      </w:r>
      <w:r w:rsidRPr="00317974">
        <w:rPr>
          <w:b/>
          <w:snapToGrid/>
        </w:rPr>
        <w:t xml:space="preserve"> </w:t>
      </w:r>
    </w:p>
    <w:p w:rsidR="00E0237E" w:rsidRPr="00317974" w:rsidRDefault="00E0237E" w:rsidP="007668ED">
      <w:pPr>
        <w:pStyle w:val="21"/>
        <w:ind w:left="850" w:firstLine="566"/>
        <w:rPr>
          <w:snapToGrid/>
        </w:rPr>
      </w:pPr>
      <w:r w:rsidRPr="00317974">
        <w:rPr>
          <w:rFonts w:hint="eastAsia"/>
          <w:snapToGrid/>
        </w:rPr>
        <w:t>依我國國內生產及要素所得統計資料，近5年GDP成長</w:t>
      </w:r>
      <w:r>
        <w:rPr>
          <w:rFonts w:hint="eastAsia"/>
          <w:snapToGrid/>
        </w:rPr>
        <w:t>為</w:t>
      </w:r>
      <w:r w:rsidRPr="00317974">
        <w:rPr>
          <w:rFonts w:hint="eastAsia"/>
          <w:snapToGrid/>
        </w:rPr>
        <w:t>2</w:t>
      </w:r>
      <w:r>
        <w:rPr>
          <w:rFonts w:hint="eastAsia"/>
          <w:snapToGrid/>
        </w:rPr>
        <w:t>3.28</w:t>
      </w:r>
      <w:r w:rsidRPr="00317974">
        <w:rPr>
          <w:rFonts w:hint="eastAsia"/>
          <w:snapToGrid/>
        </w:rPr>
        <w:t>%</w:t>
      </w:r>
      <w:r w:rsidRPr="00317974">
        <w:rPr>
          <w:rFonts w:hAnsi="標楷體" w:hint="eastAsia"/>
          <w:snapToGrid/>
        </w:rPr>
        <w:t>，</w:t>
      </w:r>
      <w:r w:rsidRPr="00317974">
        <w:rPr>
          <w:rFonts w:hint="eastAsia"/>
          <w:snapToGrid/>
        </w:rPr>
        <w:t>然分配面中分配予受僱人員報酬之份額自10</w:t>
      </w:r>
      <w:r>
        <w:rPr>
          <w:rFonts w:hint="eastAsia"/>
          <w:snapToGrid/>
        </w:rPr>
        <w:t>8</w:t>
      </w:r>
      <w:r w:rsidRPr="00317974">
        <w:rPr>
          <w:rFonts w:hint="eastAsia"/>
          <w:snapToGrid/>
        </w:rPr>
        <w:t>年度之4</w:t>
      </w:r>
      <w:r>
        <w:rPr>
          <w:rFonts w:hint="eastAsia"/>
          <w:snapToGrid/>
        </w:rPr>
        <w:t>6.41</w:t>
      </w:r>
      <w:r w:rsidRPr="00317974">
        <w:rPr>
          <w:rFonts w:hint="eastAsia"/>
          <w:snapToGrid/>
        </w:rPr>
        <w:t>%降至11</w:t>
      </w:r>
      <w:r>
        <w:rPr>
          <w:rFonts w:hint="eastAsia"/>
          <w:snapToGrid/>
        </w:rPr>
        <w:t>2</w:t>
      </w:r>
      <w:r w:rsidRPr="00317974">
        <w:rPr>
          <w:rFonts w:hint="eastAsia"/>
          <w:snapToGrid/>
        </w:rPr>
        <w:t>年度之4</w:t>
      </w:r>
      <w:r>
        <w:rPr>
          <w:rFonts w:hint="eastAsia"/>
          <w:snapToGrid/>
        </w:rPr>
        <w:t>4.28</w:t>
      </w:r>
      <w:r w:rsidRPr="00317974">
        <w:rPr>
          <w:rFonts w:hint="eastAsia"/>
          <w:snapToGrid/>
        </w:rPr>
        <w:t>%</w:t>
      </w:r>
      <w:r w:rsidRPr="00317974">
        <w:rPr>
          <w:rFonts w:hAnsi="標楷體" w:hint="eastAsia"/>
          <w:snapToGrid/>
        </w:rPr>
        <w:t>，4年間</w:t>
      </w:r>
      <w:r w:rsidRPr="00317974">
        <w:rPr>
          <w:rFonts w:hint="eastAsia"/>
          <w:snapToGrid/>
        </w:rPr>
        <w:t>減少</w:t>
      </w:r>
      <w:r>
        <w:rPr>
          <w:rFonts w:hint="eastAsia"/>
          <w:snapToGrid/>
        </w:rPr>
        <w:t>2.13</w:t>
      </w:r>
      <w:r w:rsidRPr="00317974">
        <w:rPr>
          <w:rFonts w:hint="eastAsia"/>
          <w:snapToGrid/>
        </w:rPr>
        <w:t>個百分點</w:t>
      </w:r>
      <w:r w:rsidRPr="00317974">
        <w:rPr>
          <w:rFonts w:hAnsi="標楷體" w:hint="eastAsia"/>
          <w:snapToGrid/>
        </w:rPr>
        <w:t>；</w:t>
      </w:r>
      <w:r w:rsidRPr="00317974">
        <w:rPr>
          <w:rFonts w:hint="eastAsia"/>
          <w:snapToGrid/>
        </w:rPr>
        <w:t>而同期間分配予營業盈餘之占比卻由3</w:t>
      </w:r>
      <w:r>
        <w:rPr>
          <w:rFonts w:hint="eastAsia"/>
          <w:snapToGrid/>
        </w:rPr>
        <w:t>1.97</w:t>
      </w:r>
      <w:r w:rsidRPr="00317974">
        <w:rPr>
          <w:rFonts w:hint="eastAsia"/>
          <w:snapToGrid/>
        </w:rPr>
        <w:t>%增至3</w:t>
      </w:r>
      <w:r>
        <w:rPr>
          <w:rFonts w:hint="eastAsia"/>
          <w:snapToGrid/>
        </w:rPr>
        <w:t>3.35</w:t>
      </w:r>
      <w:r w:rsidRPr="00317974">
        <w:rPr>
          <w:rFonts w:hint="eastAsia"/>
          <w:snapToGrid/>
        </w:rPr>
        <w:t>%</w:t>
      </w:r>
      <w:r w:rsidRPr="00317974">
        <w:rPr>
          <w:rFonts w:hAnsi="標楷體" w:hint="eastAsia"/>
          <w:snapToGrid/>
        </w:rPr>
        <w:t>，</w:t>
      </w:r>
      <w:r w:rsidRPr="00317974">
        <w:rPr>
          <w:rFonts w:hint="eastAsia"/>
          <w:snapToGrid/>
        </w:rPr>
        <w:t>增加1.3</w:t>
      </w:r>
      <w:r>
        <w:rPr>
          <w:rFonts w:hint="eastAsia"/>
          <w:snapToGrid/>
        </w:rPr>
        <w:t>8</w:t>
      </w:r>
      <w:r w:rsidRPr="00317974">
        <w:rPr>
          <w:rFonts w:hint="eastAsia"/>
          <w:snapToGrid/>
        </w:rPr>
        <w:t>個百分點</w:t>
      </w:r>
      <w:r w:rsidRPr="00317974">
        <w:rPr>
          <w:rFonts w:hAnsi="標楷體" w:hint="eastAsia"/>
          <w:snapToGrid/>
        </w:rPr>
        <w:t>，顯示分配予受僱人員報酬之份額未隨經濟成長而同向增加。</w:t>
      </w:r>
    </w:p>
    <w:p w:rsidR="00E0237E" w:rsidRPr="003C18C3" w:rsidRDefault="00E0237E" w:rsidP="007668ED">
      <w:pPr>
        <w:pStyle w:val="21"/>
        <w:ind w:left="850" w:firstLine="566"/>
        <w:rPr>
          <w:b/>
          <w:snapToGrid/>
        </w:rPr>
      </w:pPr>
      <w:r w:rsidRPr="00317974">
        <w:rPr>
          <w:rFonts w:hint="eastAsia"/>
          <w:snapToGrid/>
        </w:rPr>
        <w:t>再就近5年GDP所增加4兆</w:t>
      </w:r>
      <w:r>
        <w:rPr>
          <w:rFonts w:hint="eastAsia"/>
          <w:snapToGrid/>
        </w:rPr>
        <w:t>3</w:t>
      </w:r>
      <w:r w:rsidRPr="00317974">
        <w:rPr>
          <w:rFonts w:hint="eastAsia"/>
          <w:snapToGrid/>
        </w:rPr>
        <w:t>,</w:t>
      </w:r>
      <w:r>
        <w:rPr>
          <w:rFonts w:hint="eastAsia"/>
          <w:snapToGrid/>
        </w:rPr>
        <w:t>887</w:t>
      </w:r>
      <w:r w:rsidRPr="00317974">
        <w:rPr>
          <w:rFonts w:hint="eastAsia"/>
          <w:snapToGrid/>
        </w:rPr>
        <w:t>億元之分配情形觀之，以分配予營業盈餘之1兆</w:t>
      </w:r>
      <w:r>
        <w:rPr>
          <w:rFonts w:hint="eastAsia"/>
          <w:snapToGrid/>
        </w:rPr>
        <w:t>7</w:t>
      </w:r>
      <w:r w:rsidRPr="00317974">
        <w:rPr>
          <w:snapToGrid/>
        </w:rPr>
        <w:t>,</w:t>
      </w:r>
      <w:r>
        <w:rPr>
          <w:rFonts w:hint="eastAsia"/>
          <w:snapToGrid/>
        </w:rPr>
        <w:t>237</w:t>
      </w:r>
      <w:r w:rsidRPr="00317974">
        <w:rPr>
          <w:rFonts w:hint="eastAsia"/>
          <w:snapToGrid/>
        </w:rPr>
        <w:t>億元(占比</w:t>
      </w:r>
      <w:r>
        <w:rPr>
          <w:rFonts w:hint="eastAsia"/>
          <w:snapToGrid/>
        </w:rPr>
        <w:t>39.28</w:t>
      </w:r>
      <w:r w:rsidRPr="00317974">
        <w:rPr>
          <w:rFonts w:hint="eastAsia"/>
          <w:snapToGrid/>
        </w:rPr>
        <w:t>%)最高、受僱人員報酬1兆5</w:t>
      </w:r>
      <w:r w:rsidRPr="00317974">
        <w:rPr>
          <w:snapToGrid/>
        </w:rPr>
        <w:t>,</w:t>
      </w:r>
      <w:r>
        <w:rPr>
          <w:rFonts w:hint="eastAsia"/>
          <w:snapToGrid/>
        </w:rPr>
        <w:t>43</w:t>
      </w:r>
      <w:r w:rsidRPr="00317974">
        <w:rPr>
          <w:snapToGrid/>
        </w:rPr>
        <w:t>1</w:t>
      </w:r>
      <w:r w:rsidRPr="00317974">
        <w:rPr>
          <w:rFonts w:hint="eastAsia"/>
          <w:snapToGrid/>
        </w:rPr>
        <w:t>億元(占比3</w:t>
      </w:r>
      <w:r>
        <w:rPr>
          <w:rFonts w:hint="eastAsia"/>
          <w:snapToGrid/>
        </w:rPr>
        <w:t>5.16</w:t>
      </w:r>
      <w:r w:rsidRPr="00317974">
        <w:rPr>
          <w:rFonts w:hint="eastAsia"/>
          <w:snapToGrid/>
        </w:rPr>
        <w:t>%)次之，</w:t>
      </w:r>
      <w:r w:rsidRPr="003C18C3">
        <w:rPr>
          <w:rFonts w:hint="eastAsia"/>
          <w:snapToGrid/>
        </w:rPr>
        <w:t>若按產業別區分</w:t>
      </w:r>
      <w:r w:rsidRPr="003C18C3">
        <w:rPr>
          <w:rFonts w:hAnsi="標楷體" w:hint="eastAsia"/>
          <w:snapToGrid/>
        </w:rPr>
        <w:t>，各產業</w:t>
      </w:r>
      <w:r w:rsidRPr="003C18C3">
        <w:rPr>
          <w:rFonts w:hint="eastAsia"/>
          <w:snapToGrid/>
        </w:rPr>
        <w:t>所增加之GDP係以ICT產業分配予營業盈餘之占比達</w:t>
      </w:r>
      <w:r w:rsidRPr="003C18C3">
        <w:rPr>
          <w:snapToGrid/>
        </w:rPr>
        <w:t>5</w:t>
      </w:r>
      <w:r>
        <w:rPr>
          <w:rFonts w:hint="eastAsia"/>
          <w:snapToGrid/>
        </w:rPr>
        <w:t>2.24</w:t>
      </w:r>
      <w:r w:rsidRPr="003C18C3">
        <w:rPr>
          <w:rFonts w:hint="eastAsia"/>
          <w:snapToGrid/>
        </w:rPr>
        <w:t>%最高</w:t>
      </w:r>
      <w:r w:rsidRPr="003C18C3">
        <w:rPr>
          <w:rFonts w:hAnsi="標楷體" w:hint="eastAsia"/>
          <w:snapToGrid/>
        </w:rPr>
        <w:t>、</w:t>
      </w:r>
      <w:r>
        <w:rPr>
          <w:rFonts w:hAnsi="標楷體" w:hint="eastAsia"/>
          <w:snapToGrid/>
        </w:rPr>
        <w:t>而</w:t>
      </w:r>
      <w:r w:rsidRPr="003C18C3">
        <w:rPr>
          <w:rFonts w:hint="eastAsia"/>
          <w:snapToGrid/>
        </w:rPr>
        <w:t>受僱人員報酬占比僅2</w:t>
      </w:r>
      <w:r>
        <w:rPr>
          <w:rFonts w:hint="eastAsia"/>
          <w:snapToGrid/>
        </w:rPr>
        <w:t>2.44</w:t>
      </w:r>
      <w:r w:rsidRPr="003C18C3">
        <w:rPr>
          <w:rFonts w:hint="eastAsia"/>
          <w:snapToGrid/>
        </w:rPr>
        <w:t>%</w:t>
      </w:r>
      <w:r w:rsidRPr="003C18C3">
        <w:rPr>
          <w:rFonts w:hAnsi="標楷體" w:hint="eastAsia"/>
          <w:snapToGrid/>
        </w:rPr>
        <w:t>，</w:t>
      </w:r>
      <w:r w:rsidRPr="003C18C3">
        <w:rPr>
          <w:rFonts w:hint="eastAsia"/>
          <w:snapToGrid/>
        </w:rPr>
        <w:t>低於固定資本消耗之2</w:t>
      </w:r>
      <w:r>
        <w:rPr>
          <w:rFonts w:hint="eastAsia"/>
          <w:snapToGrid/>
        </w:rPr>
        <w:t>5.40</w:t>
      </w:r>
      <w:r w:rsidRPr="003C18C3">
        <w:rPr>
          <w:rFonts w:hint="eastAsia"/>
          <w:snapToGrid/>
        </w:rPr>
        <w:t>%(詳表</w:t>
      </w:r>
      <w:r w:rsidRPr="003C18C3">
        <w:rPr>
          <w:snapToGrid/>
        </w:rPr>
        <w:t>1</w:t>
      </w:r>
      <w:r w:rsidRPr="003C18C3">
        <w:rPr>
          <w:rFonts w:hint="eastAsia"/>
          <w:snapToGrid/>
        </w:rPr>
        <w:t>)，</w:t>
      </w:r>
      <w:r w:rsidRPr="006268F1">
        <w:rPr>
          <w:rFonts w:hint="eastAsia"/>
          <w:snapToGrid/>
        </w:rPr>
        <w:t>究其原因或係科技進步促使自動化生產與資本擴充</w:t>
      </w:r>
      <w:r w:rsidRPr="006268F1">
        <w:rPr>
          <w:rFonts w:hAnsi="標楷體" w:hint="eastAsia"/>
          <w:snapToGrid/>
        </w:rPr>
        <w:t>，</w:t>
      </w:r>
      <w:r w:rsidRPr="006268F1">
        <w:rPr>
          <w:rFonts w:hint="eastAsia"/>
          <w:snapToGrid/>
        </w:rPr>
        <w:t>致其對低技術之勞工需求減少</w:t>
      </w:r>
      <w:r w:rsidRPr="006268F1">
        <w:rPr>
          <w:rFonts w:hAnsi="標楷體" w:hint="eastAsia"/>
          <w:snapToGrid/>
        </w:rPr>
        <w:t>，</w:t>
      </w:r>
      <w:r w:rsidRPr="006268F1">
        <w:rPr>
          <w:rFonts w:hint="eastAsia"/>
          <w:snapToGrid/>
        </w:rPr>
        <w:t>及公司治理追求股東價值極大化等因素所致</w:t>
      </w:r>
      <w:r w:rsidRPr="006268F1">
        <w:rPr>
          <w:rStyle w:val="af4"/>
        </w:rPr>
        <w:footnoteReference w:id="5"/>
      </w:r>
      <w:r w:rsidRPr="006268F1">
        <w:rPr>
          <w:rFonts w:hAnsi="標楷體" w:hint="eastAsia"/>
          <w:snapToGrid/>
        </w:rPr>
        <w:t>；</w:t>
      </w:r>
      <w:r w:rsidRPr="003C18C3">
        <w:rPr>
          <w:rFonts w:hint="eastAsia"/>
          <w:snapToGrid/>
        </w:rPr>
        <w:t>而近5年GDP增加最多之服務業，其雖屬勞力密集產業</w:t>
      </w:r>
      <w:r w:rsidRPr="003C18C3">
        <w:rPr>
          <w:rFonts w:hAnsi="標楷體" w:hint="eastAsia"/>
          <w:snapToGrid/>
        </w:rPr>
        <w:t>，</w:t>
      </w:r>
      <w:r w:rsidRPr="003C18C3">
        <w:rPr>
          <w:rFonts w:hint="eastAsia"/>
          <w:snapToGrid/>
        </w:rPr>
        <w:t>然所增GDP分配予受僱人員報酬</w:t>
      </w:r>
      <w:r>
        <w:rPr>
          <w:rFonts w:hint="eastAsia"/>
          <w:snapToGrid/>
        </w:rPr>
        <w:t>(</w:t>
      </w:r>
      <w:r w:rsidRPr="003C18C3">
        <w:rPr>
          <w:rFonts w:hint="eastAsia"/>
          <w:snapToGrid/>
        </w:rPr>
        <w:t>占</w:t>
      </w:r>
      <w:r>
        <w:rPr>
          <w:rFonts w:hint="eastAsia"/>
          <w:snapToGrid/>
        </w:rPr>
        <w:t>比</w:t>
      </w:r>
      <w:r w:rsidRPr="003C18C3">
        <w:rPr>
          <w:rFonts w:hint="eastAsia"/>
          <w:snapToGrid/>
        </w:rPr>
        <w:t>3</w:t>
      </w:r>
      <w:r>
        <w:rPr>
          <w:rFonts w:hint="eastAsia"/>
          <w:snapToGrid/>
        </w:rPr>
        <w:t>8.23</w:t>
      </w:r>
      <w:r w:rsidRPr="003C18C3">
        <w:rPr>
          <w:rFonts w:hint="eastAsia"/>
          <w:snapToGrid/>
        </w:rPr>
        <w:t>%</w:t>
      </w:r>
      <w:r>
        <w:rPr>
          <w:rFonts w:hint="eastAsia"/>
          <w:snapToGrid/>
        </w:rPr>
        <w:t>)</w:t>
      </w:r>
      <w:r w:rsidRPr="003C18C3">
        <w:rPr>
          <w:rFonts w:hint="eastAsia"/>
          <w:snapToGrid/>
        </w:rPr>
        <w:t>，</w:t>
      </w:r>
      <w:r>
        <w:rPr>
          <w:rFonts w:hint="eastAsia"/>
          <w:snapToGrid/>
        </w:rPr>
        <w:t>僅略高於</w:t>
      </w:r>
      <w:r w:rsidRPr="003C18C3">
        <w:rPr>
          <w:rFonts w:hint="eastAsia"/>
          <w:snapToGrid/>
        </w:rPr>
        <w:t>分配予營業盈餘</w:t>
      </w:r>
      <w:r>
        <w:rPr>
          <w:rFonts w:hint="eastAsia"/>
          <w:snapToGrid/>
        </w:rPr>
        <w:t>(36.45</w:t>
      </w:r>
      <w:r w:rsidRPr="003C18C3">
        <w:rPr>
          <w:rFonts w:hint="eastAsia"/>
          <w:snapToGrid/>
        </w:rPr>
        <w:t>%</w:t>
      </w:r>
      <w:r>
        <w:rPr>
          <w:rFonts w:hint="eastAsia"/>
          <w:snapToGrid/>
        </w:rPr>
        <w:t>)1.78個百分點</w:t>
      </w:r>
      <w:r w:rsidRPr="003C18C3">
        <w:rPr>
          <w:rFonts w:hint="eastAsia"/>
          <w:snapToGrid/>
        </w:rPr>
        <w:t>，凸顯近年無論係資本密集抑或是勞力密集產業</w:t>
      </w:r>
      <w:r w:rsidRPr="003C18C3">
        <w:rPr>
          <w:rFonts w:hAnsi="標楷體" w:hint="eastAsia"/>
          <w:snapToGrid/>
        </w:rPr>
        <w:t>，</w:t>
      </w:r>
      <w:r w:rsidRPr="003C18C3">
        <w:rPr>
          <w:rFonts w:hint="eastAsia"/>
          <w:snapToGrid/>
        </w:rPr>
        <w:t>我國GDP增長成果主要仍分配予企業主及股東。</w:t>
      </w:r>
    </w:p>
    <w:p w:rsidR="00E0237E" w:rsidRPr="003C18C3" w:rsidRDefault="00E0237E" w:rsidP="007668ED">
      <w:pPr>
        <w:pStyle w:val="a5"/>
        <w:ind w:left="849" w:hanging="283"/>
        <w:rPr>
          <w:b/>
          <w:snapToGrid/>
        </w:rPr>
      </w:pPr>
      <w:r w:rsidRPr="003C18C3">
        <w:rPr>
          <w:rFonts w:hint="eastAsia"/>
          <w:b/>
          <w:snapToGrid/>
        </w:rPr>
        <w:t>(三)近5年我國經濟表現多優於美日韓等3國</w:t>
      </w:r>
      <w:r w:rsidRPr="003C18C3">
        <w:rPr>
          <w:rFonts w:hAnsi="標楷體" w:hint="eastAsia"/>
          <w:b/>
          <w:snapToGrid/>
        </w:rPr>
        <w:t>，惟各年度</w:t>
      </w:r>
      <w:r w:rsidRPr="003C18C3">
        <w:rPr>
          <w:rFonts w:hint="eastAsia"/>
          <w:b/>
          <w:snapToGrid/>
        </w:rPr>
        <w:t>GDP分配予受僱人員報酬份額卻低於該3國</w:t>
      </w:r>
      <w:r w:rsidRPr="003C18C3">
        <w:rPr>
          <w:rFonts w:hAnsi="標楷體" w:hint="eastAsia"/>
          <w:b/>
          <w:snapToGrid/>
        </w:rPr>
        <w:t>，顯示我國</w:t>
      </w:r>
      <w:r w:rsidRPr="003C18C3">
        <w:rPr>
          <w:rFonts w:hint="eastAsia"/>
          <w:b/>
          <w:snapToGrid/>
        </w:rPr>
        <w:t>勞工可分享之經濟成果</w:t>
      </w:r>
      <w:r>
        <w:rPr>
          <w:rFonts w:hint="eastAsia"/>
          <w:b/>
          <w:snapToGrid/>
        </w:rPr>
        <w:t>遠</w:t>
      </w:r>
      <w:r w:rsidRPr="003C18C3">
        <w:rPr>
          <w:rFonts w:hint="eastAsia"/>
          <w:b/>
          <w:snapToGrid/>
        </w:rPr>
        <w:t>不及該等國家</w:t>
      </w:r>
    </w:p>
    <w:p w:rsidR="00E0237E" w:rsidRPr="0050183A" w:rsidRDefault="00E0237E" w:rsidP="007668ED">
      <w:pPr>
        <w:pStyle w:val="21"/>
        <w:ind w:left="850" w:firstLine="566"/>
        <w:rPr>
          <w:snapToGrid/>
          <w:color w:val="0070C0"/>
        </w:rPr>
      </w:pPr>
      <w:r w:rsidRPr="003C18C3">
        <w:rPr>
          <w:rFonts w:hint="eastAsia"/>
          <w:snapToGrid/>
        </w:rPr>
        <w:t>經彙整IMF、行政院主計總處、美國商務部經濟分析局、</w:t>
      </w:r>
      <w:r w:rsidRPr="00566609">
        <w:rPr>
          <w:rFonts w:hint="eastAsia"/>
          <w:snapToGrid/>
        </w:rPr>
        <w:t>日本內閣府及韓國銀行公布之統計資料(詳表2)，201</w:t>
      </w:r>
      <w:r>
        <w:rPr>
          <w:rFonts w:hint="eastAsia"/>
          <w:snapToGrid/>
        </w:rPr>
        <w:t>9</w:t>
      </w:r>
      <w:r w:rsidRPr="00566609">
        <w:rPr>
          <w:rFonts w:hint="eastAsia"/>
          <w:snapToGrid/>
        </w:rPr>
        <w:t>至202</w:t>
      </w:r>
      <w:r>
        <w:rPr>
          <w:rFonts w:hint="eastAsia"/>
          <w:snapToGrid/>
        </w:rPr>
        <w:t>3</w:t>
      </w:r>
      <w:r w:rsidRPr="00566609">
        <w:rPr>
          <w:rFonts w:hint="eastAsia"/>
          <w:snapToGrid/>
        </w:rPr>
        <w:t>年5年間，我國經濟成長率除</w:t>
      </w:r>
      <w:r w:rsidRPr="00566609">
        <w:rPr>
          <w:rFonts w:hAnsi="標楷體" w:hint="eastAsia"/>
          <w:snapToGrid/>
        </w:rPr>
        <w:t>2022年為2.</w:t>
      </w:r>
      <w:r>
        <w:rPr>
          <w:rFonts w:hAnsi="標楷體" w:hint="eastAsia"/>
          <w:snapToGrid/>
        </w:rPr>
        <w:t>68</w:t>
      </w:r>
      <w:r w:rsidRPr="00566609">
        <w:rPr>
          <w:rFonts w:hAnsi="標楷體" w:hint="eastAsia"/>
          <w:snapToGrid/>
        </w:rPr>
        <w:t>%略低於韓國之2.</w:t>
      </w:r>
      <w:r>
        <w:rPr>
          <w:rFonts w:hAnsi="標楷體" w:hint="eastAsia"/>
          <w:snapToGrid/>
        </w:rPr>
        <w:t>73</w:t>
      </w:r>
      <w:r w:rsidRPr="00566609">
        <w:rPr>
          <w:rFonts w:hAnsi="標楷體" w:hint="eastAsia"/>
          <w:snapToGrid/>
        </w:rPr>
        <w:t>%</w:t>
      </w:r>
      <w:r>
        <w:rPr>
          <w:rFonts w:hAnsi="標楷體" w:hint="eastAsia"/>
          <w:snapToGrid/>
        </w:rPr>
        <w:t>，</w:t>
      </w:r>
      <w:r w:rsidRPr="00566609">
        <w:rPr>
          <w:rFonts w:hAnsi="標楷體" w:hint="eastAsia"/>
          <w:snapToGrid/>
        </w:rPr>
        <w:t>及</w:t>
      </w:r>
      <w:r w:rsidRPr="00566609">
        <w:rPr>
          <w:rFonts w:hint="eastAsia"/>
          <w:snapToGrid/>
        </w:rPr>
        <w:t>20</w:t>
      </w:r>
      <w:r>
        <w:rPr>
          <w:rFonts w:hint="eastAsia"/>
          <w:snapToGrid/>
        </w:rPr>
        <w:t>23</w:t>
      </w:r>
      <w:r w:rsidRPr="00566609">
        <w:rPr>
          <w:rFonts w:hint="eastAsia"/>
          <w:snapToGrid/>
        </w:rPr>
        <w:t>年為</w:t>
      </w:r>
      <w:r>
        <w:rPr>
          <w:rFonts w:hint="eastAsia"/>
          <w:snapToGrid/>
        </w:rPr>
        <w:t>1.12</w:t>
      </w:r>
      <w:r w:rsidRPr="00566609">
        <w:rPr>
          <w:rFonts w:hint="eastAsia"/>
          <w:snapToGrid/>
        </w:rPr>
        <w:t>%，低於美國之2.</w:t>
      </w:r>
      <w:r>
        <w:rPr>
          <w:rFonts w:hint="eastAsia"/>
          <w:snapToGrid/>
        </w:rPr>
        <w:t>8</w:t>
      </w:r>
      <w:r w:rsidRPr="00566609">
        <w:rPr>
          <w:rFonts w:hint="eastAsia"/>
          <w:snapToGrid/>
        </w:rPr>
        <w:t>9%</w:t>
      </w:r>
      <w:r>
        <w:rPr>
          <w:rFonts w:hint="eastAsia"/>
          <w:snapToGrid/>
        </w:rPr>
        <w:t>、日本之1.49%</w:t>
      </w:r>
      <w:r w:rsidRPr="00566609">
        <w:rPr>
          <w:rFonts w:hint="eastAsia"/>
          <w:snapToGrid/>
        </w:rPr>
        <w:t>與韓國之</w:t>
      </w:r>
      <w:r>
        <w:rPr>
          <w:rFonts w:hint="eastAsia"/>
          <w:snapToGrid/>
        </w:rPr>
        <w:t>1.40</w:t>
      </w:r>
      <w:r w:rsidRPr="00566609">
        <w:rPr>
          <w:rFonts w:hint="eastAsia"/>
          <w:snapToGrid/>
        </w:rPr>
        <w:t>%外，我國經濟表現大多優於美、日、韓等3國，甚且於2020年受COVID-19疫情影響，當該3國經濟均呈負成長之際，我國仍有3.</w:t>
      </w:r>
      <w:r>
        <w:rPr>
          <w:rFonts w:hint="eastAsia"/>
          <w:snapToGrid/>
        </w:rPr>
        <w:t>42</w:t>
      </w:r>
      <w:r w:rsidRPr="00566609">
        <w:rPr>
          <w:rFonts w:hint="eastAsia"/>
          <w:snapToGrid/>
        </w:rPr>
        <w:t>%之經濟成長率，表現不俗；然再觀各國GDP之分配情況，我國分配予受僱人員報酬之比率均為4國之末，尤以2020年我國經濟成長率表現遠高於其他3國，惟受僱人員報酬所分配之占比(4</w:t>
      </w:r>
      <w:r>
        <w:rPr>
          <w:rFonts w:hint="eastAsia"/>
          <w:snapToGrid/>
        </w:rPr>
        <w:t>5.1</w:t>
      </w:r>
      <w:r w:rsidRPr="00566609">
        <w:rPr>
          <w:rFonts w:hint="eastAsia"/>
          <w:snapToGrid/>
        </w:rPr>
        <w:t>%)卻遠低於經濟成長率分別為-4.1</w:t>
      </w:r>
      <w:r>
        <w:rPr>
          <w:rFonts w:hint="eastAsia"/>
          <w:snapToGrid/>
        </w:rPr>
        <w:t>7</w:t>
      </w:r>
      <w:r w:rsidRPr="00566609">
        <w:rPr>
          <w:rFonts w:hint="eastAsia"/>
          <w:snapToGrid/>
        </w:rPr>
        <w:t>%與-2.1</w:t>
      </w:r>
      <w:r>
        <w:rPr>
          <w:rFonts w:hint="eastAsia"/>
          <w:snapToGrid/>
        </w:rPr>
        <w:t>6</w:t>
      </w:r>
      <w:r w:rsidRPr="00566609">
        <w:rPr>
          <w:rFonts w:hint="eastAsia"/>
          <w:snapToGrid/>
        </w:rPr>
        <w:t>%之日本(52.5%)及美國(54.</w:t>
      </w:r>
      <w:r>
        <w:rPr>
          <w:rFonts w:hint="eastAsia"/>
          <w:snapToGrid/>
        </w:rPr>
        <w:t>3</w:t>
      </w:r>
      <w:r w:rsidRPr="00566609">
        <w:rPr>
          <w:rFonts w:hint="eastAsia"/>
          <w:snapToGrid/>
        </w:rPr>
        <w:t>%)，顯示我國受僱員工分享到經濟成長之成果</w:t>
      </w:r>
      <w:r>
        <w:rPr>
          <w:rFonts w:hint="eastAsia"/>
          <w:snapToGrid/>
        </w:rPr>
        <w:t>不及</w:t>
      </w:r>
      <w:r w:rsidRPr="00566609">
        <w:rPr>
          <w:rFonts w:hint="eastAsia"/>
          <w:snapToGrid/>
        </w:rPr>
        <w:t>美、日、韓等3國。</w:t>
      </w:r>
    </w:p>
    <w:p w:rsidR="00E0237E" w:rsidRPr="000D1876" w:rsidRDefault="00E0237E" w:rsidP="007668ED">
      <w:pPr>
        <w:pStyle w:val="200"/>
        <w:ind w:leftChars="-25" w:left="629" w:hangingChars="247" w:hanging="700"/>
        <w:jc w:val="both"/>
        <w:rPr>
          <w:snapToGrid/>
          <w:szCs w:val="24"/>
        </w:rPr>
      </w:pPr>
      <w:r w:rsidRPr="000D1876">
        <w:rPr>
          <w:rFonts w:hint="eastAsia"/>
          <w:b/>
          <w:snapToGrid/>
          <w:sz w:val="28"/>
        </w:rPr>
        <w:t>表2  2</w:t>
      </w:r>
      <w:r w:rsidRPr="000D1876">
        <w:rPr>
          <w:b/>
          <w:snapToGrid/>
          <w:sz w:val="28"/>
        </w:rPr>
        <w:t>01</w:t>
      </w:r>
      <w:r>
        <w:rPr>
          <w:rFonts w:hint="eastAsia"/>
          <w:b/>
          <w:snapToGrid/>
          <w:sz w:val="28"/>
        </w:rPr>
        <w:t>9</w:t>
      </w:r>
      <w:r w:rsidRPr="000D1876">
        <w:rPr>
          <w:rFonts w:hint="eastAsia"/>
          <w:b/>
          <w:snapToGrid/>
          <w:sz w:val="28"/>
        </w:rPr>
        <w:t>至202</w:t>
      </w:r>
      <w:r>
        <w:rPr>
          <w:rFonts w:hint="eastAsia"/>
          <w:b/>
          <w:snapToGrid/>
          <w:sz w:val="28"/>
        </w:rPr>
        <w:t>3</w:t>
      </w:r>
      <w:r w:rsidRPr="000D1876">
        <w:rPr>
          <w:rFonts w:hint="eastAsia"/>
          <w:b/>
          <w:snapToGrid/>
          <w:sz w:val="28"/>
        </w:rPr>
        <w:t>年我國</w:t>
      </w:r>
      <w:r w:rsidRPr="000D1876">
        <w:rPr>
          <w:rFonts w:hAnsi="標楷體" w:hint="eastAsia"/>
          <w:b/>
          <w:snapToGrid/>
          <w:sz w:val="28"/>
        </w:rPr>
        <w:t>、</w:t>
      </w:r>
      <w:r w:rsidRPr="000D1876">
        <w:rPr>
          <w:rFonts w:hint="eastAsia"/>
          <w:b/>
          <w:snapToGrid/>
          <w:sz w:val="28"/>
        </w:rPr>
        <w:t>美國</w:t>
      </w:r>
      <w:r w:rsidRPr="000D1876">
        <w:rPr>
          <w:rFonts w:hAnsi="標楷體" w:hint="eastAsia"/>
          <w:b/>
          <w:snapToGrid/>
          <w:sz w:val="28"/>
        </w:rPr>
        <w:t>、</w:t>
      </w:r>
      <w:r w:rsidRPr="000D1876">
        <w:rPr>
          <w:rFonts w:hint="eastAsia"/>
          <w:b/>
          <w:snapToGrid/>
          <w:sz w:val="28"/>
        </w:rPr>
        <w:t>日本及韓國各年度經濟成長率及GDP分配予受僱人員報酬占比概況表</w:t>
      </w:r>
      <w:r w:rsidRPr="000D1876">
        <w:rPr>
          <w:rFonts w:hint="eastAsia"/>
          <w:snapToGrid/>
        </w:rPr>
        <w:t xml:space="preserve">                     </w:t>
      </w:r>
      <w:r w:rsidRPr="000D1876">
        <w:rPr>
          <w:rFonts w:hint="eastAsia"/>
          <w:snapToGrid/>
          <w:szCs w:val="24"/>
        </w:rPr>
        <w:t>單位</w:t>
      </w:r>
      <w:r w:rsidRPr="000D1876">
        <w:rPr>
          <w:rFonts w:hAnsi="標楷體" w:hint="eastAsia"/>
          <w:snapToGrid/>
          <w:szCs w:val="24"/>
        </w:rPr>
        <w:t>：</w:t>
      </w:r>
      <w:r w:rsidRPr="000D1876">
        <w:rPr>
          <w:rFonts w:hint="eastAsia"/>
          <w:snapToGrid/>
          <w:szCs w:val="24"/>
        </w:rPr>
        <w:t>%</w:t>
      </w:r>
    </w:p>
    <w:tbl>
      <w:tblPr>
        <w:tblW w:w="0" w:type="auto"/>
        <w:tblInd w:w="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0"/>
        <w:gridCol w:w="868"/>
        <w:gridCol w:w="1124"/>
        <w:gridCol w:w="822"/>
        <w:gridCol w:w="1036"/>
        <w:gridCol w:w="896"/>
        <w:gridCol w:w="1063"/>
        <w:gridCol w:w="994"/>
        <w:gridCol w:w="1165"/>
      </w:tblGrid>
      <w:tr w:rsidR="00E0237E" w:rsidRPr="000D1876" w:rsidTr="007668ED">
        <w:trPr>
          <w:tblHeader/>
        </w:trPr>
        <w:tc>
          <w:tcPr>
            <w:tcW w:w="700" w:type="dxa"/>
            <w:vMerge w:val="restart"/>
            <w:shd w:val="clear" w:color="auto" w:fill="auto"/>
            <w:vAlign w:val="center"/>
          </w:tcPr>
          <w:p w:rsidR="00E0237E" w:rsidRPr="000D1876" w:rsidRDefault="00E0237E" w:rsidP="007668ED">
            <w:pPr>
              <w:spacing w:line="280" w:lineRule="exact"/>
              <w:ind w:leftChars="0" w:left="0" w:firstLineChars="0" w:firstLine="0"/>
              <w:jc w:val="center"/>
              <w:rPr>
                <w:rFonts w:hAnsi="標楷體"/>
                <w:b/>
                <w:snapToGrid/>
                <w:spacing w:val="-20"/>
                <w:sz w:val="24"/>
                <w:szCs w:val="24"/>
              </w:rPr>
            </w:pPr>
            <w:r w:rsidRPr="000D1876">
              <w:rPr>
                <w:rFonts w:hAnsi="標楷體" w:hint="eastAsia"/>
                <w:b/>
                <w:snapToGrid/>
                <w:spacing w:val="-20"/>
                <w:sz w:val="24"/>
                <w:szCs w:val="24"/>
              </w:rPr>
              <w:t>年度</w:t>
            </w:r>
          </w:p>
        </w:tc>
        <w:tc>
          <w:tcPr>
            <w:tcW w:w="1992" w:type="dxa"/>
            <w:gridSpan w:val="2"/>
          </w:tcPr>
          <w:p w:rsidR="00E0237E" w:rsidRPr="000D1876" w:rsidRDefault="00E0237E" w:rsidP="007668ED">
            <w:pPr>
              <w:spacing w:line="280" w:lineRule="exact"/>
              <w:ind w:leftChars="0" w:left="0" w:firstLineChars="0" w:firstLine="0"/>
              <w:jc w:val="center"/>
              <w:rPr>
                <w:rFonts w:hAnsi="標楷體"/>
                <w:b/>
                <w:snapToGrid/>
                <w:spacing w:val="-20"/>
                <w:sz w:val="24"/>
                <w:szCs w:val="24"/>
              </w:rPr>
            </w:pPr>
            <w:r w:rsidRPr="000D1876">
              <w:rPr>
                <w:rFonts w:hAnsi="標楷體" w:hint="eastAsia"/>
                <w:b/>
                <w:snapToGrid/>
                <w:spacing w:val="-20"/>
                <w:sz w:val="24"/>
                <w:szCs w:val="24"/>
              </w:rPr>
              <w:t>臺  灣</w:t>
            </w:r>
          </w:p>
        </w:tc>
        <w:tc>
          <w:tcPr>
            <w:tcW w:w="1858" w:type="dxa"/>
            <w:gridSpan w:val="2"/>
          </w:tcPr>
          <w:p w:rsidR="00E0237E" w:rsidRPr="000D1876" w:rsidRDefault="00E0237E" w:rsidP="007668ED">
            <w:pPr>
              <w:spacing w:line="280" w:lineRule="exact"/>
              <w:ind w:leftChars="0" w:left="0" w:firstLineChars="0" w:firstLine="0"/>
              <w:jc w:val="center"/>
              <w:rPr>
                <w:rFonts w:hAnsi="標楷體"/>
                <w:b/>
                <w:snapToGrid/>
                <w:spacing w:val="-20"/>
                <w:sz w:val="24"/>
                <w:szCs w:val="24"/>
              </w:rPr>
            </w:pPr>
            <w:r w:rsidRPr="000D1876">
              <w:rPr>
                <w:rFonts w:hAnsi="標楷體" w:hint="eastAsia"/>
                <w:b/>
                <w:snapToGrid/>
                <w:spacing w:val="-20"/>
                <w:sz w:val="24"/>
                <w:szCs w:val="24"/>
              </w:rPr>
              <w:t>美  國</w:t>
            </w:r>
          </w:p>
        </w:tc>
        <w:tc>
          <w:tcPr>
            <w:tcW w:w="1959" w:type="dxa"/>
            <w:gridSpan w:val="2"/>
          </w:tcPr>
          <w:p w:rsidR="00E0237E" w:rsidRPr="000D1876" w:rsidRDefault="00E0237E" w:rsidP="007668ED">
            <w:pPr>
              <w:spacing w:line="280" w:lineRule="exact"/>
              <w:ind w:leftChars="0" w:left="0" w:firstLineChars="0" w:firstLine="0"/>
              <w:jc w:val="center"/>
              <w:rPr>
                <w:rFonts w:hAnsi="標楷體"/>
                <w:b/>
                <w:snapToGrid/>
                <w:spacing w:val="-20"/>
                <w:sz w:val="24"/>
                <w:szCs w:val="24"/>
              </w:rPr>
            </w:pPr>
            <w:r w:rsidRPr="000D1876">
              <w:rPr>
                <w:rFonts w:hAnsi="標楷體" w:hint="eastAsia"/>
                <w:b/>
                <w:snapToGrid/>
                <w:spacing w:val="-20"/>
                <w:sz w:val="24"/>
                <w:szCs w:val="24"/>
              </w:rPr>
              <w:t>日  本</w:t>
            </w:r>
          </w:p>
        </w:tc>
        <w:tc>
          <w:tcPr>
            <w:tcW w:w="2159" w:type="dxa"/>
            <w:gridSpan w:val="2"/>
          </w:tcPr>
          <w:p w:rsidR="00E0237E" w:rsidRPr="000D1876" w:rsidRDefault="00E0237E" w:rsidP="007668ED">
            <w:pPr>
              <w:spacing w:line="280" w:lineRule="exact"/>
              <w:ind w:leftChars="0" w:left="0" w:firstLineChars="0" w:firstLine="0"/>
              <w:jc w:val="center"/>
              <w:rPr>
                <w:rFonts w:hAnsi="標楷體"/>
                <w:b/>
                <w:snapToGrid/>
                <w:spacing w:val="-20"/>
                <w:sz w:val="24"/>
                <w:szCs w:val="24"/>
              </w:rPr>
            </w:pPr>
            <w:r w:rsidRPr="000D1876">
              <w:rPr>
                <w:rFonts w:hAnsi="標楷體" w:hint="eastAsia"/>
                <w:b/>
                <w:snapToGrid/>
                <w:spacing w:val="-20"/>
                <w:sz w:val="24"/>
                <w:szCs w:val="24"/>
              </w:rPr>
              <w:t>韓  國</w:t>
            </w:r>
          </w:p>
        </w:tc>
      </w:tr>
      <w:tr w:rsidR="00E0237E" w:rsidRPr="000D1876" w:rsidTr="007668ED">
        <w:trPr>
          <w:tblHeader/>
        </w:trPr>
        <w:tc>
          <w:tcPr>
            <w:tcW w:w="700" w:type="dxa"/>
            <w:vMerge/>
            <w:shd w:val="clear" w:color="auto" w:fill="auto"/>
          </w:tcPr>
          <w:p w:rsidR="00E0237E" w:rsidRPr="000D1876" w:rsidRDefault="00E0237E" w:rsidP="007668ED">
            <w:pPr>
              <w:spacing w:line="280" w:lineRule="exact"/>
              <w:ind w:leftChars="0" w:left="0" w:firstLineChars="0" w:firstLine="0"/>
              <w:jc w:val="center"/>
              <w:rPr>
                <w:rFonts w:hAnsi="標楷體"/>
                <w:b/>
                <w:snapToGrid/>
                <w:spacing w:val="-20"/>
                <w:sz w:val="24"/>
                <w:szCs w:val="24"/>
              </w:rPr>
            </w:pPr>
          </w:p>
        </w:tc>
        <w:tc>
          <w:tcPr>
            <w:tcW w:w="868" w:type="dxa"/>
          </w:tcPr>
          <w:p w:rsidR="00E0237E" w:rsidRPr="000D1876" w:rsidRDefault="00E0237E" w:rsidP="007668ED">
            <w:pPr>
              <w:spacing w:line="280" w:lineRule="exact"/>
              <w:ind w:leftChars="-22" w:left="-51" w:rightChars="-13" w:right="-37" w:hangingChars="6" w:hanging="11"/>
              <w:jc w:val="center"/>
              <w:rPr>
                <w:rFonts w:hAnsi="標楷體"/>
                <w:b/>
                <w:snapToGrid/>
                <w:spacing w:val="-20"/>
                <w:w w:val="90"/>
                <w:sz w:val="24"/>
                <w:szCs w:val="24"/>
              </w:rPr>
            </w:pPr>
            <w:r w:rsidRPr="000D1876">
              <w:rPr>
                <w:rFonts w:hAnsi="標楷體" w:hint="eastAsia"/>
                <w:b/>
                <w:snapToGrid/>
                <w:spacing w:val="-20"/>
                <w:w w:val="90"/>
                <w:sz w:val="24"/>
                <w:szCs w:val="24"/>
              </w:rPr>
              <w:t>經濟</w:t>
            </w:r>
          </w:p>
          <w:p w:rsidR="00E0237E" w:rsidRPr="000D1876" w:rsidRDefault="00E0237E" w:rsidP="007668ED">
            <w:pPr>
              <w:spacing w:line="280" w:lineRule="exact"/>
              <w:ind w:leftChars="-22" w:left="-51" w:rightChars="-13" w:right="-37" w:hangingChars="6" w:hanging="11"/>
              <w:jc w:val="center"/>
              <w:rPr>
                <w:rFonts w:hAnsi="標楷體"/>
                <w:b/>
                <w:snapToGrid/>
                <w:spacing w:val="-20"/>
                <w:w w:val="90"/>
                <w:sz w:val="24"/>
                <w:szCs w:val="24"/>
              </w:rPr>
            </w:pPr>
            <w:r w:rsidRPr="000D1876">
              <w:rPr>
                <w:rFonts w:hAnsi="標楷體" w:hint="eastAsia"/>
                <w:b/>
                <w:snapToGrid/>
                <w:spacing w:val="-20"/>
                <w:w w:val="90"/>
                <w:sz w:val="24"/>
                <w:szCs w:val="24"/>
              </w:rPr>
              <w:t>成長率</w:t>
            </w:r>
          </w:p>
        </w:tc>
        <w:tc>
          <w:tcPr>
            <w:tcW w:w="1124" w:type="dxa"/>
            <w:shd w:val="clear" w:color="auto" w:fill="auto"/>
          </w:tcPr>
          <w:p w:rsidR="00E0237E" w:rsidRPr="000D1876" w:rsidRDefault="00E0237E" w:rsidP="007668ED">
            <w:pPr>
              <w:spacing w:line="280" w:lineRule="exact"/>
              <w:ind w:leftChars="-22" w:left="-51" w:rightChars="-13" w:right="-37" w:hangingChars="6" w:hanging="11"/>
              <w:jc w:val="center"/>
              <w:rPr>
                <w:rFonts w:hAnsi="標楷體"/>
                <w:b/>
                <w:snapToGrid/>
                <w:spacing w:val="-20"/>
                <w:w w:val="90"/>
                <w:sz w:val="24"/>
                <w:szCs w:val="24"/>
              </w:rPr>
            </w:pPr>
            <w:r w:rsidRPr="000D1876">
              <w:rPr>
                <w:rFonts w:hAnsi="標楷體" w:hint="eastAsia"/>
                <w:b/>
                <w:snapToGrid/>
                <w:spacing w:val="-20"/>
                <w:w w:val="90"/>
                <w:sz w:val="24"/>
                <w:szCs w:val="24"/>
              </w:rPr>
              <w:t>受僱人員報酬分配占比</w:t>
            </w:r>
          </w:p>
        </w:tc>
        <w:tc>
          <w:tcPr>
            <w:tcW w:w="822" w:type="dxa"/>
          </w:tcPr>
          <w:p w:rsidR="00E0237E" w:rsidRPr="000D1876" w:rsidRDefault="00E0237E" w:rsidP="007668ED">
            <w:pPr>
              <w:spacing w:line="280" w:lineRule="exact"/>
              <w:ind w:leftChars="-22" w:left="-51" w:rightChars="-13" w:right="-37" w:hangingChars="6" w:hanging="11"/>
              <w:jc w:val="center"/>
              <w:rPr>
                <w:rFonts w:hAnsi="標楷體"/>
                <w:b/>
                <w:snapToGrid/>
                <w:spacing w:val="-20"/>
                <w:w w:val="90"/>
                <w:sz w:val="24"/>
                <w:szCs w:val="24"/>
              </w:rPr>
            </w:pPr>
            <w:r w:rsidRPr="000D1876">
              <w:rPr>
                <w:rFonts w:hAnsi="標楷體" w:hint="eastAsia"/>
                <w:b/>
                <w:snapToGrid/>
                <w:spacing w:val="-20"/>
                <w:w w:val="90"/>
                <w:sz w:val="24"/>
                <w:szCs w:val="24"/>
              </w:rPr>
              <w:t>經濟</w:t>
            </w:r>
          </w:p>
          <w:p w:rsidR="00E0237E" w:rsidRPr="000D1876" w:rsidRDefault="00E0237E" w:rsidP="007668ED">
            <w:pPr>
              <w:spacing w:line="280" w:lineRule="exact"/>
              <w:ind w:leftChars="-22" w:left="-51" w:rightChars="-13" w:right="-37" w:hangingChars="6" w:hanging="11"/>
              <w:jc w:val="center"/>
              <w:rPr>
                <w:rFonts w:hAnsi="標楷體"/>
                <w:b/>
                <w:snapToGrid/>
                <w:spacing w:val="-20"/>
                <w:w w:val="90"/>
                <w:sz w:val="24"/>
                <w:szCs w:val="24"/>
              </w:rPr>
            </w:pPr>
            <w:r w:rsidRPr="000D1876">
              <w:rPr>
                <w:rFonts w:hAnsi="標楷體" w:hint="eastAsia"/>
                <w:b/>
                <w:snapToGrid/>
                <w:spacing w:val="-20"/>
                <w:w w:val="90"/>
                <w:sz w:val="24"/>
                <w:szCs w:val="24"/>
              </w:rPr>
              <w:t>成長率</w:t>
            </w:r>
          </w:p>
        </w:tc>
        <w:tc>
          <w:tcPr>
            <w:tcW w:w="1036" w:type="dxa"/>
            <w:shd w:val="clear" w:color="auto" w:fill="auto"/>
          </w:tcPr>
          <w:p w:rsidR="00E0237E" w:rsidRPr="000D1876" w:rsidRDefault="00E0237E" w:rsidP="007668ED">
            <w:pPr>
              <w:spacing w:line="280" w:lineRule="exact"/>
              <w:ind w:leftChars="-22" w:left="-51" w:rightChars="-13" w:right="-37" w:hangingChars="6" w:hanging="11"/>
              <w:jc w:val="center"/>
              <w:rPr>
                <w:rFonts w:hAnsi="標楷體"/>
                <w:b/>
                <w:snapToGrid/>
                <w:spacing w:val="-20"/>
                <w:w w:val="90"/>
                <w:sz w:val="24"/>
                <w:szCs w:val="24"/>
              </w:rPr>
            </w:pPr>
            <w:r w:rsidRPr="000D1876">
              <w:rPr>
                <w:rFonts w:hAnsi="標楷體" w:hint="eastAsia"/>
                <w:b/>
                <w:snapToGrid/>
                <w:spacing w:val="-20"/>
                <w:w w:val="90"/>
                <w:sz w:val="24"/>
                <w:szCs w:val="24"/>
              </w:rPr>
              <w:t>受僱人員報酬分配占比</w:t>
            </w:r>
          </w:p>
        </w:tc>
        <w:tc>
          <w:tcPr>
            <w:tcW w:w="896" w:type="dxa"/>
          </w:tcPr>
          <w:p w:rsidR="00E0237E" w:rsidRPr="000D1876" w:rsidRDefault="00E0237E" w:rsidP="007668ED">
            <w:pPr>
              <w:spacing w:line="280" w:lineRule="exact"/>
              <w:ind w:leftChars="-22" w:left="-51" w:rightChars="-13" w:right="-37" w:hangingChars="6" w:hanging="11"/>
              <w:jc w:val="center"/>
              <w:rPr>
                <w:rFonts w:hAnsi="標楷體"/>
                <w:b/>
                <w:snapToGrid/>
                <w:spacing w:val="-20"/>
                <w:w w:val="90"/>
                <w:sz w:val="24"/>
                <w:szCs w:val="24"/>
              </w:rPr>
            </w:pPr>
            <w:r w:rsidRPr="000D1876">
              <w:rPr>
                <w:rFonts w:hAnsi="標楷體" w:hint="eastAsia"/>
                <w:b/>
                <w:snapToGrid/>
                <w:spacing w:val="-20"/>
                <w:w w:val="90"/>
                <w:sz w:val="24"/>
                <w:szCs w:val="24"/>
              </w:rPr>
              <w:t>經濟</w:t>
            </w:r>
          </w:p>
          <w:p w:rsidR="00E0237E" w:rsidRPr="000D1876" w:rsidRDefault="00E0237E" w:rsidP="007668ED">
            <w:pPr>
              <w:spacing w:line="280" w:lineRule="exact"/>
              <w:ind w:leftChars="-22" w:left="-51" w:rightChars="-13" w:right="-37" w:hangingChars="6" w:hanging="11"/>
              <w:jc w:val="center"/>
              <w:rPr>
                <w:rFonts w:hAnsi="標楷體"/>
                <w:b/>
                <w:snapToGrid/>
                <w:spacing w:val="-20"/>
                <w:w w:val="90"/>
                <w:sz w:val="24"/>
                <w:szCs w:val="24"/>
              </w:rPr>
            </w:pPr>
            <w:r w:rsidRPr="000D1876">
              <w:rPr>
                <w:rFonts w:hAnsi="標楷體" w:hint="eastAsia"/>
                <w:b/>
                <w:snapToGrid/>
                <w:spacing w:val="-20"/>
                <w:w w:val="90"/>
                <w:sz w:val="24"/>
                <w:szCs w:val="24"/>
              </w:rPr>
              <w:t>成長率</w:t>
            </w:r>
          </w:p>
        </w:tc>
        <w:tc>
          <w:tcPr>
            <w:tcW w:w="1063" w:type="dxa"/>
            <w:shd w:val="clear" w:color="auto" w:fill="auto"/>
          </w:tcPr>
          <w:p w:rsidR="00E0237E" w:rsidRPr="000D1876" w:rsidRDefault="00E0237E" w:rsidP="007668ED">
            <w:pPr>
              <w:spacing w:line="280" w:lineRule="exact"/>
              <w:ind w:leftChars="-22" w:left="-51" w:rightChars="-13" w:right="-37" w:hangingChars="6" w:hanging="11"/>
              <w:jc w:val="center"/>
              <w:rPr>
                <w:rFonts w:hAnsi="標楷體"/>
                <w:b/>
                <w:snapToGrid/>
                <w:spacing w:val="-20"/>
                <w:w w:val="90"/>
                <w:sz w:val="24"/>
                <w:szCs w:val="24"/>
              </w:rPr>
            </w:pPr>
            <w:r w:rsidRPr="000D1876">
              <w:rPr>
                <w:rFonts w:hAnsi="標楷體" w:hint="eastAsia"/>
                <w:b/>
                <w:snapToGrid/>
                <w:spacing w:val="-20"/>
                <w:w w:val="90"/>
                <w:sz w:val="24"/>
                <w:szCs w:val="24"/>
              </w:rPr>
              <w:t>受僱人員報酬分配占比</w:t>
            </w:r>
          </w:p>
        </w:tc>
        <w:tc>
          <w:tcPr>
            <w:tcW w:w="994" w:type="dxa"/>
          </w:tcPr>
          <w:p w:rsidR="00E0237E" w:rsidRPr="000D1876" w:rsidRDefault="00E0237E" w:rsidP="007668ED">
            <w:pPr>
              <w:spacing w:line="280" w:lineRule="exact"/>
              <w:ind w:leftChars="-22" w:left="-51" w:rightChars="-13" w:right="-37" w:hangingChars="6" w:hanging="11"/>
              <w:jc w:val="center"/>
              <w:rPr>
                <w:rFonts w:hAnsi="標楷體"/>
                <w:b/>
                <w:snapToGrid/>
                <w:spacing w:val="-20"/>
                <w:w w:val="90"/>
                <w:sz w:val="24"/>
                <w:szCs w:val="24"/>
              </w:rPr>
            </w:pPr>
            <w:r w:rsidRPr="000D1876">
              <w:rPr>
                <w:rFonts w:hAnsi="標楷體" w:hint="eastAsia"/>
                <w:b/>
                <w:snapToGrid/>
                <w:spacing w:val="-20"/>
                <w:w w:val="90"/>
                <w:sz w:val="24"/>
                <w:szCs w:val="24"/>
              </w:rPr>
              <w:t>經濟</w:t>
            </w:r>
          </w:p>
          <w:p w:rsidR="00E0237E" w:rsidRPr="000D1876" w:rsidRDefault="00E0237E" w:rsidP="007668ED">
            <w:pPr>
              <w:spacing w:line="280" w:lineRule="exact"/>
              <w:ind w:leftChars="-22" w:left="-51" w:rightChars="-13" w:right="-37" w:hangingChars="6" w:hanging="11"/>
              <w:jc w:val="center"/>
              <w:rPr>
                <w:rFonts w:hAnsi="標楷體"/>
                <w:b/>
                <w:snapToGrid/>
                <w:spacing w:val="-20"/>
                <w:w w:val="90"/>
                <w:sz w:val="24"/>
                <w:szCs w:val="24"/>
              </w:rPr>
            </w:pPr>
            <w:r w:rsidRPr="000D1876">
              <w:rPr>
                <w:rFonts w:hAnsi="標楷體" w:hint="eastAsia"/>
                <w:b/>
                <w:snapToGrid/>
                <w:spacing w:val="-20"/>
                <w:w w:val="90"/>
                <w:sz w:val="24"/>
                <w:szCs w:val="24"/>
              </w:rPr>
              <w:t>成長率</w:t>
            </w:r>
          </w:p>
        </w:tc>
        <w:tc>
          <w:tcPr>
            <w:tcW w:w="1165" w:type="dxa"/>
            <w:shd w:val="clear" w:color="auto" w:fill="auto"/>
          </w:tcPr>
          <w:p w:rsidR="00E0237E" w:rsidRPr="000D1876" w:rsidRDefault="00E0237E" w:rsidP="007668ED">
            <w:pPr>
              <w:spacing w:line="280" w:lineRule="exact"/>
              <w:ind w:leftChars="-22" w:left="-51" w:rightChars="-13" w:right="-37" w:hangingChars="6" w:hanging="11"/>
              <w:jc w:val="center"/>
              <w:rPr>
                <w:rFonts w:hAnsi="標楷體"/>
                <w:b/>
                <w:snapToGrid/>
                <w:spacing w:val="-20"/>
                <w:w w:val="90"/>
                <w:sz w:val="24"/>
                <w:szCs w:val="24"/>
              </w:rPr>
            </w:pPr>
            <w:r w:rsidRPr="000D1876">
              <w:rPr>
                <w:rFonts w:hAnsi="標楷體" w:hint="eastAsia"/>
                <w:b/>
                <w:snapToGrid/>
                <w:spacing w:val="-20"/>
                <w:w w:val="90"/>
                <w:sz w:val="24"/>
                <w:szCs w:val="24"/>
              </w:rPr>
              <w:t>受僱人員報酬分配占比</w:t>
            </w:r>
          </w:p>
        </w:tc>
      </w:tr>
      <w:tr w:rsidR="00E0237E" w:rsidRPr="000D1876" w:rsidTr="007668ED">
        <w:tc>
          <w:tcPr>
            <w:tcW w:w="700" w:type="dxa"/>
            <w:shd w:val="clear" w:color="auto" w:fill="auto"/>
          </w:tcPr>
          <w:p w:rsidR="00E0237E" w:rsidRPr="000D1876" w:rsidRDefault="00E0237E" w:rsidP="007668ED">
            <w:pPr>
              <w:spacing w:line="280" w:lineRule="exact"/>
              <w:ind w:leftChars="0" w:left="0" w:firstLineChars="0" w:firstLine="0"/>
              <w:jc w:val="center"/>
              <w:rPr>
                <w:rFonts w:hAnsi="標楷體"/>
                <w:snapToGrid/>
                <w:spacing w:val="-20"/>
                <w:sz w:val="24"/>
                <w:szCs w:val="24"/>
              </w:rPr>
            </w:pPr>
            <w:r w:rsidRPr="000D1876">
              <w:rPr>
                <w:rFonts w:hAnsi="標楷體" w:hint="eastAsia"/>
                <w:snapToGrid/>
                <w:spacing w:val="-20"/>
                <w:sz w:val="24"/>
                <w:szCs w:val="24"/>
              </w:rPr>
              <w:t>2019</w:t>
            </w:r>
          </w:p>
        </w:tc>
        <w:tc>
          <w:tcPr>
            <w:tcW w:w="868"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3.06</w:t>
            </w:r>
          </w:p>
        </w:tc>
        <w:tc>
          <w:tcPr>
            <w:tcW w:w="1124"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46.</w:t>
            </w:r>
            <w:r>
              <w:rPr>
                <w:rFonts w:hAnsi="標楷體" w:hint="eastAsia"/>
                <w:snapToGrid/>
                <w:spacing w:val="-20"/>
                <w:sz w:val="24"/>
                <w:szCs w:val="24"/>
              </w:rPr>
              <w:t>4</w:t>
            </w:r>
          </w:p>
        </w:tc>
        <w:tc>
          <w:tcPr>
            <w:tcW w:w="822"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2.</w:t>
            </w:r>
            <w:r>
              <w:rPr>
                <w:rFonts w:hAnsi="標楷體" w:hint="eastAsia"/>
                <w:snapToGrid/>
                <w:spacing w:val="-20"/>
                <w:sz w:val="24"/>
                <w:szCs w:val="24"/>
              </w:rPr>
              <w:t>58</w:t>
            </w:r>
          </w:p>
        </w:tc>
        <w:tc>
          <w:tcPr>
            <w:tcW w:w="1036"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53.</w:t>
            </w:r>
            <w:r>
              <w:rPr>
                <w:rFonts w:hAnsi="標楷體" w:hint="eastAsia"/>
                <w:snapToGrid/>
                <w:spacing w:val="-20"/>
                <w:sz w:val="24"/>
                <w:szCs w:val="24"/>
              </w:rPr>
              <w:t>3</w:t>
            </w:r>
          </w:p>
        </w:tc>
        <w:tc>
          <w:tcPr>
            <w:tcW w:w="896"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-0.40</w:t>
            </w:r>
          </w:p>
        </w:tc>
        <w:tc>
          <w:tcPr>
            <w:tcW w:w="1063"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51.4</w:t>
            </w:r>
          </w:p>
        </w:tc>
        <w:tc>
          <w:tcPr>
            <w:tcW w:w="994"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2.</w:t>
            </w:r>
            <w:r>
              <w:rPr>
                <w:rFonts w:hAnsi="標楷體" w:hint="eastAsia"/>
                <w:snapToGrid/>
                <w:spacing w:val="-20"/>
                <w:sz w:val="24"/>
                <w:szCs w:val="24"/>
              </w:rPr>
              <w:t>31</w:t>
            </w:r>
          </w:p>
        </w:tc>
        <w:tc>
          <w:tcPr>
            <w:tcW w:w="1165"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4</w:t>
            </w:r>
            <w:r w:rsidRPr="000D1876">
              <w:rPr>
                <w:rFonts w:hAnsi="標楷體"/>
                <w:snapToGrid/>
                <w:spacing w:val="-20"/>
                <w:sz w:val="24"/>
                <w:szCs w:val="24"/>
              </w:rPr>
              <w:t>6</w:t>
            </w:r>
            <w:r w:rsidRPr="000D1876">
              <w:rPr>
                <w:rFonts w:hAnsi="標楷體" w:hint="eastAsia"/>
                <w:snapToGrid/>
                <w:spacing w:val="-20"/>
                <w:sz w:val="24"/>
                <w:szCs w:val="24"/>
              </w:rPr>
              <w:t>.</w:t>
            </w:r>
            <w:r w:rsidRPr="000D1876">
              <w:rPr>
                <w:rFonts w:hAnsi="標楷體"/>
                <w:snapToGrid/>
                <w:spacing w:val="-20"/>
                <w:sz w:val="24"/>
                <w:szCs w:val="24"/>
              </w:rPr>
              <w:t>7</w:t>
            </w:r>
          </w:p>
        </w:tc>
      </w:tr>
      <w:tr w:rsidR="00E0237E" w:rsidRPr="000D1876" w:rsidTr="007668ED">
        <w:tc>
          <w:tcPr>
            <w:tcW w:w="700" w:type="dxa"/>
            <w:shd w:val="clear" w:color="auto" w:fill="auto"/>
          </w:tcPr>
          <w:p w:rsidR="00E0237E" w:rsidRPr="000D1876" w:rsidRDefault="00E0237E" w:rsidP="007668ED">
            <w:pPr>
              <w:spacing w:line="280" w:lineRule="exact"/>
              <w:ind w:leftChars="0" w:left="0" w:firstLineChars="0" w:firstLine="0"/>
              <w:jc w:val="center"/>
              <w:rPr>
                <w:rFonts w:hAnsi="標楷體"/>
                <w:snapToGrid/>
                <w:spacing w:val="-20"/>
                <w:sz w:val="24"/>
                <w:szCs w:val="24"/>
              </w:rPr>
            </w:pPr>
            <w:r w:rsidRPr="000D1876">
              <w:rPr>
                <w:rFonts w:hAnsi="標楷體" w:hint="eastAsia"/>
                <w:snapToGrid/>
                <w:spacing w:val="-20"/>
                <w:sz w:val="24"/>
                <w:szCs w:val="24"/>
              </w:rPr>
              <w:t>2020</w:t>
            </w:r>
          </w:p>
        </w:tc>
        <w:tc>
          <w:tcPr>
            <w:tcW w:w="868"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3.</w:t>
            </w:r>
            <w:r>
              <w:rPr>
                <w:rFonts w:hAnsi="標楷體" w:hint="eastAsia"/>
                <w:snapToGrid/>
                <w:spacing w:val="-20"/>
                <w:sz w:val="24"/>
                <w:szCs w:val="24"/>
              </w:rPr>
              <w:t>42</w:t>
            </w:r>
          </w:p>
        </w:tc>
        <w:tc>
          <w:tcPr>
            <w:tcW w:w="1124"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4</w:t>
            </w:r>
            <w:r>
              <w:rPr>
                <w:rFonts w:hAnsi="標楷體" w:hint="eastAsia"/>
                <w:snapToGrid/>
                <w:spacing w:val="-20"/>
                <w:sz w:val="24"/>
                <w:szCs w:val="24"/>
              </w:rPr>
              <w:t>5.1</w:t>
            </w:r>
          </w:p>
        </w:tc>
        <w:tc>
          <w:tcPr>
            <w:tcW w:w="822"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-2.</w:t>
            </w:r>
            <w:r w:rsidRPr="000D1876">
              <w:rPr>
                <w:rFonts w:hAnsi="標楷體"/>
                <w:snapToGrid/>
                <w:spacing w:val="-20"/>
                <w:sz w:val="24"/>
                <w:szCs w:val="24"/>
              </w:rPr>
              <w:t>1</w:t>
            </w:r>
            <w:r>
              <w:rPr>
                <w:rFonts w:hAnsi="標楷體" w:hint="eastAsia"/>
                <w:snapToGrid/>
                <w:spacing w:val="-20"/>
                <w:sz w:val="24"/>
                <w:szCs w:val="24"/>
              </w:rPr>
              <w:t>6</w:t>
            </w:r>
          </w:p>
        </w:tc>
        <w:tc>
          <w:tcPr>
            <w:tcW w:w="1036"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54.</w:t>
            </w:r>
            <w:r>
              <w:rPr>
                <w:rFonts w:hAnsi="標楷體" w:hint="eastAsia"/>
                <w:snapToGrid/>
                <w:spacing w:val="-20"/>
                <w:sz w:val="24"/>
                <w:szCs w:val="24"/>
              </w:rPr>
              <w:t>3</w:t>
            </w:r>
          </w:p>
        </w:tc>
        <w:tc>
          <w:tcPr>
            <w:tcW w:w="896"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-4.</w:t>
            </w:r>
            <w:r w:rsidRPr="000D1876">
              <w:rPr>
                <w:rFonts w:hAnsi="標楷體"/>
                <w:snapToGrid/>
                <w:spacing w:val="-20"/>
                <w:sz w:val="24"/>
                <w:szCs w:val="24"/>
              </w:rPr>
              <w:t>1</w:t>
            </w:r>
            <w:r>
              <w:rPr>
                <w:rFonts w:hAnsi="標楷體" w:hint="eastAsia"/>
                <w:snapToGrid/>
                <w:spacing w:val="-20"/>
                <w:sz w:val="24"/>
                <w:szCs w:val="24"/>
              </w:rPr>
              <w:t>7</w:t>
            </w:r>
          </w:p>
        </w:tc>
        <w:tc>
          <w:tcPr>
            <w:tcW w:w="1063"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52.5</w:t>
            </w:r>
          </w:p>
        </w:tc>
        <w:tc>
          <w:tcPr>
            <w:tcW w:w="994"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-0.7</w:t>
            </w:r>
            <w:r>
              <w:rPr>
                <w:rFonts w:hAnsi="標楷體" w:hint="eastAsia"/>
                <w:snapToGrid/>
                <w:spacing w:val="-20"/>
                <w:sz w:val="24"/>
                <w:szCs w:val="24"/>
              </w:rPr>
              <w:t>0</w:t>
            </w:r>
          </w:p>
        </w:tc>
        <w:tc>
          <w:tcPr>
            <w:tcW w:w="1165"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47.</w:t>
            </w:r>
            <w:r w:rsidRPr="000D1876">
              <w:rPr>
                <w:rFonts w:hAnsi="標楷體"/>
                <w:snapToGrid/>
                <w:spacing w:val="-20"/>
                <w:sz w:val="24"/>
                <w:szCs w:val="24"/>
              </w:rPr>
              <w:t>5</w:t>
            </w:r>
          </w:p>
        </w:tc>
      </w:tr>
      <w:tr w:rsidR="00E0237E" w:rsidRPr="000D1876" w:rsidTr="007668ED">
        <w:tc>
          <w:tcPr>
            <w:tcW w:w="700" w:type="dxa"/>
            <w:shd w:val="clear" w:color="auto" w:fill="auto"/>
          </w:tcPr>
          <w:p w:rsidR="00E0237E" w:rsidRPr="000D1876" w:rsidRDefault="00E0237E" w:rsidP="007668ED">
            <w:pPr>
              <w:spacing w:line="280" w:lineRule="exact"/>
              <w:ind w:leftChars="0" w:left="0" w:firstLineChars="0" w:firstLine="0"/>
              <w:jc w:val="center"/>
              <w:rPr>
                <w:rFonts w:hAnsi="標楷體"/>
                <w:snapToGrid/>
                <w:spacing w:val="-20"/>
                <w:sz w:val="24"/>
                <w:szCs w:val="24"/>
              </w:rPr>
            </w:pPr>
            <w:r w:rsidRPr="000D1876">
              <w:rPr>
                <w:rFonts w:hAnsi="標楷體" w:hint="eastAsia"/>
                <w:snapToGrid/>
                <w:spacing w:val="-20"/>
                <w:sz w:val="24"/>
                <w:szCs w:val="24"/>
              </w:rPr>
              <w:t>2021</w:t>
            </w:r>
          </w:p>
        </w:tc>
        <w:tc>
          <w:tcPr>
            <w:tcW w:w="868"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6.</w:t>
            </w:r>
            <w:r>
              <w:rPr>
                <w:rFonts w:hAnsi="標楷體" w:hint="eastAsia"/>
                <w:snapToGrid/>
                <w:spacing w:val="-20"/>
                <w:sz w:val="24"/>
                <w:szCs w:val="24"/>
              </w:rPr>
              <w:t>7</w:t>
            </w:r>
            <w:r w:rsidRPr="000D1876">
              <w:rPr>
                <w:rFonts w:hAnsi="標楷體"/>
                <w:snapToGrid/>
                <w:spacing w:val="-20"/>
                <w:sz w:val="24"/>
                <w:szCs w:val="24"/>
              </w:rPr>
              <w:t>2</w:t>
            </w:r>
          </w:p>
        </w:tc>
        <w:tc>
          <w:tcPr>
            <w:tcW w:w="1124"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43.</w:t>
            </w:r>
            <w:r>
              <w:rPr>
                <w:rFonts w:hAnsi="標楷體" w:hint="eastAsia"/>
                <w:snapToGrid/>
                <w:spacing w:val="-20"/>
                <w:sz w:val="24"/>
                <w:szCs w:val="24"/>
              </w:rPr>
              <w:t>7</w:t>
            </w:r>
          </w:p>
        </w:tc>
        <w:tc>
          <w:tcPr>
            <w:tcW w:w="822"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6.01</w:t>
            </w:r>
          </w:p>
        </w:tc>
        <w:tc>
          <w:tcPr>
            <w:tcW w:w="1036"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53.</w:t>
            </w:r>
            <w:r>
              <w:rPr>
                <w:rFonts w:hAnsi="標楷體" w:hint="eastAsia"/>
                <w:snapToGrid/>
                <w:spacing w:val="-20"/>
                <w:sz w:val="24"/>
                <w:szCs w:val="24"/>
              </w:rPr>
              <w:t>1</w:t>
            </w:r>
          </w:p>
        </w:tc>
        <w:tc>
          <w:tcPr>
            <w:tcW w:w="896"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2.</w:t>
            </w:r>
            <w:r>
              <w:rPr>
                <w:rFonts w:hAnsi="標楷體" w:hint="eastAsia"/>
                <w:snapToGrid/>
                <w:spacing w:val="-20"/>
                <w:sz w:val="24"/>
                <w:szCs w:val="24"/>
              </w:rPr>
              <w:t>70</w:t>
            </w:r>
          </w:p>
        </w:tc>
        <w:tc>
          <w:tcPr>
            <w:tcW w:w="1063"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52.2</w:t>
            </w:r>
          </w:p>
        </w:tc>
        <w:tc>
          <w:tcPr>
            <w:tcW w:w="994"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4.</w:t>
            </w:r>
            <w:r>
              <w:rPr>
                <w:rFonts w:hAnsi="標楷體" w:hint="eastAsia"/>
                <w:snapToGrid/>
                <w:spacing w:val="-20"/>
                <w:sz w:val="24"/>
                <w:szCs w:val="24"/>
              </w:rPr>
              <w:t>6</w:t>
            </w:r>
            <w:r w:rsidRPr="000D1876">
              <w:rPr>
                <w:rFonts w:hAnsi="標楷體"/>
                <w:snapToGrid/>
                <w:spacing w:val="-20"/>
                <w:sz w:val="24"/>
                <w:szCs w:val="24"/>
              </w:rPr>
              <w:t>1</w:t>
            </w:r>
          </w:p>
        </w:tc>
        <w:tc>
          <w:tcPr>
            <w:tcW w:w="1165"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46.</w:t>
            </w:r>
            <w:r w:rsidRPr="000D1876">
              <w:rPr>
                <w:rFonts w:hAnsi="標楷體"/>
                <w:snapToGrid/>
                <w:spacing w:val="-20"/>
                <w:sz w:val="24"/>
                <w:szCs w:val="24"/>
              </w:rPr>
              <w:t>2</w:t>
            </w:r>
          </w:p>
        </w:tc>
      </w:tr>
      <w:tr w:rsidR="00E0237E" w:rsidRPr="000D1876" w:rsidTr="007668ED">
        <w:tc>
          <w:tcPr>
            <w:tcW w:w="700" w:type="dxa"/>
            <w:shd w:val="clear" w:color="auto" w:fill="auto"/>
          </w:tcPr>
          <w:p w:rsidR="00E0237E" w:rsidRPr="000D1876" w:rsidRDefault="00E0237E" w:rsidP="007668ED">
            <w:pPr>
              <w:spacing w:line="280" w:lineRule="exact"/>
              <w:ind w:leftChars="0" w:left="0" w:firstLineChars="0" w:firstLine="0"/>
              <w:jc w:val="center"/>
              <w:rPr>
                <w:rFonts w:hAnsi="標楷體"/>
                <w:snapToGrid/>
                <w:spacing w:val="-20"/>
                <w:sz w:val="24"/>
                <w:szCs w:val="24"/>
              </w:rPr>
            </w:pPr>
            <w:r w:rsidRPr="000D1876">
              <w:rPr>
                <w:rFonts w:hAnsi="標楷體" w:hint="eastAsia"/>
                <w:snapToGrid/>
                <w:spacing w:val="-20"/>
                <w:sz w:val="24"/>
                <w:szCs w:val="24"/>
              </w:rPr>
              <w:t>2</w:t>
            </w:r>
            <w:r w:rsidRPr="000D1876">
              <w:rPr>
                <w:rFonts w:hAnsi="標楷體"/>
                <w:snapToGrid/>
                <w:spacing w:val="-20"/>
                <w:sz w:val="24"/>
                <w:szCs w:val="24"/>
              </w:rPr>
              <w:t>022</w:t>
            </w:r>
          </w:p>
        </w:tc>
        <w:tc>
          <w:tcPr>
            <w:tcW w:w="868"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2</w:t>
            </w:r>
            <w:r w:rsidRPr="000D1876">
              <w:rPr>
                <w:rFonts w:hAnsi="標楷體"/>
                <w:snapToGrid/>
                <w:spacing w:val="-20"/>
                <w:sz w:val="24"/>
                <w:szCs w:val="24"/>
              </w:rPr>
              <w:t>.</w:t>
            </w:r>
            <w:r>
              <w:rPr>
                <w:rFonts w:hAnsi="標楷體" w:hint="eastAsia"/>
                <w:snapToGrid/>
                <w:spacing w:val="-20"/>
                <w:sz w:val="24"/>
                <w:szCs w:val="24"/>
              </w:rPr>
              <w:t>68</w:t>
            </w:r>
          </w:p>
        </w:tc>
        <w:tc>
          <w:tcPr>
            <w:tcW w:w="1124"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4</w:t>
            </w:r>
            <w:r>
              <w:rPr>
                <w:rFonts w:hAnsi="標楷體" w:hint="eastAsia"/>
                <w:snapToGrid/>
                <w:spacing w:val="-20"/>
                <w:sz w:val="24"/>
                <w:szCs w:val="24"/>
              </w:rPr>
              <w:t>4.1</w:t>
            </w:r>
          </w:p>
        </w:tc>
        <w:tc>
          <w:tcPr>
            <w:tcW w:w="822"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2.51</w:t>
            </w:r>
          </w:p>
        </w:tc>
        <w:tc>
          <w:tcPr>
            <w:tcW w:w="1036"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5</w:t>
            </w:r>
            <w:r>
              <w:rPr>
                <w:rFonts w:hAnsi="標楷體" w:hint="eastAsia"/>
                <w:snapToGrid/>
                <w:spacing w:val="-20"/>
                <w:sz w:val="24"/>
                <w:szCs w:val="24"/>
              </w:rPr>
              <w:t>1.6</w:t>
            </w:r>
          </w:p>
        </w:tc>
        <w:tc>
          <w:tcPr>
            <w:tcW w:w="896"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0</w:t>
            </w:r>
            <w:r w:rsidRPr="000D1876">
              <w:rPr>
                <w:rFonts w:hAnsi="標楷體"/>
                <w:snapToGrid/>
                <w:spacing w:val="-20"/>
                <w:sz w:val="24"/>
                <w:szCs w:val="24"/>
              </w:rPr>
              <w:t>.9</w:t>
            </w:r>
            <w:r>
              <w:rPr>
                <w:rFonts w:hAnsi="標楷體" w:hint="eastAsia"/>
                <w:snapToGrid/>
                <w:spacing w:val="-20"/>
                <w:sz w:val="24"/>
                <w:szCs w:val="24"/>
              </w:rPr>
              <w:t>4</w:t>
            </w:r>
          </w:p>
        </w:tc>
        <w:tc>
          <w:tcPr>
            <w:tcW w:w="1063"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52.</w:t>
            </w:r>
            <w:r>
              <w:rPr>
                <w:rFonts w:hAnsi="標楷體" w:hint="eastAsia"/>
                <w:snapToGrid/>
                <w:spacing w:val="-20"/>
                <w:sz w:val="24"/>
                <w:szCs w:val="24"/>
              </w:rPr>
              <w:t>7</w:t>
            </w:r>
          </w:p>
        </w:tc>
        <w:tc>
          <w:tcPr>
            <w:tcW w:w="994"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2</w:t>
            </w:r>
            <w:r w:rsidRPr="000D1876">
              <w:rPr>
                <w:rFonts w:hAnsi="標楷體"/>
                <w:snapToGrid/>
                <w:spacing w:val="-20"/>
                <w:sz w:val="24"/>
                <w:szCs w:val="24"/>
              </w:rPr>
              <w:t>.</w:t>
            </w:r>
            <w:r>
              <w:rPr>
                <w:rFonts w:hAnsi="標楷體" w:hint="eastAsia"/>
                <w:snapToGrid/>
                <w:spacing w:val="-20"/>
                <w:sz w:val="24"/>
                <w:szCs w:val="24"/>
              </w:rPr>
              <w:t>73</w:t>
            </w:r>
          </w:p>
        </w:tc>
        <w:tc>
          <w:tcPr>
            <w:tcW w:w="1165"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4</w:t>
            </w:r>
            <w:r w:rsidRPr="000D1876">
              <w:rPr>
                <w:rFonts w:hAnsi="標楷體"/>
                <w:snapToGrid/>
                <w:spacing w:val="-20"/>
                <w:sz w:val="24"/>
                <w:szCs w:val="24"/>
              </w:rPr>
              <w:t>6.9</w:t>
            </w:r>
          </w:p>
        </w:tc>
      </w:tr>
      <w:tr w:rsidR="00E0237E" w:rsidRPr="000D1876" w:rsidTr="007668ED">
        <w:tc>
          <w:tcPr>
            <w:tcW w:w="700" w:type="dxa"/>
            <w:shd w:val="clear" w:color="auto" w:fill="auto"/>
          </w:tcPr>
          <w:p w:rsidR="00E0237E" w:rsidRPr="000D1876" w:rsidRDefault="00E0237E" w:rsidP="007668ED">
            <w:pPr>
              <w:spacing w:line="280" w:lineRule="exact"/>
              <w:ind w:leftChars="0" w:left="0" w:firstLineChars="0" w:firstLine="0"/>
              <w:jc w:val="center"/>
              <w:rPr>
                <w:rFonts w:hAnsi="標楷體"/>
                <w:snapToGrid/>
                <w:spacing w:val="-20"/>
                <w:sz w:val="24"/>
                <w:szCs w:val="24"/>
              </w:rPr>
            </w:pPr>
            <w:r w:rsidRPr="000D1876">
              <w:rPr>
                <w:rFonts w:hAnsi="標楷體" w:hint="eastAsia"/>
                <w:snapToGrid/>
                <w:spacing w:val="-20"/>
                <w:sz w:val="24"/>
                <w:szCs w:val="24"/>
              </w:rPr>
              <w:t>2</w:t>
            </w:r>
            <w:r w:rsidRPr="000D1876">
              <w:rPr>
                <w:rFonts w:hAnsi="標楷體"/>
                <w:snapToGrid/>
                <w:spacing w:val="-20"/>
                <w:sz w:val="24"/>
                <w:szCs w:val="24"/>
              </w:rPr>
              <w:t>02</w:t>
            </w:r>
            <w:r>
              <w:rPr>
                <w:rFonts w:hAnsi="標楷體" w:hint="eastAsia"/>
                <w:snapToGrid/>
                <w:spacing w:val="-20"/>
                <w:sz w:val="24"/>
                <w:szCs w:val="24"/>
              </w:rPr>
              <w:t>3</w:t>
            </w:r>
          </w:p>
        </w:tc>
        <w:tc>
          <w:tcPr>
            <w:tcW w:w="868"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1.12</w:t>
            </w:r>
          </w:p>
        </w:tc>
        <w:tc>
          <w:tcPr>
            <w:tcW w:w="1124"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4</w:t>
            </w:r>
            <w:r>
              <w:rPr>
                <w:rFonts w:hAnsi="標楷體" w:hint="eastAsia"/>
                <w:snapToGrid/>
                <w:spacing w:val="-20"/>
                <w:sz w:val="24"/>
                <w:szCs w:val="24"/>
              </w:rPr>
              <w:t>4.3</w:t>
            </w:r>
          </w:p>
        </w:tc>
        <w:tc>
          <w:tcPr>
            <w:tcW w:w="822"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2.89</w:t>
            </w:r>
          </w:p>
        </w:tc>
        <w:tc>
          <w:tcPr>
            <w:tcW w:w="1036"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5</w:t>
            </w:r>
            <w:r>
              <w:rPr>
                <w:rFonts w:hAnsi="標楷體" w:hint="eastAsia"/>
                <w:snapToGrid/>
                <w:spacing w:val="-20"/>
                <w:sz w:val="24"/>
                <w:szCs w:val="24"/>
              </w:rPr>
              <w:t>1.6</w:t>
            </w:r>
          </w:p>
        </w:tc>
        <w:tc>
          <w:tcPr>
            <w:tcW w:w="896"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1.49</w:t>
            </w:r>
          </w:p>
        </w:tc>
        <w:tc>
          <w:tcPr>
            <w:tcW w:w="1063"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5</w:t>
            </w:r>
            <w:r>
              <w:rPr>
                <w:rFonts w:hAnsi="標楷體" w:hint="eastAsia"/>
                <w:snapToGrid/>
                <w:spacing w:val="-20"/>
                <w:sz w:val="24"/>
                <w:szCs w:val="24"/>
              </w:rPr>
              <w:t>0.9</w:t>
            </w:r>
          </w:p>
        </w:tc>
        <w:tc>
          <w:tcPr>
            <w:tcW w:w="994"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1.40</w:t>
            </w:r>
          </w:p>
        </w:tc>
        <w:tc>
          <w:tcPr>
            <w:tcW w:w="1165"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4</w:t>
            </w:r>
            <w:r>
              <w:rPr>
                <w:rFonts w:hAnsi="標楷體" w:hint="eastAsia"/>
                <w:snapToGrid/>
                <w:spacing w:val="-20"/>
                <w:sz w:val="24"/>
                <w:szCs w:val="24"/>
              </w:rPr>
              <w:t>7.8</w:t>
            </w:r>
          </w:p>
        </w:tc>
      </w:tr>
    </w:tbl>
    <w:p w:rsidR="00E0237E" w:rsidRPr="000D1876" w:rsidRDefault="00E0237E" w:rsidP="007668ED">
      <w:pPr>
        <w:spacing w:line="280" w:lineRule="exact"/>
        <w:ind w:leftChars="-29" w:left="1093" w:hangingChars="483" w:hanging="1175"/>
        <w:jc w:val="left"/>
        <w:rPr>
          <w:snapToGrid/>
          <w:sz w:val="24"/>
        </w:rPr>
      </w:pPr>
      <w:r w:rsidRPr="000D1876">
        <w:rPr>
          <w:rFonts w:hint="eastAsia"/>
          <w:sz w:val="24"/>
          <w:szCs w:val="24"/>
        </w:rPr>
        <w:t>資料來源</w:t>
      </w:r>
      <w:r w:rsidRPr="000D1876">
        <w:rPr>
          <w:rFonts w:hAnsi="標楷體" w:hint="eastAsia"/>
          <w:sz w:val="24"/>
          <w:szCs w:val="24"/>
        </w:rPr>
        <w:t>：相關數據彙整自IMF、行政院主計總處、美國商務部經濟分析局、日本內閣府及韓國銀行公布之統計資料(11</w:t>
      </w:r>
      <w:r>
        <w:rPr>
          <w:rFonts w:hAnsi="標楷體" w:hint="eastAsia"/>
          <w:sz w:val="24"/>
          <w:szCs w:val="24"/>
        </w:rPr>
        <w:t>4</w:t>
      </w:r>
      <w:r w:rsidRPr="000D1876">
        <w:rPr>
          <w:rFonts w:hAnsi="標楷體" w:hint="eastAsia"/>
          <w:sz w:val="24"/>
          <w:szCs w:val="24"/>
        </w:rPr>
        <w:t>年</w:t>
      </w:r>
      <w:r w:rsidRPr="000D1876">
        <w:rPr>
          <w:rFonts w:hAnsi="標楷體"/>
          <w:sz w:val="24"/>
          <w:szCs w:val="24"/>
        </w:rPr>
        <w:t>8</w:t>
      </w:r>
      <w:r w:rsidRPr="000D1876">
        <w:rPr>
          <w:rFonts w:hAnsi="標楷體" w:hint="eastAsia"/>
          <w:sz w:val="24"/>
          <w:szCs w:val="24"/>
        </w:rPr>
        <w:t>月</w:t>
      </w:r>
      <w:r>
        <w:rPr>
          <w:rFonts w:hAnsi="標楷體" w:hint="eastAsia"/>
          <w:sz w:val="24"/>
          <w:szCs w:val="24"/>
        </w:rPr>
        <w:t>12</w:t>
      </w:r>
      <w:r w:rsidRPr="000D1876">
        <w:rPr>
          <w:rFonts w:hAnsi="標楷體" w:hint="eastAsia"/>
          <w:sz w:val="24"/>
          <w:szCs w:val="24"/>
        </w:rPr>
        <w:t>日查詢)。</w:t>
      </w:r>
    </w:p>
    <w:bookmarkEnd w:id="10"/>
    <w:p w:rsidR="00E0237E" w:rsidRPr="00566609" w:rsidRDefault="00E0237E" w:rsidP="007668ED">
      <w:pPr>
        <w:ind w:left="566" w:firstLine="566"/>
      </w:pPr>
      <w:r w:rsidRPr="00566609">
        <w:rPr>
          <w:rFonts w:hint="eastAsia"/>
        </w:rPr>
        <w:t>綜上</w:t>
      </w:r>
      <w:r w:rsidRPr="00566609">
        <w:rPr>
          <w:rFonts w:hAnsi="標楷體" w:hint="eastAsia"/>
        </w:rPr>
        <w:t>，近5年我國GDP成長</w:t>
      </w:r>
      <w:r>
        <w:rPr>
          <w:rFonts w:hAnsi="標楷體" w:hint="eastAsia"/>
        </w:rPr>
        <w:t>二成</w:t>
      </w:r>
      <w:r w:rsidRPr="00566609">
        <w:rPr>
          <w:rFonts w:hAnsi="標楷體" w:hint="eastAsia"/>
        </w:rPr>
        <w:t>餘，惟所創造之附加價值分配予受僱人員報酬占比卻減少</w:t>
      </w:r>
      <w:r>
        <w:rPr>
          <w:rFonts w:hAnsi="標楷體" w:hint="eastAsia"/>
        </w:rPr>
        <w:t>2.13</w:t>
      </w:r>
      <w:r w:rsidRPr="00566609">
        <w:rPr>
          <w:rFonts w:hAnsi="標楷體" w:hint="eastAsia"/>
        </w:rPr>
        <w:t>個百分點，甚且在我國經濟表現優於美國、日本及韓國下，受僱人員所分享到經濟成長之份額卻不如該3國，致受薪階級對經濟成長之感受有限，尚待行政部門研謀善策以縮減該等落差。</w:t>
      </w:r>
    </w:p>
    <w:bookmarkEnd w:id="11"/>
    <w:bookmarkEnd w:id="12"/>
    <w:bookmarkEnd w:id="13"/>
    <w:bookmarkEnd w:id="14"/>
    <w:bookmarkEnd w:id="15"/>
    <w:p w:rsidR="00E0237E" w:rsidRPr="00566609" w:rsidRDefault="00E0237E" w:rsidP="007668ED">
      <w:pPr>
        <w:pStyle w:val="ab"/>
      </w:pPr>
      <w:r w:rsidRPr="00566609">
        <w:rPr>
          <w:rFonts w:hint="eastAsia"/>
        </w:rPr>
        <w:t>（分機：</w:t>
      </w:r>
      <w:r>
        <w:rPr>
          <w:rFonts w:hint="eastAsia"/>
        </w:rPr>
        <w:t>1921</w:t>
      </w:r>
      <w:r w:rsidRPr="00566609">
        <w:rPr>
          <w:rFonts w:hint="eastAsia"/>
        </w:rPr>
        <w:t xml:space="preserve"> </w:t>
      </w:r>
      <w:r>
        <w:rPr>
          <w:rFonts w:hint="eastAsia"/>
        </w:rPr>
        <w:t>林佑樺</w:t>
      </w:r>
      <w:r w:rsidRPr="00566609">
        <w:rPr>
          <w:rFonts w:hint="eastAsia"/>
        </w:rPr>
        <w:t>）</w:t>
      </w:r>
    </w:p>
    <w:p w:rsidR="00E0237E" w:rsidRDefault="00E0237E">
      <w:pPr>
        <w:pStyle w:val="23"/>
        <w:sectPr w:rsidR="00E0237E" w:rsidSect="00510159">
          <w:headerReference w:type="even" r:id="rId21"/>
          <w:headerReference w:type="default" r:id="rId22"/>
          <w:footerReference w:type="even" r:id="rId23"/>
          <w:footerReference w:type="default" r:id="rId24"/>
          <w:headerReference w:type="first" r:id="rId25"/>
          <w:footerReference w:type="first" r:id="rId26"/>
          <w:footnotePr>
            <w:numRestart w:val="eachSect"/>
          </w:footnotePr>
          <w:pgSz w:w="11906" w:h="16838" w:code="9"/>
          <w:pgMar w:top="1701" w:right="1701" w:bottom="1701" w:left="1701" w:header="0" w:footer="1134" w:gutter="0"/>
          <w:cols w:space="425"/>
          <w:docGrid w:type="linesAndChars" w:linePitch="510" w:charSpace="658"/>
        </w:sectPr>
      </w:pPr>
    </w:p>
    <w:p w:rsidR="00E0237E" w:rsidRDefault="00E0237E" w:rsidP="007668ED">
      <w:pPr>
        <w:pStyle w:val="14"/>
        <w:ind w:left="567" w:hanging="567"/>
      </w:pPr>
      <w:bookmarkStart w:id="16" w:name="_Toc204099072"/>
      <w:bookmarkStart w:id="17" w:name="_Toc208942777"/>
      <w:r>
        <w:rPr>
          <w:rFonts w:hint="eastAsia"/>
        </w:rPr>
        <w:t>四</w:t>
      </w:r>
      <w:r w:rsidRPr="00D23CC6">
        <w:t>、</w:t>
      </w:r>
      <w:r>
        <w:rPr>
          <w:rFonts w:hint="eastAsia"/>
        </w:rPr>
        <w:t>未續編「綠色國民所得」指標及</w:t>
      </w:r>
      <w:r w:rsidRPr="00B10312">
        <w:rPr>
          <w:rFonts w:hint="eastAsia"/>
        </w:rPr>
        <w:t>「環境與經濟帳」指標</w:t>
      </w:r>
      <w:r>
        <w:rPr>
          <w:rFonts w:hint="eastAsia"/>
        </w:rPr>
        <w:t>，且無</w:t>
      </w:r>
      <w:r w:rsidRPr="00522AC8">
        <w:rPr>
          <w:rFonts w:hint="eastAsia"/>
        </w:rPr>
        <w:t>替代</w:t>
      </w:r>
      <w:r>
        <w:rPr>
          <w:rFonts w:hint="eastAsia"/>
        </w:rPr>
        <w:t>性</w:t>
      </w:r>
      <w:r w:rsidRPr="00522AC8">
        <w:rPr>
          <w:rFonts w:hint="eastAsia"/>
        </w:rPr>
        <w:t>指標予以補強</w:t>
      </w:r>
      <w:r>
        <w:rPr>
          <w:rFonts w:hint="eastAsia"/>
        </w:rPr>
        <w:t>，</w:t>
      </w:r>
      <w:r w:rsidRPr="002D383D">
        <w:rPr>
          <w:rFonts w:hint="eastAsia"/>
          <w:bCs/>
        </w:rPr>
        <w:t>不利接軌國際</w:t>
      </w:r>
      <w:r>
        <w:rPr>
          <w:rFonts w:hint="eastAsia"/>
          <w:bCs/>
        </w:rPr>
        <w:t>及客觀衡量國家永續發展</w:t>
      </w:r>
      <w:r w:rsidRPr="002D383D">
        <w:rPr>
          <w:rFonts w:hint="eastAsia"/>
          <w:bCs/>
        </w:rPr>
        <w:t>，</w:t>
      </w:r>
      <w:r>
        <w:rPr>
          <w:rFonts w:hint="eastAsia"/>
          <w:bCs/>
        </w:rPr>
        <w:t>允宜強</w:t>
      </w:r>
      <w:r>
        <w:rPr>
          <w:rFonts w:hint="eastAsia"/>
        </w:rPr>
        <w:t>化綠色國民所得帳之編製功能</w:t>
      </w:r>
      <w:bookmarkEnd w:id="16"/>
      <w:bookmarkEnd w:id="17"/>
    </w:p>
    <w:p w:rsidR="00E0237E" w:rsidRDefault="00E0237E" w:rsidP="007668ED">
      <w:pPr>
        <w:ind w:left="566" w:firstLine="566"/>
        <w:rPr>
          <w:bCs/>
        </w:rPr>
      </w:pPr>
      <w:r w:rsidRPr="00EF7463">
        <w:rPr>
          <w:rFonts w:hint="eastAsia"/>
        </w:rPr>
        <w:t>傳統國民所得帳(GDP/GNP)雖可衡量一國經濟活動成果，然經濟成長可能伴隨自然資源折耗、環境品質質損及生態系統破壞，因而阻礙國家永續發展。為改善以GDP指標衡量國家經濟永續之侷限性，聯合國於1993年正式公布環境與經濟帳系統(System of Environmental-Economic Accounting，SEEA)，冀透過各類帳表之資訊變化，以反映經濟發展對自然環境與資源之利用程度及其衝擊效應。有關經濟發展對環境造成之影響，我國係以聯合國發布之SEEA為藍本，並於89年首次完成綠色國民所得帳(又稱環境與經濟帳)試編結果報告迄今已20餘年</w:t>
      </w:r>
      <w:r>
        <w:rPr>
          <w:rFonts w:hint="eastAsia"/>
          <w:bCs/>
        </w:rPr>
        <w:t>。經查：</w:t>
      </w:r>
    </w:p>
    <w:p w:rsidR="00E0237E" w:rsidRPr="000E6778" w:rsidRDefault="00E0237E" w:rsidP="007668ED">
      <w:pPr>
        <w:pStyle w:val="a5"/>
        <w:ind w:left="849" w:hanging="283"/>
        <w:rPr>
          <w:b/>
          <w:bCs/>
        </w:rPr>
      </w:pPr>
      <w:r w:rsidRPr="000E6778">
        <w:rPr>
          <w:rFonts w:hint="eastAsia"/>
          <w:b/>
          <w:bCs/>
        </w:rPr>
        <w:t>(一)</w:t>
      </w:r>
      <w:bookmarkStart w:id="18" w:name="_Hlk207791441"/>
      <w:r w:rsidRPr="000E6778">
        <w:rPr>
          <w:rFonts w:hint="eastAsia"/>
          <w:b/>
          <w:bCs/>
        </w:rPr>
        <w:t>國際間業將超越GDP之概念納入政策考量，並發展多項永續及福祉指標予以補強</w:t>
      </w:r>
      <w:bookmarkEnd w:id="18"/>
    </w:p>
    <w:p w:rsidR="00E0237E" w:rsidRDefault="00E0237E" w:rsidP="007668ED">
      <w:pPr>
        <w:pStyle w:val="21"/>
        <w:ind w:left="850" w:firstLine="566"/>
        <w:rPr>
          <w:bCs/>
        </w:rPr>
      </w:pPr>
      <w:r>
        <w:rPr>
          <w:rFonts w:hint="eastAsia"/>
          <w:bCs/>
        </w:rPr>
        <w:t>有關以GDP指標衡量國家實質財富增長之侷限性，</w:t>
      </w:r>
      <w:r w:rsidRPr="008A7131">
        <w:rPr>
          <w:rFonts w:hint="eastAsia"/>
          <w:bCs/>
        </w:rPr>
        <w:t>2007 年歐盟執行委員會與歐洲議會</w:t>
      </w:r>
      <w:r>
        <w:rPr>
          <w:rFonts w:hint="eastAsia"/>
          <w:bCs/>
        </w:rPr>
        <w:t>等組織</w:t>
      </w:r>
      <w:r w:rsidRPr="008A7131">
        <w:rPr>
          <w:rFonts w:hint="eastAsia"/>
          <w:bCs/>
        </w:rPr>
        <w:t>組成「超越 GDP 會議」（Beyond GDP Conference），</w:t>
      </w:r>
      <w:r>
        <w:rPr>
          <w:rFonts w:hint="eastAsia"/>
          <w:bCs/>
        </w:rPr>
        <w:t>希冀</w:t>
      </w:r>
      <w:r w:rsidRPr="008A7131">
        <w:rPr>
          <w:rFonts w:hint="eastAsia"/>
          <w:bCs/>
        </w:rPr>
        <w:t>政策制</w:t>
      </w:r>
      <w:r>
        <w:rPr>
          <w:rFonts w:hint="eastAsia"/>
          <w:bCs/>
        </w:rPr>
        <w:t>定</w:t>
      </w:r>
      <w:r w:rsidRPr="008A7131">
        <w:rPr>
          <w:rFonts w:hint="eastAsia"/>
          <w:bCs/>
        </w:rPr>
        <w:t>者及</w:t>
      </w:r>
      <w:r>
        <w:rPr>
          <w:rFonts w:hint="eastAsia"/>
          <w:bCs/>
        </w:rPr>
        <w:t>各</w:t>
      </w:r>
      <w:r w:rsidRPr="008A7131">
        <w:rPr>
          <w:rFonts w:hint="eastAsia"/>
          <w:bCs/>
        </w:rPr>
        <w:t>專家</w:t>
      </w:r>
      <w:r>
        <w:rPr>
          <w:rFonts w:hint="eastAsia"/>
          <w:bCs/>
        </w:rPr>
        <w:t>學者</w:t>
      </w:r>
      <w:r w:rsidRPr="008A7131">
        <w:rPr>
          <w:rFonts w:hint="eastAsia"/>
          <w:bCs/>
        </w:rPr>
        <w:t>發展更全面性指標</w:t>
      </w:r>
      <w:r>
        <w:rPr>
          <w:rFonts w:hint="eastAsia"/>
          <w:bCs/>
        </w:rPr>
        <w:t>予</w:t>
      </w:r>
      <w:r w:rsidRPr="008A7131">
        <w:rPr>
          <w:rFonts w:hint="eastAsia"/>
          <w:bCs/>
        </w:rPr>
        <w:t>以補</w:t>
      </w:r>
      <w:r>
        <w:rPr>
          <w:rFonts w:hint="eastAsia"/>
          <w:bCs/>
        </w:rPr>
        <w:t>強</w:t>
      </w:r>
      <w:r w:rsidRPr="008A7131">
        <w:rPr>
          <w:rFonts w:hint="eastAsia"/>
          <w:bCs/>
        </w:rPr>
        <w:t>。</w:t>
      </w:r>
      <w:r>
        <w:rPr>
          <w:rFonts w:hint="eastAsia"/>
          <w:bCs/>
        </w:rPr>
        <w:t>是以，</w:t>
      </w:r>
      <w:r w:rsidRPr="008A5FBF">
        <w:rPr>
          <w:rFonts w:hint="eastAsia"/>
          <w:bCs/>
        </w:rPr>
        <w:t>國際間紛紛就經濟、教育、環境、治理、健康、福祉與其他等面向提出</w:t>
      </w:r>
      <w:r>
        <w:rPr>
          <w:rFonts w:hint="eastAsia"/>
          <w:bCs/>
        </w:rPr>
        <w:t>各項</w:t>
      </w:r>
      <w:r w:rsidRPr="008A5FBF">
        <w:rPr>
          <w:rFonts w:hint="eastAsia"/>
          <w:bCs/>
        </w:rPr>
        <w:t>指標，以補</w:t>
      </w:r>
      <w:r>
        <w:rPr>
          <w:rFonts w:hint="eastAsia"/>
          <w:bCs/>
        </w:rPr>
        <w:t>充</w:t>
      </w:r>
      <w:r w:rsidRPr="008A5FBF">
        <w:rPr>
          <w:rFonts w:hint="eastAsia"/>
          <w:bCs/>
        </w:rPr>
        <w:t>GDP指標之不足</w:t>
      </w:r>
      <w:r>
        <w:rPr>
          <w:rFonts w:hint="eastAsia"/>
          <w:bCs/>
        </w:rPr>
        <w:t>，例如1980年代末，聯合國統計司(UNSTAT)首先提出綠色國民所得(Green GDP)概念，係以</w:t>
      </w:r>
      <w:r w:rsidRPr="00C4067B">
        <w:rPr>
          <w:rFonts w:hint="eastAsia"/>
          <w:bCs/>
        </w:rPr>
        <w:t>傳統 GDP扣除自然資源折耗及環境品質質損</w:t>
      </w:r>
      <w:r>
        <w:rPr>
          <w:rFonts w:hint="eastAsia"/>
          <w:bCs/>
        </w:rPr>
        <w:t>而得</w:t>
      </w:r>
      <w:r w:rsidRPr="00C4067B">
        <w:rPr>
          <w:rFonts w:hint="eastAsia"/>
          <w:bCs/>
        </w:rPr>
        <w:t>；另美國經濟學家</w:t>
      </w:r>
      <w:r>
        <w:rPr>
          <w:rFonts w:hint="eastAsia"/>
          <w:bCs/>
        </w:rPr>
        <w:t>於1989年</w:t>
      </w:r>
      <w:r w:rsidRPr="00C4067B">
        <w:rPr>
          <w:rFonts w:hint="eastAsia"/>
          <w:bCs/>
        </w:rPr>
        <w:t>提出永續經濟福祉指標(ISEW)，將經濟分配、資源耗竭、土地損失以及污染納入考量；世界銀行</w:t>
      </w:r>
      <w:r>
        <w:rPr>
          <w:rFonts w:hint="eastAsia"/>
          <w:bCs/>
        </w:rPr>
        <w:t>則</w:t>
      </w:r>
      <w:r w:rsidRPr="00C4067B">
        <w:rPr>
          <w:rFonts w:hint="eastAsia"/>
          <w:bCs/>
        </w:rPr>
        <w:t>於1999年提出調整後淨儲蓄(ANS)指標，將資源耗竭、污染損失予以扣除，以反映國家之真實儲蓄；尚有其他如聯合國永續發展指標(SDG指標)等超越GDP</w:t>
      </w:r>
      <w:r>
        <w:rPr>
          <w:rFonts w:hint="eastAsia"/>
          <w:bCs/>
        </w:rPr>
        <w:t>指標之項目</w:t>
      </w:r>
      <w:r w:rsidRPr="00C4067B">
        <w:rPr>
          <w:rFonts w:hint="eastAsia"/>
          <w:bCs/>
        </w:rPr>
        <w:t>陸續於國際發布(詳表</w:t>
      </w:r>
      <w:r>
        <w:rPr>
          <w:rFonts w:hint="eastAsia"/>
          <w:bCs/>
        </w:rPr>
        <w:t>1</w:t>
      </w:r>
      <w:r w:rsidRPr="00C4067B">
        <w:rPr>
          <w:rFonts w:hint="eastAsia"/>
          <w:bCs/>
        </w:rPr>
        <w:t>)。</w:t>
      </w:r>
    </w:p>
    <w:p w:rsidR="00E0237E" w:rsidRPr="000E6778" w:rsidRDefault="00E0237E" w:rsidP="007668ED">
      <w:pPr>
        <w:pStyle w:val="200"/>
        <w:ind w:leftChars="-150" w:hangingChars="150" w:hanging="425"/>
        <w:rPr>
          <w:b/>
          <w:bCs/>
          <w:sz w:val="28"/>
        </w:rPr>
      </w:pPr>
      <w:r w:rsidRPr="000E6778">
        <w:rPr>
          <w:rFonts w:hint="eastAsia"/>
          <w:b/>
          <w:bCs/>
          <w:sz w:val="28"/>
        </w:rPr>
        <w:t>表1 國際間提出補充GDP指標之相關永續發展指標情形表</w:t>
      </w:r>
    </w:p>
    <w:tbl>
      <w:tblPr>
        <w:tblW w:w="8910" w:type="dxa"/>
        <w:tblInd w:w="-3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654"/>
        <w:gridCol w:w="2078"/>
        <w:gridCol w:w="1041"/>
        <w:gridCol w:w="4137"/>
      </w:tblGrid>
      <w:tr w:rsidR="00E0237E" w:rsidRPr="000E6778" w:rsidTr="007668ED">
        <w:trPr>
          <w:trHeight w:val="20"/>
          <w:tblHeader/>
        </w:trPr>
        <w:tc>
          <w:tcPr>
            <w:tcW w:w="1654" w:type="dxa"/>
            <w:shd w:val="clear" w:color="auto" w:fill="auto"/>
            <w:vAlign w:val="center"/>
            <w:hideMark/>
          </w:tcPr>
          <w:p w:rsidR="00E0237E" w:rsidRPr="000E6778" w:rsidRDefault="00E0237E" w:rsidP="007668ED">
            <w:pPr>
              <w:pStyle w:val="142"/>
            </w:pPr>
            <w:r w:rsidRPr="000E6778">
              <w:rPr>
                <w:rFonts w:hint="eastAsia"/>
              </w:rPr>
              <w:t>指標名稱</w:t>
            </w:r>
          </w:p>
        </w:tc>
        <w:tc>
          <w:tcPr>
            <w:tcW w:w="2078" w:type="dxa"/>
            <w:shd w:val="clear" w:color="auto" w:fill="auto"/>
            <w:vAlign w:val="center"/>
            <w:hideMark/>
          </w:tcPr>
          <w:p w:rsidR="00E0237E" w:rsidRPr="000E6778" w:rsidRDefault="00E0237E" w:rsidP="007668ED">
            <w:pPr>
              <w:pStyle w:val="142"/>
            </w:pPr>
            <w:r w:rsidRPr="000E6778">
              <w:rPr>
                <w:rFonts w:hint="eastAsia"/>
              </w:rPr>
              <w:t>發表機構</w:t>
            </w:r>
          </w:p>
        </w:tc>
        <w:tc>
          <w:tcPr>
            <w:tcW w:w="1041" w:type="dxa"/>
            <w:shd w:val="clear" w:color="auto" w:fill="auto"/>
            <w:vAlign w:val="center"/>
            <w:hideMark/>
          </w:tcPr>
          <w:p w:rsidR="00E0237E" w:rsidRPr="000E6778" w:rsidRDefault="00E0237E" w:rsidP="007668ED">
            <w:pPr>
              <w:pStyle w:val="142"/>
            </w:pPr>
            <w:r w:rsidRPr="000E6778">
              <w:rPr>
                <w:rFonts w:hint="eastAsia"/>
              </w:rPr>
              <w:t>發表年份</w:t>
            </w:r>
          </w:p>
        </w:tc>
        <w:tc>
          <w:tcPr>
            <w:tcW w:w="4137" w:type="dxa"/>
            <w:shd w:val="clear" w:color="auto" w:fill="auto"/>
            <w:vAlign w:val="center"/>
            <w:hideMark/>
          </w:tcPr>
          <w:p w:rsidR="00E0237E" w:rsidRPr="000E6778" w:rsidRDefault="00E0237E" w:rsidP="007668ED">
            <w:pPr>
              <w:pStyle w:val="142"/>
            </w:pPr>
            <w:r w:rsidRPr="000E6778">
              <w:rPr>
                <w:rFonts w:hint="eastAsia"/>
              </w:rPr>
              <w:t>指標內涵</w:t>
            </w:r>
          </w:p>
        </w:tc>
      </w:tr>
      <w:tr w:rsidR="00E0237E" w:rsidRPr="000E6778" w:rsidTr="007668ED">
        <w:trPr>
          <w:trHeight w:val="20"/>
        </w:trPr>
        <w:tc>
          <w:tcPr>
            <w:tcW w:w="1654" w:type="dxa"/>
            <w:shd w:val="clear" w:color="auto" w:fill="auto"/>
            <w:vAlign w:val="center"/>
            <w:hideMark/>
          </w:tcPr>
          <w:p w:rsidR="00E0237E" w:rsidRPr="000E6778" w:rsidRDefault="00E0237E" w:rsidP="007668ED">
            <w:pPr>
              <w:pStyle w:val="142"/>
            </w:pPr>
            <w:r w:rsidRPr="000E6778">
              <w:rPr>
                <w:rFonts w:hint="eastAsia"/>
              </w:rPr>
              <w:t xml:space="preserve">綠色 GDP </w:t>
            </w:r>
            <w:r w:rsidRPr="00694804">
              <w:rPr>
                <w:rFonts w:hint="eastAsia"/>
                <w:highlight w:val="lightGray"/>
              </w:rPr>
              <w:t>(Green GDP)</w:t>
            </w:r>
          </w:p>
        </w:tc>
        <w:tc>
          <w:tcPr>
            <w:tcW w:w="2078" w:type="dxa"/>
            <w:shd w:val="clear" w:color="auto" w:fill="auto"/>
            <w:vAlign w:val="center"/>
            <w:hideMark/>
          </w:tcPr>
          <w:p w:rsidR="00E0237E" w:rsidRPr="000E6778" w:rsidRDefault="00E0237E" w:rsidP="007668ED">
            <w:pPr>
              <w:pStyle w:val="142"/>
            </w:pPr>
            <w:r w:rsidRPr="000E6778">
              <w:rPr>
                <w:rFonts w:hint="eastAsia"/>
              </w:rPr>
              <w:t>聯合國統計司（UNSTAT）</w:t>
            </w:r>
          </w:p>
        </w:tc>
        <w:tc>
          <w:tcPr>
            <w:tcW w:w="1041" w:type="dxa"/>
            <w:shd w:val="clear" w:color="auto" w:fill="auto"/>
            <w:vAlign w:val="center"/>
            <w:hideMark/>
          </w:tcPr>
          <w:p w:rsidR="00E0237E" w:rsidRPr="000E6778" w:rsidRDefault="00E0237E" w:rsidP="007668ED">
            <w:pPr>
              <w:pStyle w:val="142"/>
            </w:pPr>
            <w:r w:rsidRPr="000E6778">
              <w:rPr>
                <w:rFonts w:hint="eastAsia"/>
              </w:rPr>
              <w:t>1980年代末</w:t>
            </w:r>
          </w:p>
        </w:tc>
        <w:tc>
          <w:tcPr>
            <w:tcW w:w="4137" w:type="dxa"/>
            <w:shd w:val="clear" w:color="auto" w:fill="auto"/>
            <w:vAlign w:val="center"/>
            <w:hideMark/>
          </w:tcPr>
          <w:p w:rsidR="00E0237E" w:rsidRPr="000E6778" w:rsidRDefault="00E0237E" w:rsidP="007668ED">
            <w:pPr>
              <w:pStyle w:val="142"/>
              <w:jc w:val="both"/>
            </w:pPr>
            <w:r w:rsidRPr="000E6778">
              <w:rPr>
                <w:rFonts w:hint="eastAsia"/>
              </w:rPr>
              <w:t>在傳統GDP基礎上，扣除自然資源耗竭與環境退化之成本，有時也稱「環境調整後國民所得」（Environmentally Adjusted NDP）。</w:t>
            </w:r>
          </w:p>
          <w:p w:rsidR="00E0237E" w:rsidRDefault="00E0237E" w:rsidP="007668ED">
            <w:pPr>
              <w:pStyle w:val="142"/>
              <w:ind w:left="674" w:hangingChars="277" w:hanging="674"/>
            </w:pPr>
          </w:p>
          <w:p w:rsidR="00E0237E" w:rsidRPr="000E6778" w:rsidRDefault="00E0237E" w:rsidP="007668ED">
            <w:pPr>
              <w:pStyle w:val="142"/>
              <w:ind w:left="674" w:hangingChars="277" w:hanging="674"/>
            </w:pPr>
            <w:r w:rsidRPr="000E6778">
              <w:t>EDP I(Environmentally-adjusted domestic product I)</w:t>
            </w:r>
          </w:p>
          <w:p w:rsidR="00E0237E" w:rsidRPr="000E6778" w:rsidRDefault="00E0237E" w:rsidP="007668ED">
            <w:pPr>
              <w:pStyle w:val="142"/>
            </w:pPr>
            <w:r w:rsidRPr="000E6778">
              <w:t>= NDP</w:t>
            </w:r>
            <w:r w:rsidRPr="000E6778">
              <w:t>–</w:t>
            </w:r>
            <w:r w:rsidRPr="00694804">
              <w:rPr>
                <w:rFonts w:hint="eastAsia"/>
                <w:highlight w:val="lightGray"/>
              </w:rPr>
              <w:t>自然資源折耗</w:t>
            </w:r>
            <w:r w:rsidRPr="000E6778">
              <w:rPr>
                <w:rFonts w:hint="eastAsia"/>
              </w:rPr>
              <w:t>(</w:t>
            </w:r>
            <w:r w:rsidRPr="000E6778">
              <w:t>depletion of natural assets</w:t>
            </w:r>
            <w:r w:rsidRPr="000E6778">
              <w:rPr>
                <w:rFonts w:hint="eastAsia"/>
              </w:rPr>
              <w:t>)。</w:t>
            </w:r>
          </w:p>
          <w:p w:rsidR="00E0237E" w:rsidRPr="000E6778" w:rsidRDefault="00E0237E" w:rsidP="007668ED">
            <w:pPr>
              <w:pStyle w:val="142"/>
            </w:pPr>
          </w:p>
          <w:p w:rsidR="00E0237E" w:rsidRPr="000E6778" w:rsidRDefault="00E0237E" w:rsidP="007668ED">
            <w:pPr>
              <w:pStyle w:val="142"/>
              <w:ind w:left="674" w:hangingChars="277" w:hanging="674"/>
            </w:pPr>
            <w:r w:rsidRPr="000E6778">
              <w:t>EDP II</w:t>
            </w:r>
            <w:r>
              <w:t>(</w:t>
            </w:r>
            <w:r w:rsidRPr="000E6778">
              <w:t>Environmentally-adjusted domestic product II)</w:t>
            </w:r>
          </w:p>
          <w:p w:rsidR="00E0237E" w:rsidRPr="000E6778" w:rsidRDefault="00E0237E" w:rsidP="007668ED">
            <w:pPr>
              <w:pStyle w:val="142"/>
            </w:pPr>
            <w:r w:rsidRPr="000E6778">
              <w:t>= EDP I</w:t>
            </w:r>
            <w:r w:rsidRPr="000E6778">
              <w:t>–</w:t>
            </w:r>
            <w:r w:rsidRPr="00694804">
              <w:rPr>
                <w:rFonts w:hint="eastAsia"/>
                <w:highlight w:val="lightGray"/>
              </w:rPr>
              <w:t>環境品質質損</w:t>
            </w:r>
            <w:r w:rsidRPr="000E6778">
              <w:rPr>
                <w:rFonts w:hint="eastAsia"/>
              </w:rPr>
              <w:t>(</w:t>
            </w:r>
            <w:r w:rsidRPr="000E6778">
              <w:t>degradation of natural resources</w:t>
            </w:r>
            <w:r w:rsidRPr="000E6778">
              <w:rPr>
                <w:rFonts w:hint="eastAsia"/>
              </w:rPr>
              <w:t>)。</w:t>
            </w:r>
          </w:p>
        </w:tc>
      </w:tr>
      <w:tr w:rsidR="00E0237E" w:rsidRPr="000E6778" w:rsidTr="007668ED">
        <w:trPr>
          <w:trHeight w:val="20"/>
        </w:trPr>
        <w:tc>
          <w:tcPr>
            <w:tcW w:w="1654" w:type="dxa"/>
            <w:shd w:val="clear" w:color="auto" w:fill="auto"/>
            <w:vAlign w:val="center"/>
          </w:tcPr>
          <w:p w:rsidR="00E0237E" w:rsidRPr="000E6778" w:rsidRDefault="00E0237E" w:rsidP="007668ED">
            <w:pPr>
              <w:pStyle w:val="142"/>
            </w:pPr>
            <w:r w:rsidRPr="00694804">
              <w:rPr>
                <w:rFonts w:hint="eastAsia"/>
                <w:highlight w:val="lightGray"/>
              </w:rPr>
              <w:t>永續經濟福祉指標</w:t>
            </w:r>
            <w:r w:rsidRPr="000E6778">
              <w:rPr>
                <w:rFonts w:hint="eastAsia"/>
              </w:rPr>
              <w:t>（Index of Sustainable Economic Welfare，</w:t>
            </w:r>
            <w:r w:rsidRPr="00694804">
              <w:rPr>
                <w:rFonts w:hint="eastAsia"/>
                <w:highlight w:val="lightGray"/>
              </w:rPr>
              <w:t>ISEW）</w:t>
            </w:r>
          </w:p>
        </w:tc>
        <w:tc>
          <w:tcPr>
            <w:tcW w:w="2078" w:type="dxa"/>
            <w:shd w:val="clear" w:color="auto" w:fill="auto"/>
            <w:vAlign w:val="center"/>
          </w:tcPr>
          <w:p w:rsidR="00E0237E" w:rsidRPr="000E6778" w:rsidRDefault="00E0237E" w:rsidP="007668ED">
            <w:pPr>
              <w:pStyle w:val="142"/>
            </w:pPr>
            <w:r w:rsidRPr="000E6778">
              <w:rPr>
                <w:rFonts w:hint="eastAsia"/>
              </w:rPr>
              <w:t>美國經濟學家(Herman Daly及</w:t>
            </w:r>
            <w:r w:rsidRPr="000E6778">
              <w:t>John Cobb Jr.</w:t>
            </w:r>
            <w:r w:rsidRPr="000E6778">
              <w:rPr>
                <w:rFonts w:hint="eastAsia"/>
              </w:rPr>
              <w:t>)</w:t>
            </w:r>
          </w:p>
        </w:tc>
        <w:tc>
          <w:tcPr>
            <w:tcW w:w="1041" w:type="dxa"/>
            <w:shd w:val="clear" w:color="auto" w:fill="auto"/>
            <w:vAlign w:val="center"/>
          </w:tcPr>
          <w:p w:rsidR="00E0237E" w:rsidRPr="000E6778" w:rsidRDefault="00E0237E" w:rsidP="007668ED">
            <w:pPr>
              <w:pStyle w:val="142"/>
            </w:pPr>
            <w:r w:rsidRPr="000E6778">
              <w:rPr>
                <w:rFonts w:hint="eastAsia"/>
              </w:rPr>
              <w:t>1989年</w:t>
            </w:r>
          </w:p>
        </w:tc>
        <w:tc>
          <w:tcPr>
            <w:tcW w:w="4137" w:type="dxa"/>
            <w:shd w:val="clear" w:color="auto" w:fill="auto"/>
            <w:vAlign w:val="center"/>
          </w:tcPr>
          <w:p w:rsidR="00E0237E" w:rsidRPr="000E6778" w:rsidRDefault="00E0237E" w:rsidP="007668ED">
            <w:pPr>
              <w:pStyle w:val="142"/>
              <w:jc w:val="both"/>
            </w:pPr>
            <w:r w:rsidRPr="000E6778">
              <w:rPr>
                <w:rFonts w:hint="eastAsia"/>
              </w:rPr>
              <w:t>將經濟分配、資源耗竭、土地損失以及污染納入考量。</w:t>
            </w:r>
          </w:p>
        </w:tc>
      </w:tr>
      <w:tr w:rsidR="00E0237E" w:rsidRPr="000E6778" w:rsidTr="007668ED">
        <w:trPr>
          <w:trHeight w:val="20"/>
        </w:trPr>
        <w:tc>
          <w:tcPr>
            <w:tcW w:w="1654" w:type="dxa"/>
            <w:shd w:val="clear" w:color="auto" w:fill="auto"/>
            <w:vAlign w:val="center"/>
            <w:hideMark/>
          </w:tcPr>
          <w:p w:rsidR="00E0237E" w:rsidRPr="000E6778" w:rsidRDefault="00E0237E" w:rsidP="007668ED">
            <w:pPr>
              <w:pStyle w:val="142"/>
            </w:pPr>
            <w:r w:rsidRPr="000E6778">
              <w:rPr>
                <w:rFonts w:hint="eastAsia"/>
              </w:rPr>
              <w:t>人類發展指數 (HDI)</w:t>
            </w:r>
          </w:p>
        </w:tc>
        <w:tc>
          <w:tcPr>
            <w:tcW w:w="2078" w:type="dxa"/>
            <w:shd w:val="clear" w:color="auto" w:fill="auto"/>
            <w:vAlign w:val="center"/>
            <w:hideMark/>
          </w:tcPr>
          <w:p w:rsidR="00E0237E" w:rsidRPr="000E6778" w:rsidRDefault="00E0237E" w:rsidP="007668ED">
            <w:pPr>
              <w:pStyle w:val="142"/>
            </w:pPr>
            <w:r w:rsidRPr="000E6778">
              <w:rPr>
                <w:rFonts w:hint="eastAsia"/>
              </w:rPr>
              <w:t>聯合國開發計劃署（UNDP）</w:t>
            </w:r>
          </w:p>
        </w:tc>
        <w:tc>
          <w:tcPr>
            <w:tcW w:w="1041" w:type="dxa"/>
            <w:shd w:val="clear" w:color="auto" w:fill="auto"/>
            <w:vAlign w:val="center"/>
            <w:hideMark/>
          </w:tcPr>
          <w:p w:rsidR="00E0237E" w:rsidRPr="000E6778" w:rsidRDefault="00E0237E" w:rsidP="007668ED">
            <w:pPr>
              <w:pStyle w:val="142"/>
            </w:pPr>
            <w:r w:rsidRPr="000E6778">
              <w:rPr>
                <w:rFonts w:hint="eastAsia"/>
              </w:rPr>
              <w:t>1990年</w:t>
            </w:r>
          </w:p>
        </w:tc>
        <w:tc>
          <w:tcPr>
            <w:tcW w:w="4137" w:type="dxa"/>
            <w:shd w:val="clear" w:color="auto" w:fill="auto"/>
            <w:vAlign w:val="center"/>
            <w:hideMark/>
          </w:tcPr>
          <w:p w:rsidR="00E0237E" w:rsidRPr="000E6778" w:rsidRDefault="00E0237E" w:rsidP="007668ED">
            <w:pPr>
              <w:pStyle w:val="142"/>
              <w:jc w:val="both"/>
            </w:pPr>
            <w:r w:rsidRPr="000E6778">
              <w:rPr>
                <w:rFonts w:hint="eastAsia"/>
              </w:rPr>
              <w:t>綜合衡量國家在健康（預期壽命）、教育</w:t>
            </w:r>
            <w:r>
              <w:rPr>
                <w:rFonts w:hint="eastAsia"/>
              </w:rPr>
              <w:t>(</w:t>
            </w:r>
            <w:r w:rsidRPr="000E6778">
              <w:rPr>
                <w:rFonts w:hint="eastAsia"/>
              </w:rPr>
              <w:t>平均與預期受教育年數）、與人均國民所得（GNI）等三方面之表現，用以反映人類福祉發展程度。</w:t>
            </w:r>
          </w:p>
        </w:tc>
      </w:tr>
      <w:tr w:rsidR="00E0237E" w:rsidRPr="000E6778" w:rsidTr="007668ED">
        <w:trPr>
          <w:trHeight w:val="20"/>
        </w:trPr>
        <w:tc>
          <w:tcPr>
            <w:tcW w:w="1654" w:type="dxa"/>
            <w:shd w:val="clear" w:color="auto" w:fill="auto"/>
            <w:vAlign w:val="center"/>
            <w:hideMark/>
          </w:tcPr>
          <w:p w:rsidR="00E0237E" w:rsidRPr="000E6778" w:rsidRDefault="00E0237E" w:rsidP="007668ED">
            <w:pPr>
              <w:pStyle w:val="142"/>
            </w:pPr>
            <w:r w:rsidRPr="000E6778">
              <w:rPr>
                <w:rFonts w:hint="eastAsia"/>
              </w:rPr>
              <w:t>真實</w:t>
            </w:r>
            <w:r w:rsidRPr="00694804">
              <w:rPr>
                <w:rFonts w:hint="eastAsia"/>
                <w:highlight w:val="lightGray"/>
              </w:rPr>
              <w:t>發展指標</w:t>
            </w:r>
            <w:r w:rsidRPr="000E6778">
              <w:rPr>
                <w:rFonts w:hint="eastAsia"/>
              </w:rPr>
              <w:t>(Genuine Progress Indicator，</w:t>
            </w:r>
            <w:r w:rsidRPr="00694804">
              <w:rPr>
                <w:rFonts w:hint="eastAsia"/>
                <w:highlight w:val="lightGray"/>
              </w:rPr>
              <w:t>GPI</w:t>
            </w:r>
            <w:r w:rsidRPr="000E6778">
              <w:rPr>
                <w:rFonts w:hint="eastAsia"/>
              </w:rPr>
              <w:t xml:space="preserve">) </w:t>
            </w:r>
          </w:p>
        </w:tc>
        <w:tc>
          <w:tcPr>
            <w:tcW w:w="2078" w:type="dxa"/>
            <w:shd w:val="clear" w:color="auto" w:fill="auto"/>
            <w:vAlign w:val="center"/>
            <w:hideMark/>
          </w:tcPr>
          <w:p w:rsidR="00E0237E" w:rsidRPr="000E6778" w:rsidRDefault="00E0237E" w:rsidP="007668ED">
            <w:pPr>
              <w:pStyle w:val="142"/>
            </w:pPr>
            <w:r w:rsidRPr="000E6778">
              <w:rPr>
                <w:rFonts w:hint="eastAsia"/>
              </w:rPr>
              <w:t>美國研究機構「重新定義發展組織」（Redefining Progress）Cobb等人</w:t>
            </w:r>
          </w:p>
        </w:tc>
        <w:tc>
          <w:tcPr>
            <w:tcW w:w="1041" w:type="dxa"/>
            <w:shd w:val="clear" w:color="auto" w:fill="auto"/>
            <w:vAlign w:val="center"/>
            <w:hideMark/>
          </w:tcPr>
          <w:p w:rsidR="00E0237E" w:rsidRPr="000E6778" w:rsidRDefault="00E0237E" w:rsidP="007668ED">
            <w:pPr>
              <w:pStyle w:val="142"/>
            </w:pPr>
            <w:r w:rsidRPr="000E6778">
              <w:rPr>
                <w:rFonts w:hint="eastAsia"/>
              </w:rPr>
              <w:t>1995年</w:t>
            </w:r>
          </w:p>
        </w:tc>
        <w:tc>
          <w:tcPr>
            <w:tcW w:w="4137" w:type="dxa"/>
            <w:shd w:val="clear" w:color="auto" w:fill="auto"/>
            <w:vAlign w:val="center"/>
            <w:hideMark/>
          </w:tcPr>
          <w:p w:rsidR="00E0237E" w:rsidRPr="000E6778" w:rsidRDefault="00E0237E" w:rsidP="007668ED">
            <w:pPr>
              <w:pStyle w:val="142"/>
              <w:jc w:val="both"/>
            </w:pPr>
            <w:r w:rsidRPr="000E6778">
              <w:rPr>
                <w:rFonts w:hint="eastAsia"/>
              </w:rPr>
              <w:t>GPI主要係在彌補國內生產總值(GDP)之缺陷而提出之指標，該指標不僅考慮經濟產出，</w:t>
            </w:r>
            <w:r w:rsidRPr="00694804">
              <w:rPr>
                <w:rFonts w:hint="eastAsia"/>
                <w:highlight w:val="lightGray"/>
              </w:rPr>
              <w:t>尚扣除污染、犯罪、資源耗竭等負面因素之成本</w:t>
            </w:r>
            <w:r w:rsidRPr="000E6778">
              <w:rPr>
                <w:rFonts w:hint="eastAsia"/>
              </w:rPr>
              <w:t>，並加入家務勞動、志願工作等正面因素之貢獻。</w:t>
            </w:r>
          </w:p>
        </w:tc>
      </w:tr>
      <w:tr w:rsidR="00E0237E" w:rsidRPr="000E6778" w:rsidTr="007668ED">
        <w:trPr>
          <w:trHeight w:val="20"/>
        </w:trPr>
        <w:tc>
          <w:tcPr>
            <w:tcW w:w="1654" w:type="dxa"/>
            <w:shd w:val="clear" w:color="auto" w:fill="auto"/>
            <w:vAlign w:val="center"/>
            <w:hideMark/>
          </w:tcPr>
          <w:p w:rsidR="00E0237E" w:rsidRPr="000E6778" w:rsidRDefault="00E0237E" w:rsidP="007668ED">
            <w:pPr>
              <w:pStyle w:val="142"/>
            </w:pPr>
            <w:bookmarkStart w:id="19" w:name="_Hlk201927032"/>
            <w:r w:rsidRPr="00694804">
              <w:rPr>
                <w:rFonts w:hint="eastAsia"/>
                <w:highlight w:val="lightGray"/>
              </w:rPr>
              <w:t>調整後淨儲蓄指標</w:t>
            </w:r>
            <w:r w:rsidRPr="000E6778">
              <w:rPr>
                <w:rFonts w:hint="eastAsia"/>
              </w:rPr>
              <w:t xml:space="preserve"> </w:t>
            </w:r>
            <w:bookmarkEnd w:id="19"/>
            <w:r w:rsidRPr="000E6778">
              <w:rPr>
                <w:rFonts w:hint="eastAsia"/>
              </w:rPr>
              <w:t>(</w:t>
            </w:r>
            <w:bookmarkStart w:id="20" w:name="_Hlk201927063"/>
            <w:r w:rsidRPr="000E6778">
              <w:rPr>
                <w:rFonts w:hint="eastAsia"/>
              </w:rPr>
              <w:t xml:space="preserve"> Adjusted Net Savings，</w:t>
            </w:r>
            <w:r w:rsidRPr="00694804">
              <w:rPr>
                <w:rFonts w:hint="eastAsia"/>
                <w:highlight w:val="lightGray"/>
              </w:rPr>
              <w:t>ANS</w:t>
            </w:r>
            <w:bookmarkEnd w:id="20"/>
            <w:r w:rsidRPr="000E6778">
              <w:rPr>
                <w:rFonts w:hint="eastAsia"/>
              </w:rPr>
              <w:t>)</w:t>
            </w:r>
          </w:p>
        </w:tc>
        <w:tc>
          <w:tcPr>
            <w:tcW w:w="2078" w:type="dxa"/>
            <w:shd w:val="clear" w:color="auto" w:fill="auto"/>
            <w:vAlign w:val="center"/>
            <w:hideMark/>
          </w:tcPr>
          <w:p w:rsidR="00E0237E" w:rsidRPr="000E6778" w:rsidRDefault="00E0237E" w:rsidP="007668ED">
            <w:pPr>
              <w:pStyle w:val="142"/>
            </w:pPr>
            <w:r w:rsidRPr="000E6778">
              <w:rPr>
                <w:rFonts w:hint="eastAsia"/>
              </w:rPr>
              <w:t>世界銀行</w:t>
            </w:r>
          </w:p>
        </w:tc>
        <w:tc>
          <w:tcPr>
            <w:tcW w:w="1041" w:type="dxa"/>
            <w:shd w:val="clear" w:color="auto" w:fill="auto"/>
            <w:vAlign w:val="center"/>
            <w:hideMark/>
          </w:tcPr>
          <w:p w:rsidR="00E0237E" w:rsidRPr="000E6778" w:rsidRDefault="00E0237E" w:rsidP="007668ED">
            <w:pPr>
              <w:pStyle w:val="142"/>
            </w:pPr>
            <w:r w:rsidRPr="000E6778">
              <w:rPr>
                <w:rFonts w:hint="eastAsia"/>
              </w:rPr>
              <w:t>1999年</w:t>
            </w:r>
          </w:p>
        </w:tc>
        <w:tc>
          <w:tcPr>
            <w:tcW w:w="4137" w:type="dxa"/>
            <w:shd w:val="clear" w:color="auto" w:fill="auto"/>
            <w:vAlign w:val="center"/>
            <w:hideMark/>
          </w:tcPr>
          <w:p w:rsidR="00E0237E" w:rsidRPr="000E6778" w:rsidRDefault="00E0237E" w:rsidP="007668ED">
            <w:pPr>
              <w:pStyle w:val="142"/>
              <w:jc w:val="both"/>
            </w:pPr>
            <w:r w:rsidRPr="000E6778">
              <w:rPr>
                <w:rFonts w:hint="eastAsia"/>
              </w:rPr>
              <w:t>開始用 ANS 衡量資源耗竭與環境退化對國家儲蓄與未來福祉之影響，意即在國民儲蓄基礎上，進一步</w:t>
            </w:r>
            <w:r w:rsidRPr="00694804">
              <w:rPr>
                <w:rFonts w:hint="eastAsia"/>
                <w:highlight w:val="lightGray"/>
              </w:rPr>
              <w:t>扣除資源耗竭、污染損失</w:t>
            </w:r>
            <w:r w:rsidRPr="000E6778">
              <w:rPr>
                <w:rFonts w:hint="eastAsia"/>
              </w:rPr>
              <w:t>，並加入人力資本投資等，反映長期永續性之淨儲蓄指標。</w:t>
            </w:r>
          </w:p>
          <w:p w:rsidR="00E0237E" w:rsidRPr="000E6778" w:rsidRDefault="00E0237E" w:rsidP="007668ED">
            <w:pPr>
              <w:pStyle w:val="142"/>
              <w:jc w:val="both"/>
            </w:pPr>
          </w:p>
          <w:p w:rsidR="00E0237E" w:rsidRPr="000E6778" w:rsidRDefault="00E0237E" w:rsidP="007668ED">
            <w:pPr>
              <w:pStyle w:val="142"/>
              <w:jc w:val="both"/>
            </w:pPr>
            <w:r w:rsidRPr="000E6778">
              <w:rPr>
                <w:rFonts w:hint="eastAsia"/>
              </w:rPr>
              <w:t>真實(淨)儲蓄=生產–消費–生產資產之折舊–天然資產的耗損=國內儲蓄毛額–固定資本的耗損(折舊)+教育成本–空氣污染成本–水污染成本–非再生天然資源折耗–二氧化碳損害成本。</w:t>
            </w:r>
          </w:p>
        </w:tc>
      </w:tr>
      <w:tr w:rsidR="00E0237E" w:rsidRPr="000E6778" w:rsidTr="007668ED">
        <w:trPr>
          <w:trHeight w:val="20"/>
        </w:trPr>
        <w:tc>
          <w:tcPr>
            <w:tcW w:w="1654" w:type="dxa"/>
            <w:shd w:val="clear" w:color="auto" w:fill="auto"/>
            <w:vAlign w:val="center"/>
          </w:tcPr>
          <w:p w:rsidR="00E0237E" w:rsidRPr="000E6778" w:rsidRDefault="00E0237E" w:rsidP="007668ED">
            <w:pPr>
              <w:pStyle w:val="142"/>
            </w:pPr>
            <w:r w:rsidRPr="000E6778">
              <w:rPr>
                <w:rFonts w:hint="eastAsia"/>
              </w:rPr>
              <w:t>國家財富變遷報告(The Changing Wealth of Nations,CWON）</w:t>
            </w:r>
          </w:p>
        </w:tc>
        <w:tc>
          <w:tcPr>
            <w:tcW w:w="2078" w:type="dxa"/>
            <w:shd w:val="clear" w:color="auto" w:fill="auto"/>
            <w:vAlign w:val="center"/>
          </w:tcPr>
          <w:p w:rsidR="00E0237E" w:rsidRPr="000E6778" w:rsidRDefault="00E0237E" w:rsidP="007668ED">
            <w:pPr>
              <w:pStyle w:val="142"/>
            </w:pPr>
            <w:r w:rsidRPr="000E6778">
              <w:rPr>
                <w:rFonts w:hint="eastAsia"/>
              </w:rPr>
              <w:t>世界銀行</w:t>
            </w:r>
          </w:p>
        </w:tc>
        <w:tc>
          <w:tcPr>
            <w:tcW w:w="1041" w:type="dxa"/>
            <w:shd w:val="clear" w:color="auto" w:fill="auto"/>
            <w:vAlign w:val="center"/>
          </w:tcPr>
          <w:p w:rsidR="00E0237E" w:rsidRPr="000E6778" w:rsidRDefault="00E0237E" w:rsidP="007668ED">
            <w:pPr>
              <w:pStyle w:val="142"/>
            </w:pPr>
            <w:r w:rsidRPr="000E6778">
              <w:rPr>
                <w:rFonts w:hint="eastAsia"/>
              </w:rPr>
              <w:t>2011年</w:t>
            </w:r>
          </w:p>
        </w:tc>
        <w:tc>
          <w:tcPr>
            <w:tcW w:w="4137" w:type="dxa"/>
            <w:shd w:val="clear" w:color="auto" w:fill="auto"/>
            <w:vAlign w:val="center"/>
          </w:tcPr>
          <w:p w:rsidR="00E0237E" w:rsidRPr="000E6778" w:rsidRDefault="00E0237E" w:rsidP="007668ED">
            <w:pPr>
              <w:pStyle w:val="142"/>
              <w:jc w:val="both"/>
            </w:pPr>
            <w:r w:rsidRPr="000E6778">
              <w:rPr>
                <w:rFonts w:hint="eastAsia"/>
              </w:rPr>
              <w:t>涵蓋以下5大類資本指標：1.生產資本：建築、機械、都市土地、智慧財產等；2.不可再生自然資本：如石油、天然氣、煤礦、金屬與礦物；3.可再生自然資本：如農地、森林、紅樹林、漁業與水力資源；4.人力資本：依性別分計，估算工作人口一生之未來收入現值；5.淨外國資產等5大類資產內涵。</w:t>
            </w:r>
          </w:p>
        </w:tc>
      </w:tr>
      <w:tr w:rsidR="00E0237E" w:rsidRPr="000E6778" w:rsidTr="007668ED">
        <w:trPr>
          <w:trHeight w:val="20"/>
        </w:trPr>
        <w:tc>
          <w:tcPr>
            <w:tcW w:w="1654" w:type="dxa"/>
            <w:shd w:val="clear" w:color="auto" w:fill="auto"/>
            <w:vAlign w:val="center"/>
            <w:hideMark/>
          </w:tcPr>
          <w:p w:rsidR="00E0237E" w:rsidRPr="00694804" w:rsidRDefault="00E0237E" w:rsidP="007668ED">
            <w:pPr>
              <w:pStyle w:val="142"/>
              <w:rPr>
                <w:highlight w:val="lightGray"/>
              </w:rPr>
            </w:pPr>
            <w:bookmarkStart w:id="21" w:name="_Hlk201916335"/>
            <w:r w:rsidRPr="00694804">
              <w:rPr>
                <w:rFonts w:hint="eastAsia"/>
                <w:highlight w:val="lightGray"/>
              </w:rPr>
              <w:t>永續發展指標 (SDG指標</w:t>
            </w:r>
            <w:bookmarkEnd w:id="21"/>
            <w:r w:rsidRPr="00694804">
              <w:rPr>
                <w:rFonts w:hint="eastAsia"/>
                <w:highlight w:val="lightGray"/>
              </w:rPr>
              <w:t>)</w:t>
            </w:r>
          </w:p>
        </w:tc>
        <w:tc>
          <w:tcPr>
            <w:tcW w:w="2078" w:type="dxa"/>
            <w:shd w:val="clear" w:color="auto" w:fill="auto"/>
            <w:vAlign w:val="center"/>
            <w:hideMark/>
          </w:tcPr>
          <w:p w:rsidR="00E0237E" w:rsidRPr="000E6778" w:rsidRDefault="00E0237E" w:rsidP="007668ED">
            <w:pPr>
              <w:pStyle w:val="142"/>
            </w:pPr>
            <w:r w:rsidRPr="000E6778">
              <w:rPr>
                <w:rFonts w:hint="eastAsia"/>
              </w:rPr>
              <w:t>聯合國統計司、UN機構群組</w:t>
            </w:r>
          </w:p>
        </w:tc>
        <w:tc>
          <w:tcPr>
            <w:tcW w:w="1041" w:type="dxa"/>
            <w:shd w:val="clear" w:color="auto" w:fill="auto"/>
            <w:vAlign w:val="center"/>
            <w:hideMark/>
          </w:tcPr>
          <w:p w:rsidR="00E0237E" w:rsidRPr="000E6778" w:rsidRDefault="00E0237E" w:rsidP="007668ED">
            <w:pPr>
              <w:pStyle w:val="142"/>
            </w:pPr>
            <w:r w:rsidRPr="000E6778">
              <w:rPr>
                <w:rFonts w:hint="eastAsia"/>
              </w:rPr>
              <w:t>2015年</w:t>
            </w:r>
          </w:p>
        </w:tc>
        <w:tc>
          <w:tcPr>
            <w:tcW w:w="4137" w:type="dxa"/>
            <w:shd w:val="clear" w:color="auto" w:fill="auto"/>
            <w:vAlign w:val="center"/>
            <w:hideMark/>
          </w:tcPr>
          <w:p w:rsidR="00E0237E" w:rsidRPr="000E6778" w:rsidRDefault="00E0237E" w:rsidP="007668ED">
            <w:pPr>
              <w:pStyle w:val="142"/>
              <w:jc w:val="both"/>
            </w:pPr>
            <w:r w:rsidRPr="000E6778">
              <w:rPr>
                <w:rFonts w:hint="eastAsia"/>
              </w:rPr>
              <w:t>由17項永續發展目標</w:t>
            </w:r>
            <w:r>
              <w:rPr>
                <w:rFonts w:hint="eastAsia"/>
              </w:rPr>
              <w:t xml:space="preserve"> (</w:t>
            </w:r>
            <w:r w:rsidRPr="000E6778">
              <w:rPr>
                <w:rFonts w:hint="eastAsia"/>
              </w:rPr>
              <w:t>SDGs</w:t>
            </w:r>
            <w:r>
              <w:rPr>
                <w:rFonts w:hint="eastAsia"/>
              </w:rPr>
              <w:t xml:space="preserve">) </w:t>
            </w:r>
            <w:r w:rsidRPr="000E6778">
              <w:rPr>
                <w:rFonts w:hint="eastAsia"/>
              </w:rPr>
              <w:t>與其下之230多項指標組成，衡量各國在環境、社會、經濟等多層面之永續發展進展。</w:t>
            </w:r>
          </w:p>
        </w:tc>
      </w:tr>
      <w:tr w:rsidR="00E0237E" w:rsidRPr="000E6778" w:rsidTr="00967246">
        <w:trPr>
          <w:trHeight w:val="20"/>
        </w:trPr>
        <w:tc>
          <w:tcPr>
            <w:tcW w:w="1654" w:type="dxa"/>
            <w:tcBorders>
              <w:bottom w:val="single" w:sz="6" w:space="0" w:color="auto"/>
            </w:tcBorders>
            <w:shd w:val="clear" w:color="auto" w:fill="auto"/>
            <w:vAlign w:val="center"/>
          </w:tcPr>
          <w:p w:rsidR="00E0237E" w:rsidRPr="00694804" w:rsidRDefault="00E0237E" w:rsidP="007668ED">
            <w:pPr>
              <w:pStyle w:val="142"/>
              <w:rPr>
                <w:highlight w:val="lightGray"/>
              </w:rPr>
            </w:pPr>
            <w:r w:rsidRPr="00694804">
              <w:rPr>
                <w:rFonts w:hint="eastAsia"/>
                <w:highlight w:val="lightGray"/>
              </w:rPr>
              <w:t>減碳進度校正GDP成長率指標</w:t>
            </w:r>
          </w:p>
        </w:tc>
        <w:tc>
          <w:tcPr>
            <w:tcW w:w="2078" w:type="dxa"/>
            <w:tcBorders>
              <w:bottom w:val="single" w:sz="6" w:space="0" w:color="auto"/>
            </w:tcBorders>
            <w:shd w:val="clear" w:color="auto" w:fill="auto"/>
            <w:vAlign w:val="center"/>
          </w:tcPr>
          <w:p w:rsidR="00E0237E" w:rsidRPr="000E6778" w:rsidRDefault="00E0237E" w:rsidP="007668ED">
            <w:pPr>
              <w:pStyle w:val="142"/>
            </w:pPr>
            <w:r w:rsidRPr="000E6778">
              <w:rPr>
                <w:rFonts w:hint="eastAsia"/>
              </w:rPr>
              <w:t>日本</w:t>
            </w:r>
          </w:p>
        </w:tc>
        <w:tc>
          <w:tcPr>
            <w:tcW w:w="1041" w:type="dxa"/>
            <w:tcBorders>
              <w:bottom w:val="single" w:sz="6" w:space="0" w:color="auto"/>
            </w:tcBorders>
            <w:shd w:val="clear" w:color="auto" w:fill="auto"/>
            <w:vAlign w:val="center"/>
          </w:tcPr>
          <w:p w:rsidR="00E0237E" w:rsidRPr="000E6778" w:rsidRDefault="00E0237E" w:rsidP="007668ED">
            <w:pPr>
              <w:pStyle w:val="142"/>
            </w:pPr>
            <w:r w:rsidRPr="000E6778">
              <w:rPr>
                <w:rFonts w:hint="eastAsia"/>
              </w:rPr>
              <w:t>2021年</w:t>
            </w:r>
          </w:p>
        </w:tc>
        <w:tc>
          <w:tcPr>
            <w:tcW w:w="4137" w:type="dxa"/>
            <w:tcBorders>
              <w:bottom w:val="single" w:sz="6" w:space="0" w:color="auto"/>
            </w:tcBorders>
            <w:shd w:val="clear" w:color="auto" w:fill="auto"/>
            <w:vAlign w:val="center"/>
          </w:tcPr>
          <w:p w:rsidR="00E0237E" w:rsidRPr="000E6778" w:rsidRDefault="00E0237E" w:rsidP="007668ED">
            <w:pPr>
              <w:pStyle w:val="142"/>
              <w:jc w:val="both"/>
            </w:pPr>
            <w:r w:rsidRPr="000E6778">
              <w:rPr>
                <w:rFonts w:hint="eastAsia"/>
              </w:rPr>
              <w:t>於綠色轉型之淨零投資政策中，評估「綠色GDP」計畫，將「減碳進度校正GDP成長率」列為政策內容。其做法係估算碳排量之金額，再評估其對經濟產生之負面效應及降低碳排耗費之成本。</w:t>
            </w:r>
          </w:p>
        </w:tc>
      </w:tr>
      <w:tr w:rsidR="00E0237E" w:rsidRPr="000E6778" w:rsidTr="00967246">
        <w:trPr>
          <w:trHeight w:val="20"/>
        </w:trPr>
        <w:tc>
          <w:tcPr>
            <w:tcW w:w="1654" w:type="dxa"/>
            <w:tcBorders>
              <w:top w:val="single" w:sz="6" w:space="0" w:color="auto"/>
              <w:bottom w:val="single" w:sz="12" w:space="0" w:color="auto"/>
            </w:tcBorders>
            <w:shd w:val="clear" w:color="auto" w:fill="auto"/>
            <w:vAlign w:val="center"/>
          </w:tcPr>
          <w:p w:rsidR="00E0237E" w:rsidRPr="000E6778" w:rsidRDefault="00E0237E" w:rsidP="007668ED">
            <w:pPr>
              <w:pStyle w:val="142"/>
            </w:pPr>
            <w:r w:rsidRPr="000E6778">
              <w:rPr>
                <w:rFonts w:hint="eastAsia"/>
              </w:rPr>
              <w:t>永續與包容性福祉指標(Sustainable and Inclusive Wellbeing,SIWB)儀表板</w:t>
            </w:r>
          </w:p>
        </w:tc>
        <w:tc>
          <w:tcPr>
            <w:tcW w:w="2078" w:type="dxa"/>
            <w:tcBorders>
              <w:top w:val="single" w:sz="6" w:space="0" w:color="auto"/>
              <w:bottom w:val="single" w:sz="12" w:space="0" w:color="auto"/>
            </w:tcBorders>
            <w:shd w:val="clear" w:color="auto" w:fill="auto"/>
            <w:vAlign w:val="center"/>
          </w:tcPr>
          <w:p w:rsidR="00E0237E" w:rsidRPr="000E6778" w:rsidRDefault="00E0237E" w:rsidP="007668ED">
            <w:pPr>
              <w:pStyle w:val="142"/>
            </w:pPr>
            <w:r w:rsidRPr="000E6778">
              <w:rPr>
                <w:rFonts w:hint="eastAsia"/>
              </w:rPr>
              <w:t>歐盟聯合研究中心(JRC)暨跨部門小組</w:t>
            </w:r>
          </w:p>
        </w:tc>
        <w:tc>
          <w:tcPr>
            <w:tcW w:w="1041" w:type="dxa"/>
            <w:tcBorders>
              <w:top w:val="single" w:sz="6" w:space="0" w:color="auto"/>
              <w:bottom w:val="single" w:sz="12" w:space="0" w:color="auto"/>
            </w:tcBorders>
            <w:shd w:val="clear" w:color="auto" w:fill="auto"/>
            <w:vAlign w:val="center"/>
          </w:tcPr>
          <w:p w:rsidR="00E0237E" w:rsidRPr="000E6778" w:rsidRDefault="00E0237E" w:rsidP="007668ED">
            <w:pPr>
              <w:pStyle w:val="142"/>
            </w:pPr>
            <w:r w:rsidRPr="000E6778">
              <w:rPr>
                <w:rFonts w:hint="eastAsia"/>
              </w:rPr>
              <w:t>2024年</w:t>
            </w:r>
          </w:p>
        </w:tc>
        <w:tc>
          <w:tcPr>
            <w:tcW w:w="4137" w:type="dxa"/>
            <w:tcBorders>
              <w:top w:val="single" w:sz="6" w:space="0" w:color="auto"/>
              <w:bottom w:val="single" w:sz="12" w:space="0" w:color="auto"/>
            </w:tcBorders>
            <w:shd w:val="clear" w:color="auto" w:fill="auto"/>
            <w:vAlign w:val="center"/>
          </w:tcPr>
          <w:p w:rsidR="00E0237E" w:rsidRPr="000E6778" w:rsidRDefault="00E0237E" w:rsidP="007668ED">
            <w:pPr>
              <w:pStyle w:val="142"/>
              <w:jc w:val="both"/>
            </w:pPr>
            <w:r w:rsidRPr="000E6778">
              <w:rPr>
                <w:rFonts w:hint="eastAsia"/>
              </w:rPr>
              <w:t>SIWB 提供一套多維儀表板，以衡量居民與地球的永續福祉。其核心架構包括6大面向：1.當前福祉(Wellbeing today）、2.未來福祉的社會與經濟資源(Social &amp; economic resources for future wellbeing）、3.韌性：社會挑戰與永續轉型(Resilience: societal challenges and sustainability transitions）、4.自然與地球界限(Nature &amp; planetary boundaries）、5.包容性(Inclusiveness）、6.制度能量與品質(Institutional capacity &amp; quality）。</w:t>
            </w:r>
          </w:p>
        </w:tc>
      </w:tr>
    </w:tbl>
    <w:p w:rsidR="00E0237E" w:rsidRPr="00CC6949" w:rsidRDefault="00E0237E" w:rsidP="007668ED">
      <w:pPr>
        <w:pStyle w:val="142"/>
        <w:ind w:leftChars="-150" w:left="769" w:hangingChars="491" w:hanging="1194"/>
      </w:pPr>
      <w:r w:rsidRPr="00CC6949">
        <w:t>說</w:t>
      </w:r>
      <w:r>
        <w:rPr>
          <w:rFonts w:hint="eastAsia"/>
        </w:rPr>
        <w:t xml:space="preserve"> </w:t>
      </w:r>
      <w:r>
        <w:t xml:space="preserve">   </w:t>
      </w:r>
      <w:r w:rsidRPr="00CC6949">
        <w:t>明：</w:t>
      </w:r>
      <w:r>
        <w:rPr>
          <w:rFonts w:hint="eastAsia"/>
        </w:rPr>
        <w:t>由於相關文獻探討GDP替代性指標之論述頗多，爰表內僅就經常被引用之指標加以整理。</w:t>
      </w:r>
    </w:p>
    <w:p w:rsidR="00E0237E" w:rsidRPr="00CC6949" w:rsidRDefault="00E0237E" w:rsidP="007668ED">
      <w:pPr>
        <w:pStyle w:val="142"/>
        <w:ind w:leftChars="-150" w:left="769" w:hangingChars="491" w:hanging="1194"/>
      </w:pPr>
      <w:r w:rsidRPr="00CC6949">
        <w:rPr>
          <w:rFonts w:hint="eastAsia"/>
        </w:rPr>
        <w:t>資料來源：</w:t>
      </w:r>
      <w:r>
        <w:rPr>
          <w:rFonts w:hint="eastAsia"/>
        </w:rPr>
        <w:t>本中心整理。</w:t>
      </w:r>
    </w:p>
    <w:p w:rsidR="00E0237E" w:rsidRPr="0009091D" w:rsidRDefault="00E0237E" w:rsidP="007668ED">
      <w:pPr>
        <w:pStyle w:val="a5"/>
        <w:ind w:left="849" w:hanging="283"/>
        <w:rPr>
          <w:b/>
        </w:rPr>
      </w:pPr>
      <w:r w:rsidRPr="0009091D">
        <w:rPr>
          <w:rFonts w:hint="eastAsia"/>
          <w:b/>
        </w:rPr>
        <w:t>(</w:t>
      </w:r>
      <w:r>
        <w:rPr>
          <w:rFonts w:hint="eastAsia"/>
          <w:b/>
        </w:rPr>
        <w:t>二</w:t>
      </w:r>
      <w:r w:rsidRPr="0009091D">
        <w:rPr>
          <w:rFonts w:hint="eastAsia"/>
          <w:b/>
        </w:rPr>
        <w:t>)</w:t>
      </w:r>
      <w:r>
        <w:rPr>
          <w:rFonts w:hint="eastAsia"/>
          <w:b/>
        </w:rPr>
        <w:t>我國綠色國民所得帳</w:t>
      </w:r>
      <w:r w:rsidRPr="0009091D">
        <w:rPr>
          <w:rFonts w:hint="eastAsia"/>
          <w:b/>
        </w:rPr>
        <w:t>未續編「環境污染質損</w:t>
      </w:r>
      <w:r>
        <w:rPr>
          <w:rFonts w:hint="eastAsia"/>
          <w:b/>
        </w:rPr>
        <w:t>值</w:t>
      </w:r>
      <w:r w:rsidRPr="0009091D">
        <w:rPr>
          <w:rFonts w:hint="eastAsia"/>
          <w:b/>
        </w:rPr>
        <w:t>」</w:t>
      </w:r>
      <w:r>
        <w:rPr>
          <w:rFonts w:hint="eastAsia"/>
          <w:b/>
        </w:rPr>
        <w:t>及</w:t>
      </w:r>
      <w:r w:rsidRPr="0009091D">
        <w:rPr>
          <w:rFonts w:hint="eastAsia"/>
          <w:b/>
        </w:rPr>
        <w:t>「自然資源折耗</w:t>
      </w:r>
      <w:r>
        <w:rPr>
          <w:rFonts w:hint="eastAsia"/>
          <w:b/>
        </w:rPr>
        <w:t>值</w:t>
      </w:r>
      <w:r w:rsidRPr="0009091D">
        <w:rPr>
          <w:rFonts w:hint="eastAsia"/>
          <w:b/>
        </w:rPr>
        <w:t>」</w:t>
      </w:r>
      <w:r>
        <w:rPr>
          <w:rFonts w:hint="eastAsia"/>
          <w:b/>
        </w:rPr>
        <w:t>，爰「</w:t>
      </w:r>
      <w:r w:rsidRPr="00483284">
        <w:rPr>
          <w:rFonts w:hint="eastAsia"/>
          <w:b/>
        </w:rPr>
        <w:t>綠色</w:t>
      </w:r>
      <w:r>
        <w:rPr>
          <w:rFonts w:hint="eastAsia"/>
          <w:b/>
        </w:rPr>
        <w:t>GDP」指標亦予停編，</w:t>
      </w:r>
      <w:r w:rsidRPr="0009091D">
        <w:rPr>
          <w:rFonts w:hint="eastAsia"/>
          <w:b/>
        </w:rPr>
        <w:t>且</w:t>
      </w:r>
      <w:r>
        <w:rPr>
          <w:rFonts w:hint="eastAsia"/>
          <w:b/>
        </w:rPr>
        <w:t>無</w:t>
      </w:r>
      <w:r w:rsidRPr="0009091D">
        <w:rPr>
          <w:rFonts w:hint="eastAsia"/>
          <w:b/>
        </w:rPr>
        <w:t>替代</w:t>
      </w:r>
      <w:r>
        <w:rPr>
          <w:rFonts w:hint="eastAsia"/>
          <w:b/>
        </w:rPr>
        <w:t>性</w:t>
      </w:r>
      <w:r w:rsidRPr="0009091D">
        <w:rPr>
          <w:rFonts w:hint="eastAsia"/>
          <w:b/>
        </w:rPr>
        <w:t>指標予以補強</w:t>
      </w:r>
      <w:r>
        <w:rPr>
          <w:rFonts w:hint="eastAsia"/>
          <w:b/>
        </w:rPr>
        <w:t>，不利接軌國際及客觀衡量國家永續發展</w:t>
      </w:r>
    </w:p>
    <w:p w:rsidR="00E0237E" w:rsidRDefault="00E0237E" w:rsidP="007668ED">
      <w:pPr>
        <w:pStyle w:val="21"/>
        <w:ind w:left="850" w:firstLine="566"/>
      </w:pPr>
      <w:r>
        <w:rPr>
          <w:rFonts w:hint="eastAsia"/>
          <w:bCs/>
        </w:rPr>
        <w:t>為</w:t>
      </w:r>
      <w:r w:rsidRPr="003B1576">
        <w:rPr>
          <w:rFonts w:hint="eastAsia"/>
          <w:bCs/>
        </w:rPr>
        <w:t>衡量經濟發展之可持續性</w:t>
      </w:r>
      <w:r>
        <w:rPr>
          <w:rFonts w:hint="eastAsia"/>
          <w:bCs/>
        </w:rPr>
        <w:t>，聯合國</w:t>
      </w:r>
      <w:r>
        <w:rPr>
          <w:rFonts w:hint="eastAsia"/>
        </w:rPr>
        <w:t>S</w:t>
      </w:r>
      <w:r>
        <w:t>EEA 2003</w:t>
      </w:r>
      <w:r>
        <w:rPr>
          <w:rFonts w:hint="eastAsia"/>
        </w:rPr>
        <w:t>版本將「自然資源折耗」及「環境污染質損」兩項成本納入評價，並自國民所得中扣除，以估算「經環境調整後之綠色國民所得」(以下簡稱綠色GDP)，俾反映</w:t>
      </w:r>
      <w:r w:rsidRPr="00460FFE">
        <w:rPr>
          <w:rFonts w:hint="eastAsia"/>
        </w:rPr>
        <w:t>環境損害</w:t>
      </w:r>
      <w:r>
        <w:rPr>
          <w:rFonts w:hint="eastAsia"/>
        </w:rPr>
        <w:t>及自然</w:t>
      </w:r>
      <w:r w:rsidRPr="00460FFE">
        <w:rPr>
          <w:rFonts w:hint="eastAsia"/>
        </w:rPr>
        <w:t>資源稀少之社會成本</w:t>
      </w:r>
      <w:r>
        <w:rPr>
          <w:rFonts w:hint="eastAsia"/>
        </w:rPr>
        <w:t>。惟聯合國</w:t>
      </w:r>
      <w:r>
        <w:rPr>
          <w:rFonts w:cs="新細明體" w:hint="eastAsia"/>
          <w:kern w:val="0"/>
        </w:rPr>
        <w:t>SEEA 2012版本則因國際間對綠色GDP之計算方式仍</w:t>
      </w:r>
      <w:r w:rsidRPr="00CE169C">
        <w:rPr>
          <w:rFonts w:cs="新細明體" w:hint="eastAsia"/>
          <w:kern w:val="0"/>
        </w:rPr>
        <w:t>未達成一致性標準與共</w:t>
      </w:r>
      <w:r>
        <w:rPr>
          <w:rFonts w:cs="新細明體" w:hint="eastAsia"/>
          <w:kern w:val="0"/>
        </w:rPr>
        <w:t>識，爰</w:t>
      </w:r>
      <w:r>
        <w:rPr>
          <w:rFonts w:hint="eastAsia"/>
        </w:rPr>
        <w:t>該兩項貨幣化數據未納入該版本之國際編製準則。爰此，行政院主計總處以世界各國目前並未編製綠色GDP指標，以及SEEA 2012之</w:t>
      </w:r>
      <w:r w:rsidRPr="00792049">
        <w:rPr>
          <w:rFonts w:hint="eastAsia"/>
        </w:rPr>
        <w:t>規範主軸已朝建置環境資源與經濟影響統計及應用方向發展</w:t>
      </w:r>
      <w:r>
        <w:rPr>
          <w:rFonts w:hint="eastAsia"/>
        </w:rPr>
        <w:t>為由，自113年起未續編該兩項帳表，故自GDP扣除該兩項數據後之</w:t>
      </w:r>
      <w:r w:rsidRPr="00B5253A">
        <w:rPr>
          <w:rFonts w:hint="eastAsia"/>
        </w:rPr>
        <w:t>綠色GDP</w:t>
      </w:r>
      <w:r>
        <w:rPr>
          <w:rFonts w:hint="eastAsia"/>
        </w:rPr>
        <w:t>亦予停編。</w:t>
      </w:r>
    </w:p>
    <w:p w:rsidR="00E0237E" w:rsidRDefault="00E0237E" w:rsidP="007668ED">
      <w:pPr>
        <w:pStyle w:val="21"/>
        <w:ind w:left="850" w:firstLine="566"/>
        <w:rPr>
          <w:rFonts w:hAnsi="標楷體"/>
        </w:rPr>
      </w:pPr>
      <w:r>
        <w:rPr>
          <w:rFonts w:hint="eastAsia"/>
        </w:rPr>
        <w:t>按世界各國雖未編製綠色GDP指標，然國際間</w:t>
      </w:r>
      <w:r>
        <w:rPr>
          <w:rFonts w:hAnsi="標楷體" w:hint="eastAsia"/>
        </w:rPr>
        <w:t>如世界銀行發布「</w:t>
      </w:r>
      <w:r w:rsidRPr="00D83FCE">
        <w:rPr>
          <w:rFonts w:hAnsi="標楷體" w:hint="eastAsia"/>
        </w:rPr>
        <w:t>調整後淨儲蓄指標</w:t>
      </w:r>
      <w:r>
        <w:rPr>
          <w:rFonts w:hAnsi="標楷體" w:hint="eastAsia"/>
        </w:rPr>
        <w:t>(</w:t>
      </w:r>
      <w:r w:rsidRPr="00D83FCE">
        <w:rPr>
          <w:rFonts w:hAnsi="標楷體" w:hint="eastAsia"/>
        </w:rPr>
        <w:t>Adjusted Net Savings，ANS</w:t>
      </w:r>
      <w:r w:rsidRPr="00782688">
        <w:rPr>
          <w:rFonts w:hint="eastAsia"/>
        </w:rPr>
        <w:t>）</w:t>
      </w:r>
      <w:r>
        <w:rPr>
          <w:rFonts w:hAnsi="標楷體" w:hint="eastAsia"/>
        </w:rPr>
        <w:t>」、美國發布「</w:t>
      </w:r>
      <w:r w:rsidRPr="00365614">
        <w:rPr>
          <w:rFonts w:hAnsi="標楷體" w:hint="eastAsia"/>
        </w:rPr>
        <w:t>真實發展指標(Genuine Progress Indicator, GPI</w:t>
      </w:r>
      <w:r>
        <w:rPr>
          <w:rFonts w:hAnsi="標楷體" w:hint="eastAsia"/>
        </w:rPr>
        <w:t>)」，以及日本建置「</w:t>
      </w:r>
      <w:r w:rsidRPr="000052F1">
        <w:rPr>
          <w:rFonts w:hAnsi="標楷體" w:hint="eastAsia"/>
        </w:rPr>
        <w:t>減碳進度校正GDP成長率</w:t>
      </w:r>
      <w:r>
        <w:rPr>
          <w:rFonts w:hAnsi="標楷體" w:hint="eastAsia"/>
        </w:rPr>
        <w:t>指標」等(詳表1)均將貨幣化之環境外部成本納入考量。由於該等貨幣化數據與GDP之衡量單位相同，均為貨幣價值，故其可理解性高，且具政策監督之客觀性，然我國未研議精進</w:t>
      </w:r>
      <w:r w:rsidRPr="000660CA">
        <w:rPr>
          <w:rFonts w:hAnsi="標楷體" w:hint="eastAsia"/>
        </w:rPr>
        <w:t>綠色</w:t>
      </w:r>
      <w:r>
        <w:rPr>
          <w:rFonts w:hAnsi="標楷體" w:hint="eastAsia"/>
        </w:rPr>
        <w:t>GDP之編算，即逕予停編，亦未發展替代性指標予以補強，不利接軌國際及客觀衡量我國經濟發展之永續性。</w:t>
      </w:r>
    </w:p>
    <w:p w:rsidR="00E0237E" w:rsidRPr="00C773D0" w:rsidRDefault="00E0237E" w:rsidP="007668ED">
      <w:pPr>
        <w:pStyle w:val="a5"/>
        <w:ind w:left="849" w:hanging="283"/>
        <w:rPr>
          <w:b/>
        </w:rPr>
      </w:pPr>
      <w:r w:rsidRPr="00C773D0">
        <w:rPr>
          <w:rFonts w:hint="eastAsia"/>
          <w:b/>
        </w:rPr>
        <w:t>(</w:t>
      </w:r>
      <w:r>
        <w:rPr>
          <w:rFonts w:hint="eastAsia"/>
          <w:b/>
        </w:rPr>
        <w:t>三</w:t>
      </w:r>
      <w:r w:rsidRPr="00C773D0">
        <w:rPr>
          <w:rFonts w:hint="eastAsia"/>
          <w:b/>
        </w:rPr>
        <w:t>)</w:t>
      </w:r>
      <w:bookmarkStart w:id="22" w:name="_Hlk207791740"/>
      <w:r w:rsidRPr="00C773D0">
        <w:rPr>
          <w:rFonts w:hint="eastAsia"/>
          <w:b/>
        </w:rPr>
        <w:t>未續編「環境與經濟帳指標」，恐弱化綠色國民所得帳之檢視現況、前瞻未來及政策回饋等功能</w:t>
      </w:r>
      <w:bookmarkEnd w:id="22"/>
    </w:p>
    <w:p w:rsidR="00E0237E" w:rsidRDefault="00E0237E" w:rsidP="007668ED">
      <w:pPr>
        <w:pStyle w:val="21"/>
        <w:ind w:left="850" w:firstLine="566"/>
        <w:rPr>
          <w:rFonts w:hAnsi="標楷體"/>
        </w:rPr>
      </w:pPr>
      <w:r>
        <w:rPr>
          <w:rFonts w:hAnsi="標楷體" w:hint="eastAsia"/>
        </w:rPr>
        <w:t>據我國111年綠色國民所得帳編製報告</w:t>
      </w:r>
      <w:r w:rsidRPr="00E7197E">
        <w:rPr>
          <w:rFonts w:hAnsi="標楷體"/>
          <w:vertAlign w:val="superscript"/>
        </w:rPr>
        <w:footnoteReference w:id="6"/>
      </w:r>
      <w:r>
        <w:rPr>
          <w:rFonts w:hAnsi="標楷體" w:hint="eastAsia"/>
        </w:rPr>
        <w:t>第一篇之綜合結果指出：「為使編算結果具有</w:t>
      </w:r>
      <w:r w:rsidRPr="006370BC">
        <w:rPr>
          <w:rFonts w:hAnsi="標楷體" w:hint="eastAsia"/>
        </w:rPr>
        <w:t>檢視現況、前瞻未來及政策回饋等功能</w:t>
      </w:r>
      <w:r>
        <w:rPr>
          <w:rFonts w:hAnsi="標楷體" w:hint="eastAsia"/>
        </w:rPr>
        <w:t>，經參採</w:t>
      </w:r>
      <w:r w:rsidRPr="00DC0F3B">
        <w:rPr>
          <w:rFonts w:hAnsi="標楷體" w:hint="eastAsia"/>
        </w:rPr>
        <w:t>經濟合作暨發展組織(OECD)</w:t>
      </w:r>
      <w:r>
        <w:rPr>
          <w:rFonts w:hAnsi="標楷體" w:hint="eastAsia"/>
        </w:rPr>
        <w:t>於</w:t>
      </w:r>
      <w:r w:rsidRPr="00DC0F3B">
        <w:rPr>
          <w:rFonts w:hAnsi="標楷體" w:hint="eastAsia"/>
        </w:rPr>
        <w:t>2011年</w:t>
      </w:r>
      <w:r>
        <w:rPr>
          <w:rFonts w:hAnsi="標楷體" w:hint="eastAsia"/>
        </w:rPr>
        <w:t>所</w:t>
      </w:r>
      <w:r w:rsidRPr="00DC0F3B">
        <w:rPr>
          <w:rFonts w:hAnsi="標楷體" w:hint="eastAsia"/>
        </w:rPr>
        <w:t>發展之綠色成長指</w:t>
      </w:r>
      <w:r>
        <w:rPr>
          <w:rFonts w:hint="eastAsia"/>
        </w:rPr>
        <w:t>標(Green Growth Indicators，GGI)架構，以環境與資源生產力、自然資源基礎、生活環境品質、經濟機會與政策回應等4大面向，以及其所建議與S</w:t>
      </w:r>
      <w:r>
        <w:t>EEA</w:t>
      </w:r>
      <w:r>
        <w:rPr>
          <w:rFonts w:hint="eastAsia"/>
        </w:rPr>
        <w:t>帳表有關之指標，建構我國</w:t>
      </w:r>
      <w:bookmarkStart w:id="23" w:name="_Hlk202212016"/>
      <w:r>
        <w:rPr>
          <w:rFonts w:hint="eastAsia"/>
        </w:rPr>
        <w:t>環境與經濟帳指標</w:t>
      </w:r>
      <w:bookmarkEnd w:id="23"/>
      <w:r>
        <w:rPr>
          <w:rFonts w:hint="eastAsia"/>
        </w:rPr>
        <w:t>，期藉由近年各項數據之變化情形，觀察環境負荷、環境品質、自然資源使用狀況，以及社會與政府對於環境的相關作為。」惟現行綠色國民所得帳未續編該「環境與經濟帳指標」約略117項</w:t>
      </w:r>
      <w:r w:rsidRPr="00E7197E">
        <w:rPr>
          <w:vertAlign w:val="superscript"/>
        </w:rPr>
        <w:footnoteReference w:id="7"/>
      </w:r>
      <w:r>
        <w:rPr>
          <w:rFonts w:hint="eastAsia"/>
        </w:rPr>
        <w:t>，包括：空氣污染排放量及其排放密集度、溫室氣體排放密集度及其人均排放量、二氧化碳排放密集度及其人均排放量等。由於各該指標項目係參考OECD綠色成長指標所編算，其重要性高且具國際比較性</w:t>
      </w:r>
      <w:r w:rsidRPr="00226864">
        <w:rPr>
          <w:rFonts w:hint="eastAsia"/>
        </w:rPr>
        <w:t>，</w:t>
      </w:r>
      <w:r>
        <w:rPr>
          <w:rFonts w:hint="eastAsia"/>
        </w:rPr>
        <w:t>爰我國現行綠色國民所得帳未續編</w:t>
      </w:r>
      <w:r w:rsidRPr="00BC5C95">
        <w:rPr>
          <w:rFonts w:hint="eastAsia"/>
        </w:rPr>
        <w:t>「環境與經濟帳指標」</w:t>
      </w:r>
      <w:r>
        <w:rPr>
          <w:rFonts w:hint="eastAsia"/>
        </w:rPr>
        <w:t>，恐弱化其</w:t>
      </w:r>
      <w:r w:rsidRPr="006370BC">
        <w:rPr>
          <w:rFonts w:hAnsi="標楷體" w:hint="eastAsia"/>
        </w:rPr>
        <w:t>檢視現況、前瞻未來及政策回饋等功能</w:t>
      </w:r>
      <w:r>
        <w:rPr>
          <w:rFonts w:hAnsi="標楷體" w:hint="eastAsia"/>
        </w:rPr>
        <w:t>。</w:t>
      </w:r>
    </w:p>
    <w:p w:rsidR="00E0237E" w:rsidRPr="006D0241" w:rsidRDefault="00E0237E" w:rsidP="007668ED">
      <w:pPr>
        <w:ind w:left="566" w:firstLine="566"/>
        <w:rPr>
          <w:rFonts w:hAnsi="標楷體"/>
        </w:rPr>
      </w:pPr>
      <w:r>
        <w:rPr>
          <w:rFonts w:hint="eastAsia"/>
        </w:rPr>
        <w:t>綜上，由於</w:t>
      </w:r>
      <w:r w:rsidRPr="00E2523F">
        <w:rPr>
          <w:rFonts w:hint="eastAsia"/>
        </w:rPr>
        <w:t>傳統國民所得</w:t>
      </w:r>
      <w:r>
        <w:rPr>
          <w:rFonts w:hint="eastAsia"/>
        </w:rPr>
        <w:t>帳之G</w:t>
      </w:r>
      <w:r>
        <w:t>DP</w:t>
      </w:r>
      <w:r>
        <w:rPr>
          <w:rFonts w:hint="eastAsia"/>
        </w:rPr>
        <w:t>指標用於</w:t>
      </w:r>
      <w:r w:rsidRPr="00E2523F">
        <w:rPr>
          <w:rFonts w:hint="eastAsia"/>
        </w:rPr>
        <w:t>衡量國家經濟</w:t>
      </w:r>
      <w:r>
        <w:rPr>
          <w:rFonts w:hint="eastAsia"/>
        </w:rPr>
        <w:t>之</w:t>
      </w:r>
      <w:r w:rsidRPr="00E2523F">
        <w:rPr>
          <w:rFonts w:hint="eastAsia"/>
        </w:rPr>
        <w:t>永續</w:t>
      </w:r>
      <w:r>
        <w:rPr>
          <w:rFonts w:hint="eastAsia"/>
        </w:rPr>
        <w:t>性有其</w:t>
      </w:r>
      <w:r w:rsidRPr="00E2523F">
        <w:rPr>
          <w:rFonts w:hint="eastAsia"/>
        </w:rPr>
        <w:t>侷限</w:t>
      </w:r>
      <w:r>
        <w:rPr>
          <w:rFonts w:hint="eastAsia"/>
        </w:rPr>
        <w:t>，爰</w:t>
      </w:r>
      <w:r w:rsidRPr="00E2523F">
        <w:rPr>
          <w:rFonts w:hint="eastAsia"/>
        </w:rPr>
        <w:t>國際間業將超越GDP之概念納入政策考量，並發展多項永續及福祉指標予以補強</w:t>
      </w:r>
      <w:r>
        <w:rPr>
          <w:rFonts w:hint="eastAsia"/>
        </w:rPr>
        <w:t>。惟我國綠色國民所得帳自113年起</w:t>
      </w:r>
      <w:r w:rsidRPr="00E2523F">
        <w:rPr>
          <w:rFonts w:hint="eastAsia"/>
        </w:rPr>
        <w:t>未續編「環境污染質損值」及「自然資源折耗值」，</w:t>
      </w:r>
      <w:r>
        <w:rPr>
          <w:rFonts w:hint="eastAsia"/>
        </w:rPr>
        <w:t>故自GDP扣除該兩項數據之</w:t>
      </w:r>
      <w:r w:rsidRPr="00E2523F">
        <w:rPr>
          <w:rFonts w:hint="eastAsia"/>
        </w:rPr>
        <w:t>「綠色GDP」指標亦予停編，且無替代性指標予以補強，不利接軌國際及客觀衡量國家永續發展</w:t>
      </w:r>
      <w:r>
        <w:rPr>
          <w:rFonts w:hint="eastAsia"/>
        </w:rPr>
        <w:t>；另原參採O</w:t>
      </w:r>
      <w:r>
        <w:t>ECD</w:t>
      </w:r>
      <w:r>
        <w:rPr>
          <w:rFonts w:hint="eastAsia"/>
        </w:rPr>
        <w:t>編列之</w:t>
      </w:r>
      <w:r w:rsidRPr="00E2523F">
        <w:rPr>
          <w:rFonts w:hint="eastAsia"/>
        </w:rPr>
        <w:t>「環境與經濟帳指標」</w:t>
      </w:r>
      <w:r>
        <w:rPr>
          <w:rFonts w:hint="eastAsia"/>
        </w:rPr>
        <w:t>亦自113年起未予續編，允宜強化</w:t>
      </w:r>
      <w:r w:rsidRPr="00E2523F">
        <w:rPr>
          <w:rFonts w:hint="eastAsia"/>
        </w:rPr>
        <w:t>綠色國民所得帳之檢視現況、前瞻未來及政策回饋等功能</w:t>
      </w:r>
      <w:r>
        <w:rPr>
          <w:rFonts w:hint="eastAsia"/>
        </w:rPr>
        <w:t>。</w:t>
      </w:r>
    </w:p>
    <w:p w:rsidR="00E0237E" w:rsidRPr="000E6778" w:rsidRDefault="00E0237E" w:rsidP="007668ED">
      <w:pPr>
        <w:pStyle w:val="ab"/>
        <w:ind w:left="566" w:firstLine="566"/>
      </w:pPr>
      <w:r w:rsidRPr="008C47A4">
        <w:rPr>
          <w:rFonts w:hint="eastAsia"/>
        </w:rPr>
        <w:t>(分機：1923 沈寧衛)</w:t>
      </w:r>
    </w:p>
    <w:p w:rsidR="00E0237E" w:rsidRDefault="00E0237E">
      <w:pPr>
        <w:pStyle w:val="23"/>
        <w:sectPr w:rsidR="00E0237E" w:rsidSect="00510159">
          <w:headerReference w:type="even" r:id="rId27"/>
          <w:headerReference w:type="default" r:id="rId28"/>
          <w:footerReference w:type="even" r:id="rId29"/>
          <w:footerReference w:type="default" r:id="rId30"/>
          <w:headerReference w:type="first" r:id="rId31"/>
          <w:footerReference w:type="first" r:id="rId32"/>
          <w:footnotePr>
            <w:numRestart w:val="eachSect"/>
          </w:footnotePr>
          <w:pgSz w:w="11906" w:h="16838" w:code="9"/>
          <w:pgMar w:top="1701" w:right="1701" w:bottom="1701" w:left="1701" w:header="0" w:footer="1134" w:gutter="0"/>
          <w:cols w:space="425"/>
          <w:docGrid w:type="linesAndChars" w:linePitch="510" w:charSpace="658"/>
        </w:sectPr>
      </w:pPr>
    </w:p>
    <w:p w:rsidR="005D540E" w:rsidRDefault="005D540E" w:rsidP="007668ED">
      <w:pPr>
        <w:pStyle w:val="14"/>
        <w:ind w:left="567" w:hanging="567"/>
      </w:pPr>
      <w:bookmarkStart w:id="24" w:name="_Toc208942778"/>
      <w:r>
        <w:rPr>
          <w:rFonts w:hint="eastAsia"/>
        </w:rPr>
        <w:t>五、</w:t>
      </w:r>
      <w:r w:rsidRPr="00DA0768">
        <w:rPr>
          <w:rFonts w:hint="eastAsia"/>
        </w:rPr>
        <w:t>各機關對氣候變遷調適行動計畫預算之編列與執行多未能充分掌握，致執行結果決算數與預算數落差甚大，允待檢討並覈實編列預算</w:t>
      </w:r>
      <w:bookmarkEnd w:id="24"/>
    </w:p>
    <w:p w:rsidR="005D540E" w:rsidRDefault="005D540E" w:rsidP="007668ED">
      <w:pPr>
        <w:ind w:left="566" w:firstLine="566"/>
      </w:pPr>
      <w:r w:rsidRPr="00923F1A">
        <w:rPr>
          <w:rFonts w:hint="eastAsia"/>
        </w:rPr>
        <w:t>據歐盟環境署(European</w:t>
      </w:r>
      <w:r>
        <w:t xml:space="preserve"> </w:t>
      </w:r>
      <w:r w:rsidRPr="00923F1A">
        <w:rPr>
          <w:rFonts w:hint="eastAsia"/>
        </w:rPr>
        <w:t>Environment Agency)2023年3月發布「評估氣候變遷調適之成本及效益」（Assessing the costs and benefits of</w:t>
      </w:r>
      <w:r>
        <w:t xml:space="preserve"> </w:t>
      </w:r>
      <w:r w:rsidRPr="00923F1A">
        <w:rPr>
          <w:rFonts w:hint="eastAsia"/>
        </w:rPr>
        <w:t>climate change adaptation）指出，為提供政府部門更多有關制定調適策略之決策資訊，須取得政府部門投入調適策略預算經費之相關數據，據以瞭解並計算調適策略相關成本及效益。我國政府歷年投入氣候變遷調適資金龐鉅且資源分散，</w:t>
      </w:r>
      <w:r w:rsidRPr="00491F06">
        <w:rPr>
          <w:rFonts w:hint="eastAsia"/>
        </w:rPr>
        <w:t>截至113年底</w:t>
      </w:r>
      <w:r>
        <w:rPr>
          <w:rFonts w:hint="eastAsia"/>
        </w:rPr>
        <w:t>，各期方案累計決算數逾5</w:t>
      </w:r>
      <w:r>
        <w:t>,996.22億元</w:t>
      </w:r>
      <w:r>
        <w:rPr>
          <w:rFonts w:hint="eastAsia"/>
        </w:rPr>
        <w:t>(詳表1</w:t>
      </w:r>
      <w:r>
        <w:t>)</w:t>
      </w:r>
      <w:r>
        <w:rPr>
          <w:rFonts w:hint="eastAsia"/>
        </w:rPr>
        <w:t>，</w:t>
      </w:r>
      <w:r w:rsidRPr="00923F1A">
        <w:rPr>
          <w:rFonts w:hint="eastAsia"/>
        </w:rPr>
        <w:t>惟相關預算編列及執行情形多未能充分掌握，恐不利總體資源之有效配置。謹說明如下：</w:t>
      </w:r>
    </w:p>
    <w:p w:rsidR="005D540E" w:rsidRDefault="005D540E" w:rsidP="007668ED">
      <w:pPr>
        <w:spacing w:line="400" w:lineRule="exact"/>
        <w:ind w:leftChars="50" w:left="882" w:right="-1" w:hangingChars="261" w:hanging="740"/>
        <w:jc w:val="left"/>
        <w:rPr>
          <w:b/>
          <w:bCs/>
        </w:rPr>
      </w:pPr>
      <w:r w:rsidRPr="00FF3C46">
        <w:rPr>
          <w:b/>
          <w:bCs/>
        </w:rPr>
        <w:t>表</w:t>
      </w:r>
      <w:r>
        <w:rPr>
          <w:b/>
          <w:bCs/>
        </w:rPr>
        <w:t xml:space="preserve">1  </w:t>
      </w:r>
      <w:r w:rsidRPr="00FF3C46">
        <w:rPr>
          <w:b/>
          <w:bCs/>
        </w:rPr>
        <w:t>截至</w:t>
      </w:r>
      <w:r w:rsidRPr="00FF3C46">
        <w:rPr>
          <w:rFonts w:hint="eastAsia"/>
          <w:b/>
          <w:bCs/>
        </w:rPr>
        <w:t>1</w:t>
      </w:r>
      <w:r w:rsidRPr="00FF3C46">
        <w:rPr>
          <w:b/>
          <w:bCs/>
        </w:rPr>
        <w:t>1</w:t>
      </w:r>
      <w:r>
        <w:rPr>
          <w:b/>
          <w:bCs/>
        </w:rPr>
        <w:t>3</w:t>
      </w:r>
      <w:r w:rsidRPr="00FF3C46">
        <w:rPr>
          <w:b/>
          <w:bCs/>
        </w:rPr>
        <w:t>年底止我國各期國家氣候變遷</w:t>
      </w:r>
      <w:r w:rsidRPr="00FF3C46">
        <w:rPr>
          <w:rFonts w:hint="eastAsia"/>
          <w:b/>
          <w:bCs/>
        </w:rPr>
        <w:t>調適方案</w:t>
      </w:r>
      <w:r>
        <w:rPr>
          <w:rFonts w:hint="eastAsia"/>
          <w:b/>
          <w:bCs/>
        </w:rPr>
        <w:t>決算數明細</w:t>
      </w:r>
      <w:r w:rsidRPr="00FF3C46">
        <w:rPr>
          <w:rFonts w:hint="eastAsia"/>
          <w:b/>
          <w:bCs/>
        </w:rPr>
        <w:t>表</w:t>
      </w:r>
    </w:p>
    <w:p w:rsidR="005D540E" w:rsidRPr="00FF3C46" w:rsidRDefault="005D540E" w:rsidP="007668ED">
      <w:pPr>
        <w:spacing w:line="400" w:lineRule="exact"/>
        <w:ind w:leftChars="250" w:left="708" w:right="-1" w:firstLine="566"/>
        <w:jc w:val="left"/>
        <w:rPr>
          <w:sz w:val="24"/>
          <w:szCs w:val="24"/>
        </w:rPr>
      </w:pPr>
      <w:r>
        <w:rPr>
          <w:rFonts w:hint="eastAsia"/>
        </w:rPr>
        <w:t xml:space="preserve"> </w:t>
      </w:r>
      <w:r>
        <w:t xml:space="preserve">                                    </w:t>
      </w:r>
      <w:r>
        <w:rPr>
          <w:sz w:val="24"/>
          <w:szCs w:val="24"/>
        </w:rPr>
        <w:t>單位</w:t>
      </w:r>
      <w:r>
        <w:rPr>
          <w:rFonts w:hint="eastAsia"/>
          <w:sz w:val="24"/>
          <w:szCs w:val="24"/>
        </w:rPr>
        <w:t>：</w:t>
      </w:r>
      <w:r>
        <w:rPr>
          <w:sz w:val="24"/>
          <w:szCs w:val="24"/>
        </w:rPr>
        <w:t>新臺幣千元</w:t>
      </w:r>
    </w:p>
    <w:tbl>
      <w:tblPr>
        <w:tblW w:w="8363" w:type="dxa"/>
        <w:tblInd w:w="1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8"/>
        <w:gridCol w:w="1418"/>
        <w:gridCol w:w="1701"/>
        <w:gridCol w:w="1657"/>
        <w:gridCol w:w="1319"/>
      </w:tblGrid>
      <w:tr w:rsidR="005D540E" w:rsidRPr="003347AF" w:rsidTr="007668ED">
        <w:trPr>
          <w:tblHeader/>
        </w:trPr>
        <w:tc>
          <w:tcPr>
            <w:tcW w:w="2268" w:type="dxa"/>
            <w:shd w:val="clear" w:color="auto" w:fill="auto"/>
            <w:vAlign w:val="center"/>
          </w:tcPr>
          <w:p w:rsidR="005D540E" w:rsidRPr="003347AF" w:rsidRDefault="005D540E" w:rsidP="007668ED">
            <w:pPr>
              <w:pStyle w:val="142"/>
              <w:jc w:val="center"/>
              <w:rPr>
                <w:rFonts w:hAnsi="標楷體"/>
                <w:b/>
                <w:bCs/>
                <w:spacing w:val="-20"/>
                <w:szCs w:val="24"/>
              </w:rPr>
            </w:pPr>
            <w:r>
              <w:rPr>
                <w:rFonts w:hAnsi="標楷體" w:hint="eastAsia"/>
                <w:b/>
                <w:bCs/>
                <w:spacing w:val="-20"/>
                <w:szCs w:val="24"/>
              </w:rPr>
              <w:t>調適</w:t>
            </w:r>
            <w:r w:rsidRPr="003347AF">
              <w:rPr>
                <w:rFonts w:hAnsi="標楷體" w:hint="eastAsia"/>
                <w:b/>
                <w:bCs/>
                <w:spacing w:val="-20"/>
                <w:szCs w:val="24"/>
              </w:rPr>
              <w:t>領域名稱</w:t>
            </w:r>
          </w:p>
        </w:tc>
        <w:tc>
          <w:tcPr>
            <w:tcW w:w="1418" w:type="dxa"/>
            <w:shd w:val="clear" w:color="auto" w:fill="auto"/>
          </w:tcPr>
          <w:p w:rsidR="005D540E" w:rsidRPr="003347AF" w:rsidRDefault="005D540E" w:rsidP="007668ED">
            <w:pPr>
              <w:pStyle w:val="142"/>
              <w:jc w:val="center"/>
              <w:rPr>
                <w:rFonts w:hAnsi="標楷體"/>
                <w:b/>
                <w:bCs/>
                <w:spacing w:val="-20"/>
                <w:szCs w:val="24"/>
              </w:rPr>
            </w:pPr>
            <w:r w:rsidRPr="003347AF">
              <w:rPr>
                <w:rFonts w:hAnsi="標楷體" w:hint="eastAsia"/>
                <w:b/>
                <w:bCs/>
                <w:spacing w:val="-20"/>
                <w:szCs w:val="24"/>
              </w:rPr>
              <w:t>國家氣候變遷調適計畫(102至106年)</w:t>
            </w:r>
          </w:p>
        </w:tc>
        <w:tc>
          <w:tcPr>
            <w:tcW w:w="1701" w:type="dxa"/>
            <w:shd w:val="clear" w:color="auto" w:fill="auto"/>
          </w:tcPr>
          <w:p w:rsidR="005D540E" w:rsidRPr="003347AF" w:rsidRDefault="005D540E" w:rsidP="007668ED">
            <w:pPr>
              <w:pStyle w:val="142"/>
              <w:jc w:val="center"/>
              <w:rPr>
                <w:rFonts w:hAnsi="標楷體"/>
                <w:b/>
                <w:bCs/>
                <w:spacing w:val="-20"/>
                <w:szCs w:val="24"/>
              </w:rPr>
            </w:pPr>
            <w:bookmarkStart w:id="25" w:name="_Hlk207887322"/>
            <w:r w:rsidRPr="003347AF">
              <w:rPr>
                <w:rFonts w:hAnsi="標楷體" w:hint="eastAsia"/>
                <w:b/>
                <w:bCs/>
                <w:spacing w:val="-20"/>
                <w:szCs w:val="24"/>
              </w:rPr>
              <w:t>國家氣候變遷調適行動方案(107至111年)</w:t>
            </w:r>
            <w:bookmarkEnd w:id="25"/>
          </w:p>
        </w:tc>
        <w:tc>
          <w:tcPr>
            <w:tcW w:w="1657" w:type="dxa"/>
            <w:shd w:val="clear" w:color="auto" w:fill="auto"/>
          </w:tcPr>
          <w:p w:rsidR="005D540E" w:rsidRPr="003347AF" w:rsidRDefault="005D540E" w:rsidP="007668ED">
            <w:pPr>
              <w:pStyle w:val="142"/>
              <w:jc w:val="center"/>
              <w:rPr>
                <w:rFonts w:hAnsi="標楷體"/>
                <w:b/>
                <w:bCs/>
                <w:spacing w:val="-20"/>
                <w:szCs w:val="24"/>
              </w:rPr>
            </w:pPr>
            <w:bookmarkStart w:id="26" w:name="_Hlk207888249"/>
            <w:r w:rsidRPr="003347AF">
              <w:rPr>
                <w:rFonts w:hAnsi="標楷體" w:hint="eastAsia"/>
                <w:b/>
                <w:bCs/>
                <w:spacing w:val="-20"/>
                <w:szCs w:val="24"/>
              </w:rPr>
              <w:t>國家氣候變遷調適行動計畫(112至115年)</w:t>
            </w:r>
            <w:bookmarkEnd w:id="26"/>
          </w:p>
        </w:tc>
        <w:tc>
          <w:tcPr>
            <w:tcW w:w="1319" w:type="dxa"/>
            <w:vAlign w:val="center"/>
          </w:tcPr>
          <w:p w:rsidR="005D540E" w:rsidRPr="003347AF" w:rsidRDefault="005D540E" w:rsidP="007668ED">
            <w:pPr>
              <w:pStyle w:val="142"/>
              <w:jc w:val="center"/>
              <w:rPr>
                <w:rFonts w:hAnsi="標楷體"/>
                <w:b/>
                <w:bCs/>
                <w:spacing w:val="-20"/>
                <w:szCs w:val="24"/>
              </w:rPr>
            </w:pPr>
            <w:r w:rsidRPr="003347AF">
              <w:rPr>
                <w:rFonts w:hAnsi="標楷體" w:hint="eastAsia"/>
                <w:b/>
                <w:bCs/>
                <w:spacing w:val="-20"/>
                <w:szCs w:val="24"/>
              </w:rPr>
              <w:t>合計</w:t>
            </w:r>
          </w:p>
        </w:tc>
      </w:tr>
      <w:tr w:rsidR="005D540E" w:rsidRPr="003347AF" w:rsidTr="007668ED">
        <w:tc>
          <w:tcPr>
            <w:tcW w:w="2268" w:type="dxa"/>
            <w:shd w:val="clear" w:color="auto" w:fill="auto"/>
            <w:vAlign w:val="center"/>
          </w:tcPr>
          <w:p w:rsidR="005D540E" w:rsidRPr="003347AF" w:rsidRDefault="005D540E" w:rsidP="007668ED">
            <w:pPr>
              <w:pStyle w:val="142"/>
              <w:rPr>
                <w:rFonts w:hAnsi="標楷體"/>
                <w:b/>
                <w:bCs/>
                <w:spacing w:val="-20"/>
                <w:szCs w:val="24"/>
              </w:rPr>
            </w:pPr>
            <w:r w:rsidRPr="003347AF">
              <w:rPr>
                <w:rFonts w:hAnsi="標楷體"/>
                <w:b/>
                <w:bCs/>
                <w:spacing w:val="-20"/>
                <w:szCs w:val="24"/>
              </w:rPr>
              <w:t>災害</w:t>
            </w:r>
          </w:p>
        </w:tc>
        <w:tc>
          <w:tcPr>
            <w:tcW w:w="1418"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hint="eastAsia"/>
                <w:spacing w:val="-20"/>
                <w:szCs w:val="24"/>
              </w:rPr>
              <w:t>5,893,208</w:t>
            </w:r>
          </w:p>
        </w:tc>
        <w:tc>
          <w:tcPr>
            <w:tcW w:w="1701"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hint="eastAsia"/>
                <w:spacing w:val="-20"/>
                <w:szCs w:val="24"/>
              </w:rPr>
              <w:t>18,601,733</w:t>
            </w:r>
          </w:p>
        </w:tc>
        <w:tc>
          <w:tcPr>
            <w:tcW w:w="1657"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hint="eastAsia"/>
                <w:spacing w:val="-20"/>
                <w:szCs w:val="24"/>
              </w:rPr>
              <w:t>-</w:t>
            </w:r>
          </w:p>
        </w:tc>
        <w:tc>
          <w:tcPr>
            <w:tcW w:w="1319" w:type="dxa"/>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24,494,941</w:t>
            </w:r>
          </w:p>
        </w:tc>
      </w:tr>
      <w:tr w:rsidR="005D540E" w:rsidRPr="003347AF" w:rsidTr="007668ED">
        <w:tc>
          <w:tcPr>
            <w:tcW w:w="2268" w:type="dxa"/>
            <w:shd w:val="clear" w:color="auto" w:fill="auto"/>
            <w:vAlign w:val="center"/>
          </w:tcPr>
          <w:p w:rsidR="005D540E" w:rsidRPr="003347AF" w:rsidRDefault="005D540E" w:rsidP="007668ED">
            <w:pPr>
              <w:pStyle w:val="142"/>
              <w:rPr>
                <w:rFonts w:hAnsi="標楷體"/>
                <w:b/>
                <w:bCs/>
                <w:spacing w:val="-20"/>
                <w:szCs w:val="24"/>
              </w:rPr>
            </w:pPr>
            <w:r w:rsidRPr="003347AF">
              <w:rPr>
                <w:rFonts w:hAnsi="標楷體" w:hint="eastAsia"/>
                <w:b/>
                <w:bCs/>
                <w:spacing w:val="-20"/>
                <w:szCs w:val="24"/>
              </w:rPr>
              <w:t>維生基礎設施</w:t>
            </w:r>
          </w:p>
        </w:tc>
        <w:tc>
          <w:tcPr>
            <w:tcW w:w="1418"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25,484,971</w:t>
            </w:r>
          </w:p>
        </w:tc>
        <w:tc>
          <w:tcPr>
            <w:tcW w:w="1701"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 xml:space="preserve">57,780,338 </w:t>
            </w:r>
          </w:p>
        </w:tc>
        <w:tc>
          <w:tcPr>
            <w:tcW w:w="1657"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3,211,547</w:t>
            </w:r>
          </w:p>
        </w:tc>
        <w:tc>
          <w:tcPr>
            <w:tcW w:w="1319" w:type="dxa"/>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86,476,856</w:t>
            </w:r>
          </w:p>
        </w:tc>
      </w:tr>
      <w:tr w:rsidR="005D540E" w:rsidRPr="003347AF" w:rsidTr="007668ED">
        <w:tc>
          <w:tcPr>
            <w:tcW w:w="2268" w:type="dxa"/>
            <w:shd w:val="clear" w:color="auto" w:fill="auto"/>
            <w:vAlign w:val="center"/>
          </w:tcPr>
          <w:p w:rsidR="005D540E" w:rsidRPr="003347AF" w:rsidRDefault="005D540E" w:rsidP="007668ED">
            <w:pPr>
              <w:pStyle w:val="142"/>
              <w:rPr>
                <w:rFonts w:hAnsi="標楷體"/>
                <w:b/>
                <w:bCs/>
                <w:spacing w:val="-20"/>
                <w:szCs w:val="24"/>
              </w:rPr>
            </w:pPr>
            <w:r w:rsidRPr="003347AF">
              <w:rPr>
                <w:rFonts w:hAnsi="標楷體" w:hint="eastAsia"/>
                <w:b/>
                <w:bCs/>
                <w:spacing w:val="-20"/>
                <w:szCs w:val="24"/>
              </w:rPr>
              <w:t>水資源</w:t>
            </w:r>
          </w:p>
        </w:tc>
        <w:tc>
          <w:tcPr>
            <w:tcW w:w="1418" w:type="dxa"/>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3,930,259</w:t>
            </w:r>
          </w:p>
        </w:tc>
        <w:tc>
          <w:tcPr>
            <w:tcW w:w="1701" w:type="dxa"/>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58,728,404</w:t>
            </w:r>
          </w:p>
        </w:tc>
        <w:tc>
          <w:tcPr>
            <w:tcW w:w="1657" w:type="dxa"/>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52,641,344</w:t>
            </w:r>
          </w:p>
        </w:tc>
        <w:tc>
          <w:tcPr>
            <w:tcW w:w="1319" w:type="dxa"/>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115,300,007</w:t>
            </w:r>
          </w:p>
        </w:tc>
      </w:tr>
      <w:tr w:rsidR="005D540E" w:rsidRPr="003347AF" w:rsidTr="007668ED">
        <w:tc>
          <w:tcPr>
            <w:tcW w:w="2268" w:type="dxa"/>
            <w:shd w:val="clear" w:color="auto" w:fill="auto"/>
            <w:vAlign w:val="center"/>
          </w:tcPr>
          <w:p w:rsidR="005D540E" w:rsidRPr="003347AF" w:rsidRDefault="005D540E" w:rsidP="007668ED">
            <w:pPr>
              <w:pStyle w:val="142"/>
              <w:rPr>
                <w:rFonts w:hAnsi="標楷體"/>
                <w:b/>
                <w:bCs/>
                <w:spacing w:val="-20"/>
                <w:szCs w:val="24"/>
              </w:rPr>
            </w:pPr>
            <w:r w:rsidRPr="003347AF">
              <w:rPr>
                <w:rFonts w:hAnsi="標楷體" w:hint="eastAsia"/>
                <w:b/>
                <w:bCs/>
                <w:spacing w:val="-20"/>
                <w:szCs w:val="24"/>
              </w:rPr>
              <w:t>土地利用</w:t>
            </w:r>
          </w:p>
        </w:tc>
        <w:tc>
          <w:tcPr>
            <w:tcW w:w="1418"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292,322</w:t>
            </w:r>
          </w:p>
        </w:tc>
        <w:tc>
          <w:tcPr>
            <w:tcW w:w="1701"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141,725,578</w:t>
            </w:r>
          </w:p>
        </w:tc>
        <w:tc>
          <w:tcPr>
            <w:tcW w:w="1657"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78,415,902</w:t>
            </w:r>
          </w:p>
        </w:tc>
        <w:tc>
          <w:tcPr>
            <w:tcW w:w="1319" w:type="dxa"/>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220,433,802</w:t>
            </w:r>
          </w:p>
        </w:tc>
      </w:tr>
      <w:tr w:rsidR="005D540E" w:rsidRPr="003347AF" w:rsidTr="007668ED">
        <w:tc>
          <w:tcPr>
            <w:tcW w:w="2268" w:type="dxa"/>
            <w:shd w:val="clear" w:color="auto" w:fill="auto"/>
            <w:vAlign w:val="center"/>
          </w:tcPr>
          <w:p w:rsidR="005D540E" w:rsidRPr="003347AF" w:rsidRDefault="005D540E" w:rsidP="007668ED">
            <w:pPr>
              <w:pStyle w:val="142"/>
              <w:rPr>
                <w:rFonts w:hAnsi="標楷體"/>
                <w:b/>
                <w:bCs/>
                <w:spacing w:val="-20"/>
                <w:szCs w:val="24"/>
              </w:rPr>
            </w:pPr>
            <w:r w:rsidRPr="003347AF">
              <w:rPr>
                <w:rFonts w:hAnsi="標楷體" w:hint="eastAsia"/>
                <w:b/>
                <w:bCs/>
                <w:spacing w:val="-20"/>
                <w:szCs w:val="24"/>
              </w:rPr>
              <w:t>海洋及海岸</w:t>
            </w:r>
          </w:p>
        </w:tc>
        <w:tc>
          <w:tcPr>
            <w:tcW w:w="1418"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5,767,513</w:t>
            </w:r>
          </w:p>
        </w:tc>
        <w:tc>
          <w:tcPr>
            <w:tcW w:w="1701"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color w:val="000000"/>
                <w:spacing w:val="-20"/>
                <w:szCs w:val="24"/>
              </w:rPr>
              <w:t>604,815</w:t>
            </w:r>
          </w:p>
        </w:tc>
        <w:tc>
          <w:tcPr>
            <w:tcW w:w="1657" w:type="dxa"/>
            <w:shd w:val="clear" w:color="auto" w:fill="FFFFFF"/>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578,022</w:t>
            </w:r>
          </w:p>
        </w:tc>
        <w:tc>
          <w:tcPr>
            <w:tcW w:w="1319" w:type="dxa"/>
            <w:shd w:val="clear" w:color="auto" w:fill="FFFFFF"/>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6,950,350</w:t>
            </w:r>
          </w:p>
        </w:tc>
      </w:tr>
      <w:tr w:rsidR="005D540E" w:rsidRPr="003347AF" w:rsidTr="007668ED">
        <w:tc>
          <w:tcPr>
            <w:tcW w:w="2268" w:type="dxa"/>
            <w:shd w:val="clear" w:color="auto" w:fill="auto"/>
            <w:vAlign w:val="center"/>
          </w:tcPr>
          <w:p w:rsidR="005D540E" w:rsidRPr="003347AF" w:rsidRDefault="005D540E" w:rsidP="007668ED">
            <w:pPr>
              <w:pStyle w:val="142"/>
              <w:rPr>
                <w:rFonts w:hAnsi="標楷體"/>
                <w:b/>
                <w:bCs/>
                <w:spacing w:val="-20"/>
                <w:szCs w:val="24"/>
              </w:rPr>
            </w:pPr>
            <w:r w:rsidRPr="003347AF">
              <w:rPr>
                <w:rFonts w:hAnsi="標楷體" w:hint="eastAsia"/>
                <w:b/>
                <w:bCs/>
                <w:spacing w:val="-20"/>
                <w:szCs w:val="24"/>
              </w:rPr>
              <w:t>能源供給及產業</w:t>
            </w:r>
          </w:p>
        </w:tc>
        <w:tc>
          <w:tcPr>
            <w:tcW w:w="1418"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45,980</w:t>
            </w:r>
          </w:p>
        </w:tc>
        <w:tc>
          <w:tcPr>
            <w:tcW w:w="1701"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35,199</w:t>
            </w:r>
          </w:p>
        </w:tc>
        <w:tc>
          <w:tcPr>
            <w:tcW w:w="1657"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17,269</w:t>
            </w:r>
          </w:p>
        </w:tc>
        <w:tc>
          <w:tcPr>
            <w:tcW w:w="1319" w:type="dxa"/>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98,448</w:t>
            </w:r>
          </w:p>
        </w:tc>
      </w:tr>
      <w:tr w:rsidR="005D540E" w:rsidRPr="003347AF" w:rsidTr="007668ED">
        <w:tc>
          <w:tcPr>
            <w:tcW w:w="2268" w:type="dxa"/>
            <w:shd w:val="clear" w:color="auto" w:fill="auto"/>
            <w:vAlign w:val="center"/>
          </w:tcPr>
          <w:p w:rsidR="005D540E" w:rsidRPr="003347AF" w:rsidRDefault="005D540E" w:rsidP="007668ED">
            <w:pPr>
              <w:pStyle w:val="142"/>
              <w:rPr>
                <w:rFonts w:hAnsi="標楷體"/>
                <w:b/>
                <w:bCs/>
                <w:spacing w:val="-20"/>
                <w:szCs w:val="24"/>
              </w:rPr>
            </w:pPr>
            <w:r w:rsidRPr="003347AF">
              <w:rPr>
                <w:rFonts w:hAnsi="標楷體" w:hint="eastAsia"/>
                <w:b/>
                <w:bCs/>
                <w:spacing w:val="-20"/>
                <w:szCs w:val="24"/>
              </w:rPr>
              <w:t>農業生產及生物多樣性</w:t>
            </w:r>
          </w:p>
        </w:tc>
        <w:tc>
          <w:tcPr>
            <w:tcW w:w="1418" w:type="dxa"/>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44,668,259</w:t>
            </w:r>
          </w:p>
        </w:tc>
        <w:tc>
          <w:tcPr>
            <w:tcW w:w="1701"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57,341,965</w:t>
            </w:r>
          </w:p>
        </w:tc>
        <w:tc>
          <w:tcPr>
            <w:tcW w:w="1657"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41,917,071</w:t>
            </w:r>
          </w:p>
        </w:tc>
        <w:tc>
          <w:tcPr>
            <w:tcW w:w="1319" w:type="dxa"/>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143,927,295</w:t>
            </w:r>
          </w:p>
        </w:tc>
      </w:tr>
      <w:tr w:rsidR="005D540E" w:rsidRPr="003347AF" w:rsidTr="007668ED">
        <w:tc>
          <w:tcPr>
            <w:tcW w:w="2268" w:type="dxa"/>
            <w:shd w:val="clear" w:color="auto" w:fill="auto"/>
            <w:vAlign w:val="center"/>
          </w:tcPr>
          <w:p w:rsidR="005D540E" w:rsidRPr="003347AF" w:rsidRDefault="005D540E" w:rsidP="007668ED">
            <w:pPr>
              <w:pStyle w:val="142"/>
              <w:rPr>
                <w:rFonts w:hAnsi="標楷體"/>
                <w:b/>
                <w:bCs/>
                <w:spacing w:val="-20"/>
                <w:szCs w:val="24"/>
              </w:rPr>
            </w:pPr>
            <w:r w:rsidRPr="003347AF">
              <w:rPr>
                <w:rFonts w:hAnsi="標楷體" w:hint="eastAsia"/>
                <w:b/>
                <w:bCs/>
                <w:spacing w:val="-20"/>
                <w:szCs w:val="24"/>
              </w:rPr>
              <w:t>健康</w:t>
            </w:r>
          </w:p>
        </w:tc>
        <w:tc>
          <w:tcPr>
            <w:tcW w:w="1418" w:type="dxa"/>
            <w:shd w:val="clear" w:color="auto" w:fill="auto"/>
          </w:tcPr>
          <w:p w:rsidR="005D540E" w:rsidRPr="003347AF" w:rsidRDefault="005D540E" w:rsidP="007668ED">
            <w:pPr>
              <w:pStyle w:val="142"/>
              <w:jc w:val="right"/>
              <w:rPr>
                <w:rFonts w:hAnsi="標楷體"/>
                <w:spacing w:val="-20"/>
                <w:szCs w:val="24"/>
              </w:rPr>
            </w:pPr>
            <w:r w:rsidRPr="003347AF">
              <w:rPr>
                <w:rFonts w:hAnsi="標楷體"/>
                <w:spacing w:val="-20"/>
                <w:szCs w:val="24"/>
              </w:rPr>
              <w:t>190,642</w:t>
            </w:r>
          </w:p>
        </w:tc>
        <w:tc>
          <w:tcPr>
            <w:tcW w:w="1701" w:type="dxa"/>
            <w:shd w:val="clear" w:color="auto" w:fill="auto"/>
          </w:tcPr>
          <w:p w:rsidR="005D540E" w:rsidRPr="003347AF" w:rsidRDefault="005D540E" w:rsidP="007668ED">
            <w:pPr>
              <w:pStyle w:val="142"/>
              <w:jc w:val="right"/>
              <w:rPr>
                <w:rFonts w:hAnsi="標楷體"/>
                <w:spacing w:val="-20"/>
                <w:szCs w:val="24"/>
              </w:rPr>
            </w:pPr>
            <w:r w:rsidRPr="003347AF">
              <w:rPr>
                <w:rFonts w:hAnsi="標楷體"/>
                <w:spacing w:val="-20"/>
                <w:szCs w:val="24"/>
              </w:rPr>
              <w:t>921,58</w:t>
            </w:r>
            <w:r w:rsidRPr="003347AF">
              <w:rPr>
                <w:rFonts w:hAnsi="標楷體" w:hint="eastAsia"/>
                <w:spacing w:val="-20"/>
                <w:szCs w:val="24"/>
              </w:rPr>
              <w:t>5</w:t>
            </w:r>
          </w:p>
        </w:tc>
        <w:tc>
          <w:tcPr>
            <w:tcW w:w="1657"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398,605</w:t>
            </w:r>
          </w:p>
        </w:tc>
        <w:tc>
          <w:tcPr>
            <w:tcW w:w="1319" w:type="dxa"/>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1,510,832</w:t>
            </w:r>
          </w:p>
        </w:tc>
      </w:tr>
      <w:tr w:rsidR="005D540E" w:rsidRPr="003347AF" w:rsidTr="007668ED">
        <w:tc>
          <w:tcPr>
            <w:tcW w:w="2268" w:type="dxa"/>
            <w:shd w:val="clear" w:color="auto" w:fill="auto"/>
            <w:vAlign w:val="center"/>
          </w:tcPr>
          <w:p w:rsidR="005D540E" w:rsidRPr="003347AF" w:rsidRDefault="005D540E" w:rsidP="007668ED">
            <w:pPr>
              <w:pStyle w:val="142"/>
              <w:rPr>
                <w:rFonts w:hAnsi="標楷體"/>
                <w:b/>
                <w:bCs/>
                <w:spacing w:val="-20"/>
                <w:szCs w:val="24"/>
              </w:rPr>
            </w:pPr>
            <w:r w:rsidRPr="003347AF">
              <w:rPr>
                <w:rFonts w:hAnsi="標楷體" w:hint="eastAsia"/>
                <w:b/>
                <w:bCs/>
                <w:spacing w:val="-20"/>
                <w:szCs w:val="24"/>
              </w:rPr>
              <w:t>能力建構</w:t>
            </w:r>
          </w:p>
        </w:tc>
        <w:tc>
          <w:tcPr>
            <w:tcW w:w="1418"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hint="eastAsia"/>
                <w:spacing w:val="-20"/>
                <w:szCs w:val="24"/>
              </w:rPr>
              <w:t>-</w:t>
            </w:r>
          </w:p>
        </w:tc>
        <w:tc>
          <w:tcPr>
            <w:tcW w:w="1701"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254,322</w:t>
            </w:r>
          </w:p>
        </w:tc>
        <w:tc>
          <w:tcPr>
            <w:tcW w:w="1657" w:type="dxa"/>
            <w:shd w:val="clear" w:color="auto" w:fill="auto"/>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175,300</w:t>
            </w:r>
          </w:p>
        </w:tc>
        <w:tc>
          <w:tcPr>
            <w:tcW w:w="1319" w:type="dxa"/>
            <w:vAlign w:val="center"/>
          </w:tcPr>
          <w:p w:rsidR="005D540E" w:rsidRPr="003347AF" w:rsidRDefault="005D540E" w:rsidP="007668ED">
            <w:pPr>
              <w:pStyle w:val="142"/>
              <w:jc w:val="right"/>
              <w:rPr>
                <w:rFonts w:hAnsi="標楷體"/>
                <w:spacing w:val="-20"/>
                <w:szCs w:val="24"/>
              </w:rPr>
            </w:pPr>
            <w:r w:rsidRPr="003347AF">
              <w:rPr>
                <w:rFonts w:hAnsi="標楷體"/>
                <w:spacing w:val="-20"/>
                <w:szCs w:val="24"/>
              </w:rPr>
              <w:t>429,622</w:t>
            </w:r>
          </w:p>
        </w:tc>
      </w:tr>
      <w:tr w:rsidR="005D540E" w:rsidRPr="003347AF" w:rsidTr="007668ED">
        <w:tc>
          <w:tcPr>
            <w:tcW w:w="2268" w:type="dxa"/>
            <w:shd w:val="clear" w:color="auto" w:fill="auto"/>
          </w:tcPr>
          <w:p w:rsidR="005D540E" w:rsidRPr="003347AF" w:rsidRDefault="005D540E" w:rsidP="007668ED">
            <w:pPr>
              <w:pStyle w:val="142"/>
              <w:jc w:val="center"/>
              <w:rPr>
                <w:rFonts w:hAnsi="標楷體"/>
                <w:b/>
                <w:bCs/>
                <w:spacing w:val="-20"/>
                <w:szCs w:val="24"/>
              </w:rPr>
            </w:pPr>
            <w:r w:rsidRPr="003347AF">
              <w:rPr>
                <w:rFonts w:hAnsi="標楷體" w:hint="eastAsia"/>
                <w:b/>
                <w:bCs/>
                <w:spacing w:val="-20"/>
                <w:szCs w:val="24"/>
              </w:rPr>
              <w:t>合計</w:t>
            </w:r>
          </w:p>
        </w:tc>
        <w:tc>
          <w:tcPr>
            <w:tcW w:w="1418" w:type="dxa"/>
            <w:shd w:val="clear" w:color="auto" w:fill="auto"/>
            <w:vAlign w:val="center"/>
          </w:tcPr>
          <w:p w:rsidR="005D540E" w:rsidRPr="003347AF" w:rsidRDefault="005D540E" w:rsidP="007668ED">
            <w:pPr>
              <w:pStyle w:val="142"/>
              <w:jc w:val="right"/>
              <w:rPr>
                <w:rFonts w:hAnsi="標楷體"/>
                <w:b/>
                <w:bCs/>
                <w:spacing w:val="-20"/>
                <w:szCs w:val="24"/>
              </w:rPr>
            </w:pPr>
            <w:r w:rsidRPr="003347AF">
              <w:rPr>
                <w:rFonts w:hAnsi="標楷體"/>
                <w:b/>
                <w:bCs/>
                <w:spacing w:val="-20"/>
                <w:szCs w:val="24"/>
              </w:rPr>
              <w:t xml:space="preserve">86,273,154 </w:t>
            </w:r>
          </w:p>
        </w:tc>
        <w:tc>
          <w:tcPr>
            <w:tcW w:w="1701" w:type="dxa"/>
            <w:shd w:val="clear" w:color="auto" w:fill="auto"/>
            <w:vAlign w:val="center"/>
          </w:tcPr>
          <w:p w:rsidR="005D540E" w:rsidRPr="003347AF" w:rsidRDefault="005D540E" w:rsidP="007668ED">
            <w:pPr>
              <w:pStyle w:val="142"/>
              <w:jc w:val="right"/>
              <w:rPr>
                <w:rFonts w:hAnsi="標楷體"/>
                <w:b/>
                <w:bCs/>
                <w:spacing w:val="-20"/>
                <w:szCs w:val="24"/>
              </w:rPr>
            </w:pPr>
            <w:r w:rsidRPr="003347AF">
              <w:rPr>
                <w:rFonts w:hAnsi="標楷體"/>
                <w:b/>
                <w:bCs/>
                <w:spacing w:val="-20"/>
                <w:szCs w:val="24"/>
              </w:rPr>
              <w:t xml:space="preserve">335,993,939 </w:t>
            </w:r>
          </w:p>
        </w:tc>
        <w:tc>
          <w:tcPr>
            <w:tcW w:w="1657" w:type="dxa"/>
            <w:shd w:val="clear" w:color="auto" w:fill="auto"/>
            <w:vAlign w:val="center"/>
          </w:tcPr>
          <w:p w:rsidR="005D540E" w:rsidRPr="003347AF" w:rsidRDefault="005D540E" w:rsidP="007668ED">
            <w:pPr>
              <w:pStyle w:val="142"/>
              <w:jc w:val="right"/>
              <w:rPr>
                <w:rFonts w:hAnsi="標楷體"/>
                <w:b/>
                <w:bCs/>
                <w:spacing w:val="-20"/>
                <w:szCs w:val="24"/>
              </w:rPr>
            </w:pPr>
            <w:r w:rsidRPr="003347AF">
              <w:rPr>
                <w:rFonts w:hAnsi="標楷體"/>
                <w:b/>
                <w:bCs/>
                <w:spacing w:val="-20"/>
                <w:szCs w:val="24"/>
              </w:rPr>
              <w:t>177,355,060</w:t>
            </w:r>
          </w:p>
        </w:tc>
        <w:tc>
          <w:tcPr>
            <w:tcW w:w="1319" w:type="dxa"/>
            <w:vAlign w:val="center"/>
          </w:tcPr>
          <w:p w:rsidR="005D540E" w:rsidRPr="003347AF" w:rsidRDefault="005D540E" w:rsidP="007668ED">
            <w:pPr>
              <w:pStyle w:val="142"/>
              <w:jc w:val="right"/>
              <w:rPr>
                <w:rFonts w:hAnsi="標楷體"/>
                <w:b/>
                <w:bCs/>
                <w:spacing w:val="-20"/>
                <w:szCs w:val="24"/>
              </w:rPr>
            </w:pPr>
            <w:r w:rsidRPr="003347AF">
              <w:rPr>
                <w:rFonts w:hAnsi="標楷體"/>
                <w:b/>
                <w:bCs/>
                <w:spacing w:val="-20"/>
                <w:szCs w:val="24"/>
              </w:rPr>
              <w:t>599,622,153</w:t>
            </w:r>
          </w:p>
        </w:tc>
      </w:tr>
    </w:tbl>
    <w:p w:rsidR="005D540E" w:rsidRDefault="005D540E" w:rsidP="007668ED">
      <w:pPr>
        <w:pStyle w:val="142"/>
        <w:ind w:leftChars="54" w:left="1561" w:rightChars="-7" w:right="-20" w:hangingChars="579" w:hanging="1408"/>
      </w:pPr>
      <w:r>
        <w:t>說</w:t>
      </w:r>
      <w:r>
        <w:rPr>
          <w:rFonts w:hint="eastAsia"/>
        </w:rPr>
        <w:t xml:space="preserve"> </w:t>
      </w:r>
      <w:r>
        <w:t xml:space="preserve">   明</w:t>
      </w:r>
      <w:r>
        <w:rPr>
          <w:rFonts w:hint="eastAsia"/>
        </w:rPr>
        <w:t>：1</w:t>
      </w:r>
      <w:r>
        <w:t>.</w:t>
      </w:r>
      <w:r w:rsidRPr="00683FD3">
        <w:rPr>
          <w:rFonts w:hint="eastAsia"/>
        </w:rPr>
        <w:t>國家氣候變遷調適計畫(102</w:t>
      </w:r>
      <w:r w:rsidRPr="00712871">
        <w:rPr>
          <w:rFonts w:hint="eastAsia"/>
        </w:rPr>
        <w:t>至</w:t>
      </w:r>
      <w:r w:rsidRPr="00683FD3">
        <w:rPr>
          <w:rFonts w:hint="eastAsia"/>
        </w:rPr>
        <w:t>106年)</w:t>
      </w:r>
      <w:r>
        <w:t>除災害</w:t>
      </w:r>
      <w:r>
        <w:rPr>
          <w:rFonts w:hint="eastAsia"/>
        </w:rPr>
        <w:t>、</w:t>
      </w:r>
      <w:r>
        <w:t>水資源</w:t>
      </w:r>
      <w:r>
        <w:rPr>
          <w:rFonts w:hint="eastAsia"/>
        </w:rPr>
        <w:t>、</w:t>
      </w:r>
      <w:r>
        <w:t>農業</w:t>
      </w:r>
      <w:r w:rsidRPr="0006056E">
        <w:rPr>
          <w:rFonts w:hint="eastAsia"/>
        </w:rPr>
        <w:t>及生物多樣性</w:t>
      </w:r>
      <w:r>
        <w:rPr>
          <w:rFonts w:hint="eastAsia"/>
        </w:rPr>
        <w:t>領域外，餘</w:t>
      </w:r>
      <w:r>
        <w:t>僅含優先計畫</w:t>
      </w:r>
      <w:r>
        <w:rPr>
          <w:rFonts w:hint="eastAsia"/>
        </w:rPr>
        <w:t>。</w:t>
      </w:r>
    </w:p>
    <w:p w:rsidR="005D540E" w:rsidRDefault="005D540E" w:rsidP="007668ED">
      <w:pPr>
        <w:pStyle w:val="142"/>
        <w:ind w:leftChars="470" w:left="1569" w:rightChars="-7" w:right="-20" w:hangingChars="98" w:hanging="238"/>
      </w:pPr>
      <w:r>
        <w:rPr>
          <w:rFonts w:hint="eastAsia"/>
        </w:rPr>
        <w:t>2</w:t>
      </w:r>
      <w:r>
        <w:t>.</w:t>
      </w:r>
      <w:r w:rsidRPr="00683FD3">
        <w:rPr>
          <w:rFonts w:hint="eastAsia"/>
        </w:rPr>
        <w:t>國家氣候變遷調適行動方案(107</w:t>
      </w:r>
      <w:r w:rsidRPr="00712871">
        <w:rPr>
          <w:rFonts w:hint="eastAsia"/>
        </w:rPr>
        <w:t>至</w:t>
      </w:r>
      <w:r w:rsidRPr="00683FD3">
        <w:rPr>
          <w:rFonts w:hint="eastAsia"/>
        </w:rPr>
        <w:t>111年)</w:t>
      </w:r>
      <w:r>
        <w:t>能力建構領域彙整機關環境部僅有優先計畫統計數</w:t>
      </w:r>
      <w:r>
        <w:rPr>
          <w:rFonts w:hint="eastAsia"/>
        </w:rPr>
        <w:t>。</w:t>
      </w:r>
    </w:p>
    <w:p w:rsidR="005D540E" w:rsidRDefault="005D540E" w:rsidP="007668ED">
      <w:pPr>
        <w:pStyle w:val="142"/>
        <w:ind w:leftChars="481" w:left="1583" w:rightChars="-7" w:right="-20" w:hangingChars="91" w:hanging="221"/>
      </w:pPr>
      <w:r>
        <w:t>3.</w:t>
      </w:r>
      <w:r w:rsidRPr="005208B5">
        <w:rPr>
          <w:rFonts w:hint="eastAsia"/>
        </w:rPr>
        <w:t>國家氣候變遷調適行動計畫(112</w:t>
      </w:r>
      <w:r w:rsidRPr="00712871">
        <w:rPr>
          <w:rFonts w:hint="eastAsia"/>
        </w:rPr>
        <w:t>至</w:t>
      </w:r>
      <w:r w:rsidRPr="005208B5">
        <w:rPr>
          <w:rFonts w:hint="eastAsia"/>
        </w:rPr>
        <w:t>115年)</w:t>
      </w:r>
      <w:r>
        <w:rPr>
          <w:rFonts w:hint="eastAsia"/>
        </w:rPr>
        <w:t>決算數中，</w:t>
      </w:r>
      <w:r w:rsidRPr="007667C7">
        <w:rPr>
          <w:rFonts w:hint="eastAsia"/>
        </w:rPr>
        <w:t>能源供給及產業</w:t>
      </w:r>
      <w:r>
        <w:rPr>
          <w:rFonts w:hint="eastAsia"/>
        </w:rPr>
        <w:t>、健康及能力建構領域僅統計1</w:t>
      </w:r>
      <w:r>
        <w:t>12年度數據</w:t>
      </w:r>
      <w:r>
        <w:rPr>
          <w:rFonts w:hint="eastAsia"/>
        </w:rPr>
        <w:t>，</w:t>
      </w:r>
      <w:r>
        <w:t>餘皆</w:t>
      </w:r>
      <w:r>
        <w:rPr>
          <w:rFonts w:hint="eastAsia"/>
        </w:rPr>
        <w:t>為截至1</w:t>
      </w:r>
      <w:r>
        <w:t>13年底止之決算數</w:t>
      </w:r>
      <w:r>
        <w:rPr>
          <w:rFonts w:hint="eastAsia"/>
        </w:rPr>
        <w:t>。</w:t>
      </w:r>
    </w:p>
    <w:p w:rsidR="005D540E" w:rsidRDefault="005D540E" w:rsidP="007668ED">
      <w:pPr>
        <w:pStyle w:val="142"/>
        <w:ind w:leftChars="54" w:left="377" w:hangingChars="92" w:hanging="224"/>
      </w:pPr>
      <w:r>
        <w:t>資料來源</w:t>
      </w:r>
      <w:r>
        <w:rPr>
          <w:rFonts w:hint="eastAsia"/>
        </w:rPr>
        <w:t>：</w:t>
      </w:r>
      <w:r>
        <w:t>表列各領域彙整機關提供</w:t>
      </w:r>
      <w:r>
        <w:rPr>
          <w:rFonts w:hint="eastAsia"/>
        </w:rPr>
        <w:t>，</w:t>
      </w:r>
      <w:r>
        <w:t>本中心整理製表</w:t>
      </w:r>
      <w:r>
        <w:rPr>
          <w:rFonts w:hint="eastAsia"/>
        </w:rPr>
        <w:t>。</w:t>
      </w:r>
    </w:p>
    <w:p w:rsidR="005D540E" w:rsidRDefault="005D540E" w:rsidP="007668ED">
      <w:pPr>
        <w:spacing w:line="400" w:lineRule="exact"/>
        <w:ind w:leftChars="-227" w:left="55" w:right="-1" w:hangingChars="287" w:hanging="698"/>
        <w:rPr>
          <w:sz w:val="24"/>
          <w:szCs w:val="24"/>
        </w:rPr>
      </w:pPr>
    </w:p>
    <w:p w:rsidR="005D540E" w:rsidRPr="000D0D94" w:rsidRDefault="005D540E" w:rsidP="007668ED">
      <w:pPr>
        <w:pStyle w:val="a5"/>
        <w:ind w:left="849" w:hanging="283"/>
        <w:rPr>
          <w:b/>
          <w:bCs/>
        </w:rPr>
      </w:pPr>
      <w:r w:rsidRPr="000D0D94">
        <w:rPr>
          <w:rFonts w:hint="eastAsia"/>
          <w:b/>
          <w:bCs/>
        </w:rPr>
        <w:t>(一)</w:t>
      </w:r>
      <w:r w:rsidRPr="003B0E00">
        <w:rPr>
          <w:rFonts w:hint="eastAsia"/>
          <w:b/>
          <w:bCs/>
        </w:rPr>
        <w:t>國家氣候變遷調適行動方案(107至111年)</w:t>
      </w:r>
      <w:r w:rsidRPr="000D0D94">
        <w:rPr>
          <w:rFonts w:hint="eastAsia"/>
          <w:b/>
          <w:bCs/>
        </w:rPr>
        <w:t>執行結果部分主辦機關未能掌握預算分配與執行情形，整體計畫預算控管未臻妥適</w:t>
      </w:r>
    </w:p>
    <w:p w:rsidR="005D540E" w:rsidRDefault="005D540E" w:rsidP="007668ED">
      <w:pPr>
        <w:pStyle w:val="21"/>
        <w:ind w:left="850" w:firstLine="566"/>
      </w:pPr>
      <w:r w:rsidRPr="005F7162">
        <w:rPr>
          <w:rFonts w:hint="eastAsia"/>
        </w:rPr>
        <w:t>國家氣候變遷調適行動計畫及方案</w:t>
      </w:r>
      <w:r>
        <w:rPr>
          <w:rFonts w:hint="eastAsia"/>
        </w:rPr>
        <w:t>分</w:t>
      </w:r>
      <w:r w:rsidRPr="005F7162">
        <w:rPr>
          <w:rFonts w:hint="eastAsia"/>
        </w:rPr>
        <w:t>由</w:t>
      </w:r>
      <w:r>
        <w:rPr>
          <w:rFonts w:hint="eastAsia"/>
        </w:rPr>
        <w:t>不同</w:t>
      </w:r>
      <w:r w:rsidRPr="005F7162">
        <w:rPr>
          <w:rFonts w:hint="eastAsia"/>
        </w:rPr>
        <w:t>調適領域推動相關調適</w:t>
      </w:r>
      <w:r>
        <w:rPr>
          <w:rFonts w:hint="eastAsia"/>
        </w:rPr>
        <w:t>措施</w:t>
      </w:r>
      <w:r w:rsidRPr="005F7162">
        <w:rPr>
          <w:rFonts w:hint="eastAsia"/>
        </w:rPr>
        <w:t>，所需經費由各機關自行編列預算，或由前瞻基礎建設計畫</w:t>
      </w:r>
      <w:r>
        <w:rPr>
          <w:rFonts w:hint="eastAsia"/>
        </w:rPr>
        <w:t>特別</w:t>
      </w:r>
      <w:r w:rsidRPr="005F7162">
        <w:rPr>
          <w:rFonts w:hint="eastAsia"/>
        </w:rPr>
        <w:t>預算支應，透過跨部會整合推動以增進國家氣候調適能力</w:t>
      </w:r>
      <w:r>
        <w:rPr>
          <w:rFonts w:hint="eastAsia"/>
        </w:rPr>
        <w:t>。因調適預算資源分散，其挹注及執行情形之管控更顯重要，惟觀</w:t>
      </w:r>
      <w:r w:rsidRPr="004F1B8E">
        <w:rPr>
          <w:rFonts w:hint="eastAsia"/>
        </w:rPr>
        <w:t>國家氣候變遷調適行動方案(107至111年)</w:t>
      </w:r>
      <w:r w:rsidRPr="005F7162">
        <w:rPr>
          <w:rFonts w:hint="eastAsia"/>
        </w:rPr>
        <w:t>陸、推動期程及經費編列內容，125項調適行動計畫</w:t>
      </w:r>
      <w:r>
        <w:rPr>
          <w:rFonts w:hint="eastAsia"/>
        </w:rPr>
        <w:t>均未列明</w:t>
      </w:r>
      <w:r w:rsidRPr="005F7162">
        <w:rPr>
          <w:rFonts w:hint="eastAsia"/>
        </w:rPr>
        <w:t>總經費及分年經費需求，</w:t>
      </w:r>
      <w:r>
        <w:rPr>
          <w:rFonts w:hint="eastAsia"/>
        </w:rPr>
        <w:t>又環境部</w:t>
      </w:r>
      <w:r w:rsidRPr="00FC346F">
        <w:rPr>
          <w:rFonts w:hint="eastAsia"/>
        </w:rPr>
        <w:t>氣候變遷署於112年10月公布之「國家氣候變遷調適行動方案(107</w:t>
      </w:r>
      <w:r>
        <w:rPr>
          <w:rFonts w:hint="eastAsia"/>
        </w:rPr>
        <w:t>至</w:t>
      </w:r>
      <w:r w:rsidRPr="00FC346F">
        <w:rPr>
          <w:rFonts w:hint="eastAsia"/>
        </w:rPr>
        <w:t>111年)執行成果報告」亦未揭露各項調適行動計畫分年預算編列數與實際執行數</w:t>
      </w:r>
      <w:r>
        <w:rPr>
          <w:rFonts w:hint="eastAsia"/>
        </w:rPr>
        <w:t>，</w:t>
      </w:r>
      <w:r w:rsidRPr="00C46813">
        <w:rPr>
          <w:rFonts w:hint="eastAsia"/>
        </w:rPr>
        <w:t>整體預算編列及年度執行率等統計資料闕如</w:t>
      </w:r>
      <w:r w:rsidRPr="006D0248">
        <w:rPr>
          <w:rFonts w:hint="eastAsia"/>
        </w:rPr>
        <w:t>，不利遂行管考監督</w:t>
      </w:r>
      <w:r>
        <w:rPr>
          <w:rFonts w:hint="eastAsia"/>
        </w:rPr>
        <w:t>。</w:t>
      </w:r>
    </w:p>
    <w:p w:rsidR="005D540E" w:rsidRPr="006D0248" w:rsidRDefault="005D540E" w:rsidP="007668ED">
      <w:pPr>
        <w:pStyle w:val="21"/>
        <w:ind w:left="850" w:firstLine="566"/>
      </w:pPr>
      <w:r>
        <w:t>案經</w:t>
      </w:r>
      <w:r w:rsidRPr="006D0248">
        <w:rPr>
          <w:rFonts w:hint="eastAsia"/>
        </w:rPr>
        <w:t>審計部查核</w:t>
      </w:r>
      <w:r w:rsidRPr="000F087E">
        <w:rPr>
          <w:rFonts w:hint="eastAsia"/>
        </w:rPr>
        <w:t>環境部及各中央目的事業主管機關推動氣候變遷調適執行情形</w:t>
      </w:r>
      <w:r w:rsidRPr="006D0248">
        <w:rPr>
          <w:rFonts w:hint="eastAsia"/>
        </w:rPr>
        <w:t>，</w:t>
      </w:r>
      <w:r>
        <w:rPr>
          <w:rFonts w:hint="eastAsia"/>
        </w:rPr>
        <w:t>始由</w:t>
      </w:r>
      <w:r w:rsidRPr="006D0248">
        <w:rPr>
          <w:rFonts w:hint="eastAsia"/>
        </w:rPr>
        <w:t>各領域之中央目的事業主管機關查填相關數據，</w:t>
      </w:r>
      <w:r w:rsidRPr="004F1B8E">
        <w:rPr>
          <w:rFonts w:hint="eastAsia"/>
        </w:rPr>
        <w:t>國家氣候變遷調適行動方案(107至111年)</w:t>
      </w:r>
      <w:r>
        <w:rPr>
          <w:rFonts w:hint="eastAsia"/>
        </w:rPr>
        <w:t>迄1</w:t>
      </w:r>
      <w:r>
        <w:t>12年底止</w:t>
      </w:r>
      <w:r w:rsidRPr="006D0248">
        <w:rPr>
          <w:rFonts w:hint="eastAsia"/>
        </w:rPr>
        <w:t>累計</w:t>
      </w:r>
      <w:r>
        <w:rPr>
          <w:rFonts w:hint="eastAsia"/>
        </w:rPr>
        <w:t>實現</w:t>
      </w:r>
      <w:r w:rsidRPr="006D0248">
        <w:rPr>
          <w:rFonts w:hint="eastAsia"/>
        </w:rPr>
        <w:t>數為2,304</w:t>
      </w:r>
      <w:r>
        <w:t>.98</w:t>
      </w:r>
      <w:r w:rsidRPr="006D0248">
        <w:rPr>
          <w:rFonts w:hint="eastAsia"/>
        </w:rPr>
        <w:t>億元</w:t>
      </w:r>
      <w:r>
        <w:rPr>
          <w:rFonts w:hint="eastAsia"/>
        </w:rPr>
        <w:t>，</w:t>
      </w:r>
      <w:r w:rsidRPr="006D0248">
        <w:rPr>
          <w:rFonts w:hint="eastAsia"/>
        </w:rPr>
        <w:t>經費龐鉅(詳表</w:t>
      </w:r>
      <w:r>
        <w:rPr>
          <w:rFonts w:hint="eastAsia"/>
        </w:rPr>
        <w:t>2</w:t>
      </w:r>
      <w:r w:rsidRPr="006D0248">
        <w:rPr>
          <w:rFonts w:hint="eastAsia"/>
        </w:rPr>
        <w:t>)</w:t>
      </w:r>
      <w:r>
        <w:rPr>
          <w:rFonts w:hint="eastAsia"/>
        </w:rPr>
        <w:t>；復</w:t>
      </w:r>
      <w:r w:rsidRPr="006D0248">
        <w:rPr>
          <w:rFonts w:hint="eastAsia"/>
        </w:rPr>
        <w:t>經該部檢視，</w:t>
      </w:r>
      <w:r>
        <w:rPr>
          <w:rFonts w:hint="eastAsia"/>
        </w:rPr>
        <w:t>各主管機關</w:t>
      </w:r>
      <w:r w:rsidRPr="006D0248">
        <w:rPr>
          <w:rFonts w:hint="eastAsia"/>
        </w:rPr>
        <w:t>填報資料多有錯漏，如</w:t>
      </w:r>
      <w:r>
        <w:rPr>
          <w:rFonts w:hint="eastAsia"/>
        </w:rPr>
        <w:t>：</w:t>
      </w:r>
      <w:r w:rsidRPr="006D0248">
        <w:rPr>
          <w:rFonts w:hint="eastAsia"/>
        </w:rPr>
        <w:t>「翡翠原水管工程計畫」同屬維生基礎設施、水資源等2個調適領域，而「農田水利設施更新改善、推廣省水管路灌溉、加強各農田水利會灌溉水質管理維護計畫」則同屬水資源、農業生產及生物多樣性等2個調適領域，惟該2計畫於不同領域填列之預算數及累計實現數，卻不盡相同，經通知檢視更正，仍無法釐清填報差異情形(詳表</w:t>
      </w:r>
      <w:r>
        <w:rPr>
          <w:rFonts w:hint="eastAsia"/>
        </w:rPr>
        <w:t>3</w:t>
      </w:r>
      <w:r w:rsidRPr="006D0248">
        <w:t>)</w:t>
      </w:r>
      <w:r>
        <w:rPr>
          <w:rFonts w:hint="eastAsia"/>
        </w:rPr>
        <w:t>。</w:t>
      </w:r>
      <w:r>
        <w:t>以上</w:t>
      </w:r>
      <w:r>
        <w:rPr>
          <w:rFonts w:hint="eastAsia"/>
        </w:rPr>
        <w:t>，</w:t>
      </w:r>
      <w:r w:rsidRPr="006D0248">
        <w:rPr>
          <w:rFonts w:hint="eastAsia"/>
        </w:rPr>
        <w:t>顯示各主辦機關未能充分掌握預算分配及執行情形</w:t>
      </w:r>
      <w:r w:rsidRPr="000F087E">
        <w:rPr>
          <w:rFonts w:hint="eastAsia"/>
        </w:rPr>
        <w:t>，整體計畫預算管控機制</w:t>
      </w:r>
      <w:r>
        <w:rPr>
          <w:rFonts w:hint="eastAsia"/>
        </w:rPr>
        <w:t>容</w:t>
      </w:r>
      <w:r w:rsidRPr="000F087E">
        <w:rPr>
          <w:rFonts w:hint="eastAsia"/>
        </w:rPr>
        <w:t>有檢討改進空間</w:t>
      </w:r>
      <w:r w:rsidRPr="006D0248">
        <w:rPr>
          <w:rFonts w:hint="eastAsia"/>
        </w:rPr>
        <w:t>。</w:t>
      </w:r>
    </w:p>
    <w:p w:rsidR="005D540E" w:rsidRDefault="005D540E" w:rsidP="007668ED">
      <w:pPr>
        <w:spacing w:line="400" w:lineRule="exact"/>
        <w:ind w:leftChars="0" w:left="771" w:hangingChars="272" w:hanging="771"/>
        <w:jc w:val="left"/>
        <w:rPr>
          <w:b/>
          <w:bCs/>
        </w:rPr>
      </w:pPr>
    </w:p>
    <w:p w:rsidR="005D540E" w:rsidRDefault="005D540E" w:rsidP="007668ED">
      <w:pPr>
        <w:spacing w:line="400" w:lineRule="exact"/>
        <w:ind w:leftChars="0" w:left="771" w:hangingChars="272" w:hanging="771"/>
        <w:jc w:val="left"/>
        <w:rPr>
          <w:b/>
          <w:bCs/>
        </w:rPr>
      </w:pPr>
    </w:p>
    <w:p w:rsidR="005D540E" w:rsidRPr="006D0248" w:rsidRDefault="005D540E" w:rsidP="007668ED">
      <w:pPr>
        <w:spacing w:line="400" w:lineRule="exact"/>
        <w:ind w:leftChars="0" w:left="771" w:hangingChars="272" w:hanging="771"/>
        <w:jc w:val="left"/>
        <w:rPr>
          <w:sz w:val="24"/>
          <w:szCs w:val="24"/>
        </w:rPr>
      </w:pPr>
      <w:r w:rsidRPr="006D0248">
        <w:rPr>
          <w:rFonts w:hint="eastAsia"/>
          <w:b/>
          <w:bCs/>
        </w:rPr>
        <w:t>表</w:t>
      </w:r>
      <w:r>
        <w:rPr>
          <w:rFonts w:hint="eastAsia"/>
          <w:b/>
          <w:bCs/>
        </w:rPr>
        <w:t>2</w:t>
      </w:r>
      <w:r w:rsidRPr="006D0248">
        <w:rPr>
          <w:b/>
          <w:bCs/>
        </w:rPr>
        <w:t xml:space="preserve">  </w:t>
      </w:r>
      <w:r w:rsidRPr="006D0248">
        <w:rPr>
          <w:rFonts w:hint="eastAsia"/>
          <w:b/>
          <w:bCs/>
        </w:rPr>
        <w:t>國家氣候變遷調適行動方案(107至111年</w:t>
      </w:r>
      <w:r>
        <w:rPr>
          <w:rFonts w:hint="eastAsia"/>
          <w:b/>
          <w:bCs/>
        </w:rPr>
        <w:t>)</w:t>
      </w:r>
      <w:r w:rsidRPr="006D0248">
        <w:rPr>
          <w:rFonts w:hint="eastAsia"/>
          <w:b/>
          <w:bCs/>
        </w:rPr>
        <w:t xml:space="preserve">預算編列與執行情形表 </w:t>
      </w:r>
      <w:r w:rsidRPr="006D0248">
        <w:rPr>
          <w:b/>
          <w:bCs/>
        </w:rPr>
        <w:t xml:space="preserve">         </w:t>
      </w:r>
      <w:r>
        <w:rPr>
          <w:b/>
          <w:bCs/>
        </w:rPr>
        <w:t xml:space="preserve">        </w:t>
      </w:r>
      <w:r w:rsidRPr="006D0248">
        <w:rPr>
          <w:b/>
          <w:bCs/>
        </w:rPr>
        <w:t xml:space="preserve">         </w:t>
      </w:r>
      <w:r>
        <w:rPr>
          <w:b/>
          <w:bCs/>
        </w:rPr>
        <w:t xml:space="preserve">  </w:t>
      </w:r>
      <w:r w:rsidRPr="006D0248">
        <w:rPr>
          <w:b/>
          <w:bCs/>
        </w:rPr>
        <w:t xml:space="preserve">   </w:t>
      </w:r>
      <w:r>
        <w:rPr>
          <w:b/>
          <w:bCs/>
        </w:rPr>
        <w:t xml:space="preserve">  </w:t>
      </w:r>
      <w:r w:rsidRPr="006D0248">
        <w:rPr>
          <w:b/>
          <w:bCs/>
        </w:rPr>
        <w:t xml:space="preserve">    </w:t>
      </w:r>
      <w:r w:rsidRPr="006D0248">
        <w:rPr>
          <w:sz w:val="24"/>
          <w:szCs w:val="24"/>
        </w:rPr>
        <w:t>單位</w:t>
      </w:r>
      <w:r w:rsidRPr="006D0248">
        <w:rPr>
          <w:rFonts w:hint="eastAsia"/>
          <w:sz w:val="24"/>
          <w:szCs w:val="24"/>
        </w:rPr>
        <w:t>：</w:t>
      </w:r>
      <w:r w:rsidRPr="006D0248">
        <w:rPr>
          <w:sz w:val="24"/>
          <w:szCs w:val="24"/>
        </w:rPr>
        <w:t>新臺幣</w:t>
      </w:r>
      <w:r>
        <w:rPr>
          <w:sz w:val="24"/>
          <w:szCs w:val="24"/>
        </w:rPr>
        <w:t>百萬</w:t>
      </w:r>
      <w:r w:rsidRPr="006D0248">
        <w:rPr>
          <w:sz w:val="24"/>
          <w:szCs w:val="24"/>
        </w:rPr>
        <w:t>元</w:t>
      </w:r>
    </w:p>
    <w:tbl>
      <w:tblPr>
        <w:tblW w:w="0" w:type="auto"/>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38"/>
        <w:gridCol w:w="1402"/>
        <w:gridCol w:w="1618"/>
        <w:gridCol w:w="1618"/>
        <w:gridCol w:w="1539"/>
      </w:tblGrid>
      <w:tr w:rsidR="005D540E" w:rsidRPr="00C012D0" w:rsidTr="007668ED">
        <w:trPr>
          <w:tblHeader/>
        </w:trPr>
        <w:tc>
          <w:tcPr>
            <w:tcW w:w="2338" w:type="dxa"/>
            <w:vMerge w:val="restart"/>
            <w:shd w:val="clear" w:color="auto" w:fill="auto"/>
            <w:vAlign w:val="center"/>
          </w:tcPr>
          <w:p w:rsidR="005D540E" w:rsidRPr="00C012D0" w:rsidRDefault="005D540E" w:rsidP="007668ED">
            <w:pPr>
              <w:pStyle w:val="142"/>
              <w:jc w:val="center"/>
              <w:rPr>
                <w:b/>
                <w:bCs/>
                <w:spacing w:val="-20"/>
              </w:rPr>
            </w:pPr>
            <w:r w:rsidRPr="00C012D0">
              <w:rPr>
                <w:rFonts w:hint="eastAsia"/>
                <w:b/>
                <w:bCs/>
                <w:spacing w:val="-20"/>
              </w:rPr>
              <w:t>領域名稱</w:t>
            </w:r>
          </w:p>
        </w:tc>
        <w:tc>
          <w:tcPr>
            <w:tcW w:w="1402" w:type="dxa"/>
            <w:vMerge w:val="restart"/>
            <w:shd w:val="clear" w:color="auto" w:fill="auto"/>
            <w:vAlign w:val="center"/>
          </w:tcPr>
          <w:p w:rsidR="005D540E" w:rsidRPr="00C012D0" w:rsidRDefault="005D540E" w:rsidP="007668ED">
            <w:pPr>
              <w:pStyle w:val="142"/>
              <w:jc w:val="center"/>
              <w:rPr>
                <w:b/>
                <w:bCs/>
                <w:spacing w:val="-20"/>
              </w:rPr>
            </w:pPr>
            <w:r w:rsidRPr="00C012D0">
              <w:rPr>
                <w:rFonts w:hint="eastAsia"/>
                <w:b/>
                <w:bCs/>
                <w:spacing w:val="-20"/>
              </w:rPr>
              <w:t>累計預算編列數</w:t>
            </w:r>
          </w:p>
        </w:tc>
        <w:tc>
          <w:tcPr>
            <w:tcW w:w="4775" w:type="dxa"/>
            <w:gridSpan w:val="3"/>
            <w:shd w:val="clear" w:color="auto" w:fill="auto"/>
            <w:vAlign w:val="center"/>
          </w:tcPr>
          <w:p w:rsidR="005D540E" w:rsidRPr="00C012D0" w:rsidRDefault="005D540E" w:rsidP="007668ED">
            <w:pPr>
              <w:pStyle w:val="142"/>
              <w:jc w:val="center"/>
              <w:rPr>
                <w:b/>
                <w:bCs/>
                <w:spacing w:val="-20"/>
              </w:rPr>
            </w:pPr>
            <w:r w:rsidRPr="00C012D0">
              <w:rPr>
                <w:rFonts w:hint="eastAsia"/>
                <w:b/>
                <w:bCs/>
                <w:spacing w:val="-20"/>
              </w:rPr>
              <w:t>執行情形</w:t>
            </w:r>
          </w:p>
        </w:tc>
      </w:tr>
      <w:tr w:rsidR="005D540E" w:rsidRPr="00C012D0" w:rsidTr="007668ED">
        <w:trPr>
          <w:tblHeader/>
        </w:trPr>
        <w:tc>
          <w:tcPr>
            <w:tcW w:w="2338" w:type="dxa"/>
            <w:vMerge/>
            <w:shd w:val="clear" w:color="auto" w:fill="auto"/>
            <w:vAlign w:val="center"/>
          </w:tcPr>
          <w:p w:rsidR="005D540E" w:rsidRPr="00C012D0" w:rsidRDefault="005D540E" w:rsidP="007668ED">
            <w:pPr>
              <w:pStyle w:val="142"/>
              <w:jc w:val="center"/>
              <w:rPr>
                <w:b/>
                <w:bCs/>
                <w:spacing w:val="-20"/>
              </w:rPr>
            </w:pPr>
          </w:p>
        </w:tc>
        <w:tc>
          <w:tcPr>
            <w:tcW w:w="1402" w:type="dxa"/>
            <w:vMerge/>
            <w:shd w:val="clear" w:color="auto" w:fill="auto"/>
            <w:vAlign w:val="center"/>
          </w:tcPr>
          <w:p w:rsidR="005D540E" w:rsidRPr="00C012D0" w:rsidRDefault="005D540E" w:rsidP="007668ED">
            <w:pPr>
              <w:pStyle w:val="142"/>
              <w:jc w:val="center"/>
              <w:rPr>
                <w:b/>
                <w:bCs/>
                <w:spacing w:val="-20"/>
              </w:rPr>
            </w:pPr>
          </w:p>
        </w:tc>
        <w:tc>
          <w:tcPr>
            <w:tcW w:w="1618" w:type="dxa"/>
            <w:shd w:val="clear" w:color="auto" w:fill="auto"/>
            <w:vAlign w:val="center"/>
          </w:tcPr>
          <w:p w:rsidR="005D540E" w:rsidRPr="00C012D0" w:rsidRDefault="005D540E" w:rsidP="007668ED">
            <w:pPr>
              <w:pStyle w:val="142"/>
              <w:jc w:val="center"/>
              <w:rPr>
                <w:b/>
                <w:bCs/>
                <w:spacing w:val="-20"/>
              </w:rPr>
            </w:pPr>
            <w:r w:rsidRPr="00C012D0">
              <w:rPr>
                <w:rFonts w:hint="eastAsia"/>
                <w:b/>
                <w:bCs/>
                <w:spacing w:val="-20"/>
              </w:rPr>
              <w:t>截至1</w:t>
            </w:r>
            <w:r w:rsidRPr="00C012D0">
              <w:rPr>
                <w:b/>
                <w:bCs/>
                <w:spacing w:val="-20"/>
              </w:rPr>
              <w:t>12年底止累計實現數</w:t>
            </w:r>
          </w:p>
        </w:tc>
        <w:tc>
          <w:tcPr>
            <w:tcW w:w="1618" w:type="dxa"/>
            <w:shd w:val="clear" w:color="auto" w:fill="auto"/>
            <w:vAlign w:val="center"/>
          </w:tcPr>
          <w:p w:rsidR="005D540E" w:rsidRPr="00C012D0" w:rsidRDefault="005D540E" w:rsidP="007668ED">
            <w:pPr>
              <w:pStyle w:val="142"/>
              <w:jc w:val="center"/>
              <w:rPr>
                <w:b/>
                <w:bCs/>
                <w:spacing w:val="-20"/>
              </w:rPr>
            </w:pPr>
            <w:r w:rsidRPr="00C012D0">
              <w:rPr>
                <w:rFonts w:hint="eastAsia"/>
                <w:b/>
                <w:bCs/>
                <w:spacing w:val="-20"/>
              </w:rPr>
              <w:t>截至1</w:t>
            </w:r>
            <w:r w:rsidRPr="00C012D0">
              <w:rPr>
                <w:b/>
                <w:bCs/>
                <w:spacing w:val="-20"/>
              </w:rPr>
              <w:t>12年底止應付保留數</w:t>
            </w:r>
          </w:p>
        </w:tc>
        <w:tc>
          <w:tcPr>
            <w:tcW w:w="1539" w:type="dxa"/>
            <w:shd w:val="clear" w:color="auto" w:fill="auto"/>
            <w:vAlign w:val="center"/>
          </w:tcPr>
          <w:p w:rsidR="005D540E" w:rsidRPr="00C012D0" w:rsidRDefault="005D540E" w:rsidP="007668ED">
            <w:pPr>
              <w:pStyle w:val="142"/>
              <w:jc w:val="center"/>
              <w:rPr>
                <w:b/>
                <w:bCs/>
                <w:spacing w:val="-20"/>
              </w:rPr>
            </w:pPr>
            <w:r w:rsidRPr="00C012D0">
              <w:rPr>
                <w:rFonts w:hint="eastAsia"/>
                <w:b/>
                <w:bCs/>
                <w:spacing w:val="-20"/>
              </w:rPr>
              <w:t>合計</w:t>
            </w:r>
          </w:p>
        </w:tc>
      </w:tr>
      <w:tr w:rsidR="005D540E" w:rsidRPr="00C012D0" w:rsidTr="007668ED">
        <w:tc>
          <w:tcPr>
            <w:tcW w:w="2338" w:type="dxa"/>
            <w:shd w:val="clear" w:color="auto" w:fill="auto"/>
          </w:tcPr>
          <w:p w:rsidR="005D540E" w:rsidRPr="00C012D0" w:rsidRDefault="005D540E" w:rsidP="007668ED">
            <w:pPr>
              <w:pStyle w:val="142"/>
              <w:rPr>
                <w:b/>
                <w:bCs/>
                <w:spacing w:val="-20"/>
              </w:rPr>
            </w:pPr>
            <w:r w:rsidRPr="00C012D0">
              <w:rPr>
                <w:rFonts w:hint="eastAsia"/>
                <w:b/>
                <w:bCs/>
                <w:spacing w:val="-20"/>
              </w:rPr>
              <w:t>災害</w:t>
            </w:r>
          </w:p>
        </w:tc>
        <w:tc>
          <w:tcPr>
            <w:tcW w:w="1402" w:type="dxa"/>
            <w:shd w:val="clear" w:color="auto" w:fill="auto"/>
            <w:vAlign w:val="center"/>
          </w:tcPr>
          <w:p w:rsidR="005D540E" w:rsidRPr="00C012D0" w:rsidRDefault="005D540E" w:rsidP="007668ED">
            <w:pPr>
              <w:pStyle w:val="142"/>
              <w:jc w:val="right"/>
              <w:rPr>
                <w:spacing w:val="-20"/>
              </w:rPr>
            </w:pPr>
            <w:r w:rsidRPr="00C012D0">
              <w:rPr>
                <w:rFonts w:hint="eastAsia"/>
                <w:spacing w:val="-20"/>
              </w:rPr>
              <w:t>5</w:t>
            </w:r>
            <w:r w:rsidRPr="00C012D0">
              <w:rPr>
                <w:spacing w:val="-20"/>
              </w:rPr>
              <w:t>8</w:t>
            </w:r>
            <w:r>
              <w:rPr>
                <w:spacing w:val="-20"/>
              </w:rPr>
              <w:t>7</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5</w:t>
            </w:r>
            <w:r w:rsidRPr="00C012D0">
              <w:rPr>
                <w:spacing w:val="-20"/>
              </w:rPr>
              <w:t>87</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w:t>
            </w:r>
          </w:p>
        </w:tc>
        <w:tc>
          <w:tcPr>
            <w:tcW w:w="1539" w:type="dxa"/>
            <w:shd w:val="clear" w:color="auto" w:fill="auto"/>
          </w:tcPr>
          <w:p w:rsidR="005D540E" w:rsidRPr="00670FB7" w:rsidRDefault="005D540E" w:rsidP="007668ED">
            <w:pPr>
              <w:pStyle w:val="142"/>
              <w:jc w:val="right"/>
              <w:rPr>
                <w:b/>
                <w:bCs/>
                <w:spacing w:val="-20"/>
              </w:rPr>
            </w:pPr>
            <w:r w:rsidRPr="00670FB7">
              <w:rPr>
                <w:b/>
                <w:bCs/>
              </w:rPr>
              <w:t>587</w:t>
            </w:r>
          </w:p>
        </w:tc>
      </w:tr>
      <w:tr w:rsidR="005D540E" w:rsidRPr="00C012D0" w:rsidTr="007668ED">
        <w:tc>
          <w:tcPr>
            <w:tcW w:w="2338" w:type="dxa"/>
            <w:shd w:val="clear" w:color="auto" w:fill="auto"/>
          </w:tcPr>
          <w:p w:rsidR="005D540E" w:rsidRPr="00C012D0" w:rsidRDefault="005D540E" w:rsidP="007668ED">
            <w:pPr>
              <w:pStyle w:val="142"/>
              <w:rPr>
                <w:b/>
                <w:bCs/>
                <w:spacing w:val="-20"/>
              </w:rPr>
            </w:pPr>
            <w:r w:rsidRPr="00C012D0">
              <w:rPr>
                <w:rFonts w:hint="eastAsia"/>
                <w:b/>
                <w:bCs/>
                <w:spacing w:val="-20"/>
              </w:rPr>
              <w:t>維生基礎設施</w:t>
            </w:r>
          </w:p>
        </w:tc>
        <w:tc>
          <w:tcPr>
            <w:tcW w:w="1402" w:type="dxa"/>
            <w:shd w:val="clear" w:color="auto" w:fill="auto"/>
            <w:vAlign w:val="center"/>
          </w:tcPr>
          <w:p w:rsidR="005D540E" w:rsidRPr="00C012D0" w:rsidRDefault="005D540E" w:rsidP="007668ED">
            <w:pPr>
              <w:pStyle w:val="142"/>
              <w:jc w:val="right"/>
              <w:rPr>
                <w:spacing w:val="-20"/>
              </w:rPr>
            </w:pPr>
            <w:r w:rsidRPr="00C012D0">
              <w:rPr>
                <w:rFonts w:hint="eastAsia"/>
                <w:spacing w:val="-20"/>
              </w:rPr>
              <w:t>1</w:t>
            </w:r>
            <w:r w:rsidRPr="00C012D0">
              <w:rPr>
                <w:spacing w:val="-20"/>
              </w:rPr>
              <w:t>3,070</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1</w:t>
            </w:r>
            <w:r w:rsidRPr="00C012D0">
              <w:rPr>
                <w:spacing w:val="-20"/>
              </w:rPr>
              <w:t>3,15</w:t>
            </w:r>
            <w:r>
              <w:rPr>
                <w:spacing w:val="-20"/>
              </w:rPr>
              <w:t>3</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1</w:t>
            </w:r>
            <w:r w:rsidRPr="00C012D0">
              <w:rPr>
                <w:spacing w:val="-20"/>
              </w:rPr>
              <w:t>,13</w:t>
            </w:r>
            <w:r>
              <w:rPr>
                <w:spacing w:val="-20"/>
              </w:rPr>
              <w:t>9</w:t>
            </w:r>
          </w:p>
        </w:tc>
        <w:tc>
          <w:tcPr>
            <w:tcW w:w="1539" w:type="dxa"/>
            <w:shd w:val="clear" w:color="auto" w:fill="auto"/>
          </w:tcPr>
          <w:p w:rsidR="005D540E" w:rsidRPr="00670FB7" w:rsidRDefault="005D540E" w:rsidP="007668ED">
            <w:pPr>
              <w:pStyle w:val="142"/>
              <w:jc w:val="right"/>
              <w:rPr>
                <w:b/>
                <w:bCs/>
                <w:spacing w:val="-20"/>
              </w:rPr>
            </w:pPr>
            <w:r w:rsidRPr="00670FB7">
              <w:rPr>
                <w:b/>
                <w:bCs/>
              </w:rPr>
              <w:t>14,292</w:t>
            </w:r>
          </w:p>
        </w:tc>
      </w:tr>
      <w:tr w:rsidR="005D540E" w:rsidRPr="00C012D0" w:rsidTr="007668ED">
        <w:tc>
          <w:tcPr>
            <w:tcW w:w="2338" w:type="dxa"/>
            <w:shd w:val="clear" w:color="auto" w:fill="auto"/>
          </w:tcPr>
          <w:p w:rsidR="005D540E" w:rsidRPr="00C012D0" w:rsidRDefault="005D540E" w:rsidP="007668ED">
            <w:pPr>
              <w:pStyle w:val="142"/>
              <w:rPr>
                <w:b/>
                <w:bCs/>
                <w:spacing w:val="-20"/>
              </w:rPr>
            </w:pPr>
            <w:r w:rsidRPr="00C012D0">
              <w:rPr>
                <w:rFonts w:hint="eastAsia"/>
                <w:b/>
                <w:bCs/>
                <w:spacing w:val="-20"/>
              </w:rPr>
              <w:t>水資源</w:t>
            </w:r>
          </w:p>
        </w:tc>
        <w:tc>
          <w:tcPr>
            <w:tcW w:w="1402" w:type="dxa"/>
            <w:shd w:val="clear" w:color="auto" w:fill="auto"/>
            <w:vAlign w:val="center"/>
          </w:tcPr>
          <w:p w:rsidR="005D540E" w:rsidRPr="00C012D0" w:rsidRDefault="005D540E" w:rsidP="007668ED">
            <w:pPr>
              <w:pStyle w:val="142"/>
              <w:jc w:val="right"/>
              <w:rPr>
                <w:spacing w:val="-20"/>
              </w:rPr>
            </w:pPr>
            <w:r w:rsidRPr="00C012D0">
              <w:rPr>
                <w:rFonts w:hint="eastAsia"/>
                <w:spacing w:val="-20"/>
              </w:rPr>
              <w:t>6</w:t>
            </w:r>
            <w:r w:rsidRPr="00C012D0">
              <w:rPr>
                <w:spacing w:val="-20"/>
              </w:rPr>
              <w:t>4,207</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6</w:t>
            </w:r>
            <w:r w:rsidRPr="00C012D0">
              <w:rPr>
                <w:spacing w:val="-20"/>
              </w:rPr>
              <w:t>1,8</w:t>
            </w:r>
            <w:r>
              <w:rPr>
                <w:spacing w:val="-20"/>
              </w:rPr>
              <w:t>10</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1</w:t>
            </w:r>
            <w:r w:rsidRPr="00C012D0">
              <w:rPr>
                <w:spacing w:val="-20"/>
              </w:rPr>
              <w:t>7</w:t>
            </w:r>
            <w:r>
              <w:rPr>
                <w:spacing w:val="-20"/>
              </w:rPr>
              <w:t>4</w:t>
            </w:r>
          </w:p>
        </w:tc>
        <w:tc>
          <w:tcPr>
            <w:tcW w:w="1539" w:type="dxa"/>
            <w:shd w:val="clear" w:color="auto" w:fill="auto"/>
          </w:tcPr>
          <w:p w:rsidR="005D540E" w:rsidRPr="00670FB7" w:rsidRDefault="005D540E" w:rsidP="007668ED">
            <w:pPr>
              <w:pStyle w:val="142"/>
              <w:jc w:val="right"/>
              <w:rPr>
                <w:b/>
                <w:bCs/>
                <w:spacing w:val="-20"/>
              </w:rPr>
            </w:pPr>
            <w:r w:rsidRPr="00670FB7">
              <w:rPr>
                <w:b/>
                <w:bCs/>
              </w:rPr>
              <w:t>61,984</w:t>
            </w:r>
          </w:p>
        </w:tc>
      </w:tr>
      <w:tr w:rsidR="005D540E" w:rsidRPr="00C012D0" w:rsidTr="007668ED">
        <w:tc>
          <w:tcPr>
            <w:tcW w:w="2338" w:type="dxa"/>
            <w:shd w:val="clear" w:color="auto" w:fill="auto"/>
          </w:tcPr>
          <w:p w:rsidR="005D540E" w:rsidRPr="00C012D0" w:rsidRDefault="005D540E" w:rsidP="007668ED">
            <w:pPr>
              <w:pStyle w:val="142"/>
              <w:rPr>
                <w:b/>
                <w:bCs/>
                <w:spacing w:val="-20"/>
              </w:rPr>
            </w:pPr>
            <w:r w:rsidRPr="00C012D0">
              <w:rPr>
                <w:rFonts w:hint="eastAsia"/>
                <w:b/>
                <w:bCs/>
                <w:spacing w:val="-20"/>
              </w:rPr>
              <w:t>土地利用</w:t>
            </w:r>
          </w:p>
        </w:tc>
        <w:tc>
          <w:tcPr>
            <w:tcW w:w="1402" w:type="dxa"/>
            <w:shd w:val="clear" w:color="auto" w:fill="auto"/>
            <w:vAlign w:val="center"/>
          </w:tcPr>
          <w:p w:rsidR="005D540E" w:rsidRPr="00C012D0" w:rsidRDefault="005D540E" w:rsidP="007668ED">
            <w:pPr>
              <w:pStyle w:val="142"/>
              <w:jc w:val="right"/>
              <w:rPr>
                <w:spacing w:val="-20"/>
              </w:rPr>
            </w:pPr>
            <w:r w:rsidRPr="00C012D0">
              <w:rPr>
                <w:rFonts w:hint="eastAsia"/>
                <w:spacing w:val="-20"/>
              </w:rPr>
              <w:t>1</w:t>
            </w:r>
            <w:r w:rsidRPr="00C012D0">
              <w:rPr>
                <w:spacing w:val="-20"/>
              </w:rPr>
              <w:t>19,84</w:t>
            </w:r>
            <w:r>
              <w:rPr>
                <w:spacing w:val="-20"/>
              </w:rPr>
              <w:t>9</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1</w:t>
            </w:r>
            <w:r w:rsidRPr="00C012D0">
              <w:rPr>
                <w:spacing w:val="-20"/>
              </w:rPr>
              <w:t>18,278</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4</w:t>
            </w:r>
            <w:r w:rsidRPr="00C012D0">
              <w:rPr>
                <w:spacing w:val="-20"/>
              </w:rPr>
              <w:t>3</w:t>
            </w:r>
            <w:r>
              <w:rPr>
                <w:spacing w:val="-20"/>
              </w:rPr>
              <w:t>2</w:t>
            </w:r>
          </w:p>
        </w:tc>
        <w:tc>
          <w:tcPr>
            <w:tcW w:w="1539" w:type="dxa"/>
            <w:shd w:val="clear" w:color="auto" w:fill="auto"/>
          </w:tcPr>
          <w:p w:rsidR="005D540E" w:rsidRPr="00670FB7" w:rsidRDefault="005D540E" w:rsidP="007668ED">
            <w:pPr>
              <w:pStyle w:val="142"/>
              <w:jc w:val="right"/>
              <w:rPr>
                <w:b/>
                <w:bCs/>
                <w:spacing w:val="-20"/>
              </w:rPr>
            </w:pPr>
            <w:r w:rsidRPr="00670FB7">
              <w:rPr>
                <w:b/>
                <w:bCs/>
              </w:rPr>
              <w:t>118,710</w:t>
            </w:r>
          </w:p>
        </w:tc>
      </w:tr>
      <w:tr w:rsidR="005D540E" w:rsidRPr="00C012D0" w:rsidTr="007668ED">
        <w:tc>
          <w:tcPr>
            <w:tcW w:w="2338" w:type="dxa"/>
            <w:shd w:val="clear" w:color="auto" w:fill="auto"/>
          </w:tcPr>
          <w:p w:rsidR="005D540E" w:rsidRPr="00C012D0" w:rsidRDefault="005D540E" w:rsidP="007668ED">
            <w:pPr>
              <w:pStyle w:val="142"/>
              <w:rPr>
                <w:b/>
                <w:bCs/>
                <w:spacing w:val="-20"/>
              </w:rPr>
            </w:pPr>
            <w:r w:rsidRPr="00C012D0">
              <w:rPr>
                <w:rFonts w:hint="eastAsia"/>
                <w:b/>
                <w:bCs/>
                <w:spacing w:val="-20"/>
              </w:rPr>
              <w:t>海洋及海岸</w:t>
            </w:r>
          </w:p>
        </w:tc>
        <w:tc>
          <w:tcPr>
            <w:tcW w:w="1402" w:type="dxa"/>
            <w:shd w:val="clear" w:color="auto" w:fill="auto"/>
            <w:vAlign w:val="center"/>
          </w:tcPr>
          <w:p w:rsidR="005D540E" w:rsidRPr="00C012D0" w:rsidRDefault="005D540E" w:rsidP="007668ED">
            <w:pPr>
              <w:pStyle w:val="142"/>
              <w:jc w:val="right"/>
              <w:rPr>
                <w:spacing w:val="-20"/>
              </w:rPr>
            </w:pPr>
            <w:r w:rsidRPr="00C012D0">
              <w:rPr>
                <w:rFonts w:hint="eastAsia"/>
                <w:spacing w:val="-20"/>
              </w:rPr>
              <w:t>7</w:t>
            </w:r>
            <w:r w:rsidRPr="00C012D0">
              <w:rPr>
                <w:spacing w:val="-20"/>
              </w:rPr>
              <w:t>1</w:t>
            </w:r>
            <w:r>
              <w:rPr>
                <w:spacing w:val="-20"/>
              </w:rPr>
              <w:t>2</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6</w:t>
            </w:r>
            <w:r w:rsidRPr="00C012D0">
              <w:rPr>
                <w:spacing w:val="-20"/>
              </w:rPr>
              <w:t>35</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7</w:t>
            </w:r>
            <w:r>
              <w:rPr>
                <w:spacing w:val="-20"/>
              </w:rPr>
              <w:t>4</w:t>
            </w:r>
          </w:p>
        </w:tc>
        <w:tc>
          <w:tcPr>
            <w:tcW w:w="1539" w:type="dxa"/>
            <w:shd w:val="clear" w:color="auto" w:fill="auto"/>
          </w:tcPr>
          <w:p w:rsidR="005D540E" w:rsidRPr="00670FB7" w:rsidRDefault="005D540E" w:rsidP="007668ED">
            <w:pPr>
              <w:pStyle w:val="142"/>
              <w:jc w:val="right"/>
              <w:rPr>
                <w:b/>
                <w:bCs/>
                <w:spacing w:val="-20"/>
              </w:rPr>
            </w:pPr>
            <w:r w:rsidRPr="00670FB7">
              <w:rPr>
                <w:b/>
                <w:bCs/>
              </w:rPr>
              <w:t>709</w:t>
            </w:r>
          </w:p>
        </w:tc>
      </w:tr>
      <w:tr w:rsidR="005D540E" w:rsidRPr="00C012D0" w:rsidTr="007668ED">
        <w:tc>
          <w:tcPr>
            <w:tcW w:w="2338" w:type="dxa"/>
            <w:shd w:val="clear" w:color="auto" w:fill="auto"/>
          </w:tcPr>
          <w:p w:rsidR="005D540E" w:rsidRPr="00C012D0" w:rsidRDefault="005D540E" w:rsidP="007668ED">
            <w:pPr>
              <w:pStyle w:val="142"/>
              <w:rPr>
                <w:b/>
                <w:bCs/>
                <w:spacing w:val="-20"/>
              </w:rPr>
            </w:pPr>
            <w:r w:rsidRPr="00C012D0">
              <w:rPr>
                <w:rFonts w:hint="eastAsia"/>
                <w:b/>
                <w:bCs/>
                <w:spacing w:val="-20"/>
              </w:rPr>
              <w:t>能源供給及產業</w:t>
            </w:r>
          </w:p>
        </w:tc>
        <w:tc>
          <w:tcPr>
            <w:tcW w:w="1402" w:type="dxa"/>
            <w:shd w:val="clear" w:color="auto" w:fill="auto"/>
            <w:vAlign w:val="center"/>
          </w:tcPr>
          <w:p w:rsidR="005D540E" w:rsidRPr="00C012D0" w:rsidRDefault="005D540E" w:rsidP="007668ED">
            <w:pPr>
              <w:pStyle w:val="142"/>
              <w:jc w:val="right"/>
              <w:rPr>
                <w:spacing w:val="-20"/>
              </w:rPr>
            </w:pPr>
            <w:r>
              <w:rPr>
                <w:spacing w:val="-20"/>
              </w:rPr>
              <w:t>46</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4</w:t>
            </w:r>
            <w:r w:rsidRPr="00C012D0">
              <w:rPr>
                <w:spacing w:val="-20"/>
              </w:rPr>
              <w:t>6</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w:t>
            </w:r>
          </w:p>
        </w:tc>
        <w:tc>
          <w:tcPr>
            <w:tcW w:w="1539" w:type="dxa"/>
            <w:shd w:val="clear" w:color="auto" w:fill="auto"/>
          </w:tcPr>
          <w:p w:rsidR="005D540E" w:rsidRPr="00670FB7" w:rsidRDefault="005D540E" w:rsidP="007668ED">
            <w:pPr>
              <w:pStyle w:val="142"/>
              <w:jc w:val="right"/>
              <w:rPr>
                <w:b/>
                <w:bCs/>
                <w:spacing w:val="-20"/>
              </w:rPr>
            </w:pPr>
            <w:r w:rsidRPr="00670FB7">
              <w:rPr>
                <w:b/>
                <w:bCs/>
              </w:rPr>
              <w:t>46</w:t>
            </w:r>
          </w:p>
        </w:tc>
      </w:tr>
      <w:tr w:rsidR="005D540E" w:rsidRPr="00C012D0" w:rsidTr="007668ED">
        <w:tc>
          <w:tcPr>
            <w:tcW w:w="2338" w:type="dxa"/>
            <w:shd w:val="clear" w:color="auto" w:fill="auto"/>
          </w:tcPr>
          <w:p w:rsidR="005D540E" w:rsidRPr="00C012D0" w:rsidRDefault="005D540E" w:rsidP="007668ED">
            <w:pPr>
              <w:pStyle w:val="142"/>
              <w:rPr>
                <w:b/>
                <w:bCs/>
                <w:spacing w:val="-20"/>
              </w:rPr>
            </w:pPr>
            <w:r w:rsidRPr="00C012D0">
              <w:rPr>
                <w:rFonts w:hint="eastAsia"/>
                <w:b/>
                <w:bCs/>
                <w:spacing w:val="-20"/>
              </w:rPr>
              <w:t>農業生產及生物多樣性</w:t>
            </w:r>
          </w:p>
        </w:tc>
        <w:tc>
          <w:tcPr>
            <w:tcW w:w="1402" w:type="dxa"/>
            <w:shd w:val="clear" w:color="auto" w:fill="auto"/>
            <w:vAlign w:val="center"/>
          </w:tcPr>
          <w:p w:rsidR="005D540E" w:rsidRPr="00C012D0" w:rsidRDefault="005D540E" w:rsidP="007668ED">
            <w:pPr>
              <w:pStyle w:val="142"/>
              <w:jc w:val="right"/>
              <w:rPr>
                <w:spacing w:val="-20"/>
              </w:rPr>
            </w:pPr>
            <w:r w:rsidRPr="00C012D0">
              <w:rPr>
                <w:rFonts w:hint="eastAsia"/>
                <w:spacing w:val="-20"/>
              </w:rPr>
              <w:t>3</w:t>
            </w:r>
            <w:r w:rsidRPr="00C012D0">
              <w:rPr>
                <w:spacing w:val="-20"/>
              </w:rPr>
              <w:t>1,603</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3</w:t>
            </w:r>
            <w:r w:rsidRPr="00C012D0">
              <w:rPr>
                <w:spacing w:val="-20"/>
              </w:rPr>
              <w:t>5,077</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1</w:t>
            </w:r>
            <w:r w:rsidRPr="00C012D0">
              <w:rPr>
                <w:spacing w:val="-20"/>
              </w:rPr>
              <w:t>,70</w:t>
            </w:r>
            <w:r>
              <w:rPr>
                <w:spacing w:val="-20"/>
              </w:rPr>
              <w:t>9</w:t>
            </w:r>
          </w:p>
        </w:tc>
        <w:tc>
          <w:tcPr>
            <w:tcW w:w="1539" w:type="dxa"/>
            <w:shd w:val="clear" w:color="auto" w:fill="auto"/>
          </w:tcPr>
          <w:p w:rsidR="005D540E" w:rsidRPr="00670FB7" w:rsidRDefault="005D540E" w:rsidP="007668ED">
            <w:pPr>
              <w:pStyle w:val="142"/>
              <w:jc w:val="right"/>
              <w:rPr>
                <w:b/>
                <w:bCs/>
                <w:spacing w:val="-20"/>
              </w:rPr>
            </w:pPr>
            <w:r w:rsidRPr="00670FB7">
              <w:rPr>
                <w:b/>
                <w:bCs/>
              </w:rPr>
              <w:t>36,786</w:t>
            </w:r>
          </w:p>
        </w:tc>
      </w:tr>
      <w:tr w:rsidR="005D540E" w:rsidRPr="00C012D0" w:rsidTr="007668ED">
        <w:tc>
          <w:tcPr>
            <w:tcW w:w="2338" w:type="dxa"/>
            <w:shd w:val="clear" w:color="auto" w:fill="auto"/>
          </w:tcPr>
          <w:p w:rsidR="005D540E" w:rsidRPr="00C012D0" w:rsidRDefault="005D540E" w:rsidP="007668ED">
            <w:pPr>
              <w:pStyle w:val="142"/>
              <w:rPr>
                <w:b/>
                <w:bCs/>
                <w:spacing w:val="-20"/>
              </w:rPr>
            </w:pPr>
            <w:r w:rsidRPr="00C012D0">
              <w:rPr>
                <w:rFonts w:hint="eastAsia"/>
                <w:b/>
                <w:bCs/>
                <w:spacing w:val="-20"/>
              </w:rPr>
              <w:t>健康</w:t>
            </w:r>
          </w:p>
        </w:tc>
        <w:tc>
          <w:tcPr>
            <w:tcW w:w="1402" w:type="dxa"/>
            <w:shd w:val="clear" w:color="auto" w:fill="auto"/>
            <w:vAlign w:val="center"/>
          </w:tcPr>
          <w:p w:rsidR="005D540E" w:rsidRPr="00C012D0" w:rsidRDefault="005D540E" w:rsidP="007668ED">
            <w:pPr>
              <w:pStyle w:val="142"/>
              <w:jc w:val="right"/>
              <w:rPr>
                <w:spacing w:val="-20"/>
              </w:rPr>
            </w:pPr>
            <w:r w:rsidRPr="00C012D0">
              <w:rPr>
                <w:rFonts w:hint="eastAsia"/>
                <w:spacing w:val="-20"/>
              </w:rPr>
              <w:t>2</w:t>
            </w:r>
            <w:r>
              <w:rPr>
                <w:spacing w:val="-20"/>
              </w:rPr>
              <w:t>70</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6</w:t>
            </w:r>
            <w:r w:rsidRPr="00C012D0">
              <w:rPr>
                <w:spacing w:val="-20"/>
              </w:rPr>
              <w:t>10</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w:t>
            </w:r>
          </w:p>
        </w:tc>
        <w:tc>
          <w:tcPr>
            <w:tcW w:w="1539" w:type="dxa"/>
            <w:shd w:val="clear" w:color="auto" w:fill="auto"/>
          </w:tcPr>
          <w:p w:rsidR="005D540E" w:rsidRPr="00670FB7" w:rsidRDefault="005D540E" w:rsidP="007668ED">
            <w:pPr>
              <w:pStyle w:val="142"/>
              <w:jc w:val="right"/>
              <w:rPr>
                <w:b/>
                <w:bCs/>
                <w:spacing w:val="-20"/>
              </w:rPr>
            </w:pPr>
            <w:r w:rsidRPr="00670FB7">
              <w:rPr>
                <w:b/>
                <w:bCs/>
              </w:rPr>
              <w:t>610</w:t>
            </w:r>
          </w:p>
        </w:tc>
      </w:tr>
      <w:tr w:rsidR="005D540E" w:rsidRPr="00C012D0" w:rsidTr="007668ED">
        <w:tc>
          <w:tcPr>
            <w:tcW w:w="2338" w:type="dxa"/>
            <w:shd w:val="clear" w:color="auto" w:fill="auto"/>
          </w:tcPr>
          <w:p w:rsidR="005D540E" w:rsidRPr="00C012D0" w:rsidRDefault="005D540E" w:rsidP="007668ED">
            <w:pPr>
              <w:pStyle w:val="142"/>
              <w:rPr>
                <w:b/>
                <w:bCs/>
                <w:spacing w:val="-20"/>
              </w:rPr>
            </w:pPr>
            <w:r w:rsidRPr="00C012D0">
              <w:rPr>
                <w:rFonts w:hint="eastAsia"/>
                <w:b/>
                <w:bCs/>
                <w:spacing w:val="-20"/>
              </w:rPr>
              <w:t>能力建構</w:t>
            </w:r>
          </w:p>
        </w:tc>
        <w:tc>
          <w:tcPr>
            <w:tcW w:w="1402" w:type="dxa"/>
            <w:shd w:val="clear" w:color="auto" w:fill="auto"/>
            <w:vAlign w:val="center"/>
          </w:tcPr>
          <w:p w:rsidR="005D540E" w:rsidRPr="00C012D0" w:rsidRDefault="005D540E" w:rsidP="007668ED">
            <w:pPr>
              <w:pStyle w:val="142"/>
              <w:jc w:val="right"/>
              <w:rPr>
                <w:spacing w:val="-20"/>
              </w:rPr>
            </w:pPr>
            <w:r w:rsidRPr="00C012D0">
              <w:rPr>
                <w:rFonts w:hint="eastAsia"/>
                <w:spacing w:val="-20"/>
              </w:rPr>
              <w:t>-</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3</w:t>
            </w:r>
            <w:r w:rsidRPr="00C012D0">
              <w:rPr>
                <w:spacing w:val="-20"/>
              </w:rPr>
              <w:t>01</w:t>
            </w:r>
          </w:p>
        </w:tc>
        <w:tc>
          <w:tcPr>
            <w:tcW w:w="1618" w:type="dxa"/>
            <w:shd w:val="clear" w:color="auto" w:fill="auto"/>
            <w:vAlign w:val="center"/>
          </w:tcPr>
          <w:p w:rsidR="005D540E" w:rsidRPr="00C012D0" w:rsidRDefault="005D540E" w:rsidP="007668ED">
            <w:pPr>
              <w:pStyle w:val="142"/>
              <w:jc w:val="right"/>
              <w:rPr>
                <w:spacing w:val="-20"/>
              </w:rPr>
            </w:pPr>
            <w:r w:rsidRPr="00C012D0">
              <w:rPr>
                <w:rFonts w:hint="eastAsia"/>
                <w:spacing w:val="-20"/>
              </w:rPr>
              <w:t>-</w:t>
            </w:r>
          </w:p>
        </w:tc>
        <w:tc>
          <w:tcPr>
            <w:tcW w:w="1539" w:type="dxa"/>
            <w:shd w:val="clear" w:color="auto" w:fill="auto"/>
          </w:tcPr>
          <w:p w:rsidR="005D540E" w:rsidRPr="00670FB7" w:rsidRDefault="005D540E" w:rsidP="007668ED">
            <w:pPr>
              <w:pStyle w:val="142"/>
              <w:jc w:val="right"/>
              <w:rPr>
                <w:b/>
                <w:bCs/>
                <w:spacing w:val="-20"/>
              </w:rPr>
            </w:pPr>
            <w:r w:rsidRPr="00670FB7">
              <w:rPr>
                <w:b/>
                <w:bCs/>
              </w:rPr>
              <w:t>301</w:t>
            </w:r>
          </w:p>
        </w:tc>
      </w:tr>
      <w:tr w:rsidR="005D540E" w:rsidRPr="00C012D0" w:rsidTr="007668ED">
        <w:tc>
          <w:tcPr>
            <w:tcW w:w="2338" w:type="dxa"/>
            <w:shd w:val="clear" w:color="auto" w:fill="auto"/>
          </w:tcPr>
          <w:p w:rsidR="005D540E" w:rsidRPr="00C012D0" w:rsidRDefault="005D540E" w:rsidP="007668ED">
            <w:pPr>
              <w:pStyle w:val="142"/>
              <w:rPr>
                <w:b/>
                <w:bCs/>
                <w:spacing w:val="-20"/>
              </w:rPr>
            </w:pPr>
            <w:r w:rsidRPr="00C012D0">
              <w:rPr>
                <w:rFonts w:hint="eastAsia"/>
                <w:b/>
                <w:bCs/>
                <w:spacing w:val="-20"/>
              </w:rPr>
              <w:t>合計</w:t>
            </w:r>
          </w:p>
        </w:tc>
        <w:tc>
          <w:tcPr>
            <w:tcW w:w="1402" w:type="dxa"/>
            <w:shd w:val="clear" w:color="auto" w:fill="auto"/>
            <w:vAlign w:val="center"/>
          </w:tcPr>
          <w:p w:rsidR="005D540E" w:rsidRPr="00670FB7" w:rsidRDefault="005D540E" w:rsidP="007668ED">
            <w:pPr>
              <w:pStyle w:val="142"/>
              <w:jc w:val="right"/>
              <w:rPr>
                <w:b/>
                <w:bCs/>
                <w:spacing w:val="-20"/>
              </w:rPr>
            </w:pPr>
            <w:r w:rsidRPr="00670FB7">
              <w:rPr>
                <w:rFonts w:hint="eastAsia"/>
                <w:b/>
                <w:bCs/>
                <w:spacing w:val="-20"/>
              </w:rPr>
              <w:t>2</w:t>
            </w:r>
            <w:r w:rsidRPr="00670FB7">
              <w:rPr>
                <w:b/>
                <w:bCs/>
                <w:spacing w:val="-20"/>
              </w:rPr>
              <w:t>30,344</w:t>
            </w:r>
          </w:p>
        </w:tc>
        <w:tc>
          <w:tcPr>
            <w:tcW w:w="1618" w:type="dxa"/>
            <w:shd w:val="clear" w:color="auto" w:fill="auto"/>
            <w:vAlign w:val="center"/>
          </w:tcPr>
          <w:p w:rsidR="005D540E" w:rsidRPr="00670FB7" w:rsidRDefault="005D540E" w:rsidP="007668ED">
            <w:pPr>
              <w:pStyle w:val="142"/>
              <w:jc w:val="right"/>
              <w:rPr>
                <w:b/>
                <w:bCs/>
                <w:spacing w:val="-20"/>
              </w:rPr>
            </w:pPr>
            <w:r w:rsidRPr="00670FB7">
              <w:rPr>
                <w:rFonts w:hint="eastAsia"/>
                <w:b/>
                <w:bCs/>
                <w:spacing w:val="-20"/>
              </w:rPr>
              <w:t>2</w:t>
            </w:r>
            <w:r w:rsidRPr="00670FB7">
              <w:rPr>
                <w:b/>
                <w:bCs/>
                <w:spacing w:val="-20"/>
              </w:rPr>
              <w:t>30,498</w:t>
            </w:r>
          </w:p>
        </w:tc>
        <w:tc>
          <w:tcPr>
            <w:tcW w:w="1618" w:type="dxa"/>
            <w:shd w:val="clear" w:color="auto" w:fill="auto"/>
            <w:vAlign w:val="center"/>
          </w:tcPr>
          <w:p w:rsidR="005D540E" w:rsidRPr="00670FB7" w:rsidRDefault="005D540E" w:rsidP="007668ED">
            <w:pPr>
              <w:pStyle w:val="142"/>
              <w:jc w:val="right"/>
              <w:rPr>
                <w:b/>
                <w:bCs/>
                <w:spacing w:val="-20"/>
              </w:rPr>
            </w:pPr>
            <w:r w:rsidRPr="00670FB7">
              <w:rPr>
                <w:rFonts w:hint="eastAsia"/>
                <w:b/>
                <w:bCs/>
                <w:spacing w:val="-20"/>
              </w:rPr>
              <w:t>3</w:t>
            </w:r>
            <w:r w:rsidRPr="00670FB7">
              <w:rPr>
                <w:b/>
                <w:bCs/>
                <w:spacing w:val="-20"/>
              </w:rPr>
              <w:t>,527</w:t>
            </w:r>
          </w:p>
        </w:tc>
        <w:tc>
          <w:tcPr>
            <w:tcW w:w="1539" w:type="dxa"/>
            <w:shd w:val="clear" w:color="auto" w:fill="auto"/>
          </w:tcPr>
          <w:p w:rsidR="005D540E" w:rsidRPr="00670FB7" w:rsidRDefault="005D540E" w:rsidP="007668ED">
            <w:pPr>
              <w:pStyle w:val="142"/>
              <w:jc w:val="right"/>
              <w:rPr>
                <w:b/>
                <w:bCs/>
                <w:spacing w:val="-20"/>
              </w:rPr>
            </w:pPr>
            <w:r w:rsidRPr="00670FB7">
              <w:rPr>
                <w:b/>
                <w:bCs/>
              </w:rPr>
              <w:t>234,025</w:t>
            </w:r>
          </w:p>
        </w:tc>
      </w:tr>
    </w:tbl>
    <w:p w:rsidR="005D540E" w:rsidRDefault="005D540E" w:rsidP="007668ED">
      <w:pPr>
        <w:pStyle w:val="142"/>
        <w:ind w:leftChars="1" w:left="1484" w:hangingChars="609" w:hanging="1481"/>
        <w:jc w:val="both"/>
      </w:pPr>
      <w:r w:rsidRPr="006D0248">
        <w:rPr>
          <w:rFonts w:hint="eastAsia"/>
        </w:rPr>
        <w:t xml:space="preserve">說 </w:t>
      </w:r>
      <w:r w:rsidRPr="006D0248">
        <w:t xml:space="preserve">   明</w:t>
      </w:r>
      <w:r w:rsidRPr="006D0248">
        <w:rPr>
          <w:rFonts w:hint="eastAsia"/>
        </w:rPr>
        <w:t>：</w:t>
      </w:r>
      <w:r>
        <w:rPr>
          <w:rFonts w:hint="eastAsia"/>
        </w:rPr>
        <w:t>1.</w:t>
      </w:r>
      <w:r w:rsidRPr="006D0248">
        <w:rPr>
          <w:rFonts w:hint="eastAsia"/>
        </w:rPr>
        <w:t>部分調適行動計畫原未編列相關預算數，惟於行動方案辦理期間，因實際需要自其他工作計畫流入，致部分領域累計實現數大於預算數。</w:t>
      </w:r>
    </w:p>
    <w:p w:rsidR="005D540E" w:rsidRPr="006D0248" w:rsidRDefault="005D540E" w:rsidP="007668ED">
      <w:pPr>
        <w:pStyle w:val="142"/>
        <w:ind w:leftChars="434" w:left="1494" w:hangingChars="109" w:hanging="265"/>
        <w:jc w:val="both"/>
      </w:pPr>
      <w:r>
        <w:rPr>
          <w:rFonts w:hint="eastAsia"/>
        </w:rPr>
        <w:t>2</w:t>
      </w:r>
      <w:r>
        <w:t>.截至</w:t>
      </w:r>
      <w:r>
        <w:rPr>
          <w:rFonts w:hint="eastAsia"/>
        </w:rPr>
        <w:t>1</w:t>
      </w:r>
      <w:r>
        <w:t>12年底止累計實現數及應付保留數合計與各領域加總後數值相差</w:t>
      </w:r>
      <w:r>
        <w:rPr>
          <w:rFonts w:hint="eastAsia"/>
        </w:rPr>
        <w:t>1</w:t>
      </w:r>
      <w:r>
        <w:t>百萬元</w:t>
      </w:r>
      <w:r>
        <w:rPr>
          <w:rFonts w:hint="eastAsia"/>
        </w:rPr>
        <w:t>，</w:t>
      </w:r>
      <w:r>
        <w:t>係四捨五入後之尾差所致</w:t>
      </w:r>
      <w:r>
        <w:rPr>
          <w:rFonts w:hint="eastAsia"/>
        </w:rPr>
        <w:t>。</w:t>
      </w:r>
    </w:p>
    <w:p w:rsidR="005D540E" w:rsidRPr="006D0248" w:rsidRDefault="005D540E" w:rsidP="007668ED">
      <w:pPr>
        <w:pStyle w:val="142"/>
        <w:ind w:firstLineChars="17" w:firstLine="41"/>
        <w:jc w:val="both"/>
      </w:pPr>
      <w:r w:rsidRPr="006D0248">
        <w:t>資料來源</w:t>
      </w:r>
      <w:r w:rsidRPr="006D0248">
        <w:rPr>
          <w:rFonts w:hint="eastAsia"/>
        </w:rPr>
        <w:t>：</w:t>
      </w:r>
      <w:r w:rsidRPr="006D0248">
        <w:t>審計部</w:t>
      </w:r>
      <w:r w:rsidRPr="006D0248">
        <w:rPr>
          <w:rFonts w:hint="eastAsia"/>
        </w:rPr>
        <w:t>1</w:t>
      </w:r>
      <w:r w:rsidRPr="006D0248">
        <w:t>1</w:t>
      </w:r>
      <w:r>
        <w:t>2</w:t>
      </w:r>
      <w:r w:rsidRPr="006D0248">
        <w:t>年度中央政府總決算審核報告之審核</w:t>
      </w:r>
      <w:r w:rsidRPr="006D0248">
        <w:rPr>
          <w:rFonts w:hint="eastAsia"/>
        </w:rPr>
        <w:t>意見。</w:t>
      </w:r>
    </w:p>
    <w:p w:rsidR="005D540E" w:rsidRPr="006D0248" w:rsidRDefault="005D540E" w:rsidP="007668ED">
      <w:pPr>
        <w:spacing w:line="400" w:lineRule="exact"/>
        <w:ind w:leftChars="0" w:left="757" w:hangingChars="267" w:hanging="757"/>
        <w:jc w:val="left"/>
        <w:rPr>
          <w:sz w:val="24"/>
          <w:szCs w:val="24"/>
        </w:rPr>
      </w:pPr>
      <w:r w:rsidRPr="006D0248">
        <w:rPr>
          <w:rFonts w:hint="eastAsia"/>
          <w:b/>
          <w:bCs/>
        </w:rPr>
        <w:t>表</w:t>
      </w:r>
      <w:r>
        <w:rPr>
          <w:rFonts w:hint="eastAsia"/>
          <w:b/>
          <w:bCs/>
        </w:rPr>
        <w:t>3</w:t>
      </w:r>
      <w:r w:rsidRPr="006D0248">
        <w:rPr>
          <w:b/>
          <w:bCs/>
        </w:rPr>
        <w:t xml:space="preserve">  </w:t>
      </w:r>
      <w:r w:rsidRPr="006D0248">
        <w:rPr>
          <w:rFonts w:hint="eastAsia"/>
          <w:b/>
          <w:bCs/>
        </w:rPr>
        <w:t>國家氣候變遷調適行動方案(107至111年)</w:t>
      </w:r>
      <w:r w:rsidRPr="006D0248">
        <w:rPr>
          <w:b/>
          <w:bCs/>
        </w:rPr>
        <w:t>跨領域調適行動計畫預算執行數據填報差異情形表</w:t>
      </w:r>
      <w:r w:rsidRPr="006D0248">
        <w:rPr>
          <w:rFonts w:hint="eastAsia"/>
          <w:b/>
          <w:bCs/>
        </w:rPr>
        <w:t xml:space="preserve"> </w:t>
      </w:r>
      <w:r w:rsidRPr="006D0248">
        <w:rPr>
          <w:b/>
          <w:bCs/>
        </w:rPr>
        <w:t xml:space="preserve">  </w:t>
      </w:r>
      <w:r>
        <w:rPr>
          <w:b/>
          <w:bCs/>
        </w:rPr>
        <w:t xml:space="preserve">       </w:t>
      </w:r>
      <w:r w:rsidRPr="006D0248">
        <w:rPr>
          <w:b/>
          <w:bCs/>
        </w:rPr>
        <w:t xml:space="preserve">     </w:t>
      </w:r>
      <w:r w:rsidRPr="006D0248">
        <w:rPr>
          <w:sz w:val="24"/>
          <w:szCs w:val="24"/>
        </w:rPr>
        <w:t>單位</w:t>
      </w:r>
      <w:r w:rsidRPr="006D0248">
        <w:rPr>
          <w:rFonts w:hint="eastAsia"/>
          <w:sz w:val="24"/>
          <w:szCs w:val="24"/>
        </w:rPr>
        <w:t>：</w:t>
      </w:r>
      <w:r w:rsidRPr="006D0248">
        <w:rPr>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2835"/>
        <w:gridCol w:w="1701"/>
        <w:gridCol w:w="1559"/>
        <w:gridCol w:w="1559"/>
      </w:tblGrid>
      <w:tr w:rsidR="005D540E" w:rsidRPr="00C012D0" w:rsidTr="007668ED">
        <w:trPr>
          <w:tblHeader/>
        </w:trPr>
        <w:tc>
          <w:tcPr>
            <w:tcW w:w="851" w:type="dxa"/>
            <w:shd w:val="clear" w:color="auto" w:fill="auto"/>
            <w:vAlign w:val="center"/>
          </w:tcPr>
          <w:p w:rsidR="005D540E" w:rsidRPr="00C012D0" w:rsidRDefault="005D540E" w:rsidP="007668ED">
            <w:pPr>
              <w:pStyle w:val="142"/>
              <w:jc w:val="center"/>
              <w:rPr>
                <w:b/>
                <w:bCs/>
                <w:spacing w:val="-20"/>
              </w:rPr>
            </w:pPr>
            <w:r w:rsidRPr="00C012D0">
              <w:rPr>
                <w:rFonts w:hint="eastAsia"/>
                <w:b/>
                <w:bCs/>
                <w:spacing w:val="-20"/>
              </w:rPr>
              <w:t>主辦機關名稱</w:t>
            </w:r>
          </w:p>
        </w:tc>
        <w:tc>
          <w:tcPr>
            <w:tcW w:w="2835" w:type="dxa"/>
            <w:shd w:val="clear" w:color="auto" w:fill="auto"/>
            <w:vAlign w:val="center"/>
          </w:tcPr>
          <w:p w:rsidR="005D540E" w:rsidRPr="00C012D0" w:rsidRDefault="005D540E" w:rsidP="007668ED">
            <w:pPr>
              <w:pStyle w:val="142"/>
              <w:jc w:val="center"/>
              <w:rPr>
                <w:b/>
                <w:bCs/>
                <w:spacing w:val="-20"/>
              </w:rPr>
            </w:pPr>
            <w:r w:rsidRPr="00C012D0">
              <w:rPr>
                <w:rFonts w:hint="eastAsia"/>
                <w:b/>
                <w:bCs/>
                <w:spacing w:val="-20"/>
              </w:rPr>
              <w:t>行動計畫名稱</w:t>
            </w:r>
          </w:p>
        </w:tc>
        <w:tc>
          <w:tcPr>
            <w:tcW w:w="1701" w:type="dxa"/>
            <w:shd w:val="clear" w:color="auto" w:fill="auto"/>
            <w:vAlign w:val="center"/>
          </w:tcPr>
          <w:p w:rsidR="005D540E" w:rsidRPr="00C012D0" w:rsidRDefault="005D540E" w:rsidP="007668ED">
            <w:pPr>
              <w:pStyle w:val="142"/>
              <w:jc w:val="center"/>
              <w:rPr>
                <w:b/>
                <w:bCs/>
                <w:spacing w:val="-20"/>
              </w:rPr>
            </w:pPr>
            <w:r w:rsidRPr="00C012D0">
              <w:rPr>
                <w:rFonts w:hint="eastAsia"/>
                <w:b/>
                <w:bCs/>
                <w:spacing w:val="-20"/>
              </w:rPr>
              <w:t>領域別名稱</w:t>
            </w:r>
          </w:p>
        </w:tc>
        <w:tc>
          <w:tcPr>
            <w:tcW w:w="1559" w:type="dxa"/>
            <w:shd w:val="clear" w:color="auto" w:fill="auto"/>
            <w:vAlign w:val="center"/>
          </w:tcPr>
          <w:p w:rsidR="005D540E" w:rsidRPr="00C012D0" w:rsidRDefault="005D540E" w:rsidP="007668ED">
            <w:pPr>
              <w:pStyle w:val="142"/>
              <w:jc w:val="center"/>
              <w:rPr>
                <w:b/>
                <w:bCs/>
                <w:spacing w:val="-20"/>
              </w:rPr>
            </w:pPr>
            <w:r w:rsidRPr="00C012D0">
              <w:rPr>
                <w:rFonts w:hint="eastAsia"/>
                <w:b/>
                <w:bCs/>
                <w:spacing w:val="-20"/>
              </w:rPr>
              <w:t>截至1</w:t>
            </w:r>
            <w:r w:rsidRPr="00C012D0">
              <w:rPr>
                <w:b/>
                <w:bCs/>
                <w:spacing w:val="-20"/>
              </w:rPr>
              <w:t>12年底止累計預算數</w:t>
            </w:r>
          </w:p>
        </w:tc>
        <w:tc>
          <w:tcPr>
            <w:tcW w:w="1559" w:type="dxa"/>
            <w:shd w:val="clear" w:color="auto" w:fill="auto"/>
            <w:vAlign w:val="center"/>
          </w:tcPr>
          <w:p w:rsidR="005D540E" w:rsidRPr="00C012D0" w:rsidRDefault="005D540E" w:rsidP="007668ED">
            <w:pPr>
              <w:pStyle w:val="142"/>
              <w:jc w:val="center"/>
              <w:rPr>
                <w:b/>
                <w:bCs/>
                <w:spacing w:val="-20"/>
              </w:rPr>
            </w:pPr>
            <w:r w:rsidRPr="00C012D0">
              <w:rPr>
                <w:rFonts w:hint="eastAsia"/>
                <w:b/>
                <w:bCs/>
                <w:spacing w:val="-20"/>
              </w:rPr>
              <w:t>截至1</w:t>
            </w:r>
            <w:r w:rsidRPr="00C012D0">
              <w:rPr>
                <w:b/>
                <w:bCs/>
                <w:spacing w:val="-20"/>
              </w:rPr>
              <w:t>12年底止累計實現數</w:t>
            </w:r>
          </w:p>
        </w:tc>
      </w:tr>
      <w:tr w:rsidR="005D540E" w:rsidRPr="00C012D0" w:rsidTr="007668ED">
        <w:tc>
          <w:tcPr>
            <w:tcW w:w="851" w:type="dxa"/>
            <w:vMerge w:val="restart"/>
            <w:shd w:val="clear" w:color="auto" w:fill="auto"/>
            <w:vAlign w:val="center"/>
          </w:tcPr>
          <w:p w:rsidR="005D540E" w:rsidRPr="00C012D0" w:rsidRDefault="005D540E" w:rsidP="007668ED">
            <w:pPr>
              <w:pStyle w:val="142"/>
              <w:rPr>
                <w:b/>
                <w:bCs/>
                <w:spacing w:val="-20"/>
              </w:rPr>
            </w:pPr>
            <w:r w:rsidRPr="00C012D0">
              <w:rPr>
                <w:rFonts w:hint="eastAsia"/>
                <w:b/>
                <w:bCs/>
                <w:spacing w:val="-20"/>
              </w:rPr>
              <w:t>臺北市政府</w:t>
            </w:r>
          </w:p>
        </w:tc>
        <w:tc>
          <w:tcPr>
            <w:tcW w:w="2835" w:type="dxa"/>
            <w:vMerge w:val="restart"/>
            <w:shd w:val="clear" w:color="auto" w:fill="auto"/>
            <w:vAlign w:val="center"/>
          </w:tcPr>
          <w:p w:rsidR="005D540E" w:rsidRPr="00C012D0" w:rsidRDefault="005D540E" w:rsidP="007668ED">
            <w:pPr>
              <w:pStyle w:val="142"/>
              <w:rPr>
                <w:spacing w:val="-20"/>
              </w:rPr>
            </w:pPr>
            <w:r w:rsidRPr="00C012D0">
              <w:rPr>
                <w:rFonts w:hint="eastAsia"/>
                <w:spacing w:val="-20"/>
              </w:rPr>
              <w:t>翡翠原水管工程計畫</w:t>
            </w:r>
          </w:p>
        </w:tc>
        <w:tc>
          <w:tcPr>
            <w:tcW w:w="1701" w:type="dxa"/>
            <w:shd w:val="clear" w:color="auto" w:fill="auto"/>
            <w:vAlign w:val="center"/>
          </w:tcPr>
          <w:p w:rsidR="005D540E" w:rsidRPr="00C012D0" w:rsidRDefault="005D540E" w:rsidP="007668ED">
            <w:pPr>
              <w:pStyle w:val="142"/>
              <w:rPr>
                <w:spacing w:val="-20"/>
              </w:rPr>
            </w:pPr>
            <w:r w:rsidRPr="00C012D0">
              <w:rPr>
                <w:rFonts w:hint="eastAsia"/>
                <w:spacing w:val="-20"/>
              </w:rPr>
              <w:t>維生基礎設施</w:t>
            </w:r>
          </w:p>
        </w:tc>
        <w:tc>
          <w:tcPr>
            <w:tcW w:w="1559" w:type="dxa"/>
            <w:shd w:val="clear" w:color="auto" w:fill="auto"/>
            <w:vAlign w:val="center"/>
          </w:tcPr>
          <w:p w:rsidR="005D540E" w:rsidRPr="00C012D0" w:rsidRDefault="005D540E" w:rsidP="007668ED">
            <w:pPr>
              <w:pStyle w:val="142"/>
              <w:jc w:val="right"/>
              <w:rPr>
                <w:spacing w:val="-20"/>
              </w:rPr>
            </w:pPr>
            <w:r w:rsidRPr="00C012D0">
              <w:rPr>
                <w:spacing w:val="-20"/>
              </w:rPr>
              <w:t>1,409,250</w:t>
            </w:r>
          </w:p>
        </w:tc>
        <w:tc>
          <w:tcPr>
            <w:tcW w:w="1559" w:type="dxa"/>
            <w:shd w:val="clear" w:color="auto" w:fill="auto"/>
            <w:vAlign w:val="center"/>
          </w:tcPr>
          <w:p w:rsidR="005D540E" w:rsidRPr="00C012D0" w:rsidRDefault="005D540E" w:rsidP="007668ED">
            <w:pPr>
              <w:pStyle w:val="142"/>
              <w:jc w:val="right"/>
              <w:rPr>
                <w:spacing w:val="-20"/>
              </w:rPr>
            </w:pPr>
            <w:r w:rsidRPr="00C012D0">
              <w:rPr>
                <w:spacing w:val="-20"/>
              </w:rPr>
              <w:t>1,293,594</w:t>
            </w:r>
          </w:p>
        </w:tc>
      </w:tr>
      <w:tr w:rsidR="005D540E" w:rsidRPr="00C012D0" w:rsidTr="007668ED">
        <w:tc>
          <w:tcPr>
            <w:tcW w:w="851" w:type="dxa"/>
            <w:vMerge/>
            <w:shd w:val="clear" w:color="auto" w:fill="auto"/>
            <w:vAlign w:val="center"/>
          </w:tcPr>
          <w:p w:rsidR="005D540E" w:rsidRPr="00C012D0" w:rsidRDefault="005D540E" w:rsidP="007668ED">
            <w:pPr>
              <w:pStyle w:val="142"/>
              <w:rPr>
                <w:b/>
                <w:bCs/>
                <w:spacing w:val="-20"/>
              </w:rPr>
            </w:pPr>
          </w:p>
        </w:tc>
        <w:tc>
          <w:tcPr>
            <w:tcW w:w="2835" w:type="dxa"/>
            <w:vMerge/>
            <w:shd w:val="clear" w:color="auto" w:fill="auto"/>
            <w:vAlign w:val="center"/>
          </w:tcPr>
          <w:p w:rsidR="005D540E" w:rsidRPr="00C012D0" w:rsidRDefault="005D540E" w:rsidP="007668ED">
            <w:pPr>
              <w:pStyle w:val="142"/>
              <w:rPr>
                <w:spacing w:val="-20"/>
              </w:rPr>
            </w:pPr>
          </w:p>
        </w:tc>
        <w:tc>
          <w:tcPr>
            <w:tcW w:w="1701" w:type="dxa"/>
            <w:shd w:val="clear" w:color="auto" w:fill="auto"/>
            <w:vAlign w:val="center"/>
          </w:tcPr>
          <w:p w:rsidR="005D540E" w:rsidRPr="00C012D0" w:rsidRDefault="005D540E" w:rsidP="007668ED">
            <w:pPr>
              <w:pStyle w:val="142"/>
              <w:rPr>
                <w:spacing w:val="-20"/>
              </w:rPr>
            </w:pPr>
            <w:r w:rsidRPr="00C012D0">
              <w:rPr>
                <w:rFonts w:hint="eastAsia"/>
                <w:spacing w:val="-20"/>
              </w:rPr>
              <w:t>水資源</w:t>
            </w:r>
          </w:p>
        </w:tc>
        <w:tc>
          <w:tcPr>
            <w:tcW w:w="1559" w:type="dxa"/>
            <w:shd w:val="clear" w:color="auto" w:fill="auto"/>
            <w:vAlign w:val="center"/>
          </w:tcPr>
          <w:p w:rsidR="005D540E" w:rsidRPr="00C012D0" w:rsidRDefault="005D540E" w:rsidP="007668ED">
            <w:pPr>
              <w:pStyle w:val="142"/>
              <w:jc w:val="right"/>
              <w:rPr>
                <w:spacing w:val="-20"/>
              </w:rPr>
            </w:pPr>
            <w:r w:rsidRPr="00C012D0">
              <w:rPr>
                <w:spacing w:val="-20"/>
              </w:rPr>
              <w:t>800,000</w:t>
            </w:r>
          </w:p>
        </w:tc>
        <w:tc>
          <w:tcPr>
            <w:tcW w:w="1559" w:type="dxa"/>
            <w:shd w:val="clear" w:color="auto" w:fill="auto"/>
            <w:vAlign w:val="center"/>
          </w:tcPr>
          <w:p w:rsidR="005D540E" w:rsidRPr="00C012D0" w:rsidRDefault="005D540E" w:rsidP="007668ED">
            <w:pPr>
              <w:pStyle w:val="142"/>
              <w:jc w:val="right"/>
              <w:rPr>
                <w:spacing w:val="-20"/>
              </w:rPr>
            </w:pPr>
            <w:r w:rsidRPr="00C012D0">
              <w:rPr>
                <w:spacing w:val="-20"/>
              </w:rPr>
              <w:t>760,000</w:t>
            </w:r>
          </w:p>
        </w:tc>
      </w:tr>
      <w:tr w:rsidR="005D540E" w:rsidRPr="00C012D0" w:rsidTr="007668ED">
        <w:tc>
          <w:tcPr>
            <w:tcW w:w="851" w:type="dxa"/>
            <w:vMerge w:val="restart"/>
            <w:shd w:val="clear" w:color="auto" w:fill="auto"/>
            <w:vAlign w:val="center"/>
          </w:tcPr>
          <w:p w:rsidR="005D540E" w:rsidRPr="00C012D0" w:rsidRDefault="005D540E" w:rsidP="007668ED">
            <w:pPr>
              <w:pStyle w:val="142"/>
              <w:rPr>
                <w:b/>
                <w:bCs/>
                <w:spacing w:val="-20"/>
              </w:rPr>
            </w:pPr>
            <w:r w:rsidRPr="00C012D0">
              <w:rPr>
                <w:rFonts w:hint="eastAsia"/>
                <w:b/>
                <w:bCs/>
                <w:spacing w:val="-20"/>
              </w:rPr>
              <w:t>農業部</w:t>
            </w:r>
          </w:p>
        </w:tc>
        <w:tc>
          <w:tcPr>
            <w:tcW w:w="2835" w:type="dxa"/>
            <w:vMerge w:val="restart"/>
            <w:shd w:val="clear" w:color="auto" w:fill="auto"/>
            <w:vAlign w:val="center"/>
          </w:tcPr>
          <w:p w:rsidR="005D540E" w:rsidRPr="00C012D0" w:rsidRDefault="005D540E" w:rsidP="007668ED">
            <w:pPr>
              <w:pStyle w:val="142"/>
              <w:rPr>
                <w:spacing w:val="-20"/>
              </w:rPr>
            </w:pPr>
            <w:r w:rsidRPr="00C012D0">
              <w:rPr>
                <w:rFonts w:hint="eastAsia"/>
                <w:spacing w:val="-20"/>
              </w:rPr>
              <w:t>農田水利設施更新改善、推廣省水管路灌溉、加強各農田水利會灌溉水質管理維護計畫</w:t>
            </w:r>
          </w:p>
        </w:tc>
        <w:tc>
          <w:tcPr>
            <w:tcW w:w="1701" w:type="dxa"/>
            <w:shd w:val="clear" w:color="auto" w:fill="auto"/>
            <w:vAlign w:val="center"/>
          </w:tcPr>
          <w:p w:rsidR="005D540E" w:rsidRPr="00C012D0" w:rsidRDefault="005D540E" w:rsidP="007668ED">
            <w:pPr>
              <w:pStyle w:val="142"/>
              <w:rPr>
                <w:spacing w:val="-20"/>
              </w:rPr>
            </w:pPr>
            <w:r w:rsidRPr="00C012D0">
              <w:rPr>
                <w:rFonts w:hint="eastAsia"/>
                <w:spacing w:val="-20"/>
              </w:rPr>
              <w:t>水資源</w:t>
            </w:r>
          </w:p>
        </w:tc>
        <w:tc>
          <w:tcPr>
            <w:tcW w:w="1559" w:type="dxa"/>
            <w:shd w:val="clear" w:color="auto" w:fill="auto"/>
            <w:vAlign w:val="center"/>
          </w:tcPr>
          <w:p w:rsidR="005D540E" w:rsidRPr="00C012D0" w:rsidRDefault="005D540E" w:rsidP="007668ED">
            <w:pPr>
              <w:pStyle w:val="142"/>
              <w:jc w:val="right"/>
              <w:rPr>
                <w:spacing w:val="-20"/>
              </w:rPr>
            </w:pPr>
            <w:r w:rsidRPr="00C012D0">
              <w:rPr>
                <w:spacing w:val="-20"/>
              </w:rPr>
              <w:t>8,253,219</w:t>
            </w:r>
          </w:p>
        </w:tc>
        <w:tc>
          <w:tcPr>
            <w:tcW w:w="1559" w:type="dxa"/>
            <w:shd w:val="clear" w:color="auto" w:fill="auto"/>
            <w:vAlign w:val="center"/>
          </w:tcPr>
          <w:p w:rsidR="005D540E" w:rsidRPr="00C012D0" w:rsidRDefault="005D540E" w:rsidP="007668ED">
            <w:pPr>
              <w:pStyle w:val="142"/>
              <w:jc w:val="right"/>
              <w:rPr>
                <w:spacing w:val="-20"/>
              </w:rPr>
            </w:pPr>
            <w:r w:rsidRPr="00C012D0">
              <w:rPr>
                <w:spacing w:val="-20"/>
              </w:rPr>
              <w:t>10,005,164</w:t>
            </w:r>
          </w:p>
        </w:tc>
      </w:tr>
      <w:tr w:rsidR="005D540E" w:rsidRPr="00C012D0" w:rsidTr="007668ED">
        <w:tc>
          <w:tcPr>
            <w:tcW w:w="851" w:type="dxa"/>
            <w:vMerge/>
            <w:shd w:val="clear" w:color="auto" w:fill="auto"/>
            <w:vAlign w:val="center"/>
          </w:tcPr>
          <w:p w:rsidR="005D540E" w:rsidRPr="00C012D0" w:rsidRDefault="005D540E" w:rsidP="007668ED">
            <w:pPr>
              <w:pStyle w:val="142"/>
              <w:rPr>
                <w:spacing w:val="-20"/>
              </w:rPr>
            </w:pPr>
          </w:p>
        </w:tc>
        <w:tc>
          <w:tcPr>
            <w:tcW w:w="2835" w:type="dxa"/>
            <w:vMerge/>
            <w:shd w:val="clear" w:color="auto" w:fill="auto"/>
            <w:vAlign w:val="center"/>
          </w:tcPr>
          <w:p w:rsidR="005D540E" w:rsidRPr="00C012D0" w:rsidRDefault="005D540E" w:rsidP="007668ED">
            <w:pPr>
              <w:pStyle w:val="142"/>
              <w:rPr>
                <w:spacing w:val="-20"/>
              </w:rPr>
            </w:pPr>
          </w:p>
        </w:tc>
        <w:tc>
          <w:tcPr>
            <w:tcW w:w="1701" w:type="dxa"/>
            <w:shd w:val="clear" w:color="auto" w:fill="auto"/>
            <w:vAlign w:val="center"/>
          </w:tcPr>
          <w:p w:rsidR="005D540E" w:rsidRPr="00C012D0" w:rsidRDefault="005D540E" w:rsidP="007668ED">
            <w:pPr>
              <w:pStyle w:val="142"/>
              <w:rPr>
                <w:spacing w:val="-20"/>
              </w:rPr>
            </w:pPr>
            <w:r w:rsidRPr="00C012D0">
              <w:rPr>
                <w:rFonts w:hint="eastAsia"/>
                <w:spacing w:val="-20"/>
              </w:rPr>
              <w:t>農業生產及生物多樣性</w:t>
            </w:r>
          </w:p>
        </w:tc>
        <w:tc>
          <w:tcPr>
            <w:tcW w:w="1559" w:type="dxa"/>
            <w:shd w:val="clear" w:color="auto" w:fill="auto"/>
            <w:vAlign w:val="center"/>
          </w:tcPr>
          <w:p w:rsidR="005D540E" w:rsidRPr="00C012D0" w:rsidRDefault="005D540E" w:rsidP="007668ED">
            <w:pPr>
              <w:pStyle w:val="142"/>
              <w:jc w:val="right"/>
              <w:rPr>
                <w:spacing w:val="-20"/>
              </w:rPr>
            </w:pPr>
            <w:r w:rsidRPr="00C012D0">
              <w:rPr>
                <w:spacing w:val="-20"/>
              </w:rPr>
              <w:t>8,248,229</w:t>
            </w:r>
          </w:p>
        </w:tc>
        <w:tc>
          <w:tcPr>
            <w:tcW w:w="1559" w:type="dxa"/>
            <w:shd w:val="clear" w:color="auto" w:fill="auto"/>
            <w:vAlign w:val="center"/>
          </w:tcPr>
          <w:p w:rsidR="005D540E" w:rsidRPr="00C012D0" w:rsidRDefault="005D540E" w:rsidP="007668ED">
            <w:pPr>
              <w:pStyle w:val="142"/>
              <w:jc w:val="right"/>
              <w:rPr>
                <w:spacing w:val="-20"/>
              </w:rPr>
            </w:pPr>
            <w:r w:rsidRPr="00C012D0">
              <w:rPr>
                <w:spacing w:val="-20"/>
              </w:rPr>
              <w:t>8,248,229</w:t>
            </w:r>
          </w:p>
        </w:tc>
      </w:tr>
    </w:tbl>
    <w:p w:rsidR="005D540E" w:rsidRPr="006D0248" w:rsidRDefault="005D540E" w:rsidP="007668ED">
      <w:pPr>
        <w:pStyle w:val="142"/>
        <w:ind w:leftChars="5" w:left="1203" w:hangingChars="489" w:hanging="1189"/>
      </w:pPr>
      <w:r w:rsidRPr="006D0248">
        <w:rPr>
          <w:rFonts w:hint="eastAsia"/>
        </w:rPr>
        <w:t>資料來源：審計部1</w:t>
      </w:r>
      <w:r w:rsidRPr="006D0248">
        <w:t>13年度</w:t>
      </w:r>
      <w:r w:rsidRPr="006D0248">
        <w:rPr>
          <w:rFonts w:hint="eastAsia"/>
        </w:rPr>
        <w:t>查核環境部及各中央目的事業主管機關推動氣候變遷調適執行情形之查核意見。</w:t>
      </w:r>
    </w:p>
    <w:p w:rsidR="005D540E" w:rsidRPr="00613529" w:rsidRDefault="005D540E" w:rsidP="007668ED">
      <w:pPr>
        <w:pStyle w:val="a5"/>
        <w:ind w:left="849" w:hanging="283"/>
        <w:rPr>
          <w:b/>
          <w:bCs/>
        </w:rPr>
      </w:pPr>
      <w:r w:rsidRPr="00613529">
        <w:rPr>
          <w:rFonts w:hint="eastAsia"/>
          <w:b/>
          <w:bCs/>
        </w:rPr>
        <w:t>(二)各機關預算執行結果，決算數或大幅超逾、或不足於預算數，允視各機關執行能量覈實編列預算，俾利各項管制措施之遂行</w:t>
      </w:r>
    </w:p>
    <w:p w:rsidR="005D540E" w:rsidRDefault="005D540E" w:rsidP="007668ED">
      <w:pPr>
        <w:pStyle w:val="21"/>
        <w:ind w:left="850" w:firstLine="566"/>
      </w:pPr>
      <w:r>
        <w:rPr>
          <w:rFonts w:hint="eastAsia"/>
        </w:rPr>
        <w:t>氣候變遷因應法(以下簡稱</w:t>
      </w:r>
      <w:r w:rsidRPr="00D0085F">
        <w:rPr>
          <w:rFonts w:hint="eastAsia"/>
        </w:rPr>
        <w:t>氣候法</w:t>
      </w:r>
      <w:r>
        <w:rPr>
          <w:rFonts w:hint="eastAsia"/>
        </w:rPr>
        <w:t>)</w:t>
      </w:r>
      <w:r w:rsidRPr="00D0085F">
        <w:rPr>
          <w:rFonts w:hint="eastAsia"/>
        </w:rPr>
        <w:t>第19條及</w:t>
      </w:r>
      <w:r w:rsidRPr="001D388F">
        <w:rPr>
          <w:rFonts w:hint="eastAsia"/>
        </w:rPr>
        <w:t>國家氣候變遷調適行動計畫(112至115年)</w:t>
      </w:r>
      <w:r w:rsidRPr="00D0085F">
        <w:rPr>
          <w:rFonts w:hint="eastAsia"/>
        </w:rPr>
        <w:t>規定</w:t>
      </w:r>
      <w:r>
        <w:rPr>
          <w:rFonts w:hint="eastAsia"/>
        </w:rPr>
        <w:t>略以</w:t>
      </w:r>
      <w:r w:rsidRPr="00D0085F">
        <w:rPr>
          <w:rFonts w:hint="eastAsia"/>
        </w:rPr>
        <w:t>，環境部應每年彙整各主管機關所提交之調適行動計畫執行成果，報請行政院核定後對外公布，以踐行氣候行動資訊公開及公眾參與程序。經檢視行政院114年3月17日核定之「112年國家氣候變遷調適行動計畫年度成果報告」，112年度經費投入情形由各調適領域彙整機關各自分別提出，環境部未予彙整，難以</w:t>
      </w:r>
      <w:r>
        <w:rPr>
          <w:rFonts w:hint="eastAsia"/>
        </w:rPr>
        <w:t>瞭</w:t>
      </w:r>
      <w:r w:rsidRPr="00D0085F">
        <w:rPr>
          <w:rFonts w:hint="eastAsia"/>
        </w:rPr>
        <w:t>解整體經費執行成效，且各項計畫缺乏年度預算編列數，無從評估預算編列之妥適性及執行</w:t>
      </w:r>
      <w:r>
        <w:rPr>
          <w:rFonts w:hint="eastAsia"/>
        </w:rPr>
        <w:t>狀況</w:t>
      </w:r>
      <w:r w:rsidRPr="00D0085F">
        <w:rPr>
          <w:rFonts w:hint="eastAsia"/>
        </w:rPr>
        <w:t>。</w:t>
      </w:r>
    </w:p>
    <w:p w:rsidR="005D540E" w:rsidRPr="00805246" w:rsidRDefault="005D540E" w:rsidP="007668ED">
      <w:pPr>
        <w:pStyle w:val="21"/>
        <w:ind w:left="850" w:firstLine="566"/>
      </w:pPr>
      <w:r>
        <w:t>經洽詢各領域彙整機關提供各期方案截至</w:t>
      </w:r>
      <w:r>
        <w:rPr>
          <w:rFonts w:hint="eastAsia"/>
        </w:rPr>
        <w:t>1</w:t>
      </w:r>
      <w:r>
        <w:t>13年底預算編列與執行情形</w:t>
      </w:r>
      <w:r>
        <w:rPr>
          <w:rFonts w:hint="eastAsia"/>
        </w:rPr>
        <w:t>，獲</w:t>
      </w:r>
      <w:r w:rsidRPr="006A3FEC">
        <w:rPr>
          <w:rFonts w:hint="eastAsia"/>
        </w:rPr>
        <w:t>土地利用、海洋及海岸領域彙整機關內政部</w:t>
      </w:r>
      <w:r>
        <w:rPr>
          <w:rFonts w:hint="eastAsia"/>
        </w:rPr>
        <w:t>與</w:t>
      </w:r>
      <w:r w:rsidRPr="006A3FEC">
        <w:rPr>
          <w:rFonts w:hint="eastAsia"/>
        </w:rPr>
        <w:t>能源供給及產業彙整機關經濟部能源署表示，因調適行動計畫係結合各主辦機關既有業務推動，計畫經費屬既有業務一部分，未能明確拆分預算金額，爰未能提供各項計畫預算編列數，另環境部、經濟部能源署等亦回復因成果報告僅提交至112年度，113年度之經費尚未統計</w:t>
      </w:r>
      <w:r>
        <w:rPr>
          <w:rFonts w:hint="eastAsia"/>
        </w:rPr>
        <w:t>；以上</w:t>
      </w:r>
      <w:r w:rsidRPr="00BC412A">
        <w:rPr>
          <w:rFonts w:hint="eastAsia"/>
        </w:rPr>
        <w:t>皆顯示各機關對氣候變遷調適計畫缺乏經費管控機制</w:t>
      </w:r>
      <w:r>
        <w:rPr>
          <w:rFonts w:hint="eastAsia"/>
        </w:rPr>
        <w:t>，</w:t>
      </w:r>
      <w:r w:rsidRPr="00BC412A">
        <w:rPr>
          <w:rFonts w:hint="eastAsia"/>
        </w:rPr>
        <w:t>不利執行成效評估，年度預算資源是否得</w:t>
      </w:r>
      <w:r>
        <w:rPr>
          <w:rFonts w:hint="eastAsia"/>
        </w:rPr>
        <w:t>以</w:t>
      </w:r>
      <w:r w:rsidRPr="00BC412A">
        <w:rPr>
          <w:rFonts w:hint="eastAsia"/>
        </w:rPr>
        <w:t>妥適配置亦容待商榷</w:t>
      </w:r>
      <w:r>
        <w:rPr>
          <w:rFonts w:hint="eastAsia"/>
        </w:rPr>
        <w:t>。至其餘回復之執行結果中，或有</w:t>
      </w:r>
      <w:r>
        <w:t>計畫執行率未及</w:t>
      </w:r>
      <w:r>
        <w:rPr>
          <w:rFonts w:hint="eastAsia"/>
        </w:rPr>
        <w:t>八</w:t>
      </w:r>
      <w:r>
        <w:t>成</w:t>
      </w:r>
      <w:r>
        <w:rPr>
          <w:rFonts w:hint="eastAsia"/>
        </w:rPr>
        <w:t>，</w:t>
      </w:r>
      <w:r>
        <w:t>或有執行數大幅超逾預算編列數</w:t>
      </w:r>
      <w:r>
        <w:rPr>
          <w:rFonts w:hint="eastAsia"/>
        </w:rPr>
        <w:t>(詳表4</w:t>
      </w:r>
      <w:r>
        <w:t>及</w:t>
      </w:r>
      <w:r>
        <w:rPr>
          <w:rFonts w:hint="eastAsia"/>
        </w:rPr>
        <w:t>5</w:t>
      </w:r>
      <w:r>
        <w:t>)者</w:t>
      </w:r>
      <w:r>
        <w:rPr>
          <w:rFonts w:hint="eastAsia"/>
        </w:rPr>
        <w:t>，</w:t>
      </w:r>
      <w:r>
        <w:t>預算編列與執行實難謂嚴謹妥適</w:t>
      </w:r>
      <w:r>
        <w:rPr>
          <w:rFonts w:hint="eastAsia"/>
        </w:rPr>
        <w:t>。</w:t>
      </w:r>
    </w:p>
    <w:p w:rsidR="005D540E" w:rsidRDefault="005D540E" w:rsidP="007668ED">
      <w:pPr>
        <w:pStyle w:val="21"/>
        <w:spacing w:line="400" w:lineRule="exact"/>
        <w:ind w:leftChars="-165" w:left="284" w:hangingChars="265" w:hanging="751"/>
        <w:rPr>
          <w:sz w:val="24"/>
          <w:szCs w:val="24"/>
        </w:rPr>
      </w:pPr>
      <w:r w:rsidRPr="00B62CCE">
        <w:rPr>
          <w:rFonts w:hint="eastAsia"/>
          <w:b/>
          <w:bCs/>
        </w:rPr>
        <w:t>表</w:t>
      </w:r>
      <w:r>
        <w:rPr>
          <w:rFonts w:hint="eastAsia"/>
          <w:b/>
          <w:bCs/>
        </w:rPr>
        <w:t>4</w:t>
      </w:r>
      <w:r w:rsidRPr="00B62CCE">
        <w:rPr>
          <w:b/>
          <w:bCs/>
        </w:rPr>
        <w:t xml:space="preserve">  </w:t>
      </w:r>
      <w:r w:rsidRPr="00211944">
        <w:rPr>
          <w:rFonts w:hint="eastAsia"/>
          <w:b/>
          <w:bCs/>
        </w:rPr>
        <w:t>國家氣候變遷調適計畫(102至106年)</w:t>
      </w:r>
      <w:r>
        <w:rPr>
          <w:rFonts w:hint="eastAsia"/>
          <w:b/>
          <w:bCs/>
        </w:rPr>
        <w:t>及</w:t>
      </w:r>
      <w:r w:rsidRPr="00211944">
        <w:rPr>
          <w:rFonts w:hint="eastAsia"/>
          <w:b/>
          <w:bCs/>
        </w:rPr>
        <w:t>國家氣候變遷調適行動方案(107至111年)</w:t>
      </w:r>
      <w:r>
        <w:rPr>
          <w:b/>
          <w:bCs/>
        </w:rPr>
        <w:t>預算</w:t>
      </w:r>
      <w:r w:rsidRPr="00B62CCE">
        <w:rPr>
          <w:b/>
          <w:bCs/>
        </w:rPr>
        <w:t>執行率未及</w:t>
      </w:r>
      <w:r>
        <w:rPr>
          <w:b/>
          <w:bCs/>
        </w:rPr>
        <w:t>八</w:t>
      </w:r>
      <w:r w:rsidRPr="00B62CCE">
        <w:rPr>
          <w:b/>
          <w:bCs/>
        </w:rPr>
        <w:t>成及執行數</w:t>
      </w:r>
      <w:r>
        <w:rPr>
          <w:b/>
          <w:bCs/>
        </w:rPr>
        <w:t>大幅</w:t>
      </w:r>
      <w:r w:rsidRPr="00B62CCE">
        <w:rPr>
          <w:b/>
          <w:bCs/>
        </w:rPr>
        <w:t>超逾</w:t>
      </w:r>
      <w:r>
        <w:rPr>
          <w:b/>
          <w:bCs/>
        </w:rPr>
        <w:t>預算</w:t>
      </w:r>
      <w:r w:rsidRPr="00B62CCE">
        <w:rPr>
          <w:b/>
          <w:bCs/>
        </w:rPr>
        <w:t>數之計畫明細表</w:t>
      </w:r>
      <w:r w:rsidRPr="00B62CCE">
        <w:rPr>
          <w:rFonts w:hint="eastAsia"/>
        </w:rPr>
        <w:t xml:space="preserve"> </w:t>
      </w:r>
      <w:r>
        <w:t xml:space="preserve">                                  </w:t>
      </w:r>
      <w:r w:rsidRPr="00B62CCE">
        <w:rPr>
          <w:sz w:val="24"/>
          <w:szCs w:val="24"/>
        </w:rPr>
        <w:t>單位</w:t>
      </w:r>
      <w:r w:rsidRPr="00B62CCE">
        <w:rPr>
          <w:rFonts w:hint="eastAsia"/>
          <w:sz w:val="24"/>
          <w:szCs w:val="24"/>
        </w:rPr>
        <w:t>：</w:t>
      </w:r>
      <w:r w:rsidRPr="00B62CCE">
        <w:rPr>
          <w:sz w:val="24"/>
          <w:szCs w:val="24"/>
        </w:rPr>
        <w:t>新臺幣千元</w:t>
      </w:r>
      <w:r w:rsidRPr="00B62CCE">
        <w:rPr>
          <w:rFonts w:hint="eastAsia"/>
          <w:sz w:val="24"/>
          <w:szCs w:val="24"/>
        </w:rPr>
        <w:t>；%</w:t>
      </w:r>
    </w:p>
    <w:tbl>
      <w:tblPr>
        <w:tblW w:w="8890" w:type="dxa"/>
        <w:tblInd w:w="-2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00"/>
        <w:gridCol w:w="1242"/>
        <w:gridCol w:w="1264"/>
        <w:gridCol w:w="850"/>
        <w:gridCol w:w="1246"/>
        <w:gridCol w:w="1247"/>
        <w:gridCol w:w="941"/>
      </w:tblGrid>
      <w:tr w:rsidR="005D540E" w:rsidRPr="00915142" w:rsidTr="007668ED">
        <w:trPr>
          <w:tblHeader/>
        </w:trPr>
        <w:tc>
          <w:tcPr>
            <w:tcW w:w="2100" w:type="dxa"/>
            <w:vMerge w:val="restart"/>
            <w:shd w:val="clear" w:color="auto" w:fill="auto"/>
            <w:vAlign w:val="center"/>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調適計畫名稱</w:t>
            </w:r>
          </w:p>
        </w:tc>
        <w:tc>
          <w:tcPr>
            <w:tcW w:w="3356" w:type="dxa"/>
            <w:gridSpan w:val="3"/>
            <w:shd w:val="clear" w:color="auto" w:fill="auto"/>
          </w:tcPr>
          <w:p w:rsidR="005D540E" w:rsidRDefault="005D540E" w:rsidP="007668ED">
            <w:pPr>
              <w:pStyle w:val="142"/>
              <w:ind w:left="566" w:hanging="566"/>
              <w:jc w:val="center"/>
              <w:rPr>
                <w:b/>
                <w:bCs/>
                <w:spacing w:val="-20"/>
                <w:szCs w:val="24"/>
              </w:rPr>
            </w:pPr>
            <w:r w:rsidRPr="00211944">
              <w:rPr>
                <w:rFonts w:hint="eastAsia"/>
                <w:b/>
                <w:bCs/>
                <w:spacing w:val="-20"/>
                <w:szCs w:val="24"/>
              </w:rPr>
              <w:t>國家氣候變遷調適計畫</w:t>
            </w:r>
          </w:p>
          <w:p w:rsidR="005D540E" w:rsidRPr="00915142" w:rsidRDefault="005D540E" w:rsidP="007668ED">
            <w:pPr>
              <w:pStyle w:val="142"/>
              <w:ind w:left="566" w:hanging="566"/>
              <w:jc w:val="center"/>
              <w:rPr>
                <w:b/>
                <w:bCs/>
                <w:spacing w:val="-20"/>
                <w:szCs w:val="24"/>
              </w:rPr>
            </w:pPr>
            <w:r w:rsidRPr="00211944">
              <w:rPr>
                <w:rFonts w:hint="eastAsia"/>
                <w:b/>
                <w:bCs/>
                <w:spacing w:val="-20"/>
                <w:szCs w:val="24"/>
              </w:rPr>
              <w:t>(102至106年)</w:t>
            </w:r>
          </w:p>
        </w:tc>
        <w:tc>
          <w:tcPr>
            <w:tcW w:w="3434" w:type="dxa"/>
            <w:gridSpan w:val="3"/>
            <w:shd w:val="clear" w:color="auto" w:fill="auto"/>
          </w:tcPr>
          <w:p w:rsidR="005D540E" w:rsidRDefault="005D540E" w:rsidP="007668ED">
            <w:pPr>
              <w:pStyle w:val="142"/>
              <w:ind w:left="566" w:hanging="566"/>
              <w:jc w:val="center"/>
              <w:rPr>
                <w:b/>
                <w:bCs/>
                <w:spacing w:val="-20"/>
                <w:szCs w:val="24"/>
              </w:rPr>
            </w:pPr>
            <w:r w:rsidRPr="00211944">
              <w:rPr>
                <w:rFonts w:hint="eastAsia"/>
                <w:b/>
                <w:bCs/>
                <w:spacing w:val="-20"/>
                <w:szCs w:val="24"/>
              </w:rPr>
              <w:t>國家氣候變遷調適行動方案</w:t>
            </w:r>
          </w:p>
          <w:p w:rsidR="005D540E" w:rsidRPr="00915142" w:rsidRDefault="005D540E" w:rsidP="007668ED">
            <w:pPr>
              <w:pStyle w:val="142"/>
              <w:ind w:left="566" w:hanging="566"/>
              <w:jc w:val="center"/>
              <w:rPr>
                <w:b/>
                <w:bCs/>
                <w:spacing w:val="-20"/>
                <w:szCs w:val="24"/>
              </w:rPr>
            </w:pPr>
            <w:r w:rsidRPr="00211944">
              <w:rPr>
                <w:rFonts w:hint="eastAsia"/>
                <w:b/>
                <w:bCs/>
                <w:spacing w:val="-20"/>
                <w:szCs w:val="24"/>
              </w:rPr>
              <w:t>(107至111年)</w:t>
            </w:r>
          </w:p>
        </w:tc>
      </w:tr>
      <w:tr w:rsidR="005D540E" w:rsidRPr="00915142" w:rsidTr="007668ED">
        <w:trPr>
          <w:tblHeader/>
        </w:trPr>
        <w:tc>
          <w:tcPr>
            <w:tcW w:w="2100" w:type="dxa"/>
            <w:vMerge/>
            <w:shd w:val="clear" w:color="auto" w:fill="auto"/>
          </w:tcPr>
          <w:p w:rsidR="005D540E" w:rsidRPr="00915142" w:rsidRDefault="005D540E" w:rsidP="007668ED">
            <w:pPr>
              <w:pStyle w:val="142"/>
              <w:ind w:left="566" w:hanging="566"/>
              <w:jc w:val="center"/>
              <w:rPr>
                <w:b/>
                <w:bCs/>
                <w:spacing w:val="-20"/>
                <w:szCs w:val="24"/>
              </w:rPr>
            </w:pPr>
          </w:p>
        </w:tc>
        <w:tc>
          <w:tcPr>
            <w:tcW w:w="1242" w:type="dxa"/>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預算數</w:t>
            </w:r>
          </w:p>
        </w:tc>
        <w:tc>
          <w:tcPr>
            <w:tcW w:w="1264" w:type="dxa"/>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執行數</w:t>
            </w:r>
          </w:p>
        </w:tc>
        <w:tc>
          <w:tcPr>
            <w:tcW w:w="850" w:type="dxa"/>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執行率</w:t>
            </w:r>
          </w:p>
        </w:tc>
        <w:tc>
          <w:tcPr>
            <w:tcW w:w="1246" w:type="dxa"/>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預算數</w:t>
            </w:r>
          </w:p>
        </w:tc>
        <w:tc>
          <w:tcPr>
            <w:tcW w:w="1247" w:type="dxa"/>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執行數</w:t>
            </w:r>
          </w:p>
        </w:tc>
        <w:tc>
          <w:tcPr>
            <w:tcW w:w="941" w:type="dxa"/>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執行率</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河川流量自動化觀測科技發展計畫</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9,900</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7,363</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74.37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橋梁安全保護法規檢討之研究服務計畫</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4,000</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3,100</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7</w:t>
            </w:r>
            <w:r w:rsidRPr="00915142">
              <w:rPr>
                <w:spacing w:val="-20"/>
                <w:szCs w:val="24"/>
              </w:rPr>
              <w:t>7.50</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天然氣接收站因應氣候變遷之調適能力提升計畫</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139,920</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739,190</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528.29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天然氣輸氣管線加強檢測維護及供氣穩定改善</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230,000</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680,535</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295.88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易淹水地區水患治理計畫</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6,160,500</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15,471,746</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251.14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油氣探採設施極端氣候事件早期預警管理體系建立</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5,000</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1,030</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20.60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烏溪鳥嘴潭人工湖工程計畫</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9,476,919</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16,699,936 </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176.22</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金沙溪及前埔溪水資源開發計畫</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48,000</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11,811 </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24.61</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糧食生產調適計畫</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37,557,529</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39,640,211</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105.55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調整養殖用水利用計畫</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8,900</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4,460</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50.11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環境友善之林業生產體系推動計畫</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57,823</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57,963</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100.24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植物有害生物監測及預警工作</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47,762</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49,869</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104.41 </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613529">
              <w:rPr>
                <w:rFonts w:hint="eastAsia"/>
                <w:b/>
                <w:bCs/>
                <w:spacing w:val="-20"/>
              </w:rPr>
              <w:t>設施型農業計畫</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5,396,100</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4,250,250</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78.77 </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915142">
              <w:rPr>
                <w:rFonts w:hint="eastAsia"/>
                <w:b/>
                <w:bCs/>
                <w:spacing w:val="-20"/>
              </w:rPr>
              <w:t>農業天然災害救助計畫</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7,962,939</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12,547,392</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157.57 </w:t>
            </w:r>
          </w:p>
        </w:tc>
      </w:tr>
      <w:tr w:rsidR="005D540E" w:rsidRPr="00915142" w:rsidTr="007668ED">
        <w:tc>
          <w:tcPr>
            <w:tcW w:w="2100" w:type="dxa"/>
            <w:shd w:val="clear" w:color="auto" w:fill="auto"/>
          </w:tcPr>
          <w:p w:rsidR="005D540E" w:rsidRPr="00613529" w:rsidRDefault="005D540E" w:rsidP="007668ED">
            <w:pPr>
              <w:pStyle w:val="142"/>
              <w:rPr>
                <w:b/>
                <w:bCs/>
                <w:spacing w:val="-20"/>
              </w:rPr>
            </w:pPr>
            <w:r w:rsidRPr="00915142">
              <w:rPr>
                <w:rFonts w:hint="eastAsia"/>
                <w:b/>
                <w:bCs/>
                <w:spacing w:val="-20"/>
              </w:rPr>
              <w:t>擴大保險涵蓋範圍，推動農業保險立法</w:t>
            </w:r>
          </w:p>
        </w:tc>
        <w:tc>
          <w:tcPr>
            <w:tcW w:w="1242"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64"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850"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2,407,000</w:t>
            </w:r>
          </w:p>
        </w:tc>
        <w:tc>
          <w:tcPr>
            <w:tcW w:w="1247"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2,469,000</w:t>
            </w:r>
          </w:p>
        </w:tc>
        <w:tc>
          <w:tcPr>
            <w:tcW w:w="94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102.58 </w:t>
            </w:r>
          </w:p>
        </w:tc>
      </w:tr>
    </w:tbl>
    <w:p w:rsidR="005D540E" w:rsidRDefault="005D540E" w:rsidP="007668ED">
      <w:pPr>
        <w:pStyle w:val="142"/>
        <w:ind w:leftChars="-98" w:left="-3" w:hangingChars="113" w:hanging="275"/>
      </w:pPr>
      <w:bookmarkStart w:id="27" w:name="_Hlk203567780"/>
      <w:r>
        <w:t>說</w:t>
      </w:r>
      <w:r>
        <w:rPr>
          <w:rFonts w:hint="eastAsia"/>
        </w:rPr>
        <w:t xml:space="preserve"> </w:t>
      </w:r>
      <w:r>
        <w:t xml:space="preserve">   明</w:t>
      </w:r>
      <w:r>
        <w:rPr>
          <w:rFonts w:hint="eastAsia"/>
        </w:rPr>
        <w:t>：</w:t>
      </w:r>
      <w:r>
        <w:t>執行率</w:t>
      </w:r>
      <w:r>
        <w:rPr>
          <w:rFonts w:hint="eastAsia"/>
        </w:rPr>
        <w:t>=</w:t>
      </w:r>
      <w:r>
        <w:t>執行數</w:t>
      </w:r>
      <w:r>
        <w:rPr>
          <w:rFonts w:hint="eastAsia"/>
        </w:rPr>
        <w:t>/</w:t>
      </w:r>
      <w:r>
        <w:t>預算數</w:t>
      </w:r>
      <w:r>
        <w:rPr>
          <w:rFonts w:hint="eastAsia"/>
        </w:rPr>
        <w:t>*</w:t>
      </w:r>
      <w:r>
        <w:t>100%</w:t>
      </w:r>
      <w:r>
        <w:rPr>
          <w:rFonts w:hint="eastAsia"/>
        </w:rPr>
        <w:t>。</w:t>
      </w:r>
      <w:bookmarkEnd w:id="27"/>
    </w:p>
    <w:p w:rsidR="005D540E" w:rsidRDefault="005D540E" w:rsidP="007668ED">
      <w:pPr>
        <w:pStyle w:val="142"/>
        <w:ind w:leftChars="-98" w:left="-3" w:hangingChars="113" w:hanging="275"/>
      </w:pPr>
      <w:r>
        <w:t>資料來源</w:t>
      </w:r>
      <w:r>
        <w:rPr>
          <w:rFonts w:hint="eastAsia"/>
        </w:rPr>
        <w:t>：</w:t>
      </w:r>
      <w:r>
        <w:t>表列各方案調適領域彙整機關提供</w:t>
      </w:r>
      <w:r>
        <w:rPr>
          <w:rFonts w:hint="eastAsia"/>
        </w:rPr>
        <w:t>，本報告製表。</w:t>
      </w:r>
    </w:p>
    <w:p w:rsidR="005D540E" w:rsidRDefault="005D540E" w:rsidP="007668ED">
      <w:pPr>
        <w:pStyle w:val="21"/>
        <w:spacing w:line="400" w:lineRule="exact"/>
        <w:ind w:leftChars="-151" w:left="346" w:right="-1" w:hangingChars="273" w:hanging="774"/>
        <w:jc w:val="left"/>
      </w:pPr>
      <w:r w:rsidRPr="00B62CCE">
        <w:rPr>
          <w:rFonts w:hint="eastAsia"/>
          <w:b/>
          <w:bCs/>
        </w:rPr>
        <w:t>表</w:t>
      </w:r>
      <w:r>
        <w:rPr>
          <w:rFonts w:hint="eastAsia"/>
          <w:b/>
          <w:bCs/>
        </w:rPr>
        <w:t>5</w:t>
      </w:r>
      <w:r>
        <w:rPr>
          <w:b/>
          <w:bCs/>
        </w:rPr>
        <w:t xml:space="preserve">  </w:t>
      </w:r>
      <w:r w:rsidRPr="00211944">
        <w:rPr>
          <w:rFonts w:hint="eastAsia"/>
          <w:b/>
          <w:bCs/>
        </w:rPr>
        <w:t>國家氣候變遷調適行動計畫(112至115年)</w:t>
      </w:r>
      <w:r w:rsidRPr="00B62CCE">
        <w:rPr>
          <w:rFonts w:hint="eastAsia"/>
          <w:b/>
          <w:bCs/>
        </w:rPr>
        <w:t>1</w:t>
      </w:r>
      <w:r w:rsidRPr="00B62CCE">
        <w:rPr>
          <w:b/>
          <w:bCs/>
        </w:rPr>
        <w:t>12及</w:t>
      </w:r>
      <w:r w:rsidRPr="00B62CCE">
        <w:rPr>
          <w:rFonts w:hint="eastAsia"/>
          <w:b/>
          <w:bCs/>
        </w:rPr>
        <w:t>1</w:t>
      </w:r>
      <w:r w:rsidRPr="00B62CCE">
        <w:rPr>
          <w:b/>
          <w:bCs/>
        </w:rPr>
        <w:t>13年度預算執行率未及</w:t>
      </w:r>
      <w:r>
        <w:rPr>
          <w:rFonts w:hint="eastAsia"/>
          <w:b/>
          <w:bCs/>
        </w:rPr>
        <w:t>八</w:t>
      </w:r>
      <w:r w:rsidRPr="00B62CCE">
        <w:rPr>
          <w:b/>
          <w:bCs/>
        </w:rPr>
        <w:t>成及執行數</w:t>
      </w:r>
      <w:r>
        <w:rPr>
          <w:b/>
          <w:bCs/>
        </w:rPr>
        <w:t>大幅</w:t>
      </w:r>
      <w:r w:rsidRPr="00B62CCE">
        <w:rPr>
          <w:b/>
          <w:bCs/>
        </w:rPr>
        <w:t>超逾編列數之計畫明細表</w:t>
      </w:r>
      <w:r w:rsidRPr="00B62CCE">
        <w:rPr>
          <w:rFonts w:hint="eastAsia"/>
        </w:rPr>
        <w:t xml:space="preserve"> </w:t>
      </w:r>
    </w:p>
    <w:p w:rsidR="005D540E" w:rsidRDefault="005D540E" w:rsidP="007668ED">
      <w:pPr>
        <w:pStyle w:val="21"/>
        <w:spacing w:line="400" w:lineRule="exact"/>
        <w:ind w:leftChars="102" w:left="289" w:firstLineChars="1100" w:firstLine="3115"/>
        <w:jc w:val="left"/>
        <w:rPr>
          <w:sz w:val="24"/>
          <w:szCs w:val="24"/>
        </w:rPr>
      </w:pPr>
      <w:r w:rsidRPr="00B62CCE">
        <w:t xml:space="preserve"> </w:t>
      </w:r>
      <w:r>
        <w:t xml:space="preserve">                 </w:t>
      </w:r>
      <w:r w:rsidRPr="00B62CCE">
        <w:rPr>
          <w:sz w:val="24"/>
          <w:szCs w:val="24"/>
        </w:rPr>
        <w:t>單位</w:t>
      </w:r>
      <w:r w:rsidRPr="00B62CCE">
        <w:rPr>
          <w:rFonts w:hint="eastAsia"/>
          <w:sz w:val="24"/>
          <w:szCs w:val="24"/>
        </w:rPr>
        <w:t>：</w:t>
      </w:r>
      <w:r w:rsidRPr="00B62CCE">
        <w:rPr>
          <w:sz w:val="24"/>
          <w:szCs w:val="24"/>
        </w:rPr>
        <w:t>新臺幣千元</w:t>
      </w:r>
      <w:r w:rsidRPr="00B62CCE">
        <w:rPr>
          <w:rFonts w:hint="eastAsia"/>
          <w:sz w:val="24"/>
          <w:szCs w:val="24"/>
        </w:rPr>
        <w:t>；%</w:t>
      </w:r>
    </w:p>
    <w:tbl>
      <w:tblPr>
        <w:tblW w:w="0" w:type="auto"/>
        <w:tblInd w:w="-3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006"/>
        <w:gridCol w:w="1260"/>
        <w:gridCol w:w="1271"/>
        <w:gridCol w:w="910"/>
        <w:gridCol w:w="1246"/>
        <w:gridCol w:w="1246"/>
        <w:gridCol w:w="961"/>
      </w:tblGrid>
      <w:tr w:rsidR="005D540E" w:rsidRPr="00915142" w:rsidTr="007668ED">
        <w:trPr>
          <w:tblHeader/>
        </w:trPr>
        <w:tc>
          <w:tcPr>
            <w:tcW w:w="2006" w:type="dxa"/>
            <w:vMerge w:val="restart"/>
            <w:shd w:val="clear" w:color="auto" w:fill="auto"/>
            <w:vAlign w:val="center"/>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調適計畫名稱</w:t>
            </w:r>
          </w:p>
        </w:tc>
        <w:tc>
          <w:tcPr>
            <w:tcW w:w="3441" w:type="dxa"/>
            <w:gridSpan w:val="3"/>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1</w:t>
            </w:r>
            <w:r w:rsidRPr="00915142">
              <w:rPr>
                <w:b/>
                <w:bCs/>
                <w:spacing w:val="-20"/>
                <w:szCs w:val="24"/>
              </w:rPr>
              <w:t>12年度</w:t>
            </w:r>
          </w:p>
        </w:tc>
        <w:tc>
          <w:tcPr>
            <w:tcW w:w="3453" w:type="dxa"/>
            <w:gridSpan w:val="3"/>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1</w:t>
            </w:r>
            <w:r w:rsidRPr="00915142">
              <w:rPr>
                <w:b/>
                <w:bCs/>
                <w:spacing w:val="-20"/>
                <w:szCs w:val="24"/>
              </w:rPr>
              <w:t>13年度</w:t>
            </w:r>
          </w:p>
        </w:tc>
      </w:tr>
      <w:tr w:rsidR="005D540E" w:rsidRPr="00915142" w:rsidTr="007668ED">
        <w:trPr>
          <w:tblHeader/>
        </w:trPr>
        <w:tc>
          <w:tcPr>
            <w:tcW w:w="2006" w:type="dxa"/>
            <w:vMerge/>
            <w:shd w:val="clear" w:color="auto" w:fill="auto"/>
          </w:tcPr>
          <w:p w:rsidR="005D540E" w:rsidRPr="00915142" w:rsidRDefault="005D540E" w:rsidP="007668ED">
            <w:pPr>
              <w:pStyle w:val="142"/>
              <w:ind w:left="566" w:hanging="566"/>
              <w:jc w:val="center"/>
              <w:rPr>
                <w:b/>
                <w:bCs/>
                <w:spacing w:val="-20"/>
                <w:szCs w:val="24"/>
              </w:rPr>
            </w:pPr>
          </w:p>
        </w:tc>
        <w:tc>
          <w:tcPr>
            <w:tcW w:w="1260" w:type="dxa"/>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預算數</w:t>
            </w:r>
          </w:p>
        </w:tc>
        <w:tc>
          <w:tcPr>
            <w:tcW w:w="1271" w:type="dxa"/>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執行數</w:t>
            </w:r>
          </w:p>
        </w:tc>
        <w:tc>
          <w:tcPr>
            <w:tcW w:w="910" w:type="dxa"/>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執行率</w:t>
            </w:r>
          </w:p>
        </w:tc>
        <w:tc>
          <w:tcPr>
            <w:tcW w:w="1246" w:type="dxa"/>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預算數</w:t>
            </w:r>
          </w:p>
        </w:tc>
        <w:tc>
          <w:tcPr>
            <w:tcW w:w="1246" w:type="dxa"/>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執行數</w:t>
            </w:r>
          </w:p>
        </w:tc>
        <w:tc>
          <w:tcPr>
            <w:tcW w:w="961" w:type="dxa"/>
            <w:shd w:val="clear" w:color="auto" w:fill="auto"/>
          </w:tcPr>
          <w:p w:rsidR="005D540E" w:rsidRPr="00915142" w:rsidRDefault="005D540E" w:rsidP="007668ED">
            <w:pPr>
              <w:pStyle w:val="142"/>
              <w:ind w:left="566" w:hanging="566"/>
              <w:jc w:val="center"/>
              <w:rPr>
                <w:b/>
                <w:bCs/>
                <w:spacing w:val="-20"/>
                <w:szCs w:val="24"/>
              </w:rPr>
            </w:pPr>
            <w:r w:rsidRPr="00915142">
              <w:rPr>
                <w:rFonts w:hint="eastAsia"/>
                <w:b/>
                <w:bCs/>
                <w:spacing w:val="-20"/>
                <w:szCs w:val="24"/>
              </w:rPr>
              <w:t>執行率</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613529">
              <w:rPr>
                <w:rFonts w:hint="eastAsia"/>
                <w:b/>
                <w:bCs/>
                <w:spacing w:val="-20"/>
              </w:rPr>
              <w:t>烏溪鳥嘴潭人工湖工程計畫</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4,449,690</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3,316,938</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74.54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1,629,057</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613529">
              <w:rPr>
                <w:rFonts w:hint="eastAsia"/>
                <w:b/>
                <w:bCs/>
                <w:spacing w:val="-20"/>
              </w:rPr>
              <w:t>公共污水處理廠再生水推動計畫</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3,531,000</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3,118,603</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88.32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4,895,000</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3,504,288</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71.59 </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613529">
              <w:rPr>
                <w:rFonts w:hint="eastAsia"/>
                <w:b/>
                <w:bCs/>
                <w:spacing w:val="-20"/>
              </w:rPr>
              <w:t>加強平地人工湖及伏流水推動計畫</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229,337</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173,374</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75.60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41,982</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96,421</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229.67 </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915142">
              <w:rPr>
                <w:rFonts w:hint="eastAsia"/>
                <w:b/>
                <w:bCs/>
                <w:spacing w:val="-20"/>
              </w:rPr>
              <w:t>新竹海水淡化廠工程計畫</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11,370</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15,471</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136.07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238,400</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236,950</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99.39 </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915142">
              <w:rPr>
                <w:rFonts w:hint="eastAsia"/>
                <w:b/>
                <w:bCs/>
                <w:spacing w:val="-20"/>
              </w:rPr>
              <w:t xml:space="preserve">臺南海水淡化廠工程計畫(第一期) </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10,000</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580</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5.80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153,400</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127,617</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83.19 </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915142">
              <w:rPr>
                <w:rFonts w:hint="eastAsia"/>
                <w:b/>
                <w:bCs/>
                <w:spacing w:val="-20"/>
              </w:rPr>
              <w:t>建置水資源智慧管理及創新節水技術計畫</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83,150</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55,865</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67.19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76,450</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101,528</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132.80 </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915142">
              <w:rPr>
                <w:rFonts w:hint="eastAsia"/>
                <w:b/>
                <w:bCs/>
                <w:spacing w:val="-20"/>
              </w:rPr>
              <w:t>曾文南化聯通管工程計畫</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3,795,000</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3,769,210</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99.32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2,389,500</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2,408,354</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100.79 </w:t>
            </w:r>
          </w:p>
        </w:tc>
      </w:tr>
      <w:tr w:rsidR="005D540E" w:rsidRPr="00915142" w:rsidTr="007668ED">
        <w:tc>
          <w:tcPr>
            <w:tcW w:w="2006" w:type="dxa"/>
            <w:shd w:val="clear" w:color="auto" w:fill="auto"/>
          </w:tcPr>
          <w:p w:rsidR="005D540E" w:rsidRPr="00915142" w:rsidRDefault="005D540E" w:rsidP="007668ED">
            <w:pPr>
              <w:pStyle w:val="142"/>
              <w:rPr>
                <w:b/>
                <w:bCs/>
                <w:spacing w:val="-20"/>
              </w:rPr>
            </w:pPr>
            <w:r w:rsidRPr="00915142">
              <w:rPr>
                <w:rFonts w:hint="eastAsia"/>
                <w:b/>
                <w:bCs/>
                <w:spacing w:val="-20"/>
              </w:rPr>
              <w:t>濁幹線與北幹線串接工程</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1,580,000</w:t>
            </w:r>
          </w:p>
        </w:tc>
        <w:tc>
          <w:tcPr>
            <w:tcW w:w="1271" w:type="dxa"/>
            <w:shd w:val="clear" w:color="auto" w:fill="auto"/>
            <w:vAlign w:val="center"/>
          </w:tcPr>
          <w:p w:rsidR="005D540E" w:rsidRPr="00915142" w:rsidRDefault="005D540E" w:rsidP="007668ED">
            <w:pPr>
              <w:pStyle w:val="142"/>
              <w:ind w:left="567" w:hanging="567"/>
              <w:jc w:val="center"/>
              <w:rPr>
                <w:spacing w:val="-20"/>
                <w:szCs w:val="24"/>
              </w:rPr>
            </w:pPr>
            <w:r w:rsidRPr="00915142">
              <w:rPr>
                <w:rFonts w:hint="eastAsia"/>
                <w:spacing w:val="-20"/>
                <w:szCs w:val="24"/>
              </w:rPr>
              <w:t>施工中未決算</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2,020,000</w:t>
            </w:r>
          </w:p>
        </w:tc>
        <w:tc>
          <w:tcPr>
            <w:tcW w:w="1246" w:type="dxa"/>
            <w:shd w:val="clear" w:color="auto" w:fill="auto"/>
            <w:vAlign w:val="center"/>
          </w:tcPr>
          <w:p w:rsidR="005D540E" w:rsidRPr="00915142" w:rsidRDefault="005D540E" w:rsidP="007668ED">
            <w:pPr>
              <w:pStyle w:val="142"/>
              <w:ind w:left="567" w:hanging="567"/>
              <w:jc w:val="center"/>
              <w:rPr>
                <w:spacing w:val="-20"/>
                <w:szCs w:val="24"/>
              </w:rPr>
            </w:pPr>
            <w:r w:rsidRPr="00915142">
              <w:rPr>
                <w:rFonts w:hint="eastAsia"/>
                <w:spacing w:val="-20"/>
                <w:szCs w:val="24"/>
              </w:rPr>
              <w:t>施工中未決算</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w:t>
            </w:r>
          </w:p>
        </w:tc>
      </w:tr>
      <w:tr w:rsidR="005D540E" w:rsidRPr="00915142" w:rsidTr="007668ED">
        <w:tc>
          <w:tcPr>
            <w:tcW w:w="2006" w:type="dxa"/>
            <w:shd w:val="clear" w:color="auto" w:fill="auto"/>
          </w:tcPr>
          <w:p w:rsidR="005D540E" w:rsidRPr="00915142" w:rsidRDefault="005D540E" w:rsidP="007668ED">
            <w:pPr>
              <w:pStyle w:val="142"/>
              <w:rPr>
                <w:b/>
                <w:bCs/>
                <w:spacing w:val="-20"/>
              </w:rPr>
            </w:pPr>
            <w:r w:rsidRPr="00915142">
              <w:rPr>
                <w:rFonts w:hint="eastAsia"/>
                <w:b/>
                <w:bCs/>
                <w:spacing w:val="-20"/>
              </w:rPr>
              <w:t>中央管流域整體改善與調適計畫</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10,784,000</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11,450,913</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106.18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11,612,620</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12,527,419</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107.88 </w:t>
            </w:r>
          </w:p>
        </w:tc>
      </w:tr>
      <w:tr w:rsidR="005D540E" w:rsidRPr="00915142" w:rsidTr="007668ED">
        <w:tc>
          <w:tcPr>
            <w:tcW w:w="2006" w:type="dxa"/>
            <w:shd w:val="clear" w:color="auto" w:fill="auto"/>
          </w:tcPr>
          <w:p w:rsidR="005D540E" w:rsidRPr="00915142" w:rsidRDefault="005D540E" w:rsidP="007668ED">
            <w:pPr>
              <w:pStyle w:val="142"/>
              <w:rPr>
                <w:b/>
                <w:bCs/>
                <w:spacing w:val="-20"/>
              </w:rPr>
            </w:pPr>
            <w:r w:rsidRPr="00915142">
              <w:rPr>
                <w:rFonts w:hint="eastAsia"/>
                <w:b/>
                <w:bCs/>
                <w:spacing w:val="-20"/>
              </w:rPr>
              <w:t>加強水庫集水區保育治理計畫</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220,000</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207,631</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94.38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220,000</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224,378</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101.99 </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613529">
              <w:rPr>
                <w:rFonts w:hint="eastAsia"/>
                <w:b/>
                <w:bCs/>
                <w:spacing w:val="-20"/>
              </w:rPr>
              <w:t>全國水環境改善計畫</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613,350</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584,967</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95.37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726,774</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313,986</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43.20 </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613529">
              <w:rPr>
                <w:rFonts w:hint="eastAsia"/>
                <w:b/>
                <w:bCs/>
                <w:spacing w:val="-20"/>
              </w:rPr>
              <w:t>重要糧食穩定供應監測與調配</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82,410</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85,427</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103.66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85,927</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85,046</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98.97 </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915142">
              <w:rPr>
                <w:rFonts w:hint="eastAsia"/>
                <w:b/>
                <w:bCs/>
                <w:spacing w:val="-20"/>
              </w:rPr>
              <w:t>植物有害生物監測及預警機制調適</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18,000</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14,661</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81.45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18,000</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14,243</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79.13 </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915142">
              <w:rPr>
                <w:rFonts w:hint="eastAsia"/>
                <w:b/>
                <w:bCs/>
                <w:spacing w:val="-20"/>
              </w:rPr>
              <w:t>強化農業天然災害救助</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1,711,062</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3,595,295</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210.12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2,710,336</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7,548,404</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278.50 </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613529">
              <w:rPr>
                <w:rFonts w:hint="eastAsia"/>
                <w:b/>
                <w:bCs/>
                <w:spacing w:val="-20"/>
              </w:rPr>
              <w:t>建構完整農糧產銷體系</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10,828,951</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12,155,776</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112.25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11,188,220</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10,631,212</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spacing w:val="-20"/>
                <w:szCs w:val="24"/>
              </w:rPr>
              <w:t xml:space="preserve">95.02 </w:t>
            </w:r>
          </w:p>
        </w:tc>
      </w:tr>
      <w:tr w:rsidR="005D540E" w:rsidRPr="00915142" w:rsidTr="007668ED">
        <w:tc>
          <w:tcPr>
            <w:tcW w:w="2006" w:type="dxa"/>
            <w:shd w:val="clear" w:color="auto" w:fill="auto"/>
          </w:tcPr>
          <w:p w:rsidR="005D540E" w:rsidRPr="00613529" w:rsidRDefault="005D540E" w:rsidP="007668ED">
            <w:pPr>
              <w:pStyle w:val="142"/>
              <w:rPr>
                <w:b/>
                <w:bCs/>
                <w:spacing w:val="-20"/>
              </w:rPr>
            </w:pPr>
            <w:r w:rsidRPr="00915142">
              <w:rPr>
                <w:rFonts w:hint="eastAsia"/>
                <w:b/>
                <w:bCs/>
                <w:spacing w:val="-20"/>
              </w:rPr>
              <w:t>氣候智能化農業計畫</w:t>
            </w:r>
          </w:p>
        </w:tc>
        <w:tc>
          <w:tcPr>
            <w:tcW w:w="1260"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1,370,000</w:t>
            </w:r>
          </w:p>
        </w:tc>
        <w:tc>
          <w:tcPr>
            <w:tcW w:w="1271"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588,894</w:t>
            </w:r>
          </w:p>
        </w:tc>
        <w:tc>
          <w:tcPr>
            <w:tcW w:w="910"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 xml:space="preserve">42.98 </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1,370,000</w:t>
            </w:r>
          </w:p>
        </w:tc>
        <w:tc>
          <w:tcPr>
            <w:tcW w:w="1246"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993,535</w:t>
            </w:r>
          </w:p>
        </w:tc>
        <w:tc>
          <w:tcPr>
            <w:tcW w:w="961" w:type="dxa"/>
            <w:shd w:val="clear" w:color="auto" w:fill="auto"/>
            <w:vAlign w:val="center"/>
          </w:tcPr>
          <w:p w:rsidR="005D540E" w:rsidRPr="00915142" w:rsidRDefault="005D540E" w:rsidP="007668ED">
            <w:pPr>
              <w:pStyle w:val="142"/>
              <w:ind w:left="567" w:hanging="567"/>
              <w:jc w:val="right"/>
              <w:rPr>
                <w:spacing w:val="-20"/>
                <w:szCs w:val="24"/>
              </w:rPr>
            </w:pPr>
            <w:r w:rsidRPr="00915142">
              <w:rPr>
                <w:rFonts w:hint="eastAsia"/>
                <w:spacing w:val="-20"/>
                <w:szCs w:val="24"/>
              </w:rPr>
              <w:t xml:space="preserve">72.52 </w:t>
            </w:r>
          </w:p>
        </w:tc>
      </w:tr>
    </w:tbl>
    <w:p w:rsidR="005D540E" w:rsidRDefault="005D540E" w:rsidP="007668ED">
      <w:pPr>
        <w:pStyle w:val="142"/>
        <w:ind w:leftChars="-153" w:hangingChars="178" w:hanging="433"/>
      </w:pPr>
      <w:r w:rsidRPr="008E4EDD">
        <w:rPr>
          <w:rFonts w:hint="eastAsia"/>
        </w:rPr>
        <w:t>說    明：執行率=執行數/預算數*100%。</w:t>
      </w:r>
    </w:p>
    <w:p w:rsidR="005D540E" w:rsidRPr="00B62CCE" w:rsidRDefault="005D540E" w:rsidP="007668ED">
      <w:pPr>
        <w:pStyle w:val="142"/>
        <w:ind w:leftChars="-153" w:left="771" w:hangingChars="495" w:hanging="1204"/>
      </w:pPr>
      <w:r>
        <w:rPr>
          <w:rFonts w:hint="eastAsia"/>
        </w:rPr>
        <w:t>資料來源：</w:t>
      </w:r>
      <w:r w:rsidRPr="00211944">
        <w:rPr>
          <w:rFonts w:hint="eastAsia"/>
        </w:rPr>
        <w:t>國家氣候變遷調適行動計畫(112至115年)</w:t>
      </w:r>
      <w:r>
        <w:t>各調適領域彙整機關提供</w:t>
      </w:r>
      <w:r>
        <w:rPr>
          <w:rFonts w:hint="eastAsia"/>
        </w:rPr>
        <w:t>，</w:t>
      </w:r>
      <w:r>
        <w:t>本中心製表</w:t>
      </w:r>
      <w:r>
        <w:rPr>
          <w:rFonts w:hint="eastAsia"/>
        </w:rPr>
        <w:t>。</w:t>
      </w:r>
    </w:p>
    <w:p w:rsidR="005D540E" w:rsidRDefault="005D540E" w:rsidP="007668ED">
      <w:pPr>
        <w:ind w:left="566" w:firstLine="566"/>
      </w:pPr>
      <w:r w:rsidRPr="009843A7">
        <w:rPr>
          <w:rFonts w:hint="eastAsia"/>
        </w:rPr>
        <w:t>綜上，國家氣候變遷調適治理機制涉及整合跨部門及跨層級之協作，據政府間氣候變化專門委員會（Intergovernmental Panel on Climate Change，IPCC）於2022年發布「2022 年氣候變遷：影響、調適與脆弱度」指出，透過追蹤政府調適經費流向，可掌握調適策略之經費規模、支出項目及預算執行情形，據以評估目前調適經費是否符合實際需求，並規劃未來調適經費投入之優先順序，有助提供調適策略之各項決策</w:t>
      </w:r>
      <w:r>
        <w:rPr>
          <w:rFonts w:hint="eastAsia"/>
        </w:rPr>
        <w:t>；</w:t>
      </w:r>
      <w:r w:rsidRPr="009843A7">
        <w:rPr>
          <w:rFonts w:hint="eastAsia"/>
        </w:rPr>
        <w:t>環境部</w:t>
      </w:r>
      <w:r>
        <w:rPr>
          <w:rFonts w:hint="eastAsia"/>
        </w:rPr>
        <w:t>既為氣候法之中央主管機關，</w:t>
      </w:r>
      <w:r w:rsidRPr="009843A7">
        <w:rPr>
          <w:rFonts w:hint="eastAsia"/>
        </w:rPr>
        <w:t>允確實縝密追蹤預算資源挹注及管控執行情形，俾有效提升調適成效。</w:t>
      </w:r>
    </w:p>
    <w:p w:rsidR="005D540E" w:rsidRPr="00613529" w:rsidRDefault="005D540E" w:rsidP="007668ED">
      <w:pPr>
        <w:pStyle w:val="ab"/>
      </w:pPr>
      <w:r w:rsidRPr="00F71629">
        <w:rPr>
          <w:rFonts w:hint="eastAsia"/>
        </w:rPr>
        <w:t>（分機：19</w:t>
      </w:r>
      <w:r>
        <w:t>39</w:t>
      </w:r>
      <w:r w:rsidRPr="00F71629">
        <w:rPr>
          <w:rFonts w:hint="eastAsia"/>
        </w:rPr>
        <w:t xml:space="preserve"> </w:t>
      </w:r>
      <w:r>
        <w:rPr>
          <w:rFonts w:hint="eastAsia"/>
        </w:rPr>
        <w:t>陳燕玲</w:t>
      </w:r>
      <w:r w:rsidRPr="00F71629">
        <w:rPr>
          <w:rFonts w:hint="eastAsia"/>
        </w:rPr>
        <w:t>）</w:t>
      </w:r>
    </w:p>
    <w:p w:rsidR="005D540E" w:rsidRDefault="005D540E" w:rsidP="005D540E">
      <w:pPr>
        <w:pStyle w:val="23"/>
        <w:sectPr w:rsidR="005D540E" w:rsidSect="00510159">
          <w:headerReference w:type="even" r:id="rId33"/>
          <w:headerReference w:type="default" r:id="rId34"/>
          <w:footerReference w:type="even" r:id="rId35"/>
          <w:footerReference w:type="default" r:id="rId36"/>
          <w:headerReference w:type="first" r:id="rId37"/>
          <w:footerReference w:type="first" r:id="rId38"/>
          <w:footnotePr>
            <w:numRestart w:val="eachSect"/>
          </w:footnotePr>
          <w:pgSz w:w="11906" w:h="16838" w:code="9"/>
          <w:pgMar w:top="1701" w:right="1701" w:bottom="1701" w:left="1701" w:header="0" w:footer="1134" w:gutter="0"/>
          <w:cols w:space="425"/>
          <w:docGrid w:type="linesAndChars" w:linePitch="510" w:charSpace="658"/>
        </w:sectPr>
      </w:pPr>
    </w:p>
    <w:p w:rsidR="005D540E" w:rsidRDefault="005D540E" w:rsidP="007668ED">
      <w:pPr>
        <w:pStyle w:val="14"/>
        <w:ind w:left="567" w:hanging="567"/>
      </w:pPr>
      <w:bookmarkStart w:id="28" w:name="_Toc208942779"/>
      <w:r>
        <w:rPr>
          <w:rFonts w:hint="eastAsia"/>
        </w:rPr>
        <w:t>六</w:t>
      </w:r>
      <w:r>
        <w:rPr>
          <w:rFonts w:hAnsi="標楷體" w:hint="eastAsia"/>
        </w:rPr>
        <w:t>、</w:t>
      </w:r>
      <w:r w:rsidRPr="001773CD">
        <w:rPr>
          <w:rFonts w:hAnsi="標楷體" w:hint="eastAsia"/>
        </w:rPr>
        <w:t>近年極端降雨造成淹水事件頻仍，允宜詳實盤點地方水患治理成效，並</w:t>
      </w:r>
      <w:r>
        <w:rPr>
          <w:rFonts w:hAnsi="標楷體" w:hint="eastAsia"/>
        </w:rPr>
        <w:t>因地制宜</w:t>
      </w:r>
      <w:r w:rsidRPr="001773CD">
        <w:rPr>
          <w:rFonts w:hAnsi="標楷體" w:hint="eastAsia"/>
        </w:rPr>
        <w:t>研謀</w:t>
      </w:r>
      <w:r>
        <w:rPr>
          <w:rFonts w:hAnsi="標楷體" w:hint="eastAsia"/>
        </w:rPr>
        <w:t>治水規劃</w:t>
      </w:r>
      <w:bookmarkEnd w:id="28"/>
    </w:p>
    <w:p w:rsidR="005D540E" w:rsidRPr="00AA4D3B" w:rsidRDefault="005D540E" w:rsidP="007668ED">
      <w:pPr>
        <w:ind w:left="566" w:firstLine="566"/>
      </w:pPr>
      <w:r w:rsidRPr="00AA4D3B">
        <w:rPr>
          <w:rFonts w:hint="eastAsia"/>
        </w:rPr>
        <w:t>為改善地方淹水情形，中央政府自95年起</w:t>
      </w:r>
      <w:r>
        <w:rPr>
          <w:rFonts w:hint="eastAsia"/>
        </w:rPr>
        <w:t>以</w:t>
      </w:r>
      <w:r w:rsidRPr="00AA4D3B">
        <w:rPr>
          <w:rFonts w:hint="eastAsia"/>
        </w:rPr>
        <w:t>特別預算陸續推動「易淹水地區水患治理計畫」及「流域綜合治理計畫」，95至108年間已投入1,818.70億元，</w:t>
      </w:r>
      <w:r>
        <w:rPr>
          <w:rFonts w:hint="eastAsia"/>
        </w:rPr>
        <w:t>累積改善</w:t>
      </w:r>
      <w:r w:rsidRPr="00AA4D3B">
        <w:rPr>
          <w:rFonts w:hint="eastAsia"/>
        </w:rPr>
        <w:t>易淹水面積863.39平方公里。</w:t>
      </w:r>
      <w:r>
        <w:rPr>
          <w:rFonts w:hint="eastAsia"/>
        </w:rPr>
        <w:t>嗣</w:t>
      </w:r>
      <w:r w:rsidRPr="00AA4D3B">
        <w:rPr>
          <w:rFonts w:hint="eastAsia"/>
        </w:rPr>
        <w:t>106年起於前瞻基礎建設計畫(以下簡稱前瞻)特別預算辦理「縣市管河川及區域排水整體改善計畫」</w:t>
      </w:r>
      <w:r w:rsidRPr="00AA4D3B">
        <w:rPr>
          <w:vertAlign w:val="superscript"/>
        </w:rPr>
        <w:footnoteReference w:id="8"/>
      </w:r>
      <w:r w:rsidRPr="00AA4D3B">
        <w:rPr>
          <w:rFonts w:hint="eastAsia"/>
        </w:rPr>
        <w:t>，第1至4期(106至113年度)共編列775億3,173萬5千元，決算數合計為765億4,232萬5千元(詳表1)</w:t>
      </w:r>
      <w:r>
        <w:rPr>
          <w:rFonts w:hint="eastAsia"/>
        </w:rPr>
        <w:t>，期以</w:t>
      </w:r>
      <w:r w:rsidRPr="00AA4D3B">
        <w:rPr>
          <w:rFonts w:hint="eastAsia"/>
        </w:rPr>
        <w:t>加速地方水患治理。經查：</w:t>
      </w:r>
    </w:p>
    <w:p w:rsidR="005D540E" w:rsidRDefault="005D540E" w:rsidP="007668ED">
      <w:pPr>
        <w:pStyle w:val="200"/>
        <w:spacing w:line="500" w:lineRule="exact"/>
        <w:ind w:left="765" w:hangingChars="270" w:hanging="765"/>
        <w:jc w:val="both"/>
      </w:pPr>
      <w:r>
        <w:rPr>
          <w:rFonts w:hint="eastAsia"/>
          <w:b/>
          <w:bCs/>
          <w:sz w:val="28"/>
          <w:szCs w:val="32"/>
        </w:rPr>
        <w:t xml:space="preserve">表1  </w:t>
      </w:r>
      <w:r w:rsidRPr="00217951">
        <w:rPr>
          <w:rFonts w:hint="eastAsia"/>
          <w:b/>
          <w:bCs/>
          <w:sz w:val="28"/>
          <w:szCs w:val="32"/>
        </w:rPr>
        <w:t>前瞻第1至4期特別預算編列及執行「縣市管河川及區域排水整體改善計畫」概況表</w:t>
      </w:r>
      <w:r>
        <w:rPr>
          <w:rFonts w:hint="eastAsia"/>
          <w:b/>
          <w:bCs/>
          <w:sz w:val="28"/>
          <w:szCs w:val="32"/>
        </w:rPr>
        <w:t xml:space="preserve">                        </w:t>
      </w:r>
      <w:r w:rsidRPr="00217951">
        <w:rPr>
          <w:rFonts w:hint="eastAsia"/>
        </w:rPr>
        <w:t>單位：新臺幣千元</w:t>
      </w:r>
    </w:p>
    <w:tbl>
      <w:tblPr>
        <w:tblW w:w="847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80"/>
        <w:gridCol w:w="780"/>
        <w:gridCol w:w="1398"/>
        <w:gridCol w:w="1399"/>
        <w:gridCol w:w="1313"/>
        <w:gridCol w:w="1386"/>
        <w:gridCol w:w="1417"/>
      </w:tblGrid>
      <w:tr w:rsidR="005D540E" w:rsidRPr="00217951" w:rsidTr="007668ED">
        <w:trPr>
          <w:trHeight w:val="20"/>
          <w:tblHeader/>
        </w:trPr>
        <w:tc>
          <w:tcPr>
            <w:tcW w:w="1560" w:type="dxa"/>
            <w:gridSpan w:val="2"/>
            <w:shd w:val="clear" w:color="auto" w:fill="auto"/>
            <w:noWrap/>
            <w:vAlign w:val="center"/>
            <w:hideMark/>
          </w:tcPr>
          <w:p w:rsidR="005D540E" w:rsidRPr="00217951" w:rsidRDefault="005D540E">
            <w:pPr>
              <w:pStyle w:val="142"/>
              <w:jc w:val="center"/>
            </w:pPr>
            <w:r w:rsidRPr="00217951">
              <w:rPr>
                <w:rFonts w:hint="eastAsia"/>
              </w:rPr>
              <w:t>期別</w:t>
            </w:r>
          </w:p>
        </w:tc>
        <w:tc>
          <w:tcPr>
            <w:tcW w:w="1398" w:type="dxa"/>
            <w:shd w:val="clear" w:color="auto" w:fill="auto"/>
            <w:noWrap/>
            <w:vAlign w:val="center"/>
            <w:hideMark/>
          </w:tcPr>
          <w:p w:rsidR="005D540E" w:rsidRPr="00217951" w:rsidRDefault="005D540E">
            <w:pPr>
              <w:pStyle w:val="142"/>
              <w:jc w:val="center"/>
            </w:pPr>
            <w:r>
              <w:rPr>
                <w:rFonts w:hint="eastAsia"/>
              </w:rPr>
              <w:t>經濟部主管</w:t>
            </w:r>
          </w:p>
        </w:tc>
        <w:tc>
          <w:tcPr>
            <w:tcW w:w="1399" w:type="dxa"/>
            <w:shd w:val="clear" w:color="auto" w:fill="auto"/>
            <w:noWrap/>
            <w:vAlign w:val="center"/>
            <w:hideMark/>
          </w:tcPr>
          <w:p w:rsidR="005D540E" w:rsidRPr="00217951" w:rsidRDefault="005D540E">
            <w:pPr>
              <w:pStyle w:val="142"/>
              <w:jc w:val="center"/>
            </w:pPr>
            <w:r>
              <w:rPr>
                <w:rFonts w:hint="eastAsia"/>
              </w:rPr>
              <w:t>內政部主管</w:t>
            </w:r>
          </w:p>
        </w:tc>
        <w:tc>
          <w:tcPr>
            <w:tcW w:w="1313" w:type="dxa"/>
            <w:shd w:val="clear" w:color="auto" w:fill="auto"/>
            <w:vAlign w:val="center"/>
            <w:hideMark/>
          </w:tcPr>
          <w:p w:rsidR="005D540E" w:rsidRPr="00217951" w:rsidRDefault="005D540E">
            <w:pPr>
              <w:pStyle w:val="142"/>
              <w:jc w:val="center"/>
            </w:pPr>
            <w:r w:rsidRPr="00217951">
              <w:rPr>
                <w:rFonts w:hint="eastAsia"/>
              </w:rPr>
              <w:t>農業部</w:t>
            </w:r>
            <w:r>
              <w:rPr>
                <w:rFonts w:hint="eastAsia"/>
              </w:rPr>
              <w:t>主管</w:t>
            </w:r>
          </w:p>
        </w:tc>
        <w:tc>
          <w:tcPr>
            <w:tcW w:w="1386" w:type="dxa"/>
            <w:shd w:val="clear" w:color="auto" w:fill="auto"/>
            <w:noWrap/>
            <w:vAlign w:val="center"/>
            <w:hideMark/>
          </w:tcPr>
          <w:p w:rsidR="005D540E" w:rsidRPr="00217951" w:rsidRDefault="005D540E">
            <w:pPr>
              <w:pStyle w:val="142"/>
              <w:jc w:val="center"/>
            </w:pPr>
            <w:r>
              <w:rPr>
                <w:rFonts w:hint="eastAsia"/>
              </w:rPr>
              <w:t>交通部主管</w:t>
            </w:r>
          </w:p>
        </w:tc>
        <w:tc>
          <w:tcPr>
            <w:tcW w:w="1417" w:type="dxa"/>
            <w:shd w:val="clear" w:color="auto" w:fill="auto"/>
            <w:noWrap/>
            <w:vAlign w:val="center"/>
            <w:hideMark/>
          </w:tcPr>
          <w:p w:rsidR="005D540E" w:rsidRPr="00217951" w:rsidRDefault="005D540E">
            <w:pPr>
              <w:pStyle w:val="142"/>
              <w:jc w:val="center"/>
            </w:pPr>
            <w:r w:rsidRPr="00217951">
              <w:rPr>
                <w:rFonts w:hint="eastAsia"/>
              </w:rPr>
              <w:t>合計</w:t>
            </w:r>
          </w:p>
        </w:tc>
      </w:tr>
      <w:tr w:rsidR="005D540E" w:rsidRPr="00217951" w:rsidTr="007668ED">
        <w:trPr>
          <w:trHeight w:val="20"/>
        </w:trPr>
        <w:tc>
          <w:tcPr>
            <w:tcW w:w="780" w:type="dxa"/>
            <w:vMerge w:val="restart"/>
            <w:shd w:val="clear" w:color="auto" w:fill="auto"/>
            <w:noWrap/>
            <w:vAlign w:val="center"/>
            <w:hideMark/>
          </w:tcPr>
          <w:p w:rsidR="005D540E" w:rsidRPr="00217951" w:rsidRDefault="005D540E">
            <w:pPr>
              <w:pStyle w:val="142"/>
              <w:jc w:val="center"/>
            </w:pPr>
            <w:r w:rsidRPr="00217951">
              <w:rPr>
                <w:rFonts w:hint="eastAsia"/>
              </w:rPr>
              <w:t>第1期</w:t>
            </w:r>
          </w:p>
        </w:tc>
        <w:tc>
          <w:tcPr>
            <w:tcW w:w="780" w:type="dxa"/>
            <w:shd w:val="clear" w:color="auto" w:fill="auto"/>
            <w:noWrap/>
            <w:vAlign w:val="center"/>
            <w:hideMark/>
          </w:tcPr>
          <w:p w:rsidR="005D540E" w:rsidRPr="00217951" w:rsidRDefault="005D540E">
            <w:pPr>
              <w:pStyle w:val="142"/>
              <w:jc w:val="center"/>
            </w:pPr>
            <w:r w:rsidRPr="00217951">
              <w:rPr>
                <w:rFonts w:hint="eastAsia"/>
              </w:rPr>
              <w:t>預算數</w:t>
            </w:r>
          </w:p>
        </w:tc>
        <w:tc>
          <w:tcPr>
            <w:tcW w:w="1398" w:type="dxa"/>
            <w:shd w:val="clear" w:color="auto" w:fill="auto"/>
            <w:noWrap/>
            <w:vAlign w:val="center"/>
            <w:hideMark/>
          </w:tcPr>
          <w:p w:rsidR="005D540E" w:rsidRPr="00217951" w:rsidRDefault="005D540E">
            <w:pPr>
              <w:pStyle w:val="142"/>
              <w:jc w:val="right"/>
            </w:pPr>
            <w:r w:rsidRPr="00217951">
              <w:rPr>
                <w:rFonts w:hint="eastAsia"/>
              </w:rPr>
              <w:t>2,050,000</w:t>
            </w:r>
          </w:p>
        </w:tc>
        <w:tc>
          <w:tcPr>
            <w:tcW w:w="1399" w:type="dxa"/>
            <w:shd w:val="clear" w:color="auto" w:fill="auto"/>
            <w:noWrap/>
            <w:vAlign w:val="center"/>
            <w:hideMark/>
          </w:tcPr>
          <w:p w:rsidR="005D540E" w:rsidRPr="00217951" w:rsidRDefault="005D540E">
            <w:pPr>
              <w:pStyle w:val="142"/>
              <w:jc w:val="right"/>
            </w:pPr>
            <w:r w:rsidRPr="00217951">
              <w:rPr>
                <w:rFonts w:hint="eastAsia"/>
              </w:rPr>
              <w:t>2,250,000</w:t>
            </w:r>
          </w:p>
        </w:tc>
        <w:tc>
          <w:tcPr>
            <w:tcW w:w="1313" w:type="dxa"/>
            <w:shd w:val="clear" w:color="auto" w:fill="auto"/>
            <w:noWrap/>
            <w:vAlign w:val="center"/>
            <w:hideMark/>
          </w:tcPr>
          <w:p w:rsidR="005D540E" w:rsidRPr="00217951" w:rsidRDefault="005D540E">
            <w:pPr>
              <w:pStyle w:val="142"/>
              <w:jc w:val="right"/>
            </w:pPr>
            <w:r w:rsidRPr="00217951">
              <w:rPr>
                <w:rFonts w:hint="eastAsia"/>
              </w:rPr>
              <w:t>986,000</w:t>
            </w:r>
          </w:p>
        </w:tc>
        <w:tc>
          <w:tcPr>
            <w:tcW w:w="1386" w:type="dxa"/>
            <w:shd w:val="clear" w:color="auto" w:fill="auto"/>
            <w:noWrap/>
            <w:vAlign w:val="center"/>
            <w:hideMark/>
          </w:tcPr>
          <w:p w:rsidR="005D540E" w:rsidRPr="00217951" w:rsidRDefault="005D540E">
            <w:pPr>
              <w:pStyle w:val="142"/>
              <w:jc w:val="right"/>
            </w:pPr>
            <w:r w:rsidRPr="00217951">
              <w:rPr>
                <w:rFonts w:hint="eastAsia"/>
              </w:rPr>
              <w:t>-</w:t>
            </w:r>
          </w:p>
        </w:tc>
        <w:tc>
          <w:tcPr>
            <w:tcW w:w="1417" w:type="dxa"/>
            <w:shd w:val="clear" w:color="auto" w:fill="auto"/>
            <w:noWrap/>
            <w:vAlign w:val="center"/>
            <w:hideMark/>
          </w:tcPr>
          <w:p w:rsidR="005D540E" w:rsidRPr="00217951" w:rsidRDefault="005D540E">
            <w:pPr>
              <w:pStyle w:val="142"/>
              <w:jc w:val="right"/>
            </w:pPr>
            <w:r w:rsidRPr="00217951">
              <w:rPr>
                <w:rFonts w:hint="eastAsia"/>
              </w:rPr>
              <w:t>5,286,000</w:t>
            </w:r>
          </w:p>
        </w:tc>
      </w:tr>
      <w:tr w:rsidR="005D540E" w:rsidRPr="00217951" w:rsidTr="007668ED">
        <w:trPr>
          <w:trHeight w:val="20"/>
        </w:trPr>
        <w:tc>
          <w:tcPr>
            <w:tcW w:w="780" w:type="dxa"/>
            <w:vMerge/>
            <w:vAlign w:val="center"/>
            <w:hideMark/>
          </w:tcPr>
          <w:p w:rsidR="005D540E" w:rsidRPr="00217951" w:rsidRDefault="005D540E">
            <w:pPr>
              <w:pStyle w:val="142"/>
              <w:jc w:val="center"/>
            </w:pPr>
          </w:p>
        </w:tc>
        <w:tc>
          <w:tcPr>
            <w:tcW w:w="780" w:type="dxa"/>
            <w:shd w:val="clear" w:color="auto" w:fill="auto"/>
            <w:noWrap/>
            <w:vAlign w:val="center"/>
            <w:hideMark/>
          </w:tcPr>
          <w:p w:rsidR="005D540E" w:rsidRPr="00217951" w:rsidRDefault="005D540E">
            <w:pPr>
              <w:pStyle w:val="142"/>
              <w:jc w:val="center"/>
            </w:pPr>
            <w:r w:rsidRPr="00217951">
              <w:rPr>
                <w:rFonts w:hint="eastAsia"/>
              </w:rPr>
              <w:t>決算數</w:t>
            </w:r>
          </w:p>
        </w:tc>
        <w:tc>
          <w:tcPr>
            <w:tcW w:w="1398" w:type="dxa"/>
            <w:shd w:val="clear" w:color="auto" w:fill="auto"/>
            <w:noWrap/>
            <w:vAlign w:val="center"/>
            <w:hideMark/>
          </w:tcPr>
          <w:p w:rsidR="005D540E" w:rsidRPr="00217951" w:rsidRDefault="005D540E">
            <w:pPr>
              <w:pStyle w:val="142"/>
              <w:jc w:val="right"/>
            </w:pPr>
            <w:r w:rsidRPr="00217951">
              <w:rPr>
                <w:rFonts w:hint="eastAsia"/>
              </w:rPr>
              <w:t>2,010,825</w:t>
            </w:r>
          </w:p>
        </w:tc>
        <w:tc>
          <w:tcPr>
            <w:tcW w:w="1399" w:type="dxa"/>
            <w:shd w:val="clear" w:color="auto" w:fill="auto"/>
            <w:noWrap/>
            <w:vAlign w:val="center"/>
            <w:hideMark/>
          </w:tcPr>
          <w:p w:rsidR="005D540E" w:rsidRPr="00217951" w:rsidRDefault="005D540E">
            <w:pPr>
              <w:pStyle w:val="142"/>
              <w:jc w:val="right"/>
            </w:pPr>
            <w:r w:rsidRPr="00217951">
              <w:rPr>
                <w:rFonts w:hint="eastAsia"/>
              </w:rPr>
              <w:t>2,120,044</w:t>
            </w:r>
          </w:p>
        </w:tc>
        <w:tc>
          <w:tcPr>
            <w:tcW w:w="1313" w:type="dxa"/>
            <w:shd w:val="clear" w:color="auto" w:fill="auto"/>
            <w:noWrap/>
            <w:vAlign w:val="center"/>
            <w:hideMark/>
          </w:tcPr>
          <w:p w:rsidR="005D540E" w:rsidRPr="00217951" w:rsidRDefault="005D540E">
            <w:pPr>
              <w:pStyle w:val="142"/>
              <w:jc w:val="right"/>
            </w:pPr>
            <w:r w:rsidRPr="00217951">
              <w:rPr>
                <w:rFonts w:hint="eastAsia"/>
              </w:rPr>
              <w:t>951,611</w:t>
            </w:r>
          </w:p>
        </w:tc>
        <w:tc>
          <w:tcPr>
            <w:tcW w:w="1386" w:type="dxa"/>
            <w:shd w:val="clear" w:color="auto" w:fill="auto"/>
            <w:noWrap/>
            <w:vAlign w:val="center"/>
            <w:hideMark/>
          </w:tcPr>
          <w:p w:rsidR="005D540E" w:rsidRPr="00217951" w:rsidRDefault="005D540E">
            <w:pPr>
              <w:pStyle w:val="142"/>
              <w:jc w:val="right"/>
            </w:pPr>
            <w:r w:rsidRPr="00217951">
              <w:rPr>
                <w:rFonts w:hint="eastAsia"/>
              </w:rPr>
              <w:t>-</w:t>
            </w:r>
          </w:p>
        </w:tc>
        <w:tc>
          <w:tcPr>
            <w:tcW w:w="1417" w:type="dxa"/>
            <w:shd w:val="clear" w:color="auto" w:fill="auto"/>
            <w:noWrap/>
            <w:vAlign w:val="center"/>
            <w:hideMark/>
          </w:tcPr>
          <w:p w:rsidR="005D540E" w:rsidRPr="00217951" w:rsidRDefault="005D540E">
            <w:pPr>
              <w:pStyle w:val="142"/>
              <w:jc w:val="right"/>
            </w:pPr>
            <w:r w:rsidRPr="00217951">
              <w:rPr>
                <w:rFonts w:hint="eastAsia"/>
              </w:rPr>
              <w:t>5,082,480</w:t>
            </w:r>
          </w:p>
        </w:tc>
      </w:tr>
      <w:tr w:rsidR="005D540E" w:rsidRPr="00217951" w:rsidTr="007668ED">
        <w:trPr>
          <w:trHeight w:val="20"/>
        </w:trPr>
        <w:tc>
          <w:tcPr>
            <w:tcW w:w="780" w:type="dxa"/>
            <w:vMerge w:val="restart"/>
            <w:shd w:val="clear" w:color="auto" w:fill="auto"/>
            <w:vAlign w:val="center"/>
            <w:hideMark/>
          </w:tcPr>
          <w:p w:rsidR="005D540E" w:rsidRPr="00217951" w:rsidRDefault="005D540E">
            <w:pPr>
              <w:pStyle w:val="142"/>
              <w:jc w:val="center"/>
            </w:pPr>
            <w:r w:rsidRPr="00217951">
              <w:rPr>
                <w:rFonts w:hint="eastAsia"/>
              </w:rPr>
              <w:t>第2期</w:t>
            </w:r>
          </w:p>
        </w:tc>
        <w:tc>
          <w:tcPr>
            <w:tcW w:w="780" w:type="dxa"/>
            <w:shd w:val="clear" w:color="auto" w:fill="auto"/>
            <w:noWrap/>
            <w:vAlign w:val="center"/>
            <w:hideMark/>
          </w:tcPr>
          <w:p w:rsidR="005D540E" w:rsidRPr="00217951" w:rsidRDefault="005D540E">
            <w:pPr>
              <w:pStyle w:val="142"/>
              <w:jc w:val="center"/>
            </w:pPr>
            <w:r w:rsidRPr="00217951">
              <w:rPr>
                <w:rFonts w:hint="eastAsia"/>
              </w:rPr>
              <w:t>預算數</w:t>
            </w:r>
          </w:p>
        </w:tc>
        <w:tc>
          <w:tcPr>
            <w:tcW w:w="1398" w:type="dxa"/>
            <w:shd w:val="clear" w:color="auto" w:fill="auto"/>
            <w:noWrap/>
            <w:vAlign w:val="center"/>
            <w:hideMark/>
          </w:tcPr>
          <w:p w:rsidR="005D540E" w:rsidRPr="00217951" w:rsidRDefault="005D540E">
            <w:pPr>
              <w:pStyle w:val="142"/>
              <w:jc w:val="right"/>
            </w:pPr>
            <w:r w:rsidRPr="00217951">
              <w:rPr>
                <w:rFonts w:hint="eastAsia"/>
              </w:rPr>
              <w:t>13,950,000</w:t>
            </w:r>
          </w:p>
        </w:tc>
        <w:tc>
          <w:tcPr>
            <w:tcW w:w="1399" w:type="dxa"/>
            <w:shd w:val="clear" w:color="auto" w:fill="auto"/>
            <w:noWrap/>
            <w:vAlign w:val="center"/>
            <w:hideMark/>
          </w:tcPr>
          <w:p w:rsidR="005D540E" w:rsidRPr="00217951" w:rsidRDefault="005D540E">
            <w:pPr>
              <w:pStyle w:val="142"/>
              <w:jc w:val="right"/>
            </w:pPr>
            <w:r w:rsidRPr="00217951">
              <w:rPr>
                <w:rFonts w:hint="eastAsia"/>
              </w:rPr>
              <w:t>5,635,000</w:t>
            </w:r>
          </w:p>
        </w:tc>
        <w:tc>
          <w:tcPr>
            <w:tcW w:w="1313" w:type="dxa"/>
            <w:shd w:val="clear" w:color="auto" w:fill="auto"/>
            <w:noWrap/>
            <w:vAlign w:val="center"/>
            <w:hideMark/>
          </w:tcPr>
          <w:p w:rsidR="005D540E" w:rsidRPr="00217951" w:rsidRDefault="005D540E">
            <w:pPr>
              <w:pStyle w:val="142"/>
              <w:jc w:val="right"/>
            </w:pPr>
            <w:r w:rsidRPr="00217951">
              <w:rPr>
                <w:rFonts w:hint="eastAsia"/>
              </w:rPr>
              <w:t>1,960,000</w:t>
            </w:r>
          </w:p>
        </w:tc>
        <w:tc>
          <w:tcPr>
            <w:tcW w:w="1386" w:type="dxa"/>
            <w:shd w:val="clear" w:color="auto" w:fill="auto"/>
            <w:noWrap/>
            <w:vAlign w:val="center"/>
            <w:hideMark/>
          </w:tcPr>
          <w:p w:rsidR="005D540E" w:rsidRPr="00217951" w:rsidRDefault="005D540E">
            <w:pPr>
              <w:pStyle w:val="142"/>
              <w:jc w:val="right"/>
            </w:pPr>
            <w:r w:rsidRPr="00217951">
              <w:rPr>
                <w:rFonts w:hint="eastAsia"/>
              </w:rPr>
              <w:t>360,129</w:t>
            </w:r>
          </w:p>
        </w:tc>
        <w:tc>
          <w:tcPr>
            <w:tcW w:w="1417" w:type="dxa"/>
            <w:shd w:val="clear" w:color="auto" w:fill="auto"/>
            <w:noWrap/>
            <w:vAlign w:val="center"/>
            <w:hideMark/>
          </w:tcPr>
          <w:p w:rsidR="005D540E" w:rsidRPr="00217951" w:rsidRDefault="005D540E">
            <w:pPr>
              <w:pStyle w:val="142"/>
              <w:jc w:val="right"/>
            </w:pPr>
            <w:r w:rsidRPr="00217951">
              <w:rPr>
                <w:rFonts w:hint="eastAsia"/>
              </w:rPr>
              <w:t>21,905,129</w:t>
            </w:r>
          </w:p>
        </w:tc>
      </w:tr>
      <w:tr w:rsidR="005D540E" w:rsidRPr="00217951" w:rsidTr="007668ED">
        <w:trPr>
          <w:trHeight w:val="20"/>
        </w:trPr>
        <w:tc>
          <w:tcPr>
            <w:tcW w:w="780" w:type="dxa"/>
            <w:vMerge/>
            <w:vAlign w:val="center"/>
            <w:hideMark/>
          </w:tcPr>
          <w:p w:rsidR="005D540E" w:rsidRPr="00217951" w:rsidRDefault="005D540E">
            <w:pPr>
              <w:pStyle w:val="142"/>
              <w:jc w:val="center"/>
            </w:pPr>
          </w:p>
        </w:tc>
        <w:tc>
          <w:tcPr>
            <w:tcW w:w="780" w:type="dxa"/>
            <w:shd w:val="clear" w:color="auto" w:fill="auto"/>
            <w:noWrap/>
            <w:vAlign w:val="center"/>
            <w:hideMark/>
          </w:tcPr>
          <w:p w:rsidR="005D540E" w:rsidRPr="00217951" w:rsidRDefault="005D540E">
            <w:pPr>
              <w:pStyle w:val="142"/>
              <w:jc w:val="center"/>
            </w:pPr>
            <w:r w:rsidRPr="00217951">
              <w:rPr>
                <w:rFonts w:hint="eastAsia"/>
              </w:rPr>
              <w:t>決算數</w:t>
            </w:r>
          </w:p>
        </w:tc>
        <w:tc>
          <w:tcPr>
            <w:tcW w:w="1398" w:type="dxa"/>
            <w:shd w:val="clear" w:color="auto" w:fill="auto"/>
            <w:noWrap/>
            <w:vAlign w:val="center"/>
            <w:hideMark/>
          </w:tcPr>
          <w:p w:rsidR="005D540E" w:rsidRPr="00217951" w:rsidRDefault="005D540E">
            <w:pPr>
              <w:pStyle w:val="142"/>
              <w:jc w:val="right"/>
            </w:pPr>
            <w:r w:rsidRPr="00217951">
              <w:rPr>
                <w:rFonts w:hint="eastAsia"/>
              </w:rPr>
              <w:t>13,879,574</w:t>
            </w:r>
          </w:p>
        </w:tc>
        <w:tc>
          <w:tcPr>
            <w:tcW w:w="1399" w:type="dxa"/>
            <w:shd w:val="clear" w:color="auto" w:fill="auto"/>
            <w:noWrap/>
            <w:vAlign w:val="center"/>
            <w:hideMark/>
          </w:tcPr>
          <w:p w:rsidR="005D540E" w:rsidRPr="00217951" w:rsidRDefault="005D540E">
            <w:pPr>
              <w:pStyle w:val="142"/>
              <w:jc w:val="right"/>
            </w:pPr>
            <w:r w:rsidRPr="00217951">
              <w:rPr>
                <w:rFonts w:hint="eastAsia"/>
              </w:rPr>
              <w:t>5,454,288</w:t>
            </w:r>
          </w:p>
        </w:tc>
        <w:tc>
          <w:tcPr>
            <w:tcW w:w="1313" w:type="dxa"/>
            <w:shd w:val="clear" w:color="auto" w:fill="auto"/>
            <w:noWrap/>
            <w:vAlign w:val="center"/>
            <w:hideMark/>
          </w:tcPr>
          <w:p w:rsidR="005D540E" w:rsidRPr="00217951" w:rsidRDefault="005D540E">
            <w:pPr>
              <w:pStyle w:val="142"/>
              <w:jc w:val="right"/>
            </w:pPr>
            <w:r w:rsidRPr="00217951">
              <w:rPr>
                <w:rFonts w:hint="eastAsia"/>
              </w:rPr>
              <w:t>1,925,868</w:t>
            </w:r>
          </w:p>
        </w:tc>
        <w:tc>
          <w:tcPr>
            <w:tcW w:w="1386" w:type="dxa"/>
            <w:shd w:val="clear" w:color="auto" w:fill="auto"/>
            <w:noWrap/>
            <w:vAlign w:val="center"/>
            <w:hideMark/>
          </w:tcPr>
          <w:p w:rsidR="005D540E" w:rsidRPr="00217951" w:rsidRDefault="005D540E">
            <w:pPr>
              <w:pStyle w:val="142"/>
              <w:jc w:val="right"/>
            </w:pPr>
            <w:r w:rsidRPr="00217951">
              <w:rPr>
                <w:rFonts w:hint="eastAsia"/>
              </w:rPr>
              <w:t>360,129</w:t>
            </w:r>
          </w:p>
        </w:tc>
        <w:tc>
          <w:tcPr>
            <w:tcW w:w="1417" w:type="dxa"/>
            <w:shd w:val="clear" w:color="auto" w:fill="auto"/>
            <w:noWrap/>
            <w:vAlign w:val="center"/>
            <w:hideMark/>
          </w:tcPr>
          <w:p w:rsidR="005D540E" w:rsidRPr="00217951" w:rsidRDefault="005D540E">
            <w:pPr>
              <w:pStyle w:val="142"/>
              <w:jc w:val="right"/>
            </w:pPr>
            <w:r w:rsidRPr="00217951">
              <w:rPr>
                <w:rFonts w:hint="eastAsia"/>
              </w:rPr>
              <w:t>21,619,859</w:t>
            </w:r>
          </w:p>
        </w:tc>
      </w:tr>
      <w:tr w:rsidR="005D540E" w:rsidRPr="00217951" w:rsidTr="007668ED">
        <w:trPr>
          <w:trHeight w:val="20"/>
        </w:trPr>
        <w:tc>
          <w:tcPr>
            <w:tcW w:w="780" w:type="dxa"/>
            <w:vMerge w:val="restart"/>
            <w:shd w:val="clear" w:color="auto" w:fill="auto"/>
            <w:vAlign w:val="center"/>
            <w:hideMark/>
          </w:tcPr>
          <w:p w:rsidR="005D540E" w:rsidRPr="00217951" w:rsidRDefault="005D540E">
            <w:pPr>
              <w:pStyle w:val="142"/>
              <w:jc w:val="center"/>
            </w:pPr>
            <w:r w:rsidRPr="00217951">
              <w:rPr>
                <w:rFonts w:hint="eastAsia"/>
              </w:rPr>
              <w:t>第3期</w:t>
            </w:r>
          </w:p>
        </w:tc>
        <w:tc>
          <w:tcPr>
            <w:tcW w:w="780" w:type="dxa"/>
            <w:shd w:val="clear" w:color="auto" w:fill="auto"/>
            <w:noWrap/>
            <w:vAlign w:val="center"/>
            <w:hideMark/>
          </w:tcPr>
          <w:p w:rsidR="005D540E" w:rsidRPr="00217951" w:rsidRDefault="005D540E">
            <w:pPr>
              <w:pStyle w:val="142"/>
              <w:jc w:val="center"/>
            </w:pPr>
            <w:r w:rsidRPr="00217951">
              <w:rPr>
                <w:rFonts w:hint="eastAsia"/>
              </w:rPr>
              <w:t>預算數</w:t>
            </w:r>
          </w:p>
        </w:tc>
        <w:tc>
          <w:tcPr>
            <w:tcW w:w="1398" w:type="dxa"/>
            <w:shd w:val="clear" w:color="auto" w:fill="auto"/>
            <w:noWrap/>
            <w:vAlign w:val="center"/>
            <w:hideMark/>
          </w:tcPr>
          <w:p w:rsidR="005D540E" w:rsidRPr="00217951" w:rsidRDefault="005D540E">
            <w:pPr>
              <w:pStyle w:val="142"/>
              <w:jc w:val="right"/>
            </w:pPr>
            <w:r w:rsidRPr="00217951">
              <w:rPr>
                <w:rFonts w:hint="eastAsia"/>
              </w:rPr>
              <w:t>16,450,000</w:t>
            </w:r>
          </w:p>
        </w:tc>
        <w:tc>
          <w:tcPr>
            <w:tcW w:w="1399" w:type="dxa"/>
            <w:shd w:val="clear" w:color="auto" w:fill="auto"/>
            <w:noWrap/>
            <w:vAlign w:val="center"/>
            <w:hideMark/>
          </w:tcPr>
          <w:p w:rsidR="005D540E" w:rsidRPr="00217951" w:rsidRDefault="005D540E">
            <w:pPr>
              <w:pStyle w:val="142"/>
              <w:jc w:val="right"/>
            </w:pPr>
            <w:r w:rsidRPr="00217951">
              <w:rPr>
                <w:rFonts w:hint="eastAsia"/>
              </w:rPr>
              <w:t>5,650,000</w:t>
            </w:r>
          </w:p>
        </w:tc>
        <w:tc>
          <w:tcPr>
            <w:tcW w:w="1313" w:type="dxa"/>
            <w:shd w:val="clear" w:color="auto" w:fill="auto"/>
            <w:noWrap/>
            <w:vAlign w:val="center"/>
            <w:hideMark/>
          </w:tcPr>
          <w:p w:rsidR="005D540E" w:rsidRPr="00217951" w:rsidRDefault="005D540E">
            <w:pPr>
              <w:pStyle w:val="142"/>
              <w:jc w:val="right"/>
            </w:pPr>
            <w:r w:rsidRPr="00217951">
              <w:rPr>
                <w:rFonts w:hint="eastAsia"/>
              </w:rPr>
              <w:t>2,600,000</w:t>
            </w:r>
          </w:p>
        </w:tc>
        <w:tc>
          <w:tcPr>
            <w:tcW w:w="1386" w:type="dxa"/>
            <w:shd w:val="clear" w:color="auto" w:fill="auto"/>
            <w:noWrap/>
            <w:vAlign w:val="center"/>
            <w:hideMark/>
          </w:tcPr>
          <w:p w:rsidR="005D540E" w:rsidRPr="00217951" w:rsidRDefault="005D540E">
            <w:pPr>
              <w:pStyle w:val="142"/>
              <w:jc w:val="right"/>
            </w:pPr>
            <w:r w:rsidRPr="00217951">
              <w:rPr>
                <w:rFonts w:hint="eastAsia"/>
              </w:rPr>
              <w:t>300,000</w:t>
            </w:r>
          </w:p>
        </w:tc>
        <w:tc>
          <w:tcPr>
            <w:tcW w:w="1417" w:type="dxa"/>
            <w:shd w:val="clear" w:color="auto" w:fill="auto"/>
            <w:noWrap/>
            <w:vAlign w:val="center"/>
            <w:hideMark/>
          </w:tcPr>
          <w:p w:rsidR="005D540E" w:rsidRPr="00217951" w:rsidRDefault="005D540E">
            <w:pPr>
              <w:pStyle w:val="142"/>
              <w:jc w:val="right"/>
            </w:pPr>
            <w:r w:rsidRPr="00217951">
              <w:rPr>
                <w:rFonts w:hint="eastAsia"/>
              </w:rPr>
              <w:t>25,000,000</w:t>
            </w:r>
          </w:p>
        </w:tc>
      </w:tr>
      <w:tr w:rsidR="005D540E" w:rsidRPr="00217951" w:rsidTr="007668ED">
        <w:trPr>
          <w:trHeight w:val="20"/>
        </w:trPr>
        <w:tc>
          <w:tcPr>
            <w:tcW w:w="780" w:type="dxa"/>
            <w:vMerge/>
            <w:vAlign w:val="center"/>
            <w:hideMark/>
          </w:tcPr>
          <w:p w:rsidR="005D540E" w:rsidRPr="00217951" w:rsidRDefault="005D540E">
            <w:pPr>
              <w:pStyle w:val="142"/>
              <w:jc w:val="center"/>
            </w:pPr>
          </w:p>
        </w:tc>
        <w:tc>
          <w:tcPr>
            <w:tcW w:w="780" w:type="dxa"/>
            <w:shd w:val="clear" w:color="auto" w:fill="auto"/>
            <w:noWrap/>
            <w:vAlign w:val="center"/>
            <w:hideMark/>
          </w:tcPr>
          <w:p w:rsidR="005D540E" w:rsidRPr="00217951" w:rsidRDefault="005D540E">
            <w:pPr>
              <w:pStyle w:val="142"/>
              <w:jc w:val="center"/>
            </w:pPr>
            <w:r w:rsidRPr="00217951">
              <w:rPr>
                <w:rFonts w:hint="eastAsia"/>
              </w:rPr>
              <w:t>決算數</w:t>
            </w:r>
          </w:p>
        </w:tc>
        <w:tc>
          <w:tcPr>
            <w:tcW w:w="1398" w:type="dxa"/>
            <w:shd w:val="clear" w:color="auto" w:fill="auto"/>
            <w:noWrap/>
            <w:vAlign w:val="center"/>
            <w:hideMark/>
          </w:tcPr>
          <w:p w:rsidR="005D540E" w:rsidRPr="00217951" w:rsidRDefault="005D540E">
            <w:pPr>
              <w:pStyle w:val="142"/>
              <w:jc w:val="right"/>
            </w:pPr>
            <w:r w:rsidRPr="00217951">
              <w:rPr>
                <w:rFonts w:hint="eastAsia"/>
              </w:rPr>
              <w:t>16,372,632</w:t>
            </w:r>
          </w:p>
        </w:tc>
        <w:tc>
          <w:tcPr>
            <w:tcW w:w="1399" w:type="dxa"/>
            <w:shd w:val="clear" w:color="auto" w:fill="auto"/>
            <w:noWrap/>
            <w:vAlign w:val="center"/>
            <w:hideMark/>
          </w:tcPr>
          <w:p w:rsidR="005D540E" w:rsidRPr="00217951" w:rsidRDefault="005D540E">
            <w:pPr>
              <w:pStyle w:val="142"/>
              <w:jc w:val="right"/>
            </w:pPr>
            <w:r w:rsidRPr="00217951">
              <w:rPr>
                <w:rFonts w:hint="eastAsia"/>
              </w:rPr>
              <w:t>5,495,805</w:t>
            </w:r>
          </w:p>
        </w:tc>
        <w:tc>
          <w:tcPr>
            <w:tcW w:w="1313" w:type="dxa"/>
            <w:shd w:val="clear" w:color="auto" w:fill="auto"/>
            <w:noWrap/>
            <w:vAlign w:val="center"/>
            <w:hideMark/>
          </w:tcPr>
          <w:p w:rsidR="005D540E" w:rsidRPr="00217951" w:rsidRDefault="005D540E">
            <w:pPr>
              <w:pStyle w:val="142"/>
              <w:jc w:val="right"/>
            </w:pPr>
            <w:r w:rsidRPr="00217951">
              <w:rPr>
                <w:rFonts w:hint="eastAsia"/>
              </w:rPr>
              <w:t>2,532,204</w:t>
            </w:r>
          </w:p>
        </w:tc>
        <w:tc>
          <w:tcPr>
            <w:tcW w:w="1386" w:type="dxa"/>
            <w:shd w:val="clear" w:color="auto" w:fill="auto"/>
            <w:noWrap/>
            <w:vAlign w:val="center"/>
            <w:hideMark/>
          </w:tcPr>
          <w:p w:rsidR="005D540E" w:rsidRPr="00217951" w:rsidRDefault="005D540E">
            <w:pPr>
              <w:pStyle w:val="142"/>
              <w:jc w:val="right"/>
            </w:pPr>
            <w:r w:rsidRPr="00217951">
              <w:rPr>
                <w:rFonts w:hint="eastAsia"/>
              </w:rPr>
              <w:t>300,000</w:t>
            </w:r>
          </w:p>
        </w:tc>
        <w:tc>
          <w:tcPr>
            <w:tcW w:w="1417" w:type="dxa"/>
            <w:shd w:val="clear" w:color="auto" w:fill="auto"/>
            <w:noWrap/>
            <w:vAlign w:val="center"/>
            <w:hideMark/>
          </w:tcPr>
          <w:p w:rsidR="005D540E" w:rsidRPr="00217951" w:rsidRDefault="005D540E">
            <w:pPr>
              <w:pStyle w:val="142"/>
              <w:jc w:val="right"/>
            </w:pPr>
            <w:r w:rsidRPr="00217951">
              <w:rPr>
                <w:rFonts w:hint="eastAsia"/>
              </w:rPr>
              <w:t>24,700,641</w:t>
            </w:r>
          </w:p>
        </w:tc>
      </w:tr>
      <w:tr w:rsidR="005D540E" w:rsidRPr="00217951" w:rsidTr="007668ED">
        <w:trPr>
          <w:trHeight w:val="20"/>
        </w:trPr>
        <w:tc>
          <w:tcPr>
            <w:tcW w:w="780" w:type="dxa"/>
            <w:vMerge w:val="restart"/>
            <w:shd w:val="clear" w:color="auto" w:fill="auto"/>
            <w:vAlign w:val="center"/>
            <w:hideMark/>
          </w:tcPr>
          <w:p w:rsidR="005D540E" w:rsidRPr="00217951" w:rsidRDefault="005D540E">
            <w:pPr>
              <w:pStyle w:val="142"/>
              <w:jc w:val="center"/>
            </w:pPr>
            <w:r w:rsidRPr="00217951">
              <w:rPr>
                <w:rFonts w:hint="eastAsia"/>
              </w:rPr>
              <w:t>第4期</w:t>
            </w:r>
          </w:p>
        </w:tc>
        <w:tc>
          <w:tcPr>
            <w:tcW w:w="780" w:type="dxa"/>
            <w:shd w:val="clear" w:color="auto" w:fill="auto"/>
            <w:noWrap/>
            <w:vAlign w:val="center"/>
            <w:hideMark/>
          </w:tcPr>
          <w:p w:rsidR="005D540E" w:rsidRPr="00217951" w:rsidRDefault="005D540E">
            <w:pPr>
              <w:pStyle w:val="142"/>
              <w:jc w:val="center"/>
            </w:pPr>
            <w:r w:rsidRPr="00217951">
              <w:rPr>
                <w:rFonts w:hint="eastAsia"/>
              </w:rPr>
              <w:t>預算數</w:t>
            </w:r>
          </w:p>
        </w:tc>
        <w:tc>
          <w:tcPr>
            <w:tcW w:w="1398" w:type="dxa"/>
            <w:shd w:val="clear" w:color="auto" w:fill="auto"/>
            <w:noWrap/>
            <w:vAlign w:val="center"/>
            <w:hideMark/>
          </w:tcPr>
          <w:p w:rsidR="005D540E" w:rsidRPr="00217951" w:rsidRDefault="005D540E">
            <w:pPr>
              <w:pStyle w:val="142"/>
              <w:jc w:val="right"/>
            </w:pPr>
            <w:r w:rsidRPr="00217951">
              <w:rPr>
                <w:rFonts w:hint="eastAsia"/>
              </w:rPr>
              <w:t>17,357,000</w:t>
            </w:r>
          </w:p>
        </w:tc>
        <w:tc>
          <w:tcPr>
            <w:tcW w:w="1399" w:type="dxa"/>
            <w:shd w:val="clear" w:color="auto" w:fill="auto"/>
            <w:noWrap/>
            <w:vAlign w:val="center"/>
            <w:hideMark/>
          </w:tcPr>
          <w:p w:rsidR="005D540E" w:rsidRPr="00217951" w:rsidRDefault="005D540E">
            <w:pPr>
              <w:pStyle w:val="142"/>
              <w:jc w:val="right"/>
            </w:pPr>
            <w:r w:rsidRPr="00217951">
              <w:rPr>
                <w:rFonts w:hint="eastAsia"/>
              </w:rPr>
              <w:t>5,379,740</w:t>
            </w:r>
          </w:p>
        </w:tc>
        <w:tc>
          <w:tcPr>
            <w:tcW w:w="1313" w:type="dxa"/>
            <w:shd w:val="clear" w:color="auto" w:fill="auto"/>
            <w:noWrap/>
            <w:vAlign w:val="center"/>
            <w:hideMark/>
          </w:tcPr>
          <w:p w:rsidR="005D540E" w:rsidRPr="00217951" w:rsidRDefault="005D540E">
            <w:pPr>
              <w:pStyle w:val="142"/>
              <w:jc w:val="right"/>
            </w:pPr>
            <w:r w:rsidRPr="00217951">
              <w:rPr>
                <w:rFonts w:hint="eastAsia"/>
              </w:rPr>
              <w:t>2,499,866</w:t>
            </w:r>
          </w:p>
        </w:tc>
        <w:tc>
          <w:tcPr>
            <w:tcW w:w="1386" w:type="dxa"/>
            <w:shd w:val="clear" w:color="auto" w:fill="auto"/>
            <w:noWrap/>
            <w:vAlign w:val="center"/>
            <w:hideMark/>
          </w:tcPr>
          <w:p w:rsidR="005D540E" w:rsidRPr="00217951" w:rsidRDefault="005D540E">
            <w:pPr>
              <w:pStyle w:val="142"/>
              <w:jc w:val="right"/>
            </w:pPr>
            <w:r w:rsidRPr="00217951">
              <w:rPr>
                <w:rFonts w:hint="eastAsia"/>
              </w:rPr>
              <w:t>104,000</w:t>
            </w:r>
          </w:p>
        </w:tc>
        <w:tc>
          <w:tcPr>
            <w:tcW w:w="1417" w:type="dxa"/>
            <w:shd w:val="clear" w:color="auto" w:fill="auto"/>
            <w:noWrap/>
            <w:vAlign w:val="center"/>
            <w:hideMark/>
          </w:tcPr>
          <w:p w:rsidR="005D540E" w:rsidRPr="00217951" w:rsidRDefault="005D540E">
            <w:pPr>
              <w:pStyle w:val="142"/>
              <w:jc w:val="right"/>
            </w:pPr>
            <w:r w:rsidRPr="00217951">
              <w:rPr>
                <w:rFonts w:hint="eastAsia"/>
              </w:rPr>
              <w:t>25,340,606</w:t>
            </w:r>
          </w:p>
        </w:tc>
      </w:tr>
      <w:tr w:rsidR="005D540E" w:rsidRPr="00217951" w:rsidTr="007668ED">
        <w:trPr>
          <w:trHeight w:val="20"/>
        </w:trPr>
        <w:tc>
          <w:tcPr>
            <w:tcW w:w="780" w:type="dxa"/>
            <w:vMerge/>
            <w:vAlign w:val="center"/>
            <w:hideMark/>
          </w:tcPr>
          <w:p w:rsidR="005D540E" w:rsidRPr="00217951" w:rsidRDefault="005D540E">
            <w:pPr>
              <w:pStyle w:val="142"/>
              <w:jc w:val="center"/>
            </w:pPr>
          </w:p>
        </w:tc>
        <w:tc>
          <w:tcPr>
            <w:tcW w:w="780" w:type="dxa"/>
            <w:shd w:val="clear" w:color="auto" w:fill="auto"/>
            <w:noWrap/>
            <w:vAlign w:val="center"/>
            <w:hideMark/>
          </w:tcPr>
          <w:p w:rsidR="005D540E" w:rsidRPr="00217951" w:rsidRDefault="005D540E">
            <w:pPr>
              <w:pStyle w:val="142"/>
              <w:jc w:val="center"/>
            </w:pPr>
            <w:r w:rsidRPr="00217951">
              <w:rPr>
                <w:rFonts w:hint="eastAsia"/>
              </w:rPr>
              <w:t>決算數</w:t>
            </w:r>
          </w:p>
        </w:tc>
        <w:tc>
          <w:tcPr>
            <w:tcW w:w="1398" w:type="dxa"/>
            <w:shd w:val="clear" w:color="auto" w:fill="auto"/>
            <w:noWrap/>
            <w:vAlign w:val="center"/>
            <w:hideMark/>
          </w:tcPr>
          <w:p w:rsidR="005D540E" w:rsidRPr="00217951" w:rsidRDefault="005D540E">
            <w:pPr>
              <w:pStyle w:val="142"/>
              <w:jc w:val="right"/>
            </w:pPr>
            <w:r w:rsidRPr="00217951">
              <w:rPr>
                <w:rFonts w:hint="eastAsia"/>
              </w:rPr>
              <w:t>17,266,428</w:t>
            </w:r>
          </w:p>
        </w:tc>
        <w:tc>
          <w:tcPr>
            <w:tcW w:w="1399" w:type="dxa"/>
            <w:shd w:val="clear" w:color="auto" w:fill="auto"/>
            <w:noWrap/>
            <w:vAlign w:val="center"/>
            <w:hideMark/>
          </w:tcPr>
          <w:p w:rsidR="005D540E" w:rsidRPr="00217951" w:rsidRDefault="005D540E">
            <w:pPr>
              <w:pStyle w:val="142"/>
              <w:jc w:val="right"/>
            </w:pPr>
            <w:r w:rsidRPr="00217951">
              <w:rPr>
                <w:rFonts w:hint="eastAsia"/>
              </w:rPr>
              <w:t>5,315,443</w:t>
            </w:r>
          </w:p>
        </w:tc>
        <w:tc>
          <w:tcPr>
            <w:tcW w:w="1313" w:type="dxa"/>
            <w:shd w:val="clear" w:color="auto" w:fill="auto"/>
            <w:noWrap/>
            <w:vAlign w:val="center"/>
            <w:hideMark/>
          </w:tcPr>
          <w:p w:rsidR="005D540E" w:rsidRPr="00217951" w:rsidRDefault="005D540E">
            <w:pPr>
              <w:pStyle w:val="142"/>
              <w:jc w:val="right"/>
            </w:pPr>
            <w:r w:rsidRPr="00217951">
              <w:rPr>
                <w:rFonts w:hint="eastAsia"/>
              </w:rPr>
              <w:t>2,453,474</w:t>
            </w:r>
          </w:p>
        </w:tc>
        <w:tc>
          <w:tcPr>
            <w:tcW w:w="1386" w:type="dxa"/>
            <w:shd w:val="clear" w:color="auto" w:fill="auto"/>
            <w:noWrap/>
            <w:vAlign w:val="center"/>
            <w:hideMark/>
          </w:tcPr>
          <w:p w:rsidR="005D540E" w:rsidRPr="00217951" w:rsidRDefault="005D540E">
            <w:pPr>
              <w:pStyle w:val="142"/>
              <w:jc w:val="right"/>
            </w:pPr>
            <w:r w:rsidRPr="00217951">
              <w:rPr>
                <w:rFonts w:hint="eastAsia"/>
              </w:rPr>
              <w:t>104,000</w:t>
            </w:r>
          </w:p>
        </w:tc>
        <w:tc>
          <w:tcPr>
            <w:tcW w:w="1417" w:type="dxa"/>
            <w:shd w:val="clear" w:color="auto" w:fill="auto"/>
            <w:noWrap/>
            <w:vAlign w:val="center"/>
            <w:hideMark/>
          </w:tcPr>
          <w:p w:rsidR="005D540E" w:rsidRPr="00217951" w:rsidRDefault="005D540E">
            <w:pPr>
              <w:pStyle w:val="142"/>
              <w:jc w:val="right"/>
            </w:pPr>
            <w:r w:rsidRPr="00217951">
              <w:rPr>
                <w:rFonts w:hint="eastAsia"/>
              </w:rPr>
              <w:t>25,139,345</w:t>
            </w:r>
          </w:p>
        </w:tc>
      </w:tr>
      <w:tr w:rsidR="005D540E" w:rsidRPr="00217951" w:rsidTr="007668ED">
        <w:trPr>
          <w:trHeight w:val="20"/>
        </w:trPr>
        <w:tc>
          <w:tcPr>
            <w:tcW w:w="780" w:type="dxa"/>
            <w:vMerge w:val="restart"/>
            <w:shd w:val="clear" w:color="auto" w:fill="auto"/>
            <w:vAlign w:val="center"/>
            <w:hideMark/>
          </w:tcPr>
          <w:p w:rsidR="005D540E" w:rsidRPr="00217951" w:rsidRDefault="005D540E">
            <w:pPr>
              <w:pStyle w:val="142"/>
              <w:jc w:val="center"/>
              <w:rPr>
                <w:b/>
                <w:bCs/>
              </w:rPr>
            </w:pPr>
            <w:r w:rsidRPr="00217951">
              <w:rPr>
                <w:rFonts w:hint="eastAsia"/>
                <w:b/>
                <w:bCs/>
              </w:rPr>
              <w:t>合計</w:t>
            </w:r>
          </w:p>
        </w:tc>
        <w:tc>
          <w:tcPr>
            <w:tcW w:w="780" w:type="dxa"/>
            <w:shd w:val="clear" w:color="auto" w:fill="auto"/>
            <w:noWrap/>
            <w:vAlign w:val="center"/>
            <w:hideMark/>
          </w:tcPr>
          <w:p w:rsidR="005D540E" w:rsidRPr="00217951" w:rsidRDefault="005D540E">
            <w:pPr>
              <w:pStyle w:val="142"/>
              <w:jc w:val="center"/>
              <w:rPr>
                <w:b/>
                <w:bCs/>
              </w:rPr>
            </w:pPr>
            <w:r w:rsidRPr="00217951">
              <w:rPr>
                <w:rFonts w:hint="eastAsia"/>
                <w:b/>
                <w:bCs/>
              </w:rPr>
              <w:t>預算數</w:t>
            </w:r>
          </w:p>
        </w:tc>
        <w:tc>
          <w:tcPr>
            <w:tcW w:w="1398" w:type="dxa"/>
            <w:shd w:val="clear" w:color="auto" w:fill="auto"/>
            <w:noWrap/>
            <w:vAlign w:val="center"/>
            <w:hideMark/>
          </w:tcPr>
          <w:p w:rsidR="005D540E" w:rsidRPr="00217951" w:rsidRDefault="005D540E">
            <w:pPr>
              <w:pStyle w:val="142"/>
              <w:jc w:val="right"/>
              <w:rPr>
                <w:b/>
                <w:bCs/>
              </w:rPr>
            </w:pPr>
            <w:r w:rsidRPr="00217951">
              <w:rPr>
                <w:rFonts w:hint="eastAsia"/>
                <w:b/>
                <w:bCs/>
              </w:rPr>
              <w:t>49,807,000</w:t>
            </w:r>
          </w:p>
        </w:tc>
        <w:tc>
          <w:tcPr>
            <w:tcW w:w="1399" w:type="dxa"/>
            <w:shd w:val="clear" w:color="auto" w:fill="auto"/>
            <w:noWrap/>
            <w:vAlign w:val="center"/>
            <w:hideMark/>
          </w:tcPr>
          <w:p w:rsidR="005D540E" w:rsidRPr="00217951" w:rsidRDefault="005D540E">
            <w:pPr>
              <w:pStyle w:val="142"/>
              <w:jc w:val="right"/>
              <w:rPr>
                <w:b/>
                <w:bCs/>
              </w:rPr>
            </w:pPr>
            <w:r w:rsidRPr="00217951">
              <w:rPr>
                <w:rFonts w:hint="eastAsia"/>
                <w:b/>
                <w:bCs/>
              </w:rPr>
              <w:t>18,914,740</w:t>
            </w:r>
          </w:p>
        </w:tc>
        <w:tc>
          <w:tcPr>
            <w:tcW w:w="1313" w:type="dxa"/>
            <w:shd w:val="clear" w:color="auto" w:fill="auto"/>
            <w:noWrap/>
            <w:vAlign w:val="center"/>
            <w:hideMark/>
          </w:tcPr>
          <w:p w:rsidR="005D540E" w:rsidRPr="00217951" w:rsidRDefault="005D540E">
            <w:pPr>
              <w:pStyle w:val="142"/>
              <w:jc w:val="right"/>
              <w:rPr>
                <w:b/>
                <w:bCs/>
              </w:rPr>
            </w:pPr>
            <w:r w:rsidRPr="00217951">
              <w:rPr>
                <w:rFonts w:hint="eastAsia"/>
                <w:b/>
                <w:bCs/>
              </w:rPr>
              <w:t>8,045,866</w:t>
            </w:r>
          </w:p>
        </w:tc>
        <w:tc>
          <w:tcPr>
            <w:tcW w:w="1386" w:type="dxa"/>
            <w:shd w:val="clear" w:color="auto" w:fill="auto"/>
            <w:noWrap/>
            <w:vAlign w:val="center"/>
            <w:hideMark/>
          </w:tcPr>
          <w:p w:rsidR="005D540E" w:rsidRPr="00217951" w:rsidRDefault="005D540E">
            <w:pPr>
              <w:pStyle w:val="142"/>
              <w:jc w:val="right"/>
              <w:rPr>
                <w:b/>
                <w:bCs/>
              </w:rPr>
            </w:pPr>
            <w:r w:rsidRPr="00217951">
              <w:rPr>
                <w:rFonts w:hint="eastAsia"/>
                <w:b/>
                <w:bCs/>
              </w:rPr>
              <w:t>764,129</w:t>
            </w:r>
          </w:p>
        </w:tc>
        <w:tc>
          <w:tcPr>
            <w:tcW w:w="1417" w:type="dxa"/>
            <w:shd w:val="clear" w:color="auto" w:fill="auto"/>
            <w:noWrap/>
            <w:vAlign w:val="center"/>
            <w:hideMark/>
          </w:tcPr>
          <w:p w:rsidR="005D540E" w:rsidRPr="00217951" w:rsidRDefault="005D540E">
            <w:pPr>
              <w:pStyle w:val="142"/>
              <w:jc w:val="right"/>
              <w:rPr>
                <w:b/>
                <w:bCs/>
              </w:rPr>
            </w:pPr>
            <w:r w:rsidRPr="00217951">
              <w:rPr>
                <w:rFonts w:hint="eastAsia"/>
                <w:b/>
                <w:bCs/>
              </w:rPr>
              <w:t>77,531,735</w:t>
            </w:r>
          </w:p>
        </w:tc>
      </w:tr>
      <w:tr w:rsidR="005D540E" w:rsidRPr="00217951" w:rsidTr="007668ED">
        <w:trPr>
          <w:trHeight w:val="20"/>
        </w:trPr>
        <w:tc>
          <w:tcPr>
            <w:tcW w:w="780" w:type="dxa"/>
            <w:vMerge/>
            <w:vAlign w:val="center"/>
            <w:hideMark/>
          </w:tcPr>
          <w:p w:rsidR="005D540E" w:rsidRPr="00217951" w:rsidRDefault="005D540E">
            <w:pPr>
              <w:pStyle w:val="142"/>
              <w:jc w:val="center"/>
              <w:rPr>
                <w:b/>
                <w:bCs/>
              </w:rPr>
            </w:pPr>
          </w:p>
        </w:tc>
        <w:tc>
          <w:tcPr>
            <w:tcW w:w="780" w:type="dxa"/>
            <w:shd w:val="clear" w:color="auto" w:fill="auto"/>
            <w:noWrap/>
            <w:vAlign w:val="center"/>
            <w:hideMark/>
          </w:tcPr>
          <w:p w:rsidR="005D540E" w:rsidRPr="00217951" w:rsidRDefault="005D540E">
            <w:pPr>
              <w:pStyle w:val="142"/>
              <w:jc w:val="center"/>
              <w:rPr>
                <w:b/>
                <w:bCs/>
              </w:rPr>
            </w:pPr>
            <w:r w:rsidRPr="00217951">
              <w:rPr>
                <w:rFonts w:hint="eastAsia"/>
                <w:b/>
                <w:bCs/>
              </w:rPr>
              <w:t>決算數</w:t>
            </w:r>
          </w:p>
        </w:tc>
        <w:tc>
          <w:tcPr>
            <w:tcW w:w="1398" w:type="dxa"/>
            <w:shd w:val="clear" w:color="auto" w:fill="auto"/>
            <w:noWrap/>
            <w:vAlign w:val="center"/>
            <w:hideMark/>
          </w:tcPr>
          <w:p w:rsidR="005D540E" w:rsidRPr="00217951" w:rsidRDefault="005D540E">
            <w:pPr>
              <w:pStyle w:val="142"/>
              <w:jc w:val="right"/>
              <w:rPr>
                <w:b/>
                <w:bCs/>
              </w:rPr>
            </w:pPr>
            <w:r w:rsidRPr="00217951">
              <w:rPr>
                <w:rFonts w:hint="eastAsia"/>
                <w:b/>
                <w:bCs/>
              </w:rPr>
              <w:t>49,529,459</w:t>
            </w:r>
          </w:p>
        </w:tc>
        <w:tc>
          <w:tcPr>
            <w:tcW w:w="1399" w:type="dxa"/>
            <w:shd w:val="clear" w:color="auto" w:fill="auto"/>
            <w:noWrap/>
            <w:vAlign w:val="center"/>
            <w:hideMark/>
          </w:tcPr>
          <w:p w:rsidR="005D540E" w:rsidRPr="00217951" w:rsidRDefault="005D540E">
            <w:pPr>
              <w:pStyle w:val="142"/>
              <w:jc w:val="right"/>
              <w:rPr>
                <w:b/>
                <w:bCs/>
              </w:rPr>
            </w:pPr>
            <w:r w:rsidRPr="00217951">
              <w:rPr>
                <w:rFonts w:hint="eastAsia"/>
                <w:b/>
                <w:bCs/>
              </w:rPr>
              <w:t>18,385,580</w:t>
            </w:r>
          </w:p>
        </w:tc>
        <w:tc>
          <w:tcPr>
            <w:tcW w:w="1313" w:type="dxa"/>
            <w:shd w:val="clear" w:color="auto" w:fill="auto"/>
            <w:noWrap/>
            <w:vAlign w:val="center"/>
            <w:hideMark/>
          </w:tcPr>
          <w:p w:rsidR="005D540E" w:rsidRPr="00217951" w:rsidRDefault="005D540E">
            <w:pPr>
              <w:pStyle w:val="142"/>
              <w:jc w:val="right"/>
              <w:rPr>
                <w:b/>
                <w:bCs/>
              </w:rPr>
            </w:pPr>
            <w:r w:rsidRPr="00217951">
              <w:rPr>
                <w:rFonts w:hint="eastAsia"/>
                <w:b/>
                <w:bCs/>
              </w:rPr>
              <w:t>7,863,157</w:t>
            </w:r>
          </w:p>
        </w:tc>
        <w:tc>
          <w:tcPr>
            <w:tcW w:w="1386" w:type="dxa"/>
            <w:shd w:val="clear" w:color="auto" w:fill="auto"/>
            <w:noWrap/>
            <w:vAlign w:val="center"/>
            <w:hideMark/>
          </w:tcPr>
          <w:p w:rsidR="005D540E" w:rsidRPr="00217951" w:rsidRDefault="005D540E">
            <w:pPr>
              <w:pStyle w:val="142"/>
              <w:jc w:val="right"/>
              <w:rPr>
                <w:b/>
                <w:bCs/>
              </w:rPr>
            </w:pPr>
            <w:r w:rsidRPr="00217951">
              <w:rPr>
                <w:rFonts w:hint="eastAsia"/>
                <w:b/>
                <w:bCs/>
              </w:rPr>
              <w:t>764,129</w:t>
            </w:r>
          </w:p>
        </w:tc>
        <w:tc>
          <w:tcPr>
            <w:tcW w:w="1417" w:type="dxa"/>
            <w:shd w:val="clear" w:color="auto" w:fill="auto"/>
            <w:noWrap/>
            <w:vAlign w:val="center"/>
            <w:hideMark/>
          </w:tcPr>
          <w:p w:rsidR="005D540E" w:rsidRPr="00217951" w:rsidRDefault="005D540E">
            <w:pPr>
              <w:pStyle w:val="142"/>
              <w:jc w:val="right"/>
              <w:rPr>
                <w:b/>
                <w:bCs/>
              </w:rPr>
            </w:pPr>
            <w:r w:rsidRPr="00217951">
              <w:rPr>
                <w:rFonts w:hint="eastAsia"/>
                <w:b/>
                <w:bCs/>
              </w:rPr>
              <w:t>76,542,325</w:t>
            </w:r>
          </w:p>
        </w:tc>
      </w:tr>
    </w:tbl>
    <w:p w:rsidR="005D540E" w:rsidRPr="005F0103" w:rsidRDefault="005D540E" w:rsidP="007668ED">
      <w:pPr>
        <w:pStyle w:val="142"/>
        <w:ind w:left="1216" w:hangingChars="500" w:hanging="1216"/>
      </w:pPr>
      <w:r w:rsidRPr="005F0103">
        <w:rPr>
          <w:rFonts w:hint="eastAsia"/>
        </w:rPr>
        <w:t>說　　明：經濟部主管辦理機關為水利署、內政部主管辦理機關為國土管理署、農業部主管辦理機關包含農業部、林業及自然保育署、農村發展及水土保持署、漁業署及農田水利署、交通部主管辦理機關為公路局。</w:t>
      </w:r>
    </w:p>
    <w:p w:rsidR="005D540E" w:rsidRPr="005F0103" w:rsidRDefault="005D540E" w:rsidP="007668ED">
      <w:pPr>
        <w:pStyle w:val="142"/>
        <w:ind w:left="1216" w:hangingChars="500" w:hanging="1216"/>
      </w:pPr>
      <w:r w:rsidRPr="005F0103">
        <w:rPr>
          <w:rFonts w:hint="eastAsia"/>
        </w:rPr>
        <w:t>資料來源：前瞻第1至4期特別決算審核報告。</w:t>
      </w:r>
    </w:p>
    <w:p w:rsidR="005D540E" w:rsidRDefault="005D540E" w:rsidP="007668ED">
      <w:pPr>
        <w:pStyle w:val="a5"/>
        <w:ind w:left="849" w:hanging="283"/>
        <w:rPr>
          <w:b/>
          <w:bCs/>
        </w:rPr>
      </w:pPr>
      <w:r>
        <w:rPr>
          <w:rFonts w:hint="eastAsia"/>
          <w:b/>
          <w:bCs/>
        </w:rPr>
        <w:t>(一)各市縣河川及區排平均治理率雖已自95年度19%提升至113年度45.69%，惟仍有半數市縣治理率未達50%</w:t>
      </w:r>
    </w:p>
    <w:p w:rsidR="005D540E" w:rsidRDefault="005D540E" w:rsidP="007668ED">
      <w:pPr>
        <w:pStyle w:val="21"/>
        <w:ind w:left="850" w:firstLine="566"/>
      </w:pPr>
      <w:r w:rsidRPr="000329DD">
        <w:rPr>
          <w:rFonts w:hint="eastAsia"/>
        </w:rPr>
        <w:t>「縣市管河川及區域排水整體改善計畫」</w:t>
      </w:r>
      <w:r>
        <w:rPr>
          <w:rFonts w:hint="eastAsia"/>
        </w:rPr>
        <w:t>辦理範圍以</w:t>
      </w:r>
      <w:r w:rsidRPr="0062600B">
        <w:rPr>
          <w:rFonts w:hint="eastAsia"/>
        </w:rPr>
        <w:t>直轄市、縣(市)政府主管之河川、排水、海岸防護等淹水改善為主體，並考量流域集水區整體治理，納入流域內之下水道、農田排水、坡地水土資源保育、養殖漁業排水等進行改善</w:t>
      </w:r>
      <w:r>
        <w:rPr>
          <w:rFonts w:hAnsi="標楷體" w:hint="eastAsia"/>
        </w:rPr>
        <w:t>。經彙整前瞻特別預算</w:t>
      </w:r>
      <w:r w:rsidRPr="0062600B">
        <w:rPr>
          <w:rFonts w:hAnsi="標楷體" w:hint="eastAsia"/>
        </w:rPr>
        <w:t>「縣市管河川及區域排水整體改善計畫」</w:t>
      </w:r>
      <w:r>
        <w:rPr>
          <w:rFonts w:hAnsi="標楷體" w:hint="eastAsia"/>
        </w:rPr>
        <w:t>(第1至4期)</w:t>
      </w:r>
      <w:r>
        <w:rPr>
          <w:rFonts w:hint="eastAsia"/>
        </w:rPr>
        <w:t>迄113年底投入</w:t>
      </w:r>
      <w:r w:rsidRPr="000329DD">
        <w:rPr>
          <w:rFonts w:hint="eastAsia"/>
        </w:rPr>
        <w:t>於各</w:t>
      </w:r>
      <w:r>
        <w:rPr>
          <w:rFonts w:hint="eastAsia"/>
        </w:rPr>
        <w:t>市縣</w:t>
      </w:r>
      <w:r w:rsidRPr="000329DD">
        <w:rPr>
          <w:rFonts w:hint="eastAsia"/>
        </w:rPr>
        <w:t>水患治理經費及推動成果</w:t>
      </w:r>
      <w:r>
        <w:rPr>
          <w:rFonts w:hint="eastAsia"/>
        </w:rPr>
        <w:t>情形</w:t>
      </w:r>
      <w:r w:rsidRPr="000329DD">
        <w:rPr>
          <w:rFonts w:hint="eastAsia"/>
        </w:rPr>
        <w:t>(詳表</w:t>
      </w:r>
      <w:r>
        <w:rPr>
          <w:rFonts w:hint="eastAsia"/>
        </w:rPr>
        <w:t>1及2</w:t>
      </w:r>
      <w:r w:rsidRPr="000329DD">
        <w:rPr>
          <w:rFonts w:hint="eastAsia"/>
        </w:rPr>
        <w:t>)，說明如下：</w:t>
      </w:r>
    </w:p>
    <w:p w:rsidR="005D540E" w:rsidRDefault="005D540E" w:rsidP="007668ED">
      <w:pPr>
        <w:pStyle w:val="123"/>
        <w:ind w:left="1133" w:hanging="283"/>
      </w:pPr>
      <w:r w:rsidRPr="00924C36">
        <w:rPr>
          <w:rFonts w:hint="eastAsia"/>
          <w:b/>
          <w:bCs/>
        </w:rPr>
        <w:t>1.預算編列及執行情形：</w:t>
      </w:r>
      <w:r>
        <w:rPr>
          <w:rFonts w:hint="eastAsia"/>
        </w:rPr>
        <w:t>迄113年底</w:t>
      </w:r>
      <w:r w:rsidRPr="00924C36">
        <w:rPr>
          <w:rFonts w:hint="eastAsia"/>
        </w:rPr>
        <w:t>累計編列預算數</w:t>
      </w:r>
      <w:r>
        <w:rPr>
          <w:rFonts w:hint="eastAsia"/>
        </w:rPr>
        <w:t>及決算數分別為</w:t>
      </w:r>
      <w:r w:rsidRPr="00924C36">
        <w:rPr>
          <w:rFonts w:hint="eastAsia"/>
        </w:rPr>
        <w:t>775億3,173萬5千元</w:t>
      </w:r>
      <w:r>
        <w:rPr>
          <w:rFonts w:hint="eastAsia"/>
        </w:rPr>
        <w:t>及</w:t>
      </w:r>
      <w:r w:rsidRPr="00E14D1E">
        <w:rPr>
          <w:rFonts w:hint="eastAsia"/>
        </w:rPr>
        <w:t>765億4,232萬5千元</w:t>
      </w:r>
      <w:r w:rsidRPr="00924C36">
        <w:rPr>
          <w:rFonts w:hint="eastAsia"/>
        </w:rPr>
        <w:t>。另依各辦理機關提供資料，迄113年底投入至各市縣辦理水患治理經費達745.04億元，並以中南部地區為主</w:t>
      </w:r>
      <w:r w:rsidRPr="00C23390">
        <w:rPr>
          <w:rFonts w:hint="eastAsia"/>
        </w:rPr>
        <w:t>。</w:t>
      </w:r>
    </w:p>
    <w:p w:rsidR="005D540E" w:rsidRDefault="005D540E" w:rsidP="007668ED">
      <w:pPr>
        <w:pStyle w:val="123"/>
        <w:ind w:left="1133" w:hanging="283"/>
      </w:pPr>
      <w:r w:rsidRPr="00924C36">
        <w:rPr>
          <w:rFonts w:hint="eastAsia"/>
          <w:b/>
          <w:bCs/>
        </w:rPr>
        <w:t>2.</w:t>
      </w:r>
      <w:r>
        <w:rPr>
          <w:rFonts w:hint="eastAsia"/>
          <w:b/>
          <w:bCs/>
        </w:rPr>
        <w:t>迄</w:t>
      </w:r>
      <w:r w:rsidRPr="00924C36">
        <w:rPr>
          <w:rFonts w:hint="eastAsia"/>
          <w:b/>
          <w:bCs/>
        </w:rPr>
        <w:t>113年底推動概況：</w:t>
      </w:r>
      <w:r w:rsidRPr="00924C36">
        <w:rPr>
          <w:rFonts w:hint="eastAsia"/>
        </w:rPr>
        <w:t>(1)累計改善易淹水面積達252.06平方公里，以中南部地區為主；(2)各市縣已建設之雨水下水道規劃幹線長度達5,746.93公里；(3)大規模崩塌潛勢優先辦理區數已完成90處、改善農田排水渠道188.51公里、構造物120座及水產養殖排水面積15.61平方公里。</w:t>
      </w:r>
    </w:p>
    <w:p w:rsidR="005D540E" w:rsidRDefault="005D540E" w:rsidP="007668ED">
      <w:pPr>
        <w:pStyle w:val="123"/>
        <w:ind w:left="1133" w:hanging="283"/>
      </w:pPr>
      <w:r w:rsidRPr="00924C36">
        <w:rPr>
          <w:rFonts w:hint="eastAsia"/>
          <w:b/>
          <w:bCs/>
        </w:rPr>
        <w:t>3.</w:t>
      </w:r>
      <w:r>
        <w:rPr>
          <w:rFonts w:hint="eastAsia"/>
          <w:b/>
          <w:bCs/>
        </w:rPr>
        <w:t>逾半數市縣</w:t>
      </w:r>
      <w:r w:rsidRPr="00924C36">
        <w:rPr>
          <w:rFonts w:hint="eastAsia"/>
          <w:b/>
          <w:bCs/>
        </w:rPr>
        <w:t>河川及區排平均治理率</w:t>
      </w:r>
      <w:r>
        <w:rPr>
          <w:rFonts w:hint="eastAsia"/>
          <w:b/>
          <w:bCs/>
        </w:rPr>
        <w:t>未達50%</w:t>
      </w:r>
      <w:r w:rsidRPr="00924C36">
        <w:rPr>
          <w:rFonts w:hint="eastAsia"/>
          <w:b/>
          <w:bCs/>
        </w:rPr>
        <w:t>：</w:t>
      </w:r>
      <w:r w:rsidRPr="00924C36">
        <w:rPr>
          <w:rFonts w:hint="eastAsia"/>
        </w:rPr>
        <w:t>迄113年底各市縣河川及區排平均治理率為45.69%，</w:t>
      </w:r>
      <w:r>
        <w:rPr>
          <w:rFonts w:hint="eastAsia"/>
        </w:rPr>
        <w:t>雖已較95年19%</w:t>
      </w:r>
      <w:r>
        <w:rPr>
          <w:rStyle w:val="af4"/>
        </w:rPr>
        <w:footnoteReference w:id="9"/>
      </w:r>
      <w:r>
        <w:rPr>
          <w:rFonts w:hint="eastAsia"/>
        </w:rPr>
        <w:t>增加26.69個百分點，惟包含</w:t>
      </w:r>
      <w:r w:rsidRPr="00924C36">
        <w:rPr>
          <w:rFonts w:hint="eastAsia"/>
        </w:rPr>
        <w:t>新北市等13個市縣河川及區排治理率未</w:t>
      </w:r>
      <w:r>
        <w:rPr>
          <w:rFonts w:hint="eastAsia"/>
        </w:rPr>
        <w:t>及五成</w:t>
      </w:r>
      <w:r w:rsidRPr="00924C36">
        <w:rPr>
          <w:rFonts w:hint="eastAsia"/>
        </w:rPr>
        <w:t>，亟待加速改善；</w:t>
      </w:r>
      <w:r>
        <w:rPr>
          <w:rFonts w:hint="eastAsia"/>
        </w:rPr>
        <w:t>至</w:t>
      </w:r>
      <w:r w:rsidRPr="00924C36">
        <w:rPr>
          <w:rFonts w:hint="eastAsia"/>
        </w:rPr>
        <w:t>雨水下水道平均實施率</w:t>
      </w:r>
      <w:r>
        <w:rPr>
          <w:rFonts w:hint="eastAsia"/>
        </w:rPr>
        <w:t>為</w:t>
      </w:r>
      <w:r w:rsidRPr="00924C36">
        <w:rPr>
          <w:rFonts w:hint="eastAsia"/>
        </w:rPr>
        <w:t>80.87%，</w:t>
      </w:r>
      <w:r>
        <w:rPr>
          <w:rFonts w:hint="eastAsia"/>
        </w:rPr>
        <w:t>查</w:t>
      </w:r>
      <w:r w:rsidRPr="00924C36">
        <w:rPr>
          <w:rFonts w:hint="eastAsia"/>
        </w:rPr>
        <w:t>仍有苗栗縣等7個市縣雨水下水道實施率未</w:t>
      </w:r>
      <w:r>
        <w:rPr>
          <w:rFonts w:hint="eastAsia"/>
        </w:rPr>
        <w:t>達70%</w:t>
      </w:r>
      <w:r w:rsidRPr="00924C36">
        <w:rPr>
          <w:rFonts w:hint="eastAsia"/>
        </w:rPr>
        <w:t>，允宜檢討改進</w:t>
      </w:r>
      <w:bookmarkStart w:id="29" w:name="_Hlk207697817"/>
      <w:r w:rsidRPr="00C23390">
        <w:rPr>
          <w:rFonts w:hint="eastAsia"/>
        </w:rPr>
        <w:t>。</w:t>
      </w:r>
      <w:bookmarkEnd w:id="29"/>
    </w:p>
    <w:p w:rsidR="005D540E" w:rsidRDefault="005D540E" w:rsidP="007668ED">
      <w:pPr>
        <w:pStyle w:val="200"/>
        <w:spacing w:line="500" w:lineRule="exact"/>
        <w:ind w:left="765" w:hangingChars="270" w:hanging="765"/>
        <w:jc w:val="both"/>
      </w:pPr>
      <w:r>
        <w:rPr>
          <w:rFonts w:hint="eastAsia"/>
          <w:b/>
          <w:bCs/>
          <w:sz w:val="28"/>
          <w:szCs w:val="32"/>
        </w:rPr>
        <w:t xml:space="preserve">表2  </w:t>
      </w:r>
      <w:r w:rsidRPr="00D152DE">
        <w:rPr>
          <w:rFonts w:hint="eastAsia"/>
          <w:b/>
          <w:bCs/>
          <w:sz w:val="28"/>
          <w:szCs w:val="32"/>
        </w:rPr>
        <w:t>迄113年底</w:t>
      </w:r>
      <w:r>
        <w:rPr>
          <w:rFonts w:hint="eastAsia"/>
          <w:b/>
          <w:bCs/>
          <w:sz w:val="28"/>
          <w:szCs w:val="32"/>
        </w:rPr>
        <w:t>水利署</w:t>
      </w:r>
      <w:r w:rsidRPr="00217951">
        <w:rPr>
          <w:rFonts w:hint="eastAsia"/>
          <w:b/>
          <w:bCs/>
          <w:sz w:val="28"/>
          <w:szCs w:val="32"/>
        </w:rPr>
        <w:t>、</w:t>
      </w:r>
      <w:r>
        <w:rPr>
          <w:rFonts w:hint="eastAsia"/>
          <w:b/>
          <w:bCs/>
          <w:sz w:val="28"/>
          <w:szCs w:val="32"/>
        </w:rPr>
        <w:t>國土署與農業部及所屬</w:t>
      </w:r>
      <w:r w:rsidRPr="00D152DE">
        <w:rPr>
          <w:rFonts w:hint="eastAsia"/>
          <w:b/>
          <w:bCs/>
          <w:sz w:val="28"/>
          <w:szCs w:val="32"/>
        </w:rPr>
        <w:t>前瞻</w:t>
      </w:r>
      <w:bookmarkStart w:id="30" w:name="_Hlk207725664"/>
      <w:r>
        <w:rPr>
          <w:rFonts w:hint="eastAsia"/>
          <w:b/>
          <w:bCs/>
          <w:sz w:val="28"/>
          <w:szCs w:val="32"/>
        </w:rPr>
        <w:t>特別預算</w:t>
      </w:r>
      <w:r w:rsidRPr="00D152DE">
        <w:rPr>
          <w:rFonts w:hint="eastAsia"/>
          <w:b/>
          <w:bCs/>
          <w:sz w:val="28"/>
          <w:szCs w:val="32"/>
        </w:rPr>
        <w:t>「縣市管河川及區域排水整體改善計畫」</w:t>
      </w:r>
      <w:bookmarkEnd w:id="30"/>
      <w:r w:rsidRPr="00D152DE">
        <w:rPr>
          <w:rFonts w:hint="eastAsia"/>
          <w:b/>
          <w:bCs/>
          <w:sz w:val="28"/>
          <w:szCs w:val="32"/>
        </w:rPr>
        <w:t>推動概況表</w:t>
      </w:r>
      <w:r>
        <w:rPr>
          <w:rFonts w:hint="eastAsia"/>
          <w:b/>
          <w:bCs/>
          <w:sz w:val="28"/>
          <w:szCs w:val="32"/>
        </w:rPr>
        <w:t xml:space="preserve">      </w:t>
      </w:r>
      <w:r w:rsidRPr="0034750C">
        <w:rPr>
          <w:rFonts w:hint="eastAsia"/>
        </w:rPr>
        <w:t xml:space="preserve">     </w:t>
      </w:r>
    </w:p>
    <w:p w:rsidR="005D540E" w:rsidRPr="00217951" w:rsidRDefault="005D540E" w:rsidP="007668ED">
      <w:pPr>
        <w:pStyle w:val="200"/>
        <w:jc w:val="right"/>
      </w:pPr>
      <w:r w:rsidRPr="00217951">
        <w:rPr>
          <w:rFonts w:hint="eastAsia"/>
        </w:rPr>
        <w:t>單位：新臺幣百萬元；平方公里；公里；處；座；%</w:t>
      </w:r>
    </w:p>
    <w:tbl>
      <w:tblPr>
        <w:tblW w:w="848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93"/>
        <w:gridCol w:w="992"/>
        <w:gridCol w:w="708"/>
        <w:gridCol w:w="1136"/>
        <w:gridCol w:w="992"/>
        <w:gridCol w:w="784"/>
        <w:gridCol w:w="656"/>
        <w:gridCol w:w="856"/>
        <w:gridCol w:w="813"/>
        <w:gridCol w:w="850"/>
      </w:tblGrid>
      <w:tr w:rsidR="005D540E" w:rsidRPr="0034750C" w:rsidTr="007668ED">
        <w:trPr>
          <w:trHeight w:val="20"/>
          <w:tblHeader/>
        </w:trPr>
        <w:tc>
          <w:tcPr>
            <w:tcW w:w="693" w:type="dxa"/>
            <w:tcBorders>
              <w:top w:val="single" w:sz="12"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縣市別</w:t>
            </w:r>
          </w:p>
        </w:tc>
        <w:tc>
          <w:tcPr>
            <w:tcW w:w="992" w:type="dxa"/>
            <w:tcBorders>
              <w:top w:val="single" w:sz="12"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投入經費</w:t>
            </w:r>
          </w:p>
        </w:tc>
        <w:tc>
          <w:tcPr>
            <w:tcW w:w="708" w:type="dxa"/>
            <w:tcBorders>
              <w:top w:val="single" w:sz="12"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易淹水改善面積</w:t>
            </w:r>
          </w:p>
        </w:tc>
        <w:tc>
          <w:tcPr>
            <w:tcW w:w="1136" w:type="dxa"/>
            <w:tcBorders>
              <w:top w:val="single" w:sz="12"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迄113年底已建設之雨水下水道規劃幹線長度</w:t>
            </w:r>
          </w:p>
        </w:tc>
        <w:tc>
          <w:tcPr>
            <w:tcW w:w="992" w:type="dxa"/>
            <w:tcBorders>
              <w:top w:val="single" w:sz="12"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已完成大規模崩塌潛勢優先辦理區數</w:t>
            </w:r>
          </w:p>
        </w:tc>
        <w:tc>
          <w:tcPr>
            <w:tcW w:w="784" w:type="dxa"/>
            <w:tcBorders>
              <w:top w:val="single" w:sz="12"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農田排水渠道改善長度</w:t>
            </w:r>
          </w:p>
        </w:tc>
        <w:tc>
          <w:tcPr>
            <w:tcW w:w="656" w:type="dxa"/>
            <w:tcBorders>
              <w:top w:val="single" w:sz="12"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構造物數改善數</w:t>
            </w:r>
          </w:p>
        </w:tc>
        <w:tc>
          <w:tcPr>
            <w:tcW w:w="856" w:type="dxa"/>
            <w:tcBorders>
              <w:top w:val="single" w:sz="12"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水產養殖排水改善面積</w:t>
            </w:r>
          </w:p>
        </w:tc>
        <w:tc>
          <w:tcPr>
            <w:tcW w:w="813" w:type="dxa"/>
            <w:tcBorders>
              <w:top w:val="single" w:sz="12"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河川及區排治理率</w:t>
            </w:r>
          </w:p>
        </w:tc>
        <w:tc>
          <w:tcPr>
            <w:tcW w:w="850" w:type="dxa"/>
            <w:tcBorders>
              <w:top w:val="single" w:sz="12"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雨水下水道實施率</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基隆市</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372.83</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0.18</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79.2</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100.00</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87.16</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臺北市</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716</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100.00</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97.81</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新北市</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3,050.06</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0.25</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736.95</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4</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33.97</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92.88</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桃園市</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5D540E" w:rsidRPr="00D85364" w:rsidRDefault="005D540E" w:rsidP="007668ED">
            <w:pPr>
              <w:pStyle w:val="142"/>
              <w:spacing w:line="300" w:lineRule="exact"/>
              <w:ind w:rightChars="10" w:right="28"/>
              <w:jc w:val="right"/>
              <w:rPr>
                <w:b/>
                <w:bCs/>
                <w:spacing w:val="-20"/>
              </w:rPr>
            </w:pPr>
            <w:r w:rsidRPr="00D85364">
              <w:rPr>
                <w:rFonts w:hint="eastAsia"/>
                <w:b/>
                <w:bCs/>
                <w:spacing w:val="-20"/>
              </w:rPr>
              <w:t>5,454.00</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2.48</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448.88</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5</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46.83</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85.12</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新竹縣</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695.65</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0.47</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115.57</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6</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82.39</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73.42</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新竹市</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251.15</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2.31</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64.19</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68.57</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71.78</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苗栗縣</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1,188.01</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0.29</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90.8</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5</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53.79</w:t>
            </w:r>
          </w:p>
        </w:tc>
        <w:tc>
          <w:tcPr>
            <w:tcW w:w="850" w:type="dxa"/>
            <w:tcBorders>
              <w:top w:val="sing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62.69</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臺中市</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3,409.07</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1.29</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681.35</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12</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0.53</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25.13</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84.90</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南投縣</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1,099.13</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86.88</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0.43</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5.04</w:t>
            </w:r>
          </w:p>
        </w:tc>
        <w:tc>
          <w:tcPr>
            <w:tcW w:w="850" w:type="dxa"/>
            <w:tcBorders>
              <w:top w:val="sing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69.98</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彰化縣</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4,492.79</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1.48</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212.42</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16.16</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16</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1.49</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14.63</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70.48</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雲林縣</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5D540E" w:rsidRPr="00D85364" w:rsidRDefault="005D540E" w:rsidP="007668ED">
            <w:pPr>
              <w:pStyle w:val="142"/>
              <w:spacing w:line="300" w:lineRule="exact"/>
              <w:ind w:rightChars="10" w:right="28"/>
              <w:jc w:val="right"/>
              <w:rPr>
                <w:b/>
                <w:bCs/>
                <w:spacing w:val="-20"/>
              </w:rPr>
            </w:pPr>
            <w:r w:rsidRPr="00D85364">
              <w:rPr>
                <w:rFonts w:hint="eastAsia"/>
                <w:b/>
                <w:bCs/>
                <w:spacing w:val="-20"/>
              </w:rPr>
              <w:t>6,665.92</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42.76</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133.47</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24.6</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6</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46.08</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79.55</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嘉義縣</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5D540E" w:rsidRPr="00D85364" w:rsidRDefault="005D540E" w:rsidP="007668ED">
            <w:pPr>
              <w:pStyle w:val="142"/>
              <w:spacing w:line="300" w:lineRule="exact"/>
              <w:ind w:rightChars="10" w:right="28"/>
              <w:jc w:val="right"/>
              <w:rPr>
                <w:b/>
                <w:bCs/>
                <w:spacing w:val="-20"/>
              </w:rPr>
            </w:pPr>
            <w:r w:rsidRPr="00D85364">
              <w:rPr>
                <w:rFonts w:hint="eastAsia"/>
                <w:b/>
                <w:bCs/>
                <w:spacing w:val="-20"/>
              </w:rPr>
              <w:t>12,626.78</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97.43</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113.48</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9</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63.81</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29</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5.35</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52.08</w:t>
            </w:r>
          </w:p>
        </w:tc>
        <w:tc>
          <w:tcPr>
            <w:tcW w:w="850" w:type="dxa"/>
            <w:tcBorders>
              <w:top w:val="sing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61.61</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嘉義市</w:t>
            </w:r>
          </w:p>
        </w:tc>
        <w:tc>
          <w:tcPr>
            <w:tcW w:w="992"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244.99</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0.26</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125.01</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54.54</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89.23</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臺南市</w:t>
            </w:r>
          </w:p>
        </w:tc>
        <w:tc>
          <w:tcPr>
            <w:tcW w:w="992" w:type="dxa"/>
            <w:tcBorders>
              <w:top w:val="single" w:sz="4" w:space="0" w:color="auto"/>
              <w:bottom w:val="single" w:sz="4" w:space="0" w:color="auto"/>
              <w:right w:val="doub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15,547.89</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66.98</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739.87</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 xml:space="preserve">　</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63.12</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28</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4.12</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34.49</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78.79</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高雄市</w:t>
            </w:r>
          </w:p>
        </w:tc>
        <w:tc>
          <w:tcPr>
            <w:tcW w:w="992" w:type="dxa"/>
            <w:tcBorders>
              <w:top w:val="single" w:sz="4" w:space="0" w:color="auto"/>
              <w:bottom w:val="single" w:sz="4" w:space="0" w:color="auto"/>
              <w:right w:val="doub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7,864.55</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24.95</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754.34</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11</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0.6</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2.87</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41.63</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78.73</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屏東縣</w:t>
            </w:r>
          </w:p>
        </w:tc>
        <w:tc>
          <w:tcPr>
            <w:tcW w:w="992" w:type="dxa"/>
            <w:tcBorders>
              <w:top w:val="single" w:sz="4" w:space="0" w:color="auto"/>
              <w:bottom w:val="single" w:sz="4" w:space="0" w:color="auto"/>
              <w:right w:val="doub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5,346.48</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5.61</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187.85</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5</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4.4</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3</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1.05</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79.01</w:t>
            </w:r>
          </w:p>
        </w:tc>
        <w:tc>
          <w:tcPr>
            <w:tcW w:w="850" w:type="dxa"/>
            <w:tcBorders>
              <w:top w:val="sing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64.19</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宜蘭縣</w:t>
            </w:r>
          </w:p>
        </w:tc>
        <w:tc>
          <w:tcPr>
            <w:tcW w:w="992"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3,736.71</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2.04</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137.82</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3</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14.86</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36</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0.73</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37.72</w:t>
            </w:r>
          </w:p>
        </w:tc>
        <w:tc>
          <w:tcPr>
            <w:tcW w:w="850" w:type="dxa"/>
            <w:tcBorders>
              <w:top w:val="sing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68.93</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花蓮縣</w:t>
            </w:r>
          </w:p>
        </w:tc>
        <w:tc>
          <w:tcPr>
            <w:tcW w:w="992"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771.09</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0.72</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211.9</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11</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46.52</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70.07</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臺東縣</w:t>
            </w:r>
          </w:p>
        </w:tc>
        <w:tc>
          <w:tcPr>
            <w:tcW w:w="992"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1,015.49</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1.36</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86.3</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12</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44.45</w:t>
            </w:r>
          </w:p>
        </w:tc>
        <w:tc>
          <w:tcPr>
            <w:tcW w:w="850" w:type="dxa"/>
            <w:tcBorders>
              <w:top w:val="sing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66.69</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澎湖縣</w:t>
            </w:r>
          </w:p>
        </w:tc>
        <w:tc>
          <w:tcPr>
            <w:tcW w:w="992"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142</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0.11</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19</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24.79</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87.62</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金門縣</w:t>
            </w:r>
          </w:p>
        </w:tc>
        <w:tc>
          <w:tcPr>
            <w:tcW w:w="992"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445.32</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1.09</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4.67</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91.15</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96.55</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連江縣</w:t>
            </w:r>
          </w:p>
        </w:tc>
        <w:tc>
          <w:tcPr>
            <w:tcW w:w="992"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83.67</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 xml:space="preserve">-　</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0.99</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w:t>
            </w:r>
          </w:p>
        </w:tc>
        <w:tc>
          <w:tcPr>
            <w:tcW w:w="850" w:type="dxa"/>
            <w:tcBorders>
              <w:top w:val="sing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29.82</w:t>
            </w:r>
          </w:p>
        </w:tc>
      </w:tr>
      <w:tr w:rsidR="005D540E" w:rsidRPr="0034750C" w:rsidTr="007668ED">
        <w:trPr>
          <w:trHeight w:val="20"/>
        </w:trPr>
        <w:tc>
          <w:tcPr>
            <w:tcW w:w="693" w:type="dxa"/>
            <w:tcBorders>
              <w:top w:val="single" w:sz="4" w:space="0" w:color="auto"/>
              <w:bottom w:val="single" w:sz="12" w:space="0" w:color="auto"/>
            </w:tcBorders>
            <w:shd w:val="clear" w:color="auto" w:fill="auto"/>
            <w:vAlign w:val="center"/>
            <w:hideMark/>
          </w:tcPr>
          <w:p w:rsidR="005D540E" w:rsidRPr="0034750C" w:rsidRDefault="005D540E" w:rsidP="007668ED">
            <w:pPr>
              <w:pStyle w:val="142"/>
              <w:spacing w:line="300" w:lineRule="exact"/>
              <w:jc w:val="center"/>
              <w:rPr>
                <w:b/>
                <w:bCs/>
                <w:spacing w:val="-20"/>
              </w:rPr>
            </w:pPr>
            <w:r w:rsidRPr="0034750C">
              <w:rPr>
                <w:rFonts w:hint="eastAsia"/>
                <w:b/>
                <w:bCs/>
                <w:spacing w:val="-20"/>
              </w:rPr>
              <w:t>合計</w:t>
            </w:r>
          </w:p>
        </w:tc>
        <w:tc>
          <w:tcPr>
            <w:tcW w:w="992" w:type="dxa"/>
            <w:tcBorders>
              <w:top w:val="single" w:sz="4" w:space="0" w:color="auto"/>
              <w:bottom w:val="single" w:sz="12"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b/>
                <w:bCs/>
                <w:spacing w:val="-20"/>
              </w:rPr>
            </w:pPr>
            <w:r w:rsidRPr="0034750C">
              <w:rPr>
                <w:rFonts w:hint="eastAsia"/>
                <w:b/>
                <w:bCs/>
                <w:spacing w:val="-20"/>
              </w:rPr>
              <w:t>74,503.58</w:t>
            </w:r>
          </w:p>
        </w:tc>
        <w:tc>
          <w:tcPr>
            <w:tcW w:w="708" w:type="dxa"/>
            <w:tcBorders>
              <w:top w:val="single" w:sz="4" w:space="0" w:color="auto"/>
              <w:left w:val="double" w:sz="4" w:space="0" w:color="auto"/>
              <w:bottom w:val="single" w:sz="12" w:space="0" w:color="auto"/>
            </w:tcBorders>
            <w:shd w:val="clear" w:color="auto" w:fill="auto"/>
            <w:vAlign w:val="center"/>
            <w:hideMark/>
          </w:tcPr>
          <w:p w:rsidR="005D540E" w:rsidRPr="0034750C" w:rsidRDefault="005D540E" w:rsidP="007668ED">
            <w:pPr>
              <w:pStyle w:val="142"/>
              <w:spacing w:line="300" w:lineRule="exact"/>
              <w:ind w:rightChars="10" w:right="28"/>
              <w:jc w:val="right"/>
              <w:rPr>
                <w:b/>
                <w:bCs/>
                <w:spacing w:val="-20"/>
              </w:rPr>
            </w:pPr>
            <w:r w:rsidRPr="0034750C">
              <w:rPr>
                <w:rFonts w:hint="eastAsia"/>
                <w:b/>
                <w:bCs/>
                <w:spacing w:val="-20"/>
              </w:rPr>
              <w:t>252.06</w:t>
            </w:r>
          </w:p>
        </w:tc>
        <w:tc>
          <w:tcPr>
            <w:tcW w:w="1136" w:type="dxa"/>
            <w:tcBorders>
              <w:top w:val="single" w:sz="4" w:space="0" w:color="auto"/>
              <w:bottom w:val="single" w:sz="12" w:space="0" w:color="auto"/>
            </w:tcBorders>
            <w:shd w:val="clear" w:color="auto" w:fill="auto"/>
            <w:vAlign w:val="center"/>
            <w:hideMark/>
          </w:tcPr>
          <w:p w:rsidR="005D540E" w:rsidRPr="0034750C" w:rsidRDefault="005D540E" w:rsidP="007668ED">
            <w:pPr>
              <w:pStyle w:val="142"/>
              <w:spacing w:line="300" w:lineRule="exact"/>
              <w:ind w:rightChars="10" w:right="28"/>
              <w:jc w:val="right"/>
              <w:rPr>
                <w:b/>
                <w:bCs/>
                <w:spacing w:val="-20"/>
              </w:rPr>
            </w:pPr>
            <w:r w:rsidRPr="0034750C">
              <w:rPr>
                <w:rFonts w:hint="eastAsia"/>
                <w:b/>
                <w:bCs/>
                <w:spacing w:val="-20"/>
              </w:rPr>
              <w:t>5,746.93</w:t>
            </w:r>
          </w:p>
        </w:tc>
        <w:tc>
          <w:tcPr>
            <w:tcW w:w="992" w:type="dxa"/>
            <w:tcBorders>
              <w:top w:val="single" w:sz="4" w:space="0" w:color="auto"/>
              <w:bottom w:val="single" w:sz="12" w:space="0" w:color="auto"/>
            </w:tcBorders>
            <w:shd w:val="clear" w:color="auto" w:fill="auto"/>
            <w:vAlign w:val="center"/>
            <w:hideMark/>
          </w:tcPr>
          <w:p w:rsidR="005D540E" w:rsidRPr="0034750C" w:rsidRDefault="005D540E" w:rsidP="007668ED">
            <w:pPr>
              <w:pStyle w:val="142"/>
              <w:spacing w:line="300" w:lineRule="exact"/>
              <w:ind w:rightChars="10" w:right="28"/>
              <w:jc w:val="right"/>
              <w:rPr>
                <w:b/>
                <w:bCs/>
                <w:spacing w:val="-20"/>
              </w:rPr>
            </w:pPr>
            <w:r w:rsidRPr="0034750C">
              <w:rPr>
                <w:rFonts w:hint="eastAsia"/>
                <w:b/>
                <w:bCs/>
                <w:spacing w:val="-20"/>
              </w:rPr>
              <w:t>90</w:t>
            </w:r>
          </w:p>
        </w:tc>
        <w:tc>
          <w:tcPr>
            <w:tcW w:w="784" w:type="dxa"/>
            <w:tcBorders>
              <w:top w:val="single" w:sz="4" w:space="0" w:color="auto"/>
              <w:bottom w:val="single" w:sz="12" w:space="0" w:color="auto"/>
            </w:tcBorders>
            <w:shd w:val="clear" w:color="auto" w:fill="auto"/>
            <w:vAlign w:val="center"/>
          </w:tcPr>
          <w:p w:rsidR="005D540E" w:rsidRPr="0034750C" w:rsidRDefault="005D540E" w:rsidP="007668ED">
            <w:pPr>
              <w:pStyle w:val="142"/>
              <w:spacing w:line="300" w:lineRule="exact"/>
              <w:ind w:rightChars="10" w:right="28"/>
              <w:jc w:val="right"/>
              <w:rPr>
                <w:b/>
                <w:bCs/>
                <w:spacing w:val="-20"/>
              </w:rPr>
            </w:pPr>
            <w:r w:rsidRPr="0034750C">
              <w:rPr>
                <w:b/>
                <w:bCs/>
                <w:spacing w:val="-20"/>
              </w:rPr>
              <w:t>188.51</w:t>
            </w:r>
          </w:p>
        </w:tc>
        <w:tc>
          <w:tcPr>
            <w:tcW w:w="656" w:type="dxa"/>
            <w:tcBorders>
              <w:top w:val="single" w:sz="4" w:space="0" w:color="auto"/>
              <w:bottom w:val="single" w:sz="12" w:space="0" w:color="auto"/>
            </w:tcBorders>
            <w:shd w:val="clear" w:color="auto" w:fill="auto"/>
            <w:vAlign w:val="center"/>
          </w:tcPr>
          <w:p w:rsidR="005D540E" w:rsidRPr="0034750C" w:rsidRDefault="005D540E" w:rsidP="007668ED">
            <w:pPr>
              <w:pStyle w:val="142"/>
              <w:spacing w:line="300" w:lineRule="exact"/>
              <w:ind w:rightChars="10" w:right="28"/>
              <w:jc w:val="right"/>
              <w:rPr>
                <w:b/>
                <w:bCs/>
                <w:spacing w:val="-20"/>
              </w:rPr>
            </w:pPr>
            <w:r w:rsidRPr="0034750C">
              <w:rPr>
                <w:b/>
                <w:bCs/>
                <w:spacing w:val="-20"/>
              </w:rPr>
              <w:t>120</w:t>
            </w:r>
          </w:p>
        </w:tc>
        <w:tc>
          <w:tcPr>
            <w:tcW w:w="856" w:type="dxa"/>
            <w:tcBorders>
              <w:top w:val="single" w:sz="4" w:space="0" w:color="auto"/>
              <w:bottom w:val="single" w:sz="12" w:space="0" w:color="auto"/>
              <w:right w:val="double" w:sz="4" w:space="0" w:color="auto"/>
            </w:tcBorders>
            <w:shd w:val="clear" w:color="auto" w:fill="auto"/>
            <w:vAlign w:val="center"/>
          </w:tcPr>
          <w:p w:rsidR="005D540E" w:rsidRPr="0034750C" w:rsidRDefault="005D540E" w:rsidP="007668ED">
            <w:pPr>
              <w:pStyle w:val="142"/>
              <w:spacing w:line="300" w:lineRule="exact"/>
              <w:ind w:rightChars="10" w:right="28"/>
              <w:jc w:val="right"/>
              <w:rPr>
                <w:b/>
                <w:bCs/>
                <w:spacing w:val="-20"/>
              </w:rPr>
            </w:pPr>
            <w:r w:rsidRPr="0034750C">
              <w:rPr>
                <w:b/>
                <w:bCs/>
                <w:spacing w:val="-20"/>
              </w:rPr>
              <w:t>15.61</w:t>
            </w:r>
          </w:p>
        </w:tc>
        <w:tc>
          <w:tcPr>
            <w:tcW w:w="813" w:type="dxa"/>
            <w:tcBorders>
              <w:top w:val="single" w:sz="4" w:space="0" w:color="auto"/>
              <w:left w:val="double" w:sz="4" w:space="0" w:color="auto"/>
              <w:bottom w:val="single" w:sz="12" w:space="0" w:color="auto"/>
            </w:tcBorders>
            <w:shd w:val="clear" w:color="auto" w:fill="auto"/>
            <w:vAlign w:val="center"/>
            <w:hideMark/>
          </w:tcPr>
          <w:p w:rsidR="005D540E" w:rsidRPr="0034750C" w:rsidRDefault="005D540E" w:rsidP="007668ED">
            <w:pPr>
              <w:pStyle w:val="142"/>
              <w:spacing w:line="300" w:lineRule="exact"/>
              <w:ind w:rightChars="10" w:right="28"/>
              <w:jc w:val="right"/>
              <w:rPr>
                <w:b/>
                <w:bCs/>
                <w:spacing w:val="-20"/>
              </w:rPr>
            </w:pPr>
            <w:r w:rsidRPr="0034750C">
              <w:rPr>
                <w:rFonts w:hint="eastAsia"/>
                <w:b/>
                <w:bCs/>
                <w:spacing w:val="-20"/>
              </w:rPr>
              <w:t>45.69</w:t>
            </w:r>
          </w:p>
        </w:tc>
        <w:tc>
          <w:tcPr>
            <w:tcW w:w="850" w:type="dxa"/>
            <w:tcBorders>
              <w:top w:val="single" w:sz="4" w:space="0" w:color="auto"/>
              <w:bottom w:val="single" w:sz="12" w:space="0" w:color="auto"/>
            </w:tcBorders>
            <w:shd w:val="clear" w:color="auto" w:fill="auto"/>
            <w:vAlign w:val="center"/>
            <w:hideMark/>
          </w:tcPr>
          <w:p w:rsidR="005D540E" w:rsidRPr="0034750C" w:rsidRDefault="005D540E" w:rsidP="007668ED">
            <w:pPr>
              <w:pStyle w:val="142"/>
              <w:spacing w:line="300" w:lineRule="exact"/>
              <w:ind w:rightChars="10" w:right="28"/>
              <w:jc w:val="right"/>
              <w:rPr>
                <w:b/>
                <w:bCs/>
                <w:spacing w:val="-20"/>
              </w:rPr>
            </w:pPr>
            <w:r w:rsidRPr="0034750C">
              <w:rPr>
                <w:rFonts w:hint="eastAsia"/>
                <w:b/>
                <w:bCs/>
                <w:spacing w:val="-20"/>
              </w:rPr>
              <w:t>80.87</w:t>
            </w:r>
          </w:p>
        </w:tc>
      </w:tr>
    </w:tbl>
    <w:p w:rsidR="005D540E" w:rsidRPr="005F0103" w:rsidRDefault="005D540E" w:rsidP="007668ED">
      <w:pPr>
        <w:pStyle w:val="142"/>
        <w:jc w:val="both"/>
      </w:pPr>
      <w:r w:rsidRPr="005F0103">
        <w:rPr>
          <w:rFonts w:hint="eastAsia"/>
        </w:rPr>
        <w:t>資料來源：經濟部水利署、內政部國土管理署及農業部提供。</w:t>
      </w:r>
    </w:p>
    <w:p w:rsidR="005D540E" w:rsidRDefault="005D540E" w:rsidP="007668ED">
      <w:pPr>
        <w:pStyle w:val="a5"/>
        <w:ind w:left="849" w:hanging="283"/>
        <w:rPr>
          <w:b/>
          <w:bCs/>
        </w:rPr>
      </w:pPr>
      <w:r>
        <w:rPr>
          <w:rFonts w:hint="eastAsia"/>
          <w:b/>
          <w:bCs/>
        </w:rPr>
        <w:t>(二)近2年農業及水利設施因颱風或豪雨事件受損金額攀升，亟待檢討各項農業排水及水利設施等改善工程之辦理效益</w:t>
      </w:r>
    </w:p>
    <w:p w:rsidR="005D540E" w:rsidRDefault="005D540E" w:rsidP="007668ED">
      <w:pPr>
        <w:pStyle w:val="21"/>
        <w:ind w:left="850" w:firstLine="566"/>
      </w:pPr>
      <w:r>
        <w:rPr>
          <w:rFonts w:hint="eastAsia"/>
        </w:rPr>
        <w:t>檢視</w:t>
      </w:r>
      <w:r w:rsidRPr="005935E8">
        <w:rPr>
          <w:rFonts w:hint="eastAsia"/>
        </w:rPr>
        <w:t>107年0823熱帶低氣壓豪雨及113年凱米颱風</w:t>
      </w:r>
      <w:r>
        <w:rPr>
          <w:rFonts w:hint="eastAsia"/>
        </w:rPr>
        <w:t>造成各地</w:t>
      </w:r>
      <w:r w:rsidRPr="005935E8">
        <w:rPr>
          <w:rFonts w:hint="eastAsia"/>
        </w:rPr>
        <w:t>淹水情形(詳表</w:t>
      </w:r>
      <w:r>
        <w:rPr>
          <w:rFonts w:hint="eastAsia"/>
        </w:rPr>
        <w:t>3</w:t>
      </w:r>
      <w:r w:rsidRPr="005935E8">
        <w:rPr>
          <w:rFonts w:hint="eastAsia"/>
        </w:rPr>
        <w:t>)，2次淹水係因降雨量超過保護標準致排水不及，以及受地勢低漥或地層下陷且適逢大潮等所致，淹水面積主要均位於南部地區，其中113年凱米颱風24小時累積雨量較107年0823熱帶低氣壓豪雨增加，但淹水面積、時間及戶數已減少，惟淹水最高深度仍高達307公分</w:t>
      </w:r>
      <w:r>
        <w:rPr>
          <w:rFonts w:hint="eastAsia"/>
        </w:rPr>
        <w:t>，容有改進之處</w:t>
      </w:r>
      <w:r w:rsidRPr="005935E8">
        <w:rPr>
          <w:rFonts w:hint="eastAsia"/>
        </w:rPr>
        <w:t>。</w:t>
      </w:r>
    </w:p>
    <w:p w:rsidR="005D540E" w:rsidRDefault="005D540E" w:rsidP="007668ED">
      <w:pPr>
        <w:pStyle w:val="21"/>
        <w:ind w:left="850" w:firstLine="566"/>
      </w:pPr>
      <w:r>
        <w:rPr>
          <w:rFonts w:hint="eastAsia"/>
        </w:rPr>
        <w:t>另依據</w:t>
      </w:r>
      <w:r w:rsidRPr="009101BC">
        <w:rPr>
          <w:rFonts w:hint="eastAsia"/>
        </w:rPr>
        <w:t>近8年度(106至113年度)</w:t>
      </w:r>
      <w:bookmarkStart w:id="31" w:name="_Hlk207714094"/>
      <w:r w:rsidRPr="009101BC">
        <w:rPr>
          <w:rFonts w:hint="eastAsia"/>
        </w:rPr>
        <w:t>因颱風或豪雨事件造成農業</w:t>
      </w:r>
      <w:r>
        <w:rPr>
          <w:rFonts w:hint="eastAsia"/>
        </w:rPr>
        <w:t>民間與公共</w:t>
      </w:r>
      <w:r w:rsidRPr="009101BC">
        <w:rPr>
          <w:rFonts w:hint="eastAsia"/>
        </w:rPr>
        <w:t>損失</w:t>
      </w:r>
      <w:r>
        <w:rPr>
          <w:rFonts w:hint="eastAsia"/>
        </w:rPr>
        <w:t>及水利設施受損</w:t>
      </w:r>
      <w:r w:rsidRPr="009101BC">
        <w:rPr>
          <w:rFonts w:hint="eastAsia"/>
        </w:rPr>
        <w:t>情形</w:t>
      </w:r>
      <w:bookmarkEnd w:id="31"/>
      <w:r w:rsidRPr="009101BC">
        <w:rPr>
          <w:rFonts w:hint="eastAsia"/>
        </w:rPr>
        <w:t>(詳表</w:t>
      </w:r>
      <w:r>
        <w:rPr>
          <w:rFonts w:hint="eastAsia"/>
        </w:rPr>
        <w:t>4</w:t>
      </w:r>
      <w:r w:rsidRPr="009101BC">
        <w:rPr>
          <w:rFonts w:hint="eastAsia"/>
        </w:rPr>
        <w:t>)</w:t>
      </w:r>
      <w:r>
        <w:rPr>
          <w:rFonts w:hint="eastAsia"/>
        </w:rPr>
        <w:t>，農業及水利設施損失分別為151.32及124.06億元</w:t>
      </w:r>
      <w:r w:rsidRPr="009101BC">
        <w:rPr>
          <w:rFonts w:hint="eastAsia"/>
        </w:rPr>
        <w:t>，</w:t>
      </w:r>
      <w:r>
        <w:rPr>
          <w:rFonts w:hint="eastAsia"/>
        </w:rPr>
        <w:t>總損失高達275.37億元，其中113年度損失高逾120億元，占近8年度總損失比率達45.68%，又112及113年度農業損失分別達31.78及73.83億元，較以往年度大幅增加，顯示各項農業排水改善推動成效仍待精進；至近8年度水利設施損失以</w:t>
      </w:r>
      <w:bookmarkStart w:id="32" w:name="_Hlk207788539"/>
      <w:r>
        <w:rPr>
          <w:rFonts w:hint="eastAsia"/>
        </w:rPr>
        <w:t>區域排水設施</w:t>
      </w:r>
      <w:bookmarkEnd w:id="32"/>
      <w:r>
        <w:rPr>
          <w:rFonts w:hint="eastAsia"/>
        </w:rPr>
        <w:t>為大宗，鑑於其主要功能係排洩農田</w:t>
      </w:r>
      <w:r w:rsidRPr="00600719">
        <w:rPr>
          <w:rFonts w:hint="eastAsia"/>
        </w:rPr>
        <w:t>、市區、事業排水或其他排水之</w:t>
      </w:r>
      <w:r>
        <w:rPr>
          <w:rFonts w:hint="eastAsia"/>
        </w:rPr>
        <w:t>2</w:t>
      </w:r>
      <w:r w:rsidRPr="00600719">
        <w:rPr>
          <w:rFonts w:hint="eastAsia"/>
        </w:rPr>
        <w:t>種以上匯流</w:t>
      </w:r>
      <w:r>
        <w:rPr>
          <w:rFonts w:hint="eastAsia"/>
        </w:rPr>
        <w:t>等，以避免區域內水患之發生，為有效發揮排水功能，允宜妥為檢討現有區域排水整治及疏濬等工程辦理效益，並審酌現有防洪設計標準之妥適性</w:t>
      </w:r>
      <w:r w:rsidRPr="006F4C3D">
        <w:rPr>
          <w:rFonts w:hint="eastAsia"/>
        </w:rPr>
        <w:t>。</w:t>
      </w:r>
    </w:p>
    <w:p w:rsidR="005D540E" w:rsidRDefault="005D540E" w:rsidP="007668ED">
      <w:pPr>
        <w:pStyle w:val="200"/>
        <w:spacing w:line="500" w:lineRule="exact"/>
        <w:ind w:left="765" w:hangingChars="270" w:hanging="765"/>
        <w:jc w:val="both"/>
        <w:rPr>
          <w:b/>
          <w:bCs/>
          <w:sz w:val="28"/>
          <w:szCs w:val="32"/>
        </w:rPr>
      </w:pPr>
      <w:r>
        <w:rPr>
          <w:rFonts w:hint="eastAsia"/>
          <w:b/>
          <w:bCs/>
          <w:sz w:val="28"/>
          <w:szCs w:val="32"/>
        </w:rPr>
        <w:t xml:space="preserve">表3  </w:t>
      </w:r>
      <w:r w:rsidRPr="005935E8">
        <w:rPr>
          <w:rFonts w:hint="eastAsia"/>
          <w:b/>
          <w:bCs/>
          <w:sz w:val="28"/>
          <w:szCs w:val="32"/>
        </w:rPr>
        <w:t>107年0823熱帶低氣壓豪雨及113年凱米颱風淹水概況表</w:t>
      </w:r>
    </w:p>
    <w:p w:rsidR="005D540E" w:rsidRDefault="005D540E" w:rsidP="007668ED">
      <w:pPr>
        <w:pStyle w:val="200"/>
        <w:jc w:val="right"/>
      </w:pPr>
      <w:r w:rsidRPr="005935E8">
        <w:rPr>
          <w:rFonts w:hint="eastAsia"/>
        </w:rPr>
        <w:t>單位：公頃；公分；小時；戶數</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3"/>
        <w:gridCol w:w="851"/>
        <w:gridCol w:w="1133"/>
        <w:gridCol w:w="2410"/>
        <w:gridCol w:w="661"/>
        <w:gridCol w:w="898"/>
        <w:gridCol w:w="499"/>
        <w:gridCol w:w="707"/>
        <w:gridCol w:w="778"/>
      </w:tblGrid>
      <w:tr w:rsidR="005D540E" w:rsidRPr="005935E8" w:rsidTr="007668ED">
        <w:trPr>
          <w:trHeight w:val="20"/>
          <w:tblHeader/>
        </w:trPr>
        <w:tc>
          <w:tcPr>
            <w:tcW w:w="563" w:type="dxa"/>
            <w:vMerge w:val="restart"/>
            <w:shd w:val="clear" w:color="auto" w:fill="auto"/>
            <w:noWrap/>
            <w:vAlign w:val="center"/>
            <w:hideMark/>
          </w:tcPr>
          <w:p w:rsidR="005D540E" w:rsidRPr="005935E8" w:rsidRDefault="005D540E" w:rsidP="007668ED">
            <w:pPr>
              <w:pStyle w:val="142"/>
              <w:spacing w:line="320" w:lineRule="exact"/>
              <w:jc w:val="center"/>
              <w:rPr>
                <w:spacing w:val="-20"/>
              </w:rPr>
            </w:pPr>
            <w:r w:rsidRPr="005935E8">
              <w:rPr>
                <w:rFonts w:hint="eastAsia"/>
                <w:spacing w:val="-20"/>
              </w:rPr>
              <w:t>年度</w:t>
            </w:r>
          </w:p>
        </w:tc>
        <w:tc>
          <w:tcPr>
            <w:tcW w:w="851" w:type="dxa"/>
            <w:vMerge w:val="restart"/>
            <w:shd w:val="clear" w:color="auto" w:fill="auto"/>
            <w:noWrap/>
            <w:vAlign w:val="center"/>
            <w:hideMark/>
          </w:tcPr>
          <w:p w:rsidR="005D540E" w:rsidRPr="005935E8" w:rsidRDefault="005D540E" w:rsidP="007668ED">
            <w:pPr>
              <w:pStyle w:val="142"/>
              <w:spacing w:line="320" w:lineRule="exact"/>
              <w:jc w:val="center"/>
              <w:rPr>
                <w:spacing w:val="-20"/>
              </w:rPr>
            </w:pPr>
            <w:r w:rsidRPr="005935E8">
              <w:rPr>
                <w:rFonts w:hint="eastAsia"/>
                <w:spacing w:val="-20"/>
              </w:rPr>
              <w:t>颱風或豪雨事件</w:t>
            </w:r>
          </w:p>
        </w:tc>
        <w:tc>
          <w:tcPr>
            <w:tcW w:w="1133" w:type="dxa"/>
            <w:vMerge w:val="restart"/>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24小時累積最大雨量(市縣)</w:t>
            </w:r>
          </w:p>
        </w:tc>
        <w:tc>
          <w:tcPr>
            <w:tcW w:w="5953" w:type="dxa"/>
            <w:gridSpan w:val="6"/>
            <w:shd w:val="clear" w:color="auto" w:fill="auto"/>
            <w:noWrap/>
            <w:vAlign w:val="center"/>
            <w:hideMark/>
          </w:tcPr>
          <w:p w:rsidR="005D540E" w:rsidRPr="005935E8" w:rsidRDefault="005D540E" w:rsidP="007668ED">
            <w:pPr>
              <w:pStyle w:val="142"/>
              <w:spacing w:line="320" w:lineRule="exact"/>
              <w:jc w:val="center"/>
              <w:rPr>
                <w:spacing w:val="-20"/>
              </w:rPr>
            </w:pPr>
            <w:r w:rsidRPr="005935E8">
              <w:rPr>
                <w:rFonts w:hint="eastAsia"/>
                <w:spacing w:val="-20"/>
              </w:rPr>
              <w:t>淹水情形</w:t>
            </w:r>
          </w:p>
        </w:tc>
      </w:tr>
      <w:tr w:rsidR="005D540E" w:rsidRPr="005935E8" w:rsidTr="007668ED">
        <w:trPr>
          <w:trHeight w:val="20"/>
          <w:tblHeader/>
        </w:trPr>
        <w:tc>
          <w:tcPr>
            <w:tcW w:w="563" w:type="dxa"/>
            <w:vMerge/>
            <w:vAlign w:val="center"/>
            <w:hideMark/>
          </w:tcPr>
          <w:p w:rsidR="005D540E" w:rsidRPr="005935E8" w:rsidRDefault="005D540E" w:rsidP="007668ED">
            <w:pPr>
              <w:pStyle w:val="142"/>
              <w:spacing w:line="320" w:lineRule="exact"/>
              <w:jc w:val="center"/>
              <w:rPr>
                <w:spacing w:val="-20"/>
              </w:rPr>
            </w:pPr>
          </w:p>
        </w:tc>
        <w:tc>
          <w:tcPr>
            <w:tcW w:w="851" w:type="dxa"/>
            <w:vMerge/>
            <w:vAlign w:val="center"/>
            <w:hideMark/>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淹水原因</w:t>
            </w:r>
          </w:p>
        </w:tc>
        <w:tc>
          <w:tcPr>
            <w:tcW w:w="661" w:type="dxa"/>
            <w:shd w:val="clear" w:color="auto" w:fill="auto"/>
            <w:noWrap/>
            <w:vAlign w:val="center"/>
            <w:hideMark/>
          </w:tcPr>
          <w:p w:rsidR="005D540E" w:rsidRPr="005935E8" w:rsidRDefault="005D540E" w:rsidP="007668ED">
            <w:pPr>
              <w:pStyle w:val="142"/>
              <w:spacing w:line="320" w:lineRule="exact"/>
              <w:jc w:val="center"/>
              <w:rPr>
                <w:spacing w:val="-20"/>
              </w:rPr>
            </w:pPr>
            <w:r w:rsidRPr="005935E8">
              <w:rPr>
                <w:rFonts w:hint="eastAsia"/>
                <w:spacing w:val="-20"/>
              </w:rPr>
              <w:t>淹水</w:t>
            </w:r>
          </w:p>
          <w:p w:rsidR="005D540E" w:rsidRPr="005935E8" w:rsidRDefault="005D540E" w:rsidP="007668ED">
            <w:pPr>
              <w:pStyle w:val="142"/>
              <w:spacing w:line="320" w:lineRule="exact"/>
              <w:jc w:val="center"/>
              <w:rPr>
                <w:spacing w:val="-20"/>
              </w:rPr>
            </w:pPr>
            <w:r w:rsidRPr="005935E8">
              <w:rPr>
                <w:rFonts w:hint="eastAsia"/>
                <w:spacing w:val="-20"/>
              </w:rPr>
              <w:t>市縣</w:t>
            </w:r>
          </w:p>
        </w:tc>
        <w:tc>
          <w:tcPr>
            <w:tcW w:w="898"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淹水</w:t>
            </w:r>
          </w:p>
          <w:p w:rsidR="005D540E" w:rsidRPr="005935E8" w:rsidRDefault="005D540E" w:rsidP="007668ED">
            <w:pPr>
              <w:pStyle w:val="142"/>
              <w:spacing w:line="320" w:lineRule="exact"/>
              <w:jc w:val="center"/>
              <w:rPr>
                <w:spacing w:val="-20"/>
              </w:rPr>
            </w:pPr>
            <w:r w:rsidRPr="005935E8">
              <w:rPr>
                <w:rFonts w:hint="eastAsia"/>
                <w:spacing w:val="-20"/>
              </w:rPr>
              <w:t>面積</w:t>
            </w:r>
          </w:p>
        </w:tc>
        <w:tc>
          <w:tcPr>
            <w:tcW w:w="499"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最高</w:t>
            </w:r>
          </w:p>
          <w:p w:rsidR="005D540E" w:rsidRPr="005935E8" w:rsidRDefault="005D540E" w:rsidP="007668ED">
            <w:pPr>
              <w:pStyle w:val="142"/>
              <w:spacing w:line="320" w:lineRule="exact"/>
              <w:jc w:val="center"/>
              <w:rPr>
                <w:spacing w:val="-20"/>
              </w:rPr>
            </w:pPr>
            <w:r w:rsidRPr="005935E8">
              <w:rPr>
                <w:rFonts w:hint="eastAsia"/>
                <w:spacing w:val="-20"/>
              </w:rPr>
              <w:t>深度</w:t>
            </w:r>
          </w:p>
        </w:tc>
        <w:tc>
          <w:tcPr>
            <w:tcW w:w="707"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最長淹水時間</w:t>
            </w:r>
          </w:p>
        </w:tc>
        <w:tc>
          <w:tcPr>
            <w:tcW w:w="778"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淹水</w:t>
            </w:r>
          </w:p>
          <w:p w:rsidR="005D540E" w:rsidRPr="005935E8" w:rsidRDefault="005D540E" w:rsidP="007668ED">
            <w:pPr>
              <w:pStyle w:val="142"/>
              <w:spacing w:line="320" w:lineRule="exact"/>
              <w:jc w:val="center"/>
              <w:rPr>
                <w:spacing w:val="-20"/>
              </w:rPr>
            </w:pPr>
            <w:r w:rsidRPr="005935E8">
              <w:rPr>
                <w:rFonts w:hint="eastAsia"/>
                <w:spacing w:val="-20"/>
              </w:rPr>
              <w:t>戶數</w:t>
            </w:r>
          </w:p>
        </w:tc>
      </w:tr>
      <w:tr w:rsidR="005D540E" w:rsidRPr="005935E8" w:rsidTr="007668ED">
        <w:trPr>
          <w:trHeight w:val="20"/>
        </w:trPr>
        <w:tc>
          <w:tcPr>
            <w:tcW w:w="563" w:type="dxa"/>
            <w:vMerge w:val="restart"/>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107</w:t>
            </w:r>
          </w:p>
        </w:tc>
        <w:tc>
          <w:tcPr>
            <w:tcW w:w="851" w:type="dxa"/>
            <w:vMerge w:val="restart"/>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0823熱帶低氣壓豪雨</w:t>
            </w:r>
          </w:p>
        </w:tc>
        <w:tc>
          <w:tcPr>
            <w:tcW w:w="1133" w:type="dxa"/>
            <w:vMerge w:val="restart"/>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848毫米</w:t>
            </w:r>
          </w:p>
          <w:p w:rsidR="005D540E" w:rsidRPr="005935E8" w:rsidRDefault="005D540E" w:rsidP="007668ED">
            <w:pPr>
              <w:pStyle w:val="142"/>
              <w:spacing w:line="320" w:lineRule="exact"/>
              <w:jc w:val="center"/>
              <w:rPr>
                <w:spacing w:val="-20"/>
              </w:rPr>
            </w:pPr>
            <w:r w:rsidRPr="005935E8">
              <w:rPr>
                <w:rFonts w:hint="eastAsia"/>
                <w:spacing w:val="-20"/>
              </w:rPr>
              <w:t>(臺南市)</w:t>
            </w:r>
          </w:p>
        </w:tc>
        <w:tc>
          <w:tcPr>
            <w:tcW w:w="2410" w:type="dxa"/>
            <w:vMerge w:val="restart"/>
            <w:shd w:val="clear" w:color="auto" w:fill="auto"/>
            <w:vAlign w:val="center"/>
            <w:hideMark/>
          </w:tcPr>
          <w:p w:rsidR="005D540E" w:rsidRPr="005935E8" w:rsidRDefault="005D540E" w:rsidP="007668ED">
            <w:pPr>
              <w:pStyle w:val="142"/>
              <w:spacing w:line="320" w:lineRule="exact"/>
              <w:rPr>
                <w:spacing w:val="-20"/>
              </w:rPr>
            </w:pPr>
            <w:r w:rsidRPr="005935E8">
              <w:rPr>
                <w:rFonts w:hint="eastAsia"/>
                <w:spacing w:val="-20"/>
              </w:rPr>
              <w:t>降雨量超過保護標準致排水不及，沿海地層下陷區適逢大潮</w:t>
            </w: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雲林縣</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 xml:space="preserve">1,912 </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 xml:space="preserve">50 </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 xml:space="preserve">24 </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 xml:space="preserve">840 </w:t>
            </w:r>
          </w:p>
        </w:tc>
      </w:tr>
      <w:tr w:rsidR="005D540E" w:rsidRPr="005935E8" w:rsidTr="007668ED">
        <w:trPr>
          <w:trHeight w:val="20"/>
        </w:trPr>
        <w:tc>
          <w:tcPr>
            <w:tcW w:w="563" w:type="dxa"/>
            <w:vMerge/>
            <w:vAlign w:val="center"/>
            <w:hideMark/>
          </w:tcPr>
          <w:p w:rsidR="005D540E" w:rsidRPr="005935E8" w:rsidRDefault="005D540E" w:rsidP="007668ED">
            <w:pPr>
              <w:pStyle w:val="142"/>
              <w:spacing w:line="320" w:lineRule="exact"/>
              <w:jc w:val="center"/>
              <w:rPr>
                <w:spacing w:val="-20"/>
              </w:rPr>
            </w:pPr>
          </w:p>
        </w:tc>
        <w:tc>
          <w:tcPr>
            <w:tcW w:w="851" w:type="dxa"/>
            <w:vMerge/>
            <w:vAlign w:val="center"/>
            <w:hideMark/>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vMerge/>
            <w:vAlign w:val="center"/>
            <w:hideMark/>
          </w:tcPr>
          <w:p w:rsidR="005D540E" w:rsidRPr="005935E8" w:rsidRDefault="005D540E" w:rsidP="007668ED">
            <w:pPr>
              <w:pStyle w:val="142"/>
              <w:spacing w:line="320" w:lineRule="exact"/>
              <w:rPr>
                <w:spacing w:val="-20"/>
              </w:rPr>
            </w:pP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嘉義縣</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 xml:space="preserve">33,296 </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 xml:space="preserve">160 </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 xml:space="preserve">120 </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 xml:space="preserve">20,000 </w:t>
            </w:r>
          </w:p>
        </w:tc>
      </w:tr>
      <w:tr w:rsidR="005D540E" w:rsidRPr="005935E8" w:rsidTr="007668ED">
        <w:trPr>
          <w:trHeight w:val="20"/>
        </w:trPr>
        <w:tc>
          <w:tcPr>
            <w:tcW w:w="563" w:type="dxa"/>
            <w:vMerge/>
            <w:vAlign w:val="center"/>
            <w:hideMark/>
          </w:tcPr>
          <w:p w:rsidR="005D540E" w:rsidRPr="005935E8" w:rsidRDefault="005D540E" w:rsidP="007668ED">
            <w:pPr>
              <w:pStyle w:val="142"/>
              <w:spacing w:line="320" w:lineRule="exact"/>
              <w:jc w:val="center"/>
              <w:rPr>
                <w:spacing w:val="-20"/>
              </w:rPr>
            </w:pPr>
          </w:p>
        </w:tc>
        <w:tc>
          <w:tcPr>
            <w:tcW w:w="851" w:type="dxa"/>
            <w:vMerge/>
            <w:vAlign w:val="center"/>
            <w:hideMark/>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vMerge/>
            <w:vAlign w:val="center"/>
            <w:hideMark/>
          </w:tcPr>
          <w:p w:rsidR="005D540E" w:rsidRPr="005935E8" w:rsidRDefault="005D540E" w:rsidP="007668ED">
            <w:pPr>
              <w:pStyle w:val="142"/>
              <w:spacing w:line="320" w:lineRule="exact"/>
              <w:rPr>
                <w:spacing w:val="-20"/>
              </w:rPr>
            </w:pP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臺南市</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 xml:space="preserve">9,997 </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 xml:space="preserve">150 </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 xml:space="preserve">54 </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 xml:space="preserve">11,559 </w:t>
            </w:r>
          </w:p>
        </w:tc>
      </w:tr>
      <w:tr w:rsidR="005D540E" w:rsidRPr="005935E8" w:rsidTr="007668ED">
        <w:trPr>
          <w:trHeight w:val="20"/>
        </w:trPr>
        <w:tc>
          <w:tcPr>
            <w:tcW w:w="563" w:type="dxa"/>
            <w:vMerge/>
            <w:vAlign w:val="center"/>
            <w:hideMark/>
          </w:tcPr>
          <w:p w:rsidR="005D540E" w:rsidRPr="005935E8" w:rsidRDefault="005D540E" w:rsidP="007668ED">
            <w:pPr>
              <w:pStyle w:val="142"/>
              <w:spacing w:line="320" w:lineRule="exact"/>
              <w:jc w:val="center"/>
              <w:rPr>
                <w:spacing w:val="-20"/>
              </w:rPr>
            </w:pPr>
          </w:p>
        </w:tc>
        <w:tc>
          <w:tcPr>
            <w:tcW w:w="851" w:type="dxa"/>
            <w:vMerge/>
            <w:vAlign w:val="center"/>
            <w:hideMark/>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vMerge/>
            <w:vAlign w:val="center"/>
            <w:hideMark/>
          </w:tcPr>
          <w:p w:rsidR="005D540E" w:rsidRPr="005935E8" w:rsidRDefault="005D540E" w:rsidP="007668ED">
            <w:pPr>
              <w:pStyle w:val="142"/>
              <w:spacing w:line="320" w:lineRule="exact"/>
              <w:rPr>
                <w:spacing w:val="-20"/>
              </w:rPr>
            </w:pP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高雄市</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667</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210</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22</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893</w:t>
            </w:r>
          </w:p>
        </w:tc>
      </w:tr>
      <w:tr w:rsidR="005D540E" w:rsidRPr="005935E8" w:rsidTr="007668ED">
        <w:trPr>
          <w:trHeight w:val="20"/>
        </w:trPr>
        <w:tc>
          <w:tcPr>
            <w:tcW w:w="563" w:type="dxa"/>
            <w:vMerge/>
            <w:vAlign w:val="center"/>
          </w:tcPr>
          <w:p w:rsidR="005D540E" w:rsidRPr="005935E8" w:rsidRDefault="005D540E" w:rsidP="007668ED">
            <w:pPr>
              <w:pStyle w:val="142"/>
              <w:spacing w:line="320" w:lineRule="exact"/>
              <w:jc w:val="center"/>
              <w:rPr>
                <w:spacing w:val="-20"/>
              </w:rPr>
            </w:pPr>
          </w:p>
        </w:tc>
        <w:tc>
          <w:tcPr>
            <w:tcW w:w="851" w:type="dxa"/>
            <w:vMerge/>
            <w:vAlign w:val="center"/>
          </w:tcPr>
          <w:p w:rsidR="005D540E" w:rsidRPr="005935E8" w:rsidRDefault="005D540E" w:rsidP="007668ED">
            <w:pPr>
              <w:pStyle w:val="142"/>
              <w:spacing w:line="320" w:lineRule="exact"/>
              <w:jc w:val="center"/>
              <w:rPr>
                <w:spacing w:val="-20"/>
              </w:rPr>
            </w:pPr>
          </w:p>
        </w:tc>
        <w:tc>
          <w:tcPr>
            <w:tcW w:w="1133" w:type="dxa"/>
            <w:vMerge/>
            <w:vAlign w:val="center"/>
          </w:tcPr>
          <w:p w:rsidR="005D540E" w:rsidRPr="005935E8" w:rsidRDefault="005D540E" w:rsidP="007668ED">
            <w:pPr>
              <w:pStyle w:val="142"/>
              <w:spacing w:line="320" w:lineRule="exact"/>
              <w:jc w:val="center"/>
              <w:rPr>
                <w:spacing w:val="-20"/>
              </w:rPr>
            </w:pPr>
          </w:p>
        </w:tc>
        <w:tc>
          <w:tcPr>
            <w:tcW w:w="2410" w:type="dxa"/>
            <w:vMerge/>
            <w:vAlign w:val="center"/>
          </w:tcPr>
          <w:p w:rsidR="005D540E" w:rsidRPr="005935E8" w:rsidRDefault="005D540E" w:rsidP="007668ED">
            <w:pPr>
              <w:pStyle w:val="142"/>
              <w:spacing w:line="320" w:lineRule="exact"/>
              <w:rPr>
                <w:spacing w:val="-20"/>
              </w:rPr>
            </w:pPr>
          </w:p>
        </w:tc>
        <w:tc>
          <w:tcPr>
            <w:tcW w:w="661" w:type="dxa"/>
            <w:shd w:val="clear" w:color="auto" w:fill="auto"/>
            <w:vAlign w:val="center"/>
          </w:tcPr>
          <w:p w:rsidR="005D540E" w:rsidRPr="005935E8" w:rsidRDefault="005D540E" w:rsidP="007668ED">
            <w:pPr>
              <w:pStyle w:val="142"/>
              <w:spacing w:line="320" w:lineRule="exact"/>
              <w:jc w:val="center"/>
              <w:rPr>
                <w:b/>
                <w:bCs/>
                <w:spacing w:val="-20"/>
              </w:rPr>
            </w:pPr>
            <w:r w:rsidRPr="005935E8">
              <w:rPr>
                <w:rFonts w:hint="eastAsia"/>
                <w:b/>
                <w:bCs/>
                <w:spacing w:val="-20"/>
              </w:rPr>
              <w:t>小計</w:t>
            </w:r>
          </w:p>
        </w:tc>
        <w:tc>
          <w:tcPr>
            <w:tcW w:w="898" w:type="dxa"/>
            <w:shd w:val="clear" w:color="auto" w:fill="auto"/>
            <w:vAlign w:val="center"/>
          </w:tcPr>
          <w:p w:rsidR="005D540E" w:rsidRPr="005935E8" w:rsidRDefault="005D540E" w:rsidP="007668ED">
            <w:pPr>
              <w:pStyle w:val="142"/>
              <w:spacing w:line="320" w:lineRule="exact"/>
              <w:jc w:val="right"/>
              <w:rPr>
                <w:b/>
                <w:bCs/>
              </w:rPr>
            </w:pPr>
            <w:r w:rsidRPr="005935E8">
              <w:rPr>
                <w:b/>
                <w:bCs/>
              </w:rPr>
              <w:t>45,872</w:t>
            </w:r>
          </w:p>
        </w:tc>
        <w:tc>
          <w:tcPr>
            <w:tcW w:w="499" w:type="dxa"/>
            <w:shd w:val="clear" w:color="auto" w:fill="auto"/>
            <w:vAlign w:val="center"/>
          </w:tcPr>
          <w:p w:rsidR="005D540E" w:rsidRPr="005935E8" w:rsidRDefault="005D540E" w:rsidP="007668ED">
            <w:pPr>
              <w:pStyle w:val="142"/>
              <w:spacing w:line="320" w:lineRule="exact"/>
              <w:jc w:val="right"/>
              <w:rPr>
                <w:b/>
                <w:bCs/>
              </w:rPr>
            </w:pPr>
            <w:r w:rsidRPr="005935E8">
              <w:rPr>
                <w:rFonts w:hint="eastAsia"/>
                <w:b/>
                <w:bCs/>
              </w:rPr>
              <w:t>210</w:t>
            </w:r>
          </w:p>
        </w:tc>
        <w:tc>
          <w:tcPr>
            <w:tcW w:w="707" w:type="dxa"/>
            <w:shd w:val="clear" w:color="auto" w:fill="auto"/>
            <w:vAlign w:val="center"/>
          </w:tcPr>
          <w:p w:rsidR="005D540E" w:rsidRPr="005935E8" w:rsidRDefault="005D540E" w:rsidP="007668ED">
            <w:pPr>
              <w:pStyle w:val="142"/>
              <w:spacing w:line="320" w:lineRule="exact"/>
              <w:jc w:val="right"/>
              <w:rPr>
                <w:b/>
                <w:bCs/>
              </w:rPr>
            </w:pPr>
            <w:r w:rsidRPr="005935E8">
              <w:rPr>
                <w:rFonts w:hint="eastAsia"/>
                <w:b/>
                <w:bCs/>
              </w:rPr>
              <w:t>120</w:t>
            </w:r>
          </w:p>
        </w:tc>
        <w:tc>
          <w:tcPr>
            <w:tcW w:w="778" w:type="dxa"/>
            <w:shd w:val="clear" w:color="auto" w:fill="auto"/>
            <w:vAlign w:val="center"/>
          </w:tcPr>
          <w:p w:rsidR="005D540E" w:rsidRPr="005935E8" w:rsidRDefault="005D540E" w:rsidP="007668ED">
            <w:pPr>
              <w:pStyle w:val="142"/>
              <w:spacing w:line="320" w:lineRule="exact"/>
              <w:jc w:val="right"/>
              <w:rPr>
                <w:b/>
                <w:bCs/>
              </w:rPr>
            </w:pPr>
            <w:r w:rsidRPr="005935E8">
              <w:rPr>
                <w:b/>
                <w:bCs/>
              </w:rPr>
              <w:t>33,292</w:t>
            </w:r>
          </w:p>
        </w:tc>
      </w:tr>
      <w:tr w:rsidR="005D540E" w:rsidRPr="005935E8" w:rsidTr="007668ED">
        <w:trPr>
          <w:trHeight w:val="20"/>
        </w:trPr>
        <w:tc>
          <w:tcPr>
            <w:tcW w:w="563" w:type="dxa"/>
            <w:vMerge w:val="restart"/>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113</w:t>
            </w:r>
          </w:p>
        </w:tc>
        <w:tc>
          <w:tcPr>
            <w:tcW w:w="851" w:type="dxa"/>
            <w:vMerge w:val="restart"/>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凱米</w:t>
            </w:r>
          </w:p>
          <w:p w:rsidR="005D540E" w:rsidRPr="005935E8" w:rsidRDefault="005D540E" w:rsidP="007668ED">
            <w:pPr>
              <w:pStyle w:val="142"/>
              <w:spacing w:line="320" w:lineRule="exact"/>
              <w:jc w:val="center"/>
              <w:rPr>
                <w:spacing w:val="-20"/>
              </w:rPr>
            </w:pPr>
            <w:r w:rsidRPr="005935E8">
              <w:rPr>
                <w:rFonts w:hint="eastAsia"/>
                <w:spacing w:val="-20"/>
              </w:rPr>
              <w:t>颱風</w:t>
            </w:r>
          </w:p>
        </w:tc>
        <w:tc>
          <w:tcPr>
            <w:tcW w:w="1133" w:type="dxa"/>
            <w:vMerge w:val="restart"/>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1,414毫米</w:t>
            </w:r>
          </w:p>
          <w:p w:rsidR="005D540E" w:rsidRPr="005935E8" w:rsidRDefault="005D540E" w:rsidP="007668ED">
            <w:pPr>
              <w:pStyle w:val="142"/>
              <w:spacing w:line="320" w:lineRule="exact"/>
              <w:jc w:val="center"/>
              <w:rPr>
                <w:spacing w:val="-20"/>
              </w:rPr>
            </w:pPr>
            <w:r w:rsidRPr="005935E8">
              <w:rPr>
                <w:rFonts w:hint="eastAsia"/>
                <w:spacing w:val="-20"/>
              </w:rPr>
              <w:t>(高雄市)</w:t>
            </w:r>
          </w:p>
        </w:tc>
        <w:tc>
          <w:tcPr>
            <w:tcW w:w="2410" w:type="dxa"/>
            <w:vMerge w:val="restart"/>
            <w:shd w:val="clear" w:color="auto" w:fill="auto"/>
            <w:vAlign w:val="center"/>
            <w:hideMark/>
          </w:tcPr>
          <w:p w:rsidR="005D540E" w:rsidRPr="005935E8" w:rsidRDefault="005D540E" w:rsidP="007668ED">
            <w:pPr>
              <w:pStyle w:val="142"/>
              <w:spacing w:line="320" w:lineRule="exact"/>
              <w:ind w:left="203" w:hangingChars="100" w:hanging="203"/>
              <w:rPr>
                <w:spacing w:val="-20"/>
              </w:rPr>
            </w:pPr>
            <w:r w:rsidRPr="005935E8">
              <w:rPr>
                <w:rFonts w:hint="eastAsia"/>
                <w:spacing w:val="-20"/>
              </w:rPr>
              <w:t>1.長延時、強降雨造成雨量過大，超過各類排水保護標準</w:t>
            </w:r>
          </w:p>
          <w:p w:rsidR="005D540E" w:rsidRPr="005935E8" w:rsidRDefault="005D540E" w:rsidP="007668ED">
            <w:pPr>
              <w:pStyle w:val="142"/>
              <w:spacing w:line="320" w:lineRule="exact"/>
              <w:ind w:left="203" w:hangingChars="100" w:hanging="203"/>
              <w:rPr>
                <w:spacing w:val="-20"/>
              </w:rPr>
            </w:pPr>
            <w:r w:rsidRPr="005935E8">
              <w:rPr>
                <w:rFonts w:hint="eastAsia"/>
                <w:spacing w:val="-20"/>
              </w:rPr>
              <w:t>2.跨河構造物束縮河道、形成瓶頸，以及大型雜木卡在橋墩及橋樑，導致主流水位壅高，影響支流排水</w:t>
            </w:r>
          </w:p>
          <w:p w:rsidR="005D540E" w:rsidRPr="005935E8" w:rsidRDefault="005D540E" w:rsidP="007668ED">
            <w:pPr>
              <w:pStyle w:val="142"/>
              <w:spacing w:line="320" w:lineRule="exact"/>
              <w:ind w:left="203" w:hangingChars="100" w:hanging="203"/>
              <w:rPr>
                <w:spacing w:val="-20"/>
              </w:rPr>
            </w:pPr>
            <w:r w:rsidRPr="005935E8">
              <w:rPr>
                <w:rFonts w:hint="eastAsia"/>
                <w:spacing w:val="-20"/>
              </w:rPr>
              <w:t>3.西南部地區天然地勢低窪，強降雨逕流漫淹，並受到天文大潮影響，宣洩不及造成積淹水</w:t>
            </w: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宜蘭縣</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t>13.68</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100</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28</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24</w:t>
            </w:r>
          </w:p>
        </w:tc>
      </w:tr>
      <w:tr w:rsidR="005D540E" w:rsidRPr="005935E8" w:rsidTr="007668ED">
        <w:trPr>
          <w:trHeight w:val="20"/>
        </w:trPr>
        <w:tc>
          <w:tcPr>
            <w:tcW w:w="563" w:type="dxa"/>
            <w:vMerge/>
            <w:vAlign w:val="center"/>
            <w:hideMark/>
          </w:tcPr>
          <w:p w:rsidR="005D540E" w:rsidRPr="005935E8" w:rsidRDefault="005D540E" w:rsidP="007668ED">
            <w:pPr>
              <w:pStyle w:val="142"/>
              <w:spacing w:line="320" w:lineRule="exact"/>
              <w:jc w:val="center"/>
              <w:rPr>
                <w:spacing w:val="-20"/>
              </w:rPr>
            </w:pPr>
          </w:p>
        </w:tc>
        <w:tc>
          <w:tcPr>
            <w:tcW w:w="851" w:type="dxa"/>
            <w:vMerge/>
            <w:vAlign w:val="center"/>
            <w:hideMark/>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vMerge/>
            <w:vAlign w:val="center"/>
            <w:hideMark/>
          </w:tcPr>
          <w:p w:rsidR="005D540E" w:rsidRPr="005935E8" w:rsidRDefault="005D540E" w:rsidP="007668ED">
            <w:pPr>
              <w:pStyle w:val="142"/>
              <w:spacing w:line="320" w:lineRule="exact"/>
              <w:rPr>
                <w:spacing w:val="-20"/>
              </w:rPr>
            </w:pP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臺中市</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t>1.93</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50</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11</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7</w:t>
            </w:r>
          </w:p>
        </w:tc>
      </w:tr>
      <w:tr w:rsidR="005D540E" w:rsidRPr="005935E8" w:rsidTr="007668ED">
        <w:trPr>
          <w:trHeight w:val="20"/>
        </w:trPr>
        <w:tc>
          <w:tcPr>
            <w:tcW w:w="563" w:type="dxa"/>
            <w:vMerge/>
            <w:vAlign w:val="center"/>
            <w:hideMark/>
          </w:tcPr>
          <w:p w:rsidR="005D540E" w:rsidRPr="005935E8" w:rsidRDefault="005D540E" w:rsidP="007668ED">
            <w:pPr>
              <w:pStyle w:val="142"/>
              <w:spacing w:line="320" w:lineRule="exact"/>
              <w:jc w:val="center"/>
              <w:rPr>
                <w:spacing w:val="-20"/>
              </w:rPr>
            </w:pPr>
          </w:p>
        </w:tc>
        <w:tc>
          <w:tcPr>
            <w:tcW w:w="851" w:type="dxa"/>
            <w:vMerge/>
            <w:vAlign w:val="center"/>
            <w:hideMark/>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vMerge/>
            <w:vAlign w:val="center"/>
            <w:hideMark/>
          </w:tcPr>
          <w:p w:rsidR="005D540E" w:rsidRPr="005935E8" w:rsidRDefault="005D540E" w:rsidP="007668ED">
            <w:pPr>
              <w:pStyle w:val="142"/>
              <w:spacing w:line="320" w:lineRule="exact"/>
              <w:rPr>
                <w:spacing w:val="-20"/>
              </w:rPr>
            </w:pP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南投縣</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t>10.85</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100</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20</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1</w:t>
            </w:r>
          </w:p>
        </w:tc>
      </w:tr>
      <w:tr w:rsidR="005D540E" w:rsidRPr="005935E8" w:rsidTr="007668ED">
        <w:trPr>
          <w:trHeight w:val="20"/>
        </w:trPr>
        <w:tc>
          <w:tcPr>
            <w:tcW w:w="563" w:type="dxa"/>
            <w:vMerge/>
            <w:vAlign w:val="center"/>
            <w:hideMark/>
          </w:tcPr>
          <w:p w:rsidR="005D540E" w:rsidRPr="005935E8" w:rsidRDefault="005D540E" w:rsidP="007668ED">
            <w:pPr>
              <w:pStyle w:val="142"/>
              <w:spacing w:line="320" w:lineRule="exact"/>
              <w:jc w:val="center"/>
              <w:rPr>
                <w:spacing w:val="-20"/>
              </w:rPr>
            </w:pPr>
          </w:p>
        </w:tc>
        <w:tc>
          <w:tcPr>
            <w:tcW w:w="851" w:type="dxa"/>
            <w:vMerge/>
            <w:vAlign w:val="center"/>
            <w:hideMark/>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vMerge/>
            <w:vAlign w:val="center"/>
            <w:hideMark/>
          </w:tcPr>
          <w:p w:rsidR="005D540E" w:rsidRPr="005935E8" w:rsidRDefault="005D540E" w:rsidP="007668ED">
            <w:pPr>
              <w:pStyle w:val="142"/>
              <w:spacing w:line="320" w:lineRule="exact"/>
              <w:rPr>
                <w:spacing w:val="-20"/>
              </w:rPr>
            </w:pP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彰化縣</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t>54.55</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120</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41</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t>571</w:t>
            </w:r>
          </w:p>
        </w:tc>
      </w:tr>
      <w:tr w:rsidR="005D540E" w:rsidRPr="005935E8" w:rsidTr="007668ED">
        <w:trPr>
          <w:trHeight w:val="20"/>
        </w:trPr>
        <w:tc>
          <w:tcPr>
            <w:tcW w:w="563" w:type="dxa"/>
            <w:vMerge/>
            <w:vAlign w:val="center"/>
            <w:hideMark/>
          </w:tcPr>
          <w:p w:rsidR="005D540E" w:rsidRPr="005935E8" w:rsidRDefault="005D540E" w:rsidP="007668ED">
            <w:pPr>
              <w:pStyle w:val="142"/>
              <w:spacing w:line="320" w:lineRule="exact"/>
              <w:jc w:val="center"/>
              <w:rPr>
                <w:spacing w:val="-20"/>
              </w:rPr>
            </w:pPr>
          </w:p>
        </w:tc>
        <w:tc>
          <w:tcPr>
            <w:tcW w:w="851" w:type="dxa"/>
            <w:vMerge/>
            <w:vAlign w:val="center"/>
            <w:hideMark/>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vMerge/>
            <w:vAlign w:val="center"/>
            <w:hideMark/>
          </w:tcPr>
          <w:p w:rsidR="005D540E" w:rsidRPr="005935E8" w:rsidRDefault="005D540E" w:rsidP="007668ED">
            <w:pPr>
              <w:pStyle w:val="142"/>
              <w:spacing w:line="320" w:lineRule="exact"/>
              <w:rPr>
                <w:spacing w:val="-20"/>
              </w:rPr>
            </w:pP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雲林縣</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t>492.94</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137</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59</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t xml:space="preserve">1,590 </w:t>
            </w:r>
          </w:p>
        </w:tc>
      </w:tr>
      <w:tr w:rsidR="005D540E" w:rsidRPr="005935E8" w:rsidTr="007668ED">
        <w:trPr>
          <w:trHeight w:val="20"/>
        </w:trPr>
        <w:tc>
          <w:tcPr>
            <w:tcW w:w="563" w:type="dxa"/>
            <w:vMerge/>
            <w:shd w:val="clear" w:color="auto" w:fill="auto"/>
            <w:vAlign w:val="center"/>
          </w:tcPr>
          <w:p w:rsidR="005D540E" w:rsidRPr="005935E8" w:rsidRDefault="005D540E" w:rsidP="007668ED">
            <w:pPr>
              <w:pStyle w:val="142"/>
              <w:spacing w:line="320" w:lineRule="exact"/>
              <w:jc w:val="center"/>
              <w:rPr>
                <w:spacing w:val="-20"/>
              </w:rPr>
            </w:pPr>
          </w:p>
        </w:tc>
        <w:tc>
          <w:tcPr>
            <w:tcW w:w="851" w:type="dxa"/>
            <w:vMerge/>
            <w:shd w:val="clear" w:color="auto" w:fill="auto"/>
            <w:vAlign w:val="center"/>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vMerge/>
            <w:vAlign w:val="center"/>
            <w:hideMark/>
          </w:tcPr>
          <w:p w:rsidR="005D540E" w:rsidRPr="005935E8" w:rsidRDefault="005D540E" w:rsidP="007668ED">
            <w:pPr>
              <w:pStyle w:val="142"/>
              <w:spacing w:line="320" w:lineRule="exact"/>
              <w:rPr>
                <w:spacing w:val="-20"/>
              </w:rPr>
            </w:pP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嘉義縣</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t>379.5</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168</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57</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t xml:space="preserve">1,629 </w:t>
            </w:r>
          </w:p>
        </w:tc>
      </w:tr>
      <w:tr w:rsidR="005D540E" w:rsidRPr="005935E8" w:rsidTr="007668ED">
        <w:trPr>
          <w:trHeight w:val="20"/>
        </w:trPr>
        <w:tc>
          <w:tcPr>
            <w:tcW w:w="563" w:type="dxa"/>
            <w:vMerge/>
            <w:vAlign w:val="center"/>
          </w:tcPr>
          <w:p w:rsidR="005D540E" w:rsidRPr="005935E8" w:rsidRDefault="005D540E" w:rsidP="007668ED">
            <w:pPr>
              <w:pStyle w:val="142"/>
              <w:spacing w:line="320" w:lineRule="exact"/>
              <w:jc w:val="center"/>
              <w:rPr>
                <w:spacing w:val="-20"/>
              </w:rPr>
            </w:pPr>
          </w:p>
        </w:tc>
        <w:tc>
          <w:tcPr>
            <w:tcW w:w="851" w:type="dxa"/>
            <w:vMerge/>
            <w:vAlign w:val="center"/>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vMerge/>
            <w:vAlign w:val="center"/>
            <w:hideMark/>
          </w:tcPr>
          <w:p w:rsidR="005D540E" w:rsidRPr="005935E8" w:rsidRDefault="005D540E" w:rsidP="007668ED">
            <w:pPr>
              <w:pStyle w:val="142"/>
              <w:spacing w:line="320" w:lineRule="exact"/>
              <w:rPr>
                <w:spacing w:val="-20"/>
              </w:rPr>
            </w:pP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臺南市</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t>335</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275</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59.53</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t xml:space="preserve">328 </w:t>
            </w:r>
          </w:p>
        </w:tc>
      </w:tr>
      <w:tr w:rsidR="005D540E" w:rsidRPr="005935E8" w:rsidTr="007668ED">
        <w:trPr>
          <w:trHeight w:val="20"/>
        </w:trPr>
        <w:tc>
          <w:tcPr>
            <w:tcW w:w="563" w:type="dxa"/>
            <w:vMerge/>
            <w:vAlign w:val="center"/>
          </w:tcPr>
          <w:p w:rsidR="005D540E" w:rsidRPr="005935E8" w:rsidRDefault="005D540E" w:rsidP="007668ED">
            <w:pPr>
              <w:pStyle w:val="142"/>
              <w:spacing w:line="320" w:lineRule="exact"/>
              <w:jc w:val="center"/>
              <w:rPr>
                <w:spacing w:val="-20"/>
              </w:rPr>
            </w:pPr>
          </w:p>
        </w:tc>
        <w:tc>
          <w:tcPr>
            <w:tcW w:w="851" w:type="dxa"/>
            <w:vMerge/>
            <w:vAlign w:val="center"/>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vMerge/>
            <w:vAlign w:val="center"/>
            <w:hideMark/>
          </w:tcPr>
          <w:p w:rsidR="005D540E" w:rsidRPr="005935E8" w:rsidRDefault="005D540E" w:rsidP="007668ED">
            <w:pPr>
              <w:pStyle w:val="142"/>
              <w:spacing w:line="320" w:lineRule="exact"/>
              <w:rPr>
                <w:spacing w:val="-20"/>
              </w:rPr>
            </w:pP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高雄市</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t>486</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307</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42.75</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t xml:space="preserve">1,680 </w:t>
            </w:r>
          </w:p>
        </w:tc>
      </w:tr>
      <w:tr w:rsidR="005D540E" w:rsidRPr="005935E8" w:rsidTr="007668ED">
        <w:trPr>
          <w:trHeight w:val="20"/>
        </w:trPr>
        <w:tc>
          <w:tcPr>
            <w:tcW w:w="563" w:type="dxa"/>
            <w:vMerge/>
            <w:vAlign w:val="center"/>
          </w:tcPr>
          <w:p w:rsidR="005D540E" w:rsidRPr="005935E8" w:rsidRDefault="005D540E" w:rsidP="007668ED">
            <w:pPr>
              <w:pStyle w:val="142"/>
              <w:spacing w:line="320" w:lineRule="exact"/>
              <w:jc w:val="center"/>
              <w:rPr>
                <w:spacing w:val="-20"/>
              </w:rPr>
            </w:pPr>
          </w:p>
        </w:tc>
        <w:tc>
          <w:tcPr>
            <w:tcW w:w="851" w:type="dxa"/>
            <w:vMerge/>
            <w:vAlign w:val="center"/>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vMerge/>
            <w:vAlign w:val="center"/>
            <w:hideMark/>
          </w:tcPr>
          <w:p w:rsidR="005D540E" w:rsidRPr="005935E8" w:rsidRDefault="005D540E" w:rsidP="007668ED">
            <w:pPr>
              <w:pStyle w:val="142"/>
              <w:spacing w:line="320" w:lineRule="exact"/>
              <w:rPr>
                <w:spacing w:val="-20"/>
              </w:rPr>
            </w:pP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屏東縣</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t>45.12</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52</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49</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t xml:space="preserve">165 </w:t>
            </w:r>
          </w:p>
        </w:tc>
      </w:tr>
      <w:tr w:rsidR="005D540E" w:rsidRPr="005935E8" w:rsidTr="007668ED">
        <w:trPr>
          <w:trHeight w:val="20"/>
        </w:trPr>
        <w:tc>
          <w:tcPr>
            <w:tcW w:w="563" w:type="dxa"/>
            <w:vMerge/>
            <w:vAlign w:val="center"/>
          </w:tcPr>
          <w:p w:rsidR="005D540E" w:rsidRPr="005935E8" w:rsidRDefault="005D540E" w:rsidP="007668ED">
            <w:pPr>
              <w:pStyle w:val="142"/>
              <w:spacing w:line="320" w:lineRule="exact"/>
              <w:jc w:val="center"/>
              <w:rPr>
                <w:spacing w:val="-20"/>
              </w:rPr>
            </w:pPr>
          </w:p>
        </w:tc>
        <w:tc>
          <w:tcPr>
            <w:tcW w:w="851" w:type="dxa"/>
            <w:vMerge/>
            <w:vAlign w:val="center"/>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vMerge/>
            <w:vAlign w:val="center"/>
            <w:hideMark/>
          </w:tcPr>
          <w:p w:rsidR="005D540E" w:rsidRPr="005935E8" w:rsidRDefault="005D540E" w:rsidP="007668ED">
            <w:pPr>
              <w:pStyle w:val="142"/>
              <w:spacing w:line="320" w:lineRule="exact"/>
              <w:rPr>
                <w:spacing w:val="-20"/>
              </w:rPr>
            </w:pP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花蓮縣</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t>0.03</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54</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6</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0</w:t>
            </w:r>
          </w:p>
        </w:tc>
      </w:tr>
      <w:tr w:rsidR="005D540E" w:rsidRPr="005935E8" w:rsidTr="007668ED">
        <w:trPr>
          <w:trHeight w:val="20"/>
        </w:trPr>
        <w:tc>
          <w:tcPr>
            <w:tcW w:w="563" w:type="dxa"/>
            <w:vMerge/>
            <w:vAlign w:val="center"/>
          </w:tcPr>
          <w:p w:rsidR="005D540E" w:rsidRPr="005935E8" w:rsidRDefault="005D540E" w:rsidP="007668ED">
            <w:pPr>
              <w:pStyle w:val="142"/>
              <w:spacing w:line="320" w:lineRule="exact"/>
              <w:jc w:val="center"/>
              <w:rPr>
                <w:spacing w:val="-20"/>
              </w:rPr>
            </w:pPr>
          </w:p>
        </w:tc>
        <w:tc>
          <w:tcPr>
            <w:tcW w:w="851" w:type="dxa"/>
            <w:vMerge/>
            <w:vAlign w:val="center"/>
          </w:tcPr>
          <w:p w:rsidR="005D540E" w:rsidRPr="005935E8" w:rsidRDefault="005D540E" w:rsidP="007668ED">
            <w:pPr>
              <w:pStyle w:val="142"/>
              <w:spacing w:line="320" w:lineRule="exact"/>
              <w:jc w:val="center"/>
              <w:rPr>
                <w:spacing w:val="-20"/>
              </w:rPr>
            </w:pPr>
          </w:p>
        </w:tc>
        <w:tc>
          <w:tcPr>
            <w:tcW w:w="1133" w:type="dxa"/>
            <w:vMerge/>
            <w:vAlign w:val="center"/>
          </w:tcPr>
          <w:p w:rsidR="005D540E" w:rsidRPr="005935E8" w:rsidRDefault="005D540E" w:rsidP="007668ED">
            <w:pPr>
              <w:pStyle w:val="142"/>
              <w:spacing w:line="320" w:lineRule="exact"/>
              <w:jc w:val="center"/>
              <w:rPr>
                <w:spacing w:val="-20"/>
              </w:rPr>
            </w:pPr>
          </w:p>
        </w:tc>
        <w:tc>
          <w:tcPr>
            <w:tcW w:w="2410" w:type="dxa"/>
            <w:vMerge/>
            <w:vAlign w:val="center"/>
          </w:tcPr>
          <w:p w:rsidR="005D540E" w:rsidRPr="005935E8" w:rsidRDefault="005D540E" w:rsidP="007668ED">
            <w:pPr>
              <w:pStyle w:val="142"/>
              <w:spacing w:line="320" w:lineRule="exact"/>
              <w:rPr>
                <w:spacing w:val="-20"/>
              </w:rPr>
            </w:pPr>
          </w:p>
        </w:tc>
        <w:tc>
          <w:tcPr>
            <w:tcW w:w="661" w:type="dxa"/>
            <w:shd w:val="clear" w:color="auto" w:fill="auto"/>
            <w:vAlign w:val="center"/>
          </w:tcPr>
          <w:p w:rsidR="005D540E" w:rsidRPr="005935E8" w:rsidRDefault="005D540E" w:rsidP="007668ED">
            <w:pPr>
              <w:pStyle w:val="142"/>
              <w:spacing w:line="320" w:lineRule="exact"/>
              <w:jc w:val="center"/>
              <w:rPr>
                <w:b/>
                <w:bCs/>
                <w:spacing w:val="-20"/>
              </w:rPr>
            </w:pPr>
            <w:r w:rsidRPr="005935E8">
              <w:rPr>
                <w:rFonts w:hint="eastAsia"/>
                <w:b/>
                <w:bCs/>
                <w:spacing w:val="-20"/>
              </w:rPr>
              <w:t>小計</w:t>
            </w:r>
          </w:p>
        </w:tc>
        <w:tc>
          <w:tcPr>
            <w:tcW w:w="898" w:type="dxa"/>
            <w:shd w:val="clear" w:color="auto" w:fill="auto"/>
            <w:vAlign w:val="center"/>
          </w:tcPr>
          <w:p w:rsidR="005D540E" w:rsidRPr="005935E8" w:rsidRDefault="005D540E" w:rsidP="007668ED">
            <w:pPr>
              <w:pStyle w:val="142"/>
              <w:spacing w:line="320" w:lineRule="exact"/>
              <w:jc w:val="right"/>
              <w:rPr>
                <w:b/>
                <w:bCs/>
              </w:rPr>
            </w:pPr>
            <w:r w:rsidRPr="005935E8">
              <w:rPr>
                <w:rFonts w:hint="eastAsia"/>
                <w:b/>
                <w:bCs/>
              </w:rPr>
              <w:t>1,</w:t>
            </w:r>
            <w:r w:rsidRPr="005935E8">
              <w:rPr>
                <w:b/>
                <w:bCs/>
              </w:rPr>
              <w:t>819.6</w:t>
            </w:r>
          </w:p>
        </w:tc>
        <w:tc>
          <w:tcPr>
            <w:tcW w:w="499" w:type="dxa"/>
            <w:shd w:val="clear" w:color="auto" w:fill="auto"/>
            <w:vAlign w:val="center"/>
          </w:tcPr>
          <w:p w:rsidR="005D540E" w:rsidRPr="005935E8" w:rsidRDefault="005D540E" w:rsidP="007668ED">
            <w:pPr>
              <w:pStyle w:val="142"/>
              <w:spacing w:line="320" w:lineRule="exact"/>
              <w:jc w:val="right"/>
              <w:rPr>
                <w:b/>
                <w:bCs/>
              </w:rPr>
            </w:pPr>
            <w:r w:rsidRPr="005935E8">
              <w:rPr>
                <w:rFonts w:hint="eastAsia"/>
                <w:b/>
                <w:bCs/>
              </w:rPr>
              <w:t>3</w:t>
            </w:r>
            <w:r w:rsidRPr="005935E8">
              <w:rPr>
                <w:b/>
                <w:bCs/>
              </w:rPr>
              <w:t>07</w:t>
            </w:r>
          </w:p>
        </w:tc>
        <w:tc>
          <w:tcPr>
            <w:tcW w:w="707" w:type="dxa"/>
            <w:shd w:val="clear" w:color="auto" w:fill="auto"/>
            <w:vAlign w:val="center"/>
          </w:tcPr>
          <w:p w:rsidR="005D540E" w:rsidRPr="005935E8" w:rsidRDefault="005D540E" w:rsidP="007668ED">
            <w:pPr>
              <w:pStyle w:val="142"/>
              <w:spacing w:line="320" w:lineRule="exact"/>
              <w:jc w:val="right"/>
              <w:rPr>
                <w:b/>
                <w:bCs/>
              </w:rPr>
            </w:pPr>
            <w:r w:rsidRPr="005935E8">
              <w:rPr>
                <w:rFonts w:hint="eastAsia"/>
                <w:b/>
                <w:bCs/>
              </w:rPr>
              <w:t>5</w:t>
            </w:r>
            <w:r w:rsidRPr="005935E8">
              <w:rPr>
                <w:b/>
                <w:bCs/>
              </w:rPr>
              <w:t>9.53</w:t>
            </w:r>
          </w:p>
        </w:tc>
        <w:tc>
          <w:tcPr>
            <w:tcW w:w="778" w:type="dxa"/>
            <w:shd w:val="clear" w:color="auto" w:fill="auto"/>
            <w:vAlign w:val="center"/>
          </w:tcPr>
          <w:p w:rsidR="005D540E" w:rsidRPr="005935E8" w:rsidRDefault="005D540E" w:rsidP="007668ED">
            <w:pPr>
              <w:pStyle w:val="142"/>
              <w:spacing w:line="320" w:lineRule="exact"/>
              <w:jc w:val="right"/>
              <w:rPr>
                <w:b/>
                <w:bCs/>
              </w:rPr>
            </w:pPr>
            <w:r w:rsidRPr="005935E8">
              <w:rPr>
                <w:rFonts w:hint="eastAsia"/>
                <w:b/>
                <w:bCs/>
              </w:rPr>
              <w:t>5</w:t>
            </w:r>
            <w:r w:rsidRPr="005935E8">
              <w:rPr>
                <w:b/>
                <w:bCs/>
              </w:rPr>
              <w:t>,995</w:t>
            </w:r>
          </w:p>
        </w:tc>
      </w:tr>
    </w:tbl>
    <w:p w:rsidR="005D540E" w:rsidRDefault="005D540E" w:rsidP="007668ED">
      <w:pPr>
        <w:pStyle w:val="142"/>
        <w:ind w:left="1216" w:hangingChars="500" w:hanging="1216"/>
        <w:jc w:val="both"/>
      </w:pPr>
      <w:r>
        <w:rPr>
          <w:rFonts w:hint="eastAsia"/>
        </w:rPr>
        <w:t>說    明：上表資料「最高深度」及「最長淹水時間」之「小計」欄，係列示歷年最高或最長之數據。</w:t>
      </w:r>
    </w:p>
    <w:p w:rsidR="005D540E" w:rsidRDefault="005D540E" w:rsidP="007668ED">
      <w:pPr>
        <w:pStyle w:val="142"/>
        <w:ind w:left="1216" w:hangingChars="500" w:hanging="1216"/>
        <w:jc w:val="both"/>
      </w:pPr>
      <w:r>
        <w:rPr>
          <w:rFonts w:hint="eastAsia"/>
        </w:rPr>
        <w:t>資料來源：經濟部水利署提供。</w:t>
      </w:r>
    </w:p>
    <w:p w:rsidR="005D540E" w:rsidRDefault="005D540E" w:rsidP="007668ED">
      <w:pPr>
        <w:pStyle w:val="142"/>
        <w:ind w:left="1216" w:hangingChars="500" w:hanging="1216"/>
        <w:jc w:val="both"/>
      </w:pPr>
    </w:p>
    <w:p w:rsidR="005D540E" w:rsidRPr="005935E8" w:rsidRDefault="005D540E" w:rsidP="007668ED">
      <w:pPr>
        <w:pStyle w:val="142"/>
        <w:ind w:left="1216" w:hangingChars="500" w:hanging="1216"/>
        <w:jc w:val="both"/>
      </w:pPr>
    </w:p>
    <w:p w:rsidR="005D540E" w:rsidRPr="001B51F7" w:rsidRDefault="005D540E" w:rsidP="007668ED">
      <w:pPr>
        <w:pStyle w:val="200"/>
        <w:spacing w:line="500" w:lineRule="exact"/>
        <w:ind w:left="765" w:hangingChars="270" w:hanging="765"/>
        <w:jc w:val="both"/>
      </w:pPr>
      <w:r>
        <w:rPr>
          <w:rFonts w:hint="eastAsia"/>
          <w:b/>
          <w:bCs/>
          <w:sz w:val="28"/>
          <w:szCs w:val="32"/>
        </w:rPr>
        <w:t>表4  106至113年度</w:t>
      </w:r>
      <w:r w:rsidRPr="006A314F">
        <w:rPr>
          <w:rFonts w:hint="eastAsia"/>
          <w:b/>
          <w:bCs/>
          <w:sz w:val="28"/>
          <w:szCs w:val="32"/>
        </w:rPr>
        <w:t>因颱風或豪雨事件造成民間與公共農業損失及水利設施受損情形</w:t>
      </w:r>
      <w:r>
        <w:rPr>
          <w:rFonts w:hint="eastAsia"/>
          <w:b/>
          <w:bCs/>
          <w:sz w:val="28"/>
          <w:szCs w:val="32"/>
        </w:rPr>
        <w:t xml:space="preserve">表                        </w:t>
      </w:r>
      <w:r w:rsidRPr="001B51F7">
        <w:rPr>
          <w:rFonts w:hint="eastAsia"/>
        </w:rPr>
        <w:t>單位：新臺幣百萬元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039"/>
        <w:gridCol w:w="677"/>
        <w:gridCol w:w="678"/>
        <w:gridCol w:w="678"/>
        <w:gridCol w:w="678"/>
        <w:gridCol w:w="678"/>
        <w:gridCol w:w="678"/>
        <w:gridCol w:w="678"/>
        <w:gridCol w:w="924"/>
        <w:gridCol w:w="966"/>
      </w:tblGrid>
      <w:tr w:rsidR="005D540E" w:rsidRPr="004261DD" w:rsidTr="007668ED">
        <w:trPr>
          <w:trHeight w:val="20"/>
          <w:tblHeader/>
        </w:trPr>
        <w:tc>
          <w:tcPr>
            <w:tcW w:w="1890" w:type="dxa"/>
            <w:gridSpan w:val="2"/>
            <w:shd w:val="clear" w:color="auto" w:fill="auto"/>
            <w:noWrap/>
            <w:vAlign w:val="center"/>
            <w:hideMark/>
          </w:tcPr>
          <w:p w:rsidR="005D540E" w:rsidRPr="004261DD" w:rsidRDefault="005D540E" w:rsidP="007668ED">
            <w:pPr>
              <w:pStyle w:val="142"/>
              <w:jc w:val="center"/>
            </w:pPr>
            <w:bookmarkStart w:id="33" w:name="_Hlk207723448"/>
            <w:r w:rsidRPr="004261DD">
              <w:rPr>
                <w:rFonts w:hint="eastAsia"/>
              </w:rPr>
              <w:t>年度</w:t>
            </w:r>
          </w:p>
        </w:tc>
        <w:tc>
          <w:tcPr>
            <w:tcW w:w="677" w:type="dxa"/>
            <w:shd w:val="clear" w:color="auto" w:fill="auto"/>
            <w:noWrap/>
            <w:vAlign w:val="center"/>
            <w:hideMark/>
          </w:tcPr>
          <w:p w:rsidR="005D540E" w:rsidRPr="004261DD" w:rsidRDefault="005D540E" w:rsidP="007668ED">
            <w:pPr>
              <w:pStyle w:val="142"/>
              <w:jc w:val="center"/>
            </w:pPr>
            <w:r w:rsidRPr="004261DD">
              <w:rPr>
                <w:rFonts w:hint="eastAsia"/>
              </w:rPr>
              <w:t>106</w:t>
            </w:r>
          </w:p>
        </w:tc>
        <w:tc>
          <w:tcPr>
            <w:tcW w:w="678" w:type="dxa"/>
            <w:shd w:val="clear" w:color="auto" w:fill="auto"/>
            <w:noWrap/>
            <w:vAlign w:val="center"/>
            <w:hideMark/>
          </w:tcPr>
          <w:p w:rsidR="005D540E" w:rsidRPr="004261DD" w:rsidRDefault="005D540E" w:rsidP="007668ED">
            <w:pPr>
              <w:pStyle w:val="142"/>
              <w:jc w:val="center"/>
            </w:pPr>
            <w:r w:rsidRPr="004261DD">
              <w:rPr>
                <w:rFonts w:hint="eastAsia"/>
              </w:rPr>
              <w:t>107</w:t>
            </w:r>
          </w:p>
        </w:tc>
        <w:tc>
          <w:tcPr>
            <w:tcW w:w="678" w:type="dxa"/>
            <w:shd w:val="clear" w:color="auto" w:fill="auto"/>
            <w:noWrap/>
            <w:vAlign w:val="center"/>
            <w:hideMark/>
          </w:tcPr>
          <w:p w:rsidR="005D540E" w:rsidRPr="004261DD" w:rsidRDefault="005D540E" w:rsidP="007668ED">
            <w:pPr>
              <w:pStyle w:val="142"/>
              <w:jc w:val="center"/>
            </w:pPr>
            <w:r w:rsidRPr="004261DD">
              <w:rPr>
                <w:rFonts w:hint="eastAsia"/>
              </w:rPr>
              <w:t>108</w:t>
            </w:r>
          </w:p>
        </w:tc>
        <w:tc>
          <w:tcPr>
            <w:tcW w:w="678" w:type="dxa"/>
            <w:shd w:val="clear" w:color="auto" w:fill="auto"/>
            <w:noWrap/>
            <w:vAlign w:val="center"/>
            <w:hideMark/>
          </w:tcPr>
          <w:p w:rsidR="005D540E" w:rsidRPr="004261DD" w:rsidRDefault="005D540E" w:rsidP="007668ED">
            <w:pPr>
              <w:pStyle w:val="142"/>
              <w:jc w:val="center"/>
            </w:pPr>
            <w:r w:rsidRPr="004261DD">
              <w:rPr>
                <w:rFonts w:hint="eastAsia"/>
              </w:rPr>
              <w:t>109</w:t>
            </w:r>
          </w:p>
        </w:tc>
        <w:tc>
          <w:tcPr>
            <w:tcW w:w="678" w:type="dxa"/>
            <w:shd w:val="clear" w:color="auto" w:fill="auto"/>
            <w:noWrap/>
            <w:vAlign w:val="center"/>
            <w:hideMark/>
          </w:tcPr>
          <w:p w:rsidR="005D540E" w:rsidRPr="004261DD" w:rsidRDefault="005D540E" w:rsidP="007668ED">
            <w:pPr>
              <w:pStyle w:val="142"/>
              <w:jc w:val="center"/>
            </w:pPr>
            <w:r w:rsidRPr="004261DD">
              <w:rPr>
                <w:rFonts w:hint="eastAsia"/>
              </w:rPr>
              <w:t>110</w:t>
            </w:r>
          </w:p>
        </w:tc>
        <w:tc>
          <w:tcPr>
            <w:tcW w:w="678" w:type="dxa"/>
            <w:shd w:val="clear" w:color="auto" w:fill="auto"/>
            <w:noWrap/>
            <w:vAlign w:val="center"/>
            <w:hideMark/>
          </w:tcPr>
          <w:p w:rsidR="005D540E" w:rsidRPr="004261DD" w:rsidRDefault="005D540E" w:rsidP="007668ED">
            <w:pPr>
              <w:pStyle w:val="142"/>
              <w:jc w:val="center"/>
            </w:pPr>
            <w:r w:rsidRPr="004261DD">
              <w:rPr>
                <w:rFonts w:hint="eastAsia"/>
              </w:rPr>
              <w:t>111</w:t>
            </w:r>
          </w:p>
        </w:tc>
        <w:tc>
          <w:tcPr>
            <w:tcW w:w="678" w:type="dxa"/>
            <w:shd w:val="clear" w:color="auto" w:fill="auto"/>
            <w:noWrap/>
            <w:vAlign w:val="center"/>
            <w:hideMark/>
          </w:tcPr>
          <w:p w:rsidR="005D540E" w:rsidRPr="004261DD" w:rsidRDefault="005D540E" w:rsidP="007668ED">
            <w:pPr>
              <w:pStyle w:val="142"/>
              <w:jc w:val="center"/>
            </w:pPr>
            <w:r w:rsidRPr="004261DD">
              <w:rPr>
                <w:rFonts w:hint="eastAsia"/>
              </w:rPr>
              <w:t>112</w:t>
            </w:r>
          </w:p>
        </w:tc>
        <w:tc>
          <w:tcPr>
            <w:tcW w:w="924" w:type="dxa"/>
            <w:shd w:val="clear" w:color="auto" w:fill="auto"/>
            <w:noWrap/>
            <w:vAlign w:val="center"/>
            <w:hideMark/>
          </w:tcPr>
          <w:p w:rsidR="005D540E" w:rsidRPr="004261DD" w:rsidRDefault="005D540E" w:rsidP="007668ED">
            <w:pPr>
              <w:pStyle w:val="142"/>
              <w:jc w:val="center"/>
            </w:pPr>
            <w:r w:rsidRPr="004261DD">
              <w:rPr>
                <w:rFonts w:hint="eastAsia"/>
              </w:rPr>
              <w:t>113</w:t>
            </w:r>
          </w:p>
        </w:tc>
        <w:tc>
          <w:tcPr>
            <w:tcW w:w="966" w:type="dxa"/>
            <w:shd w:val="clear" w:color="auto" w:fill="auto"/>
            <w:noWrap/>
            <w:vAlign w:val="center"/>
            <w:hideMark/>
          </w:tcPr>
          <w:p w:rsidR="005D540E" w:rsidRPr="00900CC7" w:rsidRDefault="005D540E" w:rsidP="007668ED">
            <w:pPr>
              <w:pStyle w:val="142"/>
              <w:jc w:val="center"/>
              <w:rPr>
                <w:b/>
                <w:bCs/>
              </w:rPr>
            </w:pPr>
            <w:r w:rsidRPr="00900CC7">
              <w:rPr>
                <w:rFonts w:hint="eastAsia"/>
                <w:b/>
                <w:bCs/>
              </w:rPr>
              <w:t>合計</w:t>
            </w:r>
          </w:p>
        </w:tc>
      </w:tr>
      <w:tr w:rsidR="005D540E" w:rsidRPr="004261DD" w:rsidTr="007668ED">
        <w:trPr>
          <w:trHeight w:val="20"/>
        </w:trPr>
        <w:tc>
          <w:tcPr>
            <w:tcW w:w="1890" w:type="dxa"/>
            <w:gridSpan w:val="2"/>
            <w:shd w:val="clear" w:color="auto" w:fill="auto"/>
            <w:noWrap/>
            <w:vAlign w:val="center"/>
            <w:hideMark/>
          </w:tcPr>
          <w:p w:rsidR="005D540E" w:rsidRPr="00900CC7" w:rsidRDefault="005D540E" w:rsidP="007668ED">
            <w:pPr>
              <w:pStyle w:val="142"/>
              <w:jc w:val="center"/>
              <w:rPr>
                <w:b/>
                <w:bCs/>
              </w:rPr>
            </w:pPr>
            <w:r w:rsidRPr="00900CC7">
              <w:rPr>
                <w:rFonts w:hint="eastAsia"/>
                <w:b/>
                <w:bCs/>
              </w:rPr>
              <w:t>農業損失</w:t>
            </w:r>
          </w:p>
        </w:tc>
        <w:tc>
          <w:tcPr>
            <w:tcW w:w="677" w:type="dxa"/>
            <w:shd w:val="clear" w:color="auto" w:fill="auto"/>
            <w:noWrap/>
            <w:vAlign w:val="center"/>
            <w:hideMark/>
          </w:tcPr>
          <w:p w:rsidR="005D540E" w:rsidRPr="00900CC7" w:rsidRDefault="005D540E" w:rsidP="007668ED">
            <w:pPr>
              <w:pStyle w:val="142"/>
              <w:jc w:val="right"/>
              <w:rPr>
                <w:b/>
                <w:bCs/>
              </w:rPr>
            </w:pPr>
            <w:r w:rsidRPr="00900CC7">
              <w:rPr>
                <w:rFonts w:hint="eastAsia"/>
                <w:b/>
                <w:bCs/>
              </w:rPr>
              <w:t>1,621</w:t>
            </w:r>
          </w:p>
        </w:tc>
        <w:tc>
          <w:tcPr>
            <w:tcW w:w="678" w:type="dxa"/>
            <w:shd w:val="clear" w:color="auto" w:fill="auto"/>
            <w:noWrap/>
            <w:vAlign w:val="center"/>
            <w:hideMark/>
          </w:tcPr>
          <w:p w:rsidR="005D540E" w:rsidRPr="00900CC7" w:rsidRDefault="005D540E" w:rsidP="007668ED">
            <w:pPr>
              <w:pStyle w:val="142"/>
              <w:jc w:val="right"/>
              <w:rPr>
                <w:b/>
                <w:bCs/>
              </w:rPr>
            </w:pPr>
            <w:r w:rsidRPr="00900CC7">
              <w:rPr>
                <w:rFonts w:hint="eastAsia"/>
                <w:b/>
                <w:bCs/>
              </w:rPr>
              <w:t>1,199</w:t>
            </w:r>
          </w:p>
        </w:tc>
        <w:tc>
          <w:tcPr>
            <w:tcW w:w="678" w:type="dxa"/>
            <w:shd w:val="clear" w:color="auto" w:fill="auto"/>
            <w:noWrap/>
            <w:vAlign w:val="center"/>
            <w:hideMark/>
          </w:tcPr>
          <w:p w:rsidR="005D540E" w:rsidRPr="00900CC7" w:rsidRDefault="005D540E" w:rsidP="007668ED">
            <w:pPr>
              <w:pStyle w:val="142"/>
              <w:jc w:val="right"/>
              <w:rPr>
                <w:b/>
                <w:bCs/>
              </w:rPr>
            </w:pPr>
            <w:r w:rsidRPr="00900CC7">
              <w:rPr>
                <w:rFonts w:hint="eastAsia"/>
                <w:b/>
                <w:bCs/>
              </w:rPr>
              <w:t>363</w:t>
            </w:r>
          </w:p>
        </w:tc>
        <w:tc>
          <w:tcPr>
            <w:tcW w:w="678" w:type="dxa"/>
            <w:shd w:val="clear" w:color="auto" w:fill="auto"/>
            <w:noWrap/>
            <w:vAlign w:val="center"/>
            <w:hideMark/>
          </w:tcPr>
          <w:p w:rsidR="005D540E" w:rsidRPr="00900CC7" w:rsidRDefault="005D540E" w:rsidP="007668ED">
            <w:pPr>
              <w:pStyle w:val="142"/>
              <w:jc w:val="right"/>
              <w:rPr>
                <w:b/>
                <w:bCs/>
              </w:rPr>
            </w:pPr>
            <w:r w:rsidRPr="00900CC7">
              <w:rPr>
                <w:rFonts w:hint="eastAsia"/>
                <w:b/>
                <w:bCs/>
              </w:rPr>
              <w:t>98</w:t>
            </w:r>
          </w:p>
        </w:tc>
        <w:tc>
          <w:tcPr>
            <w:tcW w:w="678" w:type="dxa"/>
            <w:shd w:val="clear" w:color="auto" w:fill="auto"/>
            <w:noWrap/>
            <w:vAlign w:val="center"/>
            <w:hideMark/>
          </w:tcPr>
          <w:p w:rsidR="005D540E" w:rsidRPr="00900CC7" w:rsidRDefault="005D540E" w:rsidP="007668ED">
            <w:pPr>
              <w:pStyle w:val="142"/>
              <w:jc w:val="right"/>
              <w:rPr>
                <w:b/>
                <w:bCs/>
              </w:rPr>
            </w:pPr>
            <w:r w:rsidRPr="00900CC7">
              <w:rPr>
                <w:rFonts w:hint="eastAsia"/>
                <w:b/>
                <w:bCs/>
              </w:rPr>
              <w:t>1,085</w:t>
            </w:r>
          </w:p>
        </w:tc>
        <w:tc>
          <w:tcPr>
            <w:tcW w:w="678" w:type="dxa"/>
            <w:shd w:val="clear" w:color="auto" w:fill="auto"/>
            <w:noWrap/>
            <w:vAlign w:val="center"/>
            <w:hideMark/>
          </w:tcPr>
          <w:p w:rsidR="005D540E" w:rsidRPr="00900CC7" w:rsidRDefault="005D540E" w:rsidP="007668ED">
            <w:pPr>
              <w:pStyle w:val="142"/>
              <w:jc w:val="right"/>
              <w:rPr>
                <w:b/>
                <w:bCs/>
              </w:rPr>
            </w:pPr>
            <w:r w:rsidRPr="00900CC7">
              <w:rPr>
                <w:rFonts w:hint="eastAsia"/>
                <w:b/>
                <w:bCs/>
              </w:rPr>
              <w:t>205</w:t>
            </w:r>
          </w:p>
        </w:tc>
        <w:tc>
          <w:tcPr>
            <w:tcW w:w="678" w:type="dxa"/>
            <w:shd w:val="clear" w:color="auto" w:fill="auto"/>
            <w:noWrap/>
            <w:vAlign w:val="center"/>
            <w:hideMark/>
          </w:tcPr>
          <w:p w:rsidR="005D540E" w:rsidRPr="00900CC7" w:rsidRDefault="005D540E" w:rsidP="007668ED">
            <w:pPr>
              <w:pStyle w:val="142"/>
              <w:jc w:val="right"/>
              <w:rPr>
                <w:b/>
                <w:bCs/>
              </w:rPr>
            </w:pPr>
            <w:r w:rsidRPr="00900CC7">
              <w:rPr>
                <w:rFonts w:hint="eastAsia"/>
                <w:b/>
                <w:bCs/>
              </w:rPr>
              <w:t>3,178</w:t>
            </w:r>
          </w:p>
        </w:tc>
        <w:tc>
          <w:tcPr>
            <w:tcW w:w="924" w:type="dxa"/>
            <w:shd w:val="clear" w:color="auto" w:fill="auto"/>
            <w:noWrap/>
            <w:vAlign w:val="center"/>
            <w:hideMark/>
          </w:tcPr>
          <w:p w:rsidR="005D540E" w:rsidRPr="00900CC7" w:rsidRDefault="005D540E" w:rsidP="007668ED">
            <w:pPr>
              <w:pStyle w:val="142"/>
              <w:jc w:val="right"/>
              <w:rPr>
                <w:b/>
                <w:bCs/>
              </w:rPr>
            </w:pPr>
            <w:r w:rsidRPr="00900CC7">
              <w:rPr>
                <w:rFonts w:hint="eastAsia"/>
                <w:b/>
                <w:bCs/>
              </w:rPr>
              <w:t>7,383</w:t>
            </w:r>
          </w:p>
        </w:tc>
        <w:tc>
          <w:tcPr>
            <w:tcW w:w="966" w:type="dxa"/>
            <w:shd w:val="clear" w:color="auto" w:fill="auto"/>
            <w:noWrap/>
            <w:vAlign w:val="center"/>
            <w:hideMark/>
          </w:tcPr>
          <w:p w:rsidR="005D540E" w:rsidRPr="00900CC7" w:rsidRDefault="005D540E" w:rsidP="007668ED">
            <w:pPr>
              <w:pStyle w:val="142"/>
              <w:jc w:val="right"/>
              <w:rPr>
                <w:b/>
                <w:bCs/>
              </w:rPr>
            </w:pPr>
            <w:r w:rsidRPr="00900CC7">
              <w:rPr>
                <w:rFonts w:hint="eastAsia"/>
                <w:b/>
                <w:bCs/>
              </w:rPr>
              <w:t>15,132</w:t>
            </w:r>
          </w:p>
        </w:tc>
      </w:tr>
      <w:tr w:rsidR="005D540E" w:rsidRPr="004261DD" w:rsidTr="007668ED">
        <w:trPr>
          <w:trHeight w:val="20"/>
        </w:trPr>
        <w:tc>
          <w:tcPr>
            <w:tcW w:w="851" w:type="dxa"/>
            <w:vMerge w:val="restart"/>
            <w:shd w:val="clear" w:color="auto" w:fill="auto"/>
            <w:vAlign w:val="center"/>
            <w:hideMark/>
          </w:tcPr>
          <w:p w:rsidR="005D540E" w:rsidRPr="004261DD" w:rsidRDefault="005D540E" w:rsidP="007668ED">
            <w:pPr>
              <w:pStyle w:val="142"/>
              <w:jc w:val="center"/>
            </w:pPr>
            <w:r w:rsidRPr="004261DD">
              <w:rPr>
                <w:rFonts w:hint="eastAsia"/>
              </w:rPr>
              <w:t>農林漁牧業民間損失</w:t>
            </w:r>
          </w:p>
        </w:tc>
        <w:tc>
          <w:tcPr>
            <w:tcW w:w="1039" w:type="dxa"/>
            <w:shd w:val="clear" w:color="auto" w:fill="auto"/>
            <w:vAlign w:val="center"/>
            <w:hideMark/>
          </w:tcPr>
          <w:p w:rsidR="005D540E" w:rsidRPr="004261DD" w:rsidRDefault="005D540E" w:rsidP="007668ED">
            <w:pPr>
              <w:pStyle w:val="142"/>
              <w:jc w:val="center"/>
            </w:pPr>
            <w:r w:rsidRPr="004261DD">
              <w:rPr>
                <w:rFonts w:hint="eastAsia"/>
              </w:rPr>
              <w:t>產物</w:t>
            </w:r>
          </w:p>
        </w:tc>
        <w:tc>
          <w:tcPr>
            <w:tcW w:w="677" w:type="dxa"/>
            <w:shd w:val="clear" w:color="auto" w:fill="auto"/>
            <w:noWrap/>
            <w:vAlign w:val="center"/>
            <w:hideMark/>
          </w:tcPr>
          <w:p w:rsidR="005D540E" w:rsidRPr="004261DD" w:rsidRDefault="005D540E" w:rsidP="007668ED">
            <w:pPr>
              <w:pStyle w:val="142"/>
              <w:jc w:val="right"/>
            </w:pPr>
            <w:r w:rsidRPr="004261DD">
              <w:rPr>
                <w:rFonts w:hint="eastAsia"/>
              </w:rPr>
              <w:t>802</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942</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265</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85</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815</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41</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2,439</w:t>
            </w:r>
          </w:p>
        </w:tc>
        <w:tc>
          <w:tcPr>
            <w:tcW w:w="924" w:type="dxa"/>
            <w:shd w:val="clear" w:color="auto" w:fill="auto"/>
            <w:noWrap/>
            <w:vAlign w:val="center"/>
            <w:hideMark/>
          </w:tcPr>
          <w:p w:rsidR="005D540E" w:rsidRPr="004261DD" w:rsidRDefault="005D540E" w:rsidP="007668ED">
            <w:pPr>
              <w:pStyle w:val="142"/>
              <w:jc w:val="right"/>
            </w:pPr>
            <w:r w:rsidRPr="004261DD">
              <w:rPr>
                <w:rFonts w:hint="eastAsia"/>
              </w:rPr>
              <w:t>5,925</w:t>
            </w:r>
          </w:p>
        </w:tc>
        <w:tc>
          <w:tcPr>
            <w:tcW w:w="966" w:type="dxa"/>
            <w:shd w:val="clear" w:color="auto" w:fill="auto"/>
            <w:noWrap/>
            <w:vAlign w:val="center"/>
            <w:hideMark/>
          </w:tcPr>
          <w:p w:rsidR="005D540E" w:rsidRPr="000F1FE1" w:rsidRDefault="005D540E" w:rsidP="007668ED">
            <w:pPr>
              <w:pStyle w:val="142"/>
              <w:jc w:val="right"/>
            </w:pPr>
            <w:r w:rsidRPr="000F1FE1">
              <w:rPr>
                <w:rFonts w:hint="eastAsia"/>
              </w:rPr>
              <w:t>11,314</w:t>
            </w:r>
          </w:p>
        </w:tc>
      </w:tr>
      <w:tr w:rsidR="005D540E" w:rsidRPr="004261DD" w:rsidTr="007668ED">
        <w:trPr>
          <w:trHeight w:val="20"/>
        </w:trPr>
        <w:tc>
          <w:tcPr>
            <w:tcW w:w="851" w:type="dxa"/>
            <w:vMerge/>
            <w:vAlign w:val="center"/>
            <w:hideMark/>
          </w:tcPr>
          <w:p w:rsidR="005D540E" w:rsidRPr="004261DD" w:rsidRDefault="005D540E" w:rsidP="007668ED">
            <w:pPr>
              <w:pStyle w:val="142"/>
              <w:jc w:val="center"/>
            </w:pPr>
          </w:p>
        </w:tc>
        <w:tc>
          <w:tcPr>
            <w:tcW w:w="1039" w:type="dxa"/>
            <w:shd w:val="clear" w:color="auto" w:fill="auto"/>
            <w:noWrap/>
            <w:vAlign w:val="center"/>
            <w:hideMark/>
          </w:tcPr>
          <w:p w:rsidR="005D540E" w:rsidRPr="004261DD" w:rsidRDefault="005D540E" w:rsidP="007668ED">
            <w:pPr>
              <w:pStyle w:val="142"/>
              <w:jc w:val="center"/>
            </w:pPr>
            <w:r w:rsidRPr="004261DD">
              <w:rPr>
                <w:rFonts w:hint="eastAsia"/>
              </w:rPr>
              <w:t>設施</w:t>
            </w:r>
          </w:p>
        </w:tc>
        <w:tc>
          <w:tcPr>
            <w:tcW w:w="677" w:type="dxa"/>
            <w:shd w:val="clear" w:color="auto" w:fill="auto"/>
            <w:noWrap/>
            <w:vAlign w:val="center"/>
            <w:hideMark/>
          </w:tcPr>
          <w:p w:rsidR="005D540E" w:rsidRPr="004261DD" w:rsidRDefault="005D540E" w:rsidP="007668ED">
            <w:pPr>
              <w:pStyle w:val="142"/>
              <w:jc w:val="right"/>
            </w:pPr>
            <w:r w:rsidRPr="004261DD">
              <w:rPr>
                <w:rFonts w:hint="eastAsia"/>
              </w:rPr>
              <w:t>126</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52</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20</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0</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22</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2</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171</w:t>
            </w:r>
          </w:p>
        </w:tc>
        <w:tc>
          <w:tcPr>
            <w:tcW w:w="924" w:type="dxa"/>
            <w:shd w:val="clear" w:color="auto" w:fill="auto"/>
            <w:noWrap/>
            <w:vAlign w:val="center"/>
            <w:hideMark/>
          </w:tcPr>
          <w:p w:rsidR="005D540E" w:rsidRPr="004261DD" w:rsidRDefault="005D540E" w:rsidP="007668ED">
            <w:pPr>
              <w:pStyle w:val="142"/>
              <w:jc w:val="right"/>
            </w:pPr>
            <w:r w:rsidRPr="004261DD">
              <w:rPr>
                <w:rFonts w:hint="eastAsia"/>
              </w:rPr>
              <w:t>735</w:t>
            </w:r>
          </w:p>
        </w:tc>
        <w:tc>
          <w:tcPr>
            <w:tcW w:w="966" w:type="dxa"/>
            <w:shd w:val="clear" w:color="auto" w:fill="auto"/>
            <w:noWrap/>
            <w:vAlign w:val="center"/>
            <w:hideMark/>
          </w:tcPr>
          <w:p w:rsidR="005D540E" w:rsidRPr="000F1FE1" w:rsidRDefault="005D540E" w:rsidP="007668ED">
            <w:pPr>
              <w:pStyle w:val="142"/>
              <w:jc w:val="right"/>
            </w:pPr>
            <w:r w:rsidRPr="000F1FE1">
              <w:rPr>
                <w:rFonts w:hint="eastAsia"/>
              </w:rPr>
              <w:t>1,128</w:t>
            </w:r>
          </w:p>
        </w:tc>
      </w:tr>
      <w:tr w:rsidR="005D540E" w:rsidRPr="004261DD" w:rsidTr="007668ED">
        <w:trPr>
          <w:trHeight w:val="20"/>
        </w:trPr>
        <w:tc>
          <w:tcPr>
            <w:tcW w:w="851" w:type="dxa"/>
            <w:vMerge/>
            <w:vAlign w:val="center"/>
            <w:hideMark/>
          </w:tcPr>
          <w:p w:rsidR="005D540E" w:rsidRPr="004261DD" w:rsidRDefault="005D540E" w:rsidP="007668ED">
            <w:pPr>
              <w:pStyle w:val="142"/>
              <w:jc w:val="center"/>
            </w:pPr>
          </w:p>
        </w:tc>
        <w:tc>
          <w:tcPr>
            <w:tcW w:w="1039" w:type="dxa"/>
            <w:shd w:val="clear" w:color="auto" w:fill="auto"/>
            <w:noWrap/>
            <w:vAlign w:val="center"/>
            <w:hideMark/>
          </w:tcPr>
          <w:p w:rsidR="005D540E" w:rsidRPr="004261DD" w:rsidRDefault="005D540E" w:rsidP="007668ED">
            <w:pPr>
              <w:pStyle w:val="142"/>
              <w:jc w:val="center"/>
            </w:pPr>
            <w:r w:rsidRPr="004261DD">
              <w:rPr>
                <w:rFonts w:hint="eastAsia"/>
              </w:rPr>
              <w:t>小計</w:t>
            </w:r>
          </w:p>
        </w:tc>
        <w:tc>
          <w:tcPr>
            <w:tcW w:w="677" w:type="dxa"/>
            <w:shd w:val="clear" w:color="auto" w:fill="auto"/>
            <w:noWrap/>
            <w:vAlign w:val="center"/>
            <w:hideMark/>
          </w:tcPr>
          <w:p w:rsidR="005D540E" w:rsidRPr="004261DD" w:rsidRDefault="005D540E" w:rsidP="007668ED">
            <w:pPr>
              <w:pStyle w:val="142"/>
              <w:jc w:val="right"/>
            </w:pPr>
            <w:r w:rsidRPr="004261DD">
              <w:rPr>
                <w:rFonts w:hint="eastAsia"/>
              </w:rPr>
              <w:t>928</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994</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285</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85</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836</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43</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2,610</w:t>
            </w:r>
          </w:p>
        </w:tc>
        <w:tc>
          <w:tcPr>
            <w:tcW w:w="924" w:type="dxa"/>
            <w:shd w:val="clear" w:color="auto" w:fill="auto"/>
            <w:noWrap/>
            <w:vAlign w:val="center"/>
            <w:hideMark/>
          </w:tcPr>
          <w:p w:rsidR="005D540E" w:rsidRPr="004261DD" w:rsidRDefault="005D540E" w:rsidP="007668ED">
            <w:pPr>
              <w:pStyle w:val="142"/>
              <w:jc w:val="right"/>
            </w:pPr>
            <w:r w:rsidRPr="004261DD">
              <w:rPr>
                <w:rFonts w:hint="eastAsia"/>
              </w:rPr>
              <w:t>6,660</w:t>
            </w:r>
          </w:p>
        </w:tc>
        <w:tc>
          <w:tcPr>
            <w:tcW w:w="966" w:type="dxa"/>
            <w:shd w:val="clear" w:color="auto" w:fill="auto"/>
            <w:noWrap/>
            <w:vAlign w:val="center"/>
            <w:hideMark/>
          </w:tcPr>
          <w:p w:rsidR="005D540E" w:rsidRPr="000F1FE1" w:rsidRDefault="005D540E" w:rsidP="007668ED">
            <w:pPr>
              <w:pStyle w:val="142"/>
              <w:jc w:val="right"/>
            </w:pPr>
            <w:r w:rsidRPr="000F1FE1">
              <w:rPr>
                <w:rFonts w:hint="eastAsia"/>
              </w:rPr>
              <w:t>12,441</w:t>
            </w:r>
          </w:p>
        </w:tc>
      </w:tr>
      <w:tr w:rsidR="005D540E" w:rsidRPr="004261DD" w:rsidTr="007668ED">
        <w:trPr>
          <w:trHeight w:val="20"/>
        </w:trPr>
        <w:tc>
          <w:tcPr>
            <w:tcW w:w="1890" w:type="dxa"/>
            <w:gridSpan w:val="2"/>
            <w:tcBorders>
              <w:bottom w:val="double" w:sz="4" w:space="0" w:color="auto"/>
            </w:tcBorders>
            <w:shd w:val="clear" w:color="auto" w:fill="auto"/>
            <w:vAlign w:val="center"/>
            <w:hideMark/>
          </w:tcPr>
          <w:p w:rsidR="005D540E" w:rsidRPr="004261DD" w:rsidRDefault="005D540E" w:rsidP="007668ED">
            <w:pPr>
              <w:pStyle w:val="142"/>
              <w:jc w:val="center"/>
            </w:pPr>
            <w:r w:rsidRPr="004261DD">
              <w:rPr>
                <w:rFonts w:hint="eastAsia"/>
              </w:rPr>
              <w:t>公共設施損失</w:t>
            </w:r>
          </w:p>
        </w:tc>
        <w:tc>
          <w:tcPr>
            <w:tcW w:w="677"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693</w:t>
            </w:r>
          </w:p>
        </w:tc>
        <w:tc>
          <w:tcPr>
            <w:tcW w:w="678"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206</w:t>
            </w:r>
          </w:p>
        </w:tc>
        <w:tc>
          <w:tcPr>
            <w:tcW w:w="678"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78</w:t>
            </w:r>
          </w:p>
        </w:tc>
        <w:tc>
          <w:tcPr>
            <w:tcW w:w="678"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14</w:t>
            </w:r>
          </w:p>
        </w:tc>
        <w:tc>
          <w:tcPr>
            <w:tcW w:w="678"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249</w:t>
            </w:r>
          </w:p>
        </w:tc>
        <w:tc>
          <w:tcPr>
            <w:tcW w:w="678"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162</w:t>
            </w:r>
          </w:p>
        </w:tc>
        <w:tc>
          <w:tcPr>
            <w:tcW w:w="678"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568</w:t>
            </w:r>
          </w:p>
        </w:tc>
        <w:tc>
          <w:tcPr>
            <w:tcW w:w="924"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723</w:t>
            </w:r>
          </w:p>
        </w:tc>
        <w:tc>
          <w:tcPr>
            <w:tcW w:w="966" w:type="dxa"/>
            <w:tcBorders>
              <w:bottom w:val="double" w:sz="4" w:space="0" w:color="auto"/>
            </w:tcBorders>
            <w:shd w:val="clear" w:color="auto" w:fill="auto"/>
            <w:noWrap/>
            <w:vAlign w:val="center"/>
            <w:hideMark/>
          </w:tcPr>
          <w:p w:rsidR="005D540E" w:rsidRPr="000F1FE1" w:rsidRDefault="005D540E" w:rsidP="007668ED">
            <w:pPr>
              <w:pStyle w:val="142"/>
              <w:jc w:val="right"/>
            </w:pPr>
            <w:r w:rsidRPr="000F1FE1">
              <w:rPr>
                <w:rFonts w:hint="eastAsia"/>
              </w:rPr>
              <w:t>2,693</w:t>
            </w:r>
          </w:p>
        </w:tc>
      </w:tr>
      <w:tr w:rsidR="005D540E" w:rsidRPr="004261DD" w:rsidTr="007668ED">
        <w:trPr>
          <w:trHeight w:val="20"/>
        </w:trPr>
        <w:tc>
          <w:tcPr>
            <w:tcW w:w="1890" w:type="dxa"/>
            <w:gridSpan w:val="2"/>
            <w:tcBorders>
              <w:top w:val="double" w:sz="4" w:space="0" w:color="auto"/>
              <w:bottom w:val="single" w:sz="4" w:space="0" w:color="auto"/>
            </w:tcBorders>
            <w:shd w:val="clear" w:color="auto" w:fill="auto"/>
            <w:vAlign w:val="center"/>
            <w:hideMark/>
          </w:tcPr>
          <w:p w:rsidR="005D540E" w:rsidRPr="00900CC7" w:rsidRDefault="005D540E" w:rsidP="007668ED">
            <w:pPr>
              <w:pStyle w:val="142"/>
              <w:jc w:val="center"/>
              <w:rPr>
                <w:b/>
                <w:bCs/>
              </w:rPr>
            </w:pPr>
            <w:r w:rsidRPr="00900CC7">
              <w:rPr>
                <w:rFonts w:hint="eastAsia"/>
                <w:b/>
                <w:bCs/>
              </w:rPr>
              <w:t>水利設施損失</w:t>
            </w:r>
          </w:p>
        </w:tc>
        <w:tc>
          <w:tcPr>
            <w:tcW w:w="677" w:type="dxa"/>
            <w:tcBorders>
              <w:top w:val="double" w:sz="4" w:space="0" w:color="auto"/>
              <w:bottom w:val="single" w:sz="4"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1,797</w:t>
            </w:r>
          </w:p>
        </w:tc>
        <w:tc>
          <w:tcPr>
            <w:tcW w:w="678" w:type="dxa"/>
            <w:tcBorders>
              <w:top w:val="double" w:sz="4" w:space="0" w:color="auto"/>
              <w:bottom w:val="single" w:sz="4"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1,462</w:t>
            </w:r>
          </w:p>
        </w:tc>
        <w:tc>
          <w:tcPr>
            <w:tcW w:w="678" w:type="dxa"/>
            <w:tcBorders>
              <w:top w:val="double" w:sz="4" w:space="0" w:color="auto"/>
              <w:bottom w:val="single" w:sz="4"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250</w:t>
            </w:r>
          </w:p>
        </w:tc>
        <w:tc>
          <w:tcPr>
            <w:tcW w:w="678" w:type="dxa"/>
            <w:tcBorders>
              <w:top w:val="double" w:sz="4" w:space="0" w:color="auto"/>
              <w:bottom w:val="single" w:sz="4"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515</w:t>
            </w:r>
          </w:p>
        </w:tc>
        <w:tc>
          <w:tcPr>
            <w:tcW w:w="678" w:type="dxa"/>
            <w:tcBorders>
              <w:top w:val="double" w:sz="4" w:space="0" w:color="auto"/>
              <w:bottom w:val="single" w:sz="4"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1,302</w:t>
            </w:r>
          </w:p>
        </w:tc>
        <w:tc>
          <w:tcPr>
            <w:tcW w:w="678" w:type="dxa"/>
            <w:tcBorders>
              <w:top w:val="double" w:sz="4" w:space="0" w:color="auto"/>
              <w:bottom w:val="single" w:sz="4"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176</w:t>
            </w:r>
          </w:p>
        </w:tc>
        <w:tc>
          <w:tcPr>
            <w:tcW w:w="678" w:type="dxa"/>
            <w:tcBorders>
              <w:top w:val="double" w:sz="4" w:space="0" w:color="auto"/>
              <w:bottom w:val="single" w:sz="4"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1,706</w:t>
            </w:r>
          </w:p>
        </w:tc>
        <w:tc>
          <w:tcPr>
            <w:tcW w:w="924" w:type="dxa"/>
            <w:tcBorders>
              <w:top w:val="double" w:sz="4" w:space="0" w:color="auto"/>
              <w:bottom w:val="single" w:sz="4"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5,198</w:t>
            </w:r>
          </w:p>
        </w:tc>
        <w:tc>
          <w:tcPr>
            <w:tcW w:w="966" w:type="dxa"/>
            <w:tcBorders>
              <w:top w:val="double" w:sz="4" w:space="0" w:color="auto"/>
              <w:bottom w:val="single" w:sz="4"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12,406</w:t>
            </w:r>
          </w:p>
        </w:tc>
      </w:tr>
      <w:tr w:rsidR="005D540E" w:rsidRPr="004261DD" w:rsidTr="007668ED">
        <w:trPr>
          <w:trHeight w:val="20"/>
        </w:trPr>
        <w:tc>
          <w:tcPr>
            <w:tcW w:w="851" w:type="dxa"/>
            <w:vMerge w:val="restart"/>
            <w:tcBorders>
              <w:top w:val="single" w:sz="4" w:space="0" w:color="auto"/>
            </w:tcBorders>
            <w:shd w:val="clear" w:color="auto" w:fill="auto"/>
            <w:vAlign w:val="center"/>
            <w:hideMark/>
          </w:tcPr>
          <w:p w:rsidR="005D540E" w:rsidRPr="004261DD" w:rsidRDefault="005D540E" w:rsidP="007668ED">
            <w:pPr>
              <w:pStyle w:val="142"/>
              <w:jc w:val="center"/>
            </w:pPr>
            <w:r w:rsidRPr="004261DD">
              <w:rPr>
                <w:rFonts w:hint="eastAsia"/>
              </w:rPr>
              <w:t>河川防洪設施</w:t>
            </w:r>
          </w:p>
        </w:tc>
        <w:tc>
          <w:tcPr>
            <w:tcW w:w="1039" w:type="dxa"/>
            <w:tcBorders>
              <w:top w:val="single" w:sz="4" w:space="0" w:color="auto"/>
            </w:tcBorders>
            <w:shd w:val="clear" w:color="auto" w:fill="auto"/>
            <w:vAlign w:val="center"/>
            <w:hideMark/>
          </w:tcPr>
          <w:p w:rsidR="005D540E" w:rsidRPr="004261DD" w:rsidRDefault="005D540E" w:rsidP="007668ED">
            <w:pPr>
              <w:pStyle w:val="142"/>
              <w:jc w:val="center"/>
            </w:pPr>
            <w:r w:rsidRPr="004261DD">
              <w:rPr>
                <w:rFonts w:hint="eastAsia"/>
              </w:rPr>
              <w:t>中央管及跨省市</w:t>
            </w:r>
          </w:p>
        </w:tc>
        <w:tc>
          <w:tcPr>
            <w:tcW w:w="677" w:type="dxa"/>
            <w:tcBorders>
              <w:top w:val="sing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494</w:t>
            </w:r>
          </w:p>
        </w:tc>
        <w:tc>
          <w:tcPr>
            <w:tcW w:w="678" w:type="dxa"/>
            <w:tcBorders>
              <w:top w:val="sing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12</w:t>
            </w:r>
          </w:p>
        </w:tc>
        <w:tc>
          <w:tcPr>
            <w:tcW w:w="678" w:type="dxa"/>
            <w:tcBorders>
              <w:top w:val="single" w:sz="4" w:space="0" w:color="auto"/>
            </w:tcBorders>
            <w:shd w:val="clear" w:color="auto" w:fill="auto"/>
            <w:noWrap/>
            <w:vAlign w:val="center"/>
            <w:hideMark/>
          </w:tcPr>
          <w:p w:rsidR="005D540E" w:rsidRPr="004261DD" w:rsidRDefault="005D540E" w:rsidP="007668ED">
            <w:pPr>
              <w:pStyle w:val="142"/>
              <w:jc w:val="right"/>
            </w:pPr>
            <w:r>
              <w:rPr>
                <w:rFonts w:hint="eastAsia"/>
              </w:rPr>
              <w:t>-</w:t>
            </w:r>
          </w:p>
        </w:tc>
        <w:tc>
          <w:tcPr>
            <w:tcW w:w="678" w:type="dxa"/>
            <w:tcBorders>
              <w:top w:val="single" w:sz="4" w:space="0" w:color="auto"/>
            </w:tcBorders>
            <w:shd w:val="clear" w:color="auto" w:fill="auto"/>
            <w:noWrap/>
            <w:vAlign w:val="center"/>
            <w:hideMark/>
          </w:tcPr>
          <w:p w:rsidR="005D540E" w:rsidRPr="004261DD" w:rsidRDefault="005D540E" w:rsidP="007668ED">
            <w:pPr>
              <w:pStyle w:val="142"/>
              <w:jc w:val="right"/>
            </w:pPr>
            <w:r>
              <w:rPr>
                <w:rFonts w:hint="eastAsia"/>
              </w:rPr>
              <w:t>-</w:t>
            </w:r>
          </w:p>
        </w:tc>
        <w:tc>
          <w:tcPr>
            <w:tcW w:w="678" w:type="dxa"/>
            <w:tcBorders>
              <w:top w:val="sing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175</w:t>
            </w:r>
          </w:p>
        </w:tc>
        <w:tc>
          <w:tcPr>
            <w:tcW w:w="678" w:type="dxa"/>
            <w:tcBorders>
              <w:top w:val="sing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17</w:t>
            </w:r>
          </w:p>
        </w:tc>
        <w:tc>
          <w:tcPr>
            <w:tcW w:w="678" w:type="dxa"/>
            <w:tcBorders>
              <w:top w:val="sing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38</w:t>
            </w:r>
          </w:p>
        </w:tc>
        <w:tc>
          <w:tcPr>
            <w:tcW w:w="924" w:type="dxa"/>
            <w:tcBorders>
              <w:top w:val="sing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1,040</w:t>
            </w:r>
          </w:p>
        </w:tc>
        <w:tc>
          <w:tcPr>
            <w:tcW w:w="966" w:type="dxa"/>
            <w:tcBorders>
              <w:top w:val="single" w:sz="4" w:space="0" w:color="auto"/>
            </w:tcBorders>
            <w:shd w:val="clear" w:color="auto" w:fill="auto"/>
            <w:noWrap/>
            <w:vAlign w:val="center"/>
            <w:hideMark/>
          </w:tcPr>
          <w:p w:rsidR="005D540E" w:rsidRPr="000F1FE1" w:rsidRDefault="005D540E" w:rsidP="007668ED">
            <w:pPr>
              <w:pStyle w:val="142"/>
              <w:jc w:val="right"/>
            </w:pPr>
            <w:r w:rsidRPr="000F1FE1">
              <w:rPr>
                <w:rFonts w:hint="eastAsia"/>
              </w:rPr>
              <w:t>1,776</w:t>
            </w:r>
          </w:p>
        </w:tc>
      </w:tr>
      <w:tr w:rsidR="005D540E" w:rsidRPr="004261DD" w:rsidTr="007668ED">
        <w:trPr>
          <w:trHeight w:val="20"/>
        </w:trPr>
        <w:tc>
          <w:tcPr>
            <w:tcW w:w="851" w:type="dxa"/>
            <w:vMerge/>
            <w:vAlign w:val="center"/>
            <w:hideMark/>
          </w:tcPr>
          <w:p w:rsidR="005D540E" w:rsidRPr="004261DD" w:rsidRDefault="005D540E" w:rsidP="007668ED">
            <w:pPr>
              <w:pStyle w:val="142"/>
              <w:jc w:val="center"/>
            </w:pPr>
          </w:p>
        </w:tc>
        <w:tc>
          <w:tcPr>
            <w:tcW w:w="1039" w:type="dxa"/>
            <w:shd w:val="clear" w:color="auto" w:fill="auto"/>
            <w:noWrap/>
            <w:vAlign w:val="center"/>
            <w:hideMark/>
          </w:tcPr>
          <w:p w:rsidR="005D540E" w:rsidRPr="004261DD" w:rsidRDefault="005D540E" w:rsidP="007668ED">
            <w:pPr>
              <w:pStyle w:val="142"/>
              <w:jc w:val="center"/>
            </w:pPr>
            <w:r w:rsidRPr="004261DD">
              <w:rPr>
                <w:rFonts w:hint="eastAsia"/>
              </w:rPr>
              <w:t>縣市管</w:t>
            </w:r>
          </w:p>
        </w:tc>
        <w:tc>
          <w:tcPr>
            <w:tcW w:w="677" w:type="dxa"/>
            <w:shd w:val="clear" w:color="auto" w:fill="auto"/>
            <w:noWrap/>
            <w:vAlign w:val="center"/>
            <w:hideMark/>
          </w:tcPr>
          <w:p w:rsidR="005D540E" w:rsidRPr="004261DD" w:rsidRDefault="005D540E" w:rsidP="007668ED">
            <w:pPr>
              <w:pStyle w:val="142"/>
              <w:jc w:val="right"/>
            </w:pPr>
            <w:r w:rsidRPr="004261DD">
              <w:rPr>
                <w:rFonts w:hint="eastAsia"/>
              </w:rPr>
              <w:t>181</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19</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51</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29</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37</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2</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173</w:t>
            </w:r>
          </w:p>
        </w:tc>
        <w:tc>
          <w:tcPr>
            <w:tcW w:w="924" w:type="dxa"/>
            <w:shd w:val="clear" w:color="auto" w:fill="auto"/>
            <w:noWrap/>
            <w:vAlign w:val="center"/>
            <w:hideMark/>
          </w:tcPr>
          <w:p w:rsidR="005D540E" w:rsidRPr="004261DD" w:rsidRDefault="005D540E" w:rsidP="007668ED">
            <w:pPr>
              <w:pStyle w:val="142"/>
              <w:jc w:val="right"/>
            </w:pPr>
            <w:r w:rsidRPr="004261DD">
              <w:rPr>
                <w:rFonts w:hint="eastAsia"/>
              </w:rPr>
              <w:t>262</w:t>
            </w:r>
          </w:p>
        </w:tc>
        <w:tc>
          <w:tcPr>
            <w:tcW w:w="966" w:type="dxa"/>
            <w:shd w:val="clear" w:color="auto" w:fill="auto"/>
            <w:noWrap/>
            <w:vAlign w:val="center"/>
            <w:hideMark/>
          </w:tcPr>
          <w:p w:rsidR="005D540E" w:rsidRPr="000F1FE1" w:rsidRDefault="005D540E" w:rsidP="007668ED">
            <w:pPr>
              <w:pStyle w:val="142"/>
              <w:jc w:val="right"/>
            </w:pPr>
            <w:r w:rsidRPr="000F1FE1">
              <w:rPr>
                <w:rFonts w:hint="eastAsia"/>
              </w:rPr>
              <w:t>754</w:t>
            </w:r>
          </w:p>
        </w:tc>
      </w:tr>
      <w:tr w:rsidR="005D540E" w:rsidRPr="004261DD" w:rsidTr="007668ED">
        <w:trPr>
          <w:trHeight w:val="20"/>
        </w:trPr>
        <w:tc>
          <w:tcPr>
            <w:tcW w:w="851" w:type="dxa"/>
            <w:vMerge/>
            <w:vAlign w:val="center"/>
            <w:hideMark/>
          </w:tcPr>
          <w:p w:rsidR="005D540E" w:rsidRPr="004261DD" w:rsidRDefault="005D540E" w:rsidP="007668ED">
            <w:pPr>
              <w:pStyle w:val="142"/>
              <w:jc w:val="center"/>
            </w:pPr>
          </w:p>
        </w:tc>
        <w:tc>
          <w:tcPr>
            <w:tcW w:w="1039" w:type="dxa"/>
            <w:shd w:val="clear" w:color="auto" w:fill="auto"/>
            <w:noWrap/>
            <w:vAlign w:val="center"/>
            <w:hideMark/>
          </w:tcPr>
          <w:p w:rsidR="005D540E" w:rsidRPr="004261DD" w:rsidRDefault="005D540E" w:rsidP="007668ED">
            <w:pPr>
              <w:pStyle w:val="142"/>
              <w:jc w:val="center"/>
            </w:pPr>
            <w:r w:rsidRPr="004261DD">
              <w:rPr>
                <w:rFonts w:hint="eastAsia"/>
              </w:rPr>
              <w:t>小計</w:t>
            </w:r>
          </w:p>
        </w:tc>
        <w:tc>
          <w:tcPr>
            <w:tcW w:w="677" w:type="dxa"/>
            <w:shd w:val="clear" w:color="auto" w:fill="auto"/>
            <w:noWrap/>
            <w:vAlign w:val="center"/>
            <w:hideMark/>
          </w:tcPr>
          <w:p w:rsidR="005D540E" w:rsidRPr="004261DD" w:rsidRDefault="005D540E" w:rsidP="007668ED">
            <w:pPr>
              <w:pStyle w:val="142"/>
              <w:jc w:val="right"/>
            </w:pPr>
            <w:r w:rsidRPr="004261DD">
              <w:rPr>
                <w:rFonts w:hint="eastAsia"/>
              </w:rPr>
              <w:t>675</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31</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51</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29</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212</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19</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211</w:t>
            </w:r>
          </w:p>
        </w:tc>
        <w:tc>
          <w:tcPr>
            <w:tcW w:w="924" w:type="dxa"/>
            <w:shd w:val="clear" w:color="auto" w:fill="auto"/>
            <w:noWrap/>
            <w:vAlign w:val="center"/>
            <w:hideMark/>
          </w:tcPr>
          <w:p w:rsidR="005D540E" w:rsidRPr="004261DD" w:rsidRDefault="005D540E" w:rsidP="007668ED">
            <w:pPr>
              <w:pStyle w:val="142"/>
              <w:jc w:val="right"/>
            </w:pPr>
            <w:r w:rsidRPr="004261DD">
              <w:rPr>
                <w:rFonts w:hint="eastAsia"/>
              </w:rPr>
              <w:t>1,303</w:t>
            </w:r>
          </w:p>
        </w:tc>
        <w:tc>
          <w:tcPr>
            <w:tcW w:w="966" w:type="dxa"/>
            <w:shd w:val="clear" w:color="auto" w:fill="auto"/>
            <w:noWrap/>
            <w:vAlign w:val="center"/>
            <w:hideMark/>
          </w:tcPr>
          <w:p w:rsidR="005D540E" w:rsidRPr="000F1FE1" w:rsidRDefault="005D540E" w:rsidP="007668ED">
            <w:pPr>
              <w:pStyle w:val="142"/>
              <w:jc w:val="right"/>
            </w:pPr>
            <w:r w:rsidRPr="000F1FE1">
              <w:rPr>
                <w:rFonts w:hint="eastAsia"/>
              </w:rPr>
              <w:t>2,531</w:t>
            </w:r>
          </w:p>
        </w:tc>
      </w:tr>
      <w:tr w:rsidR="005D540E" w:rsidRPr="004261DD" w:rsidTr="007668ED">
        <w:trPr>
          <w:trHeight w:val="20"/>
        </w:trPr>
        <w:tc>
          <w:tcPr>
            <w:tcW w:w="1890" w:type="dxa"/>
            <w:gridSpan w:val="2"/>
            <w:shd w:val="clear" w:color="auto" w:fill="auto"/>
            <w:vAlign w:val="center"/>
            <w:hideMark/>
          </w:tcPr>
          <w:p w:rsidR="005D540E" w:rsidRPr="004261DD" w:rsidRDefault="005D540E" w:rsidP="007668ED">
            <w:pPr>
              <w:pStyle w:val="142"/>
              <w:jc w:val="center"/>
            </w:pPr>
            <w:r w:rsidRPr="004261DD">
              <w:rPr>
                <w:rFonts w:hint="eastAsia"/>
              </w:rPr>
              <w:t>禦潮(海堤)設施</w:t>
            </w:r>
          </w:p>
        </w:tc>
        <w:tc>
          <w:tcPr>
            <w:tcW w:w="677" w:type="dxa"/>
            <w:shd w:val="clear" w:color="auto" w:fill="auto"/>
            <w:noWrap/>
            <w:vAlign w:val="center"/>
            <w:hideMark/>
          </w:tcPr>
          <w:p w:rsidR="005D540E" w:rsidRPr="004261DD" w:rsidRDefault="005D540E" w:rsidP="007668ED">
            <w:pPr>
              <w:pStyle w:val="142"/>
              <w:jc w:val="right"/>
            </w:pPr>
            <w:r w:rsidRPr="004261DD">
              <w:rPr>
                <w:rFonts w:hint="eastAsia"/>
              </w:rPr>
              <w:t>1</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6</w:t>
            </w:r>
          </w:p>
        </w:tc>
        <w:tc>
          <w:tcPr>
            <w:tcW w:w="678" w:type="dxa"/>
            <w:shd w:val="clear" w:color="auto" w:fill="auto"/>
            <w:noWrap/>
            <w:vAlign w:val="center"/>
            <w:hideMark/>
          </w:tcPr>
          <w:p w:rsidR="005D540E" w:rsidRPr="004261DD" w:rsidRDefault="005D540E" w:rsidP="007668ED">
            <w:pPr>
              <w:pStyle w:val="142"/>
              <w:jc w:val="right"/>
            </w:pPr>
            <w:r>
              <w:rPr>
                <w:rFonts w:hint="eastAsia"/>
              </w:rPr>
              <w:t>-</w:t>
            </w:r>
          </w:p>
        </w:tc>
        <w:tc>
          <w:tcPr>
            <w:tcW w:w="678" w:type="dxa"/>
            <w:shd w:val="clear" w:color="auto" w:fill="auto"/>
            <w:noWrap/>
            <w:vAlign w:val="center"/>
            <w:hideMark/>
          </w:tcPr>
          <w:p w:rsidR="005D540E" w:rsidRPr="004261DD" w:rsidRDefault="005D540E" w:rsidP="007668ED">
            <w:pPr>
              <w:pStyle w:val="142"/>
              <w:jc w:val="right"/>
            </w:pPr>
            <w:r>
              <w:rPr>
                <w:rFonts w:hint="eastAsia"/>
              </w:rPr>
              <w:t>-</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6</w:t>
            </w:r>
          </w:p>
        </w:tc>
        <w:tc>
          <w:tcPr>
            <w:tcW w:w="678" w:type="dxa"/>
            <w:shd w:val="clear" w:color="auto" w:fill="auto"/>
            <w:noWrap/>
            <w:vAlign w:val="center"/>
            <w:hideMark/>
          </w:tcPr>
          <w:p w:rsidR="005D540E" w:rsidRPr="004261DD" w:rsidRDefault="005D540E" w:rsidP="007668ED">
            <w:pPr>
              <w:pStyle w:val="142"/>
              <w:jc w:val="right"/>
            </w:pPr>
            <w:r>
              <w:rPr>
                <w:rFonts w:hint="eastAsia"/>
              </w:rPr>
              <w:t>-</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15</w:t>
            </w:r>
          </w:p>
        </w:tc>
        <w:tc>
          <w:tcPr>
            <w:tcW w:w="924" w:type="dxa"/>
            <w:shd w:val="clear" w:color="auto" w:fill="auto"/>
            <w:noWrap/>
            <w:vAlign w:val="center"/>
            <w:hideMark/>
          </w:tcPr>
          <w:p w:rsidR="005D540E" w:rsidRPr="004261DD" w:rsidRDefault="005D540E" w:rsidP="007668ED">
            <w:pPr>
              <w:pStyle w:val="142"/>
              <w:jc w:val="right"/>
            </w:pPr>
            <w:r w:rsidRPr="004261DD">
              <w:rPr>
                <w:rFonts w:hint="eastAsia"/>
              </w:rPr>
              <w:t>179</w:t>
            </w:r>
          </w:p>
        </w:tc>
        <w:tc>
          <w:tcPr>
            <w:tcW w:w="966" w:type="dxa"/>
            <w:shd w:val="clear" w:color="auto" w:fill="auto"/>
            <w:noWrap/>
            <w:vAlign w:val="center"/>
            <w:hideMark/>
          </w:tcPr>
          <w:p w:rsidR="005D540E" w:rsidRPr="000F1FE1" w:rsidRDefault="005D540E" w:rsidP="007668ED">
            <w:pPr>
              <w:pStyle w:val="142"/>
              <w:jc w:val="right"/>
            </w:pPr>
            <w:r w:rsidRPr="000F1FE1">
              <w:rPr>
                <w:rFonts w:hint="eastAsia"/>
              </w:rPr>
              <w:t>207</w:t>
            </w:r>
          </w:p>
        </w:tc>
      </w:tr>
      <w:tr w:rsidR="005D540E" w:rsidRPr="004261DD" w:rsidTr="007668ED">
        <w:trPr>
          <w:trHeight w:val="20"/>
        </w:trPr>
        <w:tc>
          <w:tcPr>
            <w:tcW w:w="1890" w:type="dxa"/>
            <w:gridSpan w:val="2"/>
            <w:tcBorders>
              <w:bottom w:val="double" w:sz="4" w:space="0" w:color="auto"/>
            </w:tcBorders>
            <w:shd w:val="clear" w:color="auto" w:fill="auto"/>
            <w:vAlign w:val="center"/>
            <w:hideMark/>
          </w:tcPr>
          <w:p w:rsidR="005D540E" w:rsidRPr="004261DD" w:rsidRDefault="005D540E" w:rsidP="007668ED">
            <w:pPr>
              <w:pStyle w:val="142"/>
              <w:jc w:val="center"/>
            </w:pPr>
            <w:r w:rsidRPr="004261DD">
              <w:rPr>
                <w:rFonts w:hint="eastAsia"/>
              </w:rPr>
              <w:t>區域排水設施</w:t>
            </w:r>
          </w:p>
        </w:tc>
        <w:tc>
          <w:tcPr>
            <w:tcW w:w="677"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1,121</w:t>
            </w:r>
          </w:p>
        </w:tc>
        <w:tc>
          <w:tcPr>
            <w:tcW w:w="678"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1,425</w:t>
            </w:r>
          </w:p>
        </w:tc>
        <w:tc>
          <w:tcPr>
            <w:tcW w:w="678"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199</w:t>
            </w:r>
          </w:p>
        </w:tc>
        <w:tc>
          <w:tcPr>
            <w:tcW w:w="678"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486</w:t>
            </w:r>
          </w:p>
        </w:tc>
        <w:tc>
          <w:tcPr>
            <w:tcW w:w="678"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1,084</w:t>
            </w:r>
          </w:p>
        </w:tc>
        <w:tc>
          <w:tcPr>
            <w:tcW w:w="678"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157</w:t>
            </w:r>
          </w:p>
        </w:tc>
        <w:tc>
          <w:tcPr>
            <w:tcW w:w="678"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1,480</w:t>
            </w:r>
          </w:p>
        </w:tc>
        <w:tc>
          <w:tcPr>
            <w:tcW w:w="924"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3,716</w:t>
            </w:r>
          </w:p>
        </w:tc>
        <w:tc>
          <w:tcPr>
            <w:tcW w:w="966" w:type="dxa"/>
            <w:tcBorders>
              <w:bottom w:val="double" w:sz="4" w:space="0" w:color="auto"/>
            </w:tcBorders>
            <w:shd w:val="clear" w:color="auto" w:fill="auto"/>
            <w:noWrap/>
            <w:vAlign w:val="center"/>
            <w:hideMark/>
          </w:tcPr>
          <w:p w:rsidR="005D540E" w:rsidRPr="000F1FE1" w:rsidRDefault="005D540E" w:rsidP="007668ED">
            <w:pPr>
              <w:pStyle w:val="142"/>
              <w:jc w:val="right"/>
            </w:pPr>
            <w:r w:rsidRPr="000F1FE1">
              <w:rPr>
                <w:rFonts w:hint="eastAsia"/>
              </w:rPr>
              <w:t>9,668</w:t>
            </w:r>
          </w:p>
        </w:tc>
      </w:tr>
      <w:tr w:rsidR="005D540E" w:rsidRPr="00900CC7" w:rsidTr="007668ED">
        <w:trPr>
          <w:trHeight w:val="20"/>
        </w:trPr>
        <w:tc>
          <w:tcPr>
            <w:tcW w:w="1890" w:type="dxa"/>
            <w:gridSpan w:val="2"/>
            <w:tcBorders>
              <w:top w:val="double" w:sz="4" w:space="0" w:color="auto"/>
              <w:bottom w:val="single" w:sz="12" w:space="0" w:color="auto"/>
            </w:tcBorders>
            <w:shd w:val="clear" w:color="auto" w:fill="auto"/>
            <w:noWrap/>
            <w:vAlign w:val="center"/>
            <w:hideMark/>
          </w:tcPr>
          <w:p w:rsidR="005D540E" w:rsidRPr="00900CC7" w:rsidRDefault="005D540E" w:rsidP="007668ED">
            <w:pPr>
              <w:pStyle w:val="142"/>
              <w:jc w:val="center"/>
              <w:rPr>
                <w:b/>
                <w:bCs/>
              </w:rPr>
            </w:pPr>
            <w:r w:rsidRPr="00900CC7">
              <w:rPr>
                <w:rFonts w:hint="eastAsia"/>
                <w:b/>
                <w:bCs/>
              </w:rPr>
              <w:t>合計</w:t>
            </w:r>
          </w:p>
        </w:tc>
        <w:tc>
          <w:tcPr>
            <w:tcW w:w="677" w:type="dxa"/>
            <w:tcBorders>
              <w:top w:val="double" w:sz="4" w:space="0" w:color="auto"/>
              <w:bottom w:val="single" w:sz="12"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3,418</w:t>
            </w:r>
          </w:p>
        </w:tc>
        <w:tc>
          <w:tcPr>
            <w:tcW w:w="678" w:type="dxa"/>
            <w:tcBorders>
              <w:top w:val="double" w:sz="4" w:space="0" w:color="auto"/>
              <w:bottom w:val="single" w:sz="12"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2,661</w:t>
            </w:r>
          </w:p>
        </w:tc>
        <w:tc>
          <w:tcPr>
            <w:tcW w:w="678" w:type="dxa"/>
            <w:tcBorders>
              <w:top w:val="double" w:sz="4" w:space="0" w:color="auto"/>
              <w:bottom w:val="single" w:sz="12"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613</w:t>
            </w:r>
          </w:p>
        </w:tc>
        <w:tc>
          <w:tcPr>
            <w:tcW w:w="678" w:type="dxa"/>
            <w:tcBorders>
              <w:top w:val="double" w:sz="4" w:space="0" w:color="auto"/>
              <w:bottom w:val="single" w:sz="12"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613</w:t>
            </w:r>
          </w:p>
        </w:tc>
        <w:tc>
          <w:tcPr>
            <w:tcW w:w="678" w:type="dxa"/>
            <w:tcBorders>
              <w:top w:val="double" w:sz="4" w:space="0" w:color="auto"/>
              <w:bottom w:val="single" w:sz="12"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2,387</w:t>
            </w:r>
          </w:p>
        </w:tc>
        <w:tc>
          <w:tcPr>
            <w:tcW w:w="678" w:type="dxa"/>
            <w:tcBorders>
              <w:top w:val="double" w:sz="4" w:space="0" w:color="auto"/>
              <w:bottom w:val="single" w:sz="12"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381</w:t>
            </w:r>
          </w:p>
        </w:tc>
        <w:tc>
          <w:tcPr>
            <w:tcW w:w="678" w:type="dxa"/>
            <w:tcBorders>
              <w:top w:val="double" w:sz="4" w:space="0" w:color="auto"/>
              <w:bottom w:val="single" w:sz="12"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4,884</w:t>
            </w:r>
          </w:p>
        </w:tc>
        <w:tc>
          <w:tcPr>
            <w:tcW w:w="924" w:type="dxa"/>
            <w:tcBorders>
              <w:top w:val="double" w:sz="4" w:space="0" w:color="auto"/>
              <w:bottom w:val="single" w:sz="12"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12,580</w:t>
            </w:r>
          </w:p>
        </w:tc>
        <w:tc>
          <w:tcPr>
            <w:tcW w:w="966" w:type="dxa"/>
            <w:tcBorders>
              <w:top w:val="double" w:sz="4" w:space="0" w:color="auto"/>
              <w:bottom w:val="single" w:sz="12"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27,537</w:t>
            </w:r>
          </w:p>
        </w:tc>
      </w:tr>
    </w:tbl>
    <w:bookmarkEnd w:id="33"/>
    <w:p w:rsidR="005D540E" w:rsidRDefault="005D540E" w:rsidP="007668ED">
      <w:pPr>
        <w:pStyle w:val="142"/>
        <w:ind w:left="1216" w:hangingChars="500" w:hanging="1216"/>
        <w:jc w:val="both"/>
      </w:pPr>
      <w:r>
        <w:rPr>
          <w:rFonts w:hint="eastAsia"/>
        </w:rPr>
        <w:t>說    明：上表數據</w:t>
      </w:r>
      <w:r>
        <w:rPr>
          <w:rFonts w:hAnsi="標楷體" w:hint="eastAsia"/>
        </w:rPr>
        <w:t>「</w:t>
      </w:r>
      <w:r>
        <w:rPr>
          <w:rFonts w:hint="eastAsia"/>
        </w:rPr>
        <w:t>0</w:t>
      </w:r>
      <w:r>
        <w:rPr>
          <w:rFonts w:hAnsi="標楷體" w:hint="eastAsia"/>
        </w:rPr>
        <w:t>」</w:t>
      </w:r>
      <w:r>
        <w:rPr>
          <w:rFonts w:hint="eastAsia"/>
        </w:rPr>
        <w:t>表示損失未及100萬元，</w:t>
      </w:r>
      <w:r>
        <w:rPr>
          <w:rFonts w:hAnsi="標楷體" w:hint="eastAsia"/>
        </w:rPr>
        <w:t>「-」則無損失</w:t>
      </w:r>
      <w:r w:rsidRPr="006A314F">
        <w:rPr>
          <w:rFonts w:hint="eastAsia"/>
        </w:rPr>
        <w:t>。</w:t>
      </w:r>
    </w:p>
    <w:p w:rsidR="005D540E" w:rsidRDefault="005D540E" w:rsidP="007668ED">
      <w:pPr>
        <w:pStyle w:val="142"/>
        <w:ind w:left="1216" w:hangingChars="500" w:hanging="1216"/>
        <w:jc w:val="both"/>
      </w:pPr>
      <w:r w:rsidRPr="006A314F">
        <w:rPr>
          <w:rFonts w:hint="eastAsia"/>
        </w:rPr>
        <w:t>資料來源：彙整自農業部113年度「農業災害產物及民間設施估計損失」、「農業災害公共設施估計損失」統計報表，各年度農業統計年報「農業災害產物及民間設施估計損失」、「農業災害公共設施估計損失」，水利統計報表「天然災害河川防洪設施受損情形」、「天然災害禦潮(海堤)受損情形」及「天然災害區排排水設施受損情形」。</w:t>
      </w:r>
    </w:p>
    <w:p w:rsidR="005D540E" w:rsidRDefault="005D540E" w:rsidP="007668ED">
      <w:pPr>
        <w:pStyle w:val="a5"/>
        <w:ind w:left="849" w:hanging="283"/>
        <w:rPr>
          <w:b/>
          <w:bCs/>
        </w:rPr>
      </w:pPr>
      <w:r w:rsidRPr="0098595D">
        <w:rPr>
          <w:rFonts w:hint="eastAsia"/>
          <w:b/>
          <w:bCs/>
        </w:rPr>
        <w:t>(三)鑑於極端氣候帶來之短延時強降雨頻仍，加以近年</w:t>
      </w:r>
      <w:r>
        <w:rPr>
          <w:rFonts w:hint="eastAsia"/>
          <w:b/>
          <w:bCs/>
        </w:rPr>
        <w:t>淹水</w:t>
      </w:r>
      <w:r w:rsidRPr="0098595D">
        <w:rPr>
          <w:rFonts w:hint="eastAsia"/>
          <w:b/>
          <w:bCs/>
        </w:rPr>
        <w:t>地區</w:t>
      </w:r>
      <w:r>
        <w:rPr>
          <w:rFonts w:hint="eastAsia"/>
          <w:b/>
          <w:bCs/>
        </w:rPr>
        <w:t>多屬</w:t>
      </w:r>
      <w:r w:rsidRPr="0098595D">
        <w:rPr>
          <w:rFonts w:hint="eastAsia"/>
          <w:b/>
          <w:bCs/>
        </w:rPr>
        <w:t>地勢低窪，造成淹水</w:t>
      </w:r>
      <w:r>
        <w:rPr>
          <w:rFonts w:hint="eastAsia"/>
          <w:b/>
          <w:bCs/>
        </w:rPr>
        <w:t>難</w:t>
      </w:r>
      <w:r w:rsidRPr="0098595D">
        <w:rPr>
          <w:rFonts w:hint="eastAsia"/>
          <w:b/>
          <w:bCs/>
        </w:rPr>
        <w:t>退，亟待</w:t>
      </w:r>
      <w:r>
        <w:rPr>
          <w:rFonts w:hint="eastAsia"/>
          <w:b/>
          <w:bCs/>
        </w:rPr>
        <w:t>因地制宜</w:t>
      </w:r>
      <w:r w:rsidRPr="0098595D">
        <w:rPr>
          <w:rFonts w:hint="eastAsia"/>
          <w:b/>
          <w:bCs/>
        </w:rPr>
        <w:t>研謀</w:t>
      </w:r>
      <w:r>
        <w:rPr>
          <w:rFonts w:hint="eastAsia"/>
          <w:b/>
          <w:bCs/>
        </w:rPr>
        <w:t>治理善策</w:t>
      </w:r>
    </w:p>
    <w:p w:rsidR="005D540E" w:rsidRDefault="005D540E" w:rsidP="007668ED">
      <w:pPr>
        <w:pStyle w:val="21"/>
        <w:ind w:left="850" w:firstLine="566"/>
      </w:pPr>
      <w:r w:rsidRPr="004124A0">
        <w:rPr>
          <w:rFonts w:hint="eastAsia"/>
        </w:rPr>
        <w:t>中央政府自</w:t>
      </w:r>
      <w:r>
        <w:rPr>
          <w:rFonts w:hint="eastAsia"/>
        </w:rPr>
        <w:t>106</w:t>
      </w:r>
      <w:r w:rsidRPr="004124A0">
        <w:rPr>
          <w:rFonts w:hint="eastAsia"/>
        </w:rPr>
        <w:t>年</w:t>
      </w:r>
      <w:r>
        <w:rPr>
          <w:rFonts w:hint="eastAsia"/>
        </w:rPr>
        <w:t>起於前瞻特別預算推動</w:t>
      </w:r>
      <w:r w:rsidRPr="00AA4D3B">
        <w:rPr>
          <w:rFonts w:hint="eastAsia"/>
        </w:rPr>
        <w:t>「縣市管河川及區域排水整體改善計畫」</w:t>
      </w:r>
      <w:r>
        <w:rPr>
          <w:rFonts w:hint="eastAsia"/>
        </w:rPr>
        <w:t>，</w:t>
      </w:r>
      <w:r w:rsidRPr="004124A0">
        <w:rPr>
          <w:rFonts w:hint="eastAsia"/>
        </w:rPr>
        <w:t>迄</w:t>
      </w:r>
      <w:r>
        <w:rPr>
          <w:rFonts w:hint="eastAsia"/>
        </w:rPr>
        <w:t>113年底</w:t>
      </w:r>
      <w:r w:rsidRPr="004124A0">
        <w:rPr>
          <w:rFonts w:hint="eastAsia"/>
        </w:rPr>
        <w:t>已投入</w:t>
      </w:r>
      <w:r>
        <w:rPr>
          <w:rFonts w:hint="eastAsia"/>
        </w:rPr>
        <w:t>經費達775.32</w:t>
      </w:r>
      <w:r w:rsidRPr="004124A0">
        <w:rPr>
          <w:rFonts w:hint="eastAsia"/>
        </w:rPr>
        <w:t>億元</w:t>
      </w:r>
      <w:r>
        <w:rPr>
          <w:rFonts w:hint="eastAsia"/>
        </w:rPr>
        <w:t>，</w:t>
      </w:r>
      <w:r w:rsidRPr="004124A0">
        <w:rPr>
          <w:rFonts w:hint="eastAsia"/>
        </w:rPr>
        <w:t>雖部分淹水狀況已獲初步改善，惟</w:t>
      </w:r>
      <w:r>
        <w:rPr>
          <w:rFonts w:hint="eastAsia"/>
        </w:rPr>
        <w:t>查107至113年度全臺重大淹水事件之範圍及面積(詳表5)，淹水範圍以彰化以南之市縣為主；復</w:t>
      </w:r>
      <w:r w:rsidRPr="004124A0">
        <w:rPr>
          <w:rFonts w:hint="eastAsia"/>
        </w:rPr>
        <w:t>據國科會及環境部聯合出版之「國家氣候變遷科學報告2024現象、衝擊與調適」(113年6月修正版)指出，</w:t>
      </w:r>
      <w:r>
        <w:rPr>
          <w:rFonts w:hint="eastAsia"/>
        </w:rPr>
        <w:t>雲嘉南及高屏地區因地層下陷易造成逢雨必淹之情況，另沿海地區除地勢低窪增加其淹水風險外，亦因暴潮等帶來加乘影響，</w:t>
      </w:r>
      <w:r>
        <w:rPr>
          <w:rFonts w:hAnsi="標楷體" w:hint="eastAsia"/>
        </w:rPr>
        <w:t>又隨全球暖化程度加劇，</w:t>
      </w:r>
      <w:r w:rsidRPr="00CD0C85">
        <w:rPr>
          <w:rFonts w:hAnsi="標楷體" w:hint="eastAsia"/>
        </w:rPr>
        <w:t>推估目前每50年始發生1次之極端降雨可能於未來成為10年發生1次，顯示極端降雨異常天氣事件將日趨頻繁，</w:t>
      </w:r>
      <w:r>
        <w:rPr>
          <w:rFonts w:hAnsi="標楷體" w:hint="eastAsia"/>
        </w:rPr>
        <w:t>為提高各地區防洪能力，</w:t>
      </w:r>
      <w:r w:rsidRPr="004124A0">
        <w:rPr>
          <w:rFonts w:hint="eastAsia"/>
        </w:rPr>
        <w:t>允宜詳實盤整</w:t>
      </w:r>
      <w:r>
        <w:rPr>
          <w:rFonts w:hint="eastAsia"/>
        </w:rPr>
        <w:t>地方</w:t>
      </w:r>
      <w:r w:rsidRPr="004124A0">
        <w:rPr>
          <w:rFonts w:hint="eastAsia"/>
        </w:rPr>
        <w:t>近年整治成效，</w:t>
      </w:r>
      <w:r>
        <w:rPr>
          <w:rFonts w:hint="eastAsia"/>
        </w:rPr>
        <w:t>並因地制宜</w:t>
      </w:r>
      <w:r w:rsidRPr="004124A0">
        <w:rPr>
          <w:rFonts w:hint="eastAsia"/>
        </w:rPr>
        <w:t>審慎研謀治水規劃。</w:t>
      </w:r>
    </w:p>
    <w:p w:rsidR="005D540E" w:rsidRDefault="005D540E" w:rsidP="007668ED">
      <w:pPr>
        <w:ind w:left="566" w:firstLine="566"/>
      </w:pPr>
      <w:r>
        <w:rPr>
          <w:rFonts w:hint="eastAsia"/>
        </w:rPr>
        <w:t>綜上，</w:t>
      </w:r>
      <w:r w:rsidRPr="002422C7">
        <w:rPr>
          <w:rFonts w:hint="eastAsia"/>
        </w:rPr>
        <w:t>中央政府為</w:t>
      </w:r>
      <w:r>
        <w:rPr>
          <w:rFonts w:hint="eastAsia"/>
        </w:rPr>
        <w:t>加速</w:t>
      </w:r>
      <w:r w:rsidRPr="002422C7">
        <w:rPr>
          <w:rFonts w:hint="eastAsia"/>
        </w:rPr>
        <w:t>推動地方水患治理，106年起於前瞻特別預算辦理「縣市管河川及區域排水整體改善計畫」，迄113年底</w:t>
      </w:r>
      <w:r>
        <w:rPr>
          <w:rFonts w:hint="eastAsia"/>
        </w:rPr>
        <w:t>累計編列預算數及決算數分別為775.32億元及765.42億元，累計改善易淹水面積達252.06平方公里</w:t>
      </w:r>
      <w:r w:rsidRPr="002422C7">
        <w:rPr>
          <w:rFonts w:hint="eastAsia"/>
        </w:rPr>
        <w:t>，</w:t>
      </w:r>
      <w:r>
        <w:rPr>
          <w:rFonts w:hint="eastAsia"/>
        </w:rPr>
        <w:t>惟</w:t>
      </w:r>
      <w:r w:rsidRPr="002422C7">
        <w:rPr>
          <w:rFonts w:hint="eastAsia"/>
        </w:rPr>
        <w:t>鑑於</w:t>
      </w:r>
      <w:r>
        <w:rPr>
          <w:rFonts w:hint="eastAsia"/>
        </w:rPr>
        <w:t>近年度農業及水利設施損失持續攀升，又淹水地區以地勢低窪市縣或沿海地區為主，加以極端氣候造成強降雨頻仍</w:t>
      </w:r>
      <w:r w:rsidRPr="002422C7">
        <w:rPr>
          <w:rFonts w:hint="eastAsia"/>
        </w:rPr>
        <w:t>，</w:t>
      </w:r>
      <w:r>
        <w:rPr>
          <w:rFonts w:hint="eastAsia"/>
        </w:rPr>
        <w:t>為提升各地區承洪韌性能力，</w:t>
      </w:r>
      <w:r w:rsidRPr="002422C7">
        <w:rPr>
          <w:rFonts w:hint="eastAsia"/>
        </w:rPr>
        <w:t>允宜詳實盤點地方水患治理成效，並因地制宜研謀治水規劃</w:t>
      </w:r>
      <w:r>
        <w:rPr>
          <w:rFonts w:hint="eastAsia"/>
        </w:rPr>
        <w:t>，以提高成效</w:t>
      </w:r>
      <w:r w:rsidRPr="002422C7">
        <w:rPr>
          <w:rFonts w:hint="eastAsia"/>
        </w:rPr>
        <w:t>。</w:t>
      </w:r>
    </w:p>
    <w:p w:rsidR="005D540E" w:rsidRDefault="005D540E" w:rsidP="007668ED">
      <w:pPr>
        <w:pStyle w:val="200"/>
        <w:spacing w:line="500" w:lineRule="exact"/>
      </w:pPr>
      <w:r>
        <w:rPr>
          <w:rFonts w:hint="eastAsia"/>
          <w:b/>
          <w:bCs/>
          <w:sz w:val="28"/>
          <w:szCs w:val="32"/>
        </w:rPr>
        <w:t xml:space="preserve">表5  107至113年度重大淹水事件之範圍及面積         </w:t>
      </w:r>
      <w:r w:rsidRPr="00015010">
        <w:rPr>
          <w:rFonts w:hint="eastAsia"/>
        </w:rPr>
        <w:t>單位：公頃</w:t>
      </w:r>
    </w:p>
    <w:tbl>
      <w:tblPr>
        <w:tblW w:w="850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80"/>
        <w:gridCol w:w="2380"/>
        <w:gridCol w:w="3770"/>
        <w:gridCol w:w="1277"/>
      </w:tblGrid>
      <w:tr w:rsidR="005D540E" w:rsidRPr="00015010" w:rsidTr="007668ED">
        <w:trPr>
          <w:trHeight w:val="20"/>
          <w:tblHeader/>
        </w:trPr>
        <w:tc>
          <w:tcPr>
            <w:tcW w:w="1080" w:type="dxa"/>
            <w:shd w:val="clear" w:color="auto" w:fill="auto"/>
            <w:noWrap/>
            <w:vAlign w:val="center"/>
            <w:hideMark/>
          </w:tcPr>
          <w:p w:rsidR="005D540E" w:rsidRPr="00015010" w:rsidRDefault="005D540E" w:rsidP="007668ED">
            <w:pPr>
              <w:pStyle w:val="142"/>
              <w:jc w:val="center"/>
            </w:pPr>
            <w:r w:rsidRPr="00015010">
              <w:rPr>
                <w:rFonts w:hint="eastAsia"/>
              </w:rPr>
              <w:t>年度</w:t>
            </w:r>
          </w:p>
        </w:tc>
        <w:tc>
          <w:tcPr>
            <w:tcW w:w="2380" w:type="dxa"/>
            <w:shd w:val="clear" w:color="auto" w:fill="auto"/>
            <w:noWrap/>
            <w:vAlign w:val="center"/>
            <w:hideMark/>
          </w:tcPr>
          <w:p w:rsidR="005D540E" w:rsidRPr="00015010" w:rsidRDefault="005D540E" w:rsidP="007668ED">
            <w:pPr>
              <w:pStyle w:val="142"/>
              <w:jc w:val="center"/>
            </w:pPr>
            <w:r w:rsidRPr="00015010">
              <w:rPr>
                <w:rFonts w:hint="eastAsia"/>
              </w:rPr>
              <w:t>颱風或豪雨事件</w:t>
            </w:r>
          </w:p>
        </w:tc>
        <w:tc>
          <w:tcPr>
            <w:tcW w:w="3770" w:type="dxa"/>
            <w:shd w:val="clear" w:color="auto" w:fill="auto"/>
            <w:noWrap/>
            <w:vAlign w:val="center"/>
            <w:hideMark/>
          </w:tcPr>
          <w:p w:rsidR="005D540E" w:rsidRPr="00015010" w:rsidRDefault="005D540E" w:rsidP="007668ED">
            <w:pPr>
              <w:pStyle w:val="142"/>
              <w:jc w:val="center"/>
            </w:pPr>
            <w:r w:rsidRPr="00015010">
              <w:rPr>
                <w:rFonts w:hint="eastAsia"/>
              </w:rPr>
              <w:t>淹水</w:t>
            </w:r>
            <w:r>
              <w:rPr>
                <w:rFonts w:hint="eastAsia"/>
              </w:rPr>
              <w:t>範圍(</w:t>
            </w:r>
            <w:r w:rsidRPr="00015010">
              <w:rPr>
                <w:rFonts w:hint="eastAsia"/>
              </w:rPr>
              <w:t>市縣</w:t>
            </w:r>
            <w:r>
              <w:rPr>
                <w:rFonts w:hint="eastAsia"/>
              </w:rPr>
              <w:t>別)</w:t>
            </w:r>
          </w:p>
        </w:tc>
        <w:tc>
          <w:tcPr>
            <w:tcW w:w="1277" w:type="dxa"/>
            <w:shd w:val="clear" w:color="auto" w:fill="auto"/>
            <w:noWrap/>
            <w:vAlign w:val="center"/>
            <w:hideMark/>
          </w:tcPr>
          <w:p w:rsidR="005D540E" w:rsidRPr="00015010" w:rsidRDefault="005D540E" w:rsidP="007668ED">
            <w:pPr>
              <w:pStyle w:val="142"/>
              <w:jc w:val="center"/>
            </w:pPr>
            <w:r w:rsidRPr="00015010">
              <w:rPr>
                <w:rFonts w:hint="eastAsia"/>
              </w:rPr>
              <w:t>淹水面積</w:t>
            </w:r>
          </w:p>
        </w:tc>
      </w:tr>
      <w:tr w:rsidR="005D540E" w:rsidRPr="00015010" w:rsidTr="007668ED">
        <w:trPr>
          <w:trHeight w:val="20"/>
        </w:trPr>
        <w:tc>
          <w:tcPr>
            <w:tcW w:w="1080" w:type="dxa"/>
            <w:vMerge w:val="restart"/>
            <w:shd w:val="clear" w:color="auto" w:fill="auto"/>
            <w:noWrap/>
            <w:vAlign w:val="center"/>
            <w:hideMark/>
          </w:tcPr>
          <w:p w:rsidR="005D540E" w:rsidRPr="00015010" w:rsidRDefault="005D540E" w:rsidP="007668ED">
            <w:pPr>
              <w:pStyle w:val="142"/>
              <w:jc w:val="center"/>
            </w:pPr>
            <w:r w:rsidRPr="00015010">
              <w:rPr>
                <w:rFonts w:hint="eastAsia"/>
              </w:rPr>
              <w:t>107</w:t>
            </w:r>
          </w:p>
        </w:tc>
        <w:tc>
          <w:tcPr>
            <w:tcW w:w="2380" w:type="dxa"/>
            <w:shd w:val="clear" w:color="auto" w:fill="auto"/>
            <w:noWrap/>
            <w:vAlign w:val="center"/>
            <w:hideMark/>
          </w:tcPr>
          <w:p w:rsidR="005D540E" w:rsidRPr="00015010" w:rsidRDefault="005D540E" w:rsidP="007668ED">
            <w:pPr>
              <w:pStyle w:val="142"/>
            </w:pPr>
            <w:r w:rsidRPr="00015010">
              <w:rPr>
                <w:rFonts w:hint="eastAsia"/>
              </w:rPr>
              <w:t>0702豪雨</w:t>
            </w:r>
          </w:p>
        </w:tc>
        <w:tc>
          <w:tcPr>
            <w:tcW w:w="3770" w:type="dxa"/>
            <w:shd w:val="clear" w:color="auto" w:fill="auto"/>
            <w:vAlign w:val="center"/>
            <w:hideMark/>
          </w:tcPr>
          <w:p w:rsidR="005D540E" w:rsidRPr="00015010" w:rsidRDefault="005D540E" w:rsidP="007668ED">
            <w:pPr>
              <w:pStyle w:val="142"/>
              <w:jc w:val="both"/>
            </w:pPr>
            <w:r w:rsidRPr="00015010">
              <w:rPr>
                <w:rFonts w:hint="eastAsia"/>
              </w:rPr>
              <w:t>彰化縣、雲林縣、嘉義縣、臺南市及高雄市</w:t>
            </w:r>
          </w:p>
        </w:tc>
        <w:tc>
          <w:tcPr>
            <w:tcW w:w="1277" w:type="dxa"/>
            <w:shd w:val="clear" w:color="auto" w:fill="auto"/>
            <w:noWrap/>
            <w:vAlign w:val="center"/>
            <w:hideMark/>
          </w:tcPr>
          <w:p w:rsidR="005D540E" w:rsidRPr="00015010" w:rsidRDefault="005D540E" w:rsidP="007668ED">
            <w:pPr>
              <w:pStyle w:val="142"/>
              <w:jc w:val="right"/>
            </w:pPr>
            <w:r w:rsidRPr="00015010">
              <w:rPr>
                <w:rFonts w:hint="eastAsia"/>
              </w:rPr>
              <w:t xml:space="preserve">337.57 </w:t>
            </w:r>
          </w:p>
        </w:tc>
      </w:tr>
      <w:tr w:rsidR="005D540E" w:rsidRPr="00015010" w:rsidTr="007668ED">
        <w:trPr>
          <w:trHeight w:val="20"/>
        </w:trPr>
        <w:tc>
          <w:tcPr>
            <w:tcW w:w="1080" w:type="dxa"/>
            <w:vMerge/>
            <w:vAlign w:val="center"/>
            <w:hideMark/>
          </w:tcPr>
          <w:p w:rsidR="005D540E" w:rsidRPr="00015010" w:rsidRDefault="005D540E" w:rsidP="007668ED">
            <w:pPr>
              <w:pStyle w:val="142"/>
              <w:jc w:val="center"/>
            </w:pPr>
          </w:p>
        </w:tc>
        <w:tc>
          <w:tcPr>
            <w:tcW w:w="2380" w:type="dxa"/>
            <w:shd w:val="clear" w:color="auto" w:fill="auto"/>
            <w:noWrap/>
            <w:vAlign w:val="center"/>
            <w:hideMark/>
          </w:tcPr>
          <w:p w:rsidR="005D540E" w:rsidRPr="00015010" w:rsidRDefault="005D540E" w:rsidP="007668ED">
            <w:pPr>
              <w:pStyle w:val="142"/>
            </w:pPr>
            <w:r w:rsidRPr="00015010">
              <w:rPr>
                <w:rFonts w:hint="eastAsia"/>
              </w:rPr>
              <w:t>0823熱帶低氣壓豪雨</w:t>
            </w:r>
          </w:p>
        </w:tc>
        <w:tc>
          <w:tcPr>
            <w:tcW w:w="3770" w:type="dxa"/>
            <w:shd w:val="clear" w:color="auto" w:fill="auto"/>
            <w:vAlign w:val="center"/>
            <w:hideMark/>
          </w:tcPr>
          <w:p w:rsidR="005D540E" w:rsidRPr="00015010" w:rsidRDefault="005D540E" w:rsidP="007668ED">
            <w:pPr>
              <w:pStyle w:val="142"/>
              <w:jc w:val="both"/>
            </w:pPr>
            <w:r w:rsidRPr="00015010">
              <w:rPr>
                <w:rFonts w:hint="eastAsia"/>
              </w:rPr>
              <w:t>雲林縣、嘉義縣、臺南市及高雄市</w:t>
            </w:r>
          </w:p>
        </w:tc>
        <w:tc>
          <w:tcPr>
            <w:tcW w:w="1277" w:type="dxa"/>
            <w:shd w:val="clear" w:color="auto" w:fill="auto"/>
            <w:noWrap/>
            <w:vAlign w:val="center"/>
            <w:hideMark/>
          </w:tcPr>
          <w:p w:rsidR="005D540E" w:rsidRPr="00015010" w:rsidRDefault="005D540E" w:rsidP="007668ED">
            <w:pPr>
              <w:pStyle w:val="142"/>
              <w:jc w:val="right"/>
            </w:pPr>
            <w:r w:rsidRPr="00015010">
              <w:rPr>
                <w:rFonts w:hint="eastAsia"/>
              </w:rPr>
              <w:t xml:space="preserve">45,872.00 </w:t>
            </w:r>
          </w:p>
        </w:tc>
      </w:tr>
      <w:tr w:rsidR="005D540E" w:rsidRPr="00015010" w:rsidTr="007668ED">
        <w:trPr>
          <w:trHeight w:val="20"/>
        </w:trPr>
        <w:tc>
          <w:tcPr>
            <w:tcW w:w="1080" w:type="dxa"/>
            <w:shd w:val="clear" w:color="auto" w:fill="auto"/>
            <w:noWrap/>
            <w:vAlign w:val="center"/>
            <w:hideMark/>
          </w:tcPr>
          <w:p w:rsidR="005D540E" w:rsidRPr="00015010" w:rsidRDefault="005D540E" w:rsidP="007668ED">
            <w:pPr>
              <w:pStyle w:val="142"/>
              <w:jc w:val="center"/>
            </w:pPr>
            <w:r w:rsidRPr="00015010">
              <w:rPr>
                <w:rFonts w:hint="eastAsia"/>
              </w:rPr>
              <w:t>108</w:t>
            </w:r>
          </w:p>
        </w:tc>
        <w:tc>
          <w:tcPr>
            <w:tcW w:w="2380" w:type="dxa"/>
            <w:shd w:val="clear" w:color="auto" w:fill="auto"/>
            <w:noWrap/>
            <w:vAlign w:val="center"/>
            <w:hideMark/>
          </w:tcPr>
          <w:p w:rsidR="005D540E" w:rsidRPr="00015010" w:rsidRDefault="005D540E" w:rsidP="007668ED">
            <w:pPr>
              <w:pStyle w:val="142"/>
            </w:pPr>
            <w:r w:rsidRPr="00015010">
              <w:rPr>
                <w:rFonts w:hint="eastAsia"/>
              </w:rPr>
              <w:t>丹娜絲颱風</w:t>
            </w:r>
          </w:p>
        </w:tc>
        <w:tc>
          <w:tcPr>
            <w:tcW w:w="3770" w:type="dxa"/>
            <w:shd w:val="clear" w:color="auto" w:fill="auto"/>
            <w:noWrap/>
            <w:vAlign w:val="center"/>
            <w:hideMark/>
          </w:tcPr>
          <w:p w:rsidR="005D540E" w:rsidRPr="00015010" w:rsidRDefault="005D540E" w:rsidP="007668ED">
            <w:pPr>
              <w:pStyle w:val="142"/>
              <w:jc w:val="both"/>
            </w:pPr>
            <w:r w:rsidRPr="00015010">
              <w:rPr>
                <w:rFonts w:hint="eastAsia"/>
              </w:rPr>
              <w:t>高雄市</w:t>
            </w:r>
          </w:p>
        </w:tc>
        <w:tc>
          <w:tcPr>
            <w:tcW w:w="1277" w:type="dxa"/>
            <w:shd w:val="clear" w:color="auto" w:fill="auto"/>
            <w:noWrap/>
            <w:vAlign w:val="center"/>
            <w:hideMark/>
          </w:tcPr>
          <w:p w:rsidR="005D540E" w:rsidRPr="00015010" w:rsidRDefault="005D540E" w:rsidP="007668ED">
            <w:pPr>
              <w:pStyle w:val="142"/>
              <w:jc w:val="right"/>
            </w:pPr>
            <w:r w:rsidRPr="00015010">
              <w:rPr>
                <w:rFonts w:hint="eastAsia"/>
              </w:rPr>
              <w:t xml:space="preserve">421.98 </w:t>
            </w:r>
          </w:p>
        </w:tc>
      </w:tr>
      <w:tr w:rsidR="005D540E" w:rsidRPr="00015010" w:rsidTr="007668ED">
        <w:trPr>
          <w:trHeight w:val="20"/>
        </w:trPr>
        <w:tc>
          <w:tcPr>
            <w:tcW w:w="1080" w:type="dxa"/>
            <w:shd w:val="clear" w:color="auto" w:fill="auto"/>
            <w:noWrap/>
            <w:vAlign w:val="center"/>
            <w:hideMark/>
          </w:tcPr>
          <w:p w:rsidR="005D540E" w:rsidRPr="00015010" w:rsidRDefault="005D540E" w:rsidP="007668ED">
            <w:pPr>
              <w:pStyle w:val="142"/>
              <w:jc w:val="center"/>
            </w:pPr>
            <w:r w:rsidRPr="00015010">
              <w:rPr>
                <w:rFonts w:hint="eastAsia"/>
              </w:rPr>
              <w:t>109</w:t>
            </w:r>
          </w:p>
        </w:tc>
        <w:tc>
          <w:tcPr>
            <w:tcW w:w="2380" w:type="dxa"/>
            <w:shd w:val="clear" w:color="auto" w:fill="auto"/>
            <w:noWrap/>
            <w:vAlign w:val="center"/>
            <w:hideMark/>
          </w:tcPr>
          <w:p w:rsidR="005D540E" w:rsidRPr="00015010" w:rsidRDefault="005D540E" w:rsidP="007668ED">
            <w:pPr>
              <w:pStyle w:val="142"/>
            </w:pPr>
            <w:r w:rsidRPr="00015010">
              <w:rPr>
                <w:rFonts w:hint="eastAsia"/>
              </w:rPr>
              <w:t>0521豪雨</w:t>
            </w:r>
          </w:p>
        </w:tc>
        <w:tc>
          <w:tcPr>
            <w:tcW w:w="3770" w:type="dxa"/>
            <w:shd w:val="clear" w:color="auto" w:fill="auto"/>
            <w:noWrap/>
            <w:vAlign w:val="center"/>
            <w:hideMark/>
          </w:tcPr>
          <w:p w:rsidR="005D540E" w:rsidRPr="00015010" w:rsidRDefault="005D540E" w:rsidP="007668ED">
            <w:pPr>
              <w:pStyle w:val="142"/>
              <w:jc w:val="both"/>
            </w:pPr>
            <w:r w:rsidRPr="00015010">
              <w:rPr>
                <w:rFonts w:hint="eastAsia"/>
              </w:rPr>
              <w:t>高雄市及屏東縣</w:t>
            </w:r>
          </w:p>
        </w:tc>
        <w:tc>
          <w:tcPr>
            <w:tcW w:w="1277" w:type="dxa"/>
            <w:shd w:val="clear" w:color="auto" w:fill="auto"/>
            <w:noWrap/>
            <w:vAlign w:val="center"/>
            <w:hideMark/>
          </w:tcPr>
          <w:p w:rsidR="005D540E" w:rsidRPr="00015010" w:rsidRDefault="005D540E" w:rsidP="007668ED">
            <w:pPr>
              <w:pStyle w:val="142"/>
              <w:jc w:val="right"/>
            </w:pPr>
            <w:r w:rsidRPr="00015010">
              <w:rPr>
                <w:rFonts w:hint="eastAsia"/>
              </w:rPr>
              <w:t xml:space="preserve">168.93 </w:t>
            </w:r>
          </w:p>
        </w:tc>
      </w:tr>
      <w:tr w:rsidR="005D540E" w:rsidRPr="00015010" w:rsidTr="007668ED">
        <w:trPr>
          <w:trHeight w:val="20"/>
        </w:trPr>
        <w:tc>
          <w:tcPr>
            <w:tcW w:w="1080" w:type="dxa"/>
            <w:vMerge w:val="restart"/>
            <w:shd w:val="clear" w:color="auto" w:fill="auto"/>
            <w:noWrap/>
            <w:vAlign w:val="center"/>
            <w:hideMark/>
          </w:tcPr>
          <w:p w:rsidR="005D540E" w:rsidRPr="00015010" w:rsidRDefault="005D540E" w:rsidP="007668ED">
            <w:pPr>
              <w:pStyle w:val="142"/>
              <w:jc w:val="center"/>
            </w:pPr>
            <w:r w:rsidRPr="00015010">
              <w:rPr>
                <w:rFonts w:hint="eastAsia"/>
              </w:rPr>
              <w:t>110</w:t>
            </w:r>
          </w:p>
        </w:tc>
        <w:tc>
          <w:tcPr>
            <w:tcW w:w="2380" w:type="dxa"/>
            <w:shd w:val="clear" w:color="auto" w:fill="auto"/>
            <w:noWrap/>
            <w:vAlign w:val="center"/>
            <w:hideMark/>
          </w:tcPr>
          <w:p w:rsidR="005D540E" w:rsidRPr="00015010" w:rsidRDefault="005D540E" w:rsidP="007668ED">
            <w:pPr>
              <w:pStyle w:val="142"/>
            </w:pPr>
            <w:r w:rsidRPr="00015010">
              <w:rPr>
                <w:rFonts w:hint="eastAsia"/>
              </w:rPr>
              <w:t>0603豪雨</w:t>
            </w:r>
          </w:p>
        </w:tc>
        <w:tc>
          <w:tcPr>
            <w:tcW w:w="3770" w:type="dxa"/>
            <w:shd w:val="clear" w:color="auto" w:fill="auto"/>
            <w:vAlign w:val="center"/>
            <w:hideMark/>
          </w:tcPr>
          <w:p w:rsidR="005D540E" w:rsidRPr="00015010" w:rsidRDefault="005D540E" w:rsidP="007668ED">
            <w:pPr>
              <w:pStyle w:val="142"/>
              <w:jc w:val="both"/>
            </w:pPr>
            <w:r w:rsidRPr="00015010">
              <w:rPr>
                <w:rFonts w:hint="eastAsia"/>
              </w:rPr>
              <w:t>臺北市、新北市、雲林縣、臺南市及高雄市</w:t>
            </w:r>
          </w:p>
        </w:tc>
        <w:tc>
          <w:tcPr>
            <w:tcW w:w="1277" w:type="dxa"/>
            <w:shd w:val="clear" w:color="auto" w:fill="auto"/>
            <w:noWrap/>
            <w:vAlign w:val="center"/>
            <w:hideMark/>
          </w:tcPr>
          <w:p w:rsidR="005D540E" w:rsidRPr="00015010" w:rsidRDefault="005D540E" w:rsidP="007668ED">
            <w:pPr>
              <w:pStyle w:val="142"/>
              <w:jc w:val="right"/>
            </w:pPr>
            <w:r w:rsidRPr="00015010">
              <w:rPr>
                <w:rFonts w:hint="eastAsia"/>
              </w:rPr>
              <w:t xml:space="preserve">161.49 </w:t>
            </w:r>
          </w:p>
        </w:tc>
      </w:tr>
      <w:tr w:rsidR="005D540E" w:rsidRPr="00015010" w:rsidTr="007668ED">
        <w:trPr>
          <w:trHeight w:val="20"/>
        </w:trPr>
        <w:tc>
          <w:tcPr>
            <w:tcW w:w="1080" w:type="dxa"/>
            <w:vMerge/>
            <w:vAlign w:val="center"/>
            <w:hideMark/>
          </w:tcPr>
          <w:p w:rsidR="005D540E" w:rsidRPr="00015010" w:rsidRDefault="005D540E" w:rsidP="007668ED">
            <w:pPr>
              <w:pStyle w:val="142"/>
              <w:jc w:val="center"/>
            </w:pPr>
          </w:p>
        </w:tc>
        <w:tc>
          <w:tcPr>
            <w:tcW w:w="2380" w:type="dxa"/>
            <w:shd w:val="clear" w:color="auto" w:fill="auto"/>
            <w:noWrap/>
            <w:vAlign w:val="center"/>
            <w:hideMark/>
          </w:tcPr>
          <w:p w:rsidR="005D540E" w:rsidRPr="00015010" w:rsidRDefault="005D540E" w:rsidP="007668ED">
            <w:pPr>
              <w:pStyle w:val="142"/>
            </w:pPr>
            <w:r w:rsidRPr="00015010">
              <w:rPr>
                <w:rFonts w:hint="eastAsia"/>
              </w:rPr>
              <w:t>0621豪雨</w:t>
            </w:r>
          </w:p>
        </w:tc>
        <w:tc>
          <w:tcPr>
            <w:tcW w:w="3770" w:type="dxa"/>
            <w:shd w:val="clear" w:color="auto" w:fill="auto"/>
            <w:vAlign w:val="center"/>
            <w:hideMark/>
          </w:tcPr>
          <w:p w:rsidR="005D540E" w:rsidRPr="00015010" w:rsidRDefault="005D540E" w:rsidP="007668ED">
            <w:pPr>
              <w:pStyle w:val="142"/>
              <w:jc w:val="both"/>
            </w:pPr>
            <w:r w:rsidRPr="00015010">
              <w:rPr>
                <w:rFonts w:hint="eastAsia"/>
              </w:rPr>
              <w:t>彰化縣、雲林縣、嘉義縣、臺南市及高雄市</w:t>
            </w:r>
          </w:p>
        </w:tc>
        <w:tc>
          <w:tcPr>
            <w:tcW w:w="1277" w:type="dxa"/>
            <w:shd w:val="clear" w:color="auto" w:fill="auto"/>
            <w:noWrap/>
            <w:vAlign w:val="center"/>
            <w:hideMark/>
          </w:tcPr>
          <w:p w:rsidR="005D540E" w:rsidRPr="00015010" w:rsidRDefault="005D540E" w:rsidP="007668ED">
            <w:pPr>
              <w:pStyle w:val="142"/>
              <w:jc w:val="right"/>
            </w:pPr>
            <w:r w:rsidRPr="00015010">
              <w:rPr>
                <w:rFonts w:hint="eastAsia"/>
              </w:rPr>
              <w:t xml:space="preserve">126.60 </w:t>
            </w:r>
          </w:p>
        </w:tc>
      </w:tr>
      <w:tr w:rsidR="005D540E" w:rsidRPr="00015010" w:rsidTr="007668ED">
        <w:trPr>
          <w:trHeight w:val="20"/>
        </w:trPr>
        <w:tc>
          <w:tcPr>
            <w:tcW w:w="1080" w:type="dxa"/>
            <w:vMerge/>
            <w:vAlign w:val="center"/>
            <w:hideMark/>
          </w:tcPr>
          <w:p w:rsidR="005D540E" w:rsidRPr="00015010" w:rsidRDefault="005D540E" w:rsidP="007668ED">
            <w:pPr>
              <w:pStyle w:val="142"/>
              <w:jc w:val="center"/>
            </w:pPr>
          </w:p>
        </w:tc>
        <w:tc>
          <w:tcPr>
            <w:tcW w:w="2380" w:type="dxa"/>
            <w:shd w:val="clear" w:color="auto" w:fill="auto"/>
            <w:noWrap/>
            <w:vAlign w:val="center"/>
            <w:hideMark/>
          </w:tcPr>
          <w:p w:rsidR="005D540E" w:rsidRPr="00015010" w:rsidRDefault="005D540E" w:rsidP="007668ED">
            <w:pPr>
              <w:pStyle w:val="142"/>
            </w:pPr>
            <w:r w:rsidRPr="00015010">
              <w:rPr>
                <w:rFonts w:hint="eastAsia"/>
              </w:rPr>
              <w:t>0731豪雨</w:t>
            </w:r>
          </w:p>
        </w:tc>
        <w:tc>
          <w:tcPr>
            <w:tcW w:w="3770" w:type="dxa"/>
            <w:shd w:val="clear" w:color="auto" w:fill="auto"/>
            <w:vAlign w:val="center"/>
            <w:hideMark/>
          </w:tcPr>
          <w:p w:rsidR="005D540E" w:rsidRPr="00015010" w:rsidRDefault="005D540E" w:rsidP="007668ED">
            <w:pPr>
              <w:pStyle w:val="142"/>
              <w:jc w:val="both"/>
            </w:pPr>
            <w:r w:rsidRPr="00015010">
              <w:rPr>
                <w:rFonts w:hint="eastAsia"/>
              </w:rPr>
              <w:t>彰化縣、雲林縣、嘉義縣、嘉義市、臺南市、高雄市及屏東縣</w:t>
            </w:r>
          </w:p>
        </w:tc>
        <w:tc>
          <w:tcPr>
            <w:tcW w:w="1277" w:type="dxa"/>
            <w:shd w:val="clear" w:color="auto" w:fill="auto"/>
            <w:noWrap/>
            <w:vAlign w:val="center"/>
            <w:hideMark/>
          </w:tcPr>
          <w:p w:rsidR="005D540E" w:rsidRPr="00015010" w:rsidRDefault="005D540E" w:rsidP="007668ED">
            <w:pPr>
              <w:pStyle w:val="142"/>
              <w:jc w:val="right"/>
            </w:pPr>
            <w:r w:rsidRPr="00015010">
              <w:rPr>
                <w:rFonts w:hint="eastAsia"/>
              </w:rPr>
              <w:t xml:space="preserve">667.88 </w:t>
            </w:r>
          </w:p>
        </w:tc>
      </w:tr>
      <w:tr w:rsidR="005D540E" w:rsidRPr="00015010" w:rsidTr="007668ED">
        <w:trPr>
          <w:trHeight w:val="20"/>
        </w:trPr>
        <w:tc>
          <w:tcPr>
            <w:tcW w:w="1080" w:type="dxa"/>
            <w:vMerge/>
            <w:vAlign w:val="center"/>
            <w:hideMark/>
          </w:tcPr>
          <w:p w:rsidR="005D540E" w:rsidRPr="00015010" w:rsidRDefault="005D540E" w:rsidP="007668ED">
            <w:pPr>
              <w:pStyle w:val="142"/>
              <w:jc w:val="center"/>
            </w:pPr>
          </w:p>
        </w:tc>
        <w:tc>
          <w:tcPr>
            <w:tcW w:w="2380" w:type="dxa"/>
            <w:shd w:val="clear" w:color="auto" w:fill="auto"/>
            <w:noWrap/>
            <w:vAlign w:val="center"/>
            <w:hideMark/>
          </w:tcPr>
          <w:p w:rsidR="005D540E" w:rsidRPr="00015010" w:rsidRDefault="005D540E" w:rsidP="007668ED">
            <w:pPr>
              <w:pStyle w:val="142"/>
            </w:pPr>
            <w:r w:rsidRPr="00015010">
              <w:rPr>
                <w:rFonts w:hint="eastAsia"/>
              </w:rPr>
              <w:t>0805豪雨</w:t>
            </w:r>
          </w:p>
        </w:tc>
        <w:tc>
          <w:tcPr>
            <w:tcW w:w="3770" w:type="dxa"/>
            <w:shd w:val="clear" w:color="auto" w:fill="auto"/>
            <w:vAlign w:val="center"/>
            <w:hideMark/>
          </w:tcPr>
          <w:p w:rsidR="005D540E" w:rsidRPr="00015010" w:rsidRDefault="005D540E" w:rsidP="007668ED">
            <w:pPr>
              <w:pStyle w:val="142"/>
              <w:jc w:val="both"/>
            </w:pPr>
            <w:r w:rsidRPr="00015010">
              <w:rPr>
                <w:rFonts w:hint="eastAsia"/>
              </w:rPr>
              <w:t>彰化縣、雲林縣及屏東縣</w:t>
            </w:r>
          </w:p>
        </w:tc>
        <w:tc>
          <w:tcPr>
            <w:tcW w:w="1277" w:type="dxa"/>
            <w:shd w:val="clear" w:color="auto" w:fill="auto"/>
            <w:noWrap/>
            <w:vAlign w:val="center"/>
            <w:hideMark/>
          </w:tcPr>
          <w:p w:rsidR="005D540E" w:rsidRPr="00015010" w:rsidRDefault="005D540E" w:rsidP="007668ED">
            <w:pPr>
              <w:pStyle w:val="142"/>
              <w:jc w:val="right"/>
            </w:pPr>
            <w:r w:rsidRPr="00015010">
              <w:rPr>
                <w:rFonts w:hint="eastAsia"/>
              </w:rPr>
              <w:t xml:space="preserve">106.00 </w:t>
            </w:r>
          </w:p>
        </w:tc>
      </w:tr>
      <w:tr w:rsidR="005D540E" w:rsidRPr="00015010" w:rsidTr="007668ED">
        <w:trPr>
          <w:trHeight w:val="20"/>
        </w:trPr>
        <w:tc>
          <w:tcPr>
            <w:tcW w:w="1080" w:type="dxa"/>
            <w:shd w:val="clear" w:color="auto" w:fill="auto"/>
            <w:noWrap/>
            <w:vAlign w:val="center"/>
            <w:hideMark/>
          </w:tcPr>
          <w:p w:rsidR="005D540E" w:rsidRPr="00015010" w:rsidRDefault="005D540E" w:rsidP="007668ED">
            <w:pPr>
              <w:pStyle w:val="142"/>
              <w:jc w:val="center"/>
            </w:pPr>
            <w:r w:rsidRPr="00015010">
              <w:rPr>
                <w:rFonts w:hint="eastAsia"/>
              </w:rPr>
              <w:t>112</w:t>
            </w:r>
          </w:p>
        </w:tc>
        <w:tc>
          <w:tcPr>
            <w:tcW w:w="2380" w:type="dxa"/>
            <w:shd w:val="clear" w:color="auto" w:fill="auto"/>
            <w:noWrap/>
            <w:vAlign w:val="center"/>
            <w:hideMark/>
          </w:tcPr>
          <w:p w:rsidR="005D540E" w:rsidRPr="00015010" w:rsidRDefault="005D540E" w:rsidP="007668ED">
            <w:pPr>
              <w:pStyle w:val="142"/>
            </w:pPr>
            <w:r w:rsidRPr="00015010">
              <w:rPr>
                <w:rFonts w:hint="eastAsia"/>
              </w:rPr>
              <w:t>0910豪雨</w:t>
            </w:r>
          </w:p>
        </w:tc>
        <w:tc>
          <w:tcPr>
            <w:tcW w:w="3770" w:type="dxa"/>
            <w:shd w:val="clear" w:color="auto" w:fill="auto"/>
            <w:vAlign w:val="center"/>
            <w:hideMark/>
          </w:tcPr>
          <w:p w:rsidR="005D540E" w:rsidRPr="00015010" w:rsidRDefault="005D540E" w:rsidP="007668ED">
            <w:pPr>
              <w:pStyle w:val="142"/>
              <w:jc w:val="both"/>
            </w:pPr>
            <w:r w:rsidRPr="00015010">
              <w:rPr>
                <w:rFonts w:hint="eastAsia"/>
              </w:rPr>
              <w:t>雲林縣、嘉義縣、嘉義市及臺南市</w:t>
            </w:r>
          </w:p>
        </w:tc>
        <w:tc>
          <w:tcPr>
            <w:tcW w:w="1277" w:type="dxa"/>
            <w:shd w:val="clear" w:color="auto" w:fill="auto"/>
            <w:noWrap/>
            <w:vAlign w:val="center"/>
            <w:hideMark/>
          </w:tcPr>
          <w:p w:rsidR="005D540E" w:rsidRPr="00015010" w:rsidRDefault="005D540E" w:rsidP="007668ED">
            <w:pPr>
              <w:pStyle w:val="142"/>
              <w:jc w:val="right"/>
            </w:pPr>
            <w:r w:rsidRPr="00015010">
              <w:rPr>
                <w:rFonts w:hint="eastAsia"/>
              </w:rPr>
              <w:t xml:space="preserve">202.80 </w:t>
            </w:r>
          </w:p>
        </w:tc>
      </w:tr>
      <w:tr w:rsidR="005D540E" w:rsidRPr="00015010" w:rsidTr="007668ED">
        <w:trPr>
          <w:trHeight w:val="20"/>
        </w:trPr>
        <w:tc>
          <w:tcPr>
            <w:tcW w:w="1080" w:type="dxa"/>
            <w:shd w:val="clear" w:color="auto" w:fill="auto"/>
            <w:noWrap/>
            <w:vAlign w:val="center"/>
            <w:hideMark/>
          </w:tcPr>
          <w:p w:rsidR="005D540E" w:rsidRPr="00015010" w:rsidRDefault="005D540E" w:rsidP="007668ED">
            <w:pPr>
              <w:pStyle w:val="142"/>
              <w:jc w:val="center"/>
            </w:pPr>
            <w:r w:rsidRPr="00015010">
              <w:rPr>
                <w:rFonts w:hint="eastAsia"/>
              </w:rPr>
              <w:t>113</w:t>
            </w:r>
          </w:p>
        </w:tc>
        <w:tc>
          <w:tcPr>
            <w:tcW w:w="2380" w:type="dxa"/>
            <w:shd w:val="clear" w:color="auto" w:fill="auto"/>
            <w:noWrap/>
            <w:vAlign w:val="center"/>
            <w:hideMark/>
          </w:tcPr>
          <w:p w:rsidR="005D540E" w:rsidRPr="00015010" w:rsidRDefault="005D540E" w:rsidP="007668ED">
            <w:pPr>
              <w:pStyle w:val="142"/>
            </w:pPr>
            <w:r w:rsidRPr="00015010">
              <w:rPr>
                <w:rFonts w:hint="eastAsia"/>
              </w:rPr>
              <w:t>凱米颱風</w:t>
            </w:r>
          </w:p>
        </w:tc>
        <w:tc>
          <w:tcPr>
            <w:tcW w:w="3770" w:type="dxa"/>
            <w:shd w:val="clear" w:color="auto" w:fill="auto"/>
            <w:vAlign w:val="center"/>
            <w:hideMark/>
          </w:tcPr>
          <w:p w:rsidR="005D540E" w:rsidRPr="00015010" w:rsidRDefault="005D540E" w:rsidP="007668ED">
            <w:pPr>
              <w:pStyle w:val="142"/>
              <w:jc w:val="both"/>
            </w:pPr>
            <w:r w:rsidRPr="00015010">
              <w:rPr>
                <w:rFonts w:hint="eastAsia"/>
              </w:rPr>
              <w:t>宜蘭縣、臺中市、南投縣、彰化縣、雲林縣、嘉義縣、臺南市、高雄市、屏東縣及花蓮縣</w:t>
            </w:r>
          </w:p>
        </w:tc>
        <w:tc>
          <w:tcPr>
            <w:tcW w:w="1277" w:type="dxa"/>
            <w:shd w:val="clear" w:color="auto" w:fill="auto"/>
            <w:noWrap/>
            <w:vAlign w:val="center"/>
            <w:hideMark/>
          </w:tcPr>
          <w:p w:rsidR="005D540E" w:rsidRPr="00015010" w:rsidRDefault="005D540E" w:rsidP="007668ED">
            <w:pPr>
              <w:pStyle w:val="142"/>
              <w:jc w:val="right"/>
            </w:pPr>
            <w:r w:rsidRPr="00015010">
              <w:rPr>
                <w:rFonts w:hint="eastAsia"/>
              </w:rPr>
              <w:t xml:space="preserve">1,819.60 </w:t>
            </w:r>
          </w:p>
        </w:tc>
      </w:tr>
    </w:tbl>
    <w:p w:rsidR="005D540E" w:rsidRDefault="005D540E" w:rsidP="007668ED">
      <w:pPr>
        <w:pStyle w:val="142"/>
      </w:pPr>
      <w:r>
        <w:rPr>
          <w:rFonts w:hint="eastAsia"/>
        </w:rPr>
        <w:t>說    明：上表僅整理整體淹水面積超過100公頃之颱風或豪雨事件</w:t>
      </w:r>
      <w:r w:rsidRPr="00015010">
        <w:rPr>
          <w:rFonts w:hint="eastAsia"/>
        </w:rPr>
        <w:t>。</w:t>
      </w:r>
    </w:p>
    <w:p w:rsidR="005D540E" w:rsidRDefault="005D540E" w:rsidP="007668ED">
      <w:pPr>
        <w:pStyle w:val="142"/>
        <w:ind w:left="1216" w:hangingChars="500" w:hanging="1216"/>
      </w:pPr>
      <w:r>
        <w:rPr>
          <w:rFonts w:hint="eastAsia"/>
        </w:rPr>
        <w:t>資料來源：整理自經濟部水利署107至113年度颱風或豪雨重大淹水災害檢討調查報告</w:t>
      </w:r>
      <w:r w:rsidRPr="00015010">
        <w:rPr>
          <w:rFonts w:hint="eastAsia"/>
        </w:rPr>
        <w:t>。</w:t>
      </w:r>
    </w:p>
    <w:p w:rsidR="005D540E" w:rsidRDefault="005D540E" w:rsidP="007668ED">
      <w:pPr>
        <w:pStyle w:val="ab"/>
        <w:wordWrap w:val="0"/>
        <w:ind w:left="560" w:firstLine="560"/>
      </w:pPr>
      <w:r>
        <w:rPr>
          <w:rFonts w:hint="eastAsia"/>
        </w:rPr>
        <w:t>(分機：1922 羅玉姍)</w:t>
      </w:r>
    </w:p>
    <w:p w:rsidR="005D540E" w:rsidRDefault="005D540E" w:rsidP="005D540E">
      <w:pPr>
        <w:pStyle w:val="23"/>
        <w:sectPr w:rsidR="005D540E" w:rsidSect="00510159">
          <w:headerReference w:type="even" r:id="rId39"/>
          <w:headerReference w:type="default" r:id="rId40"/>
          <w:footerReference w:type="even" r:id="rId41"/>
          <w:footerReference w:type="default" r:id="rId42"/>
          <w:headerReference w:type="first" r:id="rId43"/>
          <w:footerReference w:type="first" r:id="rId44"/>
          <w:footnotePr>
            <w:numRestart w:val="eachSect"/>
          </w:footnotePr>
          <w:pgSz w:w="11906" w:h="16838" w:code="9"/>
          <w:pgMar w:top="1701" w:right="1701" w:bottom="1701" w:left="1701" w:header="0" w:footer="1134" w:gutter="0"/>
          <w:cols w:space="425"/>
          <w:docGrid w:type="linesAndChars" w:linePitch="510" w:charSpace="658"/>
        </w:sectPr>
      </w:pPr>
    </w:p>
    <w:p w:rsidR="005D540E" w:rsidRDefault="005D540E" w:rsidP="007668ED">
      <w:pPr>
        <w:pStyle w:val="14"/>
        <w:ind w:left="567" w:hanging="567"/>
      </w:pPr>
      <w:bookmarkStart w:id="34" w:name="_Toc208942780"/>
      <w:r>
        <w:rPr>
          <w:rFonts w:hint="eastAsia"/>
        </w:rPr>
        <w:t>七</w:t>
      </w:r>
      <w:r>
        <w:rPr>
          <w:rFonts w:ascii="新細明體" w:eastAsia="新細明體" w:hAnsi="新細明體" w:hint="eastAsia"/>
        </w:rPr>
        <w:t>、</w:t>
      </w:r>
      <w:r w:rsidRPr="00264AEF">
        <w:rPr>
          <w:rFonts w:hint="eastAsia"/>
        </w:rPr>
        <w:t>鑒於山坡地違規使用情形</w:t>
      </w:r>
      <w:r>
        <w:rPr>
          <w:rFonts w:hint="eastAsia"/>
        </w:rPr>
        <w:t>頻仍</w:t>
      </w:r>
      <w:r w:rsidRPr="00264AEF">
        <w:rPr>
          <w:rFonts w:hint="eastAsia"/>
        </w:rPr>
        <w:t>，且迄113年底仍有1,330筆疑似山坡地超限案件尚未結案，恐不利水土保持，允宜研謀改善</w:t>
      </w:r>
      <w:bookmarkEnd w:id="34"/>
    </w:p>
    <w:p w:rsidR="005D540E" w:rsidRPr="00264AEF" w:rsidRDefault="005D540E" w:rsidP="007668ED">
      <w:pPr>
        <w:spacing w:line="480" w:lineRule="exact"/>
        <w:ind w:left="566" w:firstLine="566"/>
        <w:rPr>
          <w:rFonts w:hAnsi="標楷體"/>
        </w:rPr>
      </w:pPr>
      <w:r>
        <w:rPr>
          <w:rFonts w:hint="eastAsia"/>
        </w:rPr>
        <w:t>為維護山坡地水土保持及處理</w:t>
      </w:r>
      <w:r>
        <w:rPr>
          <w:rFonts w:hAnsi="標楷體" w:hint="eastAsia"/>
        </w:rPr>
        <w:t>，</w:t>
      </w:r>
      <w:r>
        <w:rPr>
          <w:rFonts w:hint="eastAsia"/>
        </w:rPr>
        <w:t>農業部農村發展及水土保持署(以下簡稱農村水保署)</w:t>
      </w:r>
      <w:r w:rsidRPr="00950B5D">
        <w:rPr>
          <w:rFonts w:hint="eastAsia"/>
        </w:rPr>
        <w:t xml:space="preserve"> 自98年度開始</w:t>
      </w:r>
      <w:r>
        <w:rPr>
          <w:rFonts w:hint="eastAsia"/>
        </w:rPr>
        <w:t>分期</w:t>
      </w:r>
      <w:r w:rsidRPr="00950B5D">
        <w:rPr>
          <w:rFonts w:hint="eastAsia"/>
        </w:rPr>
        <w:t>執行</w:t>
      </w:r>
      <w:r w:rsidRPr="00264AEF">
        <w:rPr>
          <w:rFonts w:hint="eastAsia"/>
        </w:rPr>
        <w:t>「整體性治山防災計畫」</w:t>
      </w:r>
      <w:r w:rsidRPr="00264AEF">
        <w:rPr>
          <w:rFonts w:hAnsi="標楷體" w:hint="eastAsia"/>
        </w:rPr>
        <w:t>，</w:t>
      </w:r>
      <w:r>
        <w:rPr>
          <w:rFonts w:hAnsi="標楷體" w:hint="eastAsia"/>
        </w:rPr>
        <w:t>迄113年底</w:t>
      </w:r>
      <w:r w:rsidRPr="00264AEF">
        <w:rPr>
          <w:rFonts w:hAnsi="標楷體" w:hint="eastAsia"/>
        </w:rPr>
        <w:t>第1至4期計畫(98至113年度)已執行完竣，累積編列預算408.3</w:t>
      </w:r>
      <w:r>
        <w:rPr>
          <w:rFonts w:hAnsi="標楷體" w:hint="eastAsia"/>
        </w:rPr>
        <w:t>0</w:t>
      </w:r>
      <w:r w:rsidRPr="00264AEF">
        <w:rPr>
          <w:rFonts w:hAnsi="標楷體" w:hint="eastAsia"/>
        </w:rPr>
        <w:t>億元</w:t>
      </w:r>
      <w:r>
        <w:rPr>
          <w:rFonts w:hAnsi="標楷體" w:hint="eastAsia"/>
        </w:rPr>
        <w:t>，累積執行數367.36億元(執行率89.97%)</w:t>
      </w:r>
      <w:r w:rsidRPr="00264AEF">
        <w:rPr>
          <w:rFonts w:hAnsi="標楷體" w:hint="eastAsia"/>
        </w:rPr>
        <w:t>。經查：</w:t>
      </w:r>
    </w:p>
    <w:p w:rsidR="005D540E" w:rsidRPr="00950B5D" w:rsidRDefault="005D540E" w:rsidP="007668ED">
      <w:pPr>
        <w:pStyle w:val="a5"/>
        <w:ind w:left="849" w:hanging="283"/>
        <w:rPr>
          <w:b/>
        </w:rPr>
      </w:pPr>
      <w:r w:rsidRPr="00950B5D">
        <w:rPr>
          <w:rFonts w:hint="eastAsia"/>
          <w:b/>
        </w:rPr>
        <w:t>(一)第1至4期「整體性治山防災計畫」預算</w:t>
      </w:r>
      <w:r>
        <w:rPr>
          <w:rFonts w:hint="eastAsia"/>
          <w:b/>
        </w:rPr>
        <w:t>執行</w:t>
      </w:r>
      <w:r w:rsidRPr="00950B5D">
        <w:rPr>
          <w:rFonts w:hint="eastAsia"/>
          <w:b/>
        </w:rPr>
        <w:t>情形</w:t>
      </w:r>
    </w:p>
    <w:p w:rsidR="005D540E" w:rsidRPr="00264AEF" w:rsidRDefault="005D540E" w:rsidP="007668ED">
      <w:pPr>
        <w:pStyle w:val="21"/>
        <w:ind w:left="850" w:firstLine="566"/>
      </w:pPr>
      <w:r w:rsidRPr="00950B5D">
        <w:rPr>
          <w:rFonts w:hint="eastAsia"/>
        </w:rPr>
        <w:t>有關</w:t>
      </w:r>
      <w:r>
        <w:rPr>
          <w:rFonts w:hint="eastAsia"/>
        </w:rPr>
        <w:t>第1至4</w:t>
      </w:r>
      <w:r w:rsidRPr="00950B5D">
        <w:rPr>
          <w:rFonts w:hint="eastAsia"/>
        </w:rPr>
        <w:t>期「整體性治山防災計畫」預算編列及執行情形詳表1</w:t>
      </w:r>
      <w:r>
        <w:rPr>
          <w:rFonts w:hAnsi="標楷體" w:hint="eastAsia"/>
        </w:rPr>
        <w:t>，</w:t>
      </w:r>
      <w:r>
        <w:rPr>
          <w:rFonts w:hint="eastAsia"/>
        </w:rPr>
        <w:t>並說明如下</w:t>
      </w:r>
      <w:r>
        <w:rPr>
          <w:rFonts w:hAnsi="標楷體" w:hint="eastAsia"/>
        </w:rPr>
        <w:t>：</w:t>
      </w:r>
    </w:p>
    <w:p w:rsidR="005D540E" w:rsidRPr="00264AEF" w:rsidRDefault="005D540E" w:rsidP="007668ED">
      <w:pPr>
        <w:spacing w:line="480" w:lineRule="exact"/>
        <w:ind w:leftChars="300" w:left="1133" w:hangingChars="100" w:hanging="283"/>
      </w:pPr>
      <w:r w:rsidRPr="00264AEF">
        <w:rPr>
          <w:rFonts w:hint="eastAsia"/>
          <w:b/>
        </w:rPr>
        <w:t>1.第1期(98至101年度)：</w:t>
      </w:r>
      <w:r w:rsidRPr="00264AEF">
        <w:rPr>
          <w:rFonts w:hint="eastAsia"/>
        </w:rPr>
        <w:t>計畫總經費126億元，累計編列預算數78億8</w:t>
      </w:r>
      <w:r w:rsidRPr="00264AEF">
        <w:t>,</w:t>
      </w:r>
      <w:r w:rsidRPr="00264AEF">
        <w:rPr>
          <w:rFonts w:hint="eastAsia"/>
        </w:rPr>
        <w:t>885萬1千元，累計執行數(不含保留數及賸餘數</w:t>
      </w:r>
      <w:r w:rsidRPr="00264AEF">
        <w:rPr>
          <w:rFonts w:hAnsi="標楷體" w:hint="eastAsia"/>
        </w:rPr>
        <w:t>，</w:t>
      </w:r>
      <w:r w:rsidRPr="00264AEF">
        <w:rPr>
          <w:rFonts w:hint="eastAsia"/>
        </w:rPr>
        <w:t>以下均同)65億9,203萬元，執行率83.56%，據農村水保署說明</w:t>
      </w:r>
      <w:r w:rsidRPr="00264AEF">
        <w:rPr>
          <w:rFonts w:hAnsi="標楷體" w:hint="eastAsia"/>
        </w:rPr>
        <w:t>，</w:t>
      </w:r>
      <w:r w:rsidRPr="00264AEF">
        <w:rPr>
          <w:rFonts w:hint="eastAsia"/>
        </w:rPr>
        <w:t>主要係因連續豪雨及颱風災害，影響施工及相關作業</w:t>
      </w:r>
      <w:r w:rsidRPr="00264AEF">
        <w:rPr>
          <w:rFonts w:hAnsi="標楷體" w:hint="eastAsia"/>
        </w:rPr>
        <w:t>，</w:t>
      </w:r>
      <w:r w:rsidRPr="00264AEF">
        <w:rPr>
          <w:rFonts w:hint="eastAsia"/>
        </w:rPr>
        <w:t>另汛期後原屬施工之高峰期亦因連續異常降雨影響等，致進度未達預期。</w:t>
      </w:r>
    </w:p>
    <w:p w:rsidR="005D540E" w:rsidRPr="00264AEF" w:rsidRDefault="005D540E" w:rsidP="007668ED">
      <w:pPr>
        <w:spacing w:line="480" w:lineRule="exact"/>
        <w:ind w:leftChars="300" w:left="1133" w:hangingChars="100" w:hanging="283"/>
      </w:pPr>
      <w:r w:rsidRPr="00264AEF">
        <w:rPr>
          <w:rFonts w:hint="eastAsia"/>
          <w:b/>
        </w:rPr>
        <w:t>2.第2期(102至105年度)：</w:t>
      </w:r>
      <w:r w:rsidRPr="00264AEF">
        <w:rPr>
          <w:rFonts w:hint="eastAsia"/>
        </w:rPr>
        <w:t>計畫總經費128億8</w:t>
      </w:r>
      <w:r w:rsidRPr="00264AEF">
        <w:t>,</w:t>
      </w:r>
      <w:r w:rsidRPr="00264AEF">
        <w:rPr>
          <w:rFonts w:hint="eastAsia"/>
        </w:rPr>
        <w:t>000萬元，累計編列預算數108億2</w:t>
      </w:r>
      <w:r w:rsidRPr="00264AEF">
        <w:t>,</w:t>
      </w:r>
      <w:r w:rsidRPr="00264AEF">
        <w:rPr>
          <w:rFonts w:hint="eastAsia"/>
        </w:rPr>
        <w:t>223萬4千元，累計執行數95億807萬1千元，執行率87.86%，據農村水保署說明</w:t>
      </w:r>
      <w:r w:rsidRPr="00264AEF">
        <w:rPr>
          <w:rFonts w:hAnsi="標楷體" w:hint="eastAsia"/>
        </w:rPr>
        <w:t>，</w:t>
      </w:r>
      <w:r w:rsidRPr="00264AEF">
        <w:rPr>
          <w:rFonts w:hint="eastAsia"/>
        </w:rPr>
        <w:t>主要係因工程均位於集水區中、上游，位屬偏遠山區，施工不易，易受午後雷陣雨影響山區交通及施工，以及颱風豪雨災害等天然災害因素，改變地形地貌，使工程多有辦理變更事宜，致部分工程進度落後。</w:t>
      </w:r>
    </w:p>
    <w:p w:rsidR="005D540E" w:rsidRPr="00264AEF" w:rsidRDefault="005D540E" w:rsidP="007668ED">
      <w:pPr>
        <w:spacing w:line="480" w:lineRule="exact"/>
        <w:ind w:leftChars="300" w:left="1133" w:hangingChars="100" w:hanging="283"/>
      </w:pPr>
      <w:r w:rsidRPr="00264AEF">
        <w:rPr>
          <w:rFonts w:hint="eastAsia"/>
          <w:b/>
        </w:rPr>
        <w:t>3</w:t>
      </w:r>
      <w:r w:rsidRPr="00264AEF">
        <w:rPr>
          <w:b/>
        </w:rPr>
        <w:t>.</w:t>
      </w:r>
      <w:r w:rsidRPr="00264AEF">
        <w:rPr>
          <w:rFonts w:hint="eastAsia"/>
          <w:b/>
        </w:rPr>
        <w:t>第3期</w:t>
      </w:r>
      <w:r w:rsidRPr="00264AEF">
        <w:rPr>
          <w:b/>
        </w:rPr>
        <w:t>(10</w:t>
      </w:r>
      <w:r w:rsidRPr="00264AEF">
        <w:rPr>
          <w:rFonts w:hint="eastAsia"/>
          <w:b/>
        </w:rPr>
        <w:t>6至</w:t>
      </w:r>
      <w:r w:rsidRPr="00264AEF">
        <w:rPr>
          <w:b/>
        </w:rPr>
        <w:t>10</w:t>
      </w:r>
      <w:r w:rsidRPr="00264AEF">
        <w:rPr>
          <w:rFonts w:hint="eastAsia"/>
          <w:b/>
        </w:rPr>
        <w:t>9年度</w:t>
      </w:r>
      <w:r w:rsidRPr="00264AEF">
        <w:rPr>
          <w:b/>
        </w:rPr>
        <w:t>)</w:t>
      </w:r>
      <w:r w:rsidRPr="00264AEF">
        <w:rPr>
          <w:rFonts w:hint="eastAsia"/>
          <w:b/>
        </w:rPr>
        <w:t>：</w:t>
      </w:r>
      <w:r w:rsidRPr="00264AEF">
        <w:rPr>
          <w:rFonts w:hint="eastAsia"/>
        </w:rPr>
        <w:t>計畫總經費252億元，累計編列預算數</w:t>
      </w:r>
      <w:r w:rsidRPr="00264AEF">
        <w:t>1</w:t>
      </w:r>
      <w:r w:rsidRPr="00264AEF">
        <w:rPr>
          <w:rFonts w:hint="eastAsia"/>
        </w:rPr>
        <w:t>15億3</w:t>
      </w:r>
      <w:r w:rsidRPr="00264AEF">
        <w:t>,</w:t>
      </w:r>
      <w:r w:rsidRPr="00264AEF">
        <w:rPr>
          <w:rFonts w:hint="eastAsia"/>
        </w:rPr>
        <w:t>861萬7千元，累計執行數107億3</w:t>
      </w:r>
      <w:r w:rsidRPr="00264AEF">
        <w:t>,</w:t>
      </w:r>
      <w:r w:rsidRPr="00264AEF">
        <w:rPr>
          <w:rFonts w:hint="eastAsia"/>
        </w:rPr>
        <w:t>191萬2千元，執行率</w:t>
      </w:r>
      <w:r w:rsidRPr="00264AEF">
        <w:t>93.01%</w:t>
      </w:r>
      <w:r w:rsidRPr="00264AEF">
        <w:rPr>
          <w:rFonts w:hint="eastAsia"/>
        </w:rPr>
        <w:t>，據農村水保署說明</w:t>
      </w:r>
      <w:r w:rsidRPr="00264AEF">
        <w:rPr>
          <w:rFonts w:hAnsi="標楷體" w:hint="eastAsia"/>
        </w:rPr>
        <w:t>，</w:t>
      </w:r>
      <w:r w:rsidRPr="00264AEF">
        <w:rPr>
          <w:rFonts w:hint="eastAsia"/>
        </w:rPr>
        <w:t>主要係因工程多位處偏遠山區，施工困難，常因突發性災害導致地形地貌改變而辦理工程變更設計，致部分工程無法於期限內完工。</w:t>
      </w:r>
    </w:p>
    <w:p w:rsidR="005D540E" w:rsidRPr="00264AEF" w:rsidRDefault="005D540E" w:rsidP="007668ED">
      <w:pPr>
        <w:ind w:leftChars="300" w:left="1133" w:hangingChars="100" w:hanging="283"/>
        <w:rPr>
          <w:rFonts w:hAnsi="標楷體"/>
        </w:rPr>
      </w:pPr>
      <w:r w:rsidRPr="00264AEF">
        <w:rPr>
          <w:rFonts w:hAnsi="標楷體" w:hint="eastAsia"/>
          <w:b/>
        </w:rPr>
        <w:t>4.第4期(110至113年度)：</w:t>
      </w:r>
      <w:r w:rsidRPr="00264AEF">
        <w:rPr>
          <w:rFonts w:hAnsi="標楷體" w:hint="eastAsia"/>
        </w:rPr>
        <w:t>計畫總經費132億元，累計編列預算數105億7,995萬元，截至113年底累計執行數99億349萬8千元，執行率93.61%，據農村水保署說明，主要係因工程多位處偏遠山區，施工困難，常因突發性災害導致地形地貌改變而辦理工程變更設計，致部分工程未及於期程內完工。</w:t>
      </w:r>
    </w:p>
    <w:p w:rsidR="005D540E" w:rsidRPr="00FF480A" w:rsidRDefault="005D540E" w:rsidP="007668ED">
      <w:pPr>
        <w:pStyle w:val="a5"/>
        <w:ind w:left="849" w:hanging="283"/>
        <w:rPr>
          <w:b/>
        </w:rPr>
      </w:pPr>
      <w:r w:rsidRPr="00FF480A">
        <w:rPr>
          <w:rFonts w:hint="eastAsia"/>
          <w:b/>
        </w:rPr>
        <w:t>(二)</w:t>
      </w:r>
      <w:r>
        <w:rPr>
          <w:rFonts w:hint="eastAsia"/>
          <w:b/>
        </w:rPr>
        <w:t>近4年度</w:t>
      </w:r>
      <w:r w:rsidRPr="00FF480A">
        <w:rPr>
          <w:rFonts w:hint="eastAsia"/>
          <w:b/>
        </w:rPr>
        <w:t>水土保持監督檢查次數及山坡地疑似違規使用案件，均呈增加趨勢，顯示山坡地違規使用情形仍待加強控管</w:t>
      </w:r>
    </w:p>
    <w:p w:rsidR="005D540E" w:rsidRPr="004B1C23" w:rsidRDefault="005D540E" w:rsidP="007668ED">
      <w:pPr>
        <w:pStyle w:val="21"/>
        <w:ind w:left="850" w:firstLine="566"/>
        <w:rPr>
          <w:snapToGrid/>
        </w:rPr>
      </w:pPr>
      <w:r w:rsidRPr="004B1C23">
        <w:rPr>
          <w:rFonts w:hint="eastAsia"/>
          <w:snapToGrid/>
        </w:rPr>
        <w:t>依農村水保署統計</w:t>
      </w:r>
      <w:r w:rsidRPr="006023BA">
        <w:rPr>
          <w:rFonts w:hint="eastAsia"/>
        </w:rPr>
        <w:t>近4年度</w:t>
      </w:r>
      <w:r w:rsidRPr="00BB592C">
        <w:rPr>
          <w:rFonts w:hint="eastAsia"/>
        </w:rPr>
        <w:t>(</w:t>
      </w:r>
      <w:r w:rsidRPr="00C96136">
        <w:rPr>
          <w:rFonts w:hAnsi="標楷體" w:hint="eastAsia"/>
        </w:rPr>
        <w:t>110至113年度</w:t>
      </w:r>
      <w:r>
        <w:rPr>
          <w:rFonts w:hAnsi="標楷體" w:hint="eastAsia"/>
        </w:rPr>
        <w:t>)</w:t>
      </w:r>
      <w:r w:rsidRPr="00C96136">
        <w:rPr>
          <w:rFonts w:hAnsi="標楷體" w:hint="eastAsia"/>
        </w:rPr>
        <w:t>水土保持監督檢查及山坡地查報取締案件</w:t>
      </w:r>
      <w:r w:rsidRPr="00C96136">
        <w:rPr>
          <w:rFonts w:hint="eastAsia"/>
          <w:snapToGrid/>
        </w:rPr>
        <w:t>，</w:t>
      </w:r>
      <w:r w:rsidRPr="004B1C23">
        <w:rPr>
          <w:rFonts w:hint="eastAsia"/>
          <w:snapToGrid/>
        </w:rPr>
        <w:t>水土保持監督檢查次數雖自</w:t>
      </w:r>
      <w:r>
        <w:rPr>
          <w:rFonts w:hint="eastAsia"/>
          <w:snapToGrid/>
        </w:rPr>
        <w:t>110</w:t>
      </w:r>
      <w:r w:rsidRPr="004B1C23">
        <w:rPr>
          <w:rFonts w:hint="eastAsia"/>
          <w:snapToGrid/>
        </w:rPr>
        <w:t>年度之</w:t>
      </w:r>
      <w:r>
        <w:rPr>
          <w:rFonts w:hint="eastAsia"/>
          <w:snapToGrid/>
        </w:rPr>
        <w:t>4</w:t>
      </w:r>
      <w:r w:rsidRPr="004B1C23">
        <w:rPr>
          <w:snapToGrid/>
        </w:rPr>
        <w:t>,</w:t>
      </w:r>
      <w:r>
        <w:rPr>
          <w:rFonts w:hint="eastAsia"/>
          <w:snapToGrid/>
        </w:rPr>
        <w:t>302</w:t>
      </w:r>
      <w:r w:rsidRPr="004B1C23">
        <w:rPr>
          <w:rFonts w:hint="eastAsia"/>
          <w:snapToGrid/>
        </w:rPr>
        <w:t>次</w:t>
      </w:r>
      <w:r w:rsidRPr="004B1C23">
        <w:rPr>
          <w:rFonts w:hAnsi="標楷體" w:hint="eastAsia"/>
          <w:snapToGrid/>
        </w:rPr>
        <w:t>，</w:t>
      </w:r>
      <w:r w:rsidRPr="004B1C23">
        <w:rPr>
          <w:rFonts w:hint="eastAsia"/>
          <w:snapToGrid/>
        </w:rPr>
        <w:t>增加至113年度之7,153次</w:t>
      </w:r>
      <w:r w:rsidRPr="004B1C23">
        <w:rPr>
          <w:rFonts w:hAnsi="標楷體" w:hint="eastAsia"/>
          <w:snapToGrid/>
        </w:rPr>
        <w:t>，呈現增加趨勢；惟</w:t>
      </w:r>
      <w:r>
        <w:rPr>
          <w:rFonts w:hAnsi="標楷體" w:hint="eastAsia"/>
          <w:snapToGrid/>
        </w:rPr>
        <w:t>平均每年</w:t>
      </w:r>
      <w:r w:rsidRPr="004B1C23">
        <w:rPr>
          <w:rFonts w:hAnsi="標楷體" w:hint="eastAsia"/>
          <w:snapToGrid/>
        </w:rPr>
        <w:t>山坡地疑似違規使用案件</w:t>
      </w:r>
      <w:r>
        <w:rPr>
          <w:rFonts w:hAnsi="標楷體" w:hint="eastAsia"/>
          <w:snapToGrid/>
        </w:rPr>
        <w:t>仍達1萬2</w:t>
      </w:r>
      <w:r>
        <w:rPr>
          <w:rFonts w:hAnsi="標楷體"/>
          <w:snapToGrid/>
        </w:rPr>
        <w:t>,</w:t>
      </w:r>
      <w:r>
        <w:rPr>
          <w:rFonts w:hAnsi="標楷體" w:hint="eastAsia"/>
          <w:snapToGrid/>
        </w:rPr>
        <w:t>555件，未見減少趨勢，</w:t>
      </w:r>
      <w:r w:rsidRPr="004B1C23">
        <w:rPr>
          <w:rFonts w:hAnsi="標楷體" w:hint="eastAsia"/>
          <w:snapToGrid/>
        </w:rPr>
        <w:t>113年度</w:t>
      </w:r>
      <w:r>
        <w:rPr>
          <w:rFonts w:hAnsi="標楷體" w:hint="eastAsia"/>
          <w:snapToGrid/>
        </w:rPr>
        <w:t>達</w:t>
      </w:r>
      <w:r w:rsidRPr="004B1C23">
        <w:rPr>
          <w:rFonts w:hAnsi="標楷體" w:hint="eastAsia"/>
          <w:snapToGrid/>
        </w:rPr>
        <w:t>1萬3,310件，</w:t>
      </w:r>
      <w:r>
        <w:rPr>
          <w:rFonts w:hAnsi="標楷體" w:hint="eastAsia"/>
          <w:snapToGrid/>
        </w:rPr>
        <w:t>為近4年最</w:t>
      </w:r>
      <w:r w:rsidRPr="004B1C23">
        <w:rPr>
          <w:rFonts w:hAnsi="標楷體" w:hint="eastAsia"/>
          <w:snapToGrid/>
        </w:rPr>
        <w:t>高</w:t>
      </w:r>
      <w:r w:rsidRPr="004B1C23">
        <w:rPr>
          <w:rFonts w:hint="eastAsia"/>
          <w:snapToGrid/>
        </w:rPr>
        <w:t>(詳表</w:t>
      </w:r>
      <w:r>
        <w:rPr>
          <w:rFonts w:hint="eastAsia"/>
          <w:snapToGrid/>
        </w:rPr>
        <w:t>2</w:t>
      </w:r>
      <w:r w:rsidRPr="004B1C23">
        <w:rPr>
          <w:rFonts w:hint="eastAsia"/>
          <w:snapToGrid/>
        </w:rPr>
        <w:t>)</w:t>
      </w:r>
      <w:r>
        <w:rPr>
          <w:rFonts w:hAnsi="標楷體" w:hint="eastAsia"/>
          <w:snapToGrid/>
        </w:rPr>
        <w:t>。</w:t>
      </w:r>
      <w:r w:rsidRPr="004B1C23">
        <w:rPr>
          <w:rFonts w:hAnsi="標楷體" w:hint="eastAsia"/>
          <w:snapToGrid/>
        </w:rPr>
        <w:t>據農村水保署說明，</w:t>
      </w:r>
      <w:r w:rsidRPr="004B1C23">
        <w:rPr>
          <w:rFonts w:hint="eastAsia"/>
          <w:snapToGrid/>
        </w:rPr>
        <w:t>各市縣政府持續針對所轄之山坡地限期改正尚未完成改正及註記檢查等案件，積極辦理清查及依法妥為處理</w:t>
      </w:r>
      <w:r>
        <w:rPr>
          <w:rStyle w:val="af4"/>
          <w:snapToGrid/>
        </w:rPr>
        <w:footnoteReference w:id="10"/>
      </w:r>
      <w:r>
        <w:rPr>
          <w:rFonts w:hAnsi="標楷體" w:hint="eastAsia"/>
          <w:snapToGrid/>
        </w:rPr>
        <w:t>。</w:t>
      </w:r>
      <w:r>
        <w:rPr>
          <w:rFonts w:hint="eastAsia"/>
          <w:snapToGrid/>
        </w:rPr>
        <w:t>鑒於</w:t>
      </w:r>
      <w:r w:rsidRPr="004B1C23">
        <w:rPr>
          <w:rFonts w:hint="eastAsia"/>
          <w:snapToGrid/>
        </w:rPr>
        <w:t>近年度山坡地</w:t>
      </w:r>
      <w:r>
        <w:rPr>
          <w:rFonts w:hint="eastAsia"/>
          <w:snapToGrid/>
        </w:rPr>
        <w:t>疑似</w:t>
      </w:r>
      <w:r w:rsidRPr="004B1C23">
        <w:rPr>
          <w:rFonts w:hint="eastAsia"/>
          <w:snapToGrid/>
        </w:rPr>
        <w:t>違規</w:t>
      </w:r>
      <w:r>
        <w:rPr>
          <w:rFonts w:hint="eastAsia"/>
          <w:snapToGrid/>
        </w:rPr>
        <w:t>使用案件</w:t>
      </w:r>
      <w:r w:rsidRPr="004B1C23">
        <w:rPr>
          <w:rFonts w:hint="eastAsia"/>
          <w:snapToGrid/>
        </w:rPr>
        <w:t>情形未有顯著改善，允宜</w:t>
      </w:r>
      <w:r>
        <w:rPr>
          <w:rFonts w:hint="eastAsia"/>
          <w:snapToGrid/>
        </w:rPr>
        <w:t>賡續檢討</w:t>
      </w:r>
      <w:r w:rsidRPr="004B1C23">
        <w:rPr>
          <w:rFonts w:hint="eastAsia"/>
          <w:snapToGrid/>
        </w:rPr>
        <w:t>加強相關監督檢查機制。</w:t>
      </w:r>
    </w:p>
    <w:p w:rsidR="005D540E" w:rsidRPr="00FD700C" w:rsidRDefault="005D540E" w:rsidP="007668ED">
      <w:pPr>
        <w:pStyle w:val="a5"/>
        <w:ind w:left="849" w:hanging="283"/>
        <w:rPr>
          <w:b/>
          <w:snapToGrid/>
        </w:rPr>
      </w:pPr>
      <w:bookmarkStart w:id="35" w:name="_Toc431372318"/>
      <w:r w:rsidRPr="00FD700C">
        <w:rPr>
          <w:rFonts w:hint="eastAsia"/>
          <w:b/>
          <w:snapToGrid/>
        </w:rPr>
        <w:t>(三</w:t>
      </w:r>
      <w:r w:rsidRPr="00FD700C">
        <w:rPr>
          <w:b/>
          <w:snapToGrid/>
        </w:rPr>
        <w:t>)</w:t>
      </w:r>
      <w:r w:rsidRPr="00FD700C">
        <w:rPr>
          <w:rFonts w:hint="eastAsia"/>
          <w:b/>
          <w:snapToGrid/>
        </w:rPr>
        <w:t>山坡地違規使用確定並予以裁處案件仍高</w:t>
      </w:r>
      <w:bookmarkEnd w:id="35"/>
    </w:p>
    <w:p w:rsidR="005D540E" w:rsidRDefault="005D540E" w:rsidP="007668ED">
      <w:pPr>
        <w:pStyle w:val="21"/>
        <w:ind w:left="850" w:firstLine="566"/>
      </w:pPr>
      <w:r>
        <w:rPr>
          <w:rFonts w:hint="eastAsia"/>
        </w:rPr>
        <w:t>另</w:t>
      </w:r>
      <w:r w:rsidRPr="004B1C23">
        <w:rPr>
          <w:rFonts w:hint="eastAsia"/>
        </w:rPr>
        <w:t>統計</w:t>
      </w:r>
      <w:r>
        <w:rPr>
          <w:rFonts w:hint="eastAsia"/>
        </w:rPr>
        <w:t>近4</w:t>
      </w:r>
      <w:r w:rsidRPr="004B1C23">
        <w:rPr>
          <w:rFonts w:hint="eastAsia"/>
        </w:rPr>
        <w:t>年</w:t>
      </w:r>
      <w:r>
        <w:rPr>
          <w:rFonts w:hint="eastAsia"/>
        </w:rPr>
        <w:t>度</w:t>
      </w:r>
      <w:r w:rsidRPr="004B1C23">
        <w:rPr>
          <w:rFonts w:hint="eastAsia"/>
        </w:rPr>
        <w:t>山坡地違規使用確定並予以裁處案件(詳表3)，</w:t>
      </w:r>
      <w:r w:rsidRPr="00C96136">
        <w:rPr>
          <w:rFonts w:hint="eastAsia"/>
        </w:rPr>
        <w:t>違規</w:t>
      </w:r>
      <w:r>
        <w:rPr>
          <w:rFonts w:hint="eastAsia"/>
        </w:rPr>
        <w:t>案件平均每年達2,112</w:t>
      </w:r>
      <w:r w:rsidRPr="00C96136">
        <w:rPr>
          <w:rFonts w:hint="eastAsia"/>
        </w:rPr>
        <w:t>次</w:t>
      </w:r>
      <w:r w:rsidRPr="004B1C23">
        <w:rPr>
          <w:rFonts w:hint="eastAsia"/>
        </w:rPr>
        <w:t>，至113年度山坡地違規使用取締案件</w:t>
      </w:r>
      <w:r>
        <w:rPr>
          <w:rFonts w:hint="eastAsia"/>
        </w:rPr>
        <w:t>雖下降</w:t>
      </w:r>
      <w:r w:rsidRPr="004B1C23">
        <w:rPr>
          <w:rFonts w:hint="eastAsia"/>
        </w:rPr>
        <w:t>仍有1,803件，面積230公頃，其中處罰案件1,455件，</w:t>
      </w:r>
      <w:r>
        <w:rPr>
          <w:rFonts w:hint="eastAsia"/>
        </w:rPr>
        <w:t>裁處</w:t>
      </w:r>
      <w:r w:rsidRPr="004B1C23">
        <w:rPr>
          <w:rFonts w:hint="eastAsia"/>
        </w:rPr>
        <w:t>金額1億1,722萬8千元，</w:t>
      </w:r>
      <w:r w:rsidRPr="00766231">
        <w:rPr>
          <w:rFonts w:hint="eastAsia"/>
        </w:rPr>
        <w:t>近4年最高</w:t>
      </w:r>
      <w:r>
        <w:rPr>
          <w:rFonts w:hAnsi="標楷體" w:hint="eastAsia"/>
        </w:rPr>
        <w:t>，</w:t>
      </w:r>
      <w:r w:rsidRPr="004B1C23">
        <w:rPr>
          <w:rFonts w:hint="eastAsia"/>
        </w:rPr>
        <w:t>移送司法機關偵辦79件</w:t>
      </w:r>
      <w:r>
        <w:rPr>
          <w:rFonts w:hAnsi="標楷體" w:hint="eastAsia"/>
        </w:rPr>
        <w:t>，亦較112年度68件增加。爰此</w:t>
      </w:r>
      <w:r w:rsidRPr="004B1C23">
        <w:rPr>
          <w:rFonts w:hint="eastAsia"/>
        </w:rPr>
        <w:t>，山坡地違規使用確定並予以裁處案件仍高</w:t>
      </w:r>
      <w:r w:rsidRPr="004B1C23">
        <w:rPr>
          <w:rFonts w:hAnsi="標楷體" w:hint="eastAsia"/>
        </w:rPr>
        <w:t>，</w:t>
      </w:r>
      <w:r w:rsidRPr="004B1C23">
        <w:rPr>
          <w:rFonts w:hint="eastAsia"/>
        </w:rPr>
        <w:t>顯示違規情形亟待重視，允宜研謀善策，以降低違規使用問題。</w:t>
      </w:r>
    </w:p>
    <w:p w:rsidR="005D540E" w:rsidRPr="00FD700C" w:rsidRDefault="005D540E" w:rsidP="007668ED">
      <w:pPr>
        <w:pStyle w:val="a5"/>
        <w:ind w:left="849" w:hanging="283"/>
        <w:rPr>
          <w:b/>
          <w:snapToGrid/>
        </w:rPr>
      </w:pPr>
      <w:r w:rsidRPr="00FD700C">
        <w:rPr>
          <w:rFonts w:hint="eastAsia"/>
          <w:b/>
          <w:snapToGrid/>
        </w:rPr>
        <w:t>(四)全國山坡地利用限度迄未完成全面查定</w:t>
      </w:r>
      <w:r w:rsidRPr="00FD700C">
        <w:rPr>
          <w:rFonts w:hAnsi="標楷體" w:hint="eastAsia"/>
          <w:b/>
          <w:snapToGrid/>
        </w:rPr>
        <w:t>，</w:t>
      </w:r>
      <w:r w:rsidRPr="00FD700C">
        <w:rPr>
          <w:rFonts w:hint="eastAsia"/>
          <w:b/>
          <w:snapToGrid/>
        </w:rPr>
        <w:t>復以</w:t>
      </w:r>
      <w:r w:rsidRPr="00FD700C">
        <w:rPr>
          <w:rFonts w:hAnsi="標楷體" w:hint="eastAsia"/>
          <w:b/>
          <w:snapToGrid/>
        </w:rPr>
        <w:t>「</w:t>
      </w:r>
      <w:r w:rsidRPr="00FD700C">
        <w:rPr>
          <w:rFonts w:hint="eastAsia"/>
          <w:b/>
          <w:snapToGrid/>
        </w:rPr>
        <w:t>山坡地超限利用處理計畫</w:t>
      </w:r>
      <w:r w:rsidRPr="00FD700C">
        <w:rPr>
          <w:rFonts w:hAnsi="標楷體" w:hint="eastAsia"/>
          <w:b/>
          <w:snapToGrid/>
        </w:rPr>
        <w:t>」迄113年底</w:t>
      </w:r>
      <w:r w:rsidRPr="00FD700C">
        <w:rPr>
          <w:rFonts w:hint="eastAsia"/>
          <w:b/>
          <w:snapToGrid/>
        </w:rPr>
        <w:t>仍有1,330筆尚在列管清查者</w:t>
      </w:r>
    </w:p>
    <w:p w:rsidR="005D540E" w:rsidRDefault="005D540E" w:rsidP="007668ED">
      <w:pPr>
        <w:pStyle w:val="21"/>
        <w:ind w:left="850" w:firstLine="566"/>
      </w:pPr>
      <w:r w:rsidRPr="004B1C23">
        <w:rPr>
          <w:rFonts w:hint="eastAsia"/>
          <w:snapToGrid/>
        </w:rPr>
        <w:t>迄113年底依山坡地保育利用條例第3條定義之山坡地面積(包括宜農牧地面積39萬8,678公頃</w:t>
      </w:r>
      <w:r w:rsidRPr="004B1C23">
        <w:rPr>
          <w:rFonts w:ascii="新細明體" w:eastAsia="新細明體" w:hAnsi="新細明體" w:hint="eastAsia"/>
          <w:snapToGrid/>
        </w:rPr>
        <w:t>、</w:t>
      </w:r>
      <w:r w:rsidRPr="004B1C23">
        <w:rPr>
          <w:rFonts w:hint="eastAsia"/>
          <w:snapToGrid/>
        </w:rPr>
        <w:t>宜林地面積34萬3,599公頃</w:t>
      </w:r>
      <w:r w:rsidRPr="004B1C23">
        <w:rPr>
          <w:rFonts w:ascii="新細明體" w:eastAsia="新細明體" w:hAnsi="新細明體" w:hint="eastAsia"/>
          <w:snapToGrid/>
        </w:rPr>
        <w:t>、</w:t>
      </w:r>
      <w:r w:rsidRPr="004B1C23">
        <w:rPr>
          <w:rFonts w:hint="eastAsia"/>
          <w:snapToGrid/>
        </w:rPr>
        <w:t>加強保育地面積5,596公頃及不屬查定範圍土地面積28萬3,027公頃</w:t>
      </w:r>
      <w:r w:rsidRPr="004B1C23">
        <w:rPr>
          <w:rFonts w:hAnsi="標楷體" w:hint="eastAsia"/>
          <w:snapToGrid/>
        </w:rPr>
        <w:t>，</w:t>
      </w:r>
      <w:r w:rsidRPr="004B1C23">
        <w:rPr>
          <w:rFonts w:hint="eastAsia"/>
          <w:snapToGrid/>
        </w:rPr>
        <w:t>不包括國有林</w:t>
      </w:r>
      <w:r w:rsidRPr="004B1C23">
        <w:rPr>
          <w:rFonts w:ascii="新細明體" w:eastAsia="新細明體" w:hAnsi="新細明體" w:hint="eastAsia"/>
          <w:snapToGrid/>
        </w:rPr>
        <w:t>、</w:t>
      </w:r>
      <w:r w:rsidRPr="004B1C23">
        <w:rPr>
          <w:rFonts w:hint="eastAsia"/>
          <w:snapToGrid/>
        </w:rPr>
        <w:t>保安林及試驗林)合共103萬901公頃</w:t>
      </w:r>
      <w:r w:rsidRPr="004B1C23">
        <w:rPr>
          <w:snapToGrid/>
          <w:vertAlign w:val="superscript"/>
        </w:rPr>
        <w:footnoteReference w:id="11"/>
      </w:r>
      <w:r w:rsidRPr="004B1C23">
        <w:rPr>
          <w:rFonts w:hint="eastAsia"/>
          <w:snapToGrid/>
        </w:rPr>
        <w:t>(詳表</w:t>
      </w:r>
      <w:r>
        <w:rPr>
          <w:rFonts w:hint="eastAsia"/>
          <w:snapToGrid/>
        </w:rPr>
        <w:t>4</w:t>
      </w:r>
      <w:r w:rsidRPr="004B1C23">
        <w:rPr>
          <w:rFonts w:hint="eastAsia"/>
          <w:snapToGrid/>
        </w:rPr>
        <w:t>)</w:t>
      </w:r>
      <w:r w:rsidRPr="004B1C23">
        <w:rPr>
          <w:rFonts w:hAnsi="標楷體" w:hint="eastAsia"/>
          <w:snapToGrid/>
        </w:rPr>
        <w:t>，</w:t>
      </w:r>
      <w:r w:rsidRPr="004B1C23">
        <w:rPr>
          <w:rFonts w:hint="eastAsia"/>
          <w:snapToGrid/>
        </w:rPr>
        <w:t>約占臺灣土地總面積361萬9</w:t>
      </w:r>
      <w:r w:rsidRPr="004B1C23">
        <w:rPr>
          <w:snapToGrid/>
        </w:rPr>
        <w:t>,</w:t>
      </w:r>
      <w:r w:rsidRPr="004B1C23">
        <w:rPr>
          <w:rFonts w:hint="eastAsia"/>
          <w:snapToGrid/>
        </w:rPr>
        <w:t>419公頃之28.48%</w:t>
      </w:r>
      <w:r w:rsidRPr="004B1C23">
        <w:rPr>
          <w:rFonts w:hAnsi="標楷體" w:hint="eastAsia"/>
          <w:snapToGrid/>
        </w:rPr>
        <w:t>。為加強處理山坡地超限利用問題，農業部前於91年據以公告實施「山坡地超限利用處理計畫」</w:t>
      </w:r>
      <w:r w:rsidRPr="004B1C23">
        <w:rPr>
          <w:rFonts w:hAnsi="標楷體"/>
          <w:snapToGrid/>
          <w:vertAlign w:val="superscript"/>
        </w:rPr>
        <w:footnoteReference w:id="12"/>
      </w:r>
      <w:r w:rsidRPr="004B1C23">
        <w:rPr>
          <w:rFonts w:hAnsi="標楷體" w:hint="eastAsia"/>
          <w:snapToGrid/>
        </w:rPr>
        <w:t>(實施期程為91至 96年度，造林獎勵金依規定繼續發給)並比照「獎勵造林實施要點」發放獎勵金，鼓勵農民造林</w:t>
      </w:r>
      <w:r w:rsidRPr="004B1C23">
        <w:rPr>
          <w:rFonts w:hAnsi="標楷體" w:hint="eastAsia"/>
        </w:rPr>
        <w:t>，並明定該計畫公告之日起，禁止新植或補植各種超限利用作物，新的超限利用</w:t>
      </w:r>
      <w:r>
        <w:rPr>
          <w:rFonts w:hAnsi="標楷體" w:hint="eastAsia"/>
        </w:rPr>
        <w:t>案</w:t>
      </w:r>
      <w:r w:rsidRPr="004B1C23">
        <w:rPr>
          <w:rFonts w:hAnsi="標楷體" w:hint="eastAsia"/>
        </w:rPr>
        <w:t>件，由各地方政府嚴加取締，依法處理。惟依農村水保署所提供資料，</w:t>
      </w:r>
      <w:r w:rsidRPr="004B1C23">
        <w:rPr>
          <w:rFonts w:hint="eastAsia"/>
        </w:rPr>
        <w:t>列管之疑似</w:t>
      </w:r>
      <w:r w:rsidRPr="004B1C23">
        <w:t>超限利用土地計</w:t>
      </w:r>
      <w:r w:rsidRPr="004B1C23">
        <w:rPr>
          <w:rFonts w:hint="eastAsia"/>
        </w:rPr>
        <w:t>2萬1</w:t>
      </w:r>
      <w:r w:rsidRPr="004B1C23">
        <w:t>,325筆</w:t>
      </w:r>
      <w:r w:rsidRPr="004B1C23">
        <w:rPr>
          <w:rFonts w:hAnsi="標楷體" w:hint="eastAsia"/>
        </w:rPr>
        <w:t>，迄113年底仍有1,330筆尚未結案，未結案率6.24%，其中屏東縣</w:t>
      </w:r>
      <w:r w:rsidRPr="004B1C23">
        <w:rPr>
          <w:rFonts w:ascii="新細明體" w:eastAsia="新細明體" w:hAnsi="新細明體" w:hint="eastAsia"/>
        </w:rPr>
        <w:t>、</w:t>
      </w:r>
      <w:r w:rsidRPr="004B1C23">
        <w:rPr>
          <w:rFonts w:hAnsi="標楷體" w:hint="eastAsia"/>
        </w:rPr>
        <w:t>花蓮縣及嘉義縣未結案率分別為30.65%</w:t>
      </w:r>
      <w:r w:rsidRPr="004B1C23">
        <w:rPr>
          <w:rFonts w:ascii="新細明體" w:eastAsia="新細明體" w:hAnsi="新細明體" w:hint="eastAsia"/>
        </w:rPr>
        <w:t>、</w:t>
      </w:r>
      <w:r w:rsidRPr="004B1C23">
        <w:rPr>
          <w:rFonts w:hAnsi="標楷體" w:hint="eastAsia"/>
        </w:rPr>
        <w:t>30.61%及29.08%，未結案率偏高(詳表</w:t>
      </w:r>
      <w:r>
        <w:rPr>
          <w:rFonts w:hAnsi="標楷體" w:hint="eastAsia"/>
        </w:rPr>
        <w:t>5</w:t>
      </w:r>
      <w:r w:rsidRPr="004B1C23">
        <w:rPr>
          <w:rFonts w:hAnsi="標楷體" w:hint="eastAsia"/>
        </w:rPr>
        <w:t>)，主要係地方政府仍在辦理清查作業，允待督促其強化辦理進度，以維山坡地安全</w:t>
      </w:r>
      <w:r w:rsidRPr="004B1C23">
        <w:t>。</w:t>
      </w:r>
    </w:p>
    <w:p w:rsidR="005D540E" w:rsidRPr="004B1C23" w:rsidRDefault="005D540E" w:rsidP="007668ED">
      <w:pPr>
        <w:ind w:left="566" w:firstLine="566"/>
      </w:pPr>
      <w:r>
        <w:rPr>
          <w:rFonts w:hint="eastAsia"/>
        </w:rPr>
        <w:t>綜上，農村水保署</w:t>
      </w:r>
      <w:r w:rsidRPr="00766231">
        <w:rPr>
          <w:rFonts w:hint="eastAsia"/>
        </w:rPr>
        <w:t>自98年度開始執行</w:t>
      </w:r>
      <w:r w:rsidRPr="00FD700C">
        <w:rPr>
          <w:rFonts w:hint="eastAsia"/>
        </w:rPr>
        <w:t>「整體性治山防災計畫」，</w:t>
      </w:r>
      <w:r>
        <w:rPr>
          <w:rFonts w:hint="eastAsia"/>
        </w:rPr>
        <w:t>迄113年度已完成4期計畫</w:t>
      </w:r>
      <w:r w:rsidRPr="00FD700C">
        <w:rPr>
          <w:rFonts w:hint="eastAsia"/>
        </w:rPr>
        <w:t>，累積編列預算408.3</w:t>
      </w:r>
      <w:r>
        <w:rPr>
          <w:rFonts w:hint="eastAsia"/>
        </w:rPr>
        <w:t>0</w:t>
      </w:r>
      <w:r w:rsidRPr="00FD700C">
        <w:rPr>
          <w:rFonts w:hint="eastAsia"/>
        </w:rPr>
        <w:t>億元</w:t>
      </w:r>
      <w:r w:rsidRPr="002F30C3">
        <w:rPr>
          <w:rFonts w:hint="eastAsia"/>
        </w:rPr>
        <w:t>，累積執行數367.</w:t>
      </w:r>
      <w:r>
        <w:rPr>
          <w:rFonts w:hint="eastAsia"/>
        </w:rPr>
        <w:t>36</w:t>
      </w:r>
      <w:r w:rsidRPr="002F30C3">
        <w:rPr>
          <w:rFonts w:hint="eastAsia"/>
        </w:rPr>
        <w:t>億元</w:t>
      </w:r>
      <w:r>
        <w:rPr>
          <w:rFonts w:hAnsi="標楷體" w:hint="eastAsia"/>
        </w:rPr>
        <w:t>，</w:t>
      </w:r>
      <w:r>
        <w:rPr>
          <w:rFonts w:hint="eastAsia"/>
        </w:rPr>
        <w:t>惟</w:t>
      </w:r>
      <w:r w:rsidRPr="00FD700C">
        <w:rPr>
          <w:rFonts w:hint="eastAsia"/>
        </w:rPr>
        <w:t>山坡地違規使用情形</w:t>
      </w:r>
      <w:r>
        <w:rPr>
          <w:rFonts w:hint="eastAsia"/>
        </w:rPr>
        <w:t>頻仍</w:t>
      </w:r>
      <w:r w:rsidRPr="00FD700C">
        <w:rPr>
          <w:rFonts w:hint="eastAsia"/>
        </w:rPr>
        <w:t>，予以裁處案件</w:t>
      </w:r>
      <w:r>
        <w:rPr>
          <w:rFonts w:hint="eastAsia"/>
        </w:rPr>
        <w:t>亦</w:t>
      </w:r>
      <w:r w:rsidRPr="00FD700C">
        <w:rPr>
          <w:rFonts w:hint="eastAsia"/>
        </w:rPr>
        <w:t>高</w:t>
      </w:r>
      <w:r>
        <w:rPr>
          <w:rFonts w:hAnsi="標楷體" w:hint="eastAsia"/>
        </w:rPr>
        <w:t>，</w:t>
      </w:r>
      <w:r w:rsidRPr="00FD700C">
        <w:rPr>
          <w:rFonts w:hint="eastAsia"/>
        </w:rPr>
        <w:t>且迄113年底仍有1,330筆疑似山坡地超限案件尚未結案，恐不利水土保持，允宜研謀改善</w:t>
      </w:r>
      <w:r>
        <w:rPr>
          <w:rFonts w:hAnsi="標楷體" w:hint="eastAsia"/>
        </w:rPr>
        <w:t>。</w:t>
      </w:r>
    </w:p>
    <w:p w:rsidR="005D540E" w:rsidRPr="00CC5E02" w:rsidRDefault="005D540E" w:rsidP="007668ED">
      <w:pPr>
        <w:adjustRightInd w:val="0"/>
        <w:ind w:left="849" w:hangingChars="100" w:hanging="283"/>
        <w:rPr>
          <w:rFonts w:hAnsi="標楷體"/>
          <w:b/>
          <w:snapToGrid/>
          <w:lang w:val="x-none"/>
        </w:rPr>
      </w:pPr>
      <w:r w:rsidRPr="00CC5E02">
        <w:rPr>
          <w:rFonts w:hAnsi="標楷體" w:hint="eastAsia"/>
          <w:b/>
          <w:snapToGrid/>
          <w:lang w:val="x-none"/>
        </w:rPr>
        <w:t>表1  各期整體性治山防災計畫</w:t>
      </w:r>
      <w:r>
        <w:rPr>
          <w:rFonts w:hAnsi="標楷體" w:hint="eastAsia"/>
          <w:b/>
          <w:snapToGrid/>
          <w:lang w:val="x-none"/>
        </w:rPr>
        <w:t>迄113年底預</w:t>
      </w:r>
      <w:r w:rsidRPr="00CC5E02">
        <w:rPr>
          <w:rFonts w:hAnsi="標楷體" w:hint="eastAsia"/>
          <w:b/>
          <w:snapToGrid/>
          <w:lang w:val="x-none"/>
        </w:rPr>
        <w:t>算執行情形表</w:t>
      </w:r>
    </w:p>
    <w:p w:rsidR="005D540E" w:rsidRPr="00CC5E02" w:rsidRDefault="005D540E" w:rsidP="007668ED">
      <w:pPr>
        <w:adjustRightInd w:val="0"/>
        <w:ind w:leftChars="0" w:left="730" w:hangingChars="300" w:hanging="730"/>
        <w:jc w:val="right"/>
        <w:rPr>
          <w:rFonts w:hAnsi="標楷體"/>
          <w:snapToGrid/>
          <w:sz w:val="24"/>
          <w:szCs w:val="24"/>
          <w:lang w:val="x-none"/>
        </w:rPr>
      </w:pPr>
      <w:r w:rsidRPr="00CC5E02">
        <w:rPr>
          <w:rFonts w:hAnsi="標楷體" w:hint="eastAsia"/>
          <w:snapToGrid/>
          <w:sz w:val="24"/>
          <w:szCs w:val="24"/>
          <w:lang w:val="x-none"/>
        </w:rPr>
        <w:t>單位：新臺幣千元；%</w:t>
      </w:r>
    </w:p>
    <w:tbl>
      <w:tblPr>
        <w:tblW w:w="7957" w:type="dxa"/>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10"/>
        <w:gridCol w:w="1559"/>
        <w:gridCol w:w="1465"/>
        <w:gridCol w:w="1433"/>
        <w:gridCol w:w="1090"/>
      </w:tblGrid>
      <w:tr w:rsidR="005D540E" w:rsidRPr="00CC5E02" w:rsidTr="007668ED">
        <w:trPr>
          <w:trHeight w:val="590"/>
          <w:tblHeader/>
        </w:trPr>
        <w:tc>
          <w:tcPr>
            <w:tcW w:w="2410" w:type="dxa"/>
            <w:shd w:val="clear" w:color="auto" w:fill="auto"/>
            <w:vAlign w:val="center"/>
          </w:tcPr>
          <w:p w:rsidR="005D540E" w:rsidRPr="0010217C" w:rsidRDefault="005D540E" w:rsidP="007668ED">
            <w:pPr>
              <w:pStyle w:val="142"/>
              <w:jc w:val="center"/>
              <w:rPr>
                <w:b/>
              </w:rPr>
            </w:pPr>
            <w:r w:rsidRPr="0010217C">
              <w:rPr>
                <w:rFonts w:hint="eastAsia"/>
                <w:b/>
              </w:rPr>
              <w:t>期別</w:t>
            </w:r>
          </w:p>
        </w:tc>
        <w:tc>
          <w:tcPr>
            <w:tcW w:w="1559" w:type="dxa"/>
            <w:shd w:val="clear" w:color="auto" w:fill="auto"/>
            <w:vAlign w:val="center"/>
          </w:tcPr>
          <w:p w:rsidR="005D540E" w:rsidRPr="0010217C" w:rsidRDefault="005D540E" w:rsidP="007668ED">
            <w:pPr>
              <w:pStyle w:val="142"/>
              <w:jc w:val="center"/>
              <w:rPr>
                <w:b/>
                <w:snapToGrid/>
                <w:szCs w:val="24"/>
              </w:rPr>
            </w:pPr>
            <w:r w:rsidRPr="0010217C">
              <w:rPr>
                <w:rFonts w:hint="eastAsia"/>
                <w:b/>
                <w:snapToGrid/>
                <w:szCs w:val="24"/>
              </w:rPr>
              <w:t>計畫總經費</w:t>
            </w:r>
          </w:p>
        </w:tc>
        <w:tc>
          <w:tcPr>
            <w:tcW w:w="1465" w:type="dxa"/>
            <w:shd w:val="clear" w:color="auto" w:fill="auto"/>
            <w:vAlign w:val="center"/>
          </w:tcPr>
          <w:p w:rsidR="005D540E" w:rsidRPr="0010217C" w:rsidRDefault="005D540E" w:rsidP="007668ED">
            <w:pPr>
              <w:pStyle w:val="142"/>
              <w:jc w:val="center"/>
              <w:rPr>
                <w:b/>
                <w:snapToGrid/>
                <w:szCs w:val="24"/>
              </w:rPr>
            </w:pPr>
            <w:r w:rsidRPr="0010217C">
              <w:rPr>
                <w:rFonts w:hint="eastAsia"/>
                <w:b/>
                <w:snapToGrid/>
                <w:szCs w:val="24"/>
              </w:rPr>
              <w:t>累計編列預算數(A)</w:t>
            </w:r>
          </w:p>
        </w:tc>
        <w:tc>
          <w:tcPr>
            <w:tcW w:w="1433" w:type="dxa"/>
            <w:shd w:val="clear" w:color="auto" w:fill="auto"/>
            <w:vAlign w:val="center"/>
          </w:tcPr>
          <w:p w:rsidR="005D540E" w:rsidRPr="0010217C" w:rsidRDefault="005D540E" w:rsidP="007668ED">
            <w:pPr>
              <w:pStyle w:val="142"/>
              <w:jc w:val="center"/>
              <w:rPr>
                <w:b/>
                <w:snapToGrid/>
                <w:szCs w:val="24"/>
              </w:rPr>
            </w:pPr>
            <w:r w:rsidRPr="0010217C">
              <w:rPr>
                <w:rFonts w:hint="eastAsia"/>
                <w:b/>
                <w:snapToGrid/>
                <w:szCs w:val="24"/>
              </w:rPr>
              <w:t>累計執行數(B)</w:t>
            </w:r>
          </w:p>
        </w:tc>
        <w:tc>
          <w:tcPr>
            <w:tcW w:w="1090" w:type="dxa"/>
            <w:shd w:val="clear" w:color="auto" w:fill="auto"/>
            <w:vAlign w:val="center"/>
          </w:tcPr>
          <w:p w:rsidR="005D540E" w:rsidRPr="0010217C" w:rsidRDefault="005D540E" w:rsidP="007668ED">
            <w:pPr>
              <w:pStyle w:val="142"/>
              <w:jc w:val="center"/>
              <w:rPr>
                <w:b/>
                <w:snapToGrid/>
                <w:szCs w:val="24"/>
              </w:rPr>
            </w:pPr>
            <w:r w:rsidRPr="0010217C">
              <w:rPr>
                <w:rFonts w:hint="eastAsia"/>
                <w:b/>
                <w:snapToGrid/>
                <w:szCs w:val="24"/>
              </w:rPr>
              <w:t>執行率(C=B/A)</w:t>
            </w:r>
          </w:p>
        </w:tc>
      </w:tr>
      <w:tr w:rsidR="005D540E" w:rsidRPr="00CC5E02" w:rsidTr="007668ED">
        <w:tc>
          <w:tcPr>
            <w:tcW w:w="2410" w:type="dxa"/>
            <w:shd w:val="clear" w:color="auto" w:fill="auto"/>
            <w:vAlign w:val="center"/>
          </w:tcPr>
          <w:p w:rsidR="005D540E" w:rsidRPr="00CC5E02" w:rsidRDefault="005D540E" w:rsidP="007668ED">
            <w:pPr>
              <w:pStyle w:val="142"/>
            </w:pPr>
            <w:r w:rsidRPr="00CC5E02">
              <w:rPr>
                <w:rFonts w:hint="eastAsia"/>
              </w:rPr>
              <w:t>第1期(98-101年度)</w:t>
            </w:r>
          </w:p>
        </w:tc>
        <w:tc>
          <w:tcPr>
            <w:tcW w:w="1559" w:type="dxa"/>
            <w:shd w:val="clear" w:color="auto" w:fill="auto"/>
            <w:vAlign w:val="center"/>
          </w:tcPr>
          <w:p w:rsidR="005D540E" w:rsidRPr="00CC5E02" w:rsidRDefault="005D540E" w:rsidP="007668ED">
            <w:pPr>
              <w:pStyle w:val="142"/>
              <w:jc w:val="right"/>
              <w:rPr>
                <w:rFonts w:ascii="新細明體" w:eastAsia="新細明體"/>
                <w:snapToGrid/>
                <w:kern w:val="0"/>
                <w:szCs w:val="24"/>
              </w:rPr>
            </w:pPr>
            <w:r w:rsidRPr="00CC5E02">
              <w:rPr>
                <w:rFonts w:hint="eastAsia"/>
                <w:snapToGrid/>
                <w:szCs w:val="24"/>
              </w:rPr>
              <w:t>12,600,000</w:t>
            </w:r>
          </w:p>
        </w:tc>
        <w:tc>
          <w:tcPr>
            <w:tcW w:w="1465"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7,888,851</w:t>
            </w:r>
          </w:p>
        </w:tc>
        <w:tc>
          <w:tcPr>
            <w:tcW w:w="1433" w:type="dxa"/>
            <w:shd w:val="clear" w:color="auto" w:fill="auto"/>
            <w:vAlign w:val="center"/>
          </w:tcPr>
          <w:p w:rsidR="005D540E" w:rsidRPr="00CC5E02" w:rsidRDefault="005D540E" w:rsidP="007668ED">
            <w:pPr>
              <w:pStyle w:val="142"/>
              <w:jc w:val="right"/>
              <w:rPr>
                <w:rFonts w:ascii="新細明體" w:eastAsia="新細明體"/>
                <w:snapToGrid/>
                <w:kern w:val="0"/>
                <w:szCs w:val="24"/>
              </w:rPr>
            </w:pPr>
            <w:r w:rsidRPr="00CC5E02">
              <w:rPr>
                <w:rFonts w:hint="eastAsia"/>
                <w:snapToGrid/>
                <w:szCs w:val="24"/>
              </w:rPr>
              <w:t>6,592,030</w:t>
            </w:r>
          </w:p>
        </w:tc>
        <w:tc>
          <w:tcPr>
            <w:tcW w:w="1090"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83.56</w:t>
            </w:r>
          </w:p>
        </w:tc>
      </w:tr>
      <w:tr w:rsidR="005D540E" w:rsidRPr="00CC5E02" w:rsidTr="007668ED">
        <w:tc>
          <w:tcPr>
            <w:tcW w:w="2410" w:type="dxa"/>
            <w:shd w:val="clear" w:color="auto" w:fill="auto"/>
            <w:vAlign w:val="center"/>
          </w:tcPr>
          <w:p w:rsidR="005D540E" w:rsidRPr="00CC5E02" w:rsidRDefault="005D540E" w:rsidP="007668ED">
            <w:pPr>
              <w:pStyle w:val="142"/>
              <w:ind w:rightChars="-28" w:right="-79"/>
            </w:pPr>
            <w:r w:rsidRPr="00CC5E02">
              <w:rPr>
                <w:rFonts w:hint="eastAsia"/>
              </w:rPr>
              <w:t>第2期(102-105年度)</w:t>
            </w:r>
          </w:p>
        </w:tc>
        <w:tc>
          <w:tcPr>
            <w:tcW w:w="1559"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12,880,000</w:t>
            </w:r>
          </w:p>
        </w:tc>
        <w:tc>
          <w:tcPr>
            <w:tcW w:w="1465"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10,822,234</w:t>
            </w:r>
          </w:p>
        </w:tc>
        <w:tc>
          <w:tcPr>
            <w:tcW w:w="1433"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9,</w:t>
            </w:r>
            <w:r w:rsidRPr="00CC5E02">
              <w:rPr>
                <w:snapToGrid/>
                <w:szCs w:val="24"/>
              </w:rPr>
              <w:t>508</w:t>
            </w:r>
            <w:r w:rsidRPr="00CC5E02">
              <w:rPr>
                <w:rFonts w:hint="eastAsia"/>
                <w:snapToGrid/>
                <w:szCs w:val="24"/>
              </w:rPr>
              <w:t>,</w:t>
            </w:r>
            <w:r w:rsidRPr="00CC5E02">
              <w:rPr>
                <w:snapToGrid/>
                <w:szCs w:val="24"/>
              </w:rPr>
              <w:t>071</w:t>
            </w:r>
          </w:p>
        </w:tc>
        <w:tc>
          <w:tcPr>
            <w:tcW w:w="1090"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87.</w:t>
            </w:r>
            <w:r w:rsidRPr="00CC5E02">
              <w:rPr>
                <w:snapToGrid/>
                <w:szCs w:val="24"/>
              </w:rPr>
              <w:t>86</w:t>
            </w:r>
          </w:p>
        </w:tc>
      </w:tr>
      <w:tr w:rsidR="005D540E" w:rsidRPr="00CC5E02" w:rsidTr="007668ED">
        <w:tc>
          <w:tcPr>
            <w:tcW w:w="2410" w:type="dxa"/>
            <w:shd w:val="clear" w:color="auto" w:fill="auto"/>
            <w:vAlign w:val="center"/>
          </w:tcPr>
          <w:p w:rsidR="005D540E" w:rsidRPr="00CC5E02" w:rsidRDefault="005D540E" w:rsidP="007668ED">
            <w:pPr>
              <w:pStyle w:val="142"/>
              <w:ind w:rightChars="-28" w:right="-79"/>
            </w:pPr>
            <w:r w:rsidRPr="00CC5E02">
              <w:rPr>
                <w:rFonts w:hint="eastAsia"/>
              </w:rPr>
              <w:t>第3期(106-109年度)</w:t>
            </w:r>
          </w:p>
        </w:tc>
        <w:tc>
          <w:tcPr>
            <w:tcW w:w="1559"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25,200,000</w:t>
            </w:r>
          </w:p>
        </w:tc>
        <w:tc>
          <w:tcPr>
            <w:tcW w:w="1465"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11,538,617</w:t>
            </w:r>
          </w:p>
        </w:tc>
        <w:tc>
          <w:tcPr>
            <w:tcW w:w="1433"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10,731,912</w:t>
            </w:r>
          </w:p>
        </w:tc>
        <w:tc>
          <w:tcPr>
            <w:tcW w:w="1090"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93.01</w:t>
            </w:r>
          </w:p>
        </w:tc>
      </w:tr>
      <w:tr w:rsidR="005D540E" w:rsidRPr="00CC5E02" w:rsidTr="007668ED">
        <w:tc>
          <w:tcPr>
            <w:tcW w:w="2410" w:type="dxa"/>
            <w:shd w:val="clear" w:color="auto" w:fill="auto"/>
            <w:vAlign w:val="center"/>
          </w:tcPr>
          <w:p w:rsidR="005D540E" w:rsidRPr="00CC5E02" w:rsidRDefault="005D540E" w:rsidP="007668ED">
            <w:pPr>
              <w:pStyle w:val="142"/>
              <w:ind w:rightChars="-28" w:right="-79"/>
            </w:pPr>
            <w:r w:rsidRPr="00CC5E02">
              <w:rPr>
                <w:rFonts w:hint="eastAsia"/>
              </w:rPr>
              <w:t>第4期(110-113年度)</w:t>
            </w:r>
          </w:p>
        </w:tc>
        <w:tc>
          <w:tcPr>
            <w:tcW w:w="1559"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13,200,000</w:t>
            </w:r>
          </w:p>
        </w:tc>
        <w:tc>
          <w:tcPr>
            <w:tcW w:w="1465"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10,579,950</w:t>
            </w:r>
          </w:p>
        </w:tc>
        <w:tc>
          <w:tcPr>
            <w:tcW w:w="1433"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9,903,498</w:t>
            </w:r>
          </w:p>
        </w:tc>
        <w:tc>
          <w:tcPr>
            <w:tcW w:w="1090"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93.61</w:t>
            </w:r>
          </w:p>
        </w:tc>
      </w:tr>
      <w:tr w:rsidR="005D540E" w:rsidRPr="00CC5E02" w:rsidTr="007668ED">
        <w:tc>
          <w:tcPr>
            <w:tcW w:w="2410" w:type="dxa"/>
            <w:shd w:val="clear" w:color="auto" w:fill="auto"/>
            <w:vAlign w:val="center"/>
          </w:tcPr>
          <w:p w:rsidR="005D540E" w:rsidRPr="00FE2AA1" w:rsidRDefault="005D540E" w:rsidP="007668ED">
            <w:pPr>
              <w:pStyle w:val="142"/>
              <w:ind w:rightChars="-28" w:right="-79"/>
              <w:rPr>
                <w:b/>
              </w:rPr>
            </w:pPr>
            <w:r w:rsidRPr="00FE2AA1">
              <w:rPr>
                <w:rFonts w:hint="eastAsia"/>
                <w:b/>
              </w:rPr>
              <w:t>合計</w:t>
            </w:r>
          </w:p>
        </w:tc>
        <w:tc>
          <w:tcPr>
            <w:tcW w:w="1559" w:type="dxa"/>
            <w:shd w:val="clear" w:color="auto" w:fill="auto"/>
          </w:tcPr>
          <w:p w:rsidR="005D540E" w:rsidRPr="00FE2AA1" w:rsidRDefault="005D540E" w:rsidP="007668ED">
            <w:pPr>
              <w:pStyle w:val="142"/>
              <w:jc w:val="right"/>
              <w:rPr>
                <w:b/>
              </w:rPr>
            </w:pPr>
            <w:r w:rsidRPr="00FE2AA1">
              <w:rPr>
                <w:b/>
              </w:rPr>
              <w:t>63,880,000</w:t>
            </w:r>
          </w:p>
        </w:tc>
        <w:tc>
          <w:tcPr>
            <w:tcW w:w="1465" w:type="dxa"/>
            <w:shd w:val="clear" w:color="auto" w:fill="auto"/>
          </w:tcPr>
          <w:p w:rsidR="005D540E" w:rsidRPr="00FE2AA1" w:rsidRDefault="005D540E" w:rsidP="007668ED">
            <w:pPr>
              <w:pStyle w:val="142"/>
              <w:jc w:val="right"/>
              <w:rPr>
                <w:b/>
              </w:rPr>
            </w:pPr>
            <w:r w:rsidRPr="00FE2AA1">
              <w:rPr>
                <w:b/>
              </w:rPr>
              <w:t>40,829,652</w:t>
            </w:r>
          </w:p>
        </w:tc>
        <w:tc>
          <w:tcPr>
            <w:tcW w:w="1433" w:type="dxa"/>
            <w:shd w:val="clear" w:color="auto" w:fill="auto"/>
          </w:tcPr>
          <w:p w:rsidR="005D540E" w:rsidRPr="00FE2AA1" w:rsidRDefault="005D540E" w:rsidP="007668ED">
            <w:pPr>
              <w:pStyle w:val="142"/>
              <w:jc w:val="right"/>
              <w:rPr>
                <w:b/>
              </w:rPr>
            </w:pPr>
            <w:r w:rsidRPr="00FE2AA1">
              <w:rPr>
                <w:b/>
              </w:rPr>
              <w:t>36,735,511</w:t>
            </w:r>
          </w:p>
        </w:tc>
        <w:tc>
          <w:tcPr>
            <w:tcW w:w="1090" w:type="dxa"/>
            <w:shd w:val="clear" w:color="auto" w:fill="auto"/>
            <w:vAlign w:val="center"/>
          </w:tcPr>
          <w:p w:rsidR="005D540E" w:rsidRPr="00FE2AA1" w:rsidRDefault="005D540E" w:rsidP="007668ED">
            <w:pPr>
              <w:pStyle w:val="142"/>
              <w:jc w:val="right"/>
              <w:rPr>
                <w:b/>
                <w:snapToGrid/>
                <w:szCs w:val="24"/>
              </w:rPr>
            </w:pPr>
            <w:r w:rsidRPr="00FE2AA1">
              <w:rPr>
                <w:rFonts w:hint="eastAsia"/>
                <w:b/>
                <w:snapToGrid/>
                <w:szCs w:val="24"/>
              </w:rPr>
              <w:t>89.97</w:t>
            </w:r>
          </w:p>
        </w:tc>
      </w:tr>
    </w:tbl>
    <w:p w:rsidR="005D540E" w:rsidRPr="00CC5E02" w:rsidRDefault="005D540E" w:rsidP="007668ED">
      <w:pPr>
        <w:spacing w:line="280" w:lineRule="exact"/>
        <w:ind w:leftChars="0" w:left="560" w:firstLineChars="0" w:firstLine="7"/>
        <w:jc w:val="left"/>
        <w:rPr>
          <w:sz w:val="24"/>
          <w:szCs w:val="24"/>
        </w:rPr>
      </w:pPr>
      <w:r w:rsidRPr="00CC5E02">
        <w:rPr>
          <w:rFonts w:hint="eastAsia"/>
          <w:sz w:val="24"/>
          <w:szCs w:val="24"/>
        </w:rPr>
        <w:t>說    明：累計執行數含實現數及應付數</w:t>
      </w:r>
      <w:r w:rsidRPr="00CC5E02">
        <w:rPr>
          <w:rFonts w:hAnsi="標楷體" w:hint="eastAsia"/>
          <w:sz w:val="24"/>
          <w:szCs w:val="24"/>
        </w:rPr>
        <w:t>，</w:t>
      </w:r>
      <w:r w:rsidRPr="00CC5E02">
        <w:rPr>
          <w:rFonts w:hint="eastAsia"/>
          <w:sz w:val="24"/>
          <w:szCs w:val="24"/>
        </w:rPr>
        <w:t>不含保留數及賸餘數。</w:t>
      </w:r>
    </w:p>
    <w:p w:rsidR="005D540E" w:rsidRPr="00CC5E02" w:rsidRDefault="005D540E" w:rsidP="007668ED">
      <w:pPr>
        <w:spacing w:line="280" w:lineRule="exact"/>
        <w:ind w:leftChars="0" w:left="560" w:firstLineChars="0" w:firstLine="7"/>
        <w:jc w:val="left"/>
        <w:rPr>
          <w:sz w:val="24"/>
          <w:szCs w:val="24"/>
        </w:rPr>
      </w:pPr>
      <w:r w:rsidRPr="00CC5E02">
        <w:rPr>
          <w:rFonts w:hint="eastAsia"/>
          <w:sz w:val="24"/>
          <w:szCs w:val="24"/>
        </w:rPr>
        <w:t>資料來源：農村水保署提供。</w:t>
      </w:r>
    </w:p>
    <w:p w:rsidR="005D540E" w:rsidRPr="004B1C23" w:rsidRDefault="005D540E" w:rsidP="007668ED">
      <w:pPr>
        <w:adjustRightInd w:val="0"/>
        <w:ind w:leftChars="178" w:left="1890" w:hangingChars="489" w:hanging="1386"/>
        <w:jc w:val="right"/>
        <w:rPr>
          <w:rFonts w:hAnsi="標楷體"/>
          <w:sz w:val="24"/>
        </w:rPr>
      </w:pPr>
      <w:r w:rsidRPr="004B1C23">
        <w:rPr>
          <w:rFonts w:hAnsi="標楷體" w:hint="eastAsia"/>
          <w:b/>
        </w:rPr>
        <w:t>表</w:t>
      </w:r>
      <w:r>
        <w:rPr>
          <w:rFonts w:hAnsi="標楷體" w:hint="eastAsia"/>
          <w:b/>
        </w:rPr>
        <w:t>2</w:t>
      </w:r>
      <w:r w:rsidRPr="004B1C23">
        <w:rPr>
          <w:rFonts w:hAnsi="標楷體" w:hint="eastAsia"/>
          <w:b/>
        </w:rPr>
        <w:t xml:space="preserve"> </w:t>
      </w:r>
      <w:r>
        <w:rPr>
          <w:rFonts w:hAnsi="標楷體" w:hint="eastAsia"/>
          <w:b/>
        </w:rPr>
        <w:t xml:space="preserve"> </w:t>
      </w:r>
      <w:r w:rsidRPr="004B1C23">
        <w:rPr>
          <w:rFonts w:hAnsi="標楷體" w:hint="eastAsia"/>
          <w:b/>
        </w:rPr>
        <w:t xml:space="preserve"> </w:t>
      </w:r>
      <w:r>
        <w:rPr>
          <w:rFonts w:hAnsi="標楷體" w:hint="eastAsia"/>
          <w:b/>
        </w:rPr>
        <w:t>110</w:t>
      </w:r>
      <w:r w:rsidRPr="004B1C23">
        <w:rPr>
          <w:rFonts w:hAnsi="標楷體" w:hint="eastAsia"/>
          <w:b/>
        </w:rPr>
        <w:t>至11</w:t>
      </w:r>
      <w:r>
        <w:rPr>
          <w:rFonts w:hAnsi="標楷體" w:hint="eastAsia"/>
          <w:b/>
        </w:rPr>
        <w:t>3</w:t>
      </w:r>
      <w:r w:rsidRPr="004B1C23">
        <w:rPr>
          <w:rFonts w:hAnsi="標楷體" w:hint="eastAsia"/>
          <w:b/>
        </w:rPr>
        <w:t>年</w:t>
      </w:r>
      <w:r>
        <w:rPr>
          <w:rFonts w:hAnsi="標楷體" w:hint="eastAsia"/>
          <w:b/>
        </w:rPr>
        <w:t>度</w:t>
      </w:r>
      <w:r w:rsidRPr="004B1C23">
        <w:rPr>
          <w:rFonts w:hAnsi="標楷體" w:hint="eastAsia"/>
          <w:b/>
        </w:rPr>
        <w:t>水土保持監督檢查及山坡地查報取締案件</w:t>
      </w:r>
      <w:r>
        <w:rPr>
          <w:rFonts w:hAnsi="標楷體" w:hint="eastAsia"/>
          <w:b/>
        </w:rPr>
        <w:t>表</w:t>
      </w:r>
      <w:r w:rsidRPr="004B1C23">
        <w:rPr>
          <w:rFonts w:hAnsi="標楷體" w:hint="eastAsia"/>
          <w:b/>
        </w:rPr>
        <w:t xml:space="preserve">                           </w:t>
      </w:r>
      <w:r>
        <w:rPr>
          <w:rFonts w:hAnsi="標楷體" w:hint="eastAsia"/>
          <w:b/>
        </w:rPr>
        <w:t xml:space="preserve">      </w:t>
      </w:r>
      <w:r w:rsidRPr="004B1C23">
        <w:rPr>
          <w:rFonts w:hAnsi="標楷體" w:hint="eastAsia"/>
          <w:b/>
        </w:rPr>
        <w:t xml:space="preserve">  </w:t>
      </w:r>
      <w:r w:rsidRPr="004B1C23">
        <w:rPr>
          <w:rFonts w:hAnsi="標楷體" w:hint="eastAsia"/>
          <w:sz w:val="24"/>
        </w:rPr>
        <w:t>單位：次；件</w:t>
      </w:r>
    </w:p>
    <w:tbl>
      <w:tblPr>
        <w:tblW w:w="7961" w:type="dxa"/>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85"/>
        <w:gridCol w:w="1352"/>
        <w:gridCol w:w="1265"/>
        <w:gridCol w:w="987"/>
        <w:gridCol w:w="825"/>
        <w:gridCol w:w="896"/>
        <w:gridCol w:w="899"/>
        <w:gridCol w:w="952"/>
      </w:tblGrid>
      <w:tr w:rsidR="005D540E" w:rsidRPr="004B1C23" w:rsidTr="007668ED">
        <w:trPr>
          <w:trHeight w:val="20"/>
          <w:tblHeader/>
        </w:trPr>
        <w:tc>
          <w:tcPr>
            <w:tcW w:w="785" w:type="dxa"/>
            <w:vMerge w:val="restart"/>
            <w:shd w:val="clear" w:color="auto" w:fill="auto"/>
            <w:vAlign w:val="center"/>
          </w:tcPr>
          <w:p w:rsidR="005D540E" w:rsidRPr="00FF480A" w:rsidRDefault="005D540E" w:rsidP="007668ED">
            <w:pPr>
              <w:pStyle w:val="142"/>
              <w:jc w:val="center"/>
              <w:rPr>
                <w:b/>
              </w:rPr>
            </w:pPr>
            <w:r w:rsidRPr="00FF480A">
              <w:rPr>
                <w:rFonts w:hint="eastAsia"/>
                <w:b/>
              </w:rPr>
              <w:t>年度</w:t>
            </w:r>
          </w:p>
        </w:tc>
        <w:tc>
          <w:tcPr>
            <w:tcW w:w="1352" w:type="dxa"/>
            <w:vMerge w:val="restart"/>
            <w:shd w:val="clear" w:color="auto" w:fill="auto"/>
            <w:vAlign w:val="center"/>
          </w:tcPr>
          <w:p w:rsidR="005D540E" w:rsidRPr="00FF480A" w:rsidRDefault="005D540E" w:rsidP="007668ED">
            <w:pPr>
              <w:pStyle w:val="142"/>
              <w:jc w:val="center"/>
              <w:rPr>
                <w:b/>
              </w:rPr>
            </w:pPr>
            <w:r w:rsidRPr="00FF480A">
              <w:rPr>
                <w:rFonts w:hint="eastAsia"/>
                <w:b/>
              </w:rPr>
              <w:t>水土保持監督檢查</w:t>
            </w:r>
          </w:p>
        </w:tc>
        <w:tc>
          <w:tcPr>
            <w:tcW w:w="1265" w:type="dxa"/>
            <w:vMerge w:val="restart"/>
            <w:shd w:val="clear" w:color="auto" w:fill="auto"/>
            <w:vAlign w:val="center"/>
          </w:tcPr>
          <w:p w:rsidR="005D540E" w:rsidRPr="00FF480A" w:rsidRDefault="005D540E" w:rsidP="007668ED">
            <w:pPr>
              <w:pStyle w:val="142"/>
              <w:jc w:val="center"/>
              <w:rPr>
                <w:b/>
              </w:rPr>
            </w:pPr>
            <w:r w:rsidRPr="00FF480A">
              <w:rPr>
                <w:rFonts w:hint="eastAsia"/>
                <w:b/>
              </w:rPr>
              <w:t>山坡地疑似違規使用案件</w:t>
            </w:r>
          </w:p>
        </w:tc>
        <w:tc>
          <w:tcPr>
            <w:tcW w:w="4559" w:type="dxa"/>
            <w:gridSpan w:val="5"/>
            <w:shd w:val="clear" w:color="auto" w:fill="auto"/>
            <w:vAlign w:val="center"/>
          </w:tcPr>
          <w:p w:rsidR="005D540E" w:rsidRPr="00FF480A" w:rsidRDefault="005D540E" w:rsidP="007668ED">
            <w:pPr>
              <w:pStyle w:val="142"/>
              <w:jc w:val="center"/>
              <w:rPr>
                <w:b/>
              </w:rPr>
            </w:pPr>
            <w:r w:rsidRPr="00FF480A">
              <w:rPr>
                <w:rFonts w:hint="eastAsia"/>
                <w:b/>
              </w:rPr>
              <w:t>限期改正案件</w:t>
            </w:r>
          </w:p>
        </w:tc>
      </w:tr>
      <w:tr w:rsidR="005D540E" w:rsidRPr="004B1C23" w:rsidTr="007668ED">
        <w:trPr>
          <w:trHeight w:val="20"/>
          <w:tblHeader/>
        </w:trPr>
        <w:tc>
          <w:tcPr>
            <w:tcW w:w="785" w:type="dxa"/>
            <w:vMerge/>
            <w:shd w:val="clear" w:color="auto" w:fill="auto"/>
            <w:vAlign w:val="center"/>
          </w:tcPr>
          <w:p w:rsidR="005D540E" w:rsidRPr="00FF480A" w:rsidRDefault="005D540E" w:rsidP="007668ED">
            <w:pPr>
              <w:pStyle w:val="142"/>
              <w:jc w:val="center"/>
              <w:rPr>
                <w:b/>
              </w:rPr>
            </w:pPr>
          </w:p>
        </w:tc>
        <w:tc>
          <w:tcPr>
            <w:tcW w:w="1352" w:type="dxa"/>
            <w:vMerge/>
            <w:shd w:val="clear" w:color="auto" w:fill="auto"/>
            <w:vAlign w:val="center"/>
          </w:tcPr>
          <w:p w:rsidR="005D540E" w:rsidRPr="00FF480A" w:rsidRDefault="005D540E" w:rsidP="007668ED">
            <w:pPr>
              <w:pStyle w:val="142"/>
              <w:jc w:val="center"/>
              <w:rPr>
                <w:b/>
              </w:rPr>
            </w:pPr>
          </w:p>
        </w:tc>
        <w:tc>
          <w:tcPr>
            <w:tcW w:w="1265" w:type="dxa"/>
            <w:vMerge/>
            <w:shd w:val="clear" w:color="auto" w:fill="auto"/>
            <w:vAlign w:val="center"/>
          </w:tcPr>
          <w:p w:rsidR="005D540E" w:rsidRPr="00FF480A" w:rsidRDefault="005D540E" w:rsidP="007668ED">
            <w:pPr>
              <w:pStyle w:val="142"/>
              <w:jc w:val="center"/>
              <w:rPr>
                <w:b/>
              </w:rPr>
            </w:pPr>
          </w:p>
        </w:tc>
        <w:tc>
          <w:tcPr>
            <w:tcW w:w="987" w:type="dxa"/>
            <w:shd w:val="clear" w:color="auto" w:fill="auto"/>
            <w:vAlign w:val="center"/>
          </w:tcPr>
          <w:p w:rsidR="005D540E" w:rsidRPr="00FF480A" w:rsidRDefault="005D540E" w:rsidP="007668ED">
            <w:pPr>
              <w:pStyle w:val="142"/>
              <w:jc w:val="center"/>
              <w:rPr>
                <w:b/>
                <w:spacing w:val="-20"/>
              </w:rPr>
            </w:pPr>
            <w:r w:rsidRPr="00FF480A">
              <w:rPr>
                <w:rFonts w:hint="eastAsia"/>
                <w:b/>
                <w:spacing w:val="-20"/>
              </w:rPr>
              <w:t>已改正</w:t>
            </w:r>
          </w:p>
        </w:tc>
        <w:tc>
          <w:tcPr>
            <w:tcW w:w="825" w:type="dxa"/>
            <w:shd w:val="clear" w:color="auto" w:fill="auto"/>
            <w:vAlign w:val="center"/>
          </w:tcPr>
          <w:p w:rsidR="005D540E" w:rsidRPr="00FF480A" w:rsidRDefault="005D540E" w:rsidP="007668ED">
            <w:pPr>
              <w:pStyle w:val="142"/>
              <w:jc w:val="center"/>
              <w:rPr>
                <w:b/>
                <w:spacing w:val="-20"/>
              </w:rPr>
            </w:pPr>
            <w:r w:rsidRPr="00FF480A">
              <w:rPr>
                <w:rFonts w:hint="eastAsia"/>
                <w:b/>
                <w:spacing w:val="-20"/>
              </w:rPr>
              <w:t>未改正</w:t>
            </w:r>
          </w:p>
        </w:tc>
        <w:tc>
          <w:tcPr>
            <w:tcW w:w="896" w:type="dxa"/>
            <w:shd w:val="clear" w:color="auto" w:fill="auto"/>
            <w:vAlign w:val="center"/>
          </w:tcPr>
          <w:p w:rsidR="005D540E" w:rsidRPr="00FF480A" w:rsidRDefault="005D540E" w:rsidP="007668ED">
            <w:pPr>
              <w:pStyle w:val="142"/>
              <w:jc w:val="center"/>
              <w:rPr>
                <w:b/>
                <w:spacing w:val="-20"/>
              </w:rPr>
            </w:pPr>
            <w:r w:rsidRPr="00FF480A">
              <w:rPr>
                <w:rFonts w:hint="eastAsia"/>
                <w:b/>
                <w:spacing w:val="-20"/>
              </w:rPr>
              <w:t>改正中</w:t>
            </w:r>
          </w:p>
        </w:tc>
        <w:tc>
          <w:tcPr>
            <w:tcW w:w="899" w:type="dxa"/>
            <w:shd w:val="clear" w:color="auto" w:fill="auto"/>
            <w:vAlign w:val="center"/>
          </w:tcPr>
          <w:p w:rsidR="005D540E" w:rsidRPr="00FF480A" w:rsidRDefault="005D540E" w:rsidP="007668ED">
            <w:pPr>
              <w:pStyle w:val="142"/>
              <w:jc w:val="center"/>
              <w:rPr>
                <w:b/>
                <w:spacing w:val="-20"/>
              </w:rPr>
            </w:pPr>
            <w:r w:rsidRPr="00FF480A">
              <w:rPr>
                <w:rFonts w:hint="eastAsia"/>
                <w:b/>
                <w:spacing w:val="-20"/>
              </w:rPr>
              <w:t>未填檢查紀錄</w:t>
            </w:r>
          </w:p>
        </w:tc>
        <w:tc>
          <w:tcPr>
            <w:tcW w:w="952" w:type="dxa"/>
            <w:shd w:val="clear" w:color="auto" w:fill="auto"/>
            <w:vAlign w:val="center"/>
          </w:tcPr>
          <w:p w:rsidR="005D540E" w:rsidRPr="00FF480A" w:rsidRDefault="005D540E" w:rsidP="007668ED">
            <w:pPr>
              <w:pStyle w:val="142"/>
              <w:jc w:val="center"/>
              <w:rPr>
                <w:b/>
                <w:spacing w:val="-20"/>
              </w:rPr>
            </w:pPr>
            <w:r w:rsidRPr="00FF480A">
              <w:rPr>
                <w:rFonts w:hint="eastAsia"/>
                <w:b/>
                <w:spacing w:val="-20"/>
              </w:rPr>
              <w:t>小計</w:t>
            </w:r>
          </w:p>
        </w:tc>
      </w:tr>
      <w:tr w:rsidR="005D540E" w:rsidRPr="004B1C23" w:rsidTr="007668ED">
        <w:trPr>
          <w:trHeight w:val="20"/>
        </w:trPr>
        <w:tc>
          <w:tcPr>
            <w:tcW w:w="785" w:type="dxa"/>
            <w:shd w:val="clear" w:color="auto" w:fill="auto"/>
          </w:tcPr>
          <w:p w:rsidR="005D540E" w:rsidRPr="004B1C23" w:rsidRDefault="005D540E" w:rsidP="007668ED">
            <w:pPr>
              <w:pStyle w:val="142"/>
            </w:pPr>
            <w:r w:rsidRPr="004B1C23">
              <w:rPr>
                <w:rFonts w:hint="eastAsia"/>
              </w:rPr>
              <w:t>110</w:t>
            </w:r>
          </w:p>
        </w:tc>
        <w:tc>
          <w:tcPr>
            <w:tcW w:w="1352" w:type="dxa"/>
            <w:shd w:val="clear" w:color="auto" w:fill="auto"/>
          </w:tcPr>
          <w:p w:rsidR="005D540E" w:rsidRPr="004B1C23" w:rsidRDefault="005D540E" w:rsidP="007668ED">
            <w:pPr>
              <w:pStyle w:val="142"/>
              <w:jc w:val="right"/>
              <w:rPr>
                <w:snapToGrid/>
              </w:rPr>
            </w:pPr>
            <w:r w:rsidRPr="004B1C23">
              <w:rPr>
                <w:snapToGrid/>
              </w:rPr>
              <w:t>4,302</w:t>
            </w:r>
          </w:p>
        </w:tc>
        <w:tc>
          <w:tcPr>
            <w:tcW w:w="1265" w:type="dxa"/>
            <w:shd w:val="clear" w:color="auto" w:fill="auto"/>
          </w:tcPr>
          <w:p w:rsidR="005D540E" w:rsidRPr="004B1C23" w:rsidRDefault="005D540E" w:rsidP="007668ED">
            <w:pPr>
              <w:pStyle w:val="142"/>
              <w:jc w:val="right"/>
              <w:rPr>
                <w:snapToGrid/>
              </w:rPr>
            </w:pPr>
            <w:r w:rsidRPr="004B1C23">
              <w:rPr>
                <w:snapToGrid/>
              </w:rPr>
              <w:t>12,971</w:t>
            </w:r>
          </w:p>
        </w:tc>
        <w:tc>
          <w:tcPr>
            <w:tcW w:w="987" w:type="dxa"/>
            <w:shd w:val="clear" w:color="auto" w:fill="auto"/>
          </w:tcPr>
          <w:p w:rsidR="005D540E" w:rsidRPr="004B1C23" w:rsidRDefault="005D540E" w:rsidP="007668ED">
            <w:pPr>
              <w:pStyle w:val="142"/>
              <w:jc w:val="right"/>
              <w:rPr>
                <w:snapToGrid/>
              </w:rPr>
            </w:pPr>
            <w:r w:rsidRPr="004B1C23">
              <w:rPr>
                <w:snapToGrid/>
              </w:rPr>
              <w:t>1,153</w:t>
            </w:r>
          </w:p>
        </w:tc>
        <w:tc>
          <w:tcPr>
            <w:tcW w:w="825" w:type="dxa"/>
            <w:shd w:val="clear" w:color="auto" w:fill="auto"/>
          </w:tcPr>
          <w:p w:rsidR="005D540E" w:rsidRPr="004B1C23" w:rsidRDefault="005D540E" w:rsidP="007668ED">
            <w:pPr>
              <w:pStyle w:val="142"/>
              <w:jc w:val="right"/>
              <w:rPr>
                <w:snapToGrid/>
              </w:rPr>
            </w:pPr>
            <w:r w:rsidRPr="004B1C23">
              <w:rPr>
                <w:snapToGrid/>
              </w:rPr>
              <w:t>422</w:t>
            </w:r>
          </w:p>
        </w:tc>
        <w:tc>
          <w:tcPr>
            <w:tcW w:w="896" w:type="dxa"/>
            <w:shd w:val="clear" w:color="auto" w:fill="auto"/>
          </w:tcPr>
          <w:p w:rsidR="005D540E" w:rsidRPr="004B1C23" w:rsidRDefault="005D540E" w:rsidP="007668ED">
            <w:pPr>
              <w:pStyle w:val="142"/>
              <w:jc w:val="right"/>
              <w:rPr>
                <w:snapToGrid/>
              </w:rPr>
            </w:pPr>
            <w:r w:rsidRPr="004B1C23">
              <w:rPr>
                <w:rFonts w:hint="eastAsia"/>
                <w:snapToGrid/>
              </w:rPr>
              <w:t>0</w:t>
            </w:r>
          </w:p>
        </w:tc>
        <w:tc>
          <w:tcPr>
            <w:tcW w:w="899" w:type="dxa"/>
            <w:shd w:val="clear" w:color="auto" w:fill="auto"/>
          </w:tcPr>
          <w:p w:rsidR="005D540E" w:rsidRPr="004B1C23" w:rsidRDefault="005D540E" w:rsidP="007668ED">
            <w:pPr>
              <w:pStyle w:val="142"/>
              <w:jc w:val="right"/>
              <w:rPr>
                <w:snapToGrid/>
              </w:rPr>
            </w:pPr>
            <w:r w:rsidRPr="004B1C23">
              <w:rPr>
                <w:rFonts w:hint="eastAsia"/>
                <w:snapToGrid/>
              </w:rPr>
              <w:t>9</w:t>
            </w:r>
          </w:p>
        </w:tc>
        <w:tc>
          <w:tcPr>
            <w:tcW w:w="952" w:type="dxa"/>
            <w:shd w:val="clear" w:color="auto" w:fill="auto"/>
            <w:vAlign w:val="center"/>
          </w:tcPr>
          <w:p w:rsidR="005D540E" w:rsidRPr="004B1C23" w:rsidRDefault="005D540E" w:rsidP="007668ED">
            <w:pPr>
              <w:pStyle w:val="142"/>
              <w:jc w:val="right"/>
              <w:rPr>
                <w:snapToGrid/>
              </w:rPr>
            </w:pPr>
            <w:r w:rsidRPr="004B1C23">
              <w:rPr>
                <w:snapToGrid/>
              </w:rPr>
              <w:t>1,584</w:t>
            </w:r>
          </w:p>
        </w:tc>
      </w:tr>
      <w:tr w:rsidR="005D540E" w:rsidRPr="004B1C23" w:rsidTr="007668ED">
        <w:trPr>
          <w:trHeight w:val="20"/>
        </w:trPr>
        <w:tc>
          <w:tcPr>
            <w:tcW w:w="785" w:type="dxa"/>
            <w:shd w:val="clear" w:color="auto" w:fill="auto"/>
          </w:tcPr>
          <w:p w:rsidR="005D540E" w:rsidRPr="004B1C23" w:rsidRDefault="005D540E" w:rsidP="007668ED">
            <w:pPr>
              <w:pStyle w:val="142"/>
            </w:pPr>
            <w:r w:rsidRPr="004B1C23">
              <w:rPr>
                <w:rFonts w:hint="eastAsia"/>
              </w:rPr>
              <w:t>111</w:t>
            </w:r>
          </w:p>
        </w:tc>
        <w:tc>
          <w:tcPr>
            <w:tcW w:w="1352" w:type="dxa"/>
            <w:shd w:val="clear" w:color="auto" w:fill="auto"/>
          </w:tcPr>
          <w:p w:rsidR="005D540E" w:rsidRPr="004B1C23" w:rsidRDefault="005D540E" w:rsidP="007668ED">
            <w:pPr>
              <w:pStyle w:val="142"/>
              <w:jc w:val="right"/>
              <w:rPr>
                <w:snapToGrid/>
              </w:rPr>
            </w:pPr>
            <w:r w:rsidRPr="004B1C23">
              <w:rPr>
                <w:snapToGrid/>
              </w:rPr>
              <w:t>5,524</w:t>
            </w:r>
          </w:p>
        </w:tc>
        <w:tc>
          <w:tcPr>
            <w:tcW w:w="1265" w:type="dxa"/>
            <w:shd w:val="clear" w:color="auto" w:fill="auto"/>
          </w:tcPr>
          <w:p w:rsidR="005D540E" w:rsidRPr="004B1C23" w:rsidRDefault="005D540E" w:rsidP="007668ED">
            <w:pPr>
              <w:pStyle w:val="142"/>
              <w:jc w:val="right"/>
              <w:rPr>
                <w:snapToGrid/>
              </w:rPr>
            </w:pPr>
            <w:r w:rsidRPr="004B1C23">
              <w:rPr>
                <w:snapToGrid/>
              </w:rPr>
              <w:t>11,257</w:t>
            </w:r>
          </w:p>
        </w:tc>
        <w:tc>
          <w:tcPr>
            <w:tcW w:w="987" w:type="dxa"/>
            <w:shd w:val="clear" w:color="auto" w:fill="auto"/>
          </w:tcPr>
          <w:p w:rsidR="005D540E" w:rsidRPr="004B1C23" w:rsidRDefault="005D540E" w:rsidP="007668ED">
            <w:pPr>
              <w:pStyle w:val="142"/>
              <w:jc w:val="right"/>
              <w:rPr>
                <w:snapToGrid/>
              </w:rPr>
            </w:pPr>
            <w:r w:rsidRPr="004B1C23">
              <w:rPr>
                <w:snapToGrid/>
              </w:rPr>
              <w:t>1,106</w:t>
            </w:r>
          </w:p>
        </w:tc>
        <w:tc>
          <w:tcPr>
            <w:tcW w:w="825" w:type="dxa"/>
            <w:shd w:val="clear" w:color="auto" w:fill="auto"/>
          </w:tcPr>
          <w:p w:rsidR="005D540E" w:rsidRPr="004B1C23" w:rsidRDefault="005D540E" w:rsidP="007668ED">
            <w:pPr>
              <w:pStyle w:val="142"/>
              <w:jc w:val="right"/>
              <w:rPr>
                <w:snapToGrid/>
              </w:rPr>
            </w:pPr>
            <w:r w:rsidRPr="004B1C23">
              <w:rPr>
                <w:snapToGrid/>
              </w:rPr>
              <w:t>463</w:t>
            </w:r>
          </w:p>
        </w:tc>
        <w:tc>
          <w:tcPr>
            <w:tcW w:w="896" w:type="dxa"/>
            <w:shd w:val="clear" w:color="auto" w:fill="auto"/>
          </w:tcPr>
          <w:p w:rsidR="005D540E" w:rsidRPr="004B1C23" w:rsidRDefault="005D540E" w:rsidP="007668ED">
            <w:pPr>
              <w:pStyle w:val="142"/>
              <w:jc w:val="right"/>
              <w:rPr>
                <w:snapToGrid/>
              </w:rPr>
            </w:pPr>
            <w:r w:rsidRPr="004B1C23">
              <w:rPr>
                <w:snapToGrid/>
              </w:rPr>
              <w:t>22</w:t>
            </w:r>
          </w:p>
        </w:tc>
        <w:tc>
          <w:tcPr>
            <w:tcW w:w="899" w:type="dxa"/>
            <w:shd w:val="clear" w:color="auto" w:fill="auto"/>
          </w:tcPr>
          <w:p w:rsidR="005D540E" w:rsidRPr="004B1C23" w:rsidRDefault="005D540E" w:rsidP="007668ED">
            <w:pPr>
              <w:pStyle w:val="142"/>
              <w:jc w:val="right"/>
              <w:rPr>
                <w:snapToGrid/>
              </w:rPr>
            </w:pPr>
            <w:r w:rsidRPr="004B1C23">
              <w:rPr>
                <w:rFonts w:hint="eastAsia"/>
                <w:snapToGrid/>
              </w:rPr>
              <w:t>2</w:t>
            </w:r>
            <w:r w:rsidRPr="004B1C23">
              <w:rPr>
                <w:snapToGrid/>
              </w:rPr>
              <w:t>4</w:t>
            </w:r>
          </w:p>
        </w:tc>
        <w:tc>
          <w:tcPr>
            <w:tcW w:w="952" w:type="dxa"/>
            <w:shd w:val="clear" w:color="auto" w:fill="auto"/>
            <w:vAlign w:val="center"/>
          </w:tcPr>
          <w:p w:rsidR="005D540E" w:rsidRPr="004B1C23" w:rsidRDefault="005D540E" w:rsidP="007668ED">
            <w:pPr>
              <w:pStyle w:val="142"/>
              <w:jc w:val="right"/>
              <w:rPr>
                <w:snapToGrid/>
              </w:rPr>
            </w:pPr>
            <w:r w:rsidRPr="004B1C23">
              <w:rPr>
                <w:snapToGrid/>
              </w:rPr>
              <w:t>1,615</w:t>
            </w:r>
          </w:p>
        </w:tc>
      </w:tr>
      <w:tr w:rsidR="005D540E" w:rsidRPr="004B1C23" w:rsidTr="007668ED">
        <w:trPr>
          <w:trHeight w:val="20"/>
        </w:trPr>
        <w:tc>
          <w:tcPr>
            <w:tcW w:w="785" w:type="dxa"/>
            <w:shd w:val="clear" w:color="auto" w:fill="auto"/>
          </w:tcPr>
          <w:p w:rsidR="005D540E" w:rsidRPr="004B1C23" w:rsidRDefault="005D540E" w:rsidP="007668ED">
            <w:pPr>
              <w:pStyle w:val="142"/>
            </w:pPr>
            <w:r w:rsidRPr="004B1C23">
              <w:rPr>
                <w:rFonts w:hint="eastAsia"/>
              </w:rPr>
              <w:t>112</w:t>
            </w:r>
          </w:p>
        </w:tc>
        <w:tc>
          <w:tcPr>
            <w:tcW w:w="1352" w:type="dxa"/>
            <w:shd w:val="clear" w:color="auto" w:fill="auto"/>
          </w:tcPr>
          <w:p w:rsidR="005D540E" w:rsidRPr="004B1C23" w:rsidRDefault="005D540E" w:rsidP="007668ED">
            <w:pPr>
              <w:pStyle w:val="142"/>
              <w:jc w:val="right"/>
              <w:rPr>
                <w:snapToGrid/>
              </w:rPr>
            </w:pPr>
            <w:r w:rsidRPr="004B1C23">
              <w:rPr>
                <w:snapToGrid/>
              </w:rPr>
              <w:t>6,237</w:t>
            </w:r>
          </w:p>
        </w:tc>
        <w:tc>
          <w:tcPr>
            <w:tcW w:w="1265" w:type="dxa"/>
            <w:shd w:val="clear" w:color="auto" w:fill="auto"/>
          </w:tcPr>
          <w:p w:rsidR="005D540E" w:rsidRPr="004B1C23" w:rsidRDefault="005D540E" w:rsidP="007668ED">
            <w:pPr>
              <w:pStyle w:val="142"/>
              <w:jc w:val="right"/>
              <w:rPr>
                <w:snapToGrid/>
              </w:rPr>
            </w:pPr>
            <w:r w:rsidRPr="004B1C23">
              <w:rPr>
                <w:snapToGrid/>
              </w:rPr>
              <w:t>12,680</w:t>
            </w:r>
          </w:p>
        </w:tc>
        <w:tc>
          <w:tcPr>
            <w:tcW w:w="987" w:type="dxa"/>
            <w:shd w:val="clear" w:color="auto" w:fill="auto"/>
          </w:tcPr>
          <w:p w:rsidR="005D540E" w:rsidRPr="004B1C23" w:rsidRDefault="005D540E" w:rsidP="007668ED">
            <w:pPr>
              <w:pStyle w:val="142"/>
              <w:jc w:val="right"/>
              <w:rPr>
                <w:snapToGrid/>
              </w:rPr>
            </w:pPr>
            <w:r w:rsidRPr="004B1C23">
              <w:rPr>
                <w:snapToGrid/>
              </w:rPr>
              <w:t>1,272</w:t>
            </w:r>
          </w:p>
        </w:tc>
        <w:tc>
          <w:tcPr>
            <w:tcW w:w="825" w:type="dxa"/>
            <w:shd w:val="clear" w:color="auto" w:fill="auto"/>
          </w:tcPr>
          <w:p w:rsidR="005D540E" w:rsidRPr="004B1C23" w:rsidRDefault="005D540E" w:rsidP="007668ED">
            <w:pPr>
              <w:pStyle w:val="142"/>
              <w:jc w:val="right"/>
              <w:rPr>
                <w:snapToGrid/>
              </w:rPr>
            </w:pPr>
            <w:r w:rsidRPr="004B1C23">
              <w:rPr>
                <w:snapToGrid/>
              </w:rPr>
              <w:t>272</w:t>
            </w:r>
          </w:p>
        </w:tc>
        <w:tc>
          <w:tcPr>
            <w:tcW w:w="896" w:type="dxa"/>
            <w:shd w:val="clear" w:color="auto" w:fill="auto"/>
          </w:tcPr>
          <w:p w:rsidR="005D540E" w:rsidRPr="004B1C23" w:rsidRDefault="005D540E" w:rsidP="007668ED">
            <w:pPr>
              <w:pStyle w:val="142"/>
              <w:jc w:val="right"/>
              <w:rPr>
                <w:snapToGrid/>
              </w:rPr>
            </w:pPr>
            <w:r w:rsidRPr="004B1C23">
              <w:rPr>
                <w:rFonts w:hint="eastAsia"/>
                <w:snapToGrid/>
              </w:rPr>
              <w:t>1</w:t>
            </w:r>
            <w:r w:rsidRPr="004B1C23">
              <w:rPr>
                <w:snapToGrid/>
              </w:rPr>
              <w:t>6</w:t>
            </w:r>
          </w:p>
        </w:tc>
        <w:tc>
          <w:tcPr>
            <w:tcW w:w="899" w:type="dxa"/>
            <w:shd w:val="clear" w:color="auto" w:fill="auto"/>
          </w:tcPr>
          <w:p w:rsidR="005D540E" w:rsidRPr="004B1C23" w:rsidRDefault="005D540E" w:rsidP="007668ED">
            <w:pPr>
              <w:pStyle w:val="142"/>
              <w:jc w:val="right"/>
              <w:rPr>
                <w:snapToGrid/>
              </w:rPr>
            </w:pPr>
            <w:r w:rsidRPr="004B1C23">
              <w:rPr>
                <w:rFonts w:hint="eastAsia"/>
                <w:snapToGrid/>
              </w:rPr>
              <w:t>1</w:t>
            </w:r>
            <w:r w:rsidRPr="004B1C23">
              <w:rPr>
                <w:snapToGrid/>
              </w:rPr>
              <w:t>3</w:t>
            </w:r>
          </w:p>
        </w:tc>
        <w:tc>
          <w:tcPr>
            <w:tcW w:w="952" w:type="dxa"/>
            <w:shd w:val="clear" w:color="auto" w:fill="auto"/>
            <w:vAlign w:val="center"/>
          </w:tcPr>
          <w:p w:rsidR="005D540E" w:rsidRPr="004B1C23" w:rsidRDefault="005D540E" w:rsidP="007668ED">
            <w:pPr>
              <w:pStyle w:val="142"/>
              <w:jc w:val="right"/>
              <w:rPr>
                <w:snapToGrid/>
              </w:rPr>
            </w:pPr>
            <w:r w:rsidRPr="004B1C23">
              <w:rPr>
                <w:snapToGrid/>
              </w:rPr>
              <w:t>1,573</w:t>
            </w:r>
          </w:p>
        </w:tc>
      </w:tr>
      <w:tr w:rsidR="005D540E" w:rsidRPr="004B1C23" w:rsidTr="007668ED">
        <w:trPr>
          <w:trHeight w:val="20"/>
        </w:trPr>
        <w:tc>
          <w:tcPr>
            <w:tcW w:w="785" w:type="dxa"/>
            <w:shd w:val="clear" w:color="auto" w:fill="auto"/>
          </w:tcPr>
          <w:p w:rsidR="005D540E" w:rsidRPr="004B1C23" w:rsidRDefault="005D540E" w:rsidP="007668ED">
            <w:pPr>
              <w:pStyle w:val="142"/>
            </w:pPr>
            <w:r w:rsidRPr="004B1C23">
              <w:rPr>
                <w:rFonts w:hint="eastAsia"/>
              </w:rPr>
              <w:t>113</w:t>
            </w:r>
          </w:p>
        </w:tc>
        <w:tc>
          <w:tcPr>
            <w:tcW w:w="1352" w:type="dxa"/>
            <w:shd w:val="clear" w:color="auto" w:fill="auto"/>
          </w:tcPr>
          <w:p w:rsidR="005D540E" w:rsidRPr="004B1C23" w:rsidRDefault="005D540E" w:rsidP="007668ED">
            <w:pPr>
              <w:pStyle w:val="142"/>
              <w:jc w:val="right"/>
              <w:rPr>
                <w:snapToGrid/>
              </w:rPr>
            </w:pPr>
            <w:r w:rsidRPr="004B1C23">
              <w:rPr>
                <w:snapToGrid/>
              </w:rPr>
              <w:t>7,153</w:t>
            </w:r>
          </w:p>
        </w:tc>
        <w:tc>
          <w:tcPr>
            <w:tcW w:w="1265" w:type="dxa"/>
            <w:shd w:val="clear" w:color="auto" w:fill="auto"/>
          </w:tcPr>
          <w:p w:rsidR="005D540E" w:rsidRPr="004B1C23" w:rsidRDefault="005D540E" w:rsidP="007668ED">
            <w:pPr>
              <w:pStyle w:val="142"/>
              <w:jc w:val="right"/>
              <w:rPr>
                <w:snapToGrid/>
              </w:rPr>
            </w:pPr>
            <w:r w:rsidRPr="004B1C23">
              <w:rPr>
                <w:snapToGrid/>
              </w:rPr>
              <w:t>13,310</w:t>
            </w:r>
          </w:p>
        </w:tc>
        <w:tc>
          <w:tcPr>
            <w:tcW w:w="987" w:type="dxa"/>
            <w:shd w:val="clear" w:color="auto" w:fill="auto"/>
          </w:tcPr>
          <w:p w:rsidR="005D540E" w:rsidRPr="004B1C23" w:rsidRDefault="005D540E" w:rsidP="007668ED">
            <w:pPr>
              <w:pStyle w:val="142"/>
              <w:jc w:val="right"/>
              <w:rPr>
                <w:snapToGrid/>
              </w:rPr>
            </w:pPr>
            <w:r w:rsidRPr="004B1C23">
              <w:rPr>
                <w:snapToGrid/>
              </w:rPr>
              <w:t>1,003</w:t>
            </w:r>
          </w:p>
        </w:tc>
        <w:tc>
          <w:tcPr>
            <w:tcW w:w="825" w:type="dxa"/>
            <w:shd w:val="clear" w:color="auto" w:fill="auto"/>
          </w:tcPr>
          <w:p w:rsidR="005D540E" w:rsidRPr="004B1C23" w:rsidRDefault="005D540E" w:rsidP="007668ED">
            <w:pPr>
              <w:pStyle w:val="142"/>
              <w:jc w:val="right"/>
              <w:rPr>
                <w:snapToGrid/>
              </w:rPr>
            </w:pPr>
            <w:r w:rsidRPr="004B1C23">
              <w:rPr>
                <w:snapToGrid/>
              </w:rPr>
              <w:t>110</w:t>
            </w:r>
          </w:p>
        </w:tc>
        <w:tc>
          <w:tcPr>
            <w:tcW w:w="896" w:type="dxa"/>
            <w:shd w:val="clear" w:color="auto" w:fill="auto"/>
          </w:tcPr>
          <w:p w:rsidR="005D540E" w:rsidRPr="004B1C23" w:rsidRDefault="005D540E" w:rsidP="007668ED">
            <w:pPr>
              <w:pStyle w:val="142"/>
              <w:jc w:val="right"/>
              <w:rPr>
                <w:snapToGrid/>
              </w:rPr>
            </w:pPr>
            <w:r w:rsidRPr="004B1C23">
              <w:rPr>
                <w:rFonts w:hint="eastAsia"/>
                <w:snapToGrid/>
              </w:rPr>
              <w:t>1</w:t>
            </w:r>
            <w:r w:rsidRPr="004B1C23">
              <w:rPr>
                <w:snapToGrid/>
              </w:rPr>
              <w:t>44</w:t>
            </w:r>
          </w:p>
        </w:tc>
        <w:tc>
          <w:tcPr>
            <w:tcW w:w="899" w:type="dxa"/>
            <w:shd w:val="clear" w:color="auto" w:fill="auto"/>
          </w:tcPr>
          <w:p w:rsidR="005D540E" w:rsidRPr="004B1C23" w:rsidRDefault="005D540E" w:rsidP="007668ED">
            <w:pPr>
              <w:pStyle w:val="142"/>
              <w:jc w:val="right"/>
              <w:rPr>
                <w:snapToGrid/>
              </w:rPr>
            </w:pPr>
            <w:r w:rsidRPr="004B1C23">
              <w:rPr>
                <w:rFonts w:hint="eastAsia"/>
                <w:snapToGrid/>
              </w:rPr>
              <w:t>7</w:t>
            </w:r>
            <w:r w:rsidRPr="004B1C23">
              <w:rPr>
                <w:snapToGrid/>
              </w:rPr>
              <w:t>0</w:t>
            </w:r>
          </w:p>
        </w:tc>
        <w:tc>
          <w:tcPr>
            <w:tcW w:w="952" w:type="dxa"/>
            <w:shd w:val="clear" w:color="auto" w:fill="auto"/>
            <w:vAlign w:val="center"/>
          </w:tcPr>
          <w:p w:rsidR="005D540E" w:rsidRPr="004B1C23" w:rsidRDefault="005D540E" w:rsidP="007668ED">
            <w:pPr>
              <w:pStyle w:val="142"/>
              <w:jc w:val="right"/>
              <w:rPr>
                <w:snapToGrid/>
              </w:rPr>
            </w:pPr>
            <w:r w:rsidRPr="004B1C23">
              <w:rPr>
                <w:snapToGrid/>
              </w:rPr>
              <w:t>1,327</w:t>
            </w:r>
          </w:p>
        </w:tc>
      </w:tr>
    </w:tbl>
    <w:p w:rsidR="005D540E" w:rsidRPr="004B1C23" w:rsidRDefault="005D540E" w:rsidP="007668ED">
      <w:pPr>
        <w:spacing w:line="280" w:lineRule="exact"/>
        <w:ind w:leftChars="203" w:left="1793" w:hangingChars="501" w:hanging="1218"/>
        <w:jc w:val="left"/>
        <w:rPr>
          <w:rFonts w:hAnsi="標楷體"/>
          <w:color w:val="000000"/>
          <w:sz w:val="24"/>
          <w:szCs w:val="24"/>
        </w:rPr>
      </w:pPr>
      <w:r w:rsidRPr="004B1C23">
        <w:rPr>
          <w:rFonts w:hint="eastAsia"/>
          <w:sz w:val="24"/>
          <w:szCs w:val="24"/>
        </w:rPr>
        <w:t>說    明：</w:t>
      </w:r>
      <w:r w:rsidRPr="004B1C23">
        <w:rPr>
          <w:rFonts w:hAnsi="標楷體" w:hint="eastAsia"/>
          <w:color w:val="000000"/>
          <w:sz w:val="24"/>
          <w:szCs w:val="24"/>
        </w:rPr>
        <w:t>據農村水保署說明，山坡地疑似違規使用案件係透過衛星影像監測、網路電話檢舉及自行查報等通報案件，資料自100年度起彙整統計。</w:t>
      </w:r>
    </w:p>
    <w:p w:rsidR="005D540E" w:rsidRPr="004B1C23" w:rsidRDefault="005D540E" w:rsidP="007668ED">
      <w:pPr>
        <w:spacing w:line="300" w:lineRule="exact"/>
        <w:ind w:leftChars="-1" w:left="-3" w:firstLineChars="233" w:firstLine="567"/>
        <w:rPr>
          <w:rFonts w:hAnsi="標楷體"/>
          <w:color w:val="000000"/>
          <w:sz w:val="24"/>
          <w:szCs w:val="24"/>
        </w:rPr>
      </w:pPr>
      <w:r w:rsidRPr="004B1C23">
        <w:rPr>
          <w:rFonts w:hAnsi="標楷體" w:hint="eastAsia"/>
          <w:color w:val="000000"/>
          <w:sz w:val="24"/>
          <w:szCs w:val="24"/>
        </w:rPr>
        <w:t>資料來源：農村水保署提供。</w:t>
      </w:r>
    </w:p>
    <w:p w:rsidR="005D540E" w:rsidRPr="004B1C23" w:rsidRDefault="005D540E" w:rsidP="007668ED">
      <w:pPr>
        <w:adjustRightInd w:val="0"/>
        <w:ind w:leftChars="178" w:left="1062" w:hangingChars="197" w:hanging="558"/>
        <w:rPr>
          <w:b/>
        </w:rPr>
      </w:pPr>
      <w:bookmarkStart w:id="36" w:name="_Toc19171038"/>
      <w:r w:rsidRPr="004B1C23">
        <w:rPr>
          <w:rFonts w:hAnsi="標楷體" w:hint="eastAsia"/>
          <w:b/>
        </w:rPr>
        <w:t>表</w:t>
      </w:r>
      <w:r>
        <w:rPr>
          <w:rFonts w:hAnsi="標楷體" w:hint="eastAsia"/>
          <w:b/>
        </w:rPr>
        <w:t>3</w:t>
      </w:r>
      <w:r w:rsidRPr="004B1C23">
        <w:rPr>
          <w:rFonts w:hAnsi="標楷體" w:hint="eastAsia"/>
          <w:b/>
        </w:rPr>
        <w:t xml:space="preserve">  </w:t>
      </w:r>
      <w:r>
        <w:rPr>
          <w:rFonts w:hAnsi="標楷體" w:hint="eastAsia"/>
          <w:b/>
        </w:rPr>
        <w:t>110</w:t>
      </w:r>
      <w:r w:rsidRPr="004B1C23">
        <w:rPr>
          <w:rFonts w:hAnsi="標楷體" w:hint="eastAsia"/>
          <w:b/>
        </w:rPr>
        <w:t>至113年度</w:t>
      </w:r>
      <w:r w:rsidRPr="004B1C23">
        <w:rPr>
          <w:rFonts w:hint="eastAsia"/>
          <w:b/>
        </w:rPr>
        <w:t>山坡地違規使用查報與取締案件統計表</w:t>
      </w:r>
    </w:p>
    <w:p w:rsidR="005D540E" w:rsidRPr="004B1C23" w:rsidRDefault="005D540E" w:rsidP="007668ED">
      <w:pPr>
        <w:spacing w:line="360" w:lineRule="exact"/>
        <w:ind w:leftChars="0" w:left="0" w:firstLineChars="737" w:firstLine="1647"/>
        <w:jc w:val="right"/>
        <w:rPr>
          <w:rFonts w:hAnsi="標楷體"/>
          <w:spacing w:val="-10"/>
          <w:sz w:val="24"/>
          <w:szCs w:val="24"/>
        </w:rPr>
      </w:pPr>
      <w:r w:rsidRPr="004B1C23">
        <w:rPr>
          <w:rFonts w:hAnsi="標楷體" w:hint="eastAsia"/>
          <w:b/>
          <w:spacing w:val="-10"/>
          <w:sz w:val="24"/>
          <w:szCs w:val="24"/>
        </w:rPr>
        <w:t xml:space="preserve"> </w:t>
      </w:r>
      <w:r w:rsidRPr="004B1C23">
        <w:rPr>
          <w:rFonts w:hAnsi="標楷體" w:hint="eastAsia"/>
          <w:spacing w:val="-10"/>
          <w:sz w:val="24"/>
          <w:szCs w:val="24"/>
        </w:rPr>
        <w:t>單位：件；公頃；新臺幣千元</w:t>
      </w:r>
    </w:p>
    <w:tbl>
      <w:tblPr>
        <w:tblW w:w="7936" w:type="dxa"/>
        <w:tblInd w:w="5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25"/>
        <w:gridCol w:w="1322"/>
        <w:gridCol w:w="1322"/>
        <w:gridCol w:w="1322"/>
        <w:gridCol w:w="1322"/>
        <w:gridCol w:w="1223"/>
      </w:tblGrid>
      <w:tr w:rsidR="005D540E" w:rsidRPr="004B1C23" w:rsidTr="007668ED">
        <w:trPr>
          <w:trHeight w:val="24"/>
          <w:tblHeader/>
        </w:trPr>
        <w:tc>
          <w:tcPr>
            <w:tcW w:w="1425" w:type="dxa"/>
            <w:vMerge w:val="restart"/>
            <w:noWrap/>
            <w:vAlign w:val="center"/>
          </w:tcPr>
          <w:p w:rsidR="005D540E" w:rsidRPr="00FF480A" w:rsidRDefault="005D540E" w:rsidP="007668ED">
            <w:pPr>
              <w:pStyle w:val="142"/>
              <w:jc w:val="center"/>
              <w:rPr>
                <w:b/>
                <w:snapToGrid/>
              </w:rPr>
            </w:pPr>
            <w:r w:rsidRPr="00FF480A">
              <w:rPr>
                <w:rFonts w:hint="eastAsia"/>
                <w:b/>
                <w:snapToGrid/>
              </w:rPr>
              <w:t>年度</w:t>
            </w:r>
          </w:p>
        </w:tc>
        <w:tc>
          <w:tcPr>
            <w:tcW w:w="2644" w:type="dxa"/>
            <w:gridSpan w:val="2"/>
            <w:vAlign w:val="center"/>
          </w:tcPr>
          <w:p w:rsidR="005D540E" w:rsidRPr="00FF480A" w:rsidRDefault="005D540E" w:rsidP="007668ED">
            <w:pPr>
              <w:pStyle w:val="142"/>
              <w:jc w:val="center"/>
              <w:rPr>
                <w:b/>
                <w:snapToGrid/>
              </w:rPr>
            </w:pPr>
            <w:r w:rsidRPr="00FF480A">
              <w:rPr>
                <w:rFonts w:hint="eastAsia"/>
                <w:b/>
                <w:snapToGrid/>
              </w:rPr>
              <w:t>違規案件</w:t>
            </w:r>
          </w:p>
        </w:tc>
        <w:tc>
          <w:tcPr>
            <w:tcW w:w="2644" w:type="dxa"/>
            <w:gridSpan w:val="2"/>
            <w:vAlign w:val="center"/>
          </w:tcPr>
          <w:p w:rsidR="005D540E" w:rsidRPr="00FF480A" w:rsidRDefault="005D540E" w:rsidP="007668ED">
            <w:pPr>
              <w:pStyle w:val="142"/>
              <w:jc w:val="center"/>
              <w:rPr>
                <w:b/>
                <w:snapToGrid/>
              </w:rPr>
            </w:pPr>
            <w:r w:rsidRPr="00FF480A">
              <w:rPr>
                <w:rFonts w:hint="eastAsia"/>
                <w:b/>
                <w:snapToGrid/>
              </w:rPr>
              <w:t>處罰案件</w:t>
            </w:r>
          </w:p>
        </w:tc>
        <w:tc>
          <w:tcPr>
            <w:tcW w:w="1223" w:type="dxa"/>
            <w:vMerge w:val="restart"/>
            <w:vAlign w:val="center"/>
          </w:tcPr>
          <w:p w:rsidR="005D540E" w:rsidRPr="00FF480A" w:rsidRDefault="005D540E" w:rsidP="007668ED">
            <w:pPr>
              <w:pStyle w:val="142"/>
              <w:jc w:val="center"/>
              <w:rPr>
                <w:b/>
                <w:snapToGrid/>
              </w:rPr>
            </w:pPr>
            <w:r w:rsidRPr="00FF480A">
              <w:rPr>
                <w:rFonts w:hint="eastAsia"/>
                <w:b/>
                <w:snapToGrid/>
              </w:rPr>
              <w:t>函送司法</w:t>
            </w:r>
          </w:p>
          <w:p w:rsidR="005D540E" w:rsidRPr="00FF480A" w:rsidRDefault="005D540E" w:rsidP="007668ED">
            <w:pPr>
              <w:pStyle w:val="142"/>
              <w:jc w:val="center"/>
              <w:rPr>
                <w:b/>
                <w:snapToGrid/>
              </w:rPr>
            </w:pPr>
            <w:r w:rsidRPr="00FF480A">
              <w:rPr>
                <w:rFonts w:hint="eastAsia"/>
                <w:b/>
                <w:snapToGrid/>
              </w:rPr>
              <w:t>偵辦件數</w:t>
            </w:r>
          </w:p>
        </w:tc>
      </w:tr>
      <w:tr w:rsidR="005D540E" w:rsidRPr="004B1C23" w:rsidTr="007668ED">
        <w:trPr>
          <w:trHeight w:val="39"/>
          <w:tblHeader/>
        </w:trPr>
        <w:tc>
          <w:tcPr>
            <w:tcW w:w="1425" w:type="dxa"/>
            <w:vMerge/>
            <w:noWrap/>
            <w:vAlign w:val="center"/>
          </w:tcPr>
          <w:p w:rsidR="005D540E" w:rsidRPr="004B1C23" w:rsidRDefault="005D540E" w:rsidP="007668ED">
            <w:pPr>
              <w:pStyle w:val="142"/>
              <w:rPr>
                <w:snapToGrid/>
              </w:rPr>
            </w:pPr>
          </w:p>
        </w:tc>
        <w:tc>
          <w:tcPr>
            <w:tcW w:w="1322" w:type="dxa"/>
            <w:noWrap/>
            <w:vAlign w:val="center"/>
          </w:tcPr>
          <w:p w:rsidR="005D540E" w:rsidRPr="00FF480A" w:rsidRDefault="005D540E" w:rsidP="007668ED">
            <w:pPr>
              <w:pStyle w:val="142"/>
              <w:jc w:val="center"/>
              <w:rPr>
                <w:b/>
                <w:snapToGrid/>
              </w:rPr>
            </w:pPr>
            <w:r w:rsidRPr="00FF480A">
              <w:rPr>
                <w:rFonts w:hint="eastAsia"/>
                <w:b/>
                <w:snapToGrid/>
              </w:rPr>
              <w:t>件數</w:t>
            </w:r>
          </w:p>
        </w:tc>
        <w:tc>
          <w:tcPr>
            <w:tcW w:w="1322" w:type="dxa"/>
            <w:vAlign w:val="center"/>
          </w:tcPr>
          <w:p w:rsidR="005D540E" w:rsidRPr="00FF480A" w:rsidRDefault="005D540E" w:rsidP="007668ED">
            <w:pPr>
              <w:pStyle w:val="142"/>
              <w:jc w:val="center"/>
              <w:rPr>
                <w:b/>
                <w:snapToGrid/>
              </w:rPr>
            </w:pPr>
            <w:r w:rsidRPr="00FF480A">
              <w:rPr>
                <w:rFonts w:hint="eastAsia"/>
                <w:b/>
                <w:snapToGrid/>
              </w:rPr>
              <w:t>面積</w:t>
            </w:r>
          </w:p>
        </w:tc>
        <w:tc>
          <w:tcPr>
            <w:tcW w:w="1322" w:type="dxa"/>
            <w:noWrap/>
            <w:vAlign w:val="center"/>
          </w:tcPr>
          <w:p w:rsidR="005D540E" w:rsidRPr="00FF480A" w:rsidRDefault="005D540E" w:rsidP="007668ED">
            <w:pPr>
              <w:pStyle w:val="142"/>
              <w:jc w:val="center"/>
              <w:rPr>
                <w:b/>
                <w:snapToGrid/>
              </w:rPr>
            </w:pPr>
            <w:r w:rsidRPr="00FF480A">
              <w:rPr>
                <w:rFonts w:hint="eastAsia"/>
                <w:b/>
                <w:snapToGrid/>
              </w:rPr>
              <w:t>件數</w:t>
            </w:r>
          </w:p>
        </w:tc>
        <w:tc>
          <w:tcPr>
            <w:tcW w:w="1322" w:type="dxa"/>
            <w:vAlign w:val="center"/>
          </w:tcPr>
          <w:p w:rsidR="005D540E" w:rsidRPr="00FF480A" w:rsidRDefault="005D540E" w:rsidP="007668ED">
            <w:pPr>
              <w:pStyle w:val="142"/>
              <w:jc w:val="center"/>
              <w:rPr>
                <w:b/>
                <w:snapToGrid/>
              </w:rPr>
            </w:pPr>
            <w:r w:rsidRPr="00FF480A">
              <w:rPr>
                <w:rFonts w:hint="eastAsia"/>
                <w:b/>
                <w:snapToGrid/>
              </w:rPr>
              <w:t>金額</w:t>
            </w:r>
          </w:p>
        </w:tc>
        <w:tc>
          <w:tcPr>
            <w:tcW w:w="1223" w:type="dxa"/>
            <w:vMerge/>
            <w:noWrap/>
            <w:vAlign w:val="center"/>
          </w:tcPr>
          <w:p w:rsidR="005D540E" w:rsidRPr="004B1C23" w:rsidRDefault="005D540E" w:rsidP="007668ED">
            <w:pPr>
              <w:pStyle w:val="142"/>
              <w:rPr>
                <w:snapToGrid/>
              </w:rPr>
            </w:pPr>
          </w:p>
        </w:tc>
      </w:tr>
      <w:tr w:rsidR="005D540E" w:rsidRPr="004B1C23" w:rsidTr="007668ED">
        <w:trPr>
          <w:trHeight w:val="39"/>
        </w:trPr>
        <w:tc>
          <w:tcPr>
            <w:tcW w:w="1425" w:type="dxa"/>
            <w:noWrap/>
            <w:vAlign w:val="center"/>
          </w:tcPr>
          <w:p w:rsidR="005D540E" w:rsidRPr="004B1C23" w:rsidRDefault="005D540E" w:rsidP="007668ED">
            <w:pPr>
              <w:pStyle w:val="142"/>
              <w:rPr>
                <w:snapToGrid/>
              </w:rPr>
            </w:pPr>
            <w:r w:rsidRPr="004B1C23">
              <w:rPr>
                <w:rFonts w:hint="eastAsia"/>
                <w:snapToGrid/>
              </w:rPr>
              <w:t>110</w:t>
            </w:r>
          </w:p>
        </w:tc>
        <w:tc>
          <w:tcPr>
            <w:tcW w:w="1322" w:type="dxa"/>
            <w:noWrap/>
          </w:tcPr>
          <w:p w:rsidR="005D540E" w:rsidRPr="004B1C23" w:rsidRDefault="005D540E" w:rsidP="007668ED">
            <w:pPr>
              <w:pStyle w:val="142"/>
              <w:jc w:val="right"/>
              <w:rPr>
                <w:snapToGrid/>
              </w:rPr>
            </w:pPr>
            <w:r w:rsidRPr="004B1C23">
              <w:rPr>
                <w:snapToGrid/>
              </w:rPr>
              <w:t>2,173</w:t>
            </w:r>
          </w:p>
        </w:tc>
        <w:tc>
          <w:tcPr>
            <w:tcW w:w="1322" w:type="dxa"/>
            <w:noWrap/>
          </w:tcPr>
          <w:p w:rsidR="005D540E" w:rsidRPr="004B1C23" w:rsidRDefault="005D540E" w:rsidP="007668ED">
            <w:pPr>
              <w:pStyle w:val="142"/>
              <w:jc w:val="right"/>
              <w:rPr>
                <w:snapToGrid/>
              </w:rPr>
            </w:pPr>
            <w:r w:rsidRPr="004B1C23">
              <w:rPr>
                <w:snapToGrid/>
              </w:rPr>
              <w:t>301</w:t>
            </w:r>
          </w:p>
        </w:tc>
        <w:tc>
          <w:tcPr>
            <w:tcW w:w="1322" w:type="dxa"/>
            <w:noWrap/>
          </w:tcPr>
          <w:p w:rsidR="005D540E" w:rsidRPr="004B1C23" w:rsidRDefault="005D540E" w:rsidP="007668ED">
            <w:pPr>
              <w:pStyle w:val="142"/>
              <w:jc w:val="right"/>
              <w:rPr>
                <w:snapToGrid/>
              </w:rPr>
            </w:pPr>
            <w:r w:rsidRPr="004B1C23">
              <w:rPr>
                <w:snapToGrid/>
              </w:rPr>
              <w:t>1,447</w:t>
            </w:r>
          </w:p>
        </w:tc>
        <w:tc>
          <w:tcPr>
            <w:tcW w:w="1322" w:type="dxa"/>
            <w:noWrap/>
          </w:tcPr>
          <w:p w:rsidR="005D540E" w:rsidRPr="004B1C23" w:rsidRDefault="005D540E" w:rsidP="007668ED">
            <w:pPr>
              <w:pStyle w:val="142"/>
              <w:jc w:val="right"/>
              <w:rPr>
                <w:snapToGrid/>
              </w:rPr>
            </w:pPr>
            <w:r w:rsidRPr="004B1C23">
              <w:rPr>
                <w:snapToGrid/>
              </w:rPr>
              <w:t>107,770</w:t>
            </w:r>
          </w:p>
        </w:tc>
        <w:tc>
          <w:tcPr>
            <w:tcW w:w="1223" w:type="dxa"/>
            <w:noWrap/>
          </w:tcPr>
          <w:p w:rsidR="005D540E" w:rsidRPr="004B1C23" w:rsidRDefault="005D540E" w:rsidP="007668ED">
            <w:pPr>
              <w:pStyle w:val="142"/>
              <w:jc w:val="right"/>
              <w:rPr>
                <w:snapToGrid/>
              </w:rPr>
            </w:pPr>
            <w:r w:rsidRPr="004B1C23">
              <w:rPr>
                <w:snapToGrid/>
              </w:rPr>
              <w:t>102</w:t>
            </w:r>
          </w:p>
        </w:tc>
      </w:tr>
      <w:tr w:rsidR="005D540E" w:rsidRPr="004B1C23" w:rsidTr="007668ED">
        <w:trPr>
          <w:trHeight w:val="39"/>
        </w:trPr>
        <w:tc>
          <w:tcPr>
            <w:tcW w:w="1425" w:type="dxa"/>
            <w:noWrap/>
            <w:vAlign w:val="center"/>
          </w:tcPr>
          <w:p w:rsidR="005D540E" w:rsidRPr="004B1C23" w:rsidRDefault="005D540E" w:rsidP="007668ED">
            <w:pPr>
              <w:pStyle w:val="142"/>
              <w:rPr>
                <w:snapToGrid/>
              </w:rPr>
            </w:pPr>
            <w:r w:rsidRPr="004B1C23">
              <w:rPr>
                <w:rFonts w:hint="eastAsia"/>
                <w:snapToGrid/>
              </w:rPr>
              <w:t>111</w:t>
            </w:r>
          </w:p>
        </w:tc>
        <w:tc>
          <w:tcPr>
            <w:tcW w:w="1322" w:type="dxa"/>
            <w:noWrap/>
          </w:tcPr>
          <w:p w:rsidR="005D540E" w:rsidRPr="004B1C23" w:rsidRDefault="005D540E" w:rsidP="007668ED">
            <w:pPr>
              <w:pStyle w:val="142"/>
              <w:jc w:val="right"/>
              <w:rPr>
                <w:snapToGrid/>
              </w:rPr>
            </w:pPr>
            <w:r w:rsidRPr="004B1C23">
              <w:rPr>
                <w:snapToGrid/>
              </w:rPr>
              <w:t>2,336</w:t>
            </w:r>
          </w:p>
        </w:tc>
        <w:tc>
          <w:tcPr>
            <w:tcW w:w="1322" w:type="dxa"/>
            <w:noWrap/>
          </w:tcPr>
          <w:p w:rsidR="005D540E" w:rsidRPr="004B1C23" w:rsidRDefault="005D540E" w:rsidP="007668ED">
            <w:pPr>
              <w:pStyle w:val="142"/>
              <w:jc w:val="right"/>
              <w:rPr>
                <w:snapToGrid/>
              </w:rPr>
            </w:pPr>
            <w:r w:rsidRPr="004B1C23">
              <w:rPr>
                <w:snapToGrid/>
              </w:rPr>
              <w:t>464</w:t>
            </w:r>
          </w:p>
        </w:tc>
        <w:tc>
          <w:tcPr>
            <w:tcW w:w="1322" w:type="dxa"/>
            <w:noWrap/>
          </w:tcPr>
          <w:p w:rsidR="005D540E" w:rsidRPr="004B1C23" w:rsidRDefault="005D540E" w:rsidP="007668ED">
            <w:pPr>
              <w:pStyle w:val="142"/>
              <w:jc w:val="right"/>
              <w:rPr>
                <w:snapToGrid/>
              </w:rPr>
            </w:pPr>
            <w:r w:rsidRPr="004B1C23">
              <w:rPr>
                <w:snapToGrid/>
              </w:rPr>
              <w:t>1,708</w:t>
            </w:r>
          </w:p>
        </w:tc>
        <w:tc>
          <w:tcPr>
            <w:tcW w:w="1322" w:type="dxa"/>
            <w:noWrap/>
          </w:tcPr>
          <w:p w:rsidR="005D540E" w:rsidRPr="004B1C23" w:rsidRDefault="005D540E" w:rsidP="007668ED">
            <w:pPr>
              <w:pStyle w:val="142"/>
              <w:jc w:val="right"/>
              <w:rPr>
                <w:snapToGrid/>
              </w:rPr>
            </w:pPr>
            <w:r w:rsidRPr="004B1C23">
              <w:rPr>
                <w:snapToGrid/>
              </w:rPr>
              <w:t>129,882</w:t>
            </w:r>
          </w:p>
        </w:tc>
        <w:tc>
          <w:tcPr>
            <w:tcW w:w="1223" w:type="dxa"/>
            <w:noWrap/>
          </w:tcPr>
          <w:p w:rsidR="005D540E" w:rsidRPr="004B1C23" w:rsidRDefault="005D540E" w:rsidP="007668ED">
            <w:pPr>
              <w:pStyle w:val="142"/>
              <w:jc w:val="right"/>
              <w:rPr>
                <w:snapToGrid/>
              </w:rPr>
            </w:pPr>
            <w:r w:rsidRPr="004B1C23">
              <w:rPr>
                <w:snapToGrid/>
              </w:rPr>
              <w:t>93</w:t>
            </w:r>
          </w:p>
        </w:tc>
      </w:tr>
      <w:tr w:rsidR="005D540E" w:rsidRPr="004B1C23" w:rsidTr="007668ED">
        <w:trPr>
          <w:trHeight w:val="39"/>
        </w:trPr>
        <w:tc>
          <w:tcPr>
            <w:tcW w:w="1425" w:type="dxa"/>
            <w:noWrap/>
            <w:vAlign w:val="center"/>
          </w:tcPr>
          <w:p w:rsidR="005D540E" w:rsidRPr="004B1C23" w:rsidRDefault="005D540E" w:rsidP="007668ED">
            <w:pPr>
              <w:pStyle w:val="142"/>
              <w:rPr>
                <w:snapToGrid/>
              </w:rPr>
            </w:pPr>
            <w:r w:rsidRPr="004B1C23">
              <w:rPr>
                <w:rFonts w:hint="eastAsia"/>
                <w:snapToGrid/>
              </w:rPr>
              <w:t>112</w:t>
            </w:r>
          </w:p>
        </w:tc>
        <w:tc>
          <w:tcPr>
            <w:tcW w:w="1322" w:type="dxa"/>
            <w:noWrap/>
          </w:tcPr>
          <w:p w:rsidR="005D540E" w:rsidRPr="004B1C23" w:rsidRDefault="005D540E" w:rsidP="007668ED">
            <w:pPr>
              <w:pStyle w:val="142"/>
              <w:jc w:val="right"/>
              <w:rPr>
                <w:snapToGrid/>
              </w:rPr>
            </w:pPr>
            <w:r w:rsidRPr="004B1C23">
              <w:rPr>
                <w:snapToGrid/>
              </w:rPr>
              <w:t>2,136</w:t>
            </w:r>
          </w:p>
        </w:tc>
        <w:tc>
          <w:tcPr>
            <w:tcW w:w="1322" w:type="dxa"/>
            <w:noWrap/>
          </w:tcPr>
          <w:p w:rsidR="005D540E" w:rsidRPr="004B1C23" w:rsidRDefault="005D540E" w:rsidP="007668ED">
            <w:pPr>
              <w:pStyle w:val="142"/>
              <w:jc w:val="right"/>
              <w:rPr>
                <w:snapToGrid/>
              </w:rPr>
            </w:pPr>
            <w:r w:rsidRPr="004B1C23">
              <w:rPr>
                <w:snapToGrid/>
              </w:rPr>
              <w:t>372</w:t>
            </w:r>
          </w:p>
        </w:tc>
        <w:tc>
          <w:tcPr>
            <w:tcW w:w="1322" w:type="dxa"/>
            <w:noWrap/>
          </w:tcPr>
          <w:p w:rsidR="005D540E" w:rsidRPr="004B1C23" w:rsidRDefault="005D540E" w:rsidP="007668ED">
            <w:pPr>
              <w:pStyle w:val="142"/>
              <w:jc w:val="right"/>
              <w:rPr>
                <w:snapToGrid/>
              </w:rPr>
            </w:pPr>
            <w:r w:rsidRPr="004B1C23">
              <w:rPr>
                <w:snapToGrid/>
              </w:rPr>
              <w:t>1,525</w:t>
            </w:r>
          </w:p>
        </w:tc>
        <w:tc>
          <w:tcPr>
            <w:tcW w:w="1322" w:type="dxa"/>
            <w:noWrap/>
          </w:tcPr>
          <w:p w:rsidR="005D540E" w:rsidRPr="004B1C23" w:rsidRDefault="005D540E" w:rsidP="007668ED">
            <w:pPr>
              <w:pStyle w:val="142"/>
              <w:jc w:val="right"/>
              <w:rPr>
                <w:snapToGrid/>
              </w:rPr>
            </w:pPr>
            <w:r w:rsidRPr="004B1C23">
              <w:rPr>
                <w:snapToGrid/>
              </w:rPr>
              <w:t>117,180</w:t>
            </w:r>
          </w:p>
        </w:tc>
        <w:tc>
          <w:tcPr>
            <w:tcW w:w="1223" w:type="dxa"/>
            <w:noWrap/>
          </w:tcPr>
          <w:p w:rsidR="005D540E" w:rsidRPr="004B1C23" w:rsidRDefault="005D540E" w:rsidP="007668ED">
            <w:pPr>
              <w:pStyle w:val="142"/>
              <w:jc w:val="right"/>
              <w:rPr>
                <w:snapToGrid/>
              </w:rPr>
            </w:pPr>
            <w:r w:rsidRPr="004B1C23">
              <w:rPr>
                <w:snapToGrid/>
              </w:rPr>
              <w:t>68</w:t>
            </w:r>
          </w:p>
        </w:tc>
      </w:tr>
      <w:tr w:rsidR="005D540E" w:rsidRPr="004B1C23" w:rsidTr="007668ED">
        <w:trPr>
          <w:trHeight w:val="321"/>
        </w:trPr>
        <w:tc>
          <w:tcPr>
            <w:tcW w:w="1425" w:type="dxa"/>
            <w:noWrap/>
            <w:vAlign w:val="center"/>
          </w:tcPr>
          <w:p w:rsidR="005D540E" w:rsidRPr="004B1C23" w:rsidRDefault="005D540E" w:rsidP="007668ED">
            <w:pPr>
              <w:pStyle w:val="142"/>
              <w:rPr>
                <w:snapToGrid/>
              </w:rPr>
            </w:pPr>
            <w:r w:rsidRPr="004B1C23">
              <w:rPr>
                <w:rFonts w:hint="eastAsia"/>
                <w:snapToGrid/>
              </w:rPr>
              <w:t>113</w:t>
            </w:r>
          </w:p>
        </w:tc>
        <w:tc>
          <w:tcPr>
            <w:tcW w:w="1322" w:type="dxa"/>
            <w:noWrap/>
          </w:tcPr>
          <w:p w:rsidR="005D540E" w:rsidRPr="004B1C23" w:rsidRDefault="005D540E" w:rsidP="007668ED">
            <w:pPr>
              <w:pStyle w:val="142"/>
              <w:jc w:val="right"/>
              <w:rPr>
                <w:snapToGrid/>
              </w:rPr>
            </w:pPr>
            <w:r w:rsidRPr="004B1C23">
              <w:rPr>
                <w:snapToGrid/>
              </w:rPr>
              <w:t>1,803</w:t>
            </w:r>
          </w:p>
        </w:tc>
        <w:tc>
          <w:tcPr>
            <w:tcW w:w="1322" w:type="dxa"/>
            <w:noWrap/>
          </w:tcPr>
          <w:p w:rsidR="005D540E" w:rsidRPr="004B1C23" w:rsidRDefault="005D540E" w:rsidP="007668ED">
            <w:pPr>
              <w:pStyle w:val="142"/>
              <w:jc w:val="right"/>
              <w:rPr>
                <w:snapToGrid/>
              </w:rPr>
            </w:pPr>
            <w:r w:rsidRPr="004B1C23">
              <w:rPr>
                <w:snapToGrid/>
              </w:rPr>
              <w:t>230</w:t>
            </w:r>
          </w:p>
        </w:tc>
        <w:tc>
          <w:tcPr>
            <w:tcW w:w="1322" w:type="dxa"/>
            <w:noWrap/>
          </w:tcPr>
          <w:p w:rsidR="005D540E" w:rsidRPr="004B1C23" w:rsidRDefault="005D540E" w:rsidP="007668ED">
            <w:pPr>
              <w:pStyle w:val="142"/>
              <w:jc w:val="right"/>
              <w:rPr>
                <w:snapToGrid/>
              </w:rPr>
            </w:pPr>
            <w:r w:rsidRPr="004B1C23">
              <w:rPr>
                <w:snapToGrid/>
              </w:rPr>
              <w:t>1,455</w:t>
            </w:r>
          </w:p>
        </w:tc>
        <w:tc>
          <w:tcPr>
            <w:tcW w:w="1322" w:type="dxa"/>
            <w:noWrap/>
          </w:tcPr>
          <w:p w:rsidR="005D540E" w:rsidRPr="004B1C23" w:rsidRDefault="005D540E" w:rsidP="007668ED">
            <w:pPr>
              <w:pStyle w:val="142"/>
              <w:jc w:val="right"/>
              <w:rPr>
                <w:snapToGrid/>
              </w:rPr>
            </w:pPr>
            <w:r w:rsidRPr="004B1C23">
              <w:rPr>
                <w:snapToGrid/>
              </w:rPr>
              <w:t>117,228</w:t>
            </w:r>
          </w:p>
        </w:tc>
        <w:tc>
          <w:tcPr>
            <w:tcW w:w="1223" w:type="dxa"/>
            <w:noWrap/>
          </w:tcPr>
          <w:p w:rsidR="005D540E" w:rsidRPr="004B1C23" w:rsidRDefault="005D540E" w:rsidP="007668ED">
            <w:pPr>
              <w:pStyle w:val="142"/>
              <w:jc w:val="right"/>
              <w:rPr>
                <w:snapToGrid/>
              </w:rPr>
            </w:pPr>
            <w:r w:rsidRPr="004B1C23">
              <w:rPr>
                <w:snapToGrid/>
              </w:rPr>
              <w:t>79</w:t>
            </w:r>
          </w:p>
        </w:tc>
      </w:tr>
    </w:tbl>
    <w:p w:rsidR="005D540E" w:rsidRPr="004B1C23" w:rsidRDefault="005D540E" w:rsidP="007668ED">
      <w:pPr>
        <w:spacing w:line="280" w:lineRule="exact"/>
        <w:ind w:leftChars="0" w:left="0" w:firstLineChars="224" w:firstLine="545"/>
        <w:jc w:val="left"/>
        <w:rPr>
          <w:sz w:val="24"/>
          <w:szCs w:val="24"/>
        </w:rPr>
      </w:pPr>
      <w:r w:rsidRPr="004B1C23">
        <w:rPr>
          <w:rFonts w:hint="eastAsia"/>
          <w:sz w:val="24"/>
          <w:szCs w:val="24"/>
        </w:rPr>
        <w:t>資料來源：農村水保署提供。</w:t>
      </w:r>
    </w:p>
    <w:bookmarkEnd w:id="36"/>
    <w:p w:rsidR="005D540E" w:rsidRPr="004B1C23" w:rsidRDefault="005D540E" w:rsidP="007668ED">
      <w:pPr>
        <w:adjustRightInd w:val="0"/>
        <w:ind w:leftChars="188" w:left="847" w:right="-34" w:hangingChars="111" w:hanging="315"/>
        <w:jc w:val="left"/>
        <w:rPr>
          <w:b/>
          <w:snapToGrid/>
        </w:rPr>
      </w:pPr>
      <w:r w:rsidRPr="004B1C23">
        <w:rPr>
          <w:rFonts w:hint="eastAsia"/>
          <w:b/>
          <w:snapToGrid/>
        </w:rPr>
        <w:t>表</w:t>
      </w:r>
      <w:r>
        <w:rPr>
          <w:rFonts w:hint="eastAsia"/>
          <w:b/>
          <w:snapToGrid/>
        </w:rPr>
        <w:t>4</w:t>
      </w:r>
      <w:r w:rsidRPr="004B1C23">
        <w:rPr>
          <w:rFonts w:hint="eastAsia"/>
          <w:b/>
          <w:snapToGrid/>
        </w:rPr>
        <w:t xml:space="preserve"> 迄113年底山坡地土地可利用限度查定成果統計表</w:t>
      </w:r>
    </w:p>
    <w:p w:rsidR="005D540E" w:rsidRPr="004B1C23" w:rsidRDefault="005D540E" w:rsidP="007668ED">
      <w:pPr>
        <w:adjustRightInd w:val="0"/>
        <w:spacing w:line="320" w:lineRule="exact"/>
        <w:ind w:leftChars="286" w:left="847" w:right="-35" w:hangingChars="13" w:hanging="37"/>
        <w:jc w:val="right"/>
        <w:rPr>
          <w:snapToGrid/>
          <w:sz w:val="24"/>
          <w:szCs w:val="24"/>
        </w:rPr>
      </w:pPr>
      <w:r w:rsidRPr="004B1C23">
        <w:rPr>
          <w:rFonts w:hint="eastAsia"/>
          <w:b/>
          <w:snapToGrid/>
        </w:rPr>
        <w:t xml:space="preserve"> </w:t>
      </w:r>
      <w:r w:rsidRPr="004B1C23">
        <w:rPr>
          <w:rFonts w:hint="eastAsia"/>
          <w:snapToGrid/>
        </w:rPr>
        <w:t xml:space="preserve">                                  </w:t>
      </w:r>
      <w:r w:rsidRPr="004B1C23">
        <w:rPr>
          <w:rFonts w:hint="eastAsia"/>
          <w:snapToGrid/>
          <w:sz w:val="24"/>
          <w:szCs w:val="24"/>
        </w:rPr>
        <w:t>單位：公頃</w:t>
      </w:r>
    </w:p>
    <w:tbl>
      <w:tblPr>
        <w:tblW w:w="7937" w:type="dxa"/>
        <w:tblInd w:w="65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04"/>
        <w:gridCol w:w="1473"/>
        <w:gridCol w:w="1069"/>
        <w:gridCol w:w="1069"/>
        <w:gridCol w:w="976"/>
        <w:gridCol w:w="1346"/>
      </w:tblGrid>
      <w:tr w:rsidR="005D540E" w:rsidRPr="004B1C23" w:rsidTr="007668ED">
        <w:trPr>
          <w:tblHeader/>
        </w:trPr>
        <w:tc>
          <w:tcPr>
            <w:tcW w:w="2006" w:type="dxa"/>
            <w:shd w:val="clear" w:color="auto" w:fill="auto"/>
            <w:vAlign w:val="center"/>
          </w:tcPr>
          <w:p w:rsidR="005D540E" w:rsidRPr="00FF480A" w:rsidRDefault="005D540E" w:rsidP="007668ED">
            <w:pPr>
              <w:pStyle w:val="142"/>
              <w:jc w:val="center"/>
              <w:rPr>
                <w:b/>
              </w:rPr>
            </w:pPr>
            <w:r w:rsidRPr="00FF480A">
              <w:rPr>
                <w:rFonts w:hint="eastAsia"/>
                <w:b/>
              </w:rPr>
              <w:t>市縣別</w:t>
            </w:r>
          </w:p>
        </w:tc>
        <w:tc>
          <w:tcPr>
            <w:tcW w:w="1473" w:type="dxa"/>
            <w:shd w:val="clear" w:color="auto" w:fill="auto"/>
            <w:vAlign w:val="center"/>
          </w:tcPr>
          <w:p w:rsidR="005D540E" w:rsidRPr="00FF480A" w:rsidRDefault="005D540E" w:rsidP="007668ED">
            <w:pPr>
              <w:pStyle w:val="142"/>
              <w:jc w:val="center"/>
              <w:rPr>
                <w:b/>
              </w:rPr>
            </w:pPr>
            <w:r w:rsidRPr="00FF480A">
              <w:rPr>
                <w:rFonts w:hint="eastAsia"/>
                <w:b/>
              </w:rPr>
              <w:t>依山保條例定義之山坡地面積</w:t>
            </w:r>
          </w:p>
        </w:tc>
        <w:tc>
          <w:tcPr>
            <w:tcW w:w="1068" w:type="dxa"/>
            <w:shd w:val="clear" w:color="auto" w:fill="auto"/>
            <w:vAlign w:val="center"/>
          </w:tcPr>
          <w:p w:rsidR="005D540E" w:rsidRPr="00FF480A" w:rsidRDefault="005D540E" w:rsidP="007668ED">
            <w:pPr>
              <w:pStyle w:val="142"/>
              <w:jc w:val="center"/>
              <w:rPr>
                <w:b/>
                <w:snapToGrid/>
              </w:rPr>
            </w:pPr>
            <w:r w:rsidRPr="00FF480A">
              <w:rPr>
                <w:rFonts w:hint="eastAsia"/>
                <w:b/>
                <w:snapToGrid/>
              </w:rPr>
              <w:t>宜農牧地</w:t>
            </w:r>
          </w:p>
        </w:tc>
        <w:tc>
          <w:tcPr>
            <w:tcW w:w="1068" w:type="dxa"/>
            <w:shd w:val="clear" w:color="auto" w:fill="auto"/>
            <w:vAlign w:val="center"/>
          </w:tcPr>
          <w:p w:rsidR="005D540E" w:rsidRPr="00FF480A" w:rsidRDefault="005D540E" w:rsidP="007668ED">
            <w:pPr>
              <w:pStyle w:val="142"/>
              <w:jc w:val="center"/>
              <w:rPr>
                <w:b/>
                <w:snapToGrid/>
              </w:rPr>
            </w:pPr>
            <w:r w:rsidRPr="00FF480A">
              <w:rPr>
                <w:rFonts w:hint="eastAsia"/>
                <w:b/>
                <w:snapToGrid/>
              </w:rPr>
              <w:t>宜林地</w:t>
            </w:r>
          </w:p>
        </w:tc>
        <w:tc>
          <w:tcPr>
            <w:tcW w:w="976" w:type="dxa"/>
            <w:shd w:val="clear" w:color="auto" w:fill="auto"/>
            <w:vAlign w:val="center"/>
          </w:tcPr>
          <w:p w:rsidR="005D540E" w:rsidRPr="00FF480A" w:rsidRDefault="005D540E" w:rsidP="007668ED">
            <w:pPr>
              <w:pStyle w:val="142"/>
              <w:jc w:val="center"/>
              <w:rPr>
                <w:b/>
                <w:snapToGrid/>
              </w:rPr>
            </w:pPr>
            <w:r w:rsidRPr="00FF480A">
              <w:rPr>
                <w:rFonts w:hint="eastAsia"/>
                <w:b/>
                <w:snapToGrid/>
              </w:rPr>
              <w:t>加強保育地</w:t>
            </w:r>
          </w:p>
        </w:tc>
        <w:tc>
          <w:tcPr>
            <w:tcW w:w="1346" w:type="dxa"/>
            <w:shd w:val="clear" w:color="auto" w:fill="auto"/>
            <w:vAlign w:val="center"/>
          </w:tcPr>
          <w:p w:rsidR="005D540E" w:rsidRPr="00FF480A" w:rsidRDefault="005D540E" w:rsidP="007668ED">
            <w:pPr>
              <w:pStyle w:val="142"/>
              <w:jc w:val="center"/>
              <w:rPr>
                <w:b/>
                <w:snapToGrid/>
              </w:rPr>
            </w:pPr>
            <w:r w:rsidRPr="00FF480A">
              <w:rPr>
                <w:rFonts w:hint="eastAsia"/>
                <w:b/>
                <w:snapToGrid/>
              </w:rPr>
              <w:t>不屬查定範圍土地</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宜蘭縣</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41,078</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8,419</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18,754</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57</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13,848</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基隆市</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10,587</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2,781</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3,427</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0</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4,379</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新竹縣</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67,755</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23,807</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26,931</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116</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16,901</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新竹市</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3,818</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1,878</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466</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15</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1,459</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苗栗縣</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89,207</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42,012</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24,900</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993</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21,302</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南投縣</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139,546</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53,379</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49,576</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1,580</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35,011</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彰化縣</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9,813</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5,969</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1,050</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9</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2,785</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雲林縣</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8,998</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5,345</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1,089</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490</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2,074</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嘉義縣</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47,227</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23,537</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11,075</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516</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12,099</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嘉義市</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1,035</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493</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14</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0</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528</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屏東縣</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94,299</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23,270</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45,174</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448</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25,407</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台東縣</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100,448</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34,012</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39,485</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158</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26,793</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花蓮縣</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81,555</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30,314</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31,608</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143</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19,490</w:t>
            </w:r>
          </w:p>
        </w:tc>
      </w:tr>
      <w:tr w:rsidR="005D540E" w:rsidRPr="004B1C23" w:rsidTr="007668ED">
        <w:tc>
          <w:tcPr>
            <w:tcW w:w="2006" w:type="dxa"/>
            <w:shd w:val="clear" w:color="auto" w:fill="auto"/>
            <w:vAlign w:val="center"/>
          </w:tcPr>
          <w:p w:rsidR="005D540E" w:rsidRPr="00FD700C" w:rsidRDefault="005D540E" w:rsidP="007668ED">
            <w:pPr>
              <w:pStyle w:val="142"/>
              <w:rPr>
                <w:b/>
                <w:snapToGrid/>
              </w:rPr>
            </w:pPr>
            <w:r w:rsidRPr="00FD700C">
              <w:rPr>
                <w:rFonts w:hint="eastAsia"/>
                <w:b/>
                <w:snapToGrid/>
              </w:rPr>
              <w:t>非直轄市縣小計</w:t>
            </w:r>
          </w:p>
        </w:tc>
        <w:tc>
          <w:tcPr>
            <w:tcW w:w="1473" w:type="dxa"/>
            <w:shd w:val="clear" w:color="auto" w:fill="auto"/>
            <w:vAlign w:val="center"/>
          </w:tcPr>
          <w:p w:rsidR="005D540E" w:rsidRPr="00FD700C" w:rsidRDefault="005D540E" w:rsidP="007668ED">
            <w:pPr>
              <w:pStyle w:val="142"/>
              <w:jc w:val="right"/>
              <w:rPr>
                <w:b/>
                <w:snapToGrid/>
              </w:rPr>
            </w:pPr>
            <w:r w:rsidRPr="00FD700C">
              <w:rPr>
                <w:rFonts w:hint="eastAsia"/>
                <w:b/>
                <w:snapToGrid/>
              </w:rPr>
              <w:t>695,366</w:t>
            </w:r>
          </w:p>
        </w:tc>
        <w:tc>
          <w:tcPr>
            <w:tcW w:w="1068" w:type="dxa"/>
            <w:shd w:val="clear" w:color="auto" w:fill="auto"/>
            <w:vAlign w:val="center"/>
          </w:tcPr>
          <w:p w:rsidR="005D540E" w:rsidRPr="00FD700C" w:rsidRDefault="005D540E" w:rsidP="007668ED">
            <w:pPr>
              <w:pStyle w:val="142"/>
              <w:jc w:val="right"/>
              <w:rPr>
                <w:b/>
                <w:snapToGrid/>
              </w:rPr>
            </w:pPr>
            <w:r w:rsidRPr="00FD700C">
              <w:rPr>
                <w:rFonts w:hint="eastAsia"/>
                <w:b/>
                <w:snapToGrid/>
              </w:rPr>
              <w:t>255,216</w:t>
            </w:r>
          </w:p>
        </w:tc>
        <w:tc>
          <w:tcPr>
            <w:tcW w:w="1068" w:type="dxa"/>
            <w:shd w:val="clear" w:color="auto" w:fill="auto"/>
            <w:vAlign w:val="center"/>
          </w:tcPr>
          <w:p w:rsidR="005D540E" w:rsidRPr="00FD700C" w:rsidRDefault="005D540E" w:rsidP="007668ED">
            <w:pPr>
              <w:pStyle w:val="142"/>
              <w:jc w:val="right"/>
              <w:rPr>
                <w:b/>
                <w:snapToGrid/>
              </w:rPr>
            </w:pPr>
            <w:r w:rsidRPr="00FD700C">
              <w:rPr>
                <w:rFonts w:hint="eastAsia"/>
                <w:b/>
                <w:snapToGrid/>
              </w:rPr>
              <w:t>253,549</w:t>
            </w:r>
          </w:p>
        </w:tc>
        <w:tc>
          <w:tcPr>
            <w:tcW w:w="976" w:type="dxa"/>
            <w:shd w:val="clear" w:color="auto" w:fill="auto"/>
            <w:vAlign w:val="center"/>
          </w:tcPr>
          <w:p w:rsidR="005D540E" w:rsidRPr="00FD700C" w:rsidRDefault="005D540E" w:rsidP="007668ED">
            <w:pPr>
              <w:pStyle w:val="142"/>
              <w:jc w:val="right"/>
              <w:rPr>
                <w:b/>
                <w:snapToGrid/>
              </w:rPr>
            </w:pPr>
            <w:r w:rsidRPr="00FD700C">
              <w:rPr>
                <w:rFonts w:hint="eastAsia"/>
                <w:b/>
                <w:snapToGrid/>
              </w:rPr>
              <w:t>4,525</w:t>
            </w:r>
          </w:p>
        </w:tc>
        <w:tc>
          <w:tcPr>
            <w:tcW w:w="1346" w:type="dxa"/>
            <w:shd w:val="clear" w:color="auto" w:fill="auto"/>
            <w:vAlign w:val="center"/>
          </w:tcPr>
          <w:p w:rsidR="005D540E" w:rsidRPr="00FD700C" w:rsidRDefault="005D540E" w:rsidP="007668ED">
            <w:pPr>
              <w:pStyle w:val="142"/>
              <w:jc w:val="right"/>
              <w:rPr>
                <w:b/>
                <w:snapToGrid/>
              </w:rPr>
            </w:pPr>
            <w:r w:rsidRPr="00FD700C">
              <w:rPr>
                <w:rFonts w:hint="eastAsia"/>
                <w:b/>
                <w:snapToGrid/>
              </w:rPr>
              <w:t>182,076</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新北市</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118,846</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44,917</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38,727</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214</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34,988</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台北市</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12,447</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3,416</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1,092</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0</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7,939</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桃園縣</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30,499</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12,056</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11,082</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113</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7,248</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台中市</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56,338</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27,490</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10,679</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251</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17,918</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台南市</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50,544</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27,948</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9,267</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149</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13,179</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高雄市</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66,861</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27,635</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19,203</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344</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19,679</w:t>
            </w:r>
          </w:p>
        </w:tc>
      </w:tr>
      <w:tr w:rsidR="005D540E" w:rsidRPr="004B1C23" w:rsidTr="007668ED">
        <w:tc>
          <w:tcPr>
            <w:tcW w:w="2006" w:type="dxa"/>
            <w:shd w:val="clear" w:color="auto" w:fill="auto"/>
            <w:vAlign w:val="center"/>
          </w:tcPr>
          <w:p w:rsidR="005D540E" w:rsidRPr="0010217C" w:rsidRDefault="005D540E" w:rsidP="007668ED">
            <w:pPr>
              <w:pStyle w:val="142"/>
              <w:rPr>
                <w:b/>
                <w:snapToGrid/>
              </w:rPr>
            </w:pPr>
            <w:r w:rsidRPr="0010217C">
              <w:rPr>
                <w:rFonts w:hint="eastAsia"/>
                <w:b/>
                <w:snapToGrid/>
              </w:rPr>
              <w:t>直轄市小計</w:t>
            </w:r>
          </w:p>
        </w:tc>
        <w:tc>
          <w:tcPr>
            <w:tcW w:w="1473" w:type="dxa"/>
            <w:shd w:val="clear" w:color="auto" w:fill="auto"/>
            <w:vAlign w:val="center"/>
          </w:tcPr>
          <w:p w:rsidR="005D540E" w:rsidRPr="0010217C" w:rsidRDefault="005D540E" w:rsidP="007668ED">
            <w:pPr>
              <w:pStyle w:val="142"/>
              <w:jc w:val="right"/>
              <w:rPr>
                <w:b/>
                <w:snapToGrid/>
              </w:rPr>
            </w:pPr>
            <w:r w:rsidRPr="0010217C">
              <w:rPr>
                <w:rFonts w:hint="eastAsia"/>
                <w:b/>
                <w:snapToGrid/>
              </w:rPr>
              <w:t>335,535</w:t>
            </w:r>
          </w:p>
        </w:tc>
        <w:tc>
          <w:tcPr>
            <w:tcW w:w="1068" w:type="dxa"/>
            <w:shd w:val="clear" w:color="auto" w:fill="auto"/>
            <w:vAlign w:val="center"/>
          </w:tcPr>
          <w:p w:rsidR="005D540E" w:rsidRPr="0010217C" w:rsidRDefault="005D540E" w:rsidP="007668ED">
            <w:pPr>
              <w:pStyle w:val="142"/>
              <w:jc w:val="right"/>
              <w:rPr>
                <w:b/>
                <w:snapToGrid/>
              </w:rPr>
            </w:pPr>
            <w:r w:rsidRPr="0010217C">
              <w:rPr>
                <w:rFonts w:hint="eastAsia"/>
                <w:b/>
                <w:snapToGrid/>
              </w:rPr>
              <w:t>143,462</w:t>
            </w:r>
          </w:p>
        </w:tc>
        <w:tc>
          <w:tcPr>
            <w:tcW w:w="1068" w:type="dxa"/>
            <w:shd w:val="clear" w:color="auto" w:fill="auto"/>
            <w:vAlign w:val="center"/>
          </w:tcPr>
          <w:p w:rsidR="005D540E" w:rsidRPr="0010217C" w:rsidRDefault="005D540E" w:rsidP="007668ED">
            <w:pPr>
              <w:pStyle w:val="142"/>
              <w:jc w:val="right"/>
              <w:rPr>
                <w:b/>
                <w:snapToGrid/>
              </w:rPr>
            </w:pPr>
            <w:r w:rsidRPr="0010217C">
              <w:rPr>
                <w:rFonts w:hint="eastAsia"/>
                <w:b/>
                <w:snapToGrid/>
              </w:rPr>
              <w:t>90,050</w:t>
            </w:r>
          </w:p>
        </w:tc>
        <w:tc>
          <w:tcPr>
            <w:tcW w:w="976" w:type="dxa"/>
            <w:shd w:val="clear" w:color="auto" w:fill="auto"/>
            <w:vAlign w:val="center"/>
          </w:tcPr>
          <w:p w:rsidR="005D540E" w:rsidRPr="0010217C" w:rsidRDefault="005D540E" w:rsidP="007668ED">
            <w:pPr>
              <w:pStyle w:val="142"/>
              <w:jc w:val="right"/>
              <w:rPr>
                <w:b/>
                <w:snapToGrid/>
              </w:rPr>
            </w:pPr>
            <w:r w:rsidRPr="0010217C">
              <w:rPr>
                <w:rFonts w:hint="eastAsia"/>
                <w:b/>
                <w:snapToGrid/>
              </w:rPr>
              <w:t>1,071</w:t>
            </w:r>
          </w:p>
        </w:tc>
        <w:tc>
          <w:tcPr>
            <w:tcW w:w="1346" w:type="dxa"/>
            <w:shd w:val="clear" w:color="auto" w:fill="auto"/>
            <w:vAlign w:val="center"/>
          </w:tcPr>
          <w:p w:rsidR="005D540E" w:rsidRPr="0010217C" w:rsidRDefault="005D540E" w:rsidP="007668ED">
            <w:pPr>
              <w:pStyle w:val="142"/>
              <w:jc w:val="right"/>
              <w:rPr>
                <w:b/>
                <w:snapToGrid/>
              </w:rPr>
            </w:pPr>
            <w:r w:rsidRPr="0010217C">
              <w:rPr>
                <w:rFonts w:hint="eastAsia"/>
                <w:b/>
                <w:snapToGrid/>
              </w:rPr>
              <w:t>100,951</w:t>
            </w:r>
          </w:p>
        </w:tc>
      </w:tr>
      <w:tr w:rsidR="005D540E" w:rsidRPr="004B1C23" w:rsidTr="007668ED">
        <w:tc>
          <w:tcPr>
            <w:tcW w:w="2006" w:type="dxa"/>
            <w:shd w:val="clear" w:color="auto" w:fill="auto"/>
            <w:vAlign w:val="center"/>
          </w:tcPr>
          <w:p w:rsidR="005D540E" w:rsidRPr="00FD700C" w:rsidRDefault="005D540E" w:rsidP="007668ED">
            <w:pPr>
              <w:pStyle w:val="142"/>
              <w:rPr>
                <w:b/>
                <w:snapToGrid/>
              </w:rPr>
            </w:pPr>
            <w:r w:rsidRPr="00FD700C">
              <w:rPr>
                <w:rFonts w:hint="eastAsia"/>
                <w:b/>
                <w:snapToGrid/>
              </w:rPr>
              <w:t>合計</w:t>
            </w:r>
          </w:p>
        </w:tc>
        <w:tc>
          <w:tcPr>
            <w:tcW w:w="1473" w:type="dxa"/>
            <w:shd w:val="clear" w:color="auto" w:fill="auto"/>
            <w:vAlign w:val="center"/>
          </w:tcPr>
          <w:p w:rsidR="005D540E" w:rsidRPr="00FD700C" w:rsidRDefault="005D540E" w:rsidP="007668ED">
            <w:pPr>
              <w:pStyle w:val="142"/>
              <w:jc w:val="right"/>
              <w:rPr>
                <w:b/>
                <w:snapToGrid/>
              </w:rPr>
            </w:pPr>
            <w:r w:rsidRPr="00FD700C">
              <w:rPr>
                <w:rFonts w:hint="eastAsia"/>
                <w:b/>
                <w:snapToGrid/>
              </w:rPr>
              <w:t>1,030,901</w:t>
            </w:r>
          </w:p>
        </w:tc>
        <w:tc>
          <w:tcPr>
            <w:tcW w:w="1068" w:type="dxa"/>
            <w:shd w:val="clear" w:color="auto" w:fill="auto"/>
            <w:vAlign w:val="center"/>
          </w:tcPr>
          <w:p w:rsidR="005D540E" w:rsidRPr="00FD700C" w:rsidRDefault="005D540E" w:rsidP="007668ED">
            <w:pPr>
              <w:pStyle w:val="142"/>
              <w:jc w:val="right"/>
              <w:rPr>
                <w:b/>
                <w:snapToGrid/>
              </w:rPr>
            </w:pPr>
            <w:r w:rsidRPr="00FD700C">
              <w:rPr>
                <w:rFonts w:hint="eastAsia"/>
                <w:b/>
                <w:snapToGrid/>
              </w:rPr>
              <w:t>398,678</w:t>
            </w:r>
          </w:p>
        </w:tc>
        <w:tc>
          <w:tcPr>
            <w:tcW w:w="1068" w:type="dxa"/>
            <w:shd w:val="clear" w:color="auto" w:fill="auto"/>
            <w:vAlign w:val="center"/>
          </w:tcPr>
          <w:p w:rsidR="005D540E" w:rsidRPr="00FD700C" w:rsidRDefault="005D540E" w:rsidP="007668ED">
            <w:pPr>
              <w:pStyle w:val="142"/>
              <w:jc w:val="right"/>
              <w:rPr>
                <w:b/>
                <w:snapToGrid/>
              </w:rPr>
            </w:pPr>
            <w:r w:rsidRPr="00FD700C">
              <w:rPr>
                <w:rFonts w:hint="eastAsia"/>
                <w:b/>
                <w:snapToGrid/>
              </w:rPr>
              <w:t>343,599</w:t>
            </w:r>
          </w:p>
        </w:tc>
        <w:tc>
          <w:tcPr>
            <w:tcW w:w="976" w:type="dxa"/>
            <w:shd w:val="clear" w:color="auto" w:fill="auto"/>
            <w:vAlign w:val="center"/>
          </w:tcPr>
          <w:p w:rsidR="005D540E" w:rsidRPr="00FD700C" w:rsidRDefault="005D540E" w:rsidP="007668ED">
            <w:pPr>
              <w:pStyle w:val="142"/>
              <w:jc w:val="right"/>
              <w:rPr>
                <w:b/>
                <w:snapToGrid/>
              </w:rPr>
            </w:pPr>
            <w:r w:rsidRPr="00FD700C">
              <w:rPr>
                <w:rFonts w:hint="eastAsia"/>
                <w:b/>
                <w:snapToGrid/>
              </w:rPr>
              <w:t>5,596</w:t>
            </w:r>
          </w:p>
        </w:tc>
        <w:tc>
          <w:tcPr>
            <w:tcW w:w="1346" w:type="dxa"/>
            <w:shd w:val="clear" w:color="auto" w:fill="auto"/>
            <w:vAlign w:val="center"/>
          </w:tcPr>
          <w:p w:rsidR="005D540E" w:rsidRPr="00FD700C" w:rsidRDefault="005D540E" w:rsidP="007668ED">
            <w:pPr>
              <w:pStyle w:val="142"/>
              <w:jc w:val="right"/>
              <w:rPr>
                <w:b/>
                <w:snapToGrid/>
              </w:rPr>
            </w:pPr>
            <w:r w:rsidRPr="00FD700C">
              <w:rPr>
                <w:rFonts w:hint="eastAsia"/>
                <w:b/>
                <w:snapToGrid/>
              </w:rPr>
              <w:t>283,027</w:t>
            </w:r>
          </w:p>
        </w:tc>
      </w:tr>
    </w:tbl>
    <w:p w:rsidR="005D540E" w:rsidRPr="004B1C23" w:rsidRDefault="005D540E" w:rsidP="007668ED">
      <w:pPr>
        <w:spacing w:line="280" w:lineRule="exact"/>
        <w:ind w:leftChars="0" w:left="0" w:firstLineChars="201" w:firstLine="489"/>
        <w:jc w:val="left"/>
        <w:rPr>
          <w:sz w:val="24"/>
          <w:szCs w:val="24"/>
        </w:rPr>
      </w:pPr>
      <w:r w:rsidRPr="004B1C23">
        <w:rPr>
          <w:rFonts w:hint="eastAsia"/>
          <w:sz w:val="24"/>
          <w:szCs w:val="24"/>
        </w:rPr>
        <w:t>資料來源：農村水保署提供。</w:t>
      </w:r>
    </w:p>
    <w:p w:rsidR="005D540E" w:rsidRPr="004B1C23" w:rsidRDefault="005D540E" w:rsidP="007668ED">
      <w:pPr>
        <w:adjustRightInd w:val="0"/>
        <w:ind w:leftChars="193" w:left="1060" w:hangingChars="181" w:hanging="513"/>
        <w:rPr>
          <w:rFonts w:hAnsi="標楷體"/>
        </w:rPr>
      </w:pPr>
      <w:r w:rsidRPr="004B1C23">
        <w:rPr>
          <w:rFonts w:hAnsi="標楷體" w:hint="eastAsia"/>
          <w:b/>
        </w:rPr>
        <w:t>表</w:t>
      </w:r>
      <w:r>
        <w:rPr>
          <w:rFonts w:hAnsi="標楷體" w:hint="eastAsia"/>
          <w:b/>
        </w:rPr>
        <w:t>5</w:t>
      </w:r>
      <w:r w:rsidRPr="004B1C23">
        <w:rPr>
          <w:rFonts w:hAnsi="標楷體" w:hint="eastAsia"/>
          <w:b/>
        </w:rPr>
        <w:t xml:space="preserve">  迄11</w:t>
      </w:r>
      <w:r>
        <w:rPr>
          <w:rFonts w:hAnsi="標楷體" w:hint="eastAsia"/>
          <w:b/>
        </w:rPr>
        <w:t>3</w:t>
      </w:r>
      <w:r w:rsidRPr="004B1C23">
        <w:rPr>
          <w:rFonts w:hAnsi="標楷體" w:hint="eastAsia"/>
          <w:b/>
        </w:rPr>
        <w:t>年底疑似超限案件未結案件數表</w:t>
      </w:r>
      <w:r>
        <w:rPr>
          <w:rFonts w:hAnsi="標楷體" w:hint="eastAsia"/>
          <w:b/>
        </w:rPr>
        <w:t xml:space="preserve">  </w:t>
      </w:r>
      <w:r w:rsidRPr="004B1C23">
        <w:rPr>
          <w:rFonts w:hAnsi="標楷體" w:hint="eastAsia"/>
          <w:sz w:val="24"/>
        </w:rPr>
        <w:t>單位：件；%</w:t>
      </w:r>
    </w:p>
    <w:tbl>
      <w:tblPr>
        <w:tblW w:w="7959" w:type="dxa"/>
        <w:tblInd w:w="57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22"/>
        <w:gridCol w:w="2268"/>
        <w:gridCol w:w="1982"/>
        <w:gridCol w:w="1987"/>
      </w:tblGrid>
      <w:tr w:rsidR="005D540E" w:rsidRPr="004B1C23" w:rsidTr="007668ED">
        <w:trPr>
          <w:tblHeader/>
        </w:trPr>
        <w:tc>
          <w:tcPr>
            <w:tcW w:w="1722" w:type="dxa"/>
            <w:noWrap/>
            <w:vAlign w:val="center"/>
          </w:tcPr>
          <w:p w:rsidR="005D540E" w:rsidRPr="00FD700C" w:rsidRDefault="005D540E" w:rsidP="007668ED">
            <w:pPr>
              <w:pStyle w:val="142"/>
              <w:jc w:val="center"/>
              <w:rPr>
                <w:b/>
                <w:snapToGrid/>
              </w:rPr>
            </w:pPr>
            <w:r w:rsidRPr="00FD700C">
              <w:rPr>
                <w:rFonts w:hint="eastAsia"/>
                <w:b/>
                <w:snapToGrid/>
              </w:rPr>
              <w:t>市縣別</w:t>
            </w:r>
          </w:p>
        </w:tc>
        <w:tc>
          <w:tcPr>
            <w:tcW w:w="2268" w:type="dxa"/>
            <w:vAlign w:val="center"/>
          </w:tcPr>
          <w:p w:rsidR="005D540E" w:rsidRPr="00FD700C" w:rsidRDefault="005D540E" w:rsidP="007668ED">
            <w:pPr>
              <w:pStyle w:val="142"/>
              <w:jc w:val="center"/>
              <w:rPr>
                <w:b/>
                <w:snapToGrid/>
              </w:rPr>
            </w:pPr>
            <w:r w:rsidRPr="00FD700C">
              <w:rPr>
                <w:rFonts w:hint="eastAsia"/>
                <w:b/>
                <w:snapToGrid/>
              </w:rPr>
              <w:t>疑似超限案件總件數</w:t>
            </w:r>
          </w:p>
        </w:tc>
        <w:tc>
          <w:tcPr>
            <w:tcW w:w="1982" w:type="dxa"/>
            <w:vAlign w:val="center"/>
          </w:tcPr>
          <w:p w:rsidR="005D540E" w:rsidRPr="00FD700C" w:rsidRDefault="005D540E" w:rsidP="007668ED">
            <w:pPr>
              <w:pStyle w:val="142"/>
              <w:jc w:val="center"/>
              <w:rPr>
                <w:b/>
                <w:snapToGrid/>
              </w:rPr>
            </w:pPr>
            <w:r w:rsidRPr="00FD700C">
              <w:rPr>
                <w:rFonts w:hint="eastAsia"/>
                <w:b/>
                <w:snapToGrid/>
              </w:rPr>
              <w:t>未結案件數</w:t>
            </w:r>
          </w:p>
        </w:tc>
        <w:tc>
          <w:tcPr>
            <w:tcW w:w="1987" w:type="dxa"/>
            <w:vAlign w:val="center"/>
          </w:tcPr>
          <w:p w:rsidR="005D540E" w:rsidRPr="00FD700C" w:rsidRDefault="005D540E" w:rsidP="007668ED">
            <w:pPr>
              <w:pStyle w:val="142"/>
              <w:jc w:val="center"/>
              <w:rPr>
                <w:b/>
                <w:snapToGrid/>
              </w:rPr>
            </w:pPr>
            <w:r w:rsidRPr="00FD700C">
              <w:rPr>
                <w:rFonts w:hint="eastAsia"/>
                <w:b/>
                <w:snapToGrid/>
              </w:rPr>
              <w:t>未結案率</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南 投 縣</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11,709</w:t>
            </w:r>
          </w:p>
        </w:tc>
        <w:tc>
          <w:tcPr>
            <w:tcW w:w="1982" w:type="dxa"/>
            <w:noWrap/>
            <w:vAlign w:val="center"/>
          </w:tcPr>
          <w:p w:rsidR="005D540E" w:rsidRPr="004B1C23" w:rsidRDefault="005D540E" w:rsidP="007668ED">
            <w:pPr>
              <w:pStyle w:val="142"/>
              <w:jc w:val="right"/>
              <w:rPr>
                <w:snapToGrid/>
                <w:color w:val="000000"/>
              </w:rPr>
            </w:pPr>
            <w:r w:rsidRPr="004B1C23">
              <w:rPr>
                <w:snapToGrid/>
                <w:color w:val="000000"/>
              </w:rPr>
              <w:t>117</w:t>
            </w:r>
          </w:p>
        </w:tc>
        <w:tc>
          <w:tcPr>
            <w:tcW w:w="1987" w:type="dxa"/>
            <w:noWrap/>
            <w:vAlign w:val="center"/>
          </w:tcPr>
          <w:p w:rsidR="005D540E" w:rsidRPr="004B1C23" w:rsidRDefault="005D540E" w:rsidP="007668ED">
            <w:pPr>
              <w:pStyle w:val="142"/>
              <w:jc w:val="right"/>
              <w:rPr>
                <w:snapToGrid/>
                <w:color w:val="000000"/>
              </w:rPr>
            </w:pPr>
            <w:r w:rsidRPr="004B1C23">
              <w:rPr>
                <w:rFonts w:hint="eastAsia"/>
                <w:snapToGrid/>
                <w:color w:val="000000"/>
              </w:rPr>
              <w:t>1.</w:t>
            </w:r>
            <w:r w:rsidRPr="004B1C23">
              <w:rPr>
                <w:snapToGrid/>
                <w:color w:val="000000"/>
              </w:rPr>
              <w:t>0</w:t>
            </w:r>
            <w:r w:rsidRPr="004B1C23">
              <w:rPr>
                <w:rFonts w:hint="eastAsia"/>
                <w:snapToGrid/>
                <w:color w:val="000000"/>
              </w:rPr>
              <w:t>0</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新 北 市</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948</w:t>
            </w:r>
          </w:p>
        </w:tc>
        <w:tc>
          <w:tcPr>
            <w:tcW w:w="1982" w:type="dxa"/>
            <w:noWrap/>
            <w:vAlign w:val="center"/>
          </w:tcPr>
          <w:p w:rsidR="005D540E" w:rsidRPr="004B1C23" w:rsidRDefault="005D540E" w:rsidP="007668ED">
            <w:pPr>
              <w:pStyle w:val="142"/>
              <w:jc w:val="right"/>
              <w:rPr>
                <w:snapToGrid/>
                <w:color w:val="000000"/>
              </w:rPr>
            </w:pPr>
            <w:r w:rsidRPr="004B1C23">
              <w:rPr>
                <w:snapToGrid/>
                <w:color w:val="000000"/>
              </w:rPr>
              <w:t>0</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0</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新 竹 縣</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833</w:t>
            </w:r>
          </w:p>
        </w:tc>
        <w:tc>
          <w:tcPr>
            <w:tcW w:w="1982" w:type="dxa"/>
            <w:noWrap/>
            <w:vAlign w:val="center"/>
          </w:tcPr>
          <w:p w:rsidR="005D540E" w:rsidRPr="004B1C23" w:rsidRDefault="005D540E" w:rsidP="007668ED">
            <w:pPr>
              <w:pStyle w:val="142"/>
              <w:jc w:val="right"/>
              <w:rPr>
                <w:snapToGrid/>
                <w:color w:val="000000"/>
              </w:rPr>
            </w:pPr>
            <w:r w:rsidRPr="004B1C23">
              <w:rPr>
                <w:rFonts w:hint="eastAsia"/>
                <w:snapToGrid/>
                <w:color w:val="000000"/>
              </w:rPr>
              <w:t>30</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3.60</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花 蓮 縣</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588</w:t>
            </w:r>
          </w:p>
        </w:tc>
        <w:tc>
          <w:tcPr>
            <w:tcW w:w="1982" w:type="dxa"/>
            <w:noWrap/>
            <w:vAlign w:val="center"/>
          </w:tcPr>
          <w:p w:rsidR="005D540E" w:rsidRPr="004B1C23" w:rsidRDefault="005D540E" w:rsidP="007668ED">
            <w:pPr>
              <w:pStyle w:val="142"/>
              <w:jc w:val="right"/>
              <w:rPr>
                <w:snapToGrid/>
                <w:color w:val="000000"/>
              </w:rPr>
            </w:pPr>
            <w:r w:rsidRPr="004B1C23">
              <w:rPr>
                <w:rFonts w:hint="eastAsia"/>
                <w:snapToGrid/>
                <w:color w:val="000000"/>
              </w:rPr>
              <w:t>18</w:t>
            </w:r>
            <w:r w:rsidRPr="004B1C23">
              <w:rPr>
                <w:snapToGrid/>
                <w:color w:val="000000"/>
              </w:rPr>
              <w:t>0</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30.61</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桃 園 市</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315</w:t>
            </w:r>
          </w:p>
        </w:tc>
        <w:tc>
          <w:tcPr>
            <w:tcW w:w="1982" w:type="dxa"/>
            <w:noWrap/>
            <w:vAlign w:val="center"/>
          </w:tcPr>
          <w:p w:rsidR="005D540E" w:rsidRPr="004B1C23" w:rsidRDefault="005D540E" w:rsidP="007668ED">
            <w:pPr>
              <w:pStyle w:val="142"/>
              <w:jc w:val="right"/>
              <w:rPr>
                <w:snapToGrid/>
                <w:color w:val="000000"/>
              </w:rPr>
            </w:pPr>
            <w:r w:rsidRPr="004B1C23">
              <w:rPr>
                <w:snapToGrid/>
                <w:color w:val="000000"/>
              </w:rPr>
              <w:t>0</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0</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臺 中 市</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1,998</w:t>
            </w:r>
          </w:p>
        </w:tc>
        <w:tc>
          <w:tcPr>
            <w:tcW w:w="1982" w:type="dxa"/>
            <w:noWrap/>
            <w:vAlign w:val="center"/>
          </w:tcPr>
          <w:p w:rsidR="005D540E" w:rsidRPr="004B1C23" w:rsidRDefault="005D540E" w:rsidP="007668ED">
            <w:pPr>
              <w:pStyle w:val="142"/>
              <w:jc w:val="right"/>
              <w:rPr>
                <w:snapToGrid/>
                <w:color w:val="000000"/>
              </w:rPr>
            </w:pPr>
            <w:r w:rsidRPr="004B1C23">
              <w:rPr>
                <w:snapToGrid/>
                <w:color w:val="000000"/>
              </w:rPr>
              <w:t>0</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0</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臺 東 縣</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584</w:t>
            </w:r>
          </w:p>
        </w:tc>
        <w:tc>
          <w:tcPr>
            <w:tcW w:w="1982" w:type="dxa"/>
            <w:noWrap/>
            <w:vAlign w:val="center"/>
          </w:tcPr>
          <w:p w:rsidR="005D540E" w:rsidRPr="004B1C23" w:rsidRDefault="005D540E" w:rsidP="007668ED">
            <w:pPr>
              <w:pStyle w:val="142"/>
              <w:jc w:val="right"/>
              <w:rPr>
                <w:snapToGrid/>
                <w:color w:val="000000"/>
              </w:rPr>
            </w:pPr>
            <w:r w:rsidRPr="004B1C23">
              <w:rPr>
                <w:snapToGrid/>
                <w:color w:val="000000"/>
              </w:rPr>
              <w:t>0</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0</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高 雄 市</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330</w:t>
            </w:r>
          </w:p>
        </w:tc>
        <w:tc>
          <w:tcPr>
            <w:tcW w:w="1982" w:type="dxa"/>
            <w:noWrap/>
            <w:vAlign w:val="center"/>
          </w:tcPr>
          <w:p w:rsidR="005D540E" w:rsidRPr="004B1C23" w:rsidRDefault="005D540E" w:rsidP="007668ED">
            <w:pPr>
              <w:pStyle w:val="142"/>
              <w:jc w:val="right"/>
              <w:rPr>
                <w:snapToGrid/>
                <w:color w:val="000000"/>
              </w:rPr>
            </w:pPr>
            <w:r w:rsidRPr="004B1C23">
              <w:rPr>
                <w:snapToGrid/>
                <w:color w:val="000000"/>
              </w:rPr>
              <w:t>0</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0</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苗 栗 縣</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330</w:t>
            </w:r>
          </w:p>
        </w:tc>
        <w:tc>
          <w:tcPr>
            <w:tcW w:w="1982" w:type="dxa"/>
            <w:noWrap/>
            <w:vAlign w:val="center"/>
          </w:tcPr>
          <w:p w:rsidR="005D540E" w:rsidRPr="004B1C23" w:rsidRDefault="005D540E" w:rsidP="007668ED">
            <w:pPr>
              <w:pStyle w:val="142"/>
              <w:jc w:val="right"/>
              <w:rPr>
                <w:snapToGrid/>
                <w:color w:val="000000"/>
              </w:rPr>
            </w:pPr>
            <w:r w:rsidRPr="004B1C23">
              <w:rPr>
                <w:snapToGrid/>
                <w:color w:val="000000"/>
              </w:rPr>
              <w:t>0</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0</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彰 化 縣</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39</w:t>
            </w:r>
          </w:p>
        </w:tc>
        <w:tc>
          <w:tcPr>
            <w:tcW w:w="1982" w:type="dxa"/>
            <w:noWrap/>
            <w:vAlign w:val="center"/>
          </w:tcPr>
          <w:p w:rsidR="005D540E" w:rsidRPr="004B1C23" w:rsidRDefault="005D540E" w:rsidP="007668ED">
            <w:pPr>
              <w:pStyle w:val="142"/>
              <w:jc w:val="right"/>
              <w:rPr>
                <w:snapToGrid/>
                <w:color w:val="000000"/>
              </w:rPr>
            </w:pPr>
            <w:r w:rsidRPr="004B1C23">
              <w:rPr>
                <w:snapToGrid/>
                <w:color w:val="000000"/>
              </w:rPr>
              <w:t>0</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0</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宜 蘭 縣</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82</w:t>
            </w:r>
          </w:p>
        </w:tc>
        <w:tc>
          <w:tcPr>
            <w:tcW w:w="1982" w:type="dxa"/>
            <w:noWrap/>
            <w:vAlign w:val="center"/>
          </w:tcPr>
          <w:p w:rsidR="005D540E" w:rsidRPr="004B1C23" w:rsidRDefault="005D540E" w:rsidP="007668ED">
            <w:pPr>
              <w:pStyle w:val="142"/>
              <w:jc w:val="right"/>
              <w:rPr>
                <w:snapToGrid/>
                <w:color w:val="000000"/>
              </w:rPr>
            </w:pPr>
            <w:r w:rsidRPr="004B1C23">
              <w:rPr>
                <w:snapToGrid/>
                <w:color w:val="000000"/>
              </w:rPr>
              <w:t>0</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0</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嘉 義 縣</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3,253</w:t>
            </w:r>
          </w:p>
        </w:tc>
        <w:tc>
          <w:tcPr>
            <w:tcW w:w="1982" w:type="dxa"/>
            <w:noWrap/>
            <w:vAlign w:val="center"/>
          </w:tcPr>
          <w:p w:rsidR="005D540E" w:rsidRPr="004B1C23" w:rsidRDefault="005D540E" w:rsidP="007668ED">
            <w:pPr>
              <w:pStyle w:val="142"/>
              <w:jc w:val="right"/>
              <w:rPr>
                <w:snapToGrid/>
                <w:color w:val="000000"/>
              </w:rPr>
            </w:pPr>
            <w:r w:rsidRPr="004B1C23">
              <w:rPr>
                <w:snapToGrid/>
                <w:color w:val="000000"/>
              </w:rPr>
              <w:t>946</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29.08</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屏 東 縣</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186</w:t>
            </w:r>
          </w:p>
        </w:tc>
        <w:tc>
          <w:tcPr>
            <w:tcW w:w="1982" w:type="dxa"/>
            <w:noWrap/>
            <w:vAlign w:val="center"/>
          </w:tcPr>
          <w:p w:rsidR="005D540E" w:rsidRPr="004B1C23" w:rsidRDefault="005D540E" w:rsidP="007668ED">
            <w:pPr>
              <w:pStyle w:val="142"/>
              <w:jc w:val="right"/>
              <w:rPr>
                <w:snapToGrid/>
                <w:color w:val="000000"/>
              </w:rPr>
            </w:pPr>
            <w:r w:rsidRPr="004B1C23">
              <w:rPr>
                <w:rFonts w:hint="eastAsia"/>
                <w:snapToGrid/>
                <w:color w:val="000000"/>
              </w:rPr>
              <w:t>57</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30.65</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雲 林 縣</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84</w:t>
            </w:r>
          </w:p>
        </w:tc>
        <w:tc>
          <w:tcPr>
            <w:tcW w:w="1982" w:type="dxa"/>
            <w:noWrap/>
            <w:vAlign w:val="center"/>
          </w:tcPr>
          <w:p w:rsidR="005D540E" w:rsidRPr="004B1C23" w:rsidRDefault="005D540E" w:rsidP="007668ED">
            <w:pPr>
              <w:pStyle w:val="142"/>
              <w:jc w:val="right"/>
              <w:rPr>
                <w:snapToGrid/>
                <w:color w:val="000000"/>
              </w:rPr>
            </w:pPr>
            <w:r w:rsidRPr="004B1C23">
              <w:rPr>
                <w:snapToGrid/>
                <w:color w:val="000000"/>
              </w:rPr>
              <w:t>0</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0</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臺 南 市</w:t>
            </w:r>
          </w:p>
        </w:tc>
        <w:tc>
          <w:tcPr>
            <w:tcW w:w="2268" w:type="dxa"/>
            <w:noWrap/>
            <w:vAlign w:val="center"/>
          </w:tcPr>
          <w:p w:rsidR="005D540E" w:rsidRPr="004B1C23" w:rsidRDefault="005D540E" w:rsidP="007668ED">
            <w:pPr>
              <w:pStyle w:val="142"/>
              <w:jc w:val="right"/>
              <w:rPr>
                <w:snapToGrid/>
                <w:color w:val="000000"/>
              </w:rPr>
            </w:pPr>
            <w:r w:rsidRPr="004B1C23">
              <w:rPr>
                <w:rFonts w:hint="eastAsia"/>
                <w:snapToGrid/>
                <w:color w:val="000000"/>
              </w:rPr>
              <w:t>4</w:t>
            </w:r>
            <w:r w:rsidRPr="004B1C23">
              <w:rPr>
                <w:snapToGrid/>
                <w:color w:val="000000"/>
              </w:rPr>
              <w:t>4</w:t>
            </w:r>
          </w:p>
        </w:tc>
        <w:tc>
          <w:tcPr>
            <w:tcW w:w="1982" w:type="dxa"/>
            <w:noWrap/>
            <w:vAlign w:val="center"/>
          </w:tcPr>
          <w:p w:rsidR="005D540E" w:rsidRPr="004B1C23" w:rsidRDefault="005D540E" w:rsidP="007668ED">
            <w:pPr>
              <w:pStyle w:val="142"/>
              <w:jc w:val="right"/>
              <w:rPr>
                <w:snapToGrid/>
                <w:color w:val="000000"/>
              </w:rPr>
            </w:pPr>
            <w:r w:rsidRPr="004B1C23">
              <w:rPr>
                <w:rFonts w:hint="eastAsia"/>
                <w:snapToGrid/>
                <w:color w:val="000000"/>
              </w:rPr>
              <w:t>0</w:t>
            </w:r>
          </w:p>
        </w:tc>
        <w:tc>
          <w:tcPr>
            <w:tcW w:w="1987" w:type="dxa"/>
            <w:noWrap/>
            <w:vAlign w:val="center"/>
          </w:tcPr>
          <w:p w:rsidR="005D540E" w:rsidRPr="004B1C23" w:rsidRDefault="005D540E" w:rsidP="007668ED">
            <w:pPr>
              <w:pStyle w:val="142"/>
              <w:jc w:val="right"/>
              <w:rPr>
                <w:snapToGrid/>
                <w:color w:val="000000"/>
              </w:rPr>
            </w:pPr>
            <w:r w:rsidRPr="004B1C23">
              <w:rPr>
                <w:rFonts w:hint="eastAsia"/>
                <w:snapToGrid/>
                <w:color w:val="000000"/>
              </w:rPr>
              <w:t>0</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嘉 義 市</w:t>
            </w:r>
          </w:p>
        </w:tc>
        <w:tc>
          <w:tcPr>
            <w:tcW w:w="2268" w:type="dxa"/>
            <w:noWrap/>
            <w:vAlign w:val="center"/>
          </w:tcPr>
          <w:p w:rsidR="005D540E" w:rsidRPr="004B1C23" w:rsidRDefault="005D540E" w:rsidP="007668ED">
            <w:pPr>
              <w:pStyle w:val="142"/>
              <w:jc w:val="right"/>
              <w:rPr>
                <w:snapToGrid/>
                <w:color w:val="000000"/>
              </w:rPr>
            </w:pPr>
            <w:r w:rsidRPr="004B1C23">
              <w:rPr>
                <w:rFonts w:hint="eastAsia"/>
                <w:snapToGrid/>
                <w:color w:val="000000"/>
              </w:rPr>
              <w:t>2</w:t>
            </w:r>
          </w:p>
        </w:tc>
        <w:tc>
          <w:tcPr>
            <w:tcW w:w="1982" w:type="dxa"/>
            <w:noWrap/>
            <w:vAlign w:val="center"/>
          </w:tcPr>
          <w:p w:rsidR="005D540E" w:rsidRPr="004B1C23" w:rsidRDefault="005D540E" w:rsidP="007668ED">
            <w:pPr>
              <w:pStyle w:val="142"/>
              <w:jc w:val="right"/>
              <w:rPr>
                <w:snapToGrid/>
                <w:color w:val="000000"/>
              </w:rPr>
            </w:pPr>
            <w:r w:rsidRPr="004B1C23">
              <w:rPr>
                <w:rFonts w:hint="eastAsia"/>
                <w:snapToGrid/>
                <w:color w:val="000000"/>
              </w:rPr>
              <w:t>0</w:t>
            </w:r>
          </w:p>
        </w:tc>
        <w:tc>
          <w:tcPr>
            <w:tcW w:w="1987" w:type="dxa"/>
            <w:noWrap/>
            <w:vAlign w:val="center"/>
          </w:tcPr>
          <w:p w:rsidR="005D540E" w:rsidRPr="004B1C23" w:rsidRDefault="005D540E" w:rsidP="007668ED">
            <w:pPr>
              <w:pStyle w:val="142"/>
              <w:jc w:val="right"/>
              <w:rPr>
                <w:snapToGrid/>
                <w:color w:val="000000"/>
              </w:rPr>
            </w:pPr>
            <w:r w:rsidRPr="004B1C23">
              <w:rPr>
                <w:rFonts w:hint="eastAsia"/>
                <w:snapToGrid/>
                <w:color w:val="000000"/>
              </w:rPr>
              <w:t>0</w:t>
            </w:r>
          </w:p>
        </w:tc>
      </w:tr>
      <w:tr w:rsidR="005D540E" w:rsidRPr="004B1C23" w:rsidTr="007668ED">
        <w:tc>
          <w:tcPr>
            <w:tcW w:w="1722" w:type="dxa"/>
            <w:noWrap/>
            <w:vAlign w:val="center"/>
          </w:tcPr>
          <w:p w:rsidR="005D540E" w:rsidRPr="00FD700C" w:rsidRDefault="005D540E" w:rsidP="007668ED">
            <w:pPr>
              <w:pStyle w:val="142"/>
              <w:rPr>
                <w:b/>
                <w:snapToGrid/>
                <w:color w:val="000000"/>
              </w:rPr>
            </w:pPr>
            <w:r w:rsidRPr="00FD700C">
              <w:rPr>
                <w:rFonts w:hint="eastAsia"/>
                <w:b/>
                <w:snapToGrid/>
                <w:color w:val="000000"/>
              </w:rPr>
              <w:t>合　　計</w:t>
            </w:r>
          </w:p>
        </w:tc>
        <w:tc>
          <w:tcPr>
            <w:tcW w:w="2268" w:type="dxa"/>
            <w:noWrap/>
            <w:vAlign w:val="center"/>
          </w:tcPr>
          <w:p w:rsidR="005D540E" w:rsidRPr="00FD700C" w:rsidRDefault="005D540E" w:rsidP="007668ED">
            <w:pPr>
              <w:pStyle w:val="142"/>
              <w:jc w:val="right"/>
              <w:rPr>
                <w:b/>
                <w:snapToGrid/>
                <w:color w:val="000000"/>
              </w:rPr>
            </w:pPr>
            <w:r w:rsidRPr="00FD700C">
              <w:rPr>
                <w:b/>
                <w:snapToGrid/>
                <w:color w:val="000000"/>
              </w:rPr>
              <w:t>21,325</w:t>
            </w:r>
          </w:p>
        </w:tc>
        <w:tc>
          <w:tcPr>
            <w:tcW w:w="1982" w:type="dxa"/>
            <w:noWrap/>
            <w:vAlign w:val="center"/>
          </w:tcPr>
          <w:p w:rsidR="005D540E" w:rsidRPr="00FD700C" w:rsidRDefault="005D540E" w:rsidP="007668ED">
            <w:pPr>
              <w:pStyle w:val="142"/>
              <w:jc w:val="right"/>
              <w:rPr>
                <w:b/>
                <w:snapToGrid/>
                <w:color w:val="000000"/>
              </w:rPr>
            </w:pPr>
            <w:r w:rsidRPr="00FD700C">
              <w:rPr>
                <w:b/>
                <w:snapToGrid/>
                <w:color w:val="000000"/>
              </w:rPr>
              <w:t>1,330</w:t>
            </w:r>
          </w:p>
        </w:tc>
        <w:tc>
          <w:tcPr>
            <w:tcW w:w="1987" w:type="dxa"/>
            <w:noWrap/>
            <w:vAlign w:val="center"/>
          </w:tcPr>
          <w:p w:rsidR="005D540E" w:rsidRPr="00FD700C" w:rsidRDefault="005D540E" w:rsidP="007668ED">
            <w:pPr>
              <w:pStyle w:val="142"/>
              <w:jc w:val="right"/>
              <w:rPr>
                <w:b/>
                <w:snapToGrid/>
                <w:color w:val="000000"/>
              </w:rPr>
            </w:pPr>
            <w:r w:rsidRPr="00FD700C">
              <w:rPr>
                <w:b/>
                <w:snapToGrid/>
                <w:color w:val="000000"/>
              </w:rPr>
              <w:t>6.24</w:t>
            </w:r>
          </w:p>
        </w:tc>
      </w:tr>
    </w:tbl>
    <w:p w:rsidR="005D540E" w:rsidRPr="004B1C23" w:rsidRDefault="005D540E" w:rsidP="007668ED">
      <w:pPr>
        <w:spacing w:line="300" w:lineRule="exact"/>
        <w:ind w:leftChars="-1" w:left="-3" w:firstLineChars="234" w:firstLine="569"/>
        <w:rPr>
          <w:rFonts w:hAnsi="標楷體"/>
          <w:color w:val="000000"/>
          <w:sz w:val="24"/>
          <w:szCs w:val="24"/>
        </w:rPr>
      </w:pPr>
      <w:r w:rsidRPr="004B1C23">
        <w:rPr>
          <w:rFonts w:hAnsi="標楷體" w:hint="eastAsia"/>
          <w:color w:val="000000"/>
          <w:sz w:val="24"/>
          <w:szCs w:val="24"/>
        </w:rPr>
        <w:t>資料來源：農村水保署提供。</w:t>
      </w:r>
    </w:p>
    <w:p w:rsidR="005D540E" w:rsidRPr="00CC5E02" w:rsidRDefault="005D540E" w:rsidP="007668ED">
      <w:pPr>
        <w:pStyle w:val="ab"/>
      </w:pPr>
      <w:r w:rsidRPr="0087700E">
        <w:rPr>
          <w:rFonts w:hint="eastAsia"/>
        </w:rPr>
        <w:t>(分機：1918魏安國)</w:t>
      </w:r>
    </w:p>
    <w:p w:rsidR="005D540E" w:rsidRDefault="005D540E" w:rsidP="005D540E">
      <w:pPr>
        <w:pStyle w:val="23"/>
        <w:sectPr w:rsidR="005D540E" w:rsidSect="00510159">
          <w:headerReference w:type="even" r:id="rId45"/>
          <w:headerReference w:type="default" r:id="rId46"/>
          <w:footerReference w:type="even" r:id="rId47"/>
          <w:footerReference w:type="default" r:id="rId48"/>
          <w:headerReference w:type="first" r:id="rId49"/>
          <w:footerReference w:type="first" r:id="rId50"/>
          <w:footnotePr>
            <w:numRestart w:val="eachSect"/>
          </w:footnotePr>
          <w:pgSz w:w="11906" w:h="16838" w:code="9"/>
          <w:pgMar w:top="1701" w:right="1701" w:bottom="1701" w:left="1701" w:header="0" w:footer="1134" w:gutter="0"/>
          <w:cols w:space="425"/>
          <w:docGrid w:type="linesAndChars" w:linePitch="510" w:charSpace="658"/>
        </w:sectPr>
      </w:pPr>
    </w:p>
    <w:p w:rsidR="005D540E" w:rsidRPr="00547C69" w:rsidRDefault="005D540E" w:rsidP="007668ED">
      <w:pPr>
        <w:pStyle w:val="14"/>
        <w:ind w:left="567" w:hanging="567"/>
        <w:rPr>
          <w:rFonts w:hAnsi="標楷體"/>
        </w:rPr>
      </w:pPr>
      <w:bookmarkStart w:id="37" w:name="_Toc208942781"/>
      <w:r>
        <w:rPr>
          <w:rFonts w:hint="eastAsia"/>
        </w:rPr>
        <w:t>八</w:t>
      </w:r>
      <w:r w:rsidRPr="00EB745F">
        <w:rPr>
          <w:rFonts w:hint="eastAsia"/>
        </w:rPr>
        <w:t>、</w:t>
      </w:r>
      <w:r>
        <w:rPr>
          <w:rFonts w:hint="eastAsia"/>
        </w:rPr>
        <w:t>近年</w:t>
      </w:r>
      <w:r w:rsidRPr="00625311">
        <w:rPr>
          <w:rFonts w:hint="eastAsia"/>
        </w:rPr>
        <w:t>我國土地違規使用情形概呈</w:t>
      </w:r>
      <w:r>
        <w:rPr>
          <w:rFonts w:hint="eastAsia"/>
        </w:rPr>
        <w:t>增加</w:t>
      </w:r>
      <w:r w:rsidRPr="00625311">
        <w:rPr>
          <w:rFonts w:hint="eastAsia"/>
        </w:rPr>
        <w:t>，</w:t>
      </w:r>
      <w:r w:rsidRPr="00547C69">
        <w:rPr>
          <w:rFonts w:hint="eastAsia"/>
        </w:rPr>
        <w:t>其中違規傾倒廢土案件之違規比率逾</w:t>
      </w:r>
      <w:r>
        <w:rPr>
          <w:rFonts w:hint="eastAsia"/>
        </w:rPr>
        <w:t>九</w:t>
      </w:r>
      <w:r w:rsidRPr="00547C69">
        <w:rPr>
          <w:rFonts w:hAnsi="標楷體" w:hint="eastAsia"/>
        </w:rPr>
        <w:t>成</w:t>
      </w:r>
      <w:r>
        <w:rPr>
          <w:rFonts w:hAnsi="標楷體" w:hint="eastAsia"/>
        </w:rPr>
        <w:t>，</w:t>
      </w:r>
      <w:r w:rsidRPr="009D0799">
        <w:rPr>
          <w:rFonts w:hAnsi="標楷體" w:hint="eastAsia"/>
        </w:rPr>
        <w:t>且各年度違規件數屢創新高</w:t>
      </w:r>
      <w:r>
        <w:rPr>
          <w:rFonts w:hAnsi="標楷體" w:hint="eastAsia"/>
        </w:rPr>
        <w:t>；</w:t>
      </w:r>
      <w:r w:rsidRPr="00547C69">
        <w:rPr>
          <w:rFonts w:hAnsi="標楷體" w:hint="eastAsia"/>
        </w:rPr>
        <w:t>又</w:t>
      </w:r>
      <w:bookmarkStart w:id="38" w:name="_Hlk207644880"/>
      <w:r w:rsidRPr="00547C69">
        <w:rPr>
          <w:rFonts w:hAnsi="標楷體" w:hint="eastAsia"/>
        </w:rPr>
        <w:t>內政部補助</w:t>
      </w:r>
      <w:r>
        <w:rPr>
          <w:rFonts w:hAnsi="標楷體" w:hint="eastAsia"/>
        </w:rPr>
        <w:t>各</w:t>
      </w:r>
      <w:r w:rsidRPr="00547C69">
        <w:rPr>
          <w:rFonts w:hAnsi="標楷體" w:hint="eastAsia"/>
        </w:rPr>
        <w:t>市縣</w:t>
      </w:r>
      <w:r>
        <w:rPr>
          <w:rFonts w:hAnsi="標楷體" w:hint="eastAsia"/>
        </w:rPr>
        <w:t>辦理</w:t>
      </w:r>
      <w:r w:rsidRPr="00547C69">
        <w:rPr>
          <w:rFonts w:hAnsi="標楷體" w:hint="eastAsia"/>
        </w:rPr>
        <w:t>土地違規查處作業</w:t>
      </w:r>
      <w:r>
        <w:rPr>
          <w:rFonts w:hAnsi="標楷體" w:hint="eastAsia"/>
        </w:rPr>
        <w:t>之</w:t>
      </w:r>
      <w:r w:rsidRPr="00547C69">
        <w:rPr>
          <w:rFonts w:hAnsi="標楷體" w:hint="eastAsia"/>
        </w:rPr>
        <w:t>執</w:t>
      </w:r>
      <w:r w:rsidRPr="00547C69">
        <w:rPr>
          <w:rFonts w:hAnsi="標楷體" w:cs="新細明體" w:hint="eastAsia"/>
        </w:rPr>
        <w:t>行率偏低，</w:t>
      </w:r>
      <w:r w:rsidRPr="00547C69">
        <w:rPr>
          <w:rFonts w:hAnsi="標楷體" w:hint="eastAsia"/>
        </w:rPr>
        <w:t>允宜精進辦理</w:t>
      </w:r>
      <w:bookmarkEnd w:id="37"/>
      <w:bookmarkEnd w:id="38"/>
    </w:p>
    <w:p w:rsidR="005D540E" w:rsidRDefault="005D540E" w:rsidP="007668ED">
      <w:pPr>
        <w:ind w:left="566" w:firstLine="566"/>
        <w:rPr>
          <w:snapToGrid/>
        </w:rPr>
      </w:pPr>
      <w:r w:rsidRPr="002613F1">
        <w:rPr>
          <w:rFonts w:hint="eastAsia"/>
          <w:snapToGrid/>
        </w:rPr>
        <w:t>為有效防止土地利用不當違法開發</w:t>
      </w:r>
      <w:r w:rsidRPr="002C62DC">
        <w:rPr>
          <w:rFonts w:hint="eastAsia"/>
          <w:snapToGrid/>
        </w:rPr>
        <w:t>，1</w:t>
      </w:r>
      <w:r w:rsidRPr="002C62DC">
        <w:rPr>
          <w:snapToGrid/>
        </w:rPr>
        <w:t>07</w:t>
      </w:r>
      <w:r w:rsidRPr="002C62DC">
        <w:rPr>
          <w:rFonts w:hint="eastAsia"/>
          <w:snapToGrid/>
        </w:rPr>
        <w:t>年</w:t>
      </w:r>
      <w:r>
        <w:rPr>
          <w:rFonts w:hint="eastAsia"/>
          <w:snapToGrid/>
        </w:rPr>
        <w:t>度</w:t>
      </w:r>
      <w:r w:rsidRPr="002C62DC">
        <w:rPr>
          <w:rFonts w:hint="eastAsia"/>
          <w:snapToGrid/>
        </w:rPr>
        <w:t>起</w:t>
      </w:r>
      <w:r w:rsidRPr="002613F1">
        <w:rPr>
          <w:rFonts w:hint="eastAsia"/>
          <w:snapToGrid/>
        </w:rPr>
        <w:t>內政部</w:t>
      </w:r>
      <w:r w:rsidRPr="002613F1">
        <w:rPr>
          <w:snapToGrid/>
        </w:rPr>
        <w:t>國土管理署</w:t>
      </w:r>
      <w:r w:rsidRPr="002613F1">
        <w:rPr>
          <w:rFonts w:hint="eastAsia"/>
          <w:snapToGrid/>
        </w:rPr>
        <w:t>城鄉發展分署整合</w:t>
      </w:r>
      <w:r>
        <w:rPr>
          <w:rFonts w:hint="eastAsia"/>
          <w:snapToGrid/>
        </w:rPr>
        <w:t>內政部國土管理署、農業部農村發展及水土保持署、</w:t>
      </w:r>
      <w:r w:rsidRPr="002613F1">
        <w:rPr>
          <w:rFonts w:hint="eastAsia"/>
          <w:snapToGrid/>
        </w:rPr>
        <w:t>經濟部水利署</w:t>
      </w:r>
      <w:r>
        <w:rPr>
          <w:rFonts w:hint="eastAsia"/>
          <w:snapToGrid/>
        </w:rPr>
        <w:t>等各主管機關</w:t>
      </w:r>
      <w:r w:rsidRPr="002613F1">
        <w:rPr>
          <w:rFonts w:hint="eastAsia"/>
          <w:snapToGrid/>
        </w:rPr>
        <w:t>辦理土地利用變遷監測業務，以落實土地資源管理</w:t>
      </w:r>
      <w:r>
        <w:rPr>
          <w:rFonts w:hint="eastAsia"/>
          <w:snapToGrid/>
        </w:rPr>
        <w:t>；113</w:t>
      </w:r>
      <w:r w:rsidRPr="002D12E4">
        <w:rPr>
          <w:rFonts w:hint="eastAsia"/>
          <w:snapToGrid/>
        </w:rPr>
        <w:t>年度</w:t>
      </w:r>
      <w:r>
        <w:rPr>
          <w:rFonts w:hint="eastAsia"/>
          <w:snapToGrid/>
        </w:rPr>
        <w:t>該3機關辦理土地利用監測作業合</w:t>
      </w:r>
      <w:r w:rsidRPr="002D12E4">
        <w:rPr>
          <w:rFonts w:hint="eastAsia"/>
          <w:snapToGrid/>
        </w:rPr>
        <w:t>計</w:t>
      </w:r>
      <w:r>
        <w:rPr>
          <w:rFonts w:hint="eastAsia"/>
          <w:snapToGrid/>
        </w:rPr>
        <w:t>預算數6,507萬元，決算數5,670</w:t>
      </w:r>
      <w:r w:rsidRPr="002D12E4">
        <w:rPr>
          <w:rFonts w:hint="eastAsia"/>
          <w:snapToGrid/>
        </w:rPr>
        <w:t>萬元</w:t>
      </w:r>
      <w:r>
        <w:rPr>
          <w:rFonts w:hint="eastAsia"/>
          <w:snapToGrid/>
        </w:rPr>
        <w:t>，平均執行率為87.14%(詳表1)。經查：</w:t>
      </w:r>
    </w:p>
    <w:p w:rsidR="005D540E" w:rsidRDefault="005D540E" w:rsidP="007668ED">
      <w:pPr>
        <w:ind w:leftChars="0" w:left="692" w:right="-710" w:hangingChars="244" w:hanging="692"/>
        <w:jc w:val="left"/>
        <w:rPr>
          <w:b/>
        </w:rPr>
      </w:pPr>
      <w:r w:rsidRPr="0022454C">
        <w:rPr>
          <w:rFonts w:hint="eastAsia"/>
          <w:b/>
        </w:rPr>
        <w:t>表</w:t>
      </w:r>
      <w:r>
        <w:rPr>
          <w:b/>
        </w:rPr>
        <w:t xml:space="preserve">1  </w:t>
      </w:r>
      <w:r>
        <w:rPr>
          <w:rFonts w:hint="eastAsia"/>
          <w:b/>
        </w:rPr>
        <w:t>我國辦理</w:t>
      </w:r>
      <w:r w:rsidRPr="005550EC">
        <w:rPr>
          <w:rFonts w:hint="eastAsia"/>
          <w:b/>
        </w:rPr>
        <w:t>土地利用監測</w:t>
      </w:r>
      <w:r>
        <w:rPr>
          <w:rFonts w:hint="eastAsia"/>
          <w:b/>
        </w:rPr>
        <w:t>機關作業與經費概況</w:t>
      </w:r>
      <w:r w:rsidRPr="005550EC">
        <w:rPr>
          <w:rFonts w:hint="eastAsia"/>
          <w:b/>
        </w:rPr>
        <w:t>表</w:t>
      </w:r>
      <w:r w:rsidRPr="000417B4">
        <w:rPr>
          <w:rFonts w:hAnsi="標楷體" w:hint="eastAsia"/>
          <w:sz w:val="24"/>
          <w:szCs w:val="24"/>
        </w:rPr>
        <w:t>單位：新臺幣千元</w:t>
      </w:r>
      <w:r>
        <w:rPr>
          <w:rFonts w:hAnsi="標楷體" w:hint="eastAsia"/>
          <w:sz w:val="24"/>
          <w:szCs w:val="24"/>
        </w:rPr>
        <w:t>；%</w:t>
      </w:r>
    </w:p>
    <w:tbl>
      <w:tblPr>
        <w:tblW w:w="8654"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00"/>
        <w:gridCol w:w="3919"/>
        <w:gridCol w:w="902"/>
        <w:gridCol w:w="973"/>
        <w:gridCol w:w="980"/>
        <w:gridCol w:w="980"/>
      </w:tblGrid>
      <w:tr w:rsidR="005D540E" w:rsidTr="007668ED">
        <w:trPr>
          <w:trHeight w:val="704"/>
          <w:tblHeader/>
        </w:trPr>
        <w:tc>
          <w:tcPr>
            <w:tcW w:w="900" w:type="dxa"/>
            <w:shd w:val="clear" w:color="auto" w:fill="auto"/>
            <w:vAlign w:val="center"/>
          </w:tcPr>
          <w:p w:rsidR="005D540E" w:rsidRDefault="005D540E" w:rsidP="007668ED">
            <w:pPr>
              <w:pStyle w:val="142"/>
              <w:jc w:val="center"/>
              <w:rPr>
                <w:spacing w:val="-10"/>
              </w:rPr>
            </w:pPr>
            <w:r w:rsidRPr="003B1F90">
              <w:rPr>
                <w:rFonts w:hint="eastAsia"/>
                <w:spacing w:val="-10"/>
              </w:rPr>
              <w:t>主辦</w:t>
            </w:r>
          </w:p>
          <w:p w:rsidR="005D540E" w:rsidRPr="003B1F90" w:rsidRDefault="005D540E" w:rsidP="007668ED">
            <w:pPr>
              <w:pStyle w:val="142"/>
              <w:jc w:val="center"/>
              <w:rPr>
                <w:spacing w:val="-10"/>
              </w:rPr>
            </w:pPr>
            <w:r w:rsidRPr="003B1F90">
              <w:rPr>
                <w:rFonts w:hint="eastAsia"/>
                <w:spacing w:val="-10"/>
              </w:rPr>
              <w:t>單位</w:t>
            </w:r>
          </w:p>
        </w:tc>
        <w:tc>
          <w:tcPr>
            <w:tcW w:w="3919" w:type="dxa"/>
            <w:shd w:val="clear" w:color="auto" w:fill="auto"/>
            <w:vAlign w:val="center"/>
          </w:tcPr>
          <w:p w:rsidR="005D540E" w:rsidRPr="00E636DD" w:rsidRDefault="005D540E" w:rsidP="007668ED">
            <w:pPr>
              <w:pStyle w:val="142"/>
              <w:jc w:val="center"/>
            </w:pPr>
            <w:r w:rsidRPr="00E636DD">
              <w:rPr>
                <w:rFonts w:hint="eastAsia"/>
              </w:rPr>
              <w:t>作業方法</w:t>
            </w:r>
          </w:p>
        </w:tc>
        <w:tc>
          <w:tcPr>
            <w:tcW w:w="902" w:type="dxa"/>
            <w:shd w:val="clear" w:color="auto" w:fill="auto"/>
            <w:vAlign w:val="center"/>
          </w:tcPr>
          <w:p w:rsidR="005D540E" w:rsidRDefault="005D540E" w:rsidP="007668ED">
            <w:pPr>
              <w:pStyle w:val="142"/>
              <w:jc w:val="center"/>
            </w:pPr>
            <w:r w:rsidRPr="00E636DD">
              <w:rPr>
                <w:rFonts w:hint="eastAsia"/>
              </w:rPr>
              <w:t>監測</w:t>
            </w:r>
          </w:p>
          <w:p w:rsidR="005D540E" w:rsidRPr="00E636DD" w:rsidRDefault="005D540E" w:rsidP="007668ED">
            <w:pPr>
              <w:pStyle w:val="142"/>
              <w:jc w:val="center"/>
            </w:pPr>
            <w:r w:rsidRPr="00E636DD">
              <w:rPr>
                <w:rFonts w:hint="eastAsia"/>
              </w:rPr>
              <w:t>頻率</w:t>
            </w:r>
          </w:p>
        </w:tc>
        <w:tc>
          <w:tcPr>
            <w:tcW w:w="973" w:type="dxa"/>
            <w:shd w:val="clear" w:color="auto" w:fill="auto"/>
            <w:vAlign w:val="center"/>
          </w:tcPr>
          <w:p w:rsidR="005D540E" w:rsidRDefault="005D540E" w:rsidP="007668ED">
            <w:pPr>
              <w:pStyle w:val="142"/>
              <w:jc w:val="center"/>
              <w:rPr>
                <w:spacing w:val="-20"/>
              </w:rPr>
            </w:pPr>
            <w:r w:rsidRPr="004213E6">
              <w:rPr>
                <w:rFonts w:hint="eastAsia"/>
                <w:spacing w:val="-20"/>
              </w:rPr>
              <w:t>1</w:t>
            </w:r>
            <w:r w:rsidRPr="004213E6">
              <w:rPr>
                <w:spacing w:val="-20"/>
              </w:rPr>
              <w:t>1</w:t>
            </w:r>
            <w:r>
              <w:rPr>
                <w:rFonts w:hint="eastAsia"/>
                <w:spacing w:val="-20"/>
              </w:rPr>
              <w:t>3</w:t>
            </w:r>
            <w:r w:rsidRPr="004213E6">
              <w:rPr>
                <w:rFonts w:hint="eastAsia"/>
                <w:spacing w:val="-20"/>
              </w:rPr>
              <w:t>年</w:t>
            </w:r>
          </w:p>
          <w:p w:rsidR="005D540E" w:rsidRPr="004213E6" w:rsidRDefault="005D540E" w:rsidP="007668ED">
            <w:pPr>
              <w:pStyle w:val="142"/>
              <w:jc w:val="center"/>
              <w:rPr>
                <w:spacing w:val="-20"/>
              </w:rPr>
            </w:pPr>
            <w:r>
              <w:rPr>
                <w:rFonts w:hint="eastAsia"/>
                <w:spacing w:val="-20"/>
              </w:rPr>
              <w:t>預算</w:t>
            </w:r>
            <w:r w:rsidRPr="004213E6">
              <w:rPr>
                <w:rFonts w:hint="eastAsia"/>
                <w:spacing w:val="-20"/>
              </w:rPr>
              <w:t>數</w:t>
            </w:r>
          </w:p>
        </w:tc>
        <w:tc>
          <w:tcPr>
            <w:tcW w:w="980" w:type="dxa"/>
            <w:vAlign w:val="center"/>
          </w:tcPr>
          <w:p w:rsidR="005D540E" w:rsidRDefault="005D540E" w:rsidP="007668ED">
            <w:pPr>
              <w:pStyle w:val="142"/>
              <w:jc w:val="center"/>
              <w:rPr>
                <w:spacing w:val="-20"/>
              </w:rPr>
            </w:pPr>
            <w:r w:rsidRPr="004213E6">
              <w:rPr>
                <w:rFonts w:hint="eastAsia"/>
                <w:spacing w:val="-20"/>
              </w:rPr>
              <w:t>1</w:t>
            </w:r>
            <w:r w:rsidRPr="004213E6">
              <w:rPr>
                <w:spacing w:val="-20"/>
              </w:rPr>
              <w:t>13</w:t>
            </w:r>
            <w:r w:rsidRPr="004213E6">
              <w:rPr>
                <w:rFonts w:hint="eastAsia"/>
                <w:spacing w:val="-20"/>
              </w:rPr>
              <w:t>年</w:t>
            </w:r>
          </w:p>
          <w:p w:rsidR="005D540E" w:rsidRDefault="005D540E" w:rsidP="007668ED">
            <w:pPr>
              <w:pStyle w:val="142"/>
              <w:jc w:val="center"/>
              <w:rPr>
                <w:spacing w:val="-20"/>
              </w:rPr>
            </w:pPr>
            <w:r w:rsidRPr="004213E6">
              <w:rPr>
                <w:rFonts w:hint="eastAsia"/>
                <w:spacing w:val="-20"/>
              </w:rPr>
              <w:t>決算數</w:t>
            </w:r>
          </w:p>
        </w:tc>
        <w:tc>
          <w:tcPr>
            <w:tcW w:w="980" w:type="dxa"/>
            <w:vAlign w:val="center"/>
          </w:tcPr>
          <w:p w:rsidR="005D540E" w:rsidRDefault="005D540E" w:rsidP="007668ED">
            <w:pPr>
              <w:pStyle w:val="142"/>
              <w:jc w:val="center"/>
              <w:rPr>
                <w:spacing w:val="-20"/>
              </w:rPr>
            </w:pPr>
            <w:r>
              <w:rPr>
                <w:rFonts w:hint="eastAsia"/>
                <w:spacing w:val="-20"/>
              </w:rPr>
              <w:t>113年</w:t>
            </w:r>
          </w:p>
          <w:p w:rsidR="005D540E" w:rsidRPr="004213E6" w:rsidRDefault="005D540E" w:rsidP="007668ED">
            <w:pPr>
              <w:pStyle w:val="142"/>
              <w:jc w:val="center"/>
              <w:rPr>
                <w:spacing w:val="-20"/>
              </w:rPr>
            </w:pPr>
            <w:r>
              <w:rPr>
                <w:rFonts w:hint="eastAsia"/>
                <w:spacing w:val="-20"/>
              </w:rPr>
              <w:t>執行率</w:t>
            </w:r>
          </w:p>
        </w:tc>
      </w:tr>
      <w:tr w:rsidR="005D540E" w:rsidTr="007668ED">
        <w:trPr>
          <w:trHeight w:val="1253"/>
        </w:trPr>
        <w:tc>
          <w:tcPr>
            <w:tcW w:w="900" w:type="dxa"/>
            <w:shd w:val="clear" w:color="auto" w:fill="auto"/>
            <w:vAlign w:val="center"/>
          </w:tcPr>
          <w:p w:rsidR="005D540E" w:rsidRPr="003B1F90" w:rsidRDefault="005D540E" w:rsidP="007668ED">
            <w:pPr>
              <w:pStyle w:val="142"/>
              <w:jc w:val="both"/>
              <w:rPr>
                <w:spacing w:val="-10"/>
              </w:rPr>
            </w:pPr>
            <w:r>
              <w:rPr>
                <w:rFonts w:hint="eastAsia"/>
                <w:spacing w:val="-10"/>
              </w:rPr>
              <w:t>內政部</w:t>
            </w:r>
            <w:r w:rsidRPr="003B1F90">
              <w:rPr>
                <w:rFonts w:hint="eastAsia"/>
                <w:spacing w:val="-10"/>
              </w:rPr>
              <w:t>國土管理署</w:t>
            </w:r>
          </w:p>
        </w:tc>
        <w:tc>
          <w:tcPr>
            <w:tcW w:w="3919" w:type="dxa"/>
            <w:shd w:val="clear" w:color="auto" w:fill="auto"/>
            <w:vAlign w:val="center"/>
          </w:tcPr>
          <w:p w:rsidR="005D540E" w:rsidRPr="00547F45" w:rsidRDefault="005D540E" w:rsidP="007668ED">
            <w:pPr>
              <w:pStyle w:val="142"/>
              <w:jc w:val="both"/>
              <w:rPr>
                <w:spacing w:val="-10"/>
                <w:szCs w:val="24"/>
              </w:rPr>
            </w:pPr>
            <w:r w:rsidRPr="00547F45">
              <w:rPr>
                <w:rFonts w:hint="eastAsia"/>
                <w:spacing w:val="-10"/>
                <w:szCs w:val="24"/>
              </w:rPr>
              <w:t>以不同時期衛星影像進行比對判識地表變異情形，並將變異點通報直轄市、縣（市）政府，再由當地直轄市、縣（市）政府辦理現地查察。</w:t>
            </w:r>
          </w:p>
        </w:tc>
        <w:tc>
          <w:tcPr>
            <w:tcW w:w="902" w:type="dxa"/>
            <w:shd w:val="clear" w:color="auto" w:fill="auto"/>
            <w:vAlign w:val="center"/>
          </w:tcPr>
          <w:p w:rsidR="005D540E" w:rsidRPr="0042181D" w:rsidRDefault="005D540E" w:rsidP="007668ED">
            <w:pPr>
              <w:pStyle w:val="142"/>
              <w:jc w:val="both"/>
              <w:rPr>
                <w:spacing w:val="-20"/>
              </w:rPr>
            </w:pPr>
            <w:r w:rsidRPr="0042181D">
              <w:rPr>
                <w:rFonts w:hint="eastAsia"/>
                <w:spacing w:val="-20"/>
              </w:rPr>
              <w:t>每月1次及每週動態通報</w:t>
            </w:r>
          </w:p>
        </w:tc>
        <w:tc>
          <w:tcPr>
            <w:tcW w:w="973" w:type="dxa"/>
            <w:shd w:val="clear" w:color="auto" w:fill="auto"/>
            <w:vAlign w:val="center"/>
          </w:tcPr>
          <w:p w:rsidR="005D540E" w:rsidRPr="001A7909" w:rsidRDefault="005D540E" w:rsidP="007668ED">
            <w:pPr>
              <w:pStyle w:val="142"/>
              <w:jc w:val="right"/>
            </w:pPr>
            <w:r w:rsidRPr="001A7909">
              <w:rPr>
                <w:rFonts w:hint="eastAsia"/>
              </w:rPr>
              <w:t>34,50</w:t>
            </w:r>
            <w:r w:rsidRPr="001A7909">
              <w:t>0</w:t>
            </w:r>
          </w:p>
        </w:tc>
        <w:tc>
          <w:tcPr>
            <w:tcW w:w="980" w:type="dxa"/>
            <w:vAlign w:val="center"/>
          </w:tcPr>
          <w:p w:rsidR="005D540E" w:rsidRPr="001A7909" w:rsidRDefault="005D540E" w:rsidP="007668ED">
            <w:pPr>
              <w:pStyle w:val="142"/>
              <w:jc w:val="right"/>
            </w:pPr>
            <w:r w:rsidRPr="001A7909">
              <w:rPr>
                <w:rFonts w:hint="eastAsia"/>
              </w:rPr>
              <w:t>2</w:t>
            </w:r>
            <w:r>
              <w:rPr>
                <w:rFonts w:hint="eastAsia"/>
              </w:rPr>
              <w:t>8</w:t>
            </w:r>
            <w:r w:rsidRPr="001A7909">
              <w:rPr>
                <w:rFonts w:hint="eastAsia"/>
              </w:rPr>
              <w:t>,311</w:t>
            </w:r>
          </w:p>
        </w:tc>
        <w:tc>
          <w:tcPr>
            <w:tcW w:w="980" w:type="dxa"/>
            <w:vAlign w:val="center"/>
          </w:tcPr>
          <w:p w:rsidR="005D540E" w:rsidRPr="001A7909" w:rsidRDefault="005D540E" w:rsidP="007668ED">
            <w:pPr>
              <w:pStyle w:val="142"/>
              <w:jc w:val="right"/>
            </w:pPr>
            <w:r>
              <w:rPr>
                <w:rFonts w:hint="eastAsia"/>
              </w:rPr>
              <w:t>82</w:t>
            </w:r>
            <w:r w:rsidRPr="001A7909">
              <w:rPr>
                <w:rFonts w:hint="eastAsia"/>
              </w:rPr>
              <w:t>.</w:t>
            </w:r>
            <w:r>
              <w:rPr>
                <w:rFonts w:hint="eastAsia"/>
              </w:rPr>
              <w:t>0</w:t>
            </w:r>
            <w:r w:rsidRPr="001A7909">
              <w:rPr>
                <w:rFonts w:hint="eastAsia"/>
              </w:rPr>
              <w:t>6</w:t>
            </w:r>
          </w:p>
        </w:tc>
      </w:tr>
      <w:tr w:rsidR="005D540E" w:rsidTr="007668ED">
        <w:trPr>
          <w:trHeight w:val="1824"/>
        </w:trPr>
        <w:tc>
          <w:tcPr>
            <w:tcW w:w="900" w:type="dxa"/>
            <w:shd w:val="clear" w:color="auto" w:fill="auto"/>
            <w:vAlign w:val="center"/>
          </w:tcPr>
          <w:p w:rsidR="005D540E" w:rsidRPr="003B1F90" w:rsidRDefault="005D540E" w:rsidP="007668ED">
            <w:pPr>
              <w:pStyle w:val="142"/>
              <w:jc w:val="both"/>
              <w:rPr>
                <w:spacing w:val="-10"/>
              </w:rPr>
            </w:pPr>
            <w:r>
              <w:rPr>
                <w:rFonts w:hint="eastAsia"/>
                <w:spacing w:val="-10"/>
              </w:rPr>
              <w:t>農業部</w:t>
            </w:r>
            <w:r w:rsidRPr="003B1F90">
              <w:rPr>
                <w:rFonts w:hint="eastAsia"/>
                <w:spacing w:val="-10"/>
              </w:rPr>
              <w:t>農村發展及水土保持署</w:t>
            </w:r>
          </w:p>
        </w:tc>
        <w:tc>
          <w:tcPr>
            <w:tcW w:w="3919" w:type="dxa"/>
            <w:shd w:val="clear" w:color="auto" w:fill="auto"/>
            <w:vAlign w:val="center"/>
          </w:tcPr>
          <w:p w:rsidR="005D540E" w:rsidRPr="00547F45" w:rsidRDefault="005D540E" w:rsidP="007668ED">
            <w:pPr>
              <w:pStyle w:val="142"/>
              <w:jc w:val="both"/>
              <w:rPr>
                <w:spacing w:val="-10"/>
                <w:szCs w:val="24"/>
              </w:rPr>
            </w:pPr>
            <w:r w:rsidRPr="00547F45">
              <w:rPr>
                <w:rFonts w:hint="eastAsia"/>
                <w:spacing w:val="-10"/>
                <w:szCs w:val="24"/>
              </w:rPr>
              <w:t>委託內政部國土署城鄉發展分署辦理國土利用監測整合作業，利用衛星監測山坡地變異影像判釋分析及圖資輸出資料，包括變異點影像圖、地籍圖及調查表，無紙化直接介接</w:t>
            </w:r>
            <w:r>
              <w:rPr>
                <w:rFonts w:hint="eastAsia"/>
                <w:spacing w:val="-10"/>
                <w:szCs w:val="24"/>
              </w:rPr>
              <w:t>「山坡地管理資訊系統」後通報各市縣</w:t>
            </w:r>
            <w:r w:rsidRPr="00547F45">
              <w:rPr>
                <w:rFonts w:hint="eastAsia"/>
                <w:spacing w:val="-10"/>
                <w:szCs w:val="24"/>
              </w:rPr>
              <w:t>現場查證。</w:t>
            </w:r>
          </w:p>
        </w:tc>
        <w:tc>
          <w:tcPr>
            <w:tcW w:w="902" w:type="dxa"/>
            <w:shd w:val="clear" w:color="auto" w:fill="auto"/>
            <w:vAlign w:val="center"/>
          </w:tcPr>
          <w:p w:rsidR="005D540E" w:rsidRPr="0042181D" w:rsidRDefault="005D540E" w:rsidP="007668ED">
            <w:pPr>
              <w:pStyle w:val="142"/>
              <w:jc w:val="both"/>
              <w:rPr>
                <w:spacing w:val="-20"/>
              </w:rPr>
            </w:pPr>
            <w:r w:rsidRPr="0042181D">
              <w:rPr>
                <w:rFonts w:hint="eastAsia"/>
                <w:spacing w:val="-20"/>
              </w:rPr>
              <w:t>每月1次及每週動態通報</w:t>
            </w:r>
          </w:p>
        </w:tc>
        <w:tc>
          <w:tcPr>
            <w:tcW w:w="973" w:type="dxa"/>
            <w:shd w:val="clear" w:color="auto" w:fill="auto"/>
            <w:vAlign w:val="center"/>
          </w:tcPr>
          <w:p w:rsidR="005D540E" w:rsidRPr="004335B4" w:rsidRDefault="005D540E" w:rsidP="007668ED">
            <w:pPr>
              <w:pStyle w:val="142"/>
              <w:jc w:val="right"/>
            </w:pPr>
            <w:r w:rsidRPr="004335B4">
              <w:rPr>
                <w:rFonts w:hint="eastAsia"/>
              </w:rPr>
              <w:t>1</w:t>
            </w:r>
            <w:r w:rsidRPr="004335B4">
              <w:t>4,</w:t>
            </w:r>
            <w:r w:rsidRPr="004335B4">
              <w:rPr>
                <w:rFonts w:hint="eastAsia"/>
              </w:rPr>
              <w:t>420</w:t>
            </w:r>
          </w:p>
        </w:tc>
        <w:tc>
          <w:tcPr>
            <w:tcW w:w="980" w:type="dxa"/>
            <w:vAlign w:val="center"/>
          </w:tcPr>
          <w:p w:rsidR="005D540E" w:rsidRPr="004335B4" w:rsidRDefault="005D540E" w:rsidP="007668ED">
            <w:pPr>
              <w:pStyle w:val="142"/>
              <w:jc w:val="right"/>
            </w:pPr>
            <w:r>
              <w:rPr>
                <w:rFonts w:hint="eastAsia"/>
              </w:rPr>
              <w:t>13</w:t>
            </w:r>
            <w:r>
              <w:t>,</w:t>
            </w:r>
            <w:r>
              <w:rPr>
                <w:rFonts w:hint="eastAsia"/>
              </w:rPr>
              <w:t>688</w:t>
            </w:r>
          </w:p>
        </w:tc>
        <w:tc>
          <w:tcPr>
            <w:tcW w:w="980" w:type="dxa"/>
            <w:vAlign w:val="center"/>
          </w:tcPr>
          <w:p w:rsidR="005D540E" w:rsidRPr="004335B4" w:rsidRDefault="005D540E" w:rsidP="007668ED">
            <w:pPr>
              <w:pStyle w:val="142"/>
              <w:jc w:val="right"/>
            </w:pPr>
            <w:r w:rsidRPr="004335B4">
              <w:rPr>
                <w:rFonts w:hint="eastAsia"/>
              </w:rPr>
              <w:t>94.92</w:t>
            </w:r>
          </w:p>
        </w:tc>
      </w:tr>
      <w:tr w:rsidR="005D540E" w:rsidTr="007668ED">
        <w:trPr>
          <w:trHeight w:val="2105"/>
        </w:trPr>
        <w:tc>
          <w:tcPr>
            <w:tcW w:w="900" w:type="dxa"/>
            <w:shd w:val="clear" w:color="auto" w:fill="auto"/>
            <w:vAlign w:val="center"/>
          </w:tcPr>
          <w:p w:rsidR="005D540E" w:rsidRPr="003B1F90" w:rsidRDefault="005D540E" w:rsidP="007668ED">
            <w:pPr>
              <w:pStyle w:val="142"/>
              <w:jc w:val="both"/>
              <w:rPr>
                <w:spacing w:val="-10"/>
              </w:rPr>
            </w:pPr>
            <w:r>
              <w:rPr>
                <w:rFonts w:hint="eastAsia"/>
                <w:spacing w:val="-10"/>
              </w:rPr>
              <w:t>經濟部</w:t>
            </w:r>
            <w:r w:rsidRPr="003B1F90">
              <w:rPr>
                <w:rFonts w:hint="eastAsia"/>
                <w:spacing w:val="-10"/>
              </w:rPr>
              <w:t>水利署</w:t>
            </w:r>
          </w:p>
        </w:tc>
        <w:tc>
          <w:tcPr>
            <w:tcW w:w="3919" w:type="dxa"/>
            <w:shd w:val="clear" w:color="auto" w:fill="auto"/>
            <w:vAlign w:val="center"/>
          </w:tcPr>
          <w:p w:rsidR="005D540E" w:rsidRPr="00547F45" w:rsidRDefault="005D540E" w:rsidP="007668ED">
            <w:pPr>
              <w:pStyle w:val="142"/>
              <w:jc w:val="both"/>
              <w:rPr>
                <w:spacing w:val="-10"/>
                <w:szCs w:val="24"/>
              </w:rPr>
            </w:pPr>
            <w:r w:rsidRPr="00547F45">
              <w:rPr>
                <w:rFonts w:hint="eastAsia"/>
                <w:spacing w:val="-10"/>
                <w:szCs w:val="24"/>
              </w:rPr>
              <w:t>委託內政部國土署城鄉發展分署辦理</w:t>
            </w:r>
            <w:r>
              <w:rPr>
                <w:rFonts w:hint="eastAsia"/>
                <w:spacing w:val="-10"/>
                <w:szCs w:val="24"/>
              </w:rPr>
              <w:t>，</w:t>
            </w:r>
            <w:r w:rsidRPr="00547F45">
              <w:rPr>
                <w:rFonts w:hint="eastAsia"/>
                <w:spacing w:val="-10"/>
                <w:szCs w:val="24"/>
              </w:rPr>
              <w:t>疑似違規變異點透過「國土監測整合系統」將變異點資訊介接至「河海區排管理系統」、「出流管制管理系統」及臺北水源特定區管理分署「經營管理應用平</w:t>
            </w:r>
            <w:r>
              <w:rPr>
                <w:rFonts w:hint="eastAsia"/>
                <w:spacing w:val="-10"/>
                <w:szCs w:val="24"/>
              </w:rPr>
              <w:t>臺</w:t>
            </w:r>
            <w:r w:rsidRPr="00547F45">
              <w:rPr>
                <w:rFonts w:hint="eastAsia"/>
                <w:spacing w:val="-10"/>
                <w:szCs w:val="24"/>
              </w:rPr>
              <w:t>」等通知變異點對應之權責機關現地查證。</w:t>
            </w:r>
          </w:p>
        </w:tc>
        <w:tc>
          <w:tcPr>
            <w:tcW w:w="902" w:type="dxa"/>
            <w:shd w:val="clear" w:color="auto" w:fill="auto"/>
            <w:vAlign w:val="center"/>
          </w:tcPr>
          <w:p w:rsidR="005D540E" w:rsidRPr="00E636DD" w:rsidRDefault="005D540E" w:rsidP="007668ED">
            <w:pPr>
              <w:pStyle w:val="142"/>
              <w:jc w:val="both"/>
            </w:pPr>
            <w:r w:rsidRPr="00E636DD">
              <w:rPr>
                <w:rFonts w:hint="eastAsia"/>
              </w:rPr>
              <w:t>每月2次</w:t>
            </w:r>
          </w:p>
        </w:tc>
        <w:tc>
          <w:tcPr>
            <w:tcW w:w="973" w:type="dxa"/>
            <w:shd w:val="clear" w:color="auto" w:fill="auto"/>
            <w:vAlign w:val="center"/>
          </w:tcPr>
          <w:p w:rsidR="005D540E" w:rsidRPr="00E636DD" w:rsidRDefault="005D540E" w:rsidP="007668ED">
            <w:pPr>
              <w:pStyle w:val="142"/>
              <w:jc w:val="right"/>
            </w:pPr>
            <w:r>
              <w:rPr>
                <w:rFonts w:hint="eastAsia"/>
              </w:rPr>
              <w:t>16</w:t>
            </w:r>
            <w:r>
              <w:t>,</w:t>
            </w:r>
            <w:r>
              <w:rPr>
                <w:rFonts w:hint="eastAsia"/>
              </w:rPr>
              <w:t>150</w:t>
            </w:r>
          </w:p>
        </w:tc>
        <w:tc>
          <w:tcPr>
            <w:tcW w:w="980" w:type="dxa"/>
            <w:vAlign w:val="center"/>
          </w:tcPr>
          <w:p w:rsidR="005D540E" w:rsidRDefault="005D540E" w:rsidP="007668ED">
            <w:pPr>
              <w:pStyle w:val="142"/>
              <w:jc w:val="right"/>
            </w:pPr>
            <w:r>
              <w:rPr>
                <w:rFonts w:hint="eastAsia"/>
              </w:rPr>
              <w:t>14</w:t>
            </w:r>
            <w:r>
              <w:t>,</w:t>
            </w:r>
            <w:r>
              <w:rPr>
                <w:rFonts w:hint="eastAsia"/>
              </w:rPr>
              <w:t>701</w:t>
            </w:r>
          </w:p>
        </w:tc>
        <w:tc>
          <w:tcPr>
            <w:tcW w:w="980" w:type="dxa"/>
            <w:vAlign w:val="center"/>
          </w:tcPr>
          <w:p w:rsidR="005D540E" w:rsidRDefault="005D540E" w:rsidP="007668ED">
            <w:pPr>
              <w:pStyle w:val="142"/>
              <w:jc w:val="right"/>
            </w:pPr>
            <w:r>
              <w:rPr>
                <w:rFonts w:hint="eastAsia"/>
              </w:rPr>
              <w:t>91.03</w:t>
            </w:r>
          </w:p>
        </w:tc>
      </w:tr>
      <w:tr w:rsidR="005D540E" w:rsidTr="007668ED">
        <w:trPr>
          <w:trHeight w:val="420"/>
        </w:trPr>
        <w:tc>
          <w:tcPr>
            <w:tcW w:w="5721" w:type="dxa"/>
            <w:gridSpan w:val="3"/>
            <w:shd w:val="clear" w:color="auto" w:fill="auto"/>
            <w:vAlign w:val="center"/>
          </w:tcPr>
          <w:p w:rsidR="005D540E" w:rsidRPr="00E636DD" w:rsidRDefault="005D540E" w:rsidP="007668ED">
            <w:pPr>
              <w:pStyle w:val="142"/>
              <w:jc w:val="center"/>
            </w:pPr>
            <w:r>
              <w:rPr>
                <w:rFonts w:hint="eastAsia"/>
                <w:spacing w:val="-10"/>
                <w:szCs w:val="24"/>
              </w:rPr>
              <w:t xml:space="preserve">合 </w:t>
            </w:r>
            <w:r>
              <w:rPr>
                <w:spacing w:val="-10"/>
                <w:szCs w:val="24"/>
              </w:rPr>
              <w:t xml:space="preserve"> </w:t>
            </w:r>
            <w:r>
              <w:rPr>
                <w:rFonts w:hint="eastAsia"/>
                <w:spacing w:val="-10"/>
                <w:szCs w:val="24"/>
              </w:rPr>
              <w:t>計</w:t>
            </w:r>
          </w:p>
        </w:tc>
        <w:tc>
          <w:tcPr>
            <w:tcW w:w="973" w:type="dxa"/>
            <w:vAlign w:val="center"/>
          </w:tcPr>
          <w:p w:rsidR="005D540E" w:rsidRDefault="005D540E" w:rsidP="007668ED">
            <w:pPr>
              <w:pStyle w:val="142"/>
              <w:jc w:val="right"/>
            </w:pPr>
            <w:r>
              <w:rPr>
                <w:rFonts w:hint="eastAsia"/>
              </w:rPr>
              <w:t>65,070</w:t>
            </w:r>
          </w:p>
        </w:tc>
        <w:tc>
          <w:tcPr>
            <w:tcW w:w="980" w:type="dxa"/>
            <w:vAlign w:val="center"/>
          </w:tcPr>
          <w:p w:rsidR="005D540E" w:rsidRDefault="005D540E" w:rsidP="007668ED">
            <w:pPr>
              <w:pStyle w:val="142"/>
              <w:jc w:val="right"/>
            </w:pPr>
            <w:r>
              <w:rPr>
                <w:rFonts w:hint="eastAsia"/>
              </w:rPr>
              <w:t>56,700</w:t>
            </w:r>
          </w:p>
        </w:tc>
        <w:tc>
          <w:tcPr>
            <w:tcW w:w="980" w:type="dxa"/>
            <w:vAlign w:val="center"/>
          </w:tcPr>
          <w:p w:rsidR="005D540E" w:rsidRDefault="005D540E" w:rsidP="007668ED">
            <w:pPr>
              <w:pStyle w:val="142"/>
              <w:jc w:val="right"/>
            </w:pPr>
            <w:r>
              <w:rPr>
                <w:rFonts w:hint="eastAsia"/>
              </w:rPr>
              <w:t>87.14</w:t>
            </w:r>
          </w:p>
        </w:tc>
      </w:tr>
    </w:tbl>
    <w:p w:rsidR="005D540E" w:rsidRDefault="005D540E" w:rsidP="007668ED">
      <w:pPr>
        <w:spacing w:line="280" w:lineRule="exact"/>
        <w:ind w:leftChars="0" w:left="1134" w:rightChars="-51" w:right="-144" w:firstLineChars="0" w:hanging="1134"/>
        <w:rPr>
          <w:sz w:val="24"/>
        </w:rPr>
      </w:pPr>
      <w:r>
        <w:rPr>
          <w:rFonts w:hint="eastAsia"/>
          <w:sz w:val="24"/>
        </w:rPr>
        <w:t xml:space="preserve">說 </w:t>
      </w:r>
      <w:r>
        <w:rPr>
          <w:sz w:val="24"/>
        </w:rPr>
        <w:t xml:space="preserve">   </w:t>
      </w:r>
      <w:r>
        <w:rPr>
          <w:rFonts w:hint="eastAsia"/>
          <w:sz w:val="24"/>
        </w:rPr>
        <w:t>明</w:t>
      </w:r>
      <w:r w:rsidRPr="0022454C">
        <w:rPr>
          <w:rFonts w:hint="eastAsia"/>
          <w:sz w:val="24"/>
        </w:rPr>
        <w:t>：國土管理署</w:t>
      </w:r>
      <w:r>
        <w:rPr>
          <w:rFonts w:hint="eastAsia"/>
          <w:sz w:val="24"/>
        </w:rPr>
        <w:t>表示</w:t>
      </w:r>
      <w:r w:rsidRPr="006919E6">
        <w:rPr>
          <w:rFonts w:hint="eastAsia"/>
          <w:sz w:val="24"/>
        </w:rPr>
        <w:t>113年</w:t>
      </w:r>
      <w:r>
        <w:rPr>
          <w:rFonts w:hint="eastAsia"/>
          <w:sz w:val="24"/>
        </w:rPr>
        <w:t>度執行率未及九成</w:t>
      </w:r>
      <w:r w:rsidRPr="006919E6">
        <w:rPr>
          <w:rFonts w:hint="eastAsia"/>
          <w:sz w:val="24"/>
        </w:rPr>
        <w:t>，</w:t>
      </w:r>
      <w:r>
        <w:rPr>
          <w:rFonts w:hint="eastAsia"/>
          <w:sz w:val="24"/>
        </w:rPr>
        <w:t>主要</w:t>
      </w:r>
      <w:r w:rsidRPr="006919E6">
        <w:rPr>
          <w:rFonts w:hint="eastAsia"/>
          <w:sz w:val="24"/>
        </w:rPr>
        <w:t>係因</w:t>
      </w:r>
      <w:r>
        <w:rPr>
          <w:rFonts w:hint="eastAsia"/>
          <w:sz w:val="24"/>
        </w:rPr>
        <w:t>原訂</w:t>
      </w:r>
      <w:r w:rsidRPr="006919E6">
        <w:rPr>
          <w:rFonts w:hint="eastAsia"/>
          <w:sz w:val="24"/>
        </w:rPr>
        <w:t>評鑑作業工作項目延至114年度執行</w:t>
      </w:r>
      <w:r>
        <w:rPr>
          <w:rFonts w:hint="eastAsia"/>
          <w:sz w:val="24"/>
        </w:rPr>
        <w:t>所致</w:t>
      </w:r>
      <w:r w:rsidRPr="006919E6">
        <w:rPr>
          <w:rFonts w:hint="eastAsia"/>
          <w:sz w:val="24"/>
        </w:rPr>
        <w:t>。</w:t>
      </w:r>
    </w:p>
    <w:p w:rsidR="005D540E" w:rsidRDefault="005D540E" w:rsidP="007668ED">
      <w:pPr>
        <w:spacing w:line="280" w:lineRule="exact"/>
        <w:ind w:leftChars="0" w:left="1960" w:rightChars="-51" w:right="-144" w:firstLineChars="0" w:hanging="1960"/>
        <w:rPr>
          <w:sz w:val="24"/>
        </w:rPr>
      </w:pPr>
      <w:r w:rsidRPr="0022454C">
        <w:rPr>
          <w:rFonts w:hint="eastAsia"/>
          <w:sz w:val="24"/>
        </w:rPr>
        <w:t>資料來源：</w:t>
      </w:r>
      <w:r>
        <w:rPr>
          <w:rFonts w:hint="eastAsia"/>
          <w:sz w:val="24"/>
        </w:rPr>
        <w:t>內政部</w:t>
      </w:r>
      <w:r w:rsidRPr="0022454C">
        <w:rPr>
          <w:rFonts w:hint="eastAsia"/>
          <w:sz w:val="24"/>
        </w:rPr>
        <w:t>國土管理署</w:t>
      </w:r>
      <w:r>
        <w:rPr>
          <w:rFonts w:hint="eastAsia"/>
          <w:sz w:val="24"/>
        </w:rPr>
        <w:t>、農業部</w:t>
      </w:r>
      <w:r w:rsidRPr="0042181D">
        <w:rPr>
          <w:rFonts w:hint="eastAsia"/>
          <w:sz w:val="24"/>
        </w:rPr>
        <w:t>農村發展及水土保持署</w:t>
      </w:r>
      <w:r>
        <w:rPr>
          <w:rFonts w:hint="eastAsia"/>
          <w:sz w:val="24"/>
        </w:rPr>
        <w:t>、經濟部水利署</w:t>
      </w:r>
      <w:r w:rsidRPr="00BD4266">
        <w:rPr>
          <w:rFonts w:hint="eastAsia"/>
          <w:sz w:val="24"/>
        </w:rPr>
        <w:t>提供</w:t>
      </w:r>
      <w:r w:rsidRPr="0022454C">
        <w:rPr>
          <w:rFonts w:hint="eastAsia"/>
          <w:sz w:val="24"/>
        </w:rPr>
        <w:t>。</w:t>
      </w:r>
    </w:p>
    <w:p w:rsidR="005D540E" w:rsidRDefault="005D540E" w:rsidP="007668ED">
      <w:pPr>
        <w:spacing w:line="280" w:lineRule="exact"/>
        <w:ind w:leftChars="0" w:left="1960" w:rightChars="-51" w:right="-144" w:firstLineChars="0" w:hanging="1960"/>
        <w:rPr>
          <w:sz w:val="24"/>
        </w:rPr>
      </w:pPr>
    </w:p>
    <w:p w:rsidR="005D540E" w:rsidRPr="006F4339" w:rsidRDefault="005D540E" w:rsidP="007668ED">
      <w:pPr>
        <w:pStyle w:val="a5"/>
        <w:ind w:left="849" w:hanging="283"/>
        <w:rPr>
          <w:b/>
          <w:bCs/>
        </w:rPr>
      </w:pPr>
      <w:r w:rsidRPr="006F4339">
        <w:rPr>
          <w:rFonts w:hint="eastAsia"/>
          <w:b/>
          <w:bCs/>
        </w:rPr>
        <w:t>(</w:t>
      </w:r>
      <w:r>
        <w:rPr>
          <w:rFonts w:hint="eastAsia"/>
          <w:b/>
          <w:bCs/>
        </w:rPr>
        <w:t>一</w:t>
      </w:r>
      <w:r w:rsidRPr="006F4339">
        <w:rPr>
          <w:rFonts w:hint="eastAsia"/>
          <w:b/>
          <w:bCs/>
        </w:rPr>
        <w:t>)近年我國土地違規使用情形概呈增加，其中違規傾倒廢土案件之違規比</w:t>
      </w:r>
      <w:r w:rsidRPr="009D0799">
        <w:rPr>
          <w:rFonts w:hint="eastAsia"/>
          <w:b/>
          <w:bCs/>
        </w:rPr>
        <w:t>率逾九成，且各年</w:t>
      </w:r>
      <w:r w:rsidRPr="009D0799">
        <w:rPr>
          <w:rFonts w:hAnsi="標楷體" w:hint="eastAsia"/>
          <w:b/>
          <w:bCs/>
        </w:rPr>
        <w:t>度</w:t>
      </w:r>
      <w:r w:rsidRPr="009D0799">
        <w:rPr>
          <w:rFonts w:hint="eastAsia"/>
          <w:b/>
          <w:bCs/>
        </w:rPr>
        <w:t>違規件數</w:t>
      </w:r>
      <w:r w:rsidRPr="009D0799">
        <w:rPr>
          <w:rFonts w:hAnsi="標楷體" w:cs="新細明體" w:hint="eastAsia"/>
          <w:b/>
          <w:bCs/>
        </w:rPr>
        <w:t>屢</w:t>
      </w:r>
      <w:r w:rsidRPr="009D0799">
        <w:rPr>
          <w:rFonts w:hint="eastAsia"/>
          <w:b/>
          <w:bCs/>
        </w:rPr>
        <w:t>創新高</w:t>
      </w:r>
    </w:p>
    <w:p w:rsidR="005D540E" w:rsidRDefault="005D540E" w:rsidP="007668ED">
      <w:pPr>
        <w:pStyle w:val="123"/>
        <w:ind w:left="1133" w:hanging="283"/>
      </w:pPr>
      <w:r w:rsidRPr="004F70F8">
        <w:rPr>
          <w:rFonts w:hint="eastAsia"/>
          <w:snapToGrid/>
        </w:rPr>
        <w:t>1</w:t>
      </w:r>
      <w:r w:rsidRPr="004F70F8">
        <w:rPr>
          <w:snapToGrid/>
        </w:rPr>
        <w:t>.</w:t>
      </w:r>
      <w:r w:rsidRPr="003874E5">
        <w:rPr>
          <w:rFonts w:hint="eastAsia"/>
        </w:rPr>
        <w:t>綜觀</w:t>
      </w:r>
      <w:r w:rsidRPr="003874E5">
        <w:rPr>
          <w:rFonts w:hint="eastAsia"/>
          <w:snapToGrid/>
        </w:rPr>
        <w:t>內政</w:t>
      </w:r>
      <w:r>
        <w:rPr>
          <w:rFonts w:hint="eastAsia"/>
          <w:snapToGrid/>
        </w:rPr>
        <w:t>部國土管理署、農業部農村發展及水土保持署、</w:t>
      </w:r>
      <w:r w:rsidRPr="004F70F8">
        <w:rPr>
          <w:rFonts w:hint="eastAsia"/>
          <w:snapToGrid/>
        </w:rPr>
        <w:t>經濟部水利</w:t>
      </w:r>
      <w:r w:rsidRPr="003874E5">
        <w:rPr>
          <w:rFonts w:hint="eastAsia"/>
          <w:snapToGrid/>
        </w:rPr>
        <w:t>署</w:t>
      </w:r>
      <w:r>
        <w:rPr>
          <w:rFonts w:hint="eastAsia"/>
          <w:snapToGrid/>
        </w:rPr>
        <w:t>於</w:t>
      </w:r>
      <w:r w:rsidRPr="003874E5">
        <w:rPr>
          <w:rFonts w:hint="eastAsia"/>
        </w:rPr>
        <w:t>10</w:t>
      </w:r>
      <w:r w:rsidRPr="003874E5">
        <w:t>8</w:t>
      </w:r>
      <w:r w:rsidRPr="003874E5">
        <w:rPr>
          <w:rFonts w:hint="eastAsia"/>
        </w:rPr>
        <w:t>至11</w:t>
      </w:r>
      <w:r>
        <w:rPr>
          <w:rFonts w:hint="eastAsia"/>
        </w:rPr>
        <w:t>3</w:t>
      </w:r>
      <w:r w:rsidRPr="003874E5">
        <w:rPr>
          <w:rFonts w:hint="eastAsia"/>
        </w:rPr>
        <w:t>年</w:t>
      </w:r>
      <w:r>
        <w:rPr>
          <w:rFonts w:hint="eastAsia"/>
        </w:rPr>
        <w:t>度</w:t>
      </w:r>
      <w:r w:rsidRPr="003874E5">
        <w:rPr>
          <w:rFonts w:hint="eastAsia"/>
        </w:rPr>
        <w:t>辦理土地利用監測作業情形</w:t>
      </w:r>
      <w:r>
        <w:rPr>
          <w:rFonts w:hint="eastAsia"/>
        </w:rPr>
        <w:t>(詳表2至4</w:t>
      </w:r>
      <w:r>
        <w:t>)</w:t>
      </w:r>
      <w:r w:rsidRPr="0023746F">
        <w:rPr>
          <w:rFonts w:hint="eastAsia"/>
        </w:rPr>
        <w:t>，</w:t>
      </w:r>
      <w:r>
        <w:rPr>
          <w:rFonts w:hint="eastAsia"/>
        </w:rPr>
        <w:t>各機關已建置</w:t>
      </w:r>
      <w:r w:rsidRPr="00041C2C">
        <w:rPr>
          <w:rFonts w:hint="eastAsia"/>
        </w:rPr>
        <w:t>變異點通報</w:t>
      </w:r>
      <w:r>
        <w:rPr>
          <w:rFonts w:hint="eastAsia"/>
        </w:rPr>
        <w:t>、</w:t>
      </w:r>
      <w:r w:rsidRPr="00FF3C85">
        <w:rPr>
          <w:rFonts w:hint="eastAsia"/>
          <w:snapToGrid/>
          <w:lang w:val="zh-TW" w:bidi="zh-TW"/>
        </w:rPr>
        <w:t>已回報變異點查報結果</w:t>
      </w:r>
      <w:r>
        <w:rPr>
          <w:rFonts w:hint="eastAsia"/>
          <w:snapToGrid/>
          <w:lang w:val="zh-TW" w:bidi="zh-TW"/>
        </w:rPr>
        <w:t>及</w:t>
      </w:r>
      <w:r w:rsidRPr="00FF3C85">
        <w:rPr>
          <w:rFonts w:hint="eastAsia"/>
          <w:snapToGrid/>
          <w:lang w:val="zh-TW" w:bidi="zh-TW"/>
        </w:rPr>
        <w:t>違規變異點辦理結果</w:t>
      </w:r>
      <w:r>
        <w:rPr>
          <w:rFonts w:hint="eastAsia"/>
          <w:snapToGrid/>
          <w:lang w:val="zh-TW" w:bidi="zh-TW"/>
        </w:rPr>
        <w:t>之管控；其中</w:t>
      </w:r>
      <w:r w:rsidRPr="0023746F">
        <w:rPr>
          <w:rFonts w:hint="eastAsia"/>
        </w:rPr>
        <w:t>內政部主管全國區域疑似違規變異點總計</w:t>
      </w:r>
      <w:r>
        <w:rPr>
          <w:rFonts w:hint="eastAsia"/>
        </w:rPr>
        <w:t>8</w:t>
      </w:r>
      <w:r w:rsidRPr="0023746F">
        <w:t>萬</w:t>
      </w:r>
      <w:r>
        <w:rPr>
          <w:rFonts w:hint="eastAsia"/>
        </w:rPr>
        <w:t>8,146</w:t>
      </w:r>
      <w:r w:rsidRPr="0023746F">
        <w:rPr>
          <w:rFonts w:hint="eastAsia"/>
        </w:rPr>
        <w:t>筆居首，經判定確屬違規開發計</w:t>
      </w:r>
      <w:r>
        <w:rPr>
          <w:rFonts w:hint="eastAsia"/>
        </w:rPr>
        <w:t>4</w:t>
      </w:r>
      <w:r w:rsidRPr="0023746F">
        <w:rPr>
          <w:rFonts w:hint="eastAsia"/>
        </w:rPr>
        <w:t>萬</w:t>
      </w:r>
      <w:r>
        <w:rPr>
          <w:rFonts w:hint="eastAsia"/>
        </w:rPr>
        <w:t>2</w:t>
      </w:r>
      <w:r w:rsidRPr="0023746F">
        <w:t>,</w:t>
      </w:r>
      <w:r>
        <w:rPr>
          <w:rFonts w:hint="eastAsia"/>
        </w:rPr>
        <w:t>033</w:t>
      </w:r>
      <w:r w:rsidRPr="0023746F">
        <w:rPr>
          <w:rFonts w:hint="eastAsia"/>
        </w:rPr>
        <w:t>筆，違規比率達4</w:t>
      </w:r>
      <w:r w:rsidRPr="0023746F">
        <w:t>7.7</w:t>
      </w:r>
      <w:r>
        <w:rPr>
          <w:rFonts w:hint="eastAsia"/>
        </w:rPr>
        <w:t>2</w:t>
      </w:r>
      <w:r w:rsidRPr="0023746F">
        <w:t>%</w:t>
      </w:r>
      <w:r w:rsidRPr="0023746F">
        <w:rPr>
          <w:rFonts w:hint="eastAsia"/>
        </w:rPr>
        <w:t>；</w:t>
      </w:r>
      <w:r>
        <w:rPr>
          <w:rFonts w:hint="eastAsia"/>
        </w:rPr>
        <w:t>次為</w:t>
      </w:r>
      <w:r>
        <w:rPr>
          <w:rFonts w:hint="eastAsia"/>
          <w:snapToGrid/>
        </w:rPr>
        <w:t>農業部農村發展及水土保持署</w:t>
      </w:r>
      <w:r w:rsidRPr="005D044C">
        <w:rPr>
          <w:rFonts w:hint="eastAsia"/>
          <w:snapToGrid/>
        </w:rPr>
        <w:t>主管山坡地</w:t>
      </w:r>
      <w:r w:rsidRPr="0023746F">
        <w:rPr>
          <w:rFonts w:hint="eastAsia"/>
        </w:rPr>
        <w:t>疑似違規變異點總計</w:t>
      </w:r>
      <w:r>
        <w:rPr>
          <w:rFonts w:hint="eastAsia"/>
        </w:rPr>
        <w:t>6</w:t>
      </w:r>
      <w:r w:rsidRPr="0023746F">
        <w:t>萬</w:t>
      </w:r>
      <w:r>
        <w:rPr>
          <w:rFonts w:hint="eastAsia"/>
        </w:rPr>
        <w:t>2,316</w:t>
      </w:r>
      <w:r w:rsidRPr="0023746F">
        <w:rPr>
          <w:rFonts w:hint="eastAsia"/>
        </w:rPr>
        <w:t>筆</w:t>
      </w:r>
      <w:r>
        <w:rPr>
          <w:rFonts w:hint="eastAsia"/>
        </w:rPr>
        <w:t>，</w:t>
      </w:r>
      <w:r w:rsidRPr="0023746F">
        <w:rPr>
          <w:rFonts w:hint="eastAsia"/>
        </w:rPr>
        <w:t>經判定確屬違規開發計</w:t>
      </w:r>
      <w:r>
        <w:rPr>
          <w:rFonts w:hint="eastAsia"/>
        </w:rPr>
        <w:t>1</w:t>
      </w:r>
      <w:r w:rsidRPr="0023746F">
        <w:rPr>
          <w:rFonts w:hint="eastAsia"/>
        </w:rPr>
        <w:t>萬</w:t>
      </w:r>
      <w:r>
        <w:rPr>
          <w:rFonts w:hint="eastAsia"/>
        </w:rPr>
        <w:t>5</w:t>
      </w:r>
      <w:r w:rsidRPr="0023746F">
        <w:t>,</w:t>
      </w:r>
      <w:r>
        <w:rPr>
          <w:rFonts w:hint="eastAsia"/>
        </w:rPr>
        <w:t>856筆，</w:t>
      </w:r>
      <w:r w:rsidRPr="0023746F">
        <w:rPr>
          <w:rFonts w:hint="eastAsia"/>
        </w:rPr>
        <w:t>違規</w:t>
      </w:r>
      <w:r>
        <w:rPr>
          <w:rFonts w:hint="eastAsia"/>
        </w:rPr>
        <w:t>比率為2</w:t>
      </w:r>
      <w:r>
        <w:t>5</w:t>
      </w:r>
      <w:r w:rsidRPr="0023746F">
        <w:t>.</w:t>
      </w:r>
      <w:r>
        <w:t>4</w:t>
      </w:r>
      <w:r>
        <w:rPr>
          <w:rFonts w:hint="eastAsia"/>
        </w:rPr>
        <w:t>5</w:t>
      </w:r>
      <w:r w:rsidRPr="0023746F">
        <w:t>%</w:t>
      </w:r>
      <w:r>
        <w:rPr>
          <w:rFonts w:hint="eastAsia"/>
        </w:rPr>
        <w:t>，及</w:t>
      </w:r>
      <w:r w:rsidRPr="002D1743">
        <w:rPr>
          <w:rFonts w:hint="eastAsia"/>
        </w:rPr>
        <w:t>經濟部水利署主管河川水庫地</w:t>
      </w:r>
      <w:r w:rsidRPr="0023746F">
        <w:rPr>
          <w:rFonts w:hint="eastAsia"/>
        </w:rPr>
        <w:t>疑似違規變異點總計</w:t>
      </w:r>
      <w:r>
        <w:rPr>
          <w:rFonts w:hint="eastAsia"/>
        </w:rPr>
        <w:t>1</w:t>
      </w:r>
      <w:r w:rsidRPr="0023746F">
        <w:t>萬</w:t>
      </w:r>
      <w:r>
        <w:rPr>
          <w:rFonts w:hint="eastAsia"/>
        </w:rPr>
        <w:t>5</w:t>
      </w:r>
      <w:r>
        <w:t>,</w:t>
      </w:r>
      <w:r>
        <w:rPr>
          <w:rFonts w:hint="eastAsia"/>
        </w:rPr>
        <w:t>113</w:t>
      </w:r>
      <w:r w:rsidRPr="0023746F">
        <w:rPr>
          <w:rFonts w:hint="eastAsia"/>
        </w:rPr>
        <w:t>筆</w:t>
      </w:r>
      <w:r>
        <w:rPr>
          <w:rFonts w:hint="eastAsia"/>
        </w:rPr>
        <w:t>，</w:t>
      </w:r>
      <w:r w:rsidRPr="0023746F">
        <w:rPr>
          <w:rFonts w:hint="eastAsia"/>
        </w:rPr>
        <w:t>其經判定確屬違規開發計</w:t>
      </w:r>
      <w:r>
        <w:rPr>
          <w:rFonts w:hint="eastAsia"/>
        </w:rPr>
        <w:t>254筆，</w:t>
      </w:r>
      <w:r w:rsidRPr="0023746F">
        <w:rPr>
          <w:rFonts w:hint="eastAsia"/>
        </w:rPr>
        <w:t>違規</w:t>
      </w:r>
      <w:r>
        <w:rPr>
          <w:rFonts w:hint="eastAsia"/>
        </w:rPr>
        <w:t>比率為1</w:t>
      </w:r>
      <w:r w:rsidRPr="0023746F">
        <w:t>.</w:t>
      </w:r>
      <w:r>
        <w:rPr>
          <w:rFonts w:hint="eastAsia"/>
        </w:rPr>
        <w:t>68</w:t>
      </w:r>
      <w:r w:rsidRPr="0023746F">
        <w:t>%</w:t>
      </w:r>
      <w:r>
        <w:rPr>
          <w:rFonts w:hint="eastAsia"/>
        </w:rPr>
        <w:t>。</w:t>
      </w:r>
      <w:r w:rsidRPr="002C02CE">
        <w:rPr>
          <w:rFonts w:hint="eastAsia"/>
        </w:rPr>
        <w:t>復檢視1</w:t>
      </w:r>
      <w:r w:rsidRPr="002C02CE">
        <w:t>08</w:t>
      </w:r>
      <w:r>
        <w:rPr>
          <w:rFonts w:hint="eastAsia"/>
        </w:rPr>
        <w:t>至</w:t>
      </w:r>
      <w:r w:rsidRPr="002C02CE">
        <w:rPr>
          <w:rFonts w:hint="eastAsia"/>
        </w:rPr>
        <w:t>1</w:t>
      </w:r>
      <w:r w:rsidRPr="002C02CE">
        <w:t>1</w:t>
      </w:r>
      <w:r>
        <w:rPr>
          <w:rFonts w:hint="eastAsia"/>
        </w:rPr>
        <w:t>3</w:t>
      </w:r>
      <w:r w:rsidRPr="002C02CE">
        <w:rPr>
          <w:rFonts w:hint="eastAsia"/>
        </w:rPr>
        <w:t>年</w:t>
      </w:r>
      <w:r>
        <w:rPr>
          <w:rFonts w:hint="eastAsia"/>
        </w:rPr>
        <w:t>度違規案件，</w:t>
      </w:r>
      <w:r w:rsidRPr="002C02CE">
        <w:rPr>
          <w:rFonts w:hint="eastAsia"/>
        </w:rPr>
        <w:t>內政部主管全國區域違規案件</w:t>
      </w:r>
      <w:r>
        <w:rPr>
          <w:rFonts w:hint="eastAsia"/>
        </w:rPr>
        <w:t>自108年度之2,878筆增為113年度之8</w:t>
      </w:r>
      <w:r w:rsidRPr="002C02CE">
        <w:t>,</w:t>
      </w:r>
      <w:r>
        <w:rPr>
          <w:rFonts w:hint="eastAsia"/>
        </w:rPr>
        <w:t>396</w:t>
      </w:r>
      <w:r w:rsidRPr="002C02CE">
        <w:rPr>
          <w:rFonts w:hint="eastAsia"/>
        </w:rPr>
        <w:t>筆</w:t>
      </w:r>
      <w:r>
        <w:rPr>
          <w:rFonts w:hint="eastAsia"/>
        </w:rPr>
        <w:t>，增加5,518筆</w:t>
      </w:r>
      <w:r w:rsidRPr="002C02CE">
        <w:rPr>
          <w:rFonts w:hint="eastAsia"/>
        </w:rPr>
        <w:t>(增幅1</w:t>
      </w:r>
      <w:r>
        <w:rPr>
          <w:rFonts w:hint="eastAsia"/>
        </w:rPr>
        <w:t>91</w:t>
      </w:r>
      <w:r w:rsidRPr="002C02CE">
        <w:t>.</w:t>
      </w:r>
      <w:r>
        <w:rPr>
          <w:rFonts w:hint="eastAsia"/>
        </w:rPr>
        <w:t>73</w:t>
      </w:r>
      <w:r w:rsidRPr="002C02CE">
        <w:t>%)</w:t>
      </w:r>
      <w:r>
        <w:rPr>
          <w:rFonts w:hint="eastAsia"/>
        </w:rPr>
        <w:t>；</w:t>
      </w:r>
      <w:r w:rsidRPr="002C02CE">
        <w:rPr>
          <w:rFonts w:hint="eastAsia"/>
        </w:rPr>
        <w:t>農業部農村發展及水土保持署主管山坡地違規案件</w:t>
      </w:r>
      <w:r>
        <w:rPr>
          <w:rFonts w:hint="eastAsia"/>
        </w:rPr>
        <w:t>自1,786筆增為2,957筆，</w:t>
      </w:r>
      <w:r w:rsidRPr="002C02CE">
        <w:rPr>
          <w:rFonts w:hint="eastAsia"/>
        </w:rPr>
        <w:t>增加</w:t>
      </w:r>
      <w:r>
        <w:rPr>
          <w:rFonts w:hint="eastAsia"/>
        </w:rPr>
        <w:t>1</w:t>
      </w:r>
      <w:r w:rsidRPr="002C02CE">
        <w:t>,</w:t>
      </w:r>
      <w:r>
        <w:rPr>
          <w:rFonts w:hint="eastAsia"/>
        </w:rPr>
        <w:t>171</w:t>
      </w:r>
      <w:r w:rsidRPr="002C02CE">
        <w:rPr>
          <w:rFonts w:hint="eastAsia"/>
        </w:rPr>
        <w:t>筆(增幅</w:t>
      </w:r>
      <w:r>
        <w:rPr>
          <w:rFonts w:hint="eastAsia"/>
        </w:rPr>
        <w:t>65</w:t>
      </w:r>
      <w:r w:rsidRPr="002C02CE">
        <w:t>.</w:t>
      </w:r>
      <w:r>
        <w:rPr>
          <w:rFonts w:hint="eastAsia"/>
        </w:rPr>
        <w:t>57</w:t>
      </w:r>
      <w:r w:rsidRPr="002C02CE">
        <w:t>%)</w:t>
      </w:r>
      <w:r>
        <w:rPr>
          <w:rFonts w:hint="eastAsia"/>
        </w:rPr>
        <w:t>；</w:t>
      </w:r>
      <w:r w:rsidRPr="002D1743">
        <w:rPr>
          <w:rFonts w:hint="eastAsia"/>
        </w:rPr>
        <w:t>經濟部水利署主管河川水庫地</w:t>
      </w:r>
      <w:r w:rsidRPr="002C02CE">
        <w:rPr>
          <w:rFonts w:hint="eastAsia"/>
        </w:rPr>
        <w:t>違規案件</w:t>
      </w:r>
      <w:r>
        <w:rPr>
          <w:rFonts w:hint="eastAsia"/>
        </w:rPr>
        <w:t>自26筆增為31筆，</w:t>
      </w:r>
      <w:r w:rsidRPr="002C02CE">
        <w:rPr>
          <w:rFonts w:hint="eastAsia"/>
        </w:rPr>
        <w:t>增加</w:t>
      </w:r>
      <w:r>
        <w:rPr>
          <w:rFonts w:hint="eastAsia"/>
        </w:rPr>
        <w:t>5</w:t>
      </w:r>
      <w:r w:rsidRPr="002C02CE">
        <w:rPr>
          <w:rFonts w:hint="eastAsia"/>
        </w:rPr>
        <w:t>筆(增幅1</w:t>
      </w:r>
      <w:r>
        <w:rPr>
          <w:rFonts w:hint="eastAsia"/>
        </w:rPr>
        <w:t>9</w:t>
      </w:r>
      <w:r w:rsidRPr="002C02CE">
        <w:t>.</w:t>
      </w:r>
      <w:r>
        <w:rPr>
          <w:rFonts w:hint="eastAsia"/>
        </w:rPr>
        <w:t>23</w:t>
      </w:r>
      <w:r w:rsidRPr="002C02CE">
        <w:t>%)</w:t>
      </w:r>
      <w:r>
        <w:rPr>
          <w:rFonts w:hint="eastAsia"/>
        </w:rPr>
        <w:t>；據此，</w:t>
      </w:r>
      <w:r w:rsidRPr="002C02CE">
        <w:rPr>
          <w:rFonts w:hint="eastAsia"/>
        </w:rPr>
        <w:t>顯示</w:t>
      </w:r>
      <w:r w:rsidRPr="002B6D73">
        <w:rPr>
          <w:rFonts w:hint="eastAsia"/>
        </w:rPr>
        <w:t>108至11</w:t>
      </w:r>
      <w:r>
        <w:rPr>
          <w:rFonts w:hint="eastAsia"/>
        </w:rPr>
        <w:t>3</w:t>
      </w:r>
      <w:r w:rsidRPr="002B6D73">
        <w:rPr>
          <w:rFonts w:hint="eastAsia"/>
        </w:rPr>
        <w:t>年</w:t>
      </w:r>
      <w:r>
        <w:rPr>
          <w:rFonts w:hint="eastAsia"/>
        </w:rPr>
        <w:t>度</w:t>
      </w:r>
      <w:r w:rsidRPr="002C02CE">
        <w:rPr>
          <w:rFonts w:hint="eastAsia"/>
        </w:rPr>
        <w:t>我國土地違規使用情形概呈</w:t>
      </w:r>
      <w:r w:rsidRPr="002B6D73">
        <w:rPr>
          <w:rFonts w:hint="eastAsia"/>
        </w:rPr>
        <w:t>增加</w:t>
      </w:r>
      <w:r>
        <w:rPr>
          <w:rFonts w:hint="eastAsia"/>
        </w:rPr>
        <w:t>，</w:t>
      </w:r>
      <w:r w:rsidRPr="002B6D73">
        <w:rPr>
          <w:rFonts w:hint="eastAsia"/>
        </w:rPr>
        <w:t>且</w:t>
      </w:r>
      <w:r>
        <w:rPr>
          <w:rFonts w:hint="eastAsia"/>
        </w:rPr>
        <w:t>除</w:t>
      </w:r>
      <w:r w:rsidRPr="00AC6D97">
        <w:rPr>
          <w:rFonts w:hint="eastAsia"/>
        </w:rPr>
        <w:t>河川水庫地</w:t>
      </w:r>
      <w:r>
        <w:rPr>
          <w:rFonts w:hint="eastAsia"/>
        </w:rPr>
        <w:t>外之</w:t>
      </w:r>
      <w:r w:rsidRPr="002B6D73">
        <w:rPr>
          <w:rFonts w:hint="eastAsia"/>
        </w:rPr>
        <w:t>增幅</w:t>
      </w:r>
      <w:r>
        <w:rPr>
          <w:rFonts w:hint="eastAsia"/>
        </w:rPr>
        <w:t>不低</w:t>
      </w:r>
      <w:r w:rsidRPr="002C02CE">
        <w:rPr>
          <w:rFonts w:hint="eastAsia"/>
        </w:rPr>
        <w:t>。</w:t>
      </w:r>
    </w:p>
    <w:p w:rsidR="005D540E" w:rsidRDefault="005D540E" w:rsidP="007668ED">
      <w:pPr>
        <w:pStyle w:val="123"/>
        <w:ind w:left="1133" w:hanging="283"/>
      </w:pPr>
      <w:r>
        <w:t>2.</w:t>
      </w:r>
      <w:r>
        <w:rPr>
          <w:rFonts w:hint="eastAsia"/>
        </w:rPr>
        <w:t>洽</w:t>
      </w:r>
      <w:r w:rsidRPr="009A56D9">
        <w:rPr>
          <w:rFonts w:hint="eastAsia"/>
        </w:rPr>
        <w:t>據國土管理署表示</w:t>
      </w:r>
      <w:r>
        <w:rPr>
          <w:rFonts w:hint="eastAsia"/>
        </w:rPr>
        <w:t>，疑似違規變異點之樣態主要依序為新增建物、其他、整地等，1</w:t>
      </w:r>
      <w:r>
        <w:t>05</w:t>
      </w:r>
      <w:r>
        <w:rPr>
          <w:rFonts w:hint="eastAsia"/>
        </w:rPr>
        <w:t>年度起因應環保團體新增</w:t>
      </w:r>
      <w:r w:rsidRPr="00F4605C">
        <w:rPr>
          <w:rFonts w:hint="eastAsia"/>
        </w:rPr>
        <w:t>「傾倒廢棄物、土」回報類型，</w:t>
      </w:r>
      <w:r>
        <w:rPr>
          <w:rFonts w:hint="eastAsia"/>
        </w:rPr>
        <w:t>並於1</w:t>
      </w:r>
      <w:r>
        <w:t>12</w:t>
      </w:r>
      <w:r>
        <w:rPr>
          <w:rFonts w:hint="eastAsia"/>
        </w:rPr>
        <w:t>年度經環境部需求</w:t>
      </w:r>
      <w:r w:rsidRPr="00F4605C">
        <w:rPr>
          <w:rFonts w:hint="eastAsia"/>
        </w:rPr>
        <w:t>拆分為「傾倒廢棄物」及「堆置土石方」兩類</w:t>
      </w:r>
      <w:r>
        <w:rPr>
          <w:rFonts w:hint="eastAsia"/>
        </w:rPr>
        <w:t>。</w:t>
      </w:r>
      <w:r w:rsidRPr="0058600C">
        <w:rPr>
          <w:rFonts w:hint="eastAsia"/>
        </w:rPr>
        <w:t>自10</w:t>
      </w:r>
      <w:r>
        <w:t>8</w:t>
      </w:r>
      <w:r>
        <w:rPr>
          <w:rFonts w:hint="eastAsia"/>
        </w:rPr>
        <w:t>至</w:t>
      </w:r>
      <w:r w:rsidRPr="0058600C">
        <w:rPr>
          <w:rFonts w:hint="eastAsia"/>
        </w:rPr>
        <w:t>11</w:t>
      </w:r>
      <w:r>
        <w:rPr>
          <w:rFonts w:hint="eastAsia"/>
        </w:rPr>
        <w:t>3</w:t>
      </w:r>
      <w:r w:rsidRPr="0058600C">
        <w:rPr>
          <w:rFonts w:hint="eastAsia"/>
        </w:rPr>
        <w:t xml:space="preserve"> 年</w:t>
      </w:r>
      <w:r>
        <w:rPr>
          <w:rFonts w:hint="eastAsia"/>
        </w:rPr>
        <w:t>度</w:t>
      </w:r>
      <w:r w:rsidRPr="0058600C">
        <w:rPr>
          <w:rFonts w:hint="eastAsia"/>
        </w:rPr>
        <w:t>經查證回報屬於「傾倒廢棄物」及「堆置土石方」</w:t>
      </w:r>
      <w:r>
        <w:rPr>
          <w:rFonts w:hint="eastAsia"/>
        </w:rPr>
        <w:t>變異點計6</w:t>
      </w:r>
      <w:r w:rsidRPr="0058600C">
        <w:rPr>
          <w:rFonts w:hint="eastAsia"/>
        </w:rPr>
        <w:t>,</w:t>
      </w:r>
      <w:r>
        <w:rPr>
          <w:rFonts w:hint="eastAsia"/>
        </w:rPr>
        <w:t>998</w:t>
      </w:r>
      <w:r w:rsidRPr="0058600C">
        <w:rPr>
          <w:rFonts w:hint="eastAsia"/>
        </w:rPr>
        <w:t xml:space="preserve"> 筆，其中經認定屬於違規者有</w:t>
      </w:r>
      <w:r>
        <w:rPr>
          <w:rFonts w:hint="eastAsia"/>
        </w:rPr>
        <w:t>6</w:t>
      </w:r>
      <w:r w:rsidRPr="0058600C">
        <w:rPr>
          <w:rFonts w:hint="eastAsia"/>
        </w:rPr>
        <w:t>,</w:t>
      </w:r>
      <w:r>
        <w:rPr>
          <w:rFonts w:hint="eastAsia"/>
        </w:rPr>
        <w:t>626</w:t>
      </w:r>
      <w:r w:rsidRPr="0058600C">
        <w:rPr>
          <w:rFonts w:hint="eastAsia"/>
        </w:rPr>
        <w:t xml:space="preserve"> 筆，違規</w:t>
      </w:r>
      <w:r>
        <w:rPr>
          <w:rFonts w:hint="eastAsia"/>
        </w:rPr>
        <w:t>比率高</w:t>
      </w:r>
      <w:r w:rsidRPr="0058600C">
        <w:rPr>
          <w:rFonts w:hint="eastAsia"/>
        </w:rPr>
        <w:t>達9</w:t>
      </w:r>
      <w:r>
        <w:rPr>
          <w:rFonts w:hint="eastAsia"/>
        </w:rPr>
        <w:t>4</w:t>
      </w:r>
      <w:r w:rsidRPr="0058600C">
        <w:rPr>
          <w:rFonts w:hint="eastAsia"/>
        </w:rPr>
        <w:t>.</w:t>
      </w:r>
      <w:r>
        <w:rPr>
          <w:rFonts w:hint="eastAsia"/>
        </w:rPr>
        <w:t>68</w:t>
      </w:r>
      <w:r w:rsidRPr="0058600C">
        <w:rPr>
          <w:rFonts w:hint="eastAsia"/>
        </w:rPr>
        <w:t>%（詳表</w:t>
      </w:r>
      <w:r>
        <w:rPr>
          <w:rFonts w:hint="eastAsia"/>
        </w:rPr>
        <w:t>5）；又違規案件自1</w:t>
      </w:r>
      <w:r>
        <w:t>08</w:t>
      </w:r>
      <w:r>
        <w:rPr>
          <w:rFonts w:hint="eastAsia"/>
        </w:rPr>
        <w:t>年度之404筆增為1</w:t>
      </w:r>
      <w:r>
        <w:t>1</w:t>
      </w:r>
      <w:r>
        <w:rPr>
          <w:rFonts w:hint="eastAsia"/>
        </w:rPr>
        <w:t>3年度之1</w:t>
      </w:r>
      <w:r>
        <w:t>,</w:t>
      </w:r>
      <w:r>
        <w:rPr>
          <w:rFonts w:hint="eastAsia"/>
        </w:rPr>
        <w:t>532筆，增加1,128筆(增幅279</w:t>
      </w:r>
      <w:r>
        <w:t>.</w:t>
      </w:r>
      <w:r>
        <w:rPr>
          <w:rFonts w:hint="eastAsia"/>
        </w:rPr>
        <w:t>21</w:t>
      </w:r>
      <w:r>
        <w:t>%)</w:t>
      </w:r>
      <w:r>
        <w:rPr>
          <w:rFonts w:hint="eastAsia"/>
        </w:rPr>
        <w:t>，</w:t>
      </w:r>
      <w:bookmarkStart w:id="39" w:name="_Hlk207786699"/>
      <w:r>
        <w:rPr>
          <w:rFonts w:hint="eastAsia"/>
        </w:rPr>
        <w:t>且各年</w:t>
      </w:r>
      <w:r w:rsidRPr="00840FE3">
        <w:rPr>
          <w:rFonts w:hAnsi="標楷體" w:hint="eastAsia"/>
        </w:rPr>
        <w:t>度</w:t>
      </w:r>
      <w:r>
        <w:rPr>
          <w:rFonts w:hint="eastAsia"/>
        </w:rPr>
        <w:t>違規件數</w:t>
      </w:r>
      <w:r w:rsidRPr="00840FE3">
        <w:rPr>
          <w:rFonts w:hAnsi="標楷體" w:cs="新細明體" w:hint="eastAsia"/>
        </w:rPr>
        <w:t>屢</w:t>
      </w:r>
      <w:r>
        <w:rPr>
          <w:rFonts w:hint="eastAsia"/>
        </w:rPr>
        <w:t>創新高</w:t>
      </w:r>
      <w:bookmarkEnd w:id="39"/>
      <w:r>
        <w:rPr>
          <w:rFonts w:hint="eastAsia"/>
        </w:rPr>
        <w:t>，顯示該期間違規堆置土方或</w:t>
      </w:r>
      <w:r w:rsidRPr="003B6659">
        <w:rPr>
          <w:rFonts w:hint="eastAsia"/>
        </w:rPr>
        <w:t>濫倒廢棄物</w:t>
      </w:r>
      <w:r>
        <w:rPr>
          <w:rFonts w:hint="eastAsia"/>
        </w:rPr>
        <w:t>等情事概呈嚴重。</w:t>
      </w:r>
    </w:p>
    <w:p w:rsidR="005D540E" w:rsidRDefault="005D540E" w:rsidP="007668ED">
      <w:pPr>
        <w:spacing w:line="440" w:lineRule="exact"/>
        <w:ind w:leftChars="-149" w:left="284" w:right="-425" w:hangingChars="249" w:hanging="706"/>
        <w:rPr>
          <w:sz w:val="24"/>
          <w:szCs w:val="24"/>
        </w:rPr>
      </w:pPr>
      <w:r w:rsidRPr="00DD382A">
        <w:rPr>
          <w:rFonts w:hint="eastAsia"/>
          <w:b/>
        </w:rPr>
        <w:t>表</w:t>
      </w:r>
      <w:r>
        <w:rPr>
          <w:rFonts w:hint="eastAsia"/>
          <w:b/>
        </w:rPr>
        <w:t>2</w:t>
      </w:r>
      <w:r w:rsidRPr="00DD382A">
        <w:rPr>
          <w:b/>
        </w:rPr>
        <w:t xml:space="preserve"> </w:t>
      </w:r>
      <w:r w:rsidRPr="00DD382A">
        <w:rPr>
          <w:rFonts w:hint="eastAsia"/>
          <w:b/>
        </w:rPr>
        <w:t xml:space="preserve"> </w:t>
      </w:r>
      <w:r>
        <w:rPr>
          <w:b/>
        </w:rPr>
        <w:t>108</w:t>
      </w:r>
      <w:r>
        <w:rPr>
          <w:rFonts w:hint="eastAsia"/>
          <w:b/>
        </w:rPr>
        <w:t>至1</w:t>
      </w:r>
      <w:r>
        <w:rPr>
          <w:b/>
        </w:rPr>
        <w:t>1</w:t>
      </w:r>
      <w:r>
        <w:rPr>
          <w:rFonts w:hint="eastAsia"/>
          <w:b/>
        </w:rPr>
        <w:t>3年度內政部主管全國區域</w:t>
      </w:r>
      <w:r w:rsidRPr="005C241E">
        <w:rPr>
          <w:rFonts w:hint="eastAsia"/>
          <w:b/>
        </w:rPr>
        <w:t>(非都市土地、都市土地、國家公園)</w:t>
      </w:r>
      <w:r w:rsidRPr="000D54D2">
        <w:rPr>
          <w:rFonts w:hint="eastAsia"/>
          <w:b/>
        </w:rPr>
        <w:t>變異點通報查報情形</w:t>
      </w:r>
      <w:r>
        <w:rPr>
          <w:rFonts w:hint="eastAsia"/>
          <w:b/>
        </w:rPr>
        <w:t xml:space="preserve">表 </w:t>
      </w:r>
      <w:r>
        <w:rPr>
          <w:b/>
        </w:rPr>
        <w:t xml:space="preserve">                            </w:t>
      </w:r>
      <w:r w:rsidRPr="0022454C">
        <w:rPr>
          <w:rFonts w:hint="eastAsia"/>
          <w:sz w:val="24"/>
          <w:szCs w:val="24"/>
        </w:rPr>
        <w:t>單位：筆；%</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10"/>
        <w:gridCol w:w="850"/>
        <w:gridCol w:w="851"/>
        <w:gridCol w:w="850"/>
        <w:gridCol w:w="875"/>
        <w:gridCol w:w="826"/>
        <w:gridCol w:w="851"/>
        <w:gridCol w:w="850"/>
        <w:gridCol w:w="851"/>
        <w:gridCol w:w="850"/>
        <w:gridCol w:w="993"/>
      </w:tblGrid>
      <w:tr w:rsidR="005D540E" w:rsidRPr="005A6A0F" w:rsidTr="007668ED">
        <w:trPr>
          <w:trHeight w:val="375"/>
          <w:tblHeader/>
        </w:trPr>
        <w:tc>
          <w:tcPr>
            <w:tcW w:w="710" w:type="dxa"/>
            <w:vMerge w:val="restart"/>
            <w:shd w:val="clear" w:color="auto" w:fill="auto"/>
            <w:noWrap/>
            <w:vAlign w:val="center"/>
            <w:hideMark/>
          </w:tcPr>
          <w:p w:rsidR="005D540E" w:rsidRPr="00901BB2" w:rsidRDefault="005D540E" w:rsidP="007668ED">
            <w:pPr>
              <w:pStyle w:val="142"/>
              <w:jc w:val="center"/>
            </w:pPr>
            <w:r w:rsidRPr="00901BB2">
              <w:rPr>
                <w:rFonts w:hint="eastAsia"/>
              </w:rPr>
              <w:t>年</w:t>
            </w:r>
            <w:r>
              <w:rPr>
                <w:rFonts w:hint="eastAsia"/>
              </w:rPr>
              <w:t>度</w:t>
            </w:r>
          </w:p>
        </w:tc>
        <w:tc>
          <w:tcPr>
            <w:tcW w:w="3426" w:type="dxa"/>
            <w:gridSpan w:val="4"/>
            <w:shd w:val="clear" w:color="auto" w:fill="auto"/>
            <w:noWrap/>
            <w:vAlign w:val="center"/>
            <w:hideMark/>
          </w:tcPr>
          <w:p w:rsidR="005D540E" w:rsidRPr="00901BB2" w:rsidRDefault="005D540E" w:rsidP="007668ED">
            <w:pPr>
              <w:pStyle w:val="142"/>
              <w:jc w:val="center"/>
            </w:pPr>
            <w:r w:rsidRPr="00901BB2">
              <w:rPr>
                <w:rFonts w:hint="eastAsia"/>
              </w:rPr>
              <w:t>變異點通報情形</w:t>
            </w:r>
          </w:p>
        </w:tc>
        <w:tc>
          <w:tcPr>
            <w:tcW w:w="2527" w:type="dxa"/>
            <w:gridSpan w:val="3"/>
            <w:shd w:val="clear" w:color="auto" w:fill="auto"/>
            <w:noWrap/>
            <w:vAlign w:val="center"/>
            <w:hideMark/>
          </w:tcPr>
          <w:p w:rsidR="005D540E" w:rsidRPr="00901BB2" w:rsidRDefault="005D540E" w:rsidP="007668ED">
            <w:pPr>
              <w:pStyle w:val="142"/>
              <w:jc w:val="center"/>
            </w:pPr>
            <w:r w:rsidRPr="00901BB2">
              <w:rPr>
                <w:rFonts w:hint="eastAsia"/>
              </w:rPr>
              <w:t>已回報變異點查報結果</w:t>
            </w:r>
          </w:p>
        </w:tc>
        <w:tc>
          <w:tcPr>
            <w:tcW w:w="2694" w:type="dxa"/>
            <w:gridSpan w:val="3"/>
            <w:shd w:val="clear" w:color="auto" w:fill="auto"/>
            <w:noWrap/>
            <w:vAlign w:val="center"/>
            <w:hideMark/>
          </w:tcPr>
          <w:p w:rsidR="005D540E" w:rsidRPr="00901BB2" w:rsidRDefault="005D540E" w:rsidP="007668ED">
            <w:pPr>
              <w:pStyle w:val="142"/>
              <w:jc w:val="center"/>
            </w:pPr>
            <w:r w:rsidRPr="00901BB2">
              <w:rPr>
                <w:rFonts w:hint="eastAsia"/>
              </w:rPr>
              <w:t>違規變異點辦理結果</w:t>
            </w:r>
          </w:p>
        </w:tc>
      </w:tr>
      <w:tr w:rsidR="005D540E" w:rsidRPr="005A6A0F" w:rsidTr="007668ED">
        <w:trPr>
          <w:trHeight w:val="57"/>
          <w:tblHeader/>
        </w:trPr>
        <w:tc>
          <w:tcPr>
            <w:tcW w:w="710" w:type="dxa"/>
            <w:vMerge/>
            <w:shd w:val="clear" w:color="auto" w:fill="auto"/>
            <w:vAlign w:val="center"/>
            <w:hideMark/>
          </w:tcPr>
          <w:p w:rsidR="005D540E" w:rsidRPr="00901BB2" w:rsidRDefault="005D540E" w:rsidP="007668ED">
            <w:pPr>
              <w:pStyle w:val="142"/>
              <w:jc w:val="center"/>
            </w:pPr>
          </w:p>
        </w:tc>
        <w:tc>
          <w:tcPr>
            <w:tcW w:w="850" w:type="dxa"/>
            <w:shd w:val="clear" w:color="auto" w:fill="auto"/>
            <w:noWrap/>
            <w:vAlign w:val="center"/>
            <w:hideMark/>
          </w:tcPr>
          <w:p w:rsidR="005D540E" w:rsidRPr="00901BB2" w:rsidRDefault="005D540E" w:rsidP="007668ED">
            <w:pPr>
              <w:pStyle w:val="142"/>
              <w:jc w:val="center"/>
            </w:pPr>
            <w:r w:rsidRPr="00901BB2">
              <w:rPr>
                <w:rFonts w:hint="eastAsia"/>
              </w:rPr>
              <w:t>通報</w:t>
            </w:r>
          </w:p>
          <w:p w:rsidR="005D540E" w:rsidRPr="00901BB2" w:rsidRDefault="005D540E" w:rsidP="007668ED">
            <w:pPr>
              <w:pStyle w:val="142"/>
              <w:jc w:val="center"/>
            </w:pPr>
            <w:r w:rsidRPr="00901BB2">
              <w:rPr>
                <w:rFonts w:hint="eastAsia"/>
              </w:rPr>
              <w:t>點數A</w:t>
            </w:r>
          </w:p>
        </w:tc>
        <w:tc>
          <w:tcPr>
            <w:tcW w:w="851" w:type="dxa"/>
            <w:shd w:val="clear" w:color="auto" w:fill="auto"/>
            <w:noWrap/>
            <w:vAlign w:val="center"/>
            <w:hideMark/>
          </w:tcPr>
          <w:p w:rsidR="005D540E" w:rsidRPr="00901BB2" w:rsidRDefault="005D540E" w:rsidP="007668ED">
            <w:pPr>
              <w:pStyle w:val="142"/>
              <w:jc w:val="center"/>
            </w:pPr>
            <w:r w:rsidRPr="00901BB2">
              <w:rPr>
                <w:rFonts w:hint="eastAsia"/>
              </w:rPr>
              <w:t>已回報點數</w:t>
            </w:r>
            <w:r w:rsidRPr="00901BB2">
              <w:t>B</w:t>
            </w:r>
          </w:p>
        </w:tc>
        <w:tc>
          <w:tcPr>
            <w:tcW w:w="850" w:type="dxa"/>
            <w:shd w:val="clear" w:color="auto" w:fill="auto"/>
            <w:noWrap/>
            <w:vAlign w:val="center"/>
            <w:hideMark/>
          </w:tcPr>
          <w:p w:rsidR="005D540E" w:rsidRPr="00901BB2" w:rsidRDefault="005D540E" w:rsidP="007668ED">
            <w:pPr>
              <w:pStyle w:val="142"/>
              <w:jc w:val="center"/>
            </w:pPr>
            <w:r w:rsidRPr="00901BB2">
              <w:rPr>
                <w:rFonts w:hint="eastAsia"/>
              </w:rPr>
              <w:t>未回報點數</w:t>
            </w:r>
          </w:p>
        </w:tc>
        <w:tc>
          <w:tcPr>
            <w:tcW w:w="875" w:type="dxa"/>
            <w:shd w:val="clear" w:color="auto" w:fill="auto"/>
            <w:noWrap/>
            <w:vAlign w:val="center"/>
            <w:hideMark/>
          </w:tcPr>
          <w:p w:rsidR="005D540E" w:rsidRPr="00901BB2" w:rsidRDefault="005D540E" w:rsidP="007668ED">
            <w:pPr>
              <w:pStyle w:val="142"/>
              <w:jc w:val="center"/>
            </w:pPr>
            <w:r w:rsidRPr="00901BB2">
              <w:rPr>
                <w:rFonts w:hint="eastAsia"/>
              </w:rPr>
              <w:t>回報比率B</w:t>
            </w:r>
            <w:r w:rsidRPr="00901BB2">
              <w:t>/A</w:t>
            </w:r>
          </w:p>
        </w:tc>
        <w:tc>
          <w:tcPr>
            <w:tcW w:w="826" w:type="dxa"/>
            <w:shd w:val="clear" w:color="auto" w:fill="auto"/>
            <w:noWrap/>
            <w:vAlign w:val="center"/>
            <w:hideMark/>
          </w:tcPr>
          <w:p w:rsidR="005D540E" w:rsidRPr="00901BB2" w:rsidRDefault="005D540E" w:rsidP="007668ED">
            <w:pPr>
              <w:pStyle w:val="142"/>
              <w:jc w:val="center"/>
            </w:pPr>
            <w:r w:rsidRPr="00901BB2">
              <w:rPr>
                <w:rFonts w:hint="eastAsia"/>
              </w:rPr>
              <w:t>合法</w:t>
            </w:r>
          </w:p>
          <w:p w:rsidR="005D540E" w:rsidRPr="00901BB2" w:rsidRDefault="005D540E" w:rsidP="007668ED">
            <w:pPr>
              <w:pStyle w:val="142"/>
              <w:jc w:val="center"/>
            </w:pPr>
            <w:r w:rsidRPr="00901BB2">
              <w:rPr>
                <w:rFonts w:hint="eastAsia"/>
              </w:rPr>
              <w:t>點數</w:t>
            </w:r>
          </w:p>
        </w:tc>
        <w:tc>
          <w:tcPr>
            <w:tcW w:w="851" w:type="dxa"/>
            <w:shd w:val="clear" w:color="auto" w:fill="auto"/>
            <w:noWrap/>
            <w:vAlign w:val="center"/>
            <w:hideMark/>
          </w:tcPr>
          <w:p w:rsidR="005D540E" w:rsidRPr="00901BB2" w:rsidRDefault="005D540E" w:rsidP="007668ED">
            <w:pPr>
              <w:pStyle w:val="142"/>
              <w:jc w:val="center"/>
              <w:rPr>
                <w:b/>
                <w:bCs/>
              </w:rPr>
            </w:pPr>
            <w:r w:rsidRPr="00901BB2">
              <w:rPr>
                <w:rFonts w:hint="eastAsia"/>
                <w:b/>
                <w:bCs/>
              </w:rPr>
              <w:t>違規點數</w:t>
            </w:r>
            <w:r w:rsidRPr="00901BB2">
              <w:rPr>
                <w:b/>
                <w:bCs/>
              </w:rPr>
              <w:t>C</w:t>
            </w:r>
          </w:p>
        </w:tc>
        <w:tc>
          <w:tcPr>
            <w:tcW w:w="850" w:type="dxa"/>
            <w:shd w:val="clear" w:color="auto" w:fill="auto"/>
            <w:noWrap/>
            <w:vAlign w:val="center"/>
            <w:hideMark/>
          </w:tcPr>
          <w:p w:rsidR="005D540E" w:rsidRPr="00901BB2" w:rsidRDefault="005D540E" w:rsidP="007668ED">
            <w:pPr>
              <w:pStyle w:val="142"/>
              <w:jc w:val="center"/>
            </w:pPr>
            <w:r w:rsidRPr="00901BB2">
              <w:rPr>
                <w:rFonts w:hint="eastAsia"/>
              </w:rPr>
              <w:t>違規比率</w:t>
            </w:r>
            <w:r w:rsidRPr="00901BB2">
              <w:t>C/B</w:t>
            </w:r>
          </w:p>
        </w:tc>
        <w:tc>
          <w:tcPr>
            <w:tcW w:w="851" w:type="dxa"/>
            <w:shd w:val="clear" w:color="auto" w:fill="auto"/>
            <w:noWrap/>
            <w:vAlign w:val="center"/>
            <w:hideMark/>
          </w:tcPr>
          <w:p w:rsidR="005D540E" w:rsidRPr="00901BB2" w:rsidRDefault="005D540E" w:rsidP="007668ED">
            <w:pPr>
              <w:pStyle w:val="142"/>
              <w:jc w:val="center"/>
            </w:pPr>
            <w:r w:rsidRPr="00901BB2">
              <w:rPr>
                <w:rFonts w:hint="eastAsia"/>
              </w:rPr>
              <w:t>已辦結點數</w:t>
            </w:r>
          </w:p>
        </w:tc>
        <w:tc>
          <w:tcPr>
            <w:tcW w:w="850" w:type="dxa"/>
            <w:shd w:val="clear" w:color="auto" w:fill="auto"/>
            <w:noWrap/>
            <w:vAlign w:val="center"/>
            <w:hideMark/>
          </w:tcPr>
          <w:p w:rsidR="005D540E" w:rsidRPr="00901BB2" w:rsidRDefault="005D540E" w:rsidP="007668ED">
            <w:pPr>
              <w:pStyle w:val="142"/>
              <w:jc w:val="center"/>
            </w:pPr>
            <w:r w:rsidRPr="00901BB2">
              <w:rPr>
                <w:rFonts w:hint="eastAsia"/>
              </w:rPr>
              <w:t>未辦結D點數</w:t>
            </w:r>
          </w:p>
        </w:tc>
        <w:tc>
          <w:tcPr>
            <w:tcW w:w="993" w:type="dxa"/>
            <w:shd w:val="clear" w:color="auto" w:fill="auto"/>
            <w:noWrap/>
            <w:vAlign w:val="center"/>
            <w:hideMark/>
          </w:tcPr>
          <w:p w:rsidR="005D540E" w:rsidRPr="00901BB2" w:rsidRDefault="005D540E" w:rsidP="007668ED">
            <w:pPr>
              <w:pStyle w:val="142"/>
              <w:jc w:val="center"/>
            </w:pPr>
            <w:r w:rsidRPr="00901BB2">
              <w:rPr>
                <w:rFonts w:hint="eastAsia"/>
              </w:rPr>
              <w:t>未辦結比率D</w:t>
            </w:r>
            <w:r w:rsidRPr="00901BB2">
              <w:t>/C</w:t>
            </w:r>
          </w:p>
        </w:tc>
      </w:tr>
      <w:tr w:rsidR="005D540E" w:rsidRPr="002854B0" w:rsidTr="007668ED">
        <w:trPr>
          <w:trHeight w:hRule="exact" w:val="397"/>
        </w:trPr>
        <w:tc>
          <w:tcPr>
            <w:tcW w:w="710" w:type="dxa"/>
            <w:shd w:val="clear" w:color="auto" w:fill="auto"/>
            <w:noWrap/>
            <w:vAlign w:val="center"/>
            <w:hideMark/>
          </w:tcPr>
          <w:p w:rsidR="005D540E" w:rsidRPr="00901BB2" w:rsidRDefault="005D540E" w:rsidP="007668ED">
            <w:pPr>
              <w:pStyle w:val="142"/>
              <w:jc w:val="center"/>
            </w:pPr>
            <w:r w:rsidRPr="00901BB2">
              <w:t>108</w:t>
            </w:r>
          </w:p>
        </w:tc>
        <w:tc>
          <w:tcPr>
            <w:tcW w:w="850" w:type="dxa"/>
            <w:shd w:val="clear" w:color="auto" w:fill="auto"/>
            <w:noWrap/>
            <w:vAlign w:val="center"/>
            <w:hideMark/>
          </w:tcPr>
          <w:p w:rsidR="005D540E" w:rsidRPr="00901BB2" w:rsidRDefault="005D540E" w:rsidP="007668ED">
            <w:pPr>
              <w:pStyle w:val="142"/>
              <w:jc w:val="right"/>
            </w:pPr>
            <w:r w:rsidRPr="00901BB2">
              <w:t>7,267</w:t>
            </w:r>
          </w:p>
        </w:tc>
        <w:tc>
          <w:tcPr>
            <w:tcW w:w="851" w:type="dxa"/>
            <w:shd w:val="clear" w:color="auto" w:fill="auto"/>
            <w:noWrap/>
            <w:vAlign w:val="center"/>
            <w:hideMark/>
          </w:tcPr>
          <w:p w:rsidR="005D540E" w:rsidRPr="00901BB2" w:rsidRDefault="005D540E" w:rsidP="007668ED">
            <w:pPr>
              <w:pStyle w:val="142"/>
              <w:jc w:val="right"/>
            </w:pPr>
            <w:r w:rsidRPr="00901BB2">
              <w:t>7,267</w:t>
            </w:r>
          </w:p>
        </w:tc>
        <w:tc>
          <w:tcPr>
            <w:tcW w:w="850" w:type="dxa"/>
            <w:shd w:val="clear" w:color="auto" w:fill="auto"/>
            <w:noWrap/>
            <w:vAlign w:val="center"/>
            <w:hideMark/>
          </w:tcPr>
          <w:p w:rsidR="005D540E" w:rsidRPr="00901BB2" w:rsidRDefault="005D540E" w:rsidP="007668ED">
            <w:pPr>
              <w:pStyle w:val="142"/>
              <w:jc w:val="right"/>
            </w:pPr>
            <w:r w:rsidRPr="00901BB2">
              <w:t>0</w:t>
            </w:r>
          </w:p>
        </w:tc>
        <w:tc>
          <w:tcPr>
            <w:tcW w:w="875" w:type="dxa"/>
            <w:shd w:val="clear" w:color="auto" w:fill="auto"/>
            <w:noWrap/>
            <w:vAlign w:val="center"/>
          </w:tcPr>
          <w:p w:rsidR="005D540E" w:rsidRPr="00901BB2" w:rsidRDefault="005D540E" w:rsidP="007668ED">
            <w:pPr>
              <w:pStyle w:val="142"/>
              <w:jc w:val="right"/>
            </w:pPr>
            <w:r w:rsidRPr="00901BB2">
              <w:t>100.0</w:t>
            </w:r>
            <w:r w:rsidRPr="00901BB2">
              <w:rPr>
                <w:rFonts w:hint="eastAsia"/>
              </w:rPr>
              <w:t>0</w:t>
            </w:r>
          </w:p>
        </w:tc>
        <w:tc>
          <w:tcPr>
            <w:tcW w:w="826" w:type="dxa"/>
            <w:shd w:val="clear" w:color="auto" w:fill="auto"/>
            <w:noWrap/>
            <w:vAlign w:val="center"/>
            <w:hideMark/>
          </w:tcPr>
          <w:p w:rsidR="005D540E" w:rsidRPr="00901BB2" w:rsidRDefault="005D540E" w:rsidP="007668ED">
            <w:pPr>
              <w:pStyle w:val="142"/>
              <w:jc w:val="right"/>
            </w:pPr>
            <w:r w:rsidRPr="00901BB2">
              <w:t>4,3</w:t>
            </w:r>
            <w:r w:rsidRPr="00901BB2">
              <w:rPr>
                <w:rFonts w:hint="eastAsia"/>
              </w:rPr>
              <w:t>82</w:t>
            </w:r>
          </w:p>
        </w:tc>
        <w:tc>
          <w:tcPr>
            <w:tcW w:w="851" w:type="dxa"/>
            <w:shd w:val="clear" w:color="auto" w:fill="auto"/>
            <w:noWrap/>
            <w:vAlign w:val="center"/>
            <w:hideMark/>
          </w:tcPr>
          <w:p w:rsidR="005D540E" w:rsidRPr="00901BB2" w:rsidRDefault="005D540E" w:rsidP="007668ED">
            <w:pPr>
              <w:pStyle w:val="142"/>
              <w:jc w:val="right"/>
              <w:rPr>
                <w:b/>
                <w:bCs/>
              </w:rPr>
            </w:pPr>
            <w:r w:rsidRPr="00901BB2">
              <w:rPr>
                <w:b/>
                <w:bCs/>
              </w:rPr>
              <w:t>2,878</w:t>
            </w:r>
          </w:p>
        </w:tc>
        <w:tc>
          <w:tcPr>
            <w:tcW w:w="850" w:type="dxa"/>
            <w:shd w:val="clear" w:color="auto" w:fill="auto"/>
            <w:noWrap/>
            <w:vAlign w:val="center"/>
            <w:hideMark/>
          </w:tcPr>
          <w:p w:rsidR="005D540E" w:rsidRPr="00901BB2" w:rsidRDefault="005D540E" w:rsidP="007668ED">
            <w:pPr>
              <w:pStyle w:val="142"/>
              <w:jc w:val="right"/>
            </w:pPr>
            <w:r w:rsidRPr="00901BB2">
              <w:t>39.60</w:t>
            </w:r>
          </w:p>
        </w:tc>
        <w:tc>
          <w:tcPr>
            <w:tcW w:w="851" w:type="dxa"/>
            <w:shd w:val="clear" w:color="auto" w:fill="auto"/>
            <w:noWrap/>
            <w:vAlign w:val="center"/>
            <w:hideMark/>
          </w:tcPr>
          <w:p w:rsidR="005D540E" w:rsidRPr="00901BB2" w:rsidRDefault="005D540E" w:rsidP="007668ED">
            <w:pPr>
              <w:pStyle w:val="142"/>
              <w:jc w:val="right"/>
            </w:pPr>
            <w:r w:rsidRPr="00901BB2">
              <w:t>2,801</w:t>
            </w:r>
          </w:p>
        </w:tc>
        <w:tc>
          <w:tcPr>
            <w:tcW w:w="850" w:type="dxa"/>
            <w:shd w:val="clear" w:color="auto" w:fill="auto"/>
            <w:noWrap/>
            <w:vAlign w:val="center"/>
            <w:hideMark/>
          </w:tcPr>
          <w:p w:rsidR="005D540E" w:rsidRPr="00901BB2" w:rsidRDefault="005D540E" w:rsidP="007668ED">
            <w:pPr>
              <w:pStyle w:val="142"/>
              <w:jc w:val="right"/>
            </w:pPr>
            <w:r w:rsidRPr="00901BB2">
              <w:t>77</w:t>
            </w:r>
          </w:p>
        </w:tc>
        <w:tc>
          <w:tcPr>
            <w:tcW w:w="993" w:type="dxa"/>
            <w:shd w:val="clear" w:color="auto" w:fill="auto"/>
            <w:noWrap/>
            <w:vAlign w:val="center"/>
            <w:hideMark/>
          </w:tcPr>
          <w:p w:rsidR="005D540E" w:rsidRPr="00901BB2" w:rsidRDefault="005D540E" w:rsidP="007668ED">
            <w:pPr>
              <w:pStyle w:val="142"/>
              <w:jc w:val="right"/>
            </w:pPr>
            <w:r w:rsidRPr="00901BB2">
              <w:t>2.68</w:t>
            </w:r>
          </w:p>
        </w:tc>
      </w:tr>
      <w:tr w:rsidR="005D540E" w:rsidRPr="002854B0" w:rsidTr="007668ED">
        <w:trPr>
          <w:trHeight w:hRule="exact" w:val="397"/>
        </w:trPr>
        <w:tc>
          <w:tcPr>
            <w:tcW w:w="710" w:type="dxa"/>
            <w:shd w:val="clear" w:color="auto" w:fill="auto"/>
            <w:noWrap/>
            <w:vAlign w:val="center"/>
            <w:hideMark/>
          </w:tcPr>
          <w:p w:rsidR="005D540E" w:rsidRPr="00901BB2" w:rsidRDefault="005D540E" w:rsidP="007668ED">
            <w:pPr>
              <w:pStyle w:val="142"/>
              <w:jc w:val="center"/>
            </w:pPr>
            <w:r w:rsidRPr="00901BB2">
              <w:t>109</w:t>
            </w:r>
          </w:p>
        </w:tc>
        <w:tc>
          <w:tcPr>
            <w:tcW w:w="850" w:type="dxa"/>
            <w:shd w:val="clear" w:color="auto" w:fill="auto"/>
            <w:noWrap/>
            <w:vAlign w:val="center"/>
            <w:hideMark/>
          </w:tcPr>
          <w:p w:rsidR="005D540E" w:rsidRPr="00901BB2" w:rsidRDefault="005D540E" w:rsidP="007668ED">
            <w:pPr>
              <w:pStyle w:val="142"/>
              <w:jc w:val="right"/>
            </w:pPr>
            <w:r w:rsidRPr="00901BB2">
              <w:t>14,196</w:t>
            </w:r>
          </w:p>
        </w:tc>
        <w:tc>
          <w:tcPr>
            <w:tcW w:w="851" w:type="dxa"/>
            <w:shd w:val="clear" w:color="auto" w:fill="auto"/>
            <w:noWrap/>
            <w:vAlign w:val="center"/>
            <w:hideMark/>
          </w:tcPr>
          <w:p w:rsidR="005D540E" w:rsidRPr="00901BB2" w:rsidRDefault="005D540E" w:rsidP="007668ED">
            <w:pPr>
              <w:pStyle w:val="142"/>
              <w:jc w:val="right"/>
            </w:pPr>
            <w:r w:rsidRPr="00901BB2">
              <w:t>14,195</w:t>
            </w:r>
          </w:p>
        </w:tc>
        <w:tc>
          <w:tcPr>
            <w:tcW w:w="850" w:type="dxa"/>
            <w:shd w:val="clear" w:color="auto" w:fill="auto"/>
            <w:noWrap/>
            <w:vAlign w:val="center"/>
            <w:hideMark/>
          </w:tcPr>
          <w:p w:rsidR="005D540E" w:rsidRPr="00901BB2" w:rsidRDefault="005D540E" w:rsidP="007668ED">
            <w:pPr>
              <w:pStyle w:val="142"/>
              <w:jc w:val="right"/>
            </w:pPr>
            <w:r w:rsidRPr="00901BB2">
              <w:t>1</w:t>
            </w:r>
          </w:p>
        </w:tc>
        <w:tc>
          <w:tcPr>
            <w:tcW w:w="875" w:type="dxa"/>
            <w:shd w:val="clear" w:color="auto" w:fill="auto"/>
            <w:noWrap/>
            <w:vAlign w:val="center"/>
          </w:tcPr>
          <w:p w:rsidR="005D540E" w:rsidRPr="00901BB2" w:rsidRDefault="005D540E" w:rsidP="007668ED">
            <w:pPr>
              <w:pStyle w:val="142"/>
              <w:jc w:val="right"/>
            </w:pPr>
            <w:r w:rsidRPr="00901BB2">
              <w:rPr>
                <w:rFonts w:hint="eastAsia"/>
              </w:rPr>
              <w:t>99.99</w:t>
            </w:r>
          </w:p>
        </w:tc>
        <w:tc>
          <w:tcPr>
            <w:tcW w:w="826" w:type="dxa"/>
            <w:shd w:val="clear" w:color="auto" w:fill="auto"/>
            <w:noWrap/>
            <w:vAlign w:val="center"/>
            <w:hideMark/>
          </w:tcPr>
          <w:p w:rsidR="005D540E" w:rsidRPr="00901BB2" w:rsidRDefault="005D540E" w:rsidP="007668ED">
            <w:pPr>
              <w:pStyle w:val="142"/>
              <w:jc w:val="right"/>
            </w:pPr>
            <w:r w:rsidRPr="00901BB2">
              <w:t>8,05</w:t>
            </w:r>
            <w:r w:rsidRPr="00901BB2">
              <w:rPr>
                <w:rFonts w:hint="eastAsia"/>
              </w:rPr>
              <w:t>3</w:t>
            </w:r>
          </w:p>
        </w:tc>
        <w:tc>
          <w:tcPr>
            <w:tcW w:w="851" w:type="dxa"/>
            <w:shd w:val="clear" w:color="auto" w:fill="auto"/>
            <w:noWrap/>
            <w:vAlign w:val="center"/>
            <w:hideMark/>
          </w:tcPr>
          <w:p w:rsidR="005D540E" w:rsidRPr="00901BB2" w:rsidRDefault="005D540E" w:rsidP="007668ED">
            <w:pPr>
              <w:pStyle w:val="142"/>
              <w:jc w:val="right"/>
              <w:rPr>
                <w:b/>
                <w:bCs/>
              </w:rPr>
            </w:pPr>
            <w:r w:rsidRPr="00901BB2">
              <w:rPr>
                <w:b/>
                <w:bCs/>
              </w:rPr>
              <w:t>6,128</w:t>
            </w:r>
          </w:p>
        </w:tc>
        <w:tc>
          <w:tcPr>
            <w:tcW w:w="850" w:type="dxa"/>
            <w:shd w:val="clear" w:color="auto" w:fill="auto"/>
            <w:noWrap/>
            <w:vAlign w:val="center"/>
            <w:hideMark/>
          </w:tcPr>
          <w:p w:rsidR="005D540E" w:rsidRPr="00901BB2" w:rsidRDefault="005D540E" w:rsidP="007668ED">
            <w:pPr>
              <w:pStyle w:val="142"/>
              <w:jc w:val="right"/>
            </w:pPr>
            <w:r w:rsidRPr="00901BB2">
              <w:t>43.17</w:t>
            </w:r>
          </w:p>
        </w:tc>
        <w:tc>
          <w:tcPr>
            <w:tcW w:w="851" w:type="dxa"/>
            <w:shd w:val="clear" w:color="auto" w:fill="auto"/>
            <w:noWrap/>
            <w:vAlign w:val="center"/>
            <w:hideMark/>
          </w:tcPr>
          <w:p w:rsidR="005D540E" w:rsidRPr="00901BB2" w:rsidRDefault="005D540E" w:rsidP="007668ED">
            <w:pPr>
              <w:pStyle w:val="142"/>
              <w:jc w:val="right"/>
            </w:pPr>
            <w:r w:rsidRPr="00901BB2">
              <w:t>5,882</w:t>
            </w:r>
          </w:p>
        </w:tc>
        <w:tc>
          <w:tcPr>
            <w:tcW w:w="850" w:type="dxa"/>
            <w:shd w:val="clear" w:color="auto" w:fill="auto"/>
            <w:noWrap/>
            <w:vAlign w:val="center"/>
            <w:hideMark/>
          </w:tcPr>
          <w:p w:rsidR="005D540E" w:rsidRPr="00901BB2" w:rsidRDefault="005D540E" w:rsidP="007668ED">
            <w:pPr>
              <w:pStyle w:val="142"/>
              <w:jc w:val="right"/>
            </w:pPr>
            <w:r w:rsidRPr="00901BB2">
              <w:t>246</w:t>
            </w:r>
          </w:p>
        </w:tc>
        <w:tc>
          <w:tcPr>
            <w:tcW w:w="993" w:type="dxa"/>
            <w:shd w:val="clear" w:color="auto" w:fill="auto"/>
            <w:noWrap/>
            <w:vAlign w:val="center"/>
            <w:hideMark/>
          </w:tcPr>
          <w:p w:rsidR="005D540E" w:rsidRPr="00901BB2" w:rsidRDefault="005D540E" w:rsidP="007668ED">
            <w:pPr>
              <w:pStyle w:val="142"/>
              <w:jc w:val="right"/>
            </w:pPr>
            <w:r w:rsidRPr="00901BB2">
              <w:t>4.01</w:t>
            </w:r>
          </w:p>
        </w:tc>
      </w:tr>
      <w:tr w:rsidR="005D540E" w:rsidRPr="002854B0" w:rsidTr="007668ED">
        <w:trPr>
          <w:trHeight w:hRule="exact" w:val="397"/>
        </w:trPr>
        <w:tc>
          <w:tcPr>
            <w:tcW w:w="710" w:type="dxa"/>
            <w:shd w:val="clear" w:color="auto" w:fill="auto"/>
            <w:noWrap/>
            <w:vAlign w:val="center"/>
            <w:hideMark/>
          </w:tcPr>
          <w:p w:rsidR="005D540E" w:rsidRPr="00901BB2" w:rsidRDefault="005D540E" w:rsidP="007668ED">
            <w:pPr>
              <w:pStyle w:val="142"/>
              <w:jc w:val="center"/>
            </w:pPr>
            <w:r w:rsidRPr="00901BB2">
              <w:t>110</w:t>
            </w:r>
          </w:p>
        </w:tc>
        <w:tc>
          <w:tcPr>
            <w:tcW w:w="850" w:type="dxa"/>
            <w:shd w:val="clear" w:color="auto" w:fill="auto"/>
            <w:noWrap/>
            <w:vAlign w:val="center"/>
            <w:hideMark/>
          </w:tcPr>
          <w:p w:rsidR="005D540E" w:rsidRPr="00901BB2" w:rsidRDefault="005D540E" w:rsidP="007668ED">
            <w:pPr>
              <w:pStyle w:val="142"/>
              <w:jc w:val="right"/>
            </w:pPr>
            <w:r w:rsidRPr="00901BB2">
              <w:t>17,180</w:t>
            </w:r>
          </w:p>
        </w:tc>
        <w:tc>
          <w:tcPr>
            <w:tcW w:w="851" w:type="dxa"/>
            <w:shd w:val="clear" w:color="auto" w:fill="auto"/>
            <w:noWrap/>
            <w:vAlign w:val="center"/>
            <w:hideMark/>
          </w:tcPr>
          <w:p w:rsidR="005D540E" w:rsidRPr="00901BB2" w:rsidRDefault="005D540E" w:rsidP="007668ED">
            <w:pPr>
              <w:pStyle w:val="142"/>
              <w:jc w:val="right"/>
            </w:pPr>
            <w:r w:rsidRPr="00901BB2">
              <w:t>17,168</w:t>
            </w:r>
          </w:p>
        </w:tc>
        <w:tc>
          <w:tcPr>
            <w:tcW w:w="850" w:type="dxa"/>
            <w:shd w:val="clear" w:color="auto" w:fill="auto"/>
            <w:noWrap/>
            <w:vAlign w:val="center"/>
            <w:hideMark/>
          </w:tcPr>
          <w:p w:rsidR="005D540E" w:rsidRPr="00901BB2" w:rsidRDefault="005D540E" w:rsidP="007668ED">
            <w:pPr>
              <w:pStyle w:val="142"/>
              <w:jc w:val="right"/>
            </w:pPr>
            <w:r w:rsidRPr="00901BB2">
              <w:t>12</w:t>
            </w:r>
          </w:p>
        </w:tc>
        <w:tc>
          <w:tcPr>
            <w:tcW w:w="875" w:type="dxa"/>
            <w:shd w:val="clear" w:color="auto" w:fill="auto"/>
            <w:noWrap/>
            <w:vAlign w:val="center"/>
          </w:tcPr>
          <w:p w:rsidR="005D540E" w:rsidRPr="00901BB2" w:rsidRDefault="005D540E" w:rsidP="007668ED">
            <w:pPr>
              <w:pStyle w:val="142"/>
              <w:jc w:val="right"/>
            </w:pPr>
            <w:r w:rsidRPr="00901BB2">
              <w:t>99.</w:t>
            </w:r>
            <w:r w:rsidRPr="00901BB2">
              <w:rPr>
                <w:rFonts w:hint="eastAsia"/>
              </w:rPr>
              <w:t>93</w:t>
            </w:r>
          </w:p>
        </w:tc>
        <w:tc>
          <w:tcPr>
            <w:tcW w:w="826" w:type="dxa"/>
            <w:shd w:val="clear" w:color="auto" w:fill="auto"/>
            <w:noWrap/>
            <w:vAlign w:val="center"/>
            <w:hideMark/>
          </w:tcPr>
          <w:p w:rsidR="005D540E" w:rsidRPr="00901BB2" w:rsidRDefault="005D540E" w:rsidP="007668ED">
            <w:pPr>
              <w:pStyle w:val="142"/>
              <w:jc w:val="right"/>
            </w:pPr>
            <w:r w:rsidRPr="00901BB2">
              <w:t>8,6</w:t>
            </w:r>
            <w:r w:rsidRPr="00901BB2">
              <w:rPr>
                <w:rFonts w:hint="eastAsia"/>
              </w:rPr>
              <w:t>23</w:t>
            </w:r>
          </w:p>
        </w:tc>
        <w:tc>
          <w:tcPr>
            <w:tcW w:w="851" w:type="dxa"/>
            <w:shd w:val="clear" w:color="auto" w:fill="auto"/>
            <w:noWrap/>
            <w:vAlign w:val="center"/>
            <w:hideMark/>
          </w:tcPr>
          <w:p w:rsidR="005D540E" w:rsidRPr="00901BB2" w:rsidRDefault="005D540E" w:rsidP="007668ED">
            <w:pPr>
              <w:pStyle w:val="142"/>
              <w:jc w:val="right"/>
              <w:rPr>
                <w:b/>
                <w:bCs/>
              </w:rPr>
            </w:pPr>
            <w:r w:rsidRPr="00901BB2">
              <w:rPr>
                <w:b/>
                <w:bCs/>
              </w:rPr>
              <w:t>8,540</w:t>
            </w:r>
          </w:p>
        </w:tc>
        <w:tc>
          <w:tcPr>
            <w:tcW w:w="850" w:type="dxa"/>
            <w:shd w:val="clear" w:color="auto" w:fill="auto"/>
            <w:noWrap/>
            <w:vAlign w:val="center"/>
            <w:hideMark/>
          </w:tcPr>
          <w:p w:rsidR="005D540E" w:rsidRPr="00901BB2" w:rsidRDefault="005D540E" w:rsidP="007668ED">
            <w:pPr>
              <w:pStyle w:val="142"/>
              <w:jc w:val="right"/>
            </w:pPr>
            <w:r w:rsidRPr="00901BB2">
              <w:t>49.74</w:t>
            </w:r>
          </w:p>
        </w:tc>
        <w:tc>
          <w:tcPr>
            <w:tcW w:w="851" w:type="dxa"/>
            <w:shd w:val="clear" w:color="auto" w:fill="auto"/>
            <w:noWrap/>
            <w:vAlign w:val="center"/>
            <w:hideMark/>
          </w:tcPr>
          <w:p w:rsidR="005D540E" w:rsidRPr="00901BB2" w:rsidRDefault="005D540E" w:rsidP="007668ED">
            <w:pPr>
              <w:pStyle w:val="142"/>
              <w:jc w:val="right"/>
            </w:pPr>
            <w:r w:rsidRPr="00901BB2">
              <w:t>7,855</w:t>
            </w:r>
          </w:p>
        </w:tc>
        <w:tc>
          <w:tcPr>
            <w:tcW w:w="850" w:type="dxa"/>
            <w:shd w:val="clear" w:color="auto" w:fill="auto"/>
            <w:noWrap/>
            <w:vAlign w:val="center"/>
            <w:hideMark/>
          </w:tcPr>
          <w:p w:rsidR="005D540E" w:rsidRPr="00901BB2" w:rsidRDefault="005D540E" w:rsidP="007668ED">
            <w:pPr>
              <w:pStyle w:val="142"/>
              <w:jc w:val="right"/>
            </w:pPr>
            <w:r w:rsidRPr="00901BB2">
              <w:t>685</w:t>
            </w:r>
          </w:p>
        </w:tc>
        <w:tc>
          <w:tcPr>
            <w:tcW w:w="993" w:type="dxa"/>
            <w:shd w:val="clear" w:color="auto" w:fill="auto"/>
            <w:noWrap/>
            <w:vAlign w:val="center"/>
            <w:hideMark/>
          </w:tcPr>
          <w:p w:rsidR="005D540E" w:rsidRPr="00901BB2" w:rsidRDefault="005D540E" w:rsidP="007668ED">
            <w:pPr>
              <w:pStyle w:val="142"/>
              <w:jc w:val="right"/>
            </w:pPr>
            <w:r w:rsidRPr="00901BB2">
              <w:t>8.02</w:t>
            </w:r>
          </w:p>
        </w:tc>
      </w:tr>
      <w:tr w:rsidR="005D540E" w:rsidRPr="002854B0" w:rsidTr="007668ED">
        <w:trPr>
          <w:trHeight w:hRule="exact" w:val="397"/>
        </w:trPr>
        <w:tc>
          <w:tcPr>
            <w:tcW w:w="710" w:type="dxa"/>
            <w:shd w:val="clear" w:color="auto" w:fill="auto"/>
            <w:noWrap/>
            <w:vAlign w:val="center"/>
            <w:hideMark/>
          </w:tcPr>
          <w:p w:rsidR="005D540E" w:rsidRPr="00901BB2" w:rsidRDefault="005D540E" w:rsidP="007668ED">
            <w:pPr>
              <w:pStyle w:val="142"/>
              <w:jc w:val="center"/>
            </w:pPr>
            <w:r w:rsidRPr="00901BB2">
              <w:t>111</w:t>
            </w:r>
          </w:p>
        </w:tc>
        <w:tc>
          <w:tcPr>
            <w:tcW w:w="850" w:type="dxa"/>
            <w:shd w:val="clear" w:color="auto" w:fill="auto"/>
            <w:noWrap/>
            <w:vAlign w:val="center"/>
            <w:hideMark/>
          </w:tcPr>
          <w:p w:rsidR="005D540E" w:rsidRPr="00901BB2" w:rsidRDefault="005D540E" w:rsidP="007668ED">
            <w:pPr>
              <w:pStyle w:val="142"/>
              <w:jc w:val="right"/>
            </w:pPr>
            <w:r w:rsidRPr="00901BB2">
              <w:t>16,451</w:t>
            </w:r>
          </w:p>
        </w:tc>
        <w:tc>
          <w:tcPr>
            <w:tcW w:w="851" w:type="dxa"/>
            <w:shd w:val="clear" w:color="auto" w:fill="auto"/>
            <w:noWrap/>
            <w:vAlign w:val="center"/>
            <w:hideMark/>
          </w:tcPr>
          <w:p w:rsidR="005D540E" w:rsidRPr="00901BB2" w:rsidRDefault="005D540E" w:rsidP="007668ED">
            <w:pPr>
              <w:pStyle w:val="142"/>
              <w:jc w:val="right"/>
            </w:pPr>
            <w:r w:rsidRPr="00901BB2">
              <w:t>16,427</w:t>
            </w:r>
          </w:p>
        </w:tc>
        <w:tc>
          <w:tcPr>
            <w:tcW w:w="850" w:type="dxa"/>
            <w:shd w:val="clear" w:color="auto" w:fill="auto"/>
            <w:noWrap/>
            <w:vAlign w:val="center"/>
            <w:hideMark/>
          </w:tcPr>
          <w:p w:rsidR="005D540E" w:rsidRPr="00901BB2" w:rsidRDefault="005D540E" w:rsidP="007668ED">
            <w:pPr>
              <w:pStyle w:val="142"/>
              <w:jc w:val="right"/>
            </w:pPr>
            <w:r w:rsidRPr="00901BB2">
              <w:t>24</w:t>
            </w:r>
          </w:p>
        </w:tc>
        <w:tc>
          <w:tcPr>
            <w:tcW w:w="875" w:type="dxa"/>
            <w:shd w:val="clear" w:color="auto" w:fill="auto"/>
            <w:noWrap/>
            <w:vAlign w:val="center"/>
          </w:tcPr>
          <w:p w:rsidR="005D540E" w:rsidRPr="00901BB2" w:rsidRDefault="005D540E" w:rsidP="007668ED">
            <w:pPr>
              <w:pStyle w:val="142"/>
              <w:jc w:val="right"/>
            </w:pPr>
            <w:r w:rsidRPr="00901BB2">
              <w:t>99.</w:t>
            </w:r>
            <w:r w:rsidRPr="00901BB2">
              <w:rPr>
                <w:rFonts w:hint="eastAsia"/>
              </w:rPr>
              <w:t>85</w:t>
            </w:r>
          </w:p>
        </w:tc>
        <w:tc>
          <w:tcPr>
            <w:tcW w:w="826" w:type="dxa"/>
            <w:shd w:val="clear" w:color="auto" w:fill="auto"/>
            <w:noWrap/>
            <w:vAlign w:val="center"/>
            <w:hideMark/>
          </w:tcPr>
          <w:p w:rsidR="005D540E" w:rsidRPr="00901BB2" w:rsidRDefault="005D540E" w:rsidP="007668ED">
            <w:pPr>
              <w:pStyle w:val="142"/>
              <w:jc w:val="right"/>
            </w:pPr>
            <w:r w:rsidRPr="00901BB2">
              <w:t>7,</w:t>
            </w:r>
            <w:r w:rsidRPr="00901BB2">
              <w:rPr>
                <w:rFonts w:hint="eastAsia"/>
              </w:rPr>
              <w:t>738</w:t>
            </w:r>
          </w:p>
        </w:tc>
        <w:tc>
          <w:tcPr>
            <w:tcW w:w="851" w:type="dxa"/>
            <w:shd w:val="clear" w:color="auto" w:fill="auto"/>
            <w:noWrap/>
            <w:vAlign w:val="center"/>
            <w:hideMark/>
          </w:tcPr>
          <w:p w:rsidR="005D540E" w:rsidRPr="00901BB2" w:rsidRDefault="005D540E" w:rsidP="007668ED">
            <w:pPr>
              <w:pStyle w:val="142"/>
              <w:jc w:val="right"/>
              <w:rPr>
                <w:b/>
                <w:bCs/>
              </w:rPr>
            </w:pPr>
            <w:r w:rsidRPr="00901BB2">
              <w:rPr>
                <w:b/>
                <w:bCs/>
              </w:rPr>
              <w:t>8,687</w:t>
            </w:r>
          </w:p>
        </w:tc>
        <w:tc>
          <w:tcPr>
            <w:tcW w:w="850" w:type="dxa"/>
            <w:shd w:val="clear" w:color="auto" w:fill="auto"/>
            <w:noWrap/>
            <w:vAlign w:val="center"/>
            <w:hideMark/>
          </w:tcPr>
          <w:p w:rsidR="005D540E" w:rsidRPr="00901BB2" w:rsidRDefault="005D540E" w:rsidP="007668ED">
            <w:pPr>
              <w:pStyle w:val="142"/>
              <w:jc w:val="right"/>
            </w:pPr>
            <w:r w:rsidRPr="00901BB2">
              <w:t>52.88</w:t>
            </w:r>
          </w:p>
        </w:tc>
        <w:tc>
          <w:tcPr>
            <w:tcW w:w="851" w:type="dxa"/>
            <w:shd w:val="clear" w:color="auto" w:fill="auto"/>
            <w:noWrap/>
            <w:vAlign w:val="center"/>
            <w:hideMark/>
          </w:tcPr>
          <w:p w:rsidR="005D540E" w:rsidRPr="00901BB2" w:rsidRDefault="005D540E" w:rsidP="007668ED">
            <w:pPr>
              <w:pStyle w:val="142"/>
              <w:jc w:val="right"/>
            </w:pPr>
            <w:r w:rsidRPr="00901BB2">
              <w:t>7,998</w:t>
            </w:r>
          </w:p>
        </w:tc>
        <w:tc>
          <w:tcPr>
            <w:tcW w:w="850" w:type="dxa"/>
            <w:shd w:val="clear" w:color="auto" w:fill="auto"/>
            <w:noWrap/>
            <w:vAlign w:val="center"/>
            <w:hideMark/>
          </w:tcPr>
          <w:p w:rsidR="005D540E" w:rsidRPr="00901BB2" w:rsidRDefault="005D540E" w:rsidP="007668ED">
            <w:pPr>
              <w:pStyle w:val="142"/>
              <w:jc w:val="right"/>
            </w:pPr>
            <w:r w:rsidRPr="00901BB2">
              <w:t>689</w:t>
            </w:r>
          </w:p>
        </w:tc>
        <w:tc>
          <w:tcPr>
            <w:tcW w:w="993" w:type="dxa"/>
            <w:shd w:val="clear" w:color="auto" w:fill="auto"/>
            <w:noWrap/>
            <w:vAlign w:val="center"/>
            <w:hideMark/>
          </w:tcPr>
          <w:p w:rsidR="005D540E" w:rsidRPr="00901BB2" w:rsidRDefault="005D540E" w:rsidP="007668ED">
            <w:pPr>
              <w:pStyle w:val="142"/>
              <w:jc w:val="right"/>
            </w:pPr>
            <w:r w:rsidRPr="00901BB2">
              <w:t>7.93</w:t>
            </w:r>
          </w:p>
        </w:tc>
      </w:tr>
      <w:tr w:rsidR="005D540E" w:rsidRPr="002854B0" w:rsidTr="007668ED">
        <w:trPr>
          <w:trHeight w:hRule="exact" w:val="397"/>
        </w:trPr>
        <w:tc>
          <w:tcPr>
            <w:tcW w:w="710" w:type="dxa"/>
            <w:shd w:val="clear" w:color="auto" w:fill="auto"/>
            <w:noWrap/>
            <w:vAlign w:val="center"/>
          </w:tcPr>
          <w:p w:rsidR="005D540E" w:rsidRPr="00901BB2" w:rsidRDefault="005D540E" w:rsidP="007668ED">
            <w:pPr>
              <w:pStyle w:val="142"/>
              <w:jc w:val="center"/>
            </w:pPr>
            <w:r w:rsidRPr="00901BB2">
              <w:t>112</w:t>
            </w:r>
          </w:p>
        </w:tc>
        <w:tc>
          <w:tcPr>
            <w:tcW w:w="850" w:type="dxa"/>
            <w:shd w:val="clear" w:color="auto" w:fill="auto"/>
            <w:noWrap/>
            <w:vAlign w:val="center"/>
          </w:tcPr>
          <w:p w:rsidR="005D540E" w:rsidRPr="00901BB2" w:rsidRDefault="005D540E" w:rsidP="007668ED">
            <w:pPr>
              <w:pStyle w:val="142"/>
              <w:jc w:val="right"/>
            </w:pPr>
            <w:r w:rsidRPr="00901BB2">
              <w:t>15,257</w:t>
            </w:r>
          </w:p>
        </w:tc>
        <w:tc>
          <w:tcPr>
            <w:tcW w:w="851" w:type="dxa"/>
            <w:shd w:val="clear" w:color="auto" w:fill="auto"/>
            <w:noWrap/>
            <w:vAlign w:val="center"/>
          </w:tcPr>
          <w:p w:rsidR="005D540E" w:rsidRPr="00901BB2" w:rsidRDefault="005D540E" w:rsidP="007668ED">
            <w:pPr>
              <w:pStyle w:val="142"/>
              <w:jc w:val="right"/>
            </w:pPr>
            <w:r w:rsidRPr="00901BB2">
              <w:t>15,254</w:t>
            </w:r>
          </w:p>
        </w:tc>
        <w:tc>
          <w:tcPr>
            <w:tcW w:w="850" w:type="dxa"/>
            <w:shd w:val="clear" w:color="auto" w:fill="auto"/>
            <w:noWrap/>
            <w:vAlign w:val="center"/>
          </w:tcPr>
          <w:p w:rsidR="005D540E" w:rsidRPr="00901BB2" w:rsidRDefault="005D540E" w:rsidP="007668ED">
            <w:pPr>
              <w:pStyle w:val="142"/>
              <w:jc w:val="right"/>
            </w:pPr>
            <w:r w:rsidRPr="00901BB2">
              <w:t>3</w:t>
            </w:r>
          </w:p>
        </w:tc>
        <w:tc>
          <w:tcPr>
            <w:tcW w:w="875" w:type="dxa"/>
            <w:shd w:val="clear" w:color="auto" w:fill="auto"/>
            <w:noWrap/>
            <w:vAlign w:val="center"/>
          </w:tcPr>
          <w:p w:rsidR="005D540E" w:rsidRPr="00901BB2" w:rsidRDefault="005D540E" w:rsidP="007668ED">
            <w:pPr>
              <w:pStyle w:val="142"/>
              <w:jc w:val="right"/>
            </w:pPr>
            <w:r w:rsidRPr="00901BB2">
              <w:rPr>
                <w:rFonts w:hint="eastAsia"/>
              </w:rPr>
              <w:t>99.98</w:t>
            </w:r>
          </w:p>
        </w:tc>
        <w:tc>
          <w:tcPr>
            <w:tcW w:w="826" w:type="dxa"/>
            <w:shd w:val="clear" w:color="auto" w:fill="auto"/>
            <w:noWrap/>
            <w:vAlign w:val="center"/>
          </w:tcPr>
          <w:p w:rsidR="005D540E" w:rsidRPr="00901BB2" w:rsidRDefault="005D540E" w:rsidP="007668ED">
            <w:pPr>
              <w:pStyle w:val="142"/>
              <w:jc w:val="right"/>
            </w:pPr>
            <w:r w:rsidRPr="00901BB2">
              <w:t>7,</w:t>
            </w:r>
            <w:r w:rsidRPr="00901BB2">
              <w:rPr>
                <w:rFonts w:hint="eastAsia"/>
              </w:rPr>
              <w:t>846</w:t>
            </w:r>
          </w:p>
        </w:tc>
        <w:tc>
          <w:tcPr>
            <w:tcW w:w="851" w:type="dxa"/>
            <w:shd w:val="clear" w:color="auto" w:fill="auto"/>
            <w:noWrap/>
            <w:vAlign w:val="center"/>
          </w:tcPr>
          <w:p w:rsidR="005D540E" w:rsidRPr="00901BB2" w:rsidRDefault="005D540E" w:rsidP="007668ED">
            <w:pPr>
              <w:pStyle w:val="142"/>
              <w:jc w:val="right"/>
              <w:rPr>
                <w:b/>
                <w:bCs/>
              </w:rPr>
            </w:pPr>
            <w:r w:rsidRPr="00901BB2">
              <w:rPr>
                <w:b/>
                <w:bCs/>
              </w:rPr>
              <w:t>7,404</w:t>
            </w:r>
          </w:p>
        </w:tc>
        <w:tc>
          <w:tcPr>
            <w:tcW w:w="850" w:type="dxa"/>
            <w:shd w:val="clear" w:color="auto" w:fill="auto"/>
            <w:noWrap/>
            <w:vAlign w:val="center"/>
          </w:tcPr>
          <w:p w:rsidR="005D540E" w:rsidRPr="00901BB2" w:rsidRDefault="005D540E" w:rsidP="007668ED">
            <w:pPr>
              <w:pStyle w:val="142"/>
              <w:jc w:val="right"/>
            </w:pPr>
            <w:r w:rsidRPr="00901BB2">
              <w:t>48.54</w:t>
            </w:r>
          </w:p>
        </w:tc>
        <w:tc>
          <w:tcPr>
            <w:tcW w:w="851" w:type="dxa"/>
            <w:shd w:val="clear" w:color="auto" w:fill="auto"/>
            <w:noWrap/>
            <w:vAlign w:val="center"/>
          </w:tcPr>
          <w:p w:rsidR="005D540E" w:rsidRPr="00901BB2" w:rsidRDefault="005D540E" w:rsidP="007668ED">
            <w:pPr>
              <w:pStyle w:val="142"/>
              <w:jc w:val="right"/>
            </w:pPr>
            <w:r w:rsidRPr="00901BB2">
              <w:t>6,584</w:t>
            </w:r>
          </w:p>
        </w:tc>
        <w:tc>
          <w:tcPr>
            <w:tcW w:w="850" w:type="dxa"/>
            <w:shd w:val="clear" w:color="auto" w:fill="auto"/>
            <w:noWrap/>
            <w:vAlign w:val="center"/>
          </w:tcPr>
          <w:p w:rsidR="005D540E" w:rsidRPr="00901BB2" w:rsidRDefault="005D540E" w:rsidP="007668ED">
            <w:pPr>
              <w:pStyle w:val="142"/>
              <w:jc w:val="right"/>
            </w:pPr>
            <w:r w:rsidRPr="00901BB2">
              <w:t>820</w:t>
            </w:r>
          </w:p>
        </w:tc>
        <w:tc>
          <w:tcPr>
            <w:tcW w:w="993" w:type="dxa"/>
            <w:shd w:val="clear" w:color="auto" w:fill="auto"/>
            <w:noWrap/>
            <w:vAlign w:val="center"/>
          </w:tcPr>
          <w:p w:rsidR="005D540E" w:rsidRPr="00901BB2" w:rsidRDefault="005D540E" w:rsidP="007668ED">
            <w:pPr>
              <w:pStyle w:val="142"/>
              <w:jc w:val="right"/>
            </w:pPr>
            <w:r w:rsidRPr="00901BB2">
              <w:t>11.08</w:t>
            </w:r>
          </w:p>
        </w:tc>
      </w:tr>
      <w:tr w:rsidR="005D540E" w:rsidRPr="007033A6" w:rsidTr="007668ED">
        <w:trPr>
          <w:trHeight w:hRule="exact" w:val="397"/>
        </w:trPr>
        <w:tc>
          <w:tcPr>
            <w:tcW w:w="710" w:type="dxa"/>
            <w:shd w:val="clear" w:color="auto" w:fill="auto"/>
            <w:noWrap/>
            <w:vAlign w:val="center"/>
            <w:hideMark/>
          </w:tcPr>
          <w:p w:rsidR="005D540E" w:rsidRPr="00901BB2" w:rsidRDefault="005D540E" w:rsidP="007668ED">
            <w:pPr>
              <w:pStyle w:val="142"/>
              <w:jc w:val="center"/>
            </w:pPr>
            <w:r w:rsidRPr="00901BB2">
              <w:rPr>
                <w:rFonts w:hint="eastAsia"/>
              </w:rPr>
              <w:t>1</w:t>
            </w:r>
            <w:r w:rsidRPr="00901BB2">
              <w:t>13</w:t>
            </w:r>
          </w:p>
        </w:tc>
        <w:tc>
          <w:tcPr>
            <w:tcW w:w="850" w:type="dxa"/>
            <w:shd w:val="clear" w:color="auto" w:fill="auto"/>
            <w:noWrap/>
            <w:vAlign w:val="center"/>
          </w:tcPr>
          <w:p w:rsidR="005D540E" w:rsidRPr="00901BB2" w:rsidRDefault="005D540E" w:rsidP="007668ED">
            <w:pPr>
              <w:pStyle w:val="142"/>
              <w:jc w:val="right"/>
            </w:pPr>
            <w:r w:rsidRPr="00901BB2">
              <w:t>17,795</w:t>
            </w:r>
          </w:p>
        </w:tc>
        <w:tc>
          <w:tcPr>
            <w:tcW w:w="851" w:type="dxa"/>
            <w:shd w:val="clear" w:color="auto" w:fill="auto"/>
            <w:noWrap/>
            <w:vAlign w:val="center"/>
          </w:tcPr>
          <w:p w:rsidR="005D540E" w:rsidRPr="00901BB2" w:rsidRDefault="005D540E" w:rsidP="007668ED">
            <w:pPr>
              <w:pStyle w:val="142"/>
              <w:jc w:val="right"/>
            </w:pPr>
            <w:r w:rsidRPr="00901BB2">
              <w:t xml:space="preserve">17,764 </w:t>
            </w:r>
          </w:p>
        </w:tc>
        <w:tc>
          <w:tcPr>
            <w:tcW w:w="850" w:type="dxa"/>
            <w:shd w:val="clear" w:color="auto" w:fill="auto"/>
            <w:noWrap/>
            <w:vAlign w:val="center"/>
          </w:tcPr>
          <w:p w:rsidR="005D540E" w:rsidRPr="00901BB2" w:rsidRDefault="005D540E" w:rsidP="007668ED">
            <w:pPr>
              <w:pStyle w:val="142"/>
              <w:jc w:val="right"/>
            </w:pPr>
            <w:r w:rsidRPr="00901BB2">
              <w:t>31</w:t>
            </w:r>
          </w:p>
        </w:tc>
        <w:tc>
          <w:tcPr>
            <w:tcW w:w="875" w:type="dxa"/>
            <w:shd w:val="clear" w:color="auto" w:fill="auto"/>
            <w:noWrap/>
            <w:vAlign w:val="center"/>
          </w:tcPr>
          <w:p w:rsidR="005D540E" w:rsidRPr="00901BB2" w:rsidRDefault="005D540E" w:rsidP="007668ED">
            <w:pPr>
              <w:pStyle w:val="142"/>
              <w:jc w:val="right"/>
            </w:pPr>
            <w:r w:rsidRPr="00901BB2">
              <w:t>99.</w:t>
            </w:r>
            <w:r w:rsidRPr="00901BB2">
              <w:rPr>
                <w:rFonts w:hint="eastAsia"/>
              </w:rPr>
              <w:t>83</w:t>
            </w:r>
          </w:p>
        </w:tc>
        <w:tc>
          <w:tcPr>
            <w:tcW w:w="826" w:type="dxa"/>
            <w:shd w:val="clear" w:color="auto" w:fill="auto"/>
            <w:noWrap/>
            <w:vAlign w:val="center"/>
          </w:tcPr>
          <w:p w:rsidR="005D540E" w:rsidRPr="00901BB2" w:rsidRDefault="005D540E" w:rsidP="007668ED">
            <w:pPr>
              <w:pStyle w:val="142"/>
              <w:jc w:val="right"/>
            </w:pPr>
            <w:r w:rsidRPr="00901BB2">
              <w:rPr>
                <w:rFonts w:hint="eastAsia"/>
              </w:rPr>
              <w:t>9,</w:t>
            </w:r>
            <w:r w:rsidRPr="00901BB2">
              <w:t>361</w:t>
            </w:r>
          </w:p>
        </w:tc>
        <w:tc>
          <w:tcPr>
            <w:tcW w:w="851" w:type="dxa"/>
            <w:shd w:val="clear" w:color="auto" w:fill="auto"/>
            <w:noWrap/>
            <w:vAlign w:val="center"/>
          </w:tcPr>
          <w:p w:rsidR="005D540E" w:rsidRPr="00901BB2" w:rsidRDefault="005D540E" w:rsidP="007668ED">
            <w:pPr>
              <w:pStyle w:val="142"/>
              <w:jc w:val="right"/>
              <w:rPr>
                <w:b/>
                <w:bCs/>
              </w:rPr>
            </w:pPr>
            <w:r w:rsidRPr="00901BB2">
              <w:rPr>
                <w:rFonts w:hint="eastAsia"/>
                <w:b/>
                <w:bCs/>
              </w:rPr>
              <w:t>8</w:t>
            </w:r>
            <w:r w:rsidRPr="00901BB2">
              <w:rPr>
                <w:b/>
                <w:bCs/>
              </w:rPr>
              <w:t>,396</w:t>
            </w:r>
          </w:p>
        </w:tc>
        <w:tc>
          <w:tcPr>
            <w:tcW w:w="850" w:type="dxa"/>
            <w:shd w:val="clear" w:color="auto" w:fill="auto"/>
            <w:noWrap/>
            <w:vAlign w:val="center"/>
          </w:tcPr>
          <w:p w:rsidR="005D540E" w:rsidRPr="00901BB2" w:rsidRDefault="005D540E" w:rsidP="007668ED">
            <w:pPr>
              <w:pStyle w:val="142"/>
              <w:jc w:val="right"/>
            </w:pPr>
            <w:r w:rsidRPr="00901BB2">
              <w:rPr>
                <w:rFonts w:hint="eastAsia"/>
              </w:rPr>
              <w:t>4</w:t>
            </w:r>
            <w:r w:rsidRPr="00901BB2">
              <w:t>7.26</w:t>
            </w:r>
          </w:p>
        </w:tc>
        <w:tc>
          <w:tcPr>
            <w:tcW w:w="851" w:type="dxa"/>
            <w:shd w:val="clear" w:color="auto" w:fill="auto"/>
            <w:noWrap/>
            <w:vAlign w:val="center"/>
          </w:tcPr>
          <w:p w:rsidR="005D540E" w:rsidRPr="00901BB2" w:rsidRDefault="005D540E" w:rsidP="007668ED">
            <w:pPr>
              <w:pStyle w:val="142"/>
              <w:jc w:val="right"/>
            </w:pPr>
            <w:r w:rsidRPr="00901BB2">
              <w:rPr>
                <w:rFonts w:hint="eastAsia"/>
              </w:rPr>
              <w:t>6</w:t>
            </w:r>
            <w:r w:rsidRPr="00901BB2">
              <w:t>,813</w:t>
            </w:r>
          </w:p>
        </w:tc>
        <w:tc>
          <w:tcPr>
            <w:tcW w:w="850" w:type="dxa"/>
            <w:shd w:val="clear" w:color="auto" w:fill="auto"/>
            <w:noWrap/>
            <w:vAlign w:val="center"/>
          </w:tcPr>
          <w:p w:rsidR="005D540E" w:rsidRPr="00901BB2" w:rsidRDefault="005D540E" w:rsidP="007668ED">
            <w:pPr>
              <w:pStyle w:val="142"/>
              <w:jc w:val="right"/>
            </w:pPr>
            <w:r w:rsidRPr="00901BB2">
              <w:rPr>
                <w:rFonts w:hint="eastAsia"/>
              </w:rPr>
              <w:t>1</w:t>
            </w:r>
            <w:r w:rsidRPr="00901BB2">
              <w:t>,583</w:t>
            </w:r>
          </w:p>
        </w:tc>
        <w:tc>
          <w:tcPr>
            <w:tcW w:w="993" w:type="dxa"/>
            <w:shd w:val="clear" w:color="auto" w:fill="auto"/>
            <w:noWrap/>
            <w:vAlign w:val="center"/>
          </w:tcPr>
          <w:p w:rsidR="005D540E" w:rsidRPr="00901BB2" w:rsidRDefault="005D540E" w:rsidP="007668ED">
            <w:pPr>
              <w:pStyle w:val="142"/>
              <w:jc w:val="right"/>
            </w:pPr>
            <w:r w:rsidRPr="00901BB2">
              <w:rPr>
                <w:rFonts w:hint="eastAsia"/>
              </w:rPr>
              <w:t>1</w:t>
            </w:r>
            <w:r w:rsidRPr="00901BB2">
              <w:t>8.</w:t>
            </w:r>
            <w:r w:rsidRPr="00901BB2">
              <w:rPr>
                <w:rFonts w:hint="eastAsia"/>
              </w:rPr>
              <w:t>85</w:t>
            </w:r>
          </w:p>
        </w:tc>
      </w:tr>
      <w:tr w:rsidR="005D540E" w:rsidRPr="007033A6" w:rsidTr="007668ED">
        <w:trPr>
          <w:trHeight w:hRule="exact" w:val="397"/>
        </w:trPr>
        <w:tc>
          <w:tcPr>
            <w:tcW w:w="710" w:type="dxa"/>
            <w:shd w:val="clear" w:color="auto" w:fill="auto"/>
            <w:noWrap/>
            <w:vAlign w:val="center"/>
          </w:tcPr>
          <w:p w:rsidR="005D540E" w:rsidRPr="00901BB2" w:rsidRDefault="005D540E" w:rsidP="007668ED">
            <w:pPr>
              <w:pStyle w:val="142"/>
              <w:jc w:val="center"/>
            </w:pPr>
            <w:r w:rsidRPr="00901BB2">
              <w:rPr>
                <w:rFonts w:hint="eastAsia"/>
              </w:rPr>
              <w:t>總計</w:t>
            </w:r>
          </w:p>
        </w:tc>
        <w:tc>
          <w:tcPr>
            <w:tcW w:w="850" w:type="dxa"/>
            <w:shd w:val="clear" w:color="auto" w:fill="auto"/>
            <w:noWrap/>
            <w:vAlign w:val="center"/>
          </w:tcPr>
          <w:p w:rsidR="005D540E" w:rsidRPr="00901BB2" w:rsidRDefault="005D540E" w:rsidP="007668ED">
            <w:pPr>
              <w:pStyle w:val="142"/>
              <w:jc w:val="right"/>
            </w:pPr>
            <w:r w:rsidRPr="00901BB2">
              <w:t>88,146</w:t>
            </w:r>
          </w:p>
        </w:tc>
        <w:tc>
          <w:tcPr>
            <w:tcW w:w="851" w:type="dxa"/>
            <w:shd w:val="clear" w:color="auto" w:fill="auto"/>
            <w:noWrap/>
            <w:vAlign w:val="center"/>
          </w:tcPr>
          <w:p w:rsidR="005D540E" w:rsidRPr="00901BB2" w:rsidRDefault="005D540E" w:rsidP="007668ED">
            <w:pPr>
              <w:pStyle w:val="142"/>
              <w:jc w:val="right"/>
            </w:pPr>
            <w:r w:rsidRPr="00901BB2">
              <w:t>88,075</w:t>
            </w:r>
          </w:p>
        </w:tc>
        <w:tc>
          <w:tcPr>
            <w:tcW w:w="850" w:type="dxa"/>
            <w:shd w:val="clear" w:color="auto" w:fill="auto"/>
            <w:noWrap/>
            <w:vAlign w:val="center"/>
          </w:tcPr>
          <w:p w:rsidR="005D540E" w:rsidRPr="00901BB2" w:rsidRDefault="005D540E" w:rsidP="007668ED">
            <w:pPr>
              <w:pStyle w:val="142"/>
              <w:jc w:val="right"/>
            </w:pPr>
            <w:r w:rsidRPr="00901BB2">
              <w:rPr>
                <w:rFonts w:hint="eastAsia"/>
              </w:rPr>
              <w:t>7</w:t>
            </w:r>
            <w:r w:rsidRPr="00901BB2">
              <w:t>1</w:t>
            </w:r>
          </w:p>
        </w:tc>
        <w:tc>
          <w:tcPr>
            <w:tcW w:w="875" w:type="dxa"/>
            <w:shd w:val="clear" w:color="auto" w:fill="auto"/>
            <w:noWrap/>
            <w:vAlign w:val="center"/>
          </w:tcPr>
          <w:p w:rsidR="005D540E" w:rsidRPr="00901BB2" w:rsidRDefault="005D540E" w:rsidP="007668ED">
            <w:pPr>
              <w:pStyle w:val="142"/>
              <w:jc w:val="right"/>
            </w:pPr>
            <w:r w:rsidRPr="00901BB2">
              <w:rPr>
                <w:rFonts w:hint="eastAsia"/>
              </w:rPr>
              <w:t>99.92</w:t>
            </w:r>
          </w:p>
        </w:tc>
        <w:tc>
          <w:tcPr>
            <w:tcW w:w="826" w:type="dxa"/>
            <w:shd w:val="clear" w:color="auto" w:fill="auto"/>
            <w:noWrap/>
            <w:vAlign w:val="center"/>
          </w:tcPr>
          <w:p w:rsidR="005D540E" w:rsidRPr="00901BB2" w:rsidRDefault="005D540E" w:rsidP="007668ED">
            <w:pPr>
              <w:pStyle w:val="142"/>
              <w:jc w:val="right"/>
            </w:pPr>
            <w:r w:rsidRPr="00901BB2">
              <w:rPr>
                <w:rFonts w:hint="eastAsia"/>
              </w:rPr>
              <w:t>46</w:t>
            </w:r>
            <w:r w:rsidRPr="00901BB2">
              <w:t>,00</w:t>
            </w:r>
            <w:r w:rsidRPr="00901BB2">
              <w:rPr>
                <w:rFonts w:hint="eastAsia"/>
              </w:rPr>
              <w:t>3</w:t>
            </w:r>
          </w:p>
        </w:tc>
        <w:tc>
          <w:tcPr>
            <w:tcW w:w="851" w:type="dxa"/>
            <w:shd w:val="clear" w:color="auto" w:fill="auto"/>
            <w:noWrap/>
            <w:vAlign w:val="center"/>
          </w:tcPr>
          <w:p w:rsidR="005D540E" w:rsidRPr="00901BB2" w:rsidRDefault="005D540E" w:rsidP="007668ED">
            <w:pPr>
              <w:pStyle w:val="142"/>
              <w:jc w:val="right"/>
              <w:rPr>
                <w:b/>
                <w:bCs/>
              </w:rPr>
            </w:pPr>
            <w:r w:rsidRPr="00901BB2">
              <w:rPr>
                <w:rFonts w:hint="eastAsia"/>
                <w:b/>
                <w:bCs/>
              </w:rPr>
              <w:t>4</w:t>
            </w:r>
            <w:r w:rsidRPr="00901BB2">
              <w:rPr>
                <w:b/>
                <w:bCs/>
              </w:rPr>
              <w:t>2,033</w:t>
            </w:r>
          </w:p>
        </w:tc>
        <w:tc>
          <w:tcPr>
            <w:tcW w:w="850" w:type="dxa"/>
            <w:shd w:val="clear" w:color="auto" w:fill="auto"/>
            <w:noWrap/>
            <w:vAlign w:val="center"/>
          </w:tcPr>
          <w:p w:rsidR="005D540E" w:rsidRPr="00901BB2" w:rsidRDefault="005D540E" w:rsidP="007668ED">
            <w:pPr>
              <w:pStyle w:val="142"/>
              <w:jc w:val="right"/>
            </w:pPr>
            <w:r w:rsidRPr="00901BB2">
              <w:rPr>
                <w:rFonts w:hint="eastAsia"/>
              </w:rPr>
              <w:t>47.72</w:t>
            </w:r>
          </w:p>
        </w:tc>
        <w:tc>
          <w:tcPr>
            <w:tcW w:w="851" w:type="dxa"/>
            <w:shd w:val="clear" w:color="auto" w:fill="auto"/>
            <w:noWrap/>
            <w:vAlign w:val="center"/>
          </w:tcPr>
          <w:p w:rsidR="005D540E" w:rsidRPr="00901BB2" w:rsidRDefault="005D540E" w:rsidP="007668ED">
            <w:pPr>
              <w:pStyle w:val="142"/>
              <w:jc w:val="right"/>
            </w:pPr>
            <w:r w:rsidRPr="00901BB2">
              <w:rPr>
                <w:rFonts w:hint="eastAsia"/>
              </w:rPr>
              <w:t>3</w:t>
            </w:r>
            <w:r w:rsidRPr="00901BB2">
              <w:t>7,933</w:t>
            </w:r>
          </w:p>
        </w:tc>
        <w:tc>
          <w:tcPr>
            <w:tcW w:w="850" w:type="dxa"/>
            <w:shd w:val="clear" w:color="auto" w:fill="auto"/>
            <w:noWrap/>
            <w:vAlign w:val="center"/>
          </w:tcPr>
          <w:p w:rsidR="005D540E" w:rsidRPr="00901BB2" w:rsidRDefault="005D540E" w:rsidP="007668ED">
            <w:pPr>
              <w:pStyle w:val="142"/>
              <w:jc w:val="right"/>
            </w:pPr>
            <w:r w:rsidRPr="00901BB2">
              <w:rPr>
                <w:rFonts w:hint="eastAsia"/>
              </w:rPr>
              <w:t>4</w:t>
            </w:r>
            <w:r w:rsidRPr="00901BB2">
              <w:t>,100</w:t>
            </w:r>
          </w:p>
        </w:tc>
        <w:tc>
          <w:tcPr>
            <w:tcW w:w="993" w:type="dxa"/>
            <w:shd w:val="clear" w:color="auto" w:fill="auto"/>
            <w:noWrap/>
            <w:vAlign w:val="center"/>
          </w:tcPr>
          <w:p w:rsidR="005D540E" w:rsidRPr="00901BB2" w:rsidRDefault="005D540E" w:rsidP="007668ED">
            <w:pPr>
              <w:pStyle w:val="142"/>
              <w:jc w:val="right"/>
            </w:pPr>
            <w:r w:rsidRPr="00901BB2">
              <w:rPr>
                <w:rFonts w:hint="eastAsia"/>
              </w:rPr>
              <w:t>9.75</w:t>
            </w:r>
          </w:p>
        </w:tc>
      </w:tr>
    </w:tbl>
    <w:p w:rsidR="005D540E" w:rsidRPr="00FF3C85" w:rsidRDefault="005D540E" w:rsidP="007668ED">
      <w:pPr>
        <w:autoSpaceDE w:val="0"/>
        <w:autoSpaceDN w:val="0"/>
        <w:spacing w:line="280" w:lineRule="exact"/>
        <w:ind w:leftChars="0" w:left="1134" w:rightChars="-150" w:right="-425" w:firstLineChars="0" w:hanging="1560"/>
        <w:rPr>
          <w:rFonts w:hAnsi="標楷體" w:cs="標楷體"/>
          <w:snapToGrid/>
          <w:kern w:val="0"/>
          <w:sz w:val="24"/>
          <w:szCs w:val="22"/>
          <w:lang w:val="zh-TW" w:bidi="zh-TW"/>
        </w:rPr>
      </w:pPr>
      <w:r w:rsidRPr="00FF3C85">
        <w:rPr>
          <w:rFonts w:hAnsi="標楷體" w:cs="標楷體" w:hint="eastAsia"/>
          <w:snapToGrid/>
          <w:kern w:val="0"/>
          <w:sz w:val="24"/>
          <w:szCs w:val="22"/>
          <w:lang w:val="zh-TW" w:bidi="zh-TW"/>
        </w:rPr>
        <w:t>說    明：1.變異點係指運用衛星影像及遙測技術協助比對監測地區之前後期衛星影像，當衛星影像</w:t>
      </w:r>
      <w:r>
        <w:rPr>
          <w:rFonts w:hAnsi="標楷體" w:cs="標楷體" w:hint="eastAsia"/>
          <w:snapToGrid/>
          <w:kern w:val="0"/>
          <w:sz w:val="24"/>
          <w:szCs w:val="22"/>
          <w:lang w:val="zh-TW" w:bidi="zh-TW"/>
        </w:rPr>
        <w:t>之</w:t>
      </w:r>
      <w:r w:rsidRPr="00FF3C85">
        <w:rPr>
          <w:rFonts w:hAnsi="標楷體" w:cs="標楷體" w:hint="eastAsia"/>
          <w:snapToGrid/>
          <w:kern w:val="0"/>
          <w:sz w:val="24"/>
          <w:szCs w:val="22"/>
          <w:lang w:val="zh-TW" w:bidi="zh-TW"/>
        </w:rPr>
        <w:t>光譜特性由「植被變化」變成「非植被」或「植被裸露」時，則視為疑似違規變異點。</w:t>
      </w:r>
    </w:p>
    <w:p w:rsidR="005D540E" w:rsidRPr="00FF3C85" w:rsidRDefault="005D540E" w:rsidP="007668ED">
      <w:pPr>
        <w:autoSpaceDE w:val="0"/>
        <w:autoSpaceDN w:val="0"/>
        <w:spacing w:line="280" w:lineRule="exact"/>
        <w:ind w:leftChars="0" w:left="1134" w:rightChars="-150" w:right="-425" w:firstLineChars="0" w:hanging="283"/>
        <w:rPr>
          <w:rFonts w:hAnsi="標楷體" w:cs="標楷體"/>
          <w:snapToGrid/>
          <w:kern w:val="0"/>
          <w:sz w:val="24"/>
          <w:szCs w:val="22"/>
          <w:lang w:val="zh-TW" w:bidi="zh-TW"/>
        </w:rPr>
      </w:pPr>
      <w:r w:rsidRPr="00FF3C85">
        <w:rPr>
          <w:rFonts w:hAnsi="標楷體" w:cs="標楷體" w:hint="eastAsia"/>
          <w:snapToGrid/>
          <w:kern w:val="0"/>
          <w:sz w:val="24"/>
          <w:szCs w:val="22"/>
          <w:lang w:val="zh-TW" w:bidi="zh-TW"/>
        </w:rPr>
        <w:t>2.違規點數係指前開變異點經發現通報當地</w:t>
      </w:r>
      <w:r>
        <w:rPr>
          <w:rFonts w:hAnsi="標楷體" w:cs="標楷體" w:hint="eastAsia"/>
          <w:snapToGrid/>
          <w:kern w:val="0"/>
          <w:sz w:val="24"/>
          <w:szCs w:val="22"/>
          <w:lang w:val="zh-TW" w:bidi="zh-TW"/>
        </w:rPr>
        <w:t>各市(縣)</w:t>
      </w:r>
      <w:r w:rsidRPr="00FF3C85">
        <w:rPr>
          <w:rFonts w:hAnsi="標楷體" w:cs="標楷體" w:hint="eastAsia"/>
          <w:snapToGrid/>
          <w:kern w:val="0"/>
          <w:sz w:val="24"/>
          <w:szCs w:val="22"/>
          <w:lang w:val="zh-TW" w:bidi="zh-TW"/>
        </w:rPr>
        <w:t>主管機關及鄉（鎮、市、區）公所進行現地初判及後續查報工作後，經判定確屬違規行為。</w:t>
      </w:r>
    </w:p>
    <w:p w:rsidR="005D540E" w:rsidRDefault="005D540E" w:rsidP="007668ED">
      <w:pPr>
        <w:autoSpaceDE w:val="0"/>
        <w:autoSpaceDN w:val="0"/>
        <w:spacing w:line="280" w:lineRule="exact"/>
        <w:ind w:leftChars="0" w:left="1134" w:rightChars="-150" w:right="-425" w:firstLineChars="0" w:hanging="283"/>
        <w:rPr>
          <w:rFonts w:hAnsi="標楷體" w:cs="標楷體"/>
          <w:snapToGrid/>
          <w:kern w:val="0"/>
          <w:sz w:val="24"/>
          <w:szCs w:val="22"/>
          <w:lang w:val="zh-TW" w:bidi="zh-TW"/>
        </w:rPr>
      </w:pPr>
      <w:r w:rsidRPr="00FF3C85">
        <w:rPr>
          <w:rFonts w:hAnsi="標楷體" w:cs="標楷體" w:hint="eastAsia"/>
          <w:snapToGrid/>
          <w:kern w:val="0"/>
          <w:sz w:val="24"/>
          <w:szCs w:val="22"/>
          <w:lang w:val="zh-TW" w:bidi="zh-TW"/>
        </w:rPr>
        <w:t>3.辦結係指疑似違規變異點經通報</w:t>
      </w:r>
      <w:r>
        <w:rPr>
          <w:rFonts w:hAnsi="標楷體" w:cs="標楷體" w:hint="eastAsia"/>
          <w:snapToGrid/>
          <w:kern w:val="0"/>
          <w:sz w:val="24"/>
          <w:szCs w:val="22"/>
          <w:lang w:val="zh-TW" w:bidi="zh-TW"/>
        </w:rPr>
        <w:t>各市(縣)</w:t>
      </w:r>
      <w:r w:rsidRPr="00FF3C85">
        <w:rPr>
          <w:rFonts w:hAnsi="標楷體" w:cs="標楷體" w:hint="eastAsia"/>
          <w:snapToGrid/>
          <w:kern w:val="0"/>
          <w:sz w:val="24"/>
          <w:szCs w:val="22"/>
          <w:lang w:val="zh-TW" w:bidi="zh-TW"/>
        </w:rPr>
        <w:t>主管機關，且經各該</w:t>
      </w:r>
      <w:r>
        <w:rPr>
          <w:rFonts w:hAnsi="標楷體" w:cs="標楷體" w:hint="eastAsia"/>
          <w:snapToGrid/>
          <w:kern w:val="0"/>
          <w:sz w:val="24"/>
          <w:szCs w:val="22"/>
          <w:lang w:val="zh-TW" w:bidi="zh-TW"/>
        </w:rPr>
        <w:t>市(縣)</w:t>
      </w:r>
      <w:r w:rsidRPr="00FF3C85">
        <w:rPr>
          <w:rFonts w:hAnsi="標楷體" w:cs="標楷體" w:hint="eastAsia"/>
          <w:snapToGrid/>
          <w:kern w:val="0"/>
          <w:sz w:val="24"/>
          <w:szCs w:val="22"/>
          <w:lang w:val="zh-TW" w:bidi="zh-TW"/>
        </w:rPr>
        <w:t>主管機關於「土地使用圖資整合應用系統」填報處理情形，即得於通報系統中解除列</w:t>
      </w:r>
      <w:r>
        <w:rPr>
          <w:rFonts w:hAnsi="標楷體" w:cs="標楷體" w:hint="eastAsia"/>
          <w:snapToGrid/>
          <w:kern w:val="0"/>
          <w:sz w:val="24"/>
          <w:szCs w:val="22"/>
          <w:lang w:val="zh-TW" w:bidi="zh-TW"/>
        </w:rPr>
        <w:t>管</w:t>
      </w:r>
      <w:r w:rsidRPr="00FF3C85">
        <w:rPr>
          <w:rFonts w:hAnsi="標楷體" w:cs="標楷體" w:hint="eastAsia"/>
          <w:snapToGrid/>
          <w:kern w:val="0"/>
          <w:sz w:val="24"/>
          <w:szCs w:val="22"/>
          <w:lang w:val="zh-TW" w:bidi="zh-TW"/>
        </w:rPr>
        <w:t>。</w:t>
      </w:r>
    </w:p>
    <w:p w:rsidR="005D540E" w:rsidRDefault="005D540E" w:rsidP="007668ED">
      <w:pPr>
        <w:autoSpaceDE w:val="0"/>
        <w:autoSpaceDN w:val="0"/>
        <w:spacing w:line="280" w:lineRule="exact"/>
        <w:ind w:leftChars="0" w:left="1134" w:rightChars="-150" w:right="-425" w:firstLineChars="0" w:hanging="283"/>
        <w:jc w:val="left"/>
        <w:rPr>
          <w:rFonts w:hAnsi="標楷體" w:cs="標楷體"/>
          <w:snapToGrid/>
          <w:kern w:val="0"/>
          <w:sz w:val="24"/>
          <w:szCs w:val="22"/>
          <w:lang w:val="zh-TW" w:bidi="zh-TW"/>
        </w:rPr>
      </w:pPr>
      <w:r>
        <w:rPr>
          <w:rFonts w:hAnsi="標楷體" w:cs="標楷體" w:hint="eastAsia"/>
          <w:snapToGrid/>
          <w:kern w:val="0"/>
          <w:sz w:val="24"/>
          <w:szCs w:val="22"/>
          <w:lang w:val="zh-TW" w:bidi="zh-TW"/>
        </w:rPr>
        <w:t>4</w:t>
      </w:r>
      <w:r>
        <w:rPr>
          <w:rFonts w:hAnsi="標楷體" w:cs="標楷體"/>
          <w:snapToGrid/>
          <w:kern w:val="0"/>
          <w:sz w:val="24"/>
          <w:szCs w:val="22"/>
          <w:lang w:val="zh-TW" w:bidi="zh-TW"/>
        </w:rPr>
        <w:t>.</w:t>
      </w:r>
      <w:r>
        <w:rPr>
          <w:rFonts w:hAnsi="標楷體" w:cs="標楷體" w:hint="eastAsia"/>
          <w:snapToGrid/>
          <w:kern w:val="0"/>
          <w:sz w:val="24"/>
          <w:szCs w:val="22"/>
          <w:lang w:val="zh-TW" w:bidi="zh-TW"/>
        </w:rPr>
        <w:t>通報變異點包括暫未編定土地區域，未納入上表合法點數及違規點數統計。</w:t>
      </w:r>
    </w:p>
    <w:p w:rsidR="005D540E" w:rsidRDefault="005D540E" w:rsidP="007668ED">
      <w:pPr>
        <w:spacing w:line="280" w:lineRule="exact"/>
        <w:ind w:leftChars="-150" w:left="1" w:rightChars="-51" w:right="-144" w:hangingChars="175" w:hanging="426"/>
        <w:rPr>
          <w:sz w:val="24"/>
        </w:rPr>
      </w:pPr>
      <w:r w:rsidRPr="0022454C">
        <w:rPr>
          <w:rFonts w:hint="eastAsia"/>
          <w:sz w:val="24"/>
        </w:rPr>
        <w:t>資料來源：</w:t>
      </w:r>
      <w:r>
        <w:rPr>
          <w:rFonts w:hint="eastAsia"/>
          <w:sz w:val="24"/>
        </w:rPr>
        <w:t>內政部國土管理署，製表日為1</w:t>
      </w:r>
      <w:r>
        <w:rPr>
          <w:sz w:val="24"/>
        </w:rPr>
        <w:t>1</w:t>
      </w:r>
      <w:r>
        <w:rPr>
          <w:rFonts w:hint="eastAsia"/>
          <w:sz w:val="24"/>
        </w:rPr>
        <w:t>4年7月23日</w:t>
      </w:r>
      <w:r w:rsidRPr="0022454C">
        <w:rPr>
          <w:rFonts w:hint="eastAsia"/>
          <w:sz w:val="24"/>
        </w:rPr>
        <w:t>。</w:t>
      </w:r>
    </w:p>
    <w:p w:rsidR="005D540E" w:rsidRPr="0022454C" w:rsidRDefault="005D540E" w:rsidP="007668ED">
      <w:pPr>
        <w:spacing w:line="280" w:lineRule="exact"/>
        <w:ind w:leftChars="-150" w:left="1" w:rightChars="-51" w:right="-144" w:hangingChars="175" w:hanging="426"/>
        <w:rPr>
          <w:sz w:val="24"/>
        </w:rPr>
      </w:pPr>
    </w:p>
    <w:p w:rsidR="005D540E" w:rsidRDefault="005D540E" w:rsidP="007668ED">
      <w:pPr>
        <w:spacing w:line="440" w:lineRule="exact"/>
        <w:ind w:leftChars="-150" w:left="284" w:right="-425" w:hangingChars="250" w:hanging="709"/>
        <w:jc w:val="left"/>
        <w:rPr>
          <w:sz w:val="24"/>
          <w:szCs w:val="24"/>
        </w:rPr>
      </w:pPr>
      <w:r w:rsidRPr="00DD382A">
        <w:rPr>
          <w:rFonts w:hint="eastAsia"/>
          <w:b/>
        </w:rPr>
        <w:t>表</w:t>
      </w:r>
      <w:r>
        <w:rPr>
          <w:rFonts w:hint="eastAsia"/>
          <w:b/>
        </w:rPr>
        <w:t>3</w:t>
      </w:r>
      <w:r w:rsidRPr="00DD382A">
        <w:rPr>
          <w:b/>
        </w:rPr>
        <w:t xml:space="preserve"> </w:t>
      </w:r>
      <w:r w:rsidRPr="00DD382A">
        <w:rPr>
          <w:rFonts w:hint="eastAsia"/>
          <w:b/>
        </w:rPr>
        <w:t xml:space="preserve"> </w:t>
      </w:r>
      <w:r>
        <w:rPr>
          <w:b/>
        </w:rPr>
        <w:t>108</w:t>
      </w:r>
      <w:r>
        <w:rPr>
          <w:rFonts w:hint="eastAsia"/>
          <w:b/>
        </w:rPr>
        <w:t>至1</w:t>
      </w:r>
      <w:r>
        <w:rPr>
          <w:b/>
        </w:rPr>
        <w:t>1</w:t>
      </w:r>
      <w:r>
        <w:rPr>
          <w:rFonts w:hint="eastAsia"/>
          <w:b/>
        </w:rPr>
        <w:t>3年度</w:t>
      </w:r>
      <w:r w:rsidRPr="00852E37">
        <w:rPr>
          <w:rFonts w:hint="eastAsia"/>
          <w:b/>
        </w:rPr>
        <w:t>農業部</w:t>
      </w:r>
      <w:r w:rsidRPr="006A43E7">
        <w:rPr>
          <w:rFonts w:hint="eastAsia"/>
          <w:b/>
        </w:rPr>
        <w:t>農村發展及水土保持署</w:t>
      </w:r>
      <w:r>
        <w:rPr>
          <w:rFonts w:hint="eastAsia"/>
          <w:b/>
        </w:rPr>
        <w:t>主管山坡地</w:t>
      </w:r>
      <w:r w:rsidRPr="000D54D2">
        <w:rPr>
          <w:rFonts w:hint="eastAsia"/>
          <w:b/>
        </w:rPr>
        <w:t>變異點通報查報情形</w:t>
      </w:r>
      <w:r>
        <w:rPr>
          <w:rFonts w:hint="eastAsia"/>
          <w:b/>
        </w:rPr>
        <w:t xml:space="preserve">表 </w:t>
      </w:r>
      <w:r>
        <w:rPr>
          <w:b/>
        </w:rPr>
        <w:t xml:space="preserve">                                           </w:t>
      </w:r>
      <w:r w:rsidRPr="0022454C">
        <w:rPr>
          <w:rFonts w:hint="eastAsia"/>
          <w:sz w:val="24"/>
          <w:szCs w:val="24"/>
        </w:rPr>
        <w:t>單位：筆；%</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10"/>
        <w:gridCol w:w="850"/>
        <w:gridCol w:w="851"/>
        <w:gridCol w:w="850"/>
        <w:gridCol w:w="875"/>
        <w:gridCol w:w="826"/>
        <w:gridCol w:w="851"/>
        <w:gridCol w:w="850"/>
        <w:gridCol w:w="851"/>
        <w:gridCol w:w="850"/>
        <w:gridCol w:w="993"/>
      </w:tblGrid>
      <w:tr w:rsidR="005D540E" w:rsidRPr="00FF3C85" w:rsidTr="007668ED">
        <w:trPr>
          <w:trHeight w:val="375"/>
          <w:tblHeader/>
        </w:trPr>
        <w:tc>
          <w:tcPr>
            <w:tcW w:w="710" w:type="dxa"/>
            <w:vMerge w:val="restart"/>
            <w:noWrap/>
            <w:vAlign w:val="center"/>
            <w:hideMark/>
          </w:tcPr>
          <w:p w:rsidR="005D540E" w:rsidRPr="00425188" w:rsidRDefault="005D540E" w:rsidP="007668ED">
            <w:pPr>
              <w:pStyle w:val="142"/>
              <w:jc w:val="center"/>
            </w:pPr>
            <w:r w:rsidRPr="00425188">
              <w:rPr>
                <w:rFonts w:hint="eastAsia"/>
              </w:rPr>
              <w:t>年</w:t>
            </w:r>
            <w:r>
              <w:rPr>
                <w:rFonts w:hint="eastAsia"/>
              </w:rPr>
              <w:t>度</w:t>
            </w:r>
          </w:p>
        </w:tc>
        <w:tc>
          <w:tcPr>
            <w:tcW w:w="3426" w:type="dxa"/>
            <w:gridSpan w:val="4"/>
            <w:noWrap/>
            <w:vAlign w:val="center"/>
            <w:hideMark/>
          </w:tcPr>
          <w:p w:rsidR="005D540E" w:rsidRPr="00425188" w:rsidRDefault="005D540E" w:rsidP="007668ED">
            <w:pPr>
              <w:pStyle w:val="142"/>
              <w:jc w:val="center"/>
            </w:pPr>
            <w:r w:rsidRPr="00425188">
              <w:rPr>
                <w:rFonts w:hint="eastAsia"/>
              </w:rPr>
              <w:t>變異點通報情形</w:t>
            </w:r>
          </w:p>
        </w:tc>
        <w:tc>
          <w:tcPr>
            <w:tcW w:w="2527" w:type="dxa"/>
            <w:gridSpan w:val="3"/>
            <w:noWrap/>
            <w:vAlign w:val="center"/>
            <w:hideMark/>
          </w:tcPr>
          <w:p w:rsidR="005D540E" w:rsidRPr="00425188" w:rsidRDefault="005D540E" w:rsidP="007668ED">
            <w:pPr>
              <w:pStyle w:val="142"/>
              <w:jc w:val="center"/>
            </w:pPr>
            <w:r w:rsidRPr="00425188">
              <w:rPr>
                <w:rFonts w:hint="eastAsia"/>
              </w:rPr>
              <w:t>已回報變異點查報結果</w:t>
            </w:r>
          </w:p>
        </w:tc>
        <w:tc>
          <w:tcPr>
            <w:tcW w:w="2694" w:type="dxa"/>
            <w:gridSpan w:val="3"/>
            <w:noWrap/>
            <w:vAlign w:val="center"/>
            <w:hideMark/>
          </w:tcPr>
          <w:p w:rsidR="005D540E" w:rsidRPr="00425188" w:rsidRDefault="005D540E" w:rsidP="007668ED">
            <w:pPr>
              <w:pStyle w:val="142"/>
              <w:jc w:val="center"/>
            </w:pPr>
            <w:r w:rsidRPr="00425188">
              <w:rPr>
                <w:rFonts w:hint="eastAsia"/>
              </w:rPr>
              <w:t>違規變異點辦理結果</w:t>
            </w:r>
          </w:p>
        </w:tc>
      </w:tr>
      <w:tr w:rsidR="005D540E" w:rsidRPr="00FF3C85" w:rsidTr="007668ED">
        <w:trPr>
          <w:trHeight w:val="57"/>
          <w:tblHeader/>
        </w:trPr>
        <w:tc>
          <w:tcPr>
            <w:tcW w:w="710" w:type="dxa"/>
            <w:vMerge/>
            <w:vAlign w:val="center"/>
            <w:hideMark/>
          </w:tcPr>
          <w:p w:rsidR="005D540E" w:rsidRPr="00425188" w:rsidRDefault="005D540E" w:rsidP="007668ED">
            <w:pPr>
              <w:pStyle w:val="142"/>
              <w:jc w:val="center"/>
            </w:pPr>
          </w:p>
        </w:tc>
        <w:tc>
          <w:tcPr>
            <w:tcW w:w="850" w:type="dxa"/>
            <w:noWrap/>
            <w:vAlign w:val="center"/>
            <w:hideMark/>
          </w:tcPr>
          <w:p w:rsidR="005D540E" w:rsidRPr="00425188" w:rsidRDefault="005D540E" w:rsidP="007668ED">
            <w:pPr>
              <w:pStyle w:val="142"/>
              <w:jc w:val="center"/>
            </w:pPr>
            <w:r w:rsidRPr="00425188">
              <w:rPr>
                <w:rFonts w:hint="eastAsia"/>
              </w:rPr>
              <w:t>通報</w:t>
            </w:r>
          </w:p>
          <w:p w:rsidR="005D540E" w:rsidRPr="00425188" w:rsidRDefault="005D540E" w:rsidP="007668ED">
            <w:pPr>
              <w:pStyle w:val="142"/>
              <w:jc w:val="center"/>
            </w:pPr>
            <w:r w:rsidRPr="00425188">
              <w:rPr>
                <w:rFonts w:hint="eastAsia"/>
              </w:rPr>
              <w:t>點數A</w:t>
            </w:r>
          </w:p>
        </w:tc>
        <w:tc>
          <w:tcPr>
            <w:tcW w:w="851" w:type="dxa"/>
            <w:noWrap/>
            <w:vAlign w:val="center"/>
            <w:hideMark/>
          </w:tcPr>
          <w:p w:rsidR="005D540E" w:rsidRPr="00425188" w:rsidRDefault="005D540E" w:rsidP="007668ED">
            <w:pPr>
              <w:pStyle w:val="142"/>
              <w:jc w:val="center"/>
            </w:pPr>
            <w:r w:rsidRPr="00425188">
              <w:rPr>
                <w:rFonts w:hint="eastAsia"/>
              </w:rPr>
              <w:t>已回報點數</w:t>
            </w:r>
            <w:r w:rsidRPr="00425188">
              <w:t>B</w:t>
            </w:r>
          </w:p>
        </w:tc>
        <w:tc>
          <w:tcPr>
            <w:tcW w:w="850" w:type="dxa"/>
            <w:noWrap/>
            <w:vAlign w:val="center"/>
            <w:hideMark/>
          </w:tcPr>
          <w:p w:rsidR="005D540E" w:rsidRPr="00425188" w:rsidRDefault="005D540E" w:rsidP="007668ED">
            <w:pPr>
              <w:pStyle w:val="142"/>
              <w:jc w:val="center"/>
            </w:pPr>
            <w:r w:rsidRPr="00425188">
              <w:rPr>
                <w:rFonts w:hint="eastAsia"/>
              </w:rPr>
              <w:t>未回報點數</w:t>
            </w:r>
          </w:p>
        </w:tc>
        <w:tc>
          <w:tcPr>
            <w:tcW w:w="875" w:type="dxa"/>
            <w:noWrap/>
            <w:vAlign w:val="center"/>
            <w:hideMark/>
          </w:tcPr>
          <w:p w:rsidR="005D540E" w:rsidRPr="00425188" w:rsidRDefault="005D540E" w:rsidP="007668ED">
            <w:pPr>
              <w:pStyle w:val="142"/>
              <w:jc w:val="center"/>
            </w:pPr>
            <w:r w:rsidRPr="00425188">
              <w:rPr>
                <w:rFonts w:hint="eastAsia"/>
              </w:rPr>
              <w:t>回報比率B</w:t>
            </w:r>
            <w:r w:rsidRPr="00425188">
              <w:t>/A</w:t>
            </w:r>
          </w:p>
        </w:tc>
        <w:tc>
          <w:tcPr>
            <w:tcW w:w="826" w:type="dxa"/>
            <w:noWrap/>
            <w:vAlign w:val="center"/>
            <w:hideMark/>
          </w:tcPr>
          <w:p w:rsidR="005D540E" w:rsidRPr="00425188" w:rsidRDefault="005D540E" w:rsidP="007668ED">
            <w:pPr>
              <w:pStyle w:val="142"/>
              <w:jc w:val="center"/>
            </w:pPr>
            <w:r w:rsidRPr="00425188">
              <w:rPr>
                <w:rFonts w:hint="eastAsia"/>
              </w:rPr>
              <w:t>合法</w:t>
            </w:r>
          </w:p>
          <w:p w:rsidR="005D540E" w:rsidRPr="00425188" w:rsidRDefault="005D540E" w:rsidP="007668ED">
            <w:pPr>
              <w:pStyle w:val="142"/>
              <w:jc w:val="center"/>
            </w:pPr>
            <w:r w:rsidRPr="00425188">
              <w:rPr>
                <w:rFonts w:hint="eastAsia"/>
              </w:rPr>
              <w:t>點數</w:t>
            </w:r>
          </w:p>
        </w:tc>
        <w:tc>
          <w:tcPr>
            <w:tcW w:w="851" w:type="dxa"/>
            <w:noWrap/>
            <w:vAlign w:val="center"/>
            <w:hideMark/>
          </w:tcPr>
          <w:p w:rsidR="005D540E" w:rsidRPr="008C43DE" w:rsidRDefault="005D540E" w:rsidP="007668ED">
            <w:pPr>
              <w:pStyle w:val="142"/>
              <w:jc w:val="center"/>
              <w:rPr>
                <w:b/>
                <w:bCs/>
              </w:rPr>
            </w:pPr>
            <w:r w:rsidRPr="008C43DE">
              <w:rPr>
                <w:rFonts w:hint="eastAsia"/>
                <w:b/>
                <w:bCs/>
              </w:rPr>
              <w:t>違規點數</w:t>
            </w:r>
            <w:r w:rsidRPr="008C43DE">
              <w:rPr>
                <w:b/>
                <w:bCs/>
              </w:rPr>
              <w:t>C</w:t>
            </w:r>
          </w:p>
        </w:tc>
        <w:tc>
          <w:tcPr>
            <w:tcW w:w="850" w:type="dxa"/>
            <w:noWrap/>
            <w:vAlign w:val="center"/>
            <w:hideMark/>
          </w:tcPr>
          <w:p w:rsidR="005D540E" w:rsidRPr="00425188" w:rsidRDefault="005D540E" w:rsidP="007668ED">
            <w:pPr>
              <w:pStyle w:val="142"/>
              <w:jc w:val="center"/>
            </w:pPr>
            <w:r w:rsidRPr="00425188">
              <w:rPr>
                <w:rFonts w:hint="eastAsia"/>
              </w:rPr>
              <w:t>違規比率</w:t>
            </w:r>
            <w:r w:rsidRPr="00425188">
              <w:t>C/B</w:t>
            </w:r>
          </w:p>
        </w:tc>
        <w:tc>
          <w:tcPr>
            <w:tcW w:w="851" w:type="dxa"/>
            <w:noWrap/>
            <w:vAlign w:val="center"/>
            <w:hideMark/>
          </w:tcPr>
          <w:p w:rsidR="005D540E" w:rsidRPr="00425188" w:rsidRDefault="005D540E" w:rsidP="007668ED">
            <w:pPr>
              <w:pStyle w:val="142"/>
              <w:jc w:val="center"/>
            </w:pPr>
            <w:r w:rsidRPr="00425188">
              <w:rPr>
                <w:rFonts w:hint="eastAsia"/>
              </w:rPr>
              <w:t>已辦結點數</w:t>
            </w:r>
          </w:p>
        </w:tc>
        <w:tc>
          <w:tcPr>
            <w:tcW w:w="850" w:type="dxa"/>
            <w:noWrap/>
            <w:vAlign w:val="center"/>
          </w:tcPr>
          <w:p w:rsidR="005D540E" w:rsidRPr="00425188" w:rsidRDefault="005D540E" w:rsidP="007668ED">
            <w:pPr>
              <w:pStyle w:val="142"/>
              <w:jc w:val="center"/>
            </w:pPr>
            <w:r w:rsidRPr="00425188">
              <w:rPr>
                <w:rFonts w:hint="eastAsia"/>
              </w:rPr>
              <w:t>未辦結點數D</w:t>
            </w:r>
          </w:p>
        </w:tc>
        <w:tc>
          <w:tcPr>
            <w:tcW w:w="993" w:type="dxa"/>
            <w:noWrap/>
            <w:vAlign w:val="center"/>
          </w:tcPr>
          <w:p w:rsidR="005D540E" w:rsidRPr="00425188" w:rsidRDefault="005D540E" w:rsidP="007668ED">
            <w:pPr>
              <w:pStyle w:val="142"/>
              <w:jc w:val="center"/>
            </w:pPr>
            <w:r w:rsidRPr="00425188">
              <w:rPr>
                <w:rFonts w:hint="eastAsia"/>
              </w:rPr>
              <w:t>未辦結比率D</w:t>
            </w:r>
            <w:r w:rsidRPr="00425188">
              <w:t>/C</w:t>
            </w:r>
          </w:p>
        </w:tc>
      </w:tr>
      <w:tr w:rsidR="005D540E" w:rsidRPr="002B6D73" w:rsidTr="007668ED">
        <w:trPr>
          <w:trHeight w:hRule="exact" w:val="397"/>
        </w:trPr>
        <w:tc>
          <w:tcPr>
            <w:tcW w:w="710" w:type="dxa"/>
            <w:noWrap/>
            <w:vAlign w:val="center"/>
            <w:hideMark/>
          </w:tcPr>
          <w:p w:rsidR="005D540E" w:rsidRPr="00425188" w:rsidRDefault="005D540E" w:rsidP="007668ED">
            <w:pPr>
              <w:pStyle w:val="142"/>
              <w:jc w:val="center"/>
            </w:pPr>
            <w:r w:rsidRPr="00425188">
              <w:t>108</w:t>
            </w:r>
          </w:p>
        </w:tc>
        <w:tc>
          <w:tcPr>
            <w:tcW w:w="850" w:type="dxa"/>
            <w:noWrap/>
            <w:vAlign w:val="center"/>
          </w:tcPr>
          <w:p w:rsidR="005D540E" w:rsidRPr="00425188" w:rsidRDefault="005D540E" w:rsidP="007668ED">
            <w:pPr>
              <w:pStyle w:val="142"/>
              <w:jc w:val="right"/>
            </w:pPr>
            <w:r w:rsidRPr="00425188">
              <w:t>9,20</w:t>
            </w:r>
            <w:r w:rsidRPr="00425188">
              <w:rPr>
                <w:rFonts w:hint="eastAsia"/>
              </w:rPr>
              <w:t>5</w:t>
            </w:r>
          </w:p>
        </w:tc>
        <w:tc>
          <w:tcPr>
            <w:tcW w:w="851" w:type="dxa"/>
            <w:noWrap/>
            <w:vAlign w:val="center"/>
          </w:tcPr>
          <w:p w:rsidR="005D540E" w:rsidRPr="00425188" w:rsidRDefault="005D540E" w:rsidP="007668ED">
            <w:pPr>
              <w:pStyle w:val="142"/>
              <w:jc w:val="right"/>
            </w:pPr>
            <w:r w:rsidRPr="00425188">
              <w:t>9,</w:t>
            </w:r>
            <w:r w:rsidRPr="00425188">
              <w:rPr>
                <w:rFonts w:hint="eastAsia"/>
              </w:rPr>
              <w:t>205</w:t>
            </w:r>
          </w:p>
        </w:tc>
        <w:tc>
          <w:tcPr>
            <w:tcW w:w="850" w:type="dxa"/>
            <w:noWrap/>
            <w:vAlign w:val="center"/>
          </w:tcPr>
          <w:p w:rsidR="005D540E" w:rsidRPr="00425188" w:rsidRDefault="005D540E" w:rsidP="007668ED">
            <w:pPr>
              <w:pStyle w:val="142"/>
              <w:jc w:val="right"/>
            </w:pPr>
            <w:r w:rsidRPr="00425188">
              <w:rPr>
                <w:rFonts w:hint="eastAsia"/>
              </w:rPr>
              <w:t>0</w:t>
            </w:r>
          </w:p>
        </w:tc>
        <w:tc>
          <w:tcPr>
            <w:tcW w:w="875" w:type="dxa"/>
            <w:noWrap/>
            <w:vAlign w:val="center"/>
          </w:tcPr>
          <w:p w:rsidR="005D540E" w:rsidRPr="00425188" w:rsidRDefault="005D540E" w:rsidP="007668ED">
            <w:pPr>
              <w:pStyle w:val="142"/>
              <w:jc w:val="right"/>
            </w:pPr>
            <w:r w:rsidRPr="00425188">
              <w:rPr>
                <w:rFonts w:hint="eastAsia"/>
              </w:rPr>
              <w:t>100</w:t>
            </w:r>
          </w:p>
        </w:tc>
        <w:tc>
          <w:tcPr>
            <w:tcW w:w="826" w:type="dxa"/>
            <w:noWrap/>
            <w:vAlign w:val="center"/>
          </w:tcPr>
          <w:p w:rsidR="005D540E" w:rsidRPr="00425188" w:rsidRDefault="005D540E" w:rsidP="007668ED">
            <w:pPr>
              <w:pStyle w:val="142"/>
              <w:jc w:val="right"/>
            </w:pPr>
            <w:r w:rsidRPr="00425188">
              <w:t>7,41</w:t>
            </w:r>
            <w:r w:rsidRPr="00425188">
              <w:rPr>
                <w:rFonts w:hint="eastAsia"/>
              </w:rPr>
              <w:t>9</w:t>
            </w:r>
          </w:p>
        </w:tc>
        <w:tc>
          <w:tcPr>
            <w:tcW w:w="851" w:type="dxa"/>
            <w:noWrap/>
            <w:vAlign w:val="center"/>
          </w:tcPr>
          <w:p w:rsidR="005D540E" w:rsidRPr="008C43DE" w:rsidRDefault="005D540E" w:rsidP="007668ED">
            <w:pPr>
              <w:pStyle w:val="142"/>
              <w:jc w:val="right"/>
              <w:rPr>
                <w:b/>
                <w:bCs/>
              </w:rPr>
            </w:pPr>
            <w:r w:rsidRPr="008C43DE">
              <w:rPr>
                <w:b/>
                <w:bCs/>
              </w:rPr>
              <w:t>1,78</w:t>
            </w:r>
            <w:r w:rsidRPr="008C43DE">
              <w:rPr>
                <w:rFonts w:hint="eastAsia"/>
                <w:b/>
                <w:bCs/>
              </w:rPr>
              <w:t>6</w:t>
            </w:r>
          </w:p>
        </w:tc>
        <w:tc>
          <w:tcPr>
            <w:tcW w:w="850" w:type="dxa"/>
            <w:noWrap/>
            <w:vAlign w:val="center"/>
          </w:tcPr>
          <w:p w:rsidR="005D540E" w:rsidRPr="00425188" w:rsidRDefault="005D540E" w:rsidP="007668ED">
            <w:pPr>
              <w:pStyle w:val="142"/>
              <w:jc w:val="right"/>
            </w:pPr>
            <w:r w:rsidRPr="00425188">
              <w:rPr>
                <w:rFonts w:hint="eastAsia"/>
              </w:rPr>
              <w:t>19.4</w:t>
            </w:r>
            <w:r w:rsidRPr="00425188">
              <w:t>0</w:t>
            </w:r>
          </w:p>
        </w:tc>
        <w:tc>
          <w:tcPr>
            <w:tcW w:w="851" w:type="dxa"/>
            <w:noWrap/>
            <w:vAlign w:val="center"/>
          </w:tcPr>
          <w:p w:rsidR="005D540E" w:rsidRPr="00425188" w:rsidRDefault="005D540E" w:rsidP="007668ED">
            <w:pPr>
              <w:pStyle w:val="142"/>
              <w:jc w:val="right"/>
            </w:pPr>
            <w:r w:rsidRPr="00425188">
              <w:rPr>
                <w:rFonts w:hint="eastAsia"/>
              </w:rPr>
              <w:t>1</w:t>
            </w:r>
            <w:r w:rsidRPr="00425188">
              <w:t>,</w:t>
            </w:r>
            <w:r w:rsidRPr="00425188">
              <w:rPr>
                <w:rFonts w:hint="eastAsia"/>
              </w:rPr>
              <w:t>785</w:t>
            </w:r>
          </w:p>
        </w:tc>
        <w:tc>
          <w:tcPr>
            <w:tcW w:w="850" w:type="dxa"/>
            <w:noWrap/>
            <w:vAlign w:val="center"/>
          </w:tcPr>
          <w:p w:rsidR="005D540E" w:rsidRPr="00425188" w:rsidRDefault="005D540E" w:rsidP="007668ED">
            <w:pPr>
              <w:pStyle w:val="142"/>
              <w:jc w:val="right"/>
            </w:pPr>
            <w:r w:rsidRPr="00425188">
              <w:rPr>
                <w:rFonts w:hint="eastAsia"/>
              </w:rPr>
              <w:t>1</w:t>
            </w:r>
          </w:p>
        </w:tc>
        <w:tc>
          <w:tcPr>
            <w:tcW w:w="993" w:type="dxa"/>
            <w:noWrap/>
            <w:vAlign w:val="center"/>
          </w:tcPr>
          <w:p w:rsidR="005D540E" w:rsidRPr="00425188" w:rsidRDefault="005D540E" w:rsidP="007668ED">
            <w:pPr>
              <w:pStyle w:val="142"/>
              <w:jc w:val="right"/>
            </w:pPr>
            <w:r w:rsidRPr="00425188">
              <w:rPr>
                <w:rFonts w:hint="eastAsia"/>
              </w:rPr>
              <w:t>0.05</w:t>
            </w:r>
          </w:p>
        </w:tc>
      </w:tr>
      <w:tr w:rsidR="005D540E" w:rsidRPr="002B6D73" w:rsidTr="007668ED">
        <w:trPr>
          <w:trHeight w:hRule="exact" w:val="397"/>
        </w:trPr>
        <w:tc>
          <w:tcPr>
            <w:tcW w:w="710" w:type="dxa"/>
            <w:noWrap/>
            <w:vAlign w:val="center"/>
            <w:hideMark/>
          </w:tcPr>
          <w:p w:rsidR="005D540E" w:rsidRPr="00425188" w:rsidRDefault="005D540E" w:rsidP="007668ED">
            <w:pPr>
              <w:pStyle w:val="142"/>
              <w:jc w:val="center"/>
            </w:pPr>
            <w:r w:rsidRPr="00425188">
              <w:t>109</w:t>
            </w:r>
          </w:p>
        </w:tc>
        <w:tc>
          <w:tcPr>
            <w:tcW w:w="850" w:type="dxa"/>
            <w:noWrap/>
            <w:vAlign w:val="center"/>
          </w:tcPr>
          <w:p w:rsidR="005D540E" w:rsidRPr="00425188" w:rsidRDefault="005D540E" w:rsidP="007668ED">
            <w:pPr>
              <w:pStyle w:val="142"/>
              <w:jc w:val="right"/>
            </w:pPr>
            <w:r w:rsidRPr="00425188">
              <w:t>9,884</w:t>
            </w:r>
          </w:p>
        </w:tc>
        <w:tc>
          <w:tcPr>
            <w:tcW w:w="851" w:type="dxa"/>
            <w:noWrap/>
            <w:vAlign w:val="center"/>
          </w:tcPr>
          <w:p w:rsidR="005D540E" w:rsidRPr="00425188" w:rsidRDefault="005D540E" w:rsidP="007668ED">
            <w:pPr>
              <w:pStyle w:val="142"/>
              <w:jc w:val="right"/>
            </w:pPr>
            <w:r w:rsidRPr="00425188">
              <w:t>9,8</w:t>
            </w:r>
            <w:r w:rsidRPr="00425188">
              <w:rPr>
                <w:rFonts w:hint="eastAsia"/>
              </w:rPr>
              <w:t>84</w:t>
            </w:r>
          </w:p>
        </w:tc>
        <w:tc>
          <w:tcPr>
            <w:tcW w:w="850" w:type="dxa"/>
            <w:noWrap/>
            <w:vAlign w:val="center"/>
          </w:tcPr>
          <w:p w:rsidR="005D540E" w:rsidRPr="00425188" w:rsidRDefault="005D540E" w:rsidP="007668ED">
            <w:pPr>
              <w:pStyle w:val="142"/>
              <w:jc w:val="right"/>
            </w:pPr>
            <w:r w:rsidRPr="00425188">
              <w:rPr>
                <w:rFonts w:hint="eastAsia"/>
              </w:rPr>
              <w:t>0</w:t>
            </w:r>
          </w:p>
        </w:tc>
        <w:tc>
          <w:tcPr>
            <w:tcW w:w="875" w:type="dxa"/>
            <w:noWrap/>
            <w:vAlign w:val="center"/>
          </w:tcPr>
          <w:p w:rsidR="005D540E" w:rsidRPr="00425188" w:rsidRDefault="005D540E" w:rsidP="007668ED">
            <w:pPr>
              <w:pStyle w:val="142"/>
              <w:jc w:val="right"/>
            </w:pPr>
            <w:r w:rsidRPr="00425188">
              <w:rPr>
                <w:rFonts w:hint="eastAsia"/>
              </w:rPr>
              <w:t>100</w:t>
            </w:r>
          </w:p>
        </w:tc>
        <w:tc>
          <w:tcPr>
            <w:tcW w:w="826" w:type="dxa"/>
            <w:noWrap/>
            <w:vAlign w:val="center"/>
          </w:tcPr>
          <w:p w:rsidR="005D540E" w:rsidRPr="00425188" w:rsidRDefault="005D540E" w:rsidP="007668ED">
            <w:pPr>
              <w:pStyle w:val="142"/>
              <w:jc w:val="right"/>
            </w:pPr>
            <w:r w:rsidRPr="00425188">
              <w:t>7,6</w:t>
            </w:r>
            <w:r w:rsidRPr="00425188">
              <w:rPr>
                <w:rFonts w:hint="eastAsia"/>
              </w:rPr>
              <w:t>45</w:t>
            </w:r>
          </w:p>
        </w:tc>
        <w:tc>
          <w:tcPr>
            <w:tcW w:w="851" w:type="dxa"/>
            <w:noWrap/>
            <w:vAlign w:val="center"/>
          </w:tcPr>
          <w:p w:rsidR="005D540E" w:rsidRPr="008C43DE" w:rsidRDefault="005D540E" w:rsidP="007668ED">
            <w:pPr>
              <w:pStyle w:val="142"/>
              <w:jc w:val="right"/>
              <w:rPr>
                <w:b/>
                <w:bCs/>
              </w:rPr>
            </w:pPr>
            <w:r w:rsidRPr="008C43DE">
              <w:rPr>
                <w:b/>
                <w:bCs/>
              </w:rPr>
              <w:t>2,2</w:t>
            </w:r>
            <w:r w:rsidRPr="008C43DE">
              <w:rPr>
                <w:rFonts w:hint="eastAsia"/>
                <w:b/>
                <w:bCs/>
              </w:rPr>
              <w:t>39</w:t>
            </w:r>
          </w:p>
        </w:tc>
        <w:tc>
          <w:tcPr>
            <w:tcW w:w="850" w:type="dxa"/>
            <w:noWrap/>
            <w:vAlign w:val="center"/>
          </w:tcPr>
          <w:p w:rsidR="005D540E" w:rsidRPr="00425188" w:rsidRDefault="005D540E" w:rsidP="007668ED">
            <w:pPr>
              <w:pStyle w:val="142"/>
              <w:jc w:val="right"/>
            </w:pPr>
            <w:r w:rsidRPr="00425188">
              <w:rPr>
                <w:rFonts w:hint="eastAsia"/>
              </w:rPr>
              <w:t>22.65</w:t>
            </w:r>
          </w:p>
        </w:tc>
        <w:tc>
          <w:tcPr>
            <w:tcW w:w="851" w:type="dxa"/>
            <w:noWrap/>
            <w:vAlign w:val="center"/>
          </w:tcPr>
          <w:p w:rsidR="005D540E" w:rsidRPr="00425188" w:rsidRDefault="005D540E" w:rsidP="007668ED">
            <w:pPr>
              <w:pStyle w:val="142"/>
              <w:jc w:val="right"/>
            </w:pPr>
            <w:r w:rsidRPr="00425188">
              <w:rPr>
                <w:rFonts w:hint="eastAsia"/>
              </w:rPr>
              <w:t>2</w:t>
            </w:r>
            <w:r w:rsidRPr="00425188">
              <w:t>,</w:t>
            </w:r>
            <w:r w:rsidRPr="00425188">
              <w:rPr>
                <w:rFonts w:hint="eastAsia"/>
              </w:rPr>
              <w:t>22</w:t>
            </w:r>
            <w:r w:rsidRPr="00425188">
              <w:t>8</w:t>
            </w:r>
          </w:p>
        </w:tc>
        <w:tc>
          <w:tcPr>
            <w:tcW w:w="850" w:type="dxa"/>
            <w:noWrap/>
            <w:vAlign w:val="center"/>
          </w:tcPr>
          <w:p w:rsidR="005D540E" w:rsidRPr="00425188" w:rsidRDefault="005D540E" w:rsidP="007668ED">
            <w:pPr>
              <w:pStyle w:val="142"/>
              <w:jc w:val="right"/>
            </w:pPr>
            <w:r w:rsidRPr="00425188">
              <w:rPr>
                <w:rFonts w:hint="eastAsia"/>
              </w:rPr>
              <w:t>1</w:t>
            </w:r>
            <w:r w:rsidRPr="00425188">
              <w:t>1</w:t>
            </w:r>
          </w:p>
        </w:tc>
        <w:tc>
          <w:tcPr>
            <w:tcW w:w="993" w:type="dxa"/>
            <w:noWrap/>
            <w:vAlign w:val="center"/>
          </w:tcPr>
          <w:p w:rsidR="005D540E" w:rsidRPr="00425188" w:rsidRDefault="005D540E" w:rsidP="007668ED">
            <w:pPr>
              <w:pStyle w:val="142"/>
              <w:jc w:val="right"/>
            </w:pPr>
            <w:r w:rsidRPr="00425188">
              <w:rPr>
                <w:rFonts w:hint="eastAsia"/>
              </w:rPr>
              <w:t>0.</w:t>
            </w:r>
            <w:r w:rsidRPr="00425188">
              <w:t>49</w:t>
            </w:r>
          </w:p>
        </w:tc>
      </w:tr>
      <w:tr w:rsidR="005D540E" w:rsidRPr="002B6D73" w:rsidTr="007668ED">
        <w:trPr>
          <w:trHeight w:hRule="exact" w:val="397"/>
        </w:trPr>
        <w:tc>
          <w:tcPr>
            <w:tcW w:w="710" w:type="dxa"/>
            <w:noWrap/>
            <w:vAlign w:val="center"/>
            <w:hideMark/>
          </w:tcPr>
          <w:p w:rsidR="005D540E" w:rsidRPr="00425188" w:rsidRDefault="005D540E" w:rsidP="007668ED">
            <w:pPr>
              <w:pStyle w:val="142"/>
              <w:jc w:val="center"/>
            </w:pPr>
            <w:r w:rsidRPr="00425188">
              <w:t>110</w:t>
            </w:r>
          </w:p>
        </w:tc>
        <w:tc>
          <w:tcPr>
            <w:tcW w:w="850" w:type="dxa"/>
            <w:noWrap/>
            <w:vAlign w:val="center"/>
          </w:tcPr>
          <w:p w:rsidR="005D540E" w:rsidRPr="00425188" w:rsidRDefault="005D540E" w:rsidP="007668ED">
            <w:pPr>
              <w:pStyle w:val="142"/>
              <w:jc w:val="right"/>
            </w:pPr>
            <w:r w:rsidRPr="00425188">
              <w:t>11,148</w:t>
            </w:r>
          </w:p>
        </w:tc>
        <w:tc>
          <w:tcPr>
            <w:tcW w:w="851" w:type="dxa"/>
            <w:noWrap/>
            <w:vAlign w:val="center"/>
          </w:tcPr>
          <w:p w:rsidR="005D540E" w:rsidRPr="00425188" w:rsidRDefault="005D540E" w:rsidP="007668ED">
            <w:pPr>
              <w:pStyle w:val="142"/>
              <w:jc w:val="right"/>
            </w:pPr>
            <w:r w:rsidRPr="00425188">
              <w:t>11,</w:t>
            </w:r>
            <w:r w:rsidRPr="00425188">
              <w:rPr>
                <w:rFonts w:hint="eastAsia"/>
              </w:rPr>
              <w:t>148</w:t>
            </w:r>
          </w:p>
        </w:tc>
        <w:tc>
          <w:tcPr>
            <w:tcW w:w="850" w:type="dxa"/>
            <w:noWrap/>
            <w:vAlign w:val="center"/>
          </w:tcPr>
          <w:p w:rsidR="005D540E" w:rsidRPr="00425188" w:rsidRDefault="005D540E" w:rsidP="007668ED">
            <w:pPr>
              <w:pStyle w:val="142"/>
              <w:jc w:val="right"/>
            </w:pPr>
            <w:r w:rsidRPr="00425188">
              <w:rPr>
                <w:rFonts w:hint="eastAsia"/>
              </w:rPr>
              <w:t>0</w:t>
            </w:r>
          </w:p>
        </w:tc>
        <w:tc>
          <w:tcPr>
            <w:tcW w:w="875" w:type="dxa"/>
            <w:noWrap/>
            <w:vAlign w:val="center"/>
          </w:tcPr>
          <w:p w:rsidR="005D540E" w:rsidRPr="00425188" w:rsidRDefault="005D540E" w:rsidP="007668ED">
            <w:pPr>
              <w:pStyle w:val="142"/>
              <w:jc w:val="right"/>
            </w:pPr>
            <w:r w:rsidRPr="00425188">
              <w:rPr>
                <w:rFonts w:hint="eastAsia"/>
              </w:rPr>
              <w:t>100</w:t>
            </w:r>
          </w:p>
        </w:tc>
        <w:tc>
          <w:tcPr>
            <w:tcW w:w="826" w:type="dxa"/>
            <w:noWrap/>
            <w:vAlign w:val="center"/>
          </w:tcPr>
          <w:p w:rsidR="005D540E" w:rsidRPr="00425188" w:rsidRDefault="005D540E" w:rsidP="007668ED">
            <w:pPr>
              <w:pStyle w:val="142"/>
              <w:jc w:val="right"/>
            </w:pPr>
            <w:r w:rsidRPr="00425188">
              <w:t>8,0</w:t>
            </w:r>
            <w:r w:rsidRPr="00425188">
              <w:rPr>
                <w:rFonts w:hint="eastAsia"/>
              </w:rPr>
              <w:t>92</w:t>
            </w:r>
          </w:p>
        </w:tc>
        <w:tc>
          <w:tcPr>
            <w:tcW w:w="851" w:type="dxa"/>
            <w:noWrap/>
            <w:vAlign w:val="center"/>
          </w:tcPr>
          <w:p w:rsidR="005D540E" w:rsidRPr="008C43DE" w:rsidRDefault="005D540E" w:rsidP="007668ED">
            <w:pPr>
              <w:pStyle w:val="142"/>
              <w:jc w:val="right"/>
              <w:rPr>
                <w:b/>
                <w:bCs/>
              </w:rPr>
            </w:pPr>
            <w:r w:rsidRPr="008C43DE">
              <w:rPr>
                <w:b/>
                <w:bCs/>
              </w:rPr>
              <w:t>3,0</w:t>
            </w:r>
            <w:r w:rsidRPr="008C43DE">
              <w:rPr>
                <w:rFonts w:hint="eastAsia"/>
                <w:b/>
                <w:bCs/>
              </w:rPr>
              <w:t>56</w:t>
            </w:r>
          </w:p>
        </w:tc>
        <w:tc>
          <w:tcPr>
            <w:tcW w:w="850" w:type="dxa"/>
            <w:noWrap/>
            <w:vAlign w:val="center"/>
          </w:tcPr>
          <w:p w:rsidR="005D540E" w:rsidRPr="00425188" w:rsidRDefault="005D540E" w:rsidP="007668ED">
            <w:pPr>
              <w:pStyle w:val="142"/>
              <w:jc w:val="right"/>
            </w:pPr>
            <w:r w:rsidRPr="00425188">
              <w:rPr>
                <w:rFonts w:hint="eastAsia"/>
              </w:rPr>
              <w:t>27.41</w:t>
            </w:r>
          </w:p>
        </w:tc>
        <w:tc>
          <w:tcPr>
            <w:tcW w:w="851" w:type="dxa"/>
            <w:noWrap/>
            <w:vAlign w:val="center"/>
          </w:tcPr>
          <w:p w:rsidR="005D540E" w:rsidRPr="00425188" w:rsidRDefault="005D540E" w:rsidP="007668ED">
            <w:pPr>
              <w:pStyle w:val="142"/>
              <w:jc w:val="right"/>
            </w:pPr>
            <w:r w:rsidRPr="00425188">
              <w:rPr>
                <w:rFonts w:hint="eastAsia"/>
              </w:rPr>
              <w:t>3</w:t>
            </w:r>
            <w:r w:rsidRPr="00425188">
              <w:t>,</w:t>
            </w:r>
            <w:r w:rsidRPr="00425188">
              <w:rPr>
                <w:rFonts w:hint="eastAsia"/>
              </w:rPr>
              <w:t>0</w:t>
            </w:r>
            <w:r w:rsidRPr="00425188">
              <w:t>34</w:t>
            </w:r>
          </w:p>
        </w:tc>
        <w:tc>
          <w:tcPr>
            <w:tcW w:w="850" w:type="dxa"/>
            <w:noWrap/>
            <w:vAlign w:val="center"/>
          </w:tcPr>
          <w:p w:rsidR="005D540E" w:rsidRPr="00425188" w:rsidRDefault="005D540E" w:rsidP="007668ED">
            <w:pPr>
              <w:pStyle w:val="142"/>
              <w:jc w:val="right"/>
            </w:pPr>
            <w:r w:rsidRPr="00425188">
              <w:t>22</w:t>
            </w:r>
          </w:p>
        </w:tc>
        <w:tc>
          <w:tcPr>
            <w:tcW w:w="993" w:type="dxa"/>
            <w:noWrap/>
            <w:vAlign w:val="center"/>
          </w:tcPr>
          <w:p w:rsidR="005D540E" w:rsidRPr="00425188" w:rsidRDefault="005D540E" w:rsidP="007668ED">
            <w:pPr>
              <w:pStyle w:val="142"/>
              <w:jc w:val="right"/>
            </w:pPr>
            <w:r w:rsidRPr="00425188">
              <w:t>0</w:t>
            </w:r>
            <w:r w:rsidRPr="00425188">
              <w:rPr>
                <w:rFonts w:hint="eastAsia"/>
              </w:rPr>
              <w:t>.</w:t>
            </w:r>
            <w:r w:rsidRPr="00425188">
              <w:t>72</w:t>
            </w:r>
          </w:p>
        </w:tc>
      </w:tr>
      <w:tr w:rsidR="005D540E" w:rsidRPr="002B6D73" w:rsidTr="007668ED">
        <w:trPr>
          <w:trHeight w:hRule="exact" w:val="397"/>
        </w:trPr>
        <w:tc>
          <w:tcPr>
            <w:tcW w:w="710" w:type="dxa"/>
            <w:noWrap/>
            <w:vAlign w:val="center"/>
            <w:hideMark/>
          </w:tcPr>
          <w:p w:rsidR="005D540E" w:rsidRPr="00425188" w:rsidRDefault="005D540E" w:rsidP="007668ED">
            <w:pPr>
              <w:pStyle w:val="142"/>
              <w:jc w:val="center"/>
            </w:pPr>
            <w:r w:rsidRPr="00425188">
              <w:t>111</w:t>
            </w:r>
          </w:p>
        </w:tc>
        <w:tc>
          <w:tcPr>
            <w:tcW w:w="850" w:type="dxa"/>
            <w:noWrap/>
            <w:vAlign w:val="center"/>
          </w:tcPr>
          <w:p w:rsidR="005D540E" w:rsidRPr="00425188" w:rsidRDefault="005D540E" w:rsidP="007668ED">
            <w:pPr>
              <w:pStyle w:val="142"/>
              <w:jc w:val="right"/>
            </w:pPr>
            <w:r w:rsidRPr="00425188">
              <w:t>9,325</w:t>
            </w:r>
          </w:p>
        </w:tc>
        <w:tc>
          <w:tcPr>
            <w:tcW w:w="851" w:type="dxa"/>
            <w:noWrap/>
            <w:vAlign w:val="center"/>
          </w:tcPr>
          <w:p w:rsidR="005D540E" w:rsidRPr="00425188" w:rsidRDefault="005D540E" w:rsidP="007668ED">
            <w:pPr>
              <w:pStyle w:val="142"/>
              <w:jc w:val="right"/>
            </w:pPr>
            <w:r w:rsidRPr="00425188">
              <w:t>9,</w:t>
            </w:r>
            <w:r w:rsidRPr="00425188">
              <w:rPr>
                <w:rFonts w:hint="eastAsia"/>
              </w:rPr>
              <w:t>324</w:t>
            </w:r>
          </w:p>
        </w:tc>
        <w:tc>
          <w:tcPr>
            <w:tcW w:w="850" w:type="dxa"/>
            <w:noWrap/>
            <w:vAlign w:val="center"/>
          </w:tcPr>
          <w:p w:rsidR="005D540E" w:rsidRPr="00425188" w:rsidRDefault="005D540E" w:rsidP="007668ED">
            <w:pPr>
              <w:pStyle w:val="142"/>
              <w:jc w:val="right"/>
            </w:pPr>
            <w:r w:rsidRPr="00425188">
              <w:t>0</w:t>
            </w:r>
          </w:p>
        </w:tc>
        <w:tc>
          <w:tcPr>
            <w:tcW w:w="875" w:type="dxa"/>
            <w:noWrap/>
            <w:vAlign w:val="center"/>
          </w:tcPr>
          <w:p w:rsidR="005D540E" w:rsidRPr="00425188" w:rsidRDefault="005D540E" w:rsidP="007668ED">
            <w:pPr>
              <w:pStyle w:val="142"/>
              <w:jc w:val="right"/>
            </w:pPr>
            <w:r w:rsidRPr="00425188">
              <w:rPr>
                <w:rFonts w:hint="eastAsia"/>
              </w:rPr>
              <w:t>100</w:t>
            </w:r>
          </w:p>
        </w:tc>
        <w:tc>
          <w:tcPr>
            <w:tcW w:w="826" w:type="dxa"/>
            <w:noWrap/>
            <w:vAlign w:val="center"/>
          </w:tcPr>
          <w:p w:rsidR="005D540E" w:rsidRPr="00425188" w:rsidRDefault="005D540E" w:rsidP="007668ED">
            <w:pPr>
              <w:pStyle w:val="142"/>
              <w:jc w:val="right"/>
            </w:pPr>
            <w:r w:rsidRPr="00425188">
              <w:t>6,5</w:t>
            </w:r>
            <w:r w:rsidRPr="00425188">
              <w:rPr>
                <w:rFonts w:hint="eastAsia"/>
              </w:rPr>
              <w:t>7</w:t>
            </w:r>
            <w:r w:rsidRPr="00425188">
              <w:t>7</w:t>
            </w:r>
          </w:p>
        </w:tc>
        <w:tc>
          <w:tcPr>
            <w:tcW w:w="851" w:type="dxa"/>
            <w:noWrap/>
            <w:vAlign w:val="center"/>
          </w:tcPr>
          <w:p w:rsidR="005D540E" w:rsidRPr="008C43DE" w:rsidRDefault="005D540E" w:rsidP="007668ED">
            <w:pPr>
              <w:pStyle w:val="142"/>
              <w:jc w:val="right"/>
              <w:rPr>
                <w:b/>
                <w:bCs/>
              </w:rPr>
            </w:pPr>
            <w:r w:rsidRPr="008C43DE">
              <w:rPr>
                <w:b/>
                <w:bCs/>
              </w:rPr>
              <w:t>2,74</w:t>
            </w:r>
            <w:r w:rsidRPr="008C43DE">
              <w:rPr>
                <w:rFonts w:hint="eastAsia"/>
                <w:b/>
                <w:bCs/>
              </w:rPr>
              <w:t>8</w:t>
            </w:r>
          </w:p>
        </w:tc>
        <w:tc>
          <w:tcPr>
            <w:tcW w:w="850" w:type="dxa"/>
            <w:noWrap/>
            <w:vAlign w:val="center"/>
          </w:tcPr>
          <w:p w:rsidR="005D540E" w:rsidRPr="00425188" w:rsidRDefault="005D540E" w:rsidP="007668ED">
            <w:pPr>
              <w:pStyle w:val="142"/>
              <w:jc w:val="right"/>
            </w:pPr>
            <w:r w:rsidRPr="00425188">
              <w:rPr>
                <w:rFonts w:hint="eastAsia"/>
              </w:rPr>
              <w:t>29.47</w:t>
            </w:r>
          </w:p>
        </w:tc>
        <w:tc>
          <w:tcPr>
            <w:tcW w:w="851" w:type="dxa"/>
            <w:noWrap/>
            <w:vAlign w:val="center"/>
          </w:tcPr>
          <w:p w:rsidR="005D540E" w:rsidRPr="00425188" w:rsidRDefault="005D540E" w:rsidP="007668ED">
            <w:pPr>
              <w:pStyle w:val="142"/>
              <w:jc w:val="right"/>
            </w:pPr>
            <w:r w:rsidRPr="00425188">
              <w:rPr>
                <w:rFonts w:hint="eastAsia"/>
              </w:rPr>
              <w:t>2</w:t>
            </w:r>
            <w:r w:rsidRPr="00425188">
              <w:t>,719</w:t>
            </w:r>
          </w:p>
        </w:tc>
        <w:tc>
          <w:tcPr>
            <w:tcW w:w="850" w:type="dxa"/>
            <w:noWrap/>
            <w:vAlign w:val="center"/>
          </w:tcPr>
          <w:p w:rsidR="005D540E" w:rsidRPr="00425188" w:rsidRDefault="005D540E" w:rsidP="007668ED">
            <w:pPr>
              <w:pStyle w:val="142"/>
              <w:jc w:val="right"/>
            </w:pPr>
            <w:r w:rsidRPr="00425188">
              <w:t>29</w:t>
            </w:r>
          </w:p>
        </w:tc>
        <w:tc>
          <w:tcPr>
            <w:tcW w:w="993" w:type="dxa"/>
            <w:noWrap/>
            <w:vAlign w:val="center"/>
          </w:tcPr>
          <w:p w:rsidR="005D540E" w:rsidRPr="00425188" w:rsidRDefault="005D540E" w:rsidP="007668ED">
            <w:pPr>
              <w:pStyle w:val="142"/>
              <w:jc w:val="right"/>
            </w:pPr>
            <w:r w:rsidRPr="00425188">
              <w:rPr>
                <w:rFonts w:hint="eastAsia"/>
              </w:rPr>
              <w:t>1.</w:t>
            </w:r>
            <w:r w:rsidRPr="00425188">
              <w:t>06</w:t>
            </w:r>
          </w:p>
        </w:tc>
      </w:tr>
      <w:tr w:rsidR="005D540E" w:rsidRPr="002B6D73" w:rsidTr="007668ED">
        <w:trPr>
          <w:trHeight w:hRule="exact" w:val="397"/>
        </w:trPr>
        <w:tc>
          <w:tcPr>
            <w:tcW w:w="710" w:type="dxa"/>
            <w:noWrap/>
            <w:vAlign w:val="center"/>
          </w:tcPr>
          <w:p w:rsidR="005D540E" w:rsidRPr="00425188" w:rsidRDefault="005D540E" w:rsidP="007668ED">
            <w:pPr>
              <w:pStyle w:val="142"/>
              <w:jc w:val="center"/>
            </w:pPr>
            <w:r w:rsidRPr="00425188">
              <w:t>112</w:t>
            </w:r>
          </w:p>
        </w:tc>
        <w:tc>
          <w:tcPr>
            <w:tcW w:w="850" w:type="dxa"/>
            <w:noWrap/>
            <w:vAlign w:val="center"/>
          </w:tcPr>
          <w:p w:rsidR="005D540E" w:rsidRPr="00425188" w:rsidRDefault="005D540E" w:rsidP="007668ED">
            <w:pPr>
              <w:pStyle w:val="142"/>
              <w:jc w:val="right"/>
            </w:pPr>
            <w:r w:rsidRPr="00425188">
              <w:t>10,954</w:t>
            </w:r>
          </w:p>
        </w:tc>
        <w:tc>
          <w:tcPr>
            <w:tcW w:w="851" w:type="dxa"/>
            <w:noWrap/>
            <w:vAlign w:val="center"/>
          </w:tcPr>
          <w:p w:rsidR="005D540E" w:rsidRPr="00425188" w:rsidRDefault="005D540E" w:rsidP="007668ED">
            <w:pPr>
              <w:pStyle w:val="142"/>
              <w:jc w:val="right"/>
            </w:pPr>
            <w:r w:rsidRPr="00425188">
              <w:t>10,</w:t>
            </w:r>
            <w:r w:rsidRPr="00425188">
              <w:rPr>
                <w:rFonts w:hint="eastAsia"/>
              </w:rPr>
              <w:t>9</w:t>
            </w:r>
            <w:r w:rsidRPr="00425188">
              <w:t>54</w:t>
            </w:r>
          </w:p>
        </w:tc>
        <w:tc>
          <w:tcPr>
            <w:tcW w:w="850" w:type="dxa"/>
            <w:noWrap/>
            <w:vAlign w:val="center"/>
          </w:tcPr>
          <w:p w:rsidR="005D540E" w:rsidRPr="00425188" w:rsidRDefault="005D540E" w:rsidP="007668ED">
            <w:pPr>
              <w:pStyle w:val="142"/>
              <w:jc w:val="right"/>
            </w:pPr>
            <w:r w:rsidRPr="00425188">
              <w:t>0</w:t>
            </w:r>
          </w:p>
        </w:tc>
        <w:tc>
          <w:tcPr>
            <w:tcW w:w="875" w:type="dxa"/>
            <w:noWrap/>
            <w:vAlign w:val="center"/>
          </w:tcPr>
          <w:p w:rsidR="005D540E" w:rsidRPr="00425188" w:rsidRDefault="005D540E" w:rsidP="007668ED">
            <w:pPr>
              <w:pStyle w:val="142"/>
              <w:jc w:val="right"/>
            </w:pPr>
            <w:r w:rsidRPr="00425188">
              <w:rPr>
                <w:rFonts w:hint="eastAsia"/>
              </w:rPr>
              <w:t>100</w:t>
            </w:r>
          </w:p>
        </w:tc>
        <w:tc>
          <w:tcPr>
            <w:tcW w:w="826" w:type="dxa"/>
            <w:noWrap/>
            <w:vAlign w:val="center"/>
          </w:tcPr>
          <w:p w:rsidR="005D540E" w:rsidRPr="00425188" w:rsidRDefault="005D540E" w:rsidP="007668ED">
            <w:pPr>
              <w:pStyle w:val="142"/>
              <w:jc w:val="right"/>
            </w:pPr>
            <w:r w:rsidRPr="00425188">
              <w:t>7,</w:t>
            </w:r>
            <w:r w:rsidRPr="00425188">
              <w:rPr>
                <w:rFonts w:hint="eastAsia"/>
              </w:rPr>
              <w:t>8</w:t>
            </w:r>
            <w:r w:rsidRPr="00425188">
              <w:t>84</w:t>
            </w:r>
          </w:p>
        </w:tc>
        <w:tc>
          <w:tcPr>
            <w:tcW w:w="851" w:type="dxa"/>
            <w:noWrap/>
            <w:vAlign w:val="center"/>
          </w:tcPr>
          <w:p w:rsidR="005D540E" w:rsidRPr="008C43DE" w:rsidRDefault="005D540E" w:rsidP="007668ED">
            <w:pPr>
              <w:pStyle w:val="142"/>
              <w:jc w:val="right"/>
              <w:rPr>
                <w:b/>
                <w:bCs/>
              </w:rPr>
            </w:pPr>
            <w:r w:rsidRPr="008C43DE">
              <w:rPr>
                <w:b/>
                <w:bCs/>
              </w:rPr>
              <w:t>3,070</w:t>
            </w:r>
          </w:p>
        </w:tc>
        <w:tc>
          <w:tcPr>
            <w:tcW w:w="850" w:type="dxa"/>
            <w:noWrap/>
            <w:vAlign w:val="center"/>
          </w:tcPr>
          <w:p w:rsidR="005D540E" w:rsidRPr="00425188" w:rsidRDefault="005D540E" w:rsidP="007668ED">
            <w:pPr>
              <w:pStyle w:val="142"/>
              <w:jc w:val="right"/>
            </w:pPr>
            <w:r w:rsidRPr="00425188">
              <w:t>28.03</w:t>
            </w:r>
          </w:p>
        </w:tc>
        <w:tc>
          <w:tcPr>
            <w:tcW w:w="851" w:type="dxa"/>
            <w:noWrap/>
            <w:vAlign w:val="center"/>
          </w:tcPr>
          <w:p w:rsidR="005D540E" w:rsidRPr="00425188" w:rsidRDefault="005D540E" w:rsidP="007668ED">
            <w:pPr>
              <w:pStyle w:val="142"/>
              <w:jc w:val="right"/>
            </w:pPr>
            <w:r w:rsidRPr="00425188">
              <w:rPr>
                <w:rFonts w:hint="eastAsia"/>
              </w:rPr>
              <w:t>2</w:t>
            </w:r>
            <w:r w:rsidRPr="00425188">
              <w:t>,991</w:t>
            </w:r>
          </w:p>
        </w:tc>
        <w:tc>
          <w:tcPr>
            <w:tcW w:w="850" w:type="dxa"/>
            <w:noWrap/>
            <w:vAlign w:val="center"/>
          </w:tcPr>
          <w:p w:rsidR="005D540E" w:rsidRPr="00425188" w:rsidRDefault="005D540E" w:rsidP="007668ED">
            <w:pPr>
              <w:pStyle w:val="142"/>
              <w:jc w:val="right"/>
            </w:pPr>
            <w:r w:rsidRPr="00425188">
              <w:t>79</w:t>
            </w:r>
          </w:p>
        </w:tc>
        <w:tc>
          <w:tcPr>
            <w:tcW w:w="993" w:type="dxa"/>
            <w:noWrap/>
            <w:vAlign w:val="center"/>
          </w:tcPr>
          <w:p w:rsidR="005D540E" w:rsidRPr="00425188" w:rsidRDefault="005D540E" w:rsidP="007668ED">
            <w:pPr>
              <w:pStyle w:val="142"/>
              <w:jc w:val="right"/>
            </w:pPr>
            <w:r w:rsidRPr="00425188">
              <w:t>2</w:t>
            </w:r>
            <w:r w:rsidRPr="00425188">
              <w:rPr>
                <w:rFonts w:hint="eastAsia"/>
              </w:rPr>
              <w:t>.</w:t>
            </w:r>
            <w:r w:rsidRPr="00425188">
              <w:t>57</w:t>
            </w:r>
          </w:p>
        </w:tc>
      </w:tr>
      <w:tr w:rsidR="005D540E" w:rsidRPr="0061604A" w:rsidTr="007668ED">
        <w:trPr>
          <w:trHeight w:hRule="exact" w:val="397"/>
        </w:trPr>
        <w:tc>
          <w:tcPr>
            <w:tcW w:w="710" w:type="dxa"/>
            <w:noWrap/>
            <w:vAlign w:val="center"/>
          </w:tcPr>
          <w:p w:rsidR="005D540E" w:rsidRPr="00425188" w:rsidRDefault="005D540E" w:rsidP="007668ED">
            <w:pPr>
              <w:pStyle w:val="142"/>
              <w:jc w:val="center"/>
            </w:pPr>
            <w:r w:rsidRPr="00425188">
              <w:rPr>
                <w:rFonts w:hint="eastAsia"/>
              </w:rPr>
              <w:t>1</w:t>
            </w:r>
            <w:r w:rsidRPr="00425188">
              <w:t>13</w:t>
            </w:r>
          </w:p>
        </w:tc>
        <w:tc>
          <w:tcPr>
            <w:tcW w:w="850" w:type="dxa"/>
            <w:noWrap/>
            <w:vAlign w:val="center"/>
          </w:tcPr>
          <w:p w:rsidR="005D540E" w:rsidRPr="00425188" w:rsidRDefault="005D540E" w:rsidP="007668ED">
            <w:pPr>
              <w:pStyle w:val="142"/>
              <w:jc w:val="right"/>
            </w:pPr>
            <w:r w:rsidRPr="00425188">
              <w:t>11,800</w:t>
            </w:r>
          </w:p>
        </w:tc>
        <w:tc>
          <w:tcPr>
            <w:tcW w:w="851" w:type="dxa"/>
            <w:noWrap/>
            <w:vAlign w:val="center"/>
          </w:tcPr>
          <w:p w:rsidR="005D540E" w:rsidRPr="00425188" w:rsidRDefault="005D540E" w:rsidP="007668ED">
            <w:pPr>
              <w:pStyle w:val="142"/>
              <w:jc w:val="right"/>
            </w:pPr>
            <w:r w:rsidRPr="00425188">
              <w:t>11,798</w:t>
            </w:r>
          </w:p>
        </w:tc>
        <w:tc>
          <w:tcPr>
            <w:tcW w:w="850" w:type="dxa"/>
            <w:noWrap/>
            <w:vAlign w:val="center"/>
          </w:tcPr>
          <w:p w:rsidR="005D540E" w:rsidRPr="00425188" w:rsidRDefault="005D540E" w:rsidP="007668ED">
            <w:pPr>
              <w:pStyle w:val="142"/>
              <w:jc w:val="right"/>
            </w:pPr>
            <w:r w:rsidRPr="00425188">
              <w:rPr>
                <w:rFonts w:hint="eastAsia"/>
              </w:rPr>
              <w:t>2</w:t>
            </w:r>
          </w:p>
        </w:tc>
        <w:tc>
          <w:tcPr>
            <w:tcW w:w="875" w:type="dxa"/>
            <w:noWrap/>
            <w:vAlign w:val="center"/>
          </w:tcPr>
          <w:p w:rsidR="005D540E" w:rsidRPr="00425188" w:rsidRDefault="005D540E" w:rsidP="007668ED">
            <w:pPr>
              <w:pStyle w:val="142"/>
              <w:jc w:val="right"/>
            </w:pPr>
            <w:r w:rsidRPr="00425188">
              <w:rPr>
                <w:rFonts w:hint="eastAsia"/>
              </w:rPr>
              <w:t>9</w:t>
            </w:r>
            <w:r w:rsidRPr="00425188">
              <w:t>9.98</w:t>
            </w:r>
          </w:p>
        </w:tc>
        <w:tc>
          <w:tcPr>
            <w:tcW w:w="826" w:type="dxa"/>
            <w:noWrap/>
            <w:vAlign w:val="center"/>
          </w:tcPr>
          <w:p w:rsidR="005D540E" w:rsidRPr="00425188" w:rsidRDefault="005D540E" w:rsidP="007668ED">
            <w:pPr>
              <w:pStyle w:val="142"/>
              <w:jc w:val="right"/>
            </w:pPr>
            <w:r w:rsidRPr="00425188">
              <w:rPr>
                <w:rFonts w:hint="eastAsia"/>
              </w:rPr>
              <w:t>8</w:t>
            </w:r>
            <w:r w:rsidRPr="00425188">
              <w:t>,841</w:t>
            </w:r>
          </w:p>
        </w:tc>
        <w:tc>
          <w:tcPr>
            <w:tcW w:w="851" w:type="dxa"/>
            <w:noWrap/>
            <w:vAlign w:val="center"/>
          </w:tcPr>
          <w:p w:rsidR="005D540E" w:rsidRPr="008C43DE" w:rsidRDefault="005D540E" w:rsidP="007668ED">
            <w:pPr>
              <w:pStyle w:val="142"/>
              <w:jc w:val="right"/>
              <w:rPr>
                <w:b/>
                <w:bCs/>
              </w:rPr>
            </w:pPr>
            <w:r w:rsidRPr="008C43DE">
              <w:rPr>
                <w:rFonts w:hint="eastAsia"/>
                <w:b/>
                <w:bCs/>
              </w:rPr>
              <w:t>2</w:t>
            </w:r>
            <w:r w:rsidRPr="008C43DE">
              <w:rPr>
                <w:b/>
                <w:bCs/>
              </w:rPr>
              <w:t>,957</w:t>
            </w:r>
          </w:p>
        </w:tc>
        <w:tc>
          <w:tcPr>
            <w:tcW w:w="850" w:type="dxa"/>
            <w:noWrap/>
            <w:vAlign w:val="center"/>
          </w:tcPr>
          <w:p w:rsidR="005D540E" w:rsidRPr="00425188" w:rsidRDefault="005D540E" w:rsidP="007668ED">
            <w:pPr>
              <w:pStyle w:val="142"/>
              <w:jc w:val="right"/>
            </w:pPr>
            <w:r w:rsidRPr="00425188">
              <w:rPr>
                <w:rFonts w:hint="eastAsia"/>
              </w:rPr>
              <w:t>2</w:t>
            </w:r>
            <w:r w:rsidRPr="00425188">
              <w:t>5.06</w:t>
            </w:r>
          </w:p>
        </w:tc>
        <w:tc>
          <w:tcPr>
            <w:tcW w:w="851" w:type="dxa"/>
            <w:noWrap/>
            <w:vAlign w:val="center"/>
          </w:tcPr>
          <w:p w:rsidR="005D540E" w:rsidRPr="00425188" w:rsidRDefault="005D540E" w:rsidP="007668ED">
            <w:pPr>
              <w:pStyle w:val="142"/>
              <w:jc w:val="right"/>
            </w:pPr>
            <w:r w:rsidRPr="00425188">
              <w:rPr>
                <w:rFonts w:hint="eastAsia"/>
              </w:rPr>
              <w:t>2</w:t>
            </w:r>
            <w:r w:rsidRPr="00425188">
              <w:t>,776</w:t>
            </w:r>
          </w:p>
        </w:tc>
        <w:tc>
          <w:tcPr>
            <w:tcW w:w="850" w:type="dxa"/>
            <w:noWrap/>
            <w:vAlign w:val="center"/>
          </w:tcPr>
          <w:p w:rsidR="005D540E" w:rsidRPr="00425188" w:rsidRDefault="005D540E" w:rsidP="007668ED">
            <w:pPr>
              <w:pStyle w:val="142"/>
              <w:jc w:val="right"/>
            </w:pPr>
            <w:r w:rsidRPr="00425188">
              <w:rPr>
                <w:rFonts w:hint="eastAsia"/>
              </w:rPr>
              <w:t>1</w:t>
            </w:r>
            <w:r w:rsidRPr="00425188">
              <w:t>81</w:t>
            </w:r>
          </w:p>
        </w:tc>
        <w:tc>
          <w:tcPr>
            <w:tcW w:w="993" w:type="dxa"/>
            <w:noWrap/>
            <w:vAlign w:val="center"/>
          </w:tcPr>
          <w:p w:rsidR="005D540E" w:rsidRPr="00425188" w:rsidRDefault="005D540E" w:rsidP="007668ED">
            <w:pPr>
              <w:pStyle w:val="142"/>
              <w:jc w:val="right"/>
            </w:pPr>
            <w:r w:rsidRPr="00425188">
              <w:rPr>
                <w:rFonts w:hint="eastAsia"/>
              </w:rPr>
              <w:t>6</w:t>
            </w:r>
            <w:r w:rsidRPr="00425188">
              <w:t>.12</w:t>
            </w:r>
          </w:p>
        </w:tc>
      </w:tr>
      <w:tr w:rsidR="005D540E" w:rsidRPr="0061604A" w:rsidTr="007668ED">
        <w:trPr>
          <w:trHeight w:hRule="exact" w:val="397"/>
        </w:trPr>
        <w:tc>
          <w:tcPr>
            <w:tcW w:w="710" w:type="dxa"/>
            <w:noWrap/>
            <w:vAlign w:val="center"/>
            <w:hideMark/>
          </w:tcPr>
          <w:p w:rsidR="005D540E" w:rsidRPr="00425188" w:rsidRDefault="005D540E" w:rsidP="007668ED">
            <w:pPr>
              <w:pStyle w:val="142"/>
              <w:jc w:val="center"/>
            </w:pPr>
            <w:r w:rsidRPr="00425188">
              <w:rPr>
                <w:rFonts w:hint="eastAsia"/>
              </w:rPr>
              <w:t>總計</w:t>
            </w:r>
          </w:p>
        </w:tc>
        <w:tc>
          <w:tcPr>
            <w:tcW w:w="850" w:type="dxa"/>
            <w:noWrap/>
            <w:vAlign w:val="center"/>
          </w:tcPr>
          <w:p w:rsidR="005D540E" w:rsidRPr="00425188" w:rsidRDefault="005D540E" w:rsidP="007668ED">
            <w:pPr>
              <w:pStyle w:val="142"/>
              <w:jc w:val="right"/>
            </w:pPr>
            <w:r w:rsidRPr="00425188">
              <w:rPr>
                <w:rFonts w:hint="eastAsia"/>
              </w:rPr>
              <w:t>6</w:t>
            </w:r>
            <w:r w:rsidRPr="00425188">
              <w:t>2,316</w:t>
            </w:r>
          </w:p>
        </w:tc>
        <w:tc>
          <w:tcPr>
            <w:tcW w:w="851" w:type="dxa"/>
            <w:noWrap/>
            <w:vAlign w:val="center"/>
          </w:tcPr>
          <w:p w:rsidR="005D540E" w:rsidRPr="00425188" w:rsidRDefault="005D540E" w:rsidP="007668ED">
            <w:pPr>
              <w:pStyle w:val="142"/>
              <w:jc w:val="right"/>
            </w:pPr>
            <w:r w:rsidRPr="00425188">
              <w:rPr>
                <w:rFonts w:hint="eastAsia"/>
              </w:rPr>
              <w:t>6</w:t>
            </w:r>
            <w:r w:rsidRPr="00425188">
              <w:t>2,31</w:t>
            </w:r>
            <w:r w:rsidRPr="00425188">
              <w:rPr>
                <w:rFonts w:hint="eastAsia"/>
              </w:rPr>
              <w:t>3</w:t>
            </w:r>
          </w:p>
        </w:tc>
        <w:tc>
          <w:tcPr>
            <w:tcW w:w="850" w:type="dxa"/>
            <w:noWrap/>
            <w:vAlign w:val="center"/>
          </w:tcPr>
          <w:p w:rsidR="005D540E" w:rsidRPr="00425188" w:rsidRDefault="005D540E" w:rsidP="007668ED">
            <w:pPr>
              <w:pStyle w:val="142"/>
              <w:jc w:val="right"/>
            </w:pPr>
            <w:r w:rsidRPr="00425188">
              <w:rPr>
                <w:rFonts w:hint="eastAsia"/>
              </w:rPr>
              <w:t>2</w:t>
            </w:r>
          </w:p>
        </w:tc>
        <w:tc>
          <w:tcPr>
            <w:tcW w:w="875" w:type="dxa"/>
            <w:noWrap/>
            <w:vAlign w:val="center"/>
          </w:tcPr>
          <w:p w:rsidR="005D540E" w:rsidRPr="00425188" w:rsidRDefault="005D540E" w:rsidP="007668ED">
            <w:pPr>
              <w:pStyle w:val="142"/>
              <w:jc w:val="right"/>
            </w:pPr>
            <w:r w:rsidRPr="00425188">
              <w:rPr>
                <w:rFonts w:hint="eastAsia"/>
              </w:rPr>
              <w:t>9</w:t>
            </w:r>
            <w:r w:rsidRPr="00425188">
              <w:t>9.99</w:t>
            </w:r>
            <w:r w:rsidRPr="00425188">
              <w:rPr>
                <w:rFonts w:hint="eastAsia"/>
              </w:rPr>
              <w:t>5</w:t>
            </w:r>
          </w:p>
        </w:tc>
        <w:tc>
          <w:tcPr>
            <w:tcW w:w="826" w:type="dxa"/>
            <w:noWrap/>
            <w:vAlign w:val="center"/>
          </w:tcPr>
          <w:p w:rsidR="005D540E" w:rsidRPr="00425188" w:rsidRDefault="005D540E" w:rsidP="007668ED">
            <w:pPr>
              <w:pStyle w:val="142"/>
              <w:jc w:val="right"/>
            </w:pPr>
            <w:r w:rsidRPr="00425188">
              <w:rPr>
                <w:rFonts w:hint="eastAsia"/>
              </w:rPr>
              <w:t>4</w:t>
            </w:r>
            <w:r w:rsidRPr="00425188">
              <w:t>6,458</w:t>
            </w:r>
          </w:p>
        </w:tc>
        <w:tc>
          <w:tcPr>
            <w:tcW w:w="851" w:type="dxa"/>
            <w:noWrap/>
            <w:vAlign w:val="center"/>
          </w:tcPr>
          <w:p w:rsidR="005D540E" w:rsidRPr="008C43DE" w:rsidRDefault="005D540E" w:rsidP="007668ED">
            <w:pPr>
              <w:pStyle w:val="142"/>
              <w:jc w:val="right"/>
              <w:rPr>
                <w:b/>
                <w:bCs/>
              </w:rPr>
            </w:pPr>
            <w:r w:rsidRPr="008C43DE">
              <w:rPr>
                <w:b/>
                <w:bCs/>
              </w:rPr>
              <w:t>15,856</w:t>
            </w:r>
          </w:p>
        </w:tc>
        <w:tc>
          <w:tcPr>
            <w:tcW w:w="850" w:type="dxa"/>
            <w:noWrap/>
            <w:vAlign w:val="center"/>
          </w:tcPr>
          <w:p w:rsidR="005D540E" w:rsidRPr="00425188" w:rsidRDefault="005D540E" w:rsidP="007668ED">
            <w:pPr>
              <w:pStyle w:val="142"/>
              <w:jc w:val="right"/>
            </w:pPr>
            <w:r w:rsidRPr="00425188">
              <w:rPr>
                <w:rFonts w:hint="eastAsia"/>
              </w:rPr>
              <w:t>2</w:t>
            </w:r>
            <w:r w:rsidRPr="00425188">
              <w:t>5.45</w:t>
            </w:r>
          </w:p>
        </w:tc>
        <w:tc>
          <w:tcPr>
            <w:tcW w:w="851" w:type="dxa"/>
            <w:noWrap/>
            <w:vAlign w:val="center"/>
          </w:tcPr>
          <w:p w:rsidR="005D540E" w:rsidRPr="00425188" w:rsidRDefault="005D540E" w:rsidP="007668ED">
            <w:pPr>
              <w:pStyle w:val="142"/>
              <w:jc w:val="right"/>
            </w:pPr>
            <w:r w:rsidRPr="00425188">
              <w:t>15,533</w:t>
            </w:r>
          </w:p>
        </w:tc>
        <w:tc>
          <w:tcPr>
            <w:tcW w:w="850" w:type="dxa"/>
            <w:noWrap/>
            <w:vAlign w:val="center"/>
          </w:tcPr>
          <w:p w:rsidR="005D540E" w:rsidRPr="00425188" w:rsidRDefault="005D540E" w:rsidP="007668ED">
            <w:pPr>
              <w:pStyle w:val="142"/>
              <w:jc w:val="right"/>
            </w:pPr>
            <w:r w:rsidRPr="00425188">
              <w:rPr>
                <w:rFonts w:hint="eastAsia"/>
              </w:rPr>
              <w:t>3</w:t>
            </w:r>
            <w:r w:rsidRPr="00425188">
              <w:t>23</w:t>
            </w:r>
          </w:p>
        </w:tc>
        <w:tc>
          <w:tcPr>
            <w:tcW w:w="993" w:type="dxa"/>
            <w:noWrap/>
            <w:vAlign w:val="center"/>
          </w:tcPr>
          <w:p w:rsidR="005D540E" w:rsidRPr="00425188" w:rsidRDefault="005D540E" w:rsidP="007668ED">
            <w:pPr>
              <w:pStyle w:val="142"/>
              <w:jc w:val="right"/>
            </w:pPr>
            <w:r w:rsidRPr="00425188">
              <w:rPr>
                <w:rFonts w:hint="eastAsia"/>
              </w:rPr>
              <w:t>2</w:t>
            </w:r>
            <w:r w:rsidRPr="00425188">
              <w:t>.04</w:t>
            </w:r>
          </w:p>
        </w:tc>
      </w:tr>
    </w:tbl>
    <w:p w:rsidR="005D540E" w:rsidRDefault="005D540E" w:rsidP="007668ED">
      <w:pPr>
        <w:spacing w:line="280" w:lineRule="exact"/>
        <w:ind w:leftChars="-150" w:left="-2" w:rightChars="-51" w:right="-144" w:hangingChars="174" w:hanging="423"/>
        <w:rPr>
          <w:sz w:val="24"/>
        </w:rPr>
      </w:pPr>
      <w:r w:rsidRPr="0022454C">
        <w:rPr>
          <w:rFonts w:hint="eastAsia"/>
          <w:sz w:val="24"/>
        </w:rPr>
        <w:t>資料來源：</w:t>
      </w:r>
      <w:r>
        <w:rPr>
          <w:rFonts w:hint="eastAsia"/>
          <w:sz w:val="24"/>
        </w:rPr>
        <w:t>農業部農村發展及水土保持署，製表日為</w:t>
      </w:r>
      <w:r w:rsidRPr="00C360D5">
        <w:rPr>
          <w:rFonts w:hint="eastAsia"/>
          <w:sz w:val="24"/>
        </w:rPr>
        <w:t xml:space="preserve"> 11</w:t>
      </w:r>
      <w:r>
        <w:rPr>
          <w:rFonts w:hint="eastAsia"/>
          <w:sz w:val="24"/>
        </w:rPr>
        <w:t>4</w:t>
      </w:r>
      <w:r w:rsidRPr="00C360D5">
        <w:rPr>
          <w:rFonts w:hint="eastAsia"/>
          <w:sz w:val="24"/>
        </w:rPr>
        <w:t>年</w:t>
      </w:r>
      <w:r>
        <w:rPr>
          <w:rFonts w:hint="eastAsia"/>
          <w:sz w:val="24"/>
        </w:rPr>
        <w:t>7</w:t>
      </w:r>
      <w:r w:rsidRPr="00C360D5">
        <w:rPr>
          <w:rFonts w:hint="eastAsia"/>
          <w:sz w:val="24"/>
        </w:rPr>
        <w:t>月</w:t>
      </w:r>
      <w:r>
        <w:rPr>
          <w:rFonts w:hint="eastAsia"/>
          <w:sz w:val="24"/>
        </w:rPr>
        <w:t>25</w:t>
      </w:r>
      <w:r w:rsidRPr="00C360D5">
        <w:rPr>
          <w:rFonts w:hint="eastAsia"/>
          <w:sz w:val="24"/>
        </w:rPr>
        <w:t>日</w:t>
      </w:r>
      <w:r w:rsidRPr="0022454C">
        <w:rPr>
          <w:rFonts w:hint="eastAsia"/>
          <w:sz w:val="24"/>
        </w:rPr>
        <w:t>。</w:t>
      </w:r>
    </w:p>
    <w:p w:rsidR="005D540E" w:rsidRPr="005C241E" w:rsidRDefault="005D540E" w:rsidP="007668ED">
      <w:pPr>
        <w:spacing w:line="440" w:lineRule="exact"/>
        <w:ind w:leftChars="-150" w:left="987" w:right="-425" w:hangingChars="498" w:hanging="1412"/>
        <w:jc w:val="left"/>
        <w:rPr>
          <w:b/>
        </w:rPr>
      </w:pPr>
      <w:bookmarkStart w:id="40" w:name="_Toc535661715"/>
      <w:bookmarkStart w:id="41" w:name="_Toc29905067"/>
      <w:bookmarkStart w:id="42" w:name="_Toc61969891"/>
      <w:bookmarkStart w:id="43" w:name="_Toc67583471"/>
      <w:bookmarkStart w:id="44" w:name="_Toc126747899"/>
      <w:bookmarkStart w:id="45" w:name="_Toc164777149"/>
      <w:bookmarkStart w:id="46" w:name="_Hlk37857374"/>
      <w:r w:rsidRPr="00DD382A">
        <w:rPr>
          <w:rFonts w:hint="eastAsia"/>
          <w:b/>
        </w:rPr>
        <w:t>表</w:t>
      </w:r>
      <w:r>
        <w:rPr>
          <w:rFonts w:hint="eastAsia"/>
          <w:b/>
        </w:rPr>
        <w:t>4</w:t>
      </w:r>
      <w:r w:rsidRPr="00DD382A">
        <w:rPr>
          <w:b/>
        </w:rPr>
        <w:t xml:space="preserve"> </w:t>
      </w:r>
      <w:r w:rsidRPr="0045139B">
        <w:rPr>
          <w:rFonts w:hint="eastAsia"/>
          <w:b/>
        </w:rPr>
        <w:t xml:space="preserve"> </w:t>
      </w:r>
      <w:r w:rsidRPr="0045139B">
        <w:rPr>
          <w:b/>
        </w:rPr>
        <w:t>108</w:t>
      </w:r>
      <w:r w:rsidRPr="0045139B">
        <w:rPr>
          <w:rFonts w:hint="eastAsia"/>
          <w:b/>
        </w:rPr>
        <w:t>至1</w:t>
      </w:r>
      <w:r w:rsidRPr="0045139B">
        <w:rPr>
          <w:b/>
        </w:rPr>
        <w:t>1</w:t>
      </w:r>
      <w:r>
        <w:rPr>
          <w:rFonts w:hint="eastAsia"/>
          <w:b/>
        </w:rPr>
        <w:t>3</w:t>
      </w:r>
      <w:r w:rsidRPr="0045139B">
        <w:rPr>
          <w:rFonts w:hint="eastAsia"/>
          <w:b/>
        </w:rPr>
        <w:t>年</w:t>
      </w:r>
      <w:r>
        <w:rPr>
          <w:rFonts w:hint="eastAsia"/>
          <w:b/>
        </w:rPr>
        <w:t>度</w:t>
      </w:r>
      <w:r w:rsidRPr="0045139B">
        <w:rPr>
          <w:rFonts w:hint="eastAsia"/>
          <w:b/>
        </w:rPr>
        <w:t>經濟部水利署主管河川水庫地變異點通報查報情形表</w:t>
      </w:r>
    </w:p>
    <w:bookmarkEnd w:id="40"/>
    <w:bookmarkEnd w:id="41"/>
    <w:bookmarkEnd w:id="42"/>
    <w:bookmarkEnd w:id="43"/>
    <w:bookmarkEnd w:id="44"/>
    <w:bookmarkEnd w:id="45"/>
    <w:p w:rsidR="005D540E" w:rsidRDefault="005D540E" w:rsidP="007668ED">
      <w:pPr>
        <w:pStyle w:val="142"/>
        <w:wordWrap w:val="0"/>
        <w:ind w:rightChars="-150" w:right="-425" w:firstLine="566"/>
        <w:jc w:val="right"/>
        <w:rPr>
          <w:szCs w:val="24"/>
        </w:rPr>
      </w:pPr>
      <w:r w:rsidRPr="0022454C">
        <w:rPr>
          <w:rFonts w:hint="eastAsia"/>
          <w:szCs w:val="24"/>
        </w:rPr>
        <w:t>單位：筆；%</w:t>
      </w:r>
      <w:bookmarkEnd w:id="46"/>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10"/>
        <w:gridCol w:w="850"/>
        <w:gridCol w:w="851"/>
        <w:gridCol w:w="850"/>
        <w:gridCol w:w="875"/>
        <w:gridCol w:w="826"/>
        <w:gridCol w:w="851"/>
        <w:gridCol w:w="850"/>
        <w:gridCol w:w="851"/>
        <w:gridCol w:w="850"/>
        <w:gridCol w:w="993"/>
      </w:tblGrid>
      <w:tr w:rsidR="005D540E" w:rsidRPr="00EA7DD2" w:rsidTr="007668ED">
        <w:trPr>
          <w:trHeight w:val="375"/>
          <w:tblHeader/>
        </w:trPr>
        <w:tc>
          <w:tcPr>
            <w:tcW w:w="710" w:type="dxa"/>
            <w:vMerge w:val="restart"/>
            <w:shd w:val="clear" w:color="auto" w:fill="auto"/>
            <w:noWrap/>
            <w:vAlign w:val="center"/>
            <w:hideMark/>
          </w:tcPr>
          <w:p w:rsidR="005D540E" w:rsidRPr="00EA7DD2" w:rsidRDefault="005D540E" w:rsidP="007668ED">
            <w:pPr>
              <w:pStyle w:val="142"/>
              <w:jc w:val="center"/>
            </w:pPr>
            <w:r w:rsidRPr="00EA7DD2">
              <w:rPr>
                <w:rFonts w:hint="eastAsia"/>
              </w:rPr>
              <w:t>年</w:t>
            </w:r>
            <w:r>
              <w:rPr>
                <w:rFonts w:hint="eastAsia"/>
              </w:rPr>
              <w:t>度</w:t>
            </w:r>
          </w:p>
        </w:tc>
        <w:tc>
          <w:tcPr>
            <w:tcW w:w="3426" w:type="dxa"/>
            <w:gridSpan w:val="4"/>
            <w:shd w:val="clear" w:color="auto" w:fill="auto"/>
            <w:noWrap/>
            <w:vAlign w:val="center"/>
            <w:hideMark/>
          </w:tcPr>
          <w:p w:rsidR="005D540E" w:rsidRPr="00EA7DD2" w:rsidRDefault="005D540E" w:rsidP="007668ED">
            <w:pPr>
              <w:pStyle w:val="142"/>
              <w:jc w:val="center"/>
            </w:pPr>
            <w:r w:rsidRPr="00EA7DD2">
              <w:rPr>
                <w:rFonts w:hint="eastAsia"/>
              </w:rPr>
              <w:t>變異點通報情形</w:t>
            </w:r>
          </w:p>
        </w:tc>
        <w:tc>
          <w:tcPr>
            <w:tcW w:w="2527" w:type="dxa"/>
            <w:gridSpan w:val="3"/>
            <w:shd w:val="clear" w:color="auto" w:fill="auto"/>
            <w:noWrap/>
            <w:vAlign w:val="center"/>
            <w:hideMark/>
          </w:tcPr>
          <w:p w:rsidR="005D540E" w:rsidRPr="00EA7DD2" w:rsidRDefault="005D540E" w:rsidP="007668ED">
            <w:pPr>
              <w:pStyle w:val="142"/>
              <w:jc w:val="center"/>
            </w:pPr>
            <w:r w:rsidRPr="00EA7DD2">
              <w:rPr>
                <w:rFonts w:hint="eastAsia"/>
              </w:rPr>
              <w:t>已回報變異點查報結果</w:t>
            </w:r>
          </w:p>
        </w:tc>
        <w:tc>
          <w:tcPr>
            <w:tcW w:w="2694" w:type="dxa"/>
            <w:gridSpan w:val="3"/>
            <w:shd w:val="clear" w:color="auto" w:fill="auto"/>
            <w:noWrap/>
            <w:vAlign w:val="center"/>
            <w:hideMark/>
          </w:tcPr>
          <w:p w:rsidR="005D540E" w:rsidRPr="00EA7DD2" w:rsidRDefault="005D540E" w:rsidP="007668ED">
            <w:pPr>
              <w:pStyle w:val="142"/>
              <w:jc w:val="center"/>
            </w:pPr>
            <w:r w:rsidRPr="00EA7DD2">
              <w:rPr>
                <w:rFonts w:hint="eastAsia"/>
              </w:rPr>
              <w:t>違規變異點辦理結果</w:t>
            </w:r>
          </w:p>
        </w:tc>
      </w:tr>
      <w:tr w:rsidR="005D540E" w:rsidRPr="00EA7DD2" w:rsidTr="007668ED">
        <w:trPr>
          <w:trHeight w:val="57"/>
          <w:tblHeader/>
        </w:trPr>
        <w:tc>
          <w:tcPr>
            <w:tcW w:w="710" w:type="dxa"/>
            <w:vMerge/>
            <w:shd w:val="clear" w:color="auto" w:fill="auto"/>
            <w:vAlign w:val="center"/>
            <w:hideMark/>
          </w:tcPr>
          <w:p w:rsidR="005D540E" w:rsidRPr="00EA7DD2" w:rsidRDefault="005D540E" w:rsidP="007668ED">
            <w:pPr>
              <w:pStyle w:val="142"/>
            </w:pPr>
          </w:p>
        </w:tc>
        <w:tc>
          <w:tcPr>
            <w:tcW w:w="850" w:type="dxa"/>
            <w:shd w:val="clear" w:color="auto" w:fill="auto"/>
            <w:noWrap/>
            <w:vAlign w:val="center"/>
            <w:hideMark/>
          </w:tcPr>
          <w:p w:rsidR="005D540E" w:rsidRPr="00EA7DD2" w:rsidRDefault="005D540E" w:rsidP="007668ED">
            <w:pPr>
              <w:pStyle w:val="142"/>
              <w:jc w:val="center"/>
            </w:pPr>
            <w:r w:rsidRPr="00EA7DD2">
              <w:rPr>
                <w:rFonts w:hint="eastAsia"/>
              </w:rPr>
              <w:t>通報</w:t>
            </w:r>
          </w:p>
          <w:p w:rsidR="005D540E" w:rsidRPr="00EA7DD2" w:rsidRDefault="005D540E" w:rsidP="007668ED">
            <w:pPr>
              <w:pStyle w:val="142"/>
              <w:jc w:val="center"/>
            </w:pPr>
            <w:r w:rsidRPr="00EA7DD2">
              <w:rPr>
                <w:rFonts w:hint="eastAsia"/>
              </w:rPr>
              <w:t>點數A</w:t>
            </w:r>
          </w:p>
        </w:tc>
        <w:tc>
          <w:tcPr>
            <w:tcW w:w="851" w:type="dxa"/>
            <w:shd w:val="clear" w:color="auto" w:fill="auto"/>
            <w:noWrap/>
            <w:vAlign w:val="center"/>
            <w:hideMark/>
          </w:tcPr>
          <w:p w:rsidR="005D540E" w:rsidRPr="00EA7DD2" w:rsidRDefault="005D540E" w:rsidP="007668ED">
            <w:pPr>
              <w:pStyle w:val="142"/>
              <w:jc w:val="center"/>
            </w:pPr>
            <w:r w:rsidRPr="00EA7DD2">
              <w:rPr>
                <w:rFonts w:hint="eastAsia"/>
              </w:rPr>
              <w:t>已回報點數</w:t>
            </w:r>
            <w:r w:rsidRPr="00EA7DD2">
              <w:t>B</w:t>
            </w:r>
          </w:p>
        </w:tc>
        <w:tc>
          <w:tcPr>
            <w:tcW w:w="850" w:type="dxa"/>
            <w:shd w:val="clear" w:color="auto" w:fill="auto"/>
            <w:noWrap/>
            <w:vAlign w:val="center"/>
            <w:hideMark/>
          </w:tcPr>
          <w:p w:rsidR="005D540E" w:rsidRPr="00EA7DD2" w:rsidRDefault="005D540E" w:rsidP="007668ED">
            <w:pPr>
              <w:pStyle w:val="142"/>
              <w:jc w:val="center"/>
            </w:pPr>
            <w:r w:rsidRPr="00EA7DD2">
              <w:rPr>
                <w:rFonts w:hint="eastAsia"/>
              </w:rPr>
              <w:t>未回報點數</w:t>
            </w:r>
          </w:p>
        </w:tc>
        <w:tc>
          <w:tcPr>
            <w:tcW w:w="875" w:type="dxa"/>
            <w:shd w:val="clear" w:color="auto" w:fill="auto"/>
            <w:noWrap/>
            <w:vAlign w:val="center"/>
            <w:hideMark/>
          </w:tcPr>
          <w:p w:rsidR="005D540E" w:rsidRPr="00EA7DD2" w:rsidRDefault="005D540E" w:rsidP="007668ED">
            <w:pPr>
              <w:pStyle w:val="142"/>
              <w:jc w:val="center"/>
            </w:pPr>
            <w:r w:rsidRPr="00EA7DD2">
              <w:rPr>
                <w:rFonts w:hint="eastAsia"/>
              </w:rPr>
              <w:t>回報比率B</w:t>
            </w:r>
            <w:r w:rsidRPr="00EA7DD2">
              <w:t>/A</w:t>
            </w:r>
          </w:p>
        </w:tc>
        <w:tc>
          <w:tcPr>
            <w:tcW w:w="826" w:type="dxa"/>
            <w:shd w:val="clear" w:color="auto" w:fill="auto"/>
            <w:noWrap/>
            <w:vAlign w:val="center"/>
            <w:hideMark/>
          </w:tcPr>
          <w:p w:rsidR="005D540E" w:rsidRPr="00EA7DD2" w:rsidRDefault="005D540E" w:rsidP="007668ED">
            <w:pPr>
              <w:pStyle w:val="142"/>
              <w:jc w:val="center"/>
            </w:pPr>
            <w:r w:rsidRPr="00EA7DD2">
              <w:rPr>
                <w:rFonts w:hint="eastAsia"/>
              </w:rPr>
              <w:t>合法</w:t>
            </w:r>
          </w:p>
          <w:p w:rsidR="005D540E" w:rsidRPr="00EA7DD2" w:rsidRDefault="005D540E" w:rsidP="007668ED">
            <w:pPr>
              <w:pStyle w:val="142"/>
              <w:jc w:val="center"/>
            </w:pPr>
            <w:r w:rsidRPr="00EA7DD2">
              <w:rPr>
                <w:rFonts w:hint="eastAsia"/>
              </w:rPr>
              <w:t>點數</w:t>
            </w:r>
          </w:p>
        </w:tc>
        <w:tc>
          <w:tcPr>
            <w:tcW w:w="851" w:type="dxa"/>
            <w:shd w:val="clear" w:color="auto" w:fill="auto"/>
            <w:noWrap/>
            <w:vAlign w:val="center"/>
            <w:hideMark/>
          </w:tcPr>
          <w:p w:rsidR="005D540E" w:rsidRPr="00701AAB" w:rsidRDefault="005D540E" w:rsidP="007668ED">
            <w:pPr>
              <w:pStyle w:val="142"/>
              <w:jc w:val="center"/>
              <w:rPr>
                <w:b/>
                <w:bCs/>
              </w:rPr>
            </w:pPr>
            <w:r w:rsidRPr="00701AAB">
              <w:rPr>
                <w:rFonts w:hint="eastAsia"/>
                <w:b/>
                <w:bCs/>
              </w:rPr>
              <w:t>違規點數</w:t>
            </w:r>
            <w:r w:rsidRPr="00701AAB">
              <w:rPr>
                <w:b/>
                <w:bCs/>
              </w:rPr>
              <w:t>C</w:t>
            </w:r>
          </w:p>
        </w:tc>
        <w:tc>
          <w:tcPr>
            <w:tcW w:w="850" w:type="dxa"/>
            <w:shd w:val="clear" w:color="auto" w:fill="auto"/>
            <w:noWrap/>
            <w:vAlign w:val="center"/>
            <w:hideMark/>
          </w:tcPr>
          <w:p w:rsidR="005D540E" w:rsidRPr="00EA7DD2" w:rsidRDefault="005D540E" w:rsidP="007668ED">
            <w:pPr>
              <w:pStyle w:val="142"/>
              <w:jc w:val="center"/>
            </w:pPr>
            <w:r w:rsidRPr="00EA7DD2">
              <w:rPr>
                <w:rFonts w:hint="eastAsia"/>
              </w:rPr>
              <w:t>違規比率</w:t>
            </w:r>
            <w:r w:rsidRPr="00EA7DD2">
              <w:t>C/B</w:t>
            </w:r>
          </w:p>
        </w:tc>
        <w:tc>
          <w:tcPr>
            <w:tcW w:w="851" w:type="dxa"/>
            <w:shd w:val="clear" w:color="auto" w:fill="auto"/>
            <w:noWrap/>
            <w:vAlign w:val="center"/>
            <w:hideMark/>
          </w:tcPr>
          <w:p w:rsidR="005D540E" w:rsidRPr="00EA7DD2" w:rsidRDefault="005D540E" w:rsidP="007668ED">
            <w:pPr>
              <w:pStyle w:val="142"/>
              <w:jc w:val="center"/>
            </w:pPr>
            <w:r w:rsidRPr="00EA7DD2">
              <w:rPr>
                <w:rFonts w:hint="eastAsia"/>
              </w:rPr>
              <w:t>已辦結點數D</w:t>
            </w:r>
          </w:p>
        </w:tc>
        <w:tc>
          <w:tcPr>
            <w:tcW w:w="850" w:type="dxa"/>
            <w:shd w:val="clear" w:color="auto" w:fill="auto"/>
            <w:noWrap/>
            <w:vAlign w:val="center"/>
          </w:tcPr>
          <w:p w:rsidR="005D540E" w:rsidRPr="00EA7DD2" w:rsidRDefault="005D540E" w:rsidP="007668ED">
            <w:pPr>
              <w:pStyle w:val="142"/>
              <w:jc w:val="center"/>
            </w:pPr>
            <w:r w:rsidRPr="00EA7DD2">
              <w:rPr>
                <w:rFonts w:hint="eastAsia"/>
              </w:rPr>
              <w:t>未辦結點數E</w:t>
            </w:r>
          </w:p>
        </w:tc>
        <w:tc>
          <w:tcPr>
            <w:tcW w:w="993" w:type="dxa"/>
            <w:shd w:val="clear" w:color="auto" w:fill="auto"/>
            <w:noWrap/>
            <w:vAlign w:val="center"/>
          </w:tcPr>
          <w:p w:rsidR="005D540E" w:rsidRPr="00EA7DD2" w:rsidRDefault="005D540E" w:rsidP="007668ED">
            <w:pPr>
              <w:pStyle w:val="142"/>
              <w:jc w:val="center"/>
            </w:pPr>
            <w:r w:rsidRPr="00EA7DD2">
              <w:rPr>
                <w:rFonts w:hint="eastAsia"/>
              </w:rPr>
              <w:t>未辦結比率</w:t>
            </w:r>
            <w:r w:rsidRPr="00EA7DD2">
              <w:t>E/D+E</w:t>
            </w:r>
          </w:p>
        </w:tc>
      </w:tr>
      <w:tr w:rsidR="005D540E" w:rsidRPr="00EA7DD2" w:rsidTr="007668ED">
        <w:trPr>
          <w:trHeight w:hRule="exact" w:val="397"/>
        </w:trPr>
        <w:tc>
          <w:tcPr>
            <w:tcW w:w="710" w:type="dxa"/>
            <w:shd w:val="clear" w:color="auto" w:fill="auto"/>
            <w:noWrap/>
            <w:vAlign w:val="center"/>
            <w:hideMark/>
          </w:tcPr>
          <w:p w:rsidR="005D540E" w:rsidRPr="00EA7DD2" w:rsidRDefault="005D540E" w:rsidP="007668ED">
            <w:pPr>
              <w:pStyle w:val="142"/>
              <w:jc w:val="center"/>
            </w:pPr>
            <w:r w:rsidRPr="00EA7DD2">
              <w:t>108</w:t>
            </w:r>
          </w:p>
        </w:tc>
        <w:tc>
          <w:tcPr>
            <w:tcW w:w="850" w:type="dxa"/>
            <w:shd w:val="clear" w:color="auto" w:fill="auto"/>
            <w:noWrap/>
            <w:vAlign w:val="center"/>
          </w:tcPr>
          <w:p w:rsidR="005D540E" w:rsidRPr="00EA7DD2" w:rsidRDefault="005D540E" w:rsidP="007668ED">
            <w:pPr>
              <w:pStyle w:val="142"/>
              <w:jc w:val="right"/>
            </w:pPr>
            <w:r w:rsidRPr="00EA7DD2">
              <w:t>991</w:t>
            </w:r>
          </w:p>
        </w:tc>
        <w:tc>
          <w:tcPr>
            <w:tcW w:w="851" w:type="dxa"/>
            <w:shd w:val="clear" w:color="auto" w:fill="auto"/>
            <w:noWrap/>
            <w:vAlign w:val="center"/>
          </w:tcPr>
          <w:p w:rsidR="005D540E" w:rsidRPr="00EA7DD2" w:rsidRDefault="005D540E" w:rsidP="007668ED">
            <w:pPr>
              <w:pStyle w:val="142"/>
              <w:jc w:val="right"/>
            </w:pPr>
            <w:r w:rsidRPr="00EA7DD2">
              <w:t>991</w:t>
            </w:r>
          </w:p>
        </w:tc>
        <w:tc>
          <w:tcPr>
            <w:tcW w:w="850" w:type="dxa"/>
            <w:shd w:val="clear" w:color="auto" w:fill="auto"/>
            <w:noWrap/>
            <w:vAlign w:val="center"/>
          </w:tcPr>
          <w:p w:rsidR="005D540E" w:rsidRPr="00EA7DD2" w:rsidRDefault="005D540E" w:rsidP="007668ED">
            <w:pPr>
              <w:pStyle w:val="142"/>
              <w:jc w:val="right"/>
            </w:pPr>
            <w:r w:rsidRPr="00EA7DD2">
              <w:t>0</w:t>
            </w:r>
          </w:p>
        </w:tc>
        <w:tc>
          <w:tcPr>
            <w:tcW w:w="875" w:type="dxa"/>
            <w:shd w:val="clear" w:color="auto" w:fill="auto"/>
            <w:noWrap/>
            <w:vAlign w:val="center"/>
          </w:tcPr>
          <w:p w:rsidR="005D540E" w:rsidRPr="00EA7DD2" w:rsidRDefault="005D540E" w:rsidP="007668ED">
            <w:pPr>
              <w:pStyle w:val="142"/>
              <w:jc w:val="right"/>
            </w:pPr>
            <w:r w:rsidRPr="00EA7DD2">
              <w:t>100</w:t>
            </w:r>
          </w:p>
        </w:tc>
        <w:tc>
          <w:tcPr>
            <w:tcW w:w="826" w:type="dxa"/>
            <w:shd w:val="clear" w:color="auto" w:fill="auto"/>
            <w:noWrap/>
            <w:vAlign w:val="center"/>
          </w:tcPr>
          <w:p w:rsidR="005D540E" w:rsidRPr="00EA7DD2" w:rsidRDefault="005D540E" w:rsidP="007668ED">
            <w:pPr>
              <w:pStyle w:val="142"/>
              <w:jc w:val="right"/>
            </w:pPr>
            <w:r w:rsidRPr="00EA7DD2">
              <w:t>648</w:t>
            </w:r>
          </w:p>
        </w:tc>
        <w:tc>
          <w:tcPr>
            <w:tcW w:w="851" w:type="dxa"/>
            <w:shd w:val="clear" w:color="auto" w:fill="auto"/>
            <w:noWrap/>
            <w:vAlign w:val="center"/>
          </w:tcPr>
          <w:p w:rsidR="005D540E" w:rsidRPr="00701AAB" w:rsidRDefault="005D540E" w:rsidP="007668ED">
            <w:pPr>
              <w:pStyle w:val="142"/>
              <w:jc w:val="right"/>
              <w:rPr>
                <w:b/>
                <w:bCs/>
              </w:rPr>
            </w:pPr>
            <w:r w:rsidRPr="00701AAB">
              <w:rPr>
                <w:b/>
                <w:bCs/>
              </w:rPr>
              <w:t>26</w:t>
            </w:r>
          </w:p>
        </w:tc>
        <w:tc>
          <w:tcPr>
            <w:tcW w:w="850" w:type="dxa"/>
            <w:shd w:val="clear" w:color="auto" w:fill="auto"/>
            <w:noWrap/>
            <w:vAlign w:val="center"/>
          </w:tcPr>
          <w:p w:rsidR="005D540E" w:rsidRPr="00EA7DD2" w:rsidRDefault="005D540E" w:rsidP="007668ED">
            <w:pPr>
              <w:pStyle w:val="142"/>
              <w:jc w:val="right"/>
            </w:pPr>
            <w:r w:rsidRPr="00EA7DD2">
              <w:t>2.62</w:t>
            </w:r>
          </w:p>
        </w:tc>
        <w:tc>
          <w:tcPr>
            <w:tcW w:w="851" w:type="dxa"/>
            <w:shd w:val="clear" w:color="auto" w:fill="auto"/>
            <w:noWrap/>
            <w:vAlign w:val="center"/>
          </w:tcPr>
          <w:p w:rsidR="005D540E" w:rsidRPr="00EA7DD2" w:rsidRDefault="005D540E" w:rsidP="007668ED">
            <w:pPr>
              <w:pStyle w:val="142"/>
              <w:jc w:val="right"/>
            </w:pPr>
            <w:r w:rsidRPr="00EA7DD2">
              <w:rPr>
                <w:rFonts w:hint="eastAsia"/>
              </w:rPr>
              <w:t>-</w:t>
            </w:r>
          </w:p>
        </w:tc>
        <w:tc>
          <w:tcPr>
            <w:tcW w:w="850" w:type="dxa"/>
            <w:shd w:val="clear" w:color="auto" w:fill="auto"/>
            <w:noWrap/>
            <w:vAlign w:val="center"/>
          </w:tcPr>
          <w:p w:rsidR="005D540E" w:rsidRPr="00EA7DD2" w:rsidRDefault="005D540E" w:rsidP="007668ED">
            <w:pPr>
              <w:pStyle w:val="142"/>
              <w:jc w:val="right"/>
            </w:pPr>
            <w:r w:rsidRPr="00EA7DD2">
              <w:rPr>
                <w:rFonts w:hint="eastAsia"/>
              </w:rPr>
              <w:t>-</w:t>
            </w:r>
          </w:p>
        </w:tc>
        <w:tc>
          <w:tcPr>
            <w:tcW w:w="993" w:type="dxa"/>
            <w:shd w:val="clear" w:color="auto" w:fill="auto"/>
            <w:noWrap/>
            <w:vAlign w:val="center"/>
          </w:tcPr>
          <w:p w:rsidR="005D540E" w:rsidRPr="00EA7DD2" w:rsidRDefault="005D540E" w:rsidP="007668ED">
            <w:pPr>
              <w:pStyle w:val="142"/>
              <w:jc w:val="right"/>
            </w:pPr>
            <w:r w:rsidRPr="00EA7DD2">
              <w:rPr>
                <w:rFonts w:hint="eastAsia"/>
              </w:rPr>
              <w:t>-</w:t>
            </w:r>
          </w:p>
        </w:tc>
      </w:tr>
      <w:tr w:rsidR="005D540E" w:rsidRPr="00EA7DD2" w:rsidTr="007668ED">
        <w:trPr>
          <w:trHeight w:hRule="exact" w:val="397"/>
        </w:trPr>
        <w:tc>
          <w:tcPr>
            <w:tcW w:w="710" w:type="dxa"/>
            <w:shd w:val="clear" w:color="auto" w:fill="auto"/>
            <w:noWrap/>
            <w:vAlign w:val="center"/>
            <w:hideMark/>
          </w:tcPr>
          <w:p w:rsidR="005D540E" w:rsidRPr="00EA7DD2" w:rsidRDefault="005D540E" w:rsidP="007668ED">
            <w:pPr>
              <w:pStyle w:val="142"/>
              <w:jc w:val="center"/>
            </w:pPr>
            <w:r w:rsidRPr="00EA7DD2">
              <w:t>109</w:t>
            </w:r>
          </w:p>
        </w:tc>
        <w:tc>
          <w:tcPr>
            <w:tcW w:w="850" w:type="dxa"/>
            <w:shd w:val="clear" w:color="auto" w:fill="auto"/>
            <w:noWrap/>
            <w:vAlign w:val="center"/>
          </w:tcPr>
          <w:p w:rsidR="005D540E" w:rsidRPr="00EA7DD2" w:rsidRDefault="005D540E" w:rsidP="007668ED">
            <w:pPr>
              <w:pStyle w:val="142"/>
              <w:jc w:val="right"/>
            </w:pPr>
            <w:r w:rsidRPr="00EA7DD2">
              <w:t>1,601</w:t>
            </w:r>
          </w:p>
        </w:tc>
        <w:tc>
          <w:tcPr>
            <w:tcW w:w="851" w:type="dxa"/>
            <w:shd w:val="clear" w:color="auto" w:fill="auto"/>
            <w:noWrap/>
            <w:vAlign w:val="center"/>
          </w:tcPr>
          <w:p w:rsidR="005D540E" w:rsidRPr="00EA7DD2" w:rsidRDefault="005D540E" w:rsidP="007668ED">
            <w:pPr>
              <w:pStyle w:val="142"/>
              <w:jc w:val="right"/>
            </w:pPr>
            <w:r w:rsidRPr="00EA7DD2">
              <w:t>1,601</w:t>
            </w:r>
          </w:p>
        </w:tc>
        <w:tc>
          <w:tcPr>
            <w:tcW w:w="850" w:type="dxa"/>
            <w:shd w:val="clear" w:color="auto" w:fill="auto"/>
            <w:noWrap/>
            <w:vAlign w:val="center"/>
          </w:tcPr>
          <w:p w:rsidR="005D540E" w:rsidRPr="00EA7DD2" w:rsidRDefault="005D540E" w:rsidP="007668ED">
            <w:pPr>
              <w:pStyle w:val="142"/>
              <w:jc w:val="right"/>
            </w:pPr>
            <w:r w:rsidRPr="00EA7DD2">
              <w:t>0</w:t>
            </w:r>
          </w:p>
        </w:tc>
        <w:tc>
          <w:tcPr>
            <w:tcW w:w="875" w:type="dxa"/>
            <w:shd w:val="clear" w:color="auto" w:fill="auto"/>
            <w:noWrap/>
            <w:vAlign w:val="center"/>
          </w:tcPr>
          <w:p w:rsidR="005D540E" w:rsidRPr="00EA7DD2" w:rsidRDefault="005D540E" w:rsidP="007668ED">
            <w:pPr>
              <w:pStyle w:val="142"/>
              <w:jc w:val="right"/>
            </w:pPr>
            <w:r w:rsidRPr="00EA7DD2">
              <w:t>100</w:t>
            </w:r>
          </w:p>
        </w:tc>
        <w:tc>
          <w:tcPr>
            <w:tcW w:w="826" w:type="dxa"/>
            <w:shd w:val="clear" w:color="auto" w:fill="auto"/>
            <w:noWrap/>
            <w:vAlign w:val="center"/>
          </w:tcPr>
          <w:p w:rsidR="005D540E" w:rsidRPr="00EA7DD2" w:rsidRDefault="005D540E" w:rsidP="007668ED">
            <w:pPr>
              <w:pStyle w:val="142"/>
              <w:jc w:val="right"/>
            </w:pPr>
            <w:r w:rsidRPr="00EA7DD2">
              <w:t>913</w:t>
            </w:r>
          </w:p>
        </w:tc>
        <w:tc>
          <w:tcPr>
            <w:tcW w:w="851" w:type="dxa"/>
            <w:shd w:val="clear" w:color="auto" w:fill="auto"/>
            <w:noWrap/>
            <w:vAlign w:val="center"/>
          </w:tcPr>
          <w:p w:rsidR="005D540E" w:rsidRPr="00701AAB" w:rsidRDefault="005D540E" w:rsidP="007668ED">
            <w:pPr>
              <w:pStyle w:val="142"/>
              <w:jc w:val="right"/>
              <w:rPr>
                <w:b/>
                <w:bCs/>
              </w:rPr>
            </w:pPr>
            <w:r w:rsidRPr="00701AAB">
              <w:rPr>
                <w:b/>
                <w:bCs/>
              </w:rPr>
              <w:t>15</w:t>
            </w:r>
          </w:p>
        </w:tc>
        <w:tc>
          <w:tcPr>
            <w:tcW w:w="850" w:type="dxa"/>
            <w:shd w:val="clear" w:color="auto" w:fill="auto"/>
            <w:noWrap/>
            <w:vAlign w:val="center"/>
          </w:tcPr>
          <w:p w:rsidR="005D540E" w:rsidRPr="00EA7DD2" w:rsidRDefault="005D540E" w:rsidP="007668ED">
            <w:pPr>
              <w:pStyle w:val="142"/>
              <w:jc w:val="right"/>
            </w:pPr>
            <w:r w:rsidRPr="00EA7DD2">
              <w:t>0.94</w:t>
            </w:r>
          </w:p>
        </w:tc>
        <w:tc>
          <w:tcPr>
            <w:tcW w:w="851" w:type="dxa"/>
            <w:shd w:val="clear" w:color="auto" w:fill="auto"/>
            <w:noWrap/>
            <w:vAlign w:val="center"/>
          </w:tcPr>
          <w:p w:rsidR="005D540E" w:rsidRPr="00EA7DD2" w:rsidRDefault="005D540E" w:rsidP="007668ED">
            <w:pPr>
              <w:pStyle w:val="142"/>
              <w:jc w:val="right"/>
            </w:pPr>
            <w:r w:rsidRPr="00EA7DD2">
              <w:rPr>
                <w:rFonts w:hint="eastAsia"/>
              </w:rPr>
              <w:t>-</w:t>
            </w:r>
          </w:p>
        </w:tc>
        <w:tc>
          <w:tcPr>
            <w:tcW w:w="850" w:type="dxa"/>
            <w:shd w:val="clear" w:color="auto" w:fill="auto"/>
            <w:noWrap/>
            <w:vAlign w:val="center"/>
          </w:tcPr>
          <w:p w:rsidR="005D540E" w:rsidRPr="00EA7DD2" w:rsidRDefault="005D540E" w:rsidP="007668ED">
            <w:pPr>
              <w:pStyle w:val="142"/>
              <w:jc w:val="right"/>
            </w:pPr>
            <w:r w:rsidRPr="00EA7DD2">
              <w:rPr>
                <w:rFonts w:hint="eastAsia"/>
              </w:rPr>
              <w:t>-</w:t>
            </w:r>
          </w:p>
        </w:tc>
        <w:tc>
          <w:tcPr>
            <w:tcW w:w="993" w:type="dxa"/>
            <w:shd w:val="clear" w:color="auto" w:fill="auto"/>
            <w:noWrap/>
            <w:vAlign w:val="center"/>
          </w:tcPr>
          <w:p w:rsidR="005D540E" w:rsidRPr="00EA7DD2" w:rsidRDefault="005D540E" w:rsidP="007668ED">
            <w:pPr>
              <w:pStyle w:val="142"/>
              <w:jc w:val="right"/>
            </w:pPr>
            <w:r w:rsidRPr="00EA7DD2">
              <w:rPr>
                <w:rFonts w:hint="eastAsia"/>
              </w:rPr>
              <w:t>-</w:t>
            </w:r>
          </w:p>
        </w:tc>
      </w:tr>
      <w:tr w:rsidR="005D540E" w:rsidRPr="00EA7DD2" w:rsidTr="007668ED">
        <w:trPr>
          <w:trHeight w:hRule="exact" w:val="397"/>
        </w:trPr>
        <w:tc>
          <w:tcPr>
            <w:tcW w:w="710" w:type="dxa"/>
            <w:shd w:val="clear" w:color="auto" w:fill="auto"/>
            <w:noWrap/>
            <w:vAlign w:val="center"/>
            <w:hideMark/>
          </w:tcPr>
          <w:p w:rsidR="005D540E" w:rsidRPr="00EA7DD2" w:rsidRDefault="005D540E" w:rsidP="007668ED">
            <w:pPr>
              <w:pStyle w:val="142"/>
              <w:jc w:val="center"/>
            </w:pPr>
            <w:r w:rsidRPr="00EA7DD2">
              <w:t>110</w:t>
            </w:r>
          </w:p>
        </w:tc>
        <w:tc>
          <w:tcPr>
            <w:tcW w:w="850" w:type="dxa"/>
            <w:shd w:val="clear" w:color="auto" w:fill="auto"/>
            <w:noWrap/>
            <w:vAlign w:val="center"/>
          </w:tcPr>
          <w:p w:rsidR="005D540E" w:rsidRPr="00EA7DD2" w:rsidRDefault="005D540E" w:rsidP="007668ED">
            <w:pPr>
              <w:pStyle w:val="142"/>
              <w:jc w:val="right"/>
            </w:pPr>
            <w:r w:rsidRPr="00EA7DD2">
              <w:t>2,148</w:t>
            </w:r>
          </w:p>
        </w:tc>
        <w:tc>
          <w:tcPr>
            <w:tcW w:w="851" w:type="dxa"/>
            <w:shd w:val="clear" w:color="auto" w:fill="auto"/>
            <w:noWrap/>
            <w:vAlign w:val="center"/>
          </w:tcPr>
          <w:p w:rsidR="005D540E" w:rsidRPr="00EA7DD2" w:rsidRDefault="005D540E" w:rsidP="007668ED">
            <w:pPr>
              <w:pStyle w:val="142"/>
              <w:jc w:val="right"/>
            </w:pPr>
            <w:r w:rsidRPr="00EA7DD2">
              <w:t>2,148</w:t>
            </w:r>
          </w:p>
        </w:tc>
        <w:tc>
          <w:tcPr>
            <w:tcW w:w="850" w:type="dxa"/>
            <w:shd w:val="clear" w:color="auto" w:fill="auto"/>
            <w:noWrap/>
            <w:vAlign w:val="center"/>
          </w:tcPr>
          <w:p w:rsidR="005D540E" w:rsidRPr="00EA7DD2" w:rsidRDefault="005D540E" w:rsidP="007668ED">
            <w:pPr>
              <w:pStyle w:val="142"/>
              <w:jc w:val="right"/>
            </w:pPr>
            <w:r w:rsidRPr="00EA7DD2">
              <w:t>0</w:t>
            </w:r>
          </w:p>
        </w:tc>
        <w:tc>
          <w:tcPr>
            <w:tcW w:w="875" w:type="dxa"/>
            <w:shd w:val="clear" w:color="auto" w:fill="auto"/>
            <w:noWrap/>
            <w:vAlign w:val="center"/>
          </w:tcPr>
          <w:p w:rsidR="005D540E" w:rsidRPr="00EA7DD2" w:rsidRDefault="005D540E" w:rsidP="007668ED">
            <w:pPr>
              <w:pStyle w:val="142"/>
              <w:jc w:val="right"/>
            </w:pPr>
            <w:r w:rsidRPr="00EA7DD2">
              <w:t>100</w:t>
            </w:r>
          </w:p>
        </w:tc>
        <w:tc>
          <w:tcPr>
            <w:tcW w:w="826" w:type="dxa"/>
            <w:shd w:val="clear" w:color="auto" w:fill="auto"/>
            <w:noWrap/>
            <w:vAlign w:val="center"/>
          </w:tcPr>
          <w:p w:rsidR="005D540E" w:rsidRPr="00EA7DD2" w:rsidRDefault="005D540E" w:rsidP="007668ED">
            <w:pPr>
              <w:pStyle w:val="142"/>
              <w:jc w:val="right"/>
            </w:pPr>
            <w:r w:rsidRPr="00EA7DD2">
              <w:t>1,376</w:t>
            </w:r>
          </w:p>
        </w:tc>
        <w:tc>
          <w:tcPr>
            <w:tcW w:w="851" w:type="dxa"/>
            <w:shd w:val="clear" w:color="auto" w:fill="auto"/>
            <w:noWrap/>
            <w:vAlign w:val="center"/>
          </w:tcPr>
          <w:p w:rsidR="005D540E" w:rsidRPr="00701AAB" w:rsidRDefault="005D540E" w:rsidP="007668ED">
            <w:pPr>
              <w:pStyle w:val="142"/>
              <w:jc w:val="right"/>
              <w:rPr>
                <w:b/>
                <w:bCs/>
              </w:rPr>
            </w:pPr>
            <w:r w:rsidRPr="00701AAB">
              <w:rPr>
                <w:b/>
                <w:bCs/>
              </w:rPr>
              <w:t>67</w:t>
            </w:r>
          </w:p>
        </w:tc>
        <w:tc>
          <w:tcPr>
            <w:tcW w:w="850" w:type="dxa"/>
            <w:shd w:val="clear" w:color="auto" w:fill="auto"/>
            <w:noWrap/>
            <w:vAlign w:val="center"/>
          </w:tcPr>
          <w:p w:rsidR="005D540E" w:rsidRPr="00EA7DD2" w:rsidRDefault="005D540E" w:rsidP="007668ED">
            <w:pPr>
              <w:pStyle w:val="142"/>
              <w:jc w:val="right"/>
            </w:pPr>
            <w:r w:rsidRPr="00EA7DD2">
              <w:t>3.12</w:t>
            </w:r>
          </w:p>
        </w:tc>
        <w:tc>
          <w:tcPr>
            <w:tcW w:w="851" w:type="dxa"/>
            <w:shd w:val="clear" w:color="auto" w:fill="auto"/>
            <w:noWrap/>
            <w:vAlign w:val="center"/>
          </w:tcPr>
          <w:p w:rsidR="005D540E" w:rsidRPr="00EA7DD2" w:rsidRDefault="005D540E" w:rsidP="007668ED">
            <w:pPr>
              <w:pStyle w:val="142"/>
              <w:jc w:val="right"/>
            </w:pPr>
            <w:r w:rsidRPr="00EA7DD2">
              <w:rPr>
                <w:rFonts w:hint="eastAsia"/>
              </w:rPr>
              <w:t>6</w:t>
            </w:r>
            <w:r>
              <w:rPr>
                <w:rFonts w:hint="eastAsia"/>
              </w:rPr>
              <w:t>7</w:t>
            </w:r>
          </w:p>
        </w:tc>
        <w:tc>
          <w:tcPr>
            <w:tcW w:w="850" w:type="dxa"/>
            <w:shd w:val="clear" w:color="auto" w:fill="auto"/>
            <w:noWrap/>
            <w:vAlign w:val="center"/>
          </w:tcPr>
          <w:p w:rsidR="005D540E" w:rsidRPr="00EA7DD2" w:rsidRDefault="005D540E" w:rsidP="007668ED">
            <w:pPr>
              <w:pStyle w:val="142"/>
              <w:jc w:val="right"/>
            </w:pPr>
            <w:r>
              <w:rPr>
                <w:rFonts w:hint="eastAsia"/>
              </w:rPr>
              <w:t>0</w:t>
            </w:r>
          </w:p>
        </w:tc>
        <w:tc>
          <w:tcPr>
            <w:tcW w:w="993" w:type="dxa"/>
            <w:shd w:val="clear" w:color="auto" w:fill="auto"/>
            <w:noWrap/>
            <w:vAlign w:val="center"/>
          </w:tcPr>
          <w:p w:rsidR="005D540E" w:rsidRPr="00EA7DD2" w:rsidRDefault="005D540E" w:rsidP="007668ED">
            <w:pPr>
              <w:pStyle w:val="142"/>
              <w:jc w:val="right"/>
            </w:pPr>
            <w:r>
              <w:rPr>
                <w:rFonts w:hint="eastAsia"/>
              </w:rPr>
              <w:t>0</w:t>
            </w:r>
          </w:p>
        </w:tc>
      </w:tr>
      <w:tr w:rsidR="005D540E" w:rsidRPr="00EA7DD2" w:rsidTr="007668ED">
        <w:trPr>
          <w:trHeight w:hRule="exact" w:val="397"/>
        </w:trPr>
        <w:tc>
          <w:tcPr>
            <w:tcW w:w="710" w:type="dxa"/>
            <w:shd w:val="clear" w:color="auto" w:fill="auto"/>
            <w:noWrap/>
            <w:vAlign w:val="center"/>
            <w:hideMark/>
          </w:tcPr>
          <w:p w:rsidR="005D540E" w:rsidRPr="00EA7DD2" w:rsidRDefault="005D540E" w:rsidP="007668ED">
            <w:pPr>
              <w:pStyle w:val="142"/>
              <w:jc w:val="center"/>
            </w:pPr>
            <w:r w:rsidRPr="00EA7DD2">
              <w:t>111</w:t>
            </w:r>
          </w:p>
        </w:tc>
        <w:tc>
          <w:tcPr>
            <w:tcW w:w="850" w:type="dxa"/>
            <w:shd w:val="clear" w:color="auto" w:fill="auto"/>
            <w:noWrap/>
            <w:vAlign w:val="center"/>
          </w:tcPr>
          <w:p w:rsidR="005D540E" w:rsidRPr="00EA7DD2" w:rsidRDefault="005D540E" w:rsidP="007668ED">
            <w:pPr>
              <w:pStyle w:val="142"/>
              <w:jc w:val="right"/>
            </w:pPr>
            <w:r w:rsidRPr="00EA7DD2">
              <w:t>3,084</w:t>
            </w:r>
          </w:p>
        </w:tc>
        <w:tc>
          <w:tcPr>
            <w:tcW w:w="851" w:type="dxa"/>
            <w:shd w:val="clear" w:color="auto" w:fill="auto"/>
            <w:noWrap/>
            <w:vAlign w:val="center"/>
          </w:tcPr>
          <w:p w:rsidR="005D540E" w:rsidRPr="00EA7DD2" w:rsidRDefault="005D540E" w:rsidP="007668ED">
            <w:pPr>
              <w:pStyle w:val="142"/>
              <w:jc w:val="right"/>
            </w:pPr>
            <w:r w:rsidRPr="00EA7DD2">
              <w:t>3,084</w:t>
            </w:r>
          </w:p>
        </w:tc>
        <w:tc>
          <w:tcPr>
            <w:tcW w:w="850" w:type="dxa"/>
            <w:shd w:val="clear" w:color="auto" w:fill="auto"/>
            <w:noWrap/>
            <w:vAlign w:val="center"/>
          </w:tcPr>
          <w:p w:rsidR="005D540E" w:rsidRPr="00EA7DD2" w:rsidRDefault="005D540E" w:rsidP="007668ED">
            <w:pPr>
              <w:pStyle w:val="142"/>
              <w:jc w:val="right"/>
            </w:pPr>
            <w:r w:rsidRPr="00EA7DD2">
              <w:t>0</w:t>
            </w:r>
          </w:p>
        </w:tc>
        <w:tc>
          <w:tcPr>
            <w:tcW w:w="875" w:type="dxa"/>
            <w:shd w:val="clear" w:color="auto" w:fill="auto"/>
            <w:noWrap/>
            <w:vAlign w:val="center"/>
          </w:tcPr>
          <w:p w:rsidR="005D540E" w:rsidRPr="00EA7DD2" w:rsidRDefault="005D540E" w:rsidP="007668ED">
            <w:pPr>
              <w:pStyle w:val="142"/>
              <w:jc w:val="right"/>
            </w:pPr>
            <w:r w:rsidRPr="00EA7DD2">
              <w:t>100</w:t>
            </w:r>
          </w:p>
        </w:tc>
        <w:tc>
          <w:tcPr>
            <w:tcW w:w="826" w:type="dxa"/>
            <w:shd w:val="clear" w:color="auto" w:fill="auto"/>
            <w:noWrap/>
            <w:vAlign w:val="center"/>
          </w:tcPr>
          <w:p w:rsidR="005D540E" w:rsidRPr="00EA7DD2" w:rsidRDefault="005D540E" w:rsidP="007668ED">
            <w:pPr>
              <w:pStyle w:val="142"/>
              <w:jc w:val="right"/>
            </w:pPr>
            <w:r w:rsidRPr="00EA7DD2">
              <w:t>1,435</w:t>
            </w:r>
          </w:p>
        </w:tc>
        <w:tc>
          <w:tcPr>
            <w:tcW w:w="851" w:type="dxa"/>
            <w:shd w:val="clear" w:color="auto" w:fill="auto"/>
            <w:noWrap/>
            <w:vAlign w:val="center"/>
          </w:tcPr>
          <w:p w:rsidR="005D540E" w:rsidRPr="00701AAB" w:rsidRDefault="005D540E" w:rsidP="007668ED">
            <w:pPr>
              <w:pStyle w:val="142"/>
              <w:jc w:val="right"/>
              <w:rPr>
                <w:b/>
                <w:bCs/>
              </w:rPr>
            </w:pPr>
            <w:r w:rsidRPr="00701AAB">
              <w:rPr>
                <w:b/>
                <w:bCs/>
              </w:rPr>
              <w:t>48</w:t>
            </w:r>
          </w:p>
        </w:tc>
        <w:tc>
          <w:tcPr>
            <w:tcW w:w="850" w:type="dxa"/>
            <w:shd w:val="clear" w:color="auto" w:fill="auto"/>
            <w:noWrap/>
            <w:vAlign w:val="center"/>
          </w:tcPr>
          <w:p w:rsidR="005D540E" w:rsidRPr="00EA7DD2" w:rsidRDefault="005D540E" w:rsidP="007668ED">
            <w:pPr>
              <w:pStyle w:val="142"/>
              <w:jc w:val="right"/>
            </w:pPr>
            <w:r w:rsidRPr="00EA7DD2">
              <w:t>1.56</w:t>
            </w:r>
          </w:p>
        </w:tc>
        <w:tc>
          <w:tcPr>
            <w:tcW w:w="851" w:type="dxa"/>
            <w:shd w:val="clear" w:color="auto" w:fill="auto"/>
            <w:noWrap/>
            <w:vAlign w:val="center"/>
          </w:tcPr>
          <w:p w:rsidR="005D540E" w:rsidRPr="00EA7DD2" w:rsidRDefault="005D540E" w:rsidP="007668ED">
            <w:pPr>
              <w:pStyle w:val="142"/>
              <w:jc w:val="right"/>
            </w:pPr>
            <w:r w:rsidRPr="00EA7DD2">
              <w:rPr>
                <w:rFonts w:hint="eastAsia"/>
              </w:rPr>
              <w:t>46</w:t>
            </w:r>
          </w:p>
        </w:tc>
        <w:tc>
          <w:tcPr>
            <w:tcW w:w="850" w:type="dxa"/>
            <w:shd w:val="clear" w:color="auto" w:fill="auto"/>
            <w:noWrap/>
            <w:vAlign w:val="center"/>
          </w:tcPr>
          <w:p w:rsidR="005D540E" w:rsidRPr="00EA7DD2" w:rsidRDefault="005D540E" w:rsidP="007668ED">
            <w:pPr>
              <w:pStyle w:val="142"/>
              <w:jc w:val="right"/>
            </w:pPr>
            <w:r w:rsidRPr="00EA7DD2">
              <w:rPr>
                <w:rFonts w:hint="eastAsia"/>
              </w:rPr>
              <w:t>2</w:t>
            </w:r>
          </w:p>
        </w:tc>
        <w:tc>
          <w:tcPr>
            <w:tcW w:w="993" w:type="dxa"/>
            <w:shd w:val="clear" w:color="auto" w:fill="auto"/>
            <w:noWrap/>
            <w:vAlign w:val="center"/>
          </w:tcPr>
          <w:p w:rsidR="005D540E" w:rsidRPr="00EA7DD2" w:rsidRDefault="005D540E" w:rsidP="007668ED">
            <w:pPr>
              <w:pStyle w:val="142"/>
              <w:jc w:val="right"/>
            </w:pPr>
            <w:r w:rsidRPr="00EA7DD2">
              <w:rPr>
                <w:rFonts w:hint="eastAsia"/>
              </w:rPr>
              <w:t>4.</w:t>
            </w:r>
            <w:r w:rsidRPr="00EA7DD2">
              <w:t>17</w:t>
            </w:r>
          </w:p>
        </w:tc>
      </w:tr>
      <w:tr w:rsidR="005D540E" w:rsidRPr="00EA7DD2" w:rsidTr="007668ED">
        <w:trPr>
          <w:trHeight w:hRule="exact" w:val="397"/>
        </w:trPr>
        <w:tc>
          <w:tcPr>
            <w:tcW w:w="710" w:type="dxa"/>
            <w:shd w:val="clear" w:color="auto" w:fill="auto"/>
            <w:noWrap/>
            <w:vAlign w:val="center"/>
          </w:tcPr>
          <w:p w:rsidR="005D540E" w:rsidRPr="00EA7DD2" w:rsidRDefault="005D540E" w:rsidP="007668ED">
            <w:pPr>
              <w:pStyle w:val="142"/>
              <w:jc w:val="center"/>
            </w:pPr>
            <w:r w:rsidRPr="00EA7DD2">
              <w:t>112</w:t>
            </w:r>
          </w:p>
        </w:tc>
        <w:tc>
          <w:tcPr>
            <w:tcW w:w="850" w:type="dxa"/>
            <w:shd w:val="clear" w:color="auto" w:fill="auto"/>
            <w:noWrap/>
            <w:vAlign w:val="center"/>
          </w:tcPr>
          <w:p w:rsidR="005D540E" w:rsidRPr="00EA7DD2" w:rsidRDefault="005D540E" w:rsidP="007668ED">
            <w:pPr>
              <w:pStyle w:val="142"/>
              <w:jc w:val="right"/>
            </w:pPr>
            <w:r w:rsidRPr="00EA7DD2">
              <w:t>3,880</w:t>
            </w:r>
          </w:p>
        </w:tc>
        <w:tc>
          <w:tcPr>
            <w:tcW w:w="851" w:type="dxa"/>
            <w:shd w:val="clear" w:color="auto" w:fill="auto"/>
            <w:noWrap/>
            <w:vAlign w:val="center"/>
          </w:tcPr>
          <w:p w:rsidR="005D540E" w:rsidRPr="00EA7DD2" w:rsidRDefault="005D540E" w:rsidP="007668ED">
            <w:pPr>
              <w:pStyle w:val="142"/>
              <w:jc w:val="right"/>
            </w:pPr>
            <w:r w:rsidRPr="00EA7DD2">
              <w:t>3,880</w:t>
            </w:r>
          </w:p>
        </w:tc>
        <w:tc>
          <w:tcPr>
            <w:tcW w:w="850" w:type="dxa"/>
            <w:shd w:val="clear" w:color="auto" w:fill="auto"/>
            <w:noWrap/>
            <w:vAlign w:val="center"/>
          </w:tcPr>
          <w:p w:rsidR="005D540E" w:rsidRPr="00EA7DD2" w:rsidRDefault="005D540E" w:rsidP="007668ED">
            <w:pPr>
              <w:pStyle w:val="142"/>
              <w:jc w:val="right"/>
            </w:pPr>
            <w:r w:rsidRPr="00EA7DD2">
              <w:t>0</w:t>
            </w:r>
          </w:p>
        </w:tc>
        <w:tc>
          <w:tcPr>
            <w:tcW w:w="875" w:type="dxa"/>
            <w:shd w:val="clear" w:color="auto" w:fill="auto"/>
            <w:noWrap/>
            <w:vAlign w:val="center"/>
          </w:tcPr>
          <w:p w:rsidR="005D540E" w:rsidRPr="00EA7DD2" w:rsidRDefault="005D540E" w:rsidP="007668ED">
            <w:pPr>
              <w:pStyle w:val="142"/>
              <w:jc w:val="right"/>
            </w:pPr>
            <w:r w:rsidRPr="00EA7DD2">
              <w:t>100</w:t>
            </w:r>
          </w:p>
        </w:tc>
        <w:tc>
          <w:tcPr>
            <w:tcW w:w="826" w:type="dxa"/>
            <w:shd w:val="clear" w:color="auto" w:fill="auto"/>
            <w:noWrap/>
            <w:vAlign w:val="center"/>
          </w:tcPr>
          <w:p w:rsidR="005D540E" w:rsidRPr="00EA7DD2" w:rsidRDefault="005D540E" w:rsidP="007668ED">
            <w:pPr>
              <w:pStyle w:val="142"/>
              <w:jc w:val="right"/>
            </w:pPr>
            <w:r w:rsidRPr="00EA7DD2">
              <w:t>1,718</w:t>
            </w:r>
          </w:p>
        </w:tc>
        <w:tc>
          <w:tcPr>
            <w:tcW w:w="851" w:type="dxa"/>
            <w:shd w:val="clear" w:color="auto" w:fill="auto"/>
            <w:noWrap/>
            <w:vAlign w:val="center"/>
          </w:tcPr>
          <w:p w:rsidR="005D540E" w:rsidRPr="00701AAB" w:rsidRDefault="005D540E" w:rsidP="007668ED">
            <w:pPr>
              <w:pStyle w:val="142"/>
              <w:jc w:val="right"/>
              <w:rPr>
                <w:b/>
                <w:bCs/>
              </w:rPr>
            </w:pPr>
            <w:r w:rsidRPr="00701AAB">
              <w:rPr>
                <w:b/>
                <w:bCs/>
              </w:rPr>
              <w:t>67</w:t>
            </w:r>
          </w:p>
        </w:tc>
        <w:tc>
          <w:tcPr>
            <w:tcW w:w="850" w:type="dxa"/>
            <w:shd w:val="clear" w:color="auto" w:fill="auto"/>
            <w:noWrap/>
            <w:vAlign w:val="center"/>
          </w:tcPr>
          <w:p w:rsidR="005D540E" w:rsidRPr="00EA7DD2" w:rsidRDefault="005D540E" w:rsidP="007668ED">
            <w:pPr>
              <w:pStyle w:val="142"/>
              <w:jc w:val="right"/>
            </w:pPr>
            <w:r w:rsidRPr="00EA7DD2">
              <w:t>1.73</w:t>
            </w:r>
          </w:p>
        </w:tc>
        <w:tc>
          <w:tcPr>
            <w:tcW w:w="851" w:type="dxa"/>
            <w:shd w:val="clear" w:color="auto" w:fill="auto"/>
            <w:noWrap/>
            <w:vAlign w:val="center"/>
          </w:tcPr>
          <w:p w:rsidR="005D540E" w:rsidRPr="00EA7DD2" w:rsidRDefault="005D540E" w:rsidP="007668ED">
            <w:pPr>
              <w:pStyle w:val="142"/>
              <w:jc w:val="right"/>
            </w:pPr>
            <w:r>
              <w:rPr>
                <w:rFonts w:hint="eastAsia"/>
              </w:rPr>
              <w:t>66</w:t>
            </w:r>
          </w:p>
        </w:tc>
        <w:tc>
          <w:tcPr>
            <w:tcW w:w="850" w:type="dxa"/>
            <w:shd w:val="clear" w:color="auto" w:fill="auto"/>
            <w:noWrap/>
            <w:vAlign w:val="center"/>
          </w:tcPr>
          <w:p w:rsidR="005D540E" w:rsidRPr="00EA7DD2" w:rsidRDefault="005D540E" w:rsidP="007668ED">
            <w:pPr>
              <w:pStyle w:val="142"/>
              <w:jc w:val="right"/>
            </w:pPr>
            <w:r>
              <w:rPr>
                <w:rFonts w:hint="eastAsia"/>
              </w:rPr>
              <w:t>1</w:t>
            </w:r>
          </w:p>
        </w:tc>
        <w:tc>
          <w:tcPr>
            <w:tcW w:w="993" w:type="dxa"/>
            <w:shd w:val="clear" w:color="auto" w:fill="auto"/>
            <w:noWrap/>
            <w:vAlign w:val="center"/>
          </w:tcPr>
          <w:p w:rsidR="005D540E" w:rsidRPr="00EA7DD2" w:rsidRDefault="005D540E" w:rsidP="007668ED">
            <w:pPr>
              <w:pStyle w:val="142"/>
              <w:jc w:val="right"/>
            </w:pPr>
            <w:r w:rsidRPr="00EA7DD2">
              <w:rPr>
                <w:rFonts w:hint="eastAsia"/>
              </w:rPr>
              <w:t>1</w:t>
            </w:r>
            <w:r>
              <w:rPr>
                <w:rFonts w:hint="eastAsia"/>
              </w:rPr>
              <w:t>.49</w:t>
            </w:r>
          </w:p>
        </w:tc>
      </w:tr>
      <w:tr w:rsidR="005D540E" w:rsidRPr="00EA7DD2" w:rsidTr="007668ED">
        <w:trPr>
          <w:trHeight w:hRule="exact" w:val="397"/>
        </w:trPr>
        <w:tc>
          <w:tcPr>
            <w:tcW w:w="710" w:type="dxa"/>
            <w:shd w:val="clear" w:color="auto" w:fill="auto"/>
            <w:noWrap/>
            <w:vAlign w:val="center"/>
          </w:tcPr>
          <w:p w:rsidR="005D540E" w:rsidRPr="00EA7DD2" w:rsidRDefault="005D540E" w:rsidP="007668ED">
            <w:pPr>
              <w:pStyle w:val="142"/>
              <w:jc w:val="center"/>
            </w:pPr>
            <w:r>
              <w:rPr>
                <w:rFonts w:hint="eastAsia"/>
              </w:rPr>
              <w:t>1</w:t>
            </w:r>
            <w:r>
              <w:t>13</w:t>
            </w:r>
          </w:p>
        </w:tc>
        <w:tc>
          <w:tcPr>
            <w:tcW w:w="850" w:type="dxa"/>
            <w:shd w:val="clear" w:color="auto" w:fill="auto"/>
            <w:noWrap/>
            <w:vAlign w:val="center"/>
          </w:tcPr>
          <w:p w:rsidR="005D540E" w:rsidRPr="00EA7DD2" w:rsidRDefault="005D540E" w:rsidP="007668ED">
            <w:pPr>
              <w:pStyle w:val="142"/>
              <w:jc w:val="right"/>
            </w:pPr>
            <w:r w:rsidRPr="00831DE4">
              <w:rPr>
                <w:rFonts w:hint="eastAsia"/>
              </w:rPr>
              <w:t>3</w:t>
            </w:r>
            <w:r w:rsidRPr="00831DE4">
              <w:t>,</w:t>
            </w:r>
            <w:r w:rsidRPr="00831DE4">
              <w:rPr>
                <w:rFonts w:hint="eastAsia"/>
              </w:rPr>
              <w:t>409</w:t>
            </w:r>
          </w:p>
        </w:tc>
        <w:tc>
          <w:tcPr>
            <w:tcW w:w="851" w:type="dxa"/>
            <w:shd w:val="clear" w:color="auto" w:fill="auto"/>
            <w:noWrap/>
            <w:vAlign w:val="center"/>
          </w:tcPr>
          <w:p w:rsidR="005D540E" w:rsidRPr="00EA7DD2" w:rsidRDefault="005D540E" w:rsidP="007668ED">
            <w:pPr>
              <w:pStyle w:val="142"/>
              <w:jc w:val="right"/>
            </w:pPr>
            <w:r w:rsidRPr="00831DE4">
              <w:rPr>
                <w:rFonts w:hint="eastAsia"/>
              </w:rPr>
              <w:t>3</w:t>
            </w:r>
            <w:r w:rsidRPr="00831DE4">
              <w:t>,</w:t>
            </w:r>
            <w:r w:rsidRPr="00831DE4">
              <w:rPr>
                <w:rFonts w:hint="eastAsia"/>
              </w:rPr>
              <w:t>409</w:t>
            </w:r>
          </w:p>
        </w:tc>
        <w:tc>
          <w:tcPr>
            <w:tcW w:w="850" w:type="dxa"/>
            <w:shd w:val="clear" w:color="auto" w:fill="auto"/>
            <w:noWrap/>
            <w:vAlign w:val="center"/>
          </w:tcPr>
          <w:p w:rsidR="005D540E" w:rsidRPr="00EA7DD2" w:rsidRDefault="005D540E" w:rsidP="007668ED">
            <w:pPr>
              <w:pStyle w:val="142"/>
              <w:jc w:val="right"/>
            </w:pPr>
            <w:r>
              <w:rPr>
                <w:rFonts w:hint="eastAsia"/>
              </w:rPr>
              <w:t>0</w:t>
            </w:r>
          </w:p>
        </w:tc>
        <w:tc>
          <w:tcPr>
            <w:tcW w:w="875" w:type="dxa"/>
            <w:shd w:val="clear" w:color="auto" w:fill="auto"/>
            <w:noWrap/>
            <w:vAlign w:val="center"/>
          </w:tcPr>
          <w:p w:rsidR="005D540E" w:rsidRPr="00EA7DD2" w:rsidRDefault="005D540E" w:rsidP="007668ED">
            <w:pPr>
              <w:pStyle w:val="142"/>
              <w:jc w:val="right"/>
            </w:pPr>
            <w:r>
              <w:rPr>
                <w:rFonts w:hint="eastAsia"/>
              </w:rPr>
              <w:t>100</w:t>
            </w:r>
          </w:p>
        </w:tc>
        <w:tc>
          <w:tcPr>
            <w:tcW w:w="826" w:type="dxa"/>
            <w:shd w:val="clear" w:color="auto" w:fill="auto"/>
            <w:noWrap/>
            <w:vAlign w:val="center"/>
          </w:tcPr>
          <w:p w:rsidR="005D540E" w:rsidRPr="00831DE4" w:rsidRDefault="005D540E" w:rsidP="007668ED">
            <w:pPr>
              <w:pStyle w:val="142"/>
              <w:jc w:val="right"/>
            </w:pPr>
            <w:r w:rsidRPr="00831DE4">
              <w:rPr>
                <w:rFonts w:hint="eastAsia"/>
              </w:rPr>
              <w:t>1</w:t>
            </w:r>
            <w:r w:rsidRPr="00831DE4">
              <w:t>,</w:t>
            </w:r>
            <w:r w:rsidRPr="00831DE4">
              <w:rPr>
                <w:rFonts w:hint="eastAsia"/>
              </w:rPr>
              <w:t>858</w:t>
            </w:r>
          </w:p>
        </w:tc>
        <w:tc>
          <w:tcPr>
            <w:tcW w:w="851" w:type="dxa"/>
            <w:shd w:val="clear" w:color="auto" w:fill="auto"/>
            <w:noWrap/>
            <w:vAlign w:val="center"/>
          </w:tcPr>
          <w:p w:rsidR="005D540E" w:rsidRPr="00831DE4" w:rsidRDefault="005D540E" w:rsidP="007668ED">
            <w:pPr>
              <w:pStyle w:val="142"/>
              <w:jc w:val="right"/>
              <w:rPr>
                <w:b/>
              </w:rPr>
            </w:pPr>
            <w:r w:rsidRPr="00831DE4">
              <w:rPr>
                <w:rFonts w:hint="eastAsia"/>
                <w:b/>
              </w:rPr>
              <w:t>31</w:t>
            </w:r>
          </w:p>
        </w:tc>
        <w:tc>
          <w:tcPr>
            <w:tcW w:w="850" w:type="dxa"/>
            <w:shd w:val="clear" w:color="auto" w:fill="auto"/>
            <w:noWrap/>
            <w:vAlign w:val="center"/>
          </w:tcPr>
          <w:p w:rsidR="005D540E" w:rsidRPr="00EA7DD2" w:rsidRDefault="005D540E" w:rsidP="007668ED">
            <w:pPr>
              <w:pStyle w:val="142"/>
              <w:jc w:val="right"/>
            </w:pPr>
            <w:r>
              <w:rPr>
                <w:rFonts w:hint="eastAsia"/>
              </w:rPr>
              <w:t>0.91</w:t>
            </w:r>
          </w:p>
        </w:tc>
        <w:tc>
          <w:tcPr>
            <w:tcW w:w="851" w:type="dxa"/>
            <w:shd w:val="clear" w:color="auto" w:fill="auto"/>
            <w:noWrap/>
            <w:vAlign w:val="center"/>
          </w:tcPr>
          <w:p w:rsidR="005D540E" w:rsidRPr="00EA7DD2" w:rsidRDefault="005D540E" w:rsidP="007668ED">
            <w:pPr>
              <w:pStyle w:val="142"/>
              <w:jc w:val="right"/>
            </w:pPr>
            <w:r>
              <w:rPr>
                <w:rFonts w:hint="eastAsia"/>
              </w:rPr>
              <w:t>31</w:t>
            </w:r>
          </w:p>
        </w:tc>
        <w:tc>
          <w:tcPr>
            <w:tcW w:w="850" w:type="dxa"/>
            <w:shd w:val="clear" w:color="auto" w:fill="auto"/>
            <w:noWrap/>
            <w:vAlign w:val="center"/>
          </w:tcPr>
          <w:p w:rsidR="005D540E" w:rsidRPr="00EA7DD2" w:rsidRDefault="005D540E" w:rsidP="007668ED">
            <w:pPr>
              <w:pStyle w:val="142"/>
              <w:jc w:val="right"/>
            </w:pPr>
            <w:r>
              <w:rPr>
                <w:rFonts w:hint="eastAsia"/>
              </w:rPr>
              <w:t>0</w:t>
            </w:r>
          </w:p>
        </w:tc>
        <w:tc>
          <w:tcPr>
            <w:tcW w:w="993" w:type="dxa"/>
            <w:shd w:val="clear" w:color="auto" w:fill="auto"/>
            <w:noWrap/>
            <w:vAlign w:val="center"/>
          </w:tcPr>
          <w:p w:rsidR="005D540E" w:rsidRPr="00EA7DD2" w:rsidRDefault="005D540E" w:rsidP="007668ED">
            <w:pPr>
              <w:pStyle w:val="142"/>
              <w:jc w:val="right"/>
            </w:pPr>
            <w:r>
              <w:rPr>
                <w:rFonts w:hint="eastAsia"/>
              </w:rPr>
              <w:t>0</w:t>
            </w:r>
          </w:p>
        </w:tc>
      </w:tr>
      <w:tr w:rsidR="005D540E" w:rsidRPr="00F041F1" w:rsidTr="007668ED">
        <w:trPr>
          <w:trHeight w:hRule="exact" w:val="397"/>
        </w:trPr>
        <w:tc>
          <w:tcPr>
            <w:tcW w:w="710" w:type="dxa"/>
            <w:shd w:val="clear" w:color="auto" w:fill="auto"/>
            <w:noWrap/>
            <w:vAlign w:val="center"/>
            <w:hideMark/>
          </w:tcPr>
          <w:p w:rsidR="005D540E" w:rsidRPr="009D0799" w:rsidRDefault="005D540E" w:rsidP="007668ED">
            <w:pPr>
              <w:pStyle w:val="142"/>
              <w:jc w:val="center"/>
            </w:pPr>
            <w:r w:rsidRPr="009D0799">
              <w:rPr>
                <w:rFonts w:hint="eastAsia"/>
              </w:rPr>
              <w:t>總計</w:t>
            </w:r>
          </w:p>
        </w:tc>
        <w:tc>
          <w:tcPr>
            <w:tcW w:w="850" w:type="dxa"/>
            <w:shd w:val="clear" w:color="auto" w:fill="auto"/>
            <w:noWrap/>
            <w:vAlign w:val="center"/>
          </w:tcPr>
          <w:p w:rsidR="005D540E" w:rsidRPr="009D0799" w:rsidRDefault="005D540E" w:rsidP="007668ED">
            <w:pPr>
              <w:pStyle w:val="142"/>
              <w:jc w:val="right"/>
            </w:pPr>
            <w:r w:rsidRPr="009D0799">
              <w:rPr>
                <w:rFonts w:hint="eastAsia"/>
              </w:rPr>
              <w:t>15</w:t>
            </w:r>
            <w:r w:rsidRPr="009D0799">
              <w:t>,</w:t>
            </w:r>
            <w:r w:rsidRPr="009D0799">
              <w:rPr>
                <w:rFonts w:hint="eastAsia"/>
              </w:rPr>
              <w:t>113</w:t>
            </w:r>
          </w:p>
        </w:tc>
        <w:tc>
          <w:tcPr>
            <w:tcW w:w="851" w:type="dxa"/>
            <w:shd w:val="clear" w:color="auto" w:fill="auto"/>
            <w:noWrap/>
            <w:vAlign w:val="center"/>
          </w:tcPr>
          <w:p w:rsidR="005D540E" w:rsidRPr="009D0799" w:rsidRDefault="005D540E" w:rsidP="007668ED">
            <w:pPr>
              <w:pStyle w:val="142"/>
              <w:jc w:val="right"/>
            </w:pPr>
            <w:r w:rsidRPr="009D0799">
              <w:rPr>
                <w:rFonts w:hint="eastAsia"/>
              </w:rPr>
              <w:t>15</w:t>
            </w:r>
            <w:r w:rsidRPr="009D0799">
              <w:t>,</w:t>
            </w:r>
            <w:r w:rsidRPr="009D0799">
              <w:rPr>
                <w:rFonts w:hint="eastAsia"/>
              </w:rPr>
              <w:t>113</w:t>
            </w:r>
          </w:p>
        </w:tc>
        <w:tc>
          <w:tcPr>
            <w:tcW w:w="850" w:type="dxa"/>
            <w:shd w:val="clear" w:color="auto" w:fill="auto"/>
            <w:noWrap/>
            <w:vAlign w:val="center"/>
          </w:tcPr>
          <w:p w:rsidR="005D540E" w:rsidRPr="009D0799" w:rsidRDefault="005D540E" w:rsidP="007668ED">
            <w:pPr>
              <w:pStyle w:val="142"/>
              <w:jc w:val="right"/>
            </w:pPr>
            <w:r w:rsidRPr="009D0799">
              <w:rPr>
                <w:rFonts w:hint="eastAsia"/>
              </w:rPr>
              <w:t>0</w:t>
            </w:r>
          </w:p>
        </w:tc>
        <w:tc>
          <w:tcPr>
            <w:tcW w:w="875" w:type="dxa"/>
            <w:shd w:val="clear" w:color="auto" w:fill="auto"/>
            <w:noWrap/>
            <w:vAlign w:val="center"/>
          </w:tcPr>
          <w:p w:rsidR="005D540E" w:rsidRPr="009D0799" w:rsidRDefault="005D540E" w:rsidP="007668ED">
            <w:pPr>
              <w:pStyle w:val="142"/>
              <w:jc w:val="right"/>
            </w:pPr>
            <w:r w:rsidRPr="009D0799">
              <w:rPr>
                <w:rFonts w:hint="eastAsia"/>
              </w:rPr>
              <w:t>100</w:t>
            </w:r>
          </w:p>
        </w:tc>
        <w:tc>
          <w:tcPr>
            <w:tcW w:w="826" w:type="dxa"/>
            <w:shd w:val="clear" w:color="auto" w:fill="auto"/>
            <w:noWrap/>
            <w:vAlign w:val="center"/>
          </w:tcPr>
          <w:p w:rsidR="005D540E" w:rsidRPr="009D0799" w:rsidRDefault="005D540E" w:rsidP="007668ED">
            <w:pPr>
              <w:pStyle w:val="142"/>
              <w:jc w:val="right"/>
            </w:pPr>
            <w:r w:rsidRPr="009D0799">
              <w:rPr>
                <w:rFonts w:hint="eastAsia"/>
              </w:rPr>
              <w:t>7</w:t>
            </w:r>
            <w:r w:rsidRPr="009D0799">
              <w:t>,</w:t>
            </w:r>
            <w:r w:rsidRPr="009D0799">
              <w:rPr>
                <w:rFonts w:hint="eastAsia"/>
              </w:rPr>
              <w:t>948</w:t>
            </w:r>
          </w:p>
        </w:tc>
        <w:tc>
          <w:tcPr>
            <w:tcW w:w="851" w:type="dxa"/>
            <w:shd w:val="clear" w:color="auto" w:fill="auto"/>
            <w:noWrap/>
            <w:vAlign w:val="center"/>
          </w:tcPr>
          <w:p w:rsidR="005D540E" w:rsidRPr="00701AAB" w:rsidRDefault="005D540E" w:rsidP="007668ED">
            <w:pPr>
              <w:pStyle w:val="142"/>
              <w:jc w:val="right"/>
              <w:rPr>
                <w:b/>
                <w:bCs/>
              </w:rPr>
            </w:pPr>
            <w:r>
              <w:rPr>
                <w:rFonts w:hint="eastAsia"/>
                <w:b/>
                <w:bCs/>
              </w:rPr>
              <w:t>254</w:t>
            </w:r>
          </w:p>
        </w:tc>
        <w:tc>
          <w:tcPr>
            <w:tcW w:w="850" w:type="dxa"/>
            <w:shd w:val="clear" w:color="auto" w:fill="auto"/>
            <w:noWrap/>
            <w:vAlign w:val="center"/>
          </w:tcPr>
          <w:p w:rsidR="005D540E" w:rsidRPr="00F041F1" w:rsidRDefault="005D540E" w:rsidP="007668ED">
            <w:pPr>
              <w:pStyle w:val="142"/>
              <w:jc w:val="right"/>
              <w:rPr>
                <w:bCs/>
              </w:rPr>
            </w:pPr>
            <w:r w:rsidRPr="00F041F1">
              <w:rPr>
                <w:rFonts w:hint="eastAsia"/>
                <w:bCs/>
              </w:rPr>
              <w:t>1.68</w:t>
            </w:r>
          </w:p>
        </w:tc>
        <w:tc>
          <w:tcPr>
            <w:tcW w:w="851" w:type="dxa"/>
            <w:shd w:val="clear" w:color="auto" w:fill="auto"/>
            <w:noWrap/>
            <w:vAlign w:val="center"/>
          </w:tcPr>
          <w:p w:rsidR="005D540E" w:rsidRPr="00F041F1" w:rsidRDefault="005D540E" w:rsidP="007668ED">
            <w:pPr>
              <w:pStyle w:val="142"/>
              <w:jc w:val="right"/>
              <w:rPr>
                <w:bCs/>
              </w:rPr>
            </w:pPr>
            <w:r w:rsidRPr="00F041F1">
              <w:rPr>
                <w:rFonts w:hint="eastAsia"/>
                <w:bCs/>
              </w:rPr>
              <w:t>210</w:t>
            </w:r>
          </w:p>
        </w:tc>
        <w:tc>
          <w:tcPr>
            <w:tcW w:w="850" w:type="dxa"/>
            <w:shd w:val="clear" w:color="auto" w:fill="auto"/>
            <w:noWrap/>
            <w:vAlign w:val="center"/>
          </w:tcPr>
          <w:p w:rsidR="005D540E" w:rsidRPr="00F041F1" w:rsidRDefault="005D540E" w:rsidP="007668ED">
            <w:pPr>
              <w:pStyle w:val="142"/>
              <w:jc w:val="right"/>
              <w:rPr>
                <w:bCs/>
              </w:rPr>
            </w:pPr>
            <w:r w:rsidRPr="00F041F1">
              <w:rPr>
                <w:rFonts w:hint="eastAsia"/>
                <w:bCs/>
              </w:rPr>
              <w:t>3</w:t>
            </w:r>
          </w:p>
        </w:tc>
        <w:tc>
          <w:tcPr>
            <w:tcW w:w="993" w:type="dxa"/>
            <w:shd w:val="clear" w:color="auto" w:fill="auto"/>
            <w:noWrap/>
            <w:vAlign w:val="center"/>
          </w:tcPr>
          <w:p w:rsidR="005D540E" w:rsidRPr="00F041F1" w:rsidRDefault="005D540E" w:rsidP="007668ED">
            <w:pPr>
              <w:pStyle w:val="142"/>
              <w:jc w:val="right"/>
              <w:rPr>
                <w:bCs/>
              </w:rPr>
            </w:pPr>
            <w:r w:rsidRPr="00F041F1">
              <w:rPr>
                <w:rFonts w:hint="eastAsia"/>
                <w:bCs/>
              </w:rPr>
              <w:t>1.41</w:t>
            </w:r>
          </w:p>
        </w:tc>
      </w:tr>
    </w:tbl>
    <w:p w:rsidR="005D540E" w:rsidRDefault="005D540E" w:rsidP="007668ED">
      <w:pPr>
        <w:pStyle w:val="142"/>
        <w:ind w:leftChars="-150" w:left="708" w:rightChars="-200" w:right="-566" w:hangingChars="466" w:hanging="1133"/>
      </w:pPr>
      <w:r>
        <w:rPr>
          <w:rFonts w:hint="eastAsia"/>
        </w:rPr>
        <w:t xml:space="preserve">說 </w:t>
      </w:r>
      <w:r>
        <w:t xml:space="preserve">   </w:t>
      </w:r>
      <w:r>
        <w:rPr>
          <w:rFonts w:hint="eastAsia"/>
        </w:rPr>
        <w:t>明</w:t>
      </w:r>
      <w:r w:rsidRPr="0022454C">
        <w:rPr>
          <w:rFonts w:hint="eastAsia"/>
        </w:rPr>
        <w:t>：</w:t>
      </w:r>
      <w:r>
        <w:rPr>
          <w:rFonts w:hint="eastAsia"/>
        </w:rPr>
        <w:t>已回報變異點含已知工程及不屬於管轄範圍之變異點。</w:t>
      </w:r>
    </w:p>
    <w:p w:rsidR="005D540E" w:rsidRDefault="005D540E" w:rsidP="007668ED">
      <w:pPr>
        <w:pStyle w:val="142"/>
        <w:ind w:leftChars="-150" w:left="1" w:rightChars="-200" w:right="-566" w:hangingChars="175" w:hanging="426"/>
      </w:pPr>
      <w:r w:rsidRPr="0022454C">
        <w:rPr>
          <w:rFonts w:hint="eastAsia"/>
        </w:rPr>
        <w:t>資料來源：</w:t>
      </w:r>
      <w:r>
        <w:rPr>
          <w:rFonts w:hint="eastAsia"/>
        </w:rPr>
        <w:t>經濟部水利</w:t>
      </w:r>
      <w:r w:rsidRPr="00852E37">
        <w:rPr>
          <w:rFonts w:hint="eastAsia"/>
        </w:rPr>
        <w:t>署</w:t>
      </w:r>
      <w:r>
        <w:rPr>
          <w:rFonts w:hint="eastAsia"/>
        </w:rPr>
        <w:t>，製表日為</w:t>
      </w:r>
      <w:r w:rsidRPr="00C360D5">
        <w:rPr>
          <w:rFonts w:hint="eastAsia"/>
        </w:rPr>
        <w:t xml:space="preserve"> 11</w:t>
      </w:r>
      <w:r>
        <w:rPr>
          <w:rFonts w:hint="eastAsia"/>
        </w:rPr>
        <w:t>4</w:t>
      </w:r>
      <w:r w:rsidRPr="00C360D5">
        <w:rPr>
          <w:rFonts w:hint="eastAsia"/>
        </w:rPr>
        <w:t>年</w:t>
      </w:r>
      <w:r>
        <w:rPr>
          <w:rFonts w:hint="eastAsia"/>
        </w:rPr>
        <w:t>7</w:t>
      </w:r>
      <w:r w:rsidRPr="00C360D5">
        <w:rPr>
          <w:rFonts w:hint="eastAsia"/>
        </w:rPr>
        <w:t>月</w:t>
      </w:r>
      <w:r>
        <w:rPr>
          <w:rFonts w:hint="eastAsia"/>
        </w:rPr>
        <w:t>25</w:t>
      </w:r>
      <w:r w:rsidRPr="00C360D5">
        <w:rPr>
          <w:rFonts w:hint="eastAsia"/>
        </w:rPr>
        <w:t>日</w:t>
      </w:r>
      <w:r w:rsidRPr="0022454C">
        <w:rPr>
          <w:rFonts w:hint="eastAsia"/>
        </w:rPr>
        <w:t>。</w:t>
      </w:r>
    </w:p>
    <w:p w:rsidR="005D540E" w:rsidRDefault="005D540E" w:rsidP="007668ED">
      <w:pPr>
        <w:pStyle w:val="142"/>
        <w:ind w:leftChars="-150" w:left="1" w:rightChars="-200" w:right="-566" w:hangingChars="175" w:hanging="426"/>
      </w:pPr>
    </w:p>
    <w:p w:rsidR="005D540E" w:rsidRDefault="005D540E" w:rsidP="007668ED">
      <w:pPr>
        <w:spacing w:line="440" w:lineRule="exact"/>
        <w:ind w:leftChars="-151" w:left="281" w:right="-425" w:hangingChars="250" w:hanging="709"/>
        <w:jc w:val="left"/>
        <w:rPr>
          <w:sz w:val="24"/>
          <w:szCs w:val="24"/>
        </w:rPr>
      </w:pPr>
      <w:r w:rsidRPr="00DD382A">
        <w:rPr>
          <w:rFonts w:hint="eastAsia"/>
          <w:b/>
        </w:rPr>
        <w:t>表</w:t>
      </w:r>
      <w:r>
        <w:rPr>
          <w:rFonts w:hint="eastAsia"/>
          <w:b/>
        </w:rPr>
        <w:t>5</w:t>
      </w:r>
      <w:r w:rsidRPr="00DD382A">
        <w:rPr>
          <w:b/>
        </w:rPr>
        <w:t xml:space="preserve"> </w:t>
      </w:r>
      <w:r w:rsidRPr="00DD382A">
        <w:rPr>
          <w:rFonts w:hint="eastAsia"/>
          <w:b/>
        </w:rPr>
        <w:t xml:space="preserve"> </w:t>
      </w:r>
      <w:r>
        <w:rPr>
          <w:b/>
        </w:rPr>
        <w:t>108</w:t>
      </w:r>
      <w:r>
        <w:rPr>
          <w:rFonts w:hint="eastAsia"/>
          <w:b/>
        </w:rPr>
        <w:t>至1</w:t>
      </w:r>
      <w:r>
        <w:rPr>
          <w:b/>
        </w:rPr>
        <w:t>1</w:t>
      </w:r>
      <w:r>
        <w:rPr>
          <w:rFonts w:hint="eastAsia"/>
          <w:b/>
        </w:rPr>
        <w:t>3年度內政部主管全國區域</w:t>
      </w:r>
      <w:r w:rsidRPr="000D54D2">
        <w:rPr>
          <w:rFonts w:hint="eastAsia"/>
          <w:b/>
        </w:rPr>
        <w:t>變異點通報</w:t>
      </w:r>
      <w:r>
        <w:rPr>
          <w:rFonts w:hint="eastAsia"/>
          <w:b/>
        </w:rPr>
        <w:t>之</w:t>
      </w:r>
      <w:r w:rsidRPr="00277437">
        <w:rPr>
          <w:rFonts w:hint="eastAsia"/>
          <w:b/>
        </w:rPr>
        <w:t>「違規傾倒廢土」</w:t>
      </w:r>
      <w:r>
        <w:rPr>
          <w:rFonts w:hint="eastAsia"/>
          <w:b/>
        </w:rPr>
        <w:t>查處</w:t>
      </w:r>
      <w:r w:rsidRPr="000D54D2">
        <w:rPr>
          <w:rFonts w:hint="eastAsia"/>
          <w:b/>
        </w:rPr>
        <w:t>情形</w:t>
      </w:r>
      <w:r>
        <w:rPr>
          <w:rFonts w:hint="eastAsia"/>
          <w:b/>
        </w:rPr>
        <w:t xml:space="preserve">表 </w:t>
      </w:r>
      <w:r>
        <w:rPr>
          <w:b/>
        </w:rPr>
        <w:t xml:space="preserve">                                           </w:t>
      </w:r>
      <w:r w:rsidRPr="0022454C">
        <w:rPr>
          <w:rFonts w:hint="eastAsia"/>
          <w:sz w:val="24"/>
          <w:szCs w:val="24"/>
        </w:rPr>
        <w:t>單位：筆；%</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9"/>
        <w:gridCol w:w="1205"/>
        <w:gridCol w:w="1205"/>
        <w:gridCol w:w="1205"/>
        <w:gridCol w:w="1205"/>
        <w:gridCol w:w="1276"/>
        <w:gridCol w:w="1276"/>
        <w:gridCol w:w="1276"/>
      </w:tblGrid>
      <w:tr w:rsidR="005D540E" w:rsidRPr="005A6A0F" w:rsidTr="007668ED">
        <w:trPr>
          <w:trHeight w:val="479"/>
          <w:tblHeader/>
        </w:trPr>
        <w:tc>
          <w:tcPr>
            <w:tcW w:w="709" w:type="dxa"/>
            <w:vMerge w:val="restart"/>
            <w:shd w:val="clear" w:color="auto" w:fill="auto"/>
            <w:noWrap/>
            <w:vAlign w:val="center"/>
            <w:hideMark/>
          </w:tcPr>
          <w:p w:rsidR="005D540E" w:rsidRPr="00E81352" w:rsidRDefault="005D540E" w:rsidP="007668ED">
            <w:pPr>
              <w:pStyle w:val="142"/>
              <w:jc w:val="center"/>
            </w:pPr>
            <w:r w:rsidRPr="00E81352">
              <w:rPr>
                <w:rFonts w:hint="eastAsia"/>
              </w:rPr>
              <w:t>年</w:t>
            </w:r>
            <w:r>
              <w:rPr>
                <w:rFonts w:hint="eastAsia"/>
              </w:rPr>
              <w:t>度</w:t>
            </w:r>
          </w:p>
        </w:tc>
        <w:tc>
          <w:tcPr>
            <w:tcW w:w="4820" w:type="dxa"/>
            <w:gridSpan w:val="4"/>
            <w:shd w:val="clear" w:color="auto" w:fill="auto"/>
            <w:noWrap/>
            <w:vAlign w:val="center"/>
            <w:hideMark/>
          </w:tcPr>
          <w:p w:rsidR="005D540E" w:rsidRPr="00E81352" w:rsidRDefault="005D540E" w:rsidP="007668ED">
            <w:pPr>
              <w:pStyle w:val="142"/>
              <w:jc w:val="center"/>
            </w:pPr>
            <w:r w:rsidRPr="00E81352">
              <w:rPr>
                <w:rFonts w:hint="eastAsia"/>
              </w:rPr>
              <w:t>已回報變異點查報結果</w:t>
            </w:r>
          </w:p>
        </w:tc>
        <w:tc>
          <w:tcPr>
            <w:tcW w:w="3828" w:type="dxa"/>
            <w:gridSpan w:val="3"/>
            <w:shd w:val="clear" w:color="auto" w:fill="auto"/>
            <w:vAlign w:val="center"/>
          </w:tcPr>
          <w:p w:rsidR="005D540E" w:rsidRPr="00E81352" w:rsidRDefault="005D540E" w:rsidP="007668ED">
            <w:pPr>
              <w:pStyle w:val="142"/>
              <w:jc w:val="center"/>
            </w:pPr>
            <w:r w:rsidRPr="00E81352">
              <w:rPr>
                <w:rFonts w:hint="eastAsia"/>
              </w:rPr>
              <w:t>違規變異點辦理結果</w:t>
            </w:r>
          </w:p>
        </w:tc>
      </w:tr>
      <w:tr w:rsidR="005D540E" w:rsidRPr="005A6A0F" w:rsidTr="007668ED">
        <w:trPr>
          <w:trHeight w:val="57"/>
          <w:tblHeader/>
        </w:trPr>
        <w:tc>
          <w:tcPr>
            <w:tcW w:w="709" w:type="dxa"/>
            <w:vMerge/>
            <w:shd w:val="clear" w:color="auto" w:fill="auto"/>
            <w:vAlign w:val="center"/>
            <w:hideMark/>
          </w:tcPr>
          <w:p w:rsidR="005D540E" w:rsidRPr="00E81352" w:rsidRDefault="005D540E" w:rsidP="007668ED">
            <w:pPr>
              <w:pStyle w:val="142"/>
            </w:pPr>
          </w:p>
        </w:tc>
        <w:tc>
          <w:tcPr>
            <w:tcW w:w="1205" w:type="dxa"/>
            <w:shd w:val="clear" w:color="auto" w:fill="auto"/>
            <w:noWrap/>
            <w:vAlign w:val="center"/>
            <w:hideMark/>
          </w:tcPr>
          <w:p w:rsidR="005D540E" w:rsidRPr="00E81352" w:rsidRDefault="005D540E" w:rsidP="007668ED">
            <w:pPr>
              <w:pStyle w:val="142"/>
              <w:jc w:val="center"/>
            </w:pPr>
            <w:r w:rsidRPr="00E81352">
              <w:rPr>
                <w:rFonts w:hint="eastAsia"/>
              </w:rPr>
              <w:t>變異點數A</w:t>
            </w:r>
          </w:p>
        </w:tc>
        <w:tc>
          <w:tcPr>
            <w:tcW w:w="1205" w:type="dxa"/>
            <w:shd w:val="clear" w:color="auto" w:fill="auto"/>
            <w:noWrap/>
            <w:vAlign w:val="center"/>
            <w:hideMark/>
          </w:tcPr>
          <w:p w:rsidR="005D540E" w:rsidRPr="00E81352" w:rsidRDefault="005D540E" w:rsidP="007668ED">
            <w:pPr>
              <w:pStyle w:val="142"/>
              <w:jc w:val="center"/>
            </w:pPr>
            <w:r w:rsidRPr="00E81352">
              <w:rPr>
                <w:rFonts w:hint="eastAsia"/>
              </w:rPr>
              <w:t>合法點數</w:t>
            </w:r>
          </w:p>
        </w:tc>
        <w:tc>
          <w:tcPr>
            <w:tcW w:w="1205" w:type="dxa"/>
            <w:shd w:val="clear" w:color="auto" w:fill="auto"/>
            <w:noWrap/>
            <w:vAlign w:val="center"/>
            <w:hideMark/>
          </w:tcPr>
          <w:p w:rsidR="005D540E" w:rsidRPr="00E81352" w:rsidRDefault="005D540E" w:rsidP="007668ED">
            <w:pPr>
              <w:pStyle w:val="142"/>
              <w:jc w:val="center"/>
              <w:rPr>
                <w:b/>
                <w:bCs/>
              </w:rPr>
            </w:pPr>
            <w:r w:rsidRPr="00E81352">
              <w:rPr>
                <w:rFonts w:hint="eastAsia"/>
                <w:b/>
                <w:bCs/>
              </w:rPr>
              <w:t>違規點數</w:t>
            </w:r>
            <w:r w:rsidRPr="00E81352">
              <w:rPr>
                <w:b/>
                <w:bCs/>
              </w:rPr>
              <w:t>B</w:t>
            </w:r>
          </w:p>
        </w:tc>
        <w:tc>
          <w:tcPr>
            <w:tcW w:w="1205" w:type="dxa"/>
            <w:shd w:val="clear" w:color="auto" w:fill="auto"/>
            <w:noWrap/>
            <w:vAlign w:val="center"/>
            <w:hideMark/>
          </w:tcPr>
          <w:p w:rsidR="005D540E" w:rsidRPr="00E81352" w:rsidRDefault="005D540E" w:rsidP="007668ED">
            <w:pPr>
              <w:pStyle w:val="142"/>
              <w:jc w:val="center"/>
            </w:pPr>
            <w:r w:rsidRPr="00E81352">
              <w:rPr>
                <w:rFonts w:hint="eastAsia"/>
              </w:rPr>
              <w:t>違規比率</w:t>
            </w:r>
            <w:r w:rsidRPr="00E81352">
              <w:t>B/A</w:t>
            </w:r>
          </w:p>
        </w:tc>
        <w:tc>
          <w:tcPr>
            <w:tcW w:w="1276" w:type="dxa"/>
            <w:shd w:val="clear" w:color="auto" w:fill="auto"/>
            <w:noWrap/>
            <w:vAlign w:val="center"/>
            <w:hideMark/>
          </w:tcPr>
          <w:p w:rsidR="005D540E" w:rsidRPr="00E81352" w:rsidRDefault="005D540E" w:rsidP="007668ED">
            <w:pPr>
              <w:pStyle w:val="142"/>
              <w:jc w:val="center"/>
            </w:pPr>
            <w:r w:rsidRPr="00E81352">
              <w:rPr>
                <w:rFonts w:hint="eastAsia"/>
              </w:rPr>
              <w:t>已辦結點數</w:t>
            </w:r>
          </w:p>
        </w:tc>
        <w:tc>
          <w:tcPr>
            <w:tcW w:w="1276" w:type="dxa"/>
            <w:shd w:val="clear" w:color="auto" w:fill="auto"/>
            <w:noWrap/>
            <w:vAlign w:val="center"/>
          </w:tcPr>
          <w:p w:rsidR="005D540E" w:rsidRPr="00E81352" w:rsidRDefault="005D540E" w:rsidP="007668ED">
            <w:pPr>
              <w:pStyle w:val="142"/>
              <w:jc w:val="center"/>
            </w:pPr>
            <w:r w:rsidRPr="00E81352">
              <w:rPr>
                <w:rFonts w:hint="eastAsia"/>
              </w:rPr>
              <w:t>未辦結點數</w:t>
            </w:r>
            <w:r w:rsidRPr="00E81352">
              <w:t>C</w:t>
            </w:r>
          </w:p>
        </w:tc>
        <w:tc>
          <w:tcPr>
            <w:tcW w:w="1276" w:type="dxa"/>
            <w:shd w:val="clear" w:color="auto" w:fill="auto"/>
            <w:noWrap/>
            <w:vAlign w:val="center"/>
          </w:tcPr>
          <w:p w:rsidR="005D540E" w:rsidRPr="00E81352" w:rsidRDefault="005D540E" w:rsidP="007668ED">
            <w:pPr>
              <w:pStyle w:val="142"/>
              <w:jc w:val="center"/>
            </w:pPr>
            <w:r w:rsidRPr="00E81352">
              <w:rPr>
                <w:rFonts w:hint="eastAsia"/>
              </w:rPr>
              <w:t>未辦結比率</w:t>
            </w:r>
            <w:r w:rsidRPr="00E81352">
              <w:t>C/B</w:t>
            </w:r>
          </w:p>
        </w:tc>
      </w:tr>
      <w:tr w:rsidR="005D540E" w:rsidRPr="00D10202" w:rsidTr="007668ED">
        <w:trPr>
          <w:trHeight w:val="340"/>
        </w:trPr>
        <w:tc>
          <w:tcPr>
            <w:tcW w:w="709" w:type="dxa"/>
            <w:shd w:val="clear" w:color="auto" w:fill="auto"/>
            <w:noWrap/>
            <w:vAlign w:val="center"/>
            <w:hideMark/>
          </w:tcPr>
          <w:p w:rsidR="005D540E" w:rsidRPr="00E81352" w:rsidRDefault="005D540E" w:rsidP="007668ED">
            <w:pPr>
              <w:pStyle w:val="142"/>
              <w:jc w:val="center"/>
            </w:pPr>
            <w:r w:rsidRPr="00E81352">
              <w:t>108</w:t>
            </w:r>
          </w:p>
        </w:tc>
        <w:tc>
          <w:tcPr>
            <w:tcW w:w="1205" w:type="dxa"/>
            <w:shd w:val="clear" w:color="auto" w:fill="auto"/>
            <w:noWrap/>
            <w:vAlign w:val="center"/>
          </w:tcPr>
          <w:p w:rsidR="005D540E" w:rsidRPr="00E81352" w:rsidRDefault="005D540E" w:rsidP="007668ED">
            <w:pPr>
              <w:pStyle w:val="142"/>
              <w:jc w:val="right"/>
            </w:pPr>
            <w:r w:rsidRPr="00E81352">
              <w:t>455</w:t>
            </w:r>
          </w:p>
        </w:tc>
        <w:tc>
          <w:tcPr>
            <w:tcW w:w="1205" w:type="dxa"/>
            <w:shd w:val="clear" w:color="auto" w:fill="auto"/>
            <w:noWrap/>
            <w:vAlign w:val="center"/>
          </w:tcPr>
          <w:p w:rsidR="005D540E" w:rsidRPr="00E81352" w:rsidRDefault="005D540E" w:rsidP="007668ED">
            <w:pPr>
              <w:pStyle w:val="142"/>
              <w:jc w:val="right"/>
            </w:pPr>
            <w:r w:rsidRPr="00E81352">
              <w:rPr>
                <w:rFonts w:hint="eastAsia"/>
              </w:rPr>
              <w:t>51</w:t>
            </w:r>
          </w:p>
        </w:tc>
        <w:tc>
          <w:tcPr>
            <w:tcW w:w="1205" w:type="dxa"/>
            <w:shd w:val="clear" w:color="auto" w:fill="auto"/>
            <w:noWrap/>
            <w:vAlign w:val="center"/>
          </w:tcPr>
          <w:p w:rsidR="005D540E" w:rsidRPr="008167BB" w:rsidRDefault="005D540E" w:rsidP="007668ED">
            <w:pPr>
              <w:pStyle w:val="142"/>
              <w:jc w:val="right"/>
              <w:rPr>
                <w:b/>
                <w:bCs/>
              </w:rPr>
            </w:pPr>
            <w:r w:rsidRPr="008167BB">
              <w:rPr>
                <w:rFonts w:hint="eastAsia"/>
                <w:b/>
                <w:bCs/>
              </w:rPr>
              <w:t>404</w:t>
            </w:r>
          </w:p>
        </w:tc>
        <w:tc>
          <w:tcPr>
            <w:tcW w:w="1205" w:type="dxa"/>
            <w:shd w:val="clear" w:color="auto" w:fill="auto"/>
            <w:noWrap/>
            <w:vAlign w:val="center"/>
          </w:tcPr>
          <w:p w:rsidR="005D540E" w:rsidRPr="00E81352" w:rsidRDefault="005D540E" w:rsidP="007668ED">
            <w:pPr>
              <w:pStyle w:val="142"/>
              <w:jc w:val="right"/>
            </w:pPr>
            <w:r w:rsidRPr="00E81352">
              <w:rPr>
                <w:rFonts w:hint="eastAsia"/>
              </w:rPr>
              <w:t>88</w:t>
            </w:r>
            <w:r w:rsidRPr="00E81352">
              <w:t>.</w:t>
            </w:r>
            <w:r w:rsidRPr="00E81352">
              <w:rPr>
                <w:rFonts w:hint="eastAsia"/>
              </w:rPr>
              <w:t>79</w:t>
            </w:r>
          </w:p>
        </w:tc>
        <w:tc>
          <w:tcPr>
            <w:tcW w:w="1276" w:type="dxa"/>
            <w:shd w:val="clear" w:color="auto" w:fill="auto"/>
            <w:noWrap/>
            <w:vAlign w:val="center"/>
          </w:tcPr>
          <w:p w:rsidR="005D540E" w:rsidRPr="00E81352" w:rsidRDefault="005D540E" w:rsidP="007668ED">
            <w:pPr>
              <w:pStyle w:val="142"/>
              <w:jc w:val="right"/>
            </w:pPr>
            <w:r w:rsidRPr="00E81352">
              <w:t>402</w:t>
            </w:r>
          </w:p>
        </w:tc>
        <w:tc>
          <w:tcPr>
            <w:tcW w:w="1276" w:type="dxa"/>
            <w:shd w:val="clear" w:color="auto" w:fill="auto"/>
            <w:noWrap/>
            <w:vAlign w:val="center"/>
          </w:tcPr>
          <w:p w:rsidR="005D540E" w:rsidRPr="00E81352" w:rsidRDefault="005D540E" w:rsidP="007668ED">
            <w:pPr>
              <w:pStyle w:val="142"/>
              <w:jc w:val="right"/>
            </w:pPr>
            <w:r w:rsidRPr="00E81352">
              <w:t>2</w:t>
            </w:r>
          </w:p>
        </w:tc>
        <w:tc>
          <w:tcPr>
            <w:tcW w:w="1276" w:type="dxa"/>
            <w:shd w:val="clear" w:color="auto" w:fill="auto"/>
            <w:noWrap/>
            <w:vAlign w:val="center"/>
          </w:tcPr>
          <w:p w:rsidR="005D540E" w:rsidRPr="00E81352" w:rsidRDefault="005D540E" w:rsidP="007668ED">
            <w:pPr>
              <w:pStyle w:val="142"/>
              <w:jc w:val="right"/>
            </w:pPr>
            <w:r w:rsidRPr="00E81352">
              <w:t>0.50</w:t>
            </w:r>
          </w:p>
        </w:tc>
      </w:tr>
      <w:tr w:rsidR="005D540E" w:rsidRPr="00D10202" w:rsidTr="007668ED">
        <w:trPr>
          <w:trHeight w:val="340"/>
        </w:trPr>
        <w:tc>
          <w:tcPr>
            <w:tcW w:w="709" w:type="dxa"/>
            <w:shd w:val="clear" w:color="auto" w:fill="auto"/>
            <w:noWrap/>
            <w:vAlign w:val="center"/>
            <w:hideMark/>
          </w:tcPr>
          <w:p w:rsidR="005D540E" w:rsidRPr="00E81352" w:rsidRDefault="005D540E" w:rsidP="007668ED">
            <w:pPr>
              <w:pStyle w:val="142"/>
              <w:jc w:val="center"/>
            </w:pPr>
            <w:r w:rsidRPr="00E81352">
              <w:t>109</w:t>
            </w:r>
          </w:p>
        </w:tc>
        <w:tc>
          <w:tcPr>
            <w:tcW w:w="1205" w:type="dxa"/>
            <w:shd w:val="clear" w:color="auto" w:fill="auto"/>
            <w:noWrap/>
            <w:vAlign w:val="center"/>
          </w:tcPr>
          <w:p w:rsidR="005D540E" w:rsidRPr="00E81352" w:rsidRDefault="005D540E" w:rsidP="007668ED">
            <w:pPr>
              <w:pStyle w:val="142"/>
              <w:jc w:val="right"/>
            </w:pPr>
            <w:r w:rsidRPr="00E81352">
              <w:rPr>
                <w:rFonts w:hint="eastAsia"/>
              </w:rPr>
              <w:t>1</w:t>
            </w:r>
            <w:r w:rsidRPr="00E81352">
              <w:t>,</w:t>
            </w:r>
            <w:r w:rsidRPr="00E81352">
              <w:rPr>
                <w:rFonts w:hint="eastAsia"/>
              </w:rPr>
              <w:t>0</w:t>
            </w:r>
            <w:r w:rsidRPr="00E81352">
              <w:t>60</w:t>
            </w:r>
          </w:p>
        </w:tc>
        <w:tc>
          <w:tcPr>
            <w:tcW w:w="1205" w:type="dxa"/>
            <w:shd w:val="clear" w:color="auto" w:fill="auto"/>
            <w:noWrap/>
            <w:vAlign w:val="center"/>
          </w:tcPr>
          <w:p w:rsidR="005D540E" w:rsidRPr="00E81352" w:rsidRDefault="005D540E" w:rsidP="007668ED">
            <w:pPr>
              <w:pStyle w:val="142"/>
              <w:jc w:val="right"/>
            </w:pPr>
            <w:r w:rsidRPr="00E81352">
              <w:t>43</w:t>
            </w:r>
          </w:p>
        </w:tc>
        <w:tc>
          <w:tcPr>
            <w:tcW w:w="1205" w:type="dxa"/>
            <w:shd w:val="clear" w:color="auto" w:fill="auto"/>
            <w:noWrap/>
            <w:vAlign w:val="center"/>
          </w:tcPr>
          <w:p w:rsidR="005D540E" w:rsidRPr="008167BB" w:rsidRDefault="005D540E" w:rsidP="007668ED">
            <w:pPr>
              <w:pStyle w:val="142"/>
              <w:jc w:val="right"/>
              <w:rPr>
                <w:b/>
                <w:bCs/>
              </w:rPr>
            </w:pPr>
            <w:r w:rsidRPr="008167BB">
              <w:rPr>
                <w:b/>
                <w:bCs/>
              </w:rPr>
              <w:t>1,017</w:t>
            </w:r>
          </w:p>
        </w:tc>
        <w:tc>
          <w:tcPr>
            <w:tcW w:w="1205" w:type="dxa"/>
            <w:shd w:val="clear" w:color="auto" w:fill="auto"/>
            <w:noWrap/>
            <w:vAlign w:val="center"/>
          </w:tcPr>
          <w:p w:rsidR="005D540E" w:rsidRPr="00E81352" w:rsidRDefault="005D540E" w:rsidP="007668ED">
            <w:pPr>
              <w:pStyle w:val="142"/>
              <w:jc w:val="right"/>
            </w:pPr>
            <w:r w:rsidRPr="00E81352">
              <w:t>95.94</w:t>
            </w:r>
          </w:p>
        </w:tc>
        <w:tc>
          <w:tcPr>
            <w:tcW w:w="1276" w:type="dxa"/>
            <w:shd w:val="clear" w:color="auto" w:fill="auto"/>
            <w:noWrap/>
            <w:vAlign w:val="center"/>
          </w:tcPr>
          <w:p w:rsidR="005D540E" w:rsidRPr="00E81352" w:rsidRDefault="005D540E" w:rsidP="007668ED">
            <w:pPr>
              <w:pStyle w:val="142"/>
              <w:jc w:val="right"/>
            </w:pPr>
            <w:r w:rsidRPr="00E81352">
              <w:t>1,001</w:t>
            </w:r>
          </w:p>
        </w:tc>
        <w:tc>
          <w:tcPr>
            <w:tcW w:w="1276" w:type="dxa"/>
            <w:shd w:val="clear" w:color="auto" w:fill="auto"/>
            <w:noWrap/>
            <w:vAlign w:val="center"/>
          </w:tcPr>
          <w:p w:rsidR="005D540E" w:rsidRPr="00E81352" w:rsidRDefault="005D540E" w:rsidP="007668ED">
            <w:pPr>
              <w:pStyle w:val="142"/>
              <w:jc w:val="right"/>
            </w:pPr>
            <w:r w:rsidRPr="00E81352">
              <w:t>16</w:t>
            </w:r>
          </w:p>
        </w:tc>
        <w:tc>
          <w:tcPr>
            <w:tcW w:w="1276" w:type="dxa"/>
            <w:shd w:val="clear" w:color="auto" w:fill="auto"/>
            <w:noWrap/>
            <w:vAlign w:val="center"/>
          </w:tcPr>
          <w:p w:rsidR="005D540E" w:rsidRPr="00E81352" w:rsidRDefault="005D540E" w:rsidP="007668ED">
            <w:pPr>
              <w:pStyle w:val="142"/>
              <w:jc w:val="right"/>
            </w:pPr>
            <w:r w:rsidRPr="00E81352">
              <w:t>1.5</w:t>
            </w:r>
            <w:r w:rsidRPr="00E81352">
              <w:rPr>
                <w:rFonts w:hint="eastAsia"/>
              </w:rPr>
              <w:t>7</w:t>
            </w:r>
          </w:p>
        </w:tc>
      </w:tr>
      <w:tr w:rsidR="005D540E" w:rsidRPr="00D10202" w:rsidTr="007668ED">
        <w:trPr>
          <w:trHeight w:val="340"/>
        </w:trPr>
        <w:tc>
          <w:tcPr>
            <w:tcW w:w="709" w:type="dxa"/>
            <w:shd w:val="clear" w:color="auto" w:fill="auto"/>
            <w:noWrap/>
            <w:vAlign w:val="center"/>
            <w:hideMark/>
          </w:tcPr>
          <w:p w:rsidR="005D540E" w:rsidRPr="00E81352" w:rsidRDefault="005D540E" w:rsidP="007668ED">
            <w:pPr>
              <w:pStyle w:val="142"/>
              <w:jc w:val="center"/>
            </w:pPr>
            <w:r w:rsidRPr="00E81352">
              <w:t>110</w:t>
            </w:r>
          </w:p>
        </w:tc>
        <w:tc>
          <w:tcPr>
            <w:tcW w:w="1205" w:type="dxa"/>
            <w:shd w:val="clear" w:color="auto" w:fill="auto"/>
            <w:noWrap/>
            <w:vAlign w:val="center"/>
          </w:tcPr>
          <w:p w:rsidR="005D540E" w:rsidRPr="00E81352" w:rsidRDefault="005D540E" w:rsidP="007668ED">
            <w:pPr>
              <w:pStyle w:val="142"/>
              <w:jc w:val="right"/>
            </w:pPr>
            <w:r w:rsidRPr="00E81352">
              <w:t>1,164</w:t>
            </w:r>
          </w:p>
        </w:tc>
        <w:tc>
          <w:tcPr>
            <w:tcW w:w="1205" w:type="dxa"/>
            <w:shd w:val="clear" w:color="auto" w:fill="auto"/>
            <w:noWrap/>
            <w:vAlign w:val="center"/>
          </w:tcPr>
          <w:p w:rsidR="005D540E" w:rsidRPr="00E81352" w:rsidRDefault="005D540E" w:rsidP="007668ED">
            <w:pPr>
              <w:pStyle w:val="142"/>
              <w:jc w:val="right"/>
            </w:pPr>
            <w:r w:rsidRPr="00E81352">
              <w:rPr>
                <w:rFonts w:hint="eastAsia"/>
              </w:rPr>
              <w:t>25</w:t>
            </w:r>
          </w:p>
        </w:tc>
        <w:tc>
          <w:tcPr>
            <w:tcW w:w="1205" w:type="dxa"/>
            <w:shd w:val="clear" w:color="auto" w:fill="auto"/>
            <w:noWrap/>
            <w:vAlign w:val="center"/>
          </w:tcPr>
          <w:p w:rsidR="005D540E" w:rsidRPr="008167BB" w:rsidRDefault="005D540E" w:rsidP="007668ED">
            <w:pPr>
              <w:pStyle w:val="142"/>
              <w:jc w:val="right"/>
              <w:rPr>
                <w:b/>
                <w:bCs/>
              </w:rPr>
            </w:pPr>
            <w:r w:rsidRPr="008167BB">
              <w:rPr>
                <w:b/>
                <w:bCs/>
              </w:rPr>
              <w:t>1,139</w:t>
            </w:r>
          </w:p>
        </w:tc>
        <w:tc>
          <w:tcPr>
            <w:tcW w:w="1205" w:type="dxa"/>
            <w:shd w:val="clear" w:color="auto" w:fill="auto"/>
            <w:noWrap/>
            <w:vAlign w:val="center"/>
          </w:tcPr>
          <w:p w:rsidR="005D540E" w:rsidRPr="00E81352" w:rsidRDefault="005D540E" w:rsidP="007668ED">
            <w:pPr>
              <w:pStyle w:val="142"/>
              <w:jc w:val="right"/>
            </w:pPr>
            <w:r w:rsidRPr="00E81352">
              <w:rPr>
                <w:rFonts w:hint="eastAsia"/>
              </w:rPr>
              <w:t>97.85</w:t>
            </w:r>
          </w:p>
        </w:tc>
        <w:tc>
          <w:tcPr>
            <w:tcW w:w="1276" w:type="dxa"/>
            <w:shd w:val="clear" w:color="auto" w:fill="auto"/>
            <w:noWrap/>
            <w:vAlign w:val="center"/>
          </w:tcPr>
          <w:p w:rsidR="005D540E" w:rsidRPr="00E81352" w:rsidRDefault="005D540E" w:rsidP="007668ED">
            <w:pPr>
              <w:pStyle w:val="142"/>
              <w:jc w:val="right"/>
            </w:pPr>
            <w:r w:rsidRPr="00E81352">
              <w:t>1,119</w:t>
            </w:r>
          </w:p>
        </w:tc>
        <w:tc>
          <w:tcPr>
            <w:tcW w:w="1276" w:type="dxa"/>
            <w:shd w:val="clear" w:color="auto" w:fill="auto"/>
            <w:noWrap/>
            <w:vAlign w:val="center"/>
          </w:tcPr>
          <w:p w:rsidR="005D540E" w:rsidRPr="00E81352" w:rsidRDefault="005D540E" w:rsidP="007668ED">
            <w:pPr>
              <w:pStyle w:val="142"/>
              <w:jc w:val="right"/>
            </w:pPr>
            <w:r w:rsidRPr="00E81352">
              <w:rPr>
                <w:rFonts w:hint="eastAsia"/>
              </w:rPr>
              <w:t>20</w:t>
            </w:r>
          </w:p>
        </w:tc>
        <w:tc>
          <w:tcPr>
            <w:tcW w:w="1276" w:type="dxa"/>
            <w:shd w:val="clear" w:color="auto" w:fill="auto"/>
            <w:noWrap/>
            <w:vAlign w:val="center"/>
          </w:tcPr>
          <w:p w:rsidR="005D540E" w:rsidRPr="00E81352" w:rsidRDefault="005D540E" w:rsidP="007668ED">
            <w:pPr>
              <w:pStyle w:val="142"/>
              <w:jc w:val="right"/>
            </w:pPr>
            <w:r w:rsidRPr="00E81352">
              <w:rPr>
                <w:rFonts w:hint="eastAsia"/>
              </w:rPr>
              <w:t>1.76</w:t>
            </w:r>
          </w:p>
        </w:tc>
      </w:tr>
      <w:tr w:rsidR="005D540E" w:rsidRPr="00D10202" w:rsidTr="007668ED">
        <w:trPr>
          <w:trHeight w:val="340"/>
        </w:trPr>
        <w:tc>
          <w:tcPr>
            <w:tcW w:w="709" w:type="dxa"/>
            <w:shd w:val="clear" w:color="auto" w:fill="auto"/>
            <w:noWrap/>
            <w:vAlign w:val="center"/>
            <w:hideMark/>
          </w:tcPr>
          <w:p w:rsidR="005D540E" w:rsidRPr="00E81352" w:rsidRDefault="005D540E" w:rsidP="007668ED">
            <w:pPr>
              <w:pStyle w:val="142"/>
              <w:jc w:val="center"/>
            </w:pPr>
            <w:r w:rsidRPr="00E81352">
              <w:t>111</w:t>
            </w:r>
          </w:p>
        </w:tc>
        <w:tc>
          <w:tcPr>
            <w:tcW w:w="1205" w:type="dxa"/>
            <w:shd w:val="clear" w:color="auto" w:fill="auto"/>
            <w:noWrap/>
            <w:vAlign w:val="center"/>
          </w:tcPr>
          <w:p w:rsidR="005D540E" w:rsidRPr="00E81352" w:rsidRDefault="005D540E" w:rsidP="007668ED">
            <w:pPr>
              <w:pStyle w:val="142"/>
              <w:jc w:val="right"/>
            </w:pPr>
            <w:r w:rsidRPr="00E81352">
              <w:t>1,267</w:t>
            </w:r>
          </w:p>
        </w:tc>
        <w:tc>
          <w:tcPr>
            <w:tcW w:w="1205" w:type="dxa"/>
            <w:shd w:val="clear" w:color="auto" w:fill="auto"/>
            <w:noWrap/>
            <w:vAlign w:val="center"/>
          </w:tcPr>
          <w:p w:rsidR="005D540E" w:rsidRPr="00E81352" w:rsidRDefault="005D540E" w:rsidP="007668ED">
            <w:pPr>
              <w:pStyle w:val="142"/>
              <w:jc w:val="right"/>
            </w:pPr>
            <w:r w:rsidRPr="00E81352">
              <w:t>35</w:t>
            </w:r>
          </w:p>
        </w:tc>
        <w:tc>
          <w:tcPr>
            <w:tcW w:w="1205" w:type="dxa"/>
            <w:shd w:val="clear" w:color="auto" w:fill="auto"/>
            <w:noWrap/>
            <w:vAlign w:val="center"/>
          </w:tcPr>
          <w:p w:rsidR="005D540E" w:rsidRPr="008167BB" w:rsidRDefault="005D540E" w:rsidP="007668ED">
            <w:pPr>
              <w:pStyle w:val="142"/>
              <w:jc w:val="right"/>
              <w:rPr>
                <w:b/>
                <w:bCs/>
              </w:rPr>
            </w:pPr>
            <w:r w:rsidRPr="008167BB">
              <w:rPr>
                <w:b/>
                <w:bCs/>
              </w:rPr>
              <w:t>1,232</w:t>
            </w:r>
          </w:p>
        </w:tc>
        <w:tc>
          <w:tcPr>
            <w:tcW w:w="1205" w:type="dxa"/>
            <w:shd w:val="clear" w:color="auto" w:fill="auto"/>
            <w:noWrap/>
            <w:vAlign w:val="center"/>
          </w:tcPr>
          <w:p w:rsidR="005D540E" w:rsidRPr="00E81352" w:rsidRDefault="005D540E" w:rsidP="007668ED">
            <w:pPr>
              <w:pStyle w:val="142"/>
              <w:jc w:val="right"/>
            </w:pPr>
            <w:r w:rsidRPr="00E81352">
              <w:rPr>
                <w:rFonts w:hint="eastAsia"/>
              </w:rPr>
              <w:t>97.</w:t>
            </w:r>
            <w:r w:rsidRPr="00E81352">
              <w:t>24</w:t>
            </w:r>
          </w:p>
        </w:tc>
        <w:tc>
          <w:tcPr>
            <w:tcW w:w="1276" w:type="dxa"/>
            <w:shd w:val="clear" w:color="auto" w:fill="auto"/>
            <w:noWrap/>
            <w:vAlign w:val="center"/>
          </w:tcPr>
          <w:p w:rsidR="005D540E" w:rsidRPr="00E81352" w:rsidRDefault="005D540E" w:rsidP="007668ED">
            <w:pPr>
              <w:pStyle w:val="142"/>
              <w:jc w:val="right"/>
            </w:pPr>
            <w:r w:rsidRPr="00E81352">
              <w:t>1,169</w:t>
            </w:r>
          </w:p>
        </w:tc>
        <w:tc>
          <w:tcPr>
            <w:tcW w:w="1276" w:type="dxa"/>
            <w:shd w:val="clear" w:color="auto" w:fill="auto"/>
            <w:noWrap/>
            <w:vAlign w:val="center"/>
          </w:tcPr>
          <w:p w:rsidR="005D540E" w:rsidRPr="00E81352" w:rsidRDefault="005D540E" w:rsidP="007668ED">
            <w:pPr>
              <w:pStyle w:val="142"/>
              <w:jc w:val="right"/>
            </w:pPr>
            <w:r w:rsidRPr="00E81352">
              <w:t>63</w:t>
            </w:r>
          </w:p>
        </w:tc>
        <w:tc>
          <w:tcPr>
            <w:tcW w:w="1276" w:type="dxa"/>
            <w:shd w:val="clear" w:color="auto" w:fill="auto"/>
            <w:noWrap/>
            <w:vAlign w:val="center"/>
          </w:tcPr>
          <w:p w:rsidR="005D540E" w:rsidRPr="00E81352" w:rsidRDefault="005D540E" w:rsidP="007668ED">
            <w:pPr>
              <w:pStyle w:val="142"/>
              <w:jc w:val="right"/>
            </w:pPr>
            <w:r w:rsidRPr="00E81352">
              <w:rPr>
                <w:rFonts w:hint="eastAsia"/>
              </w:rPr>
              <w:t>5.11</w:t>
            </w:r>
          </w:p>
        </w:tc>
      </w:tr>
      <w:tr w:rsidR="005D540E" w:rsidRPr="00D10202" w:rsidTr="007668ED">
        <w:trPr>
          <w:trHeight w:val="340"/>
        </w:trPr>
        <w:tc>
          <w:tcPr>
            <w:tcW w:w="709" w:type="dxa"/>
            <w:shd w:val="clear" w:color="auto" w:fill="auto"/>
            <w:noWrap/>
            <w:vAlign w:val="center"/>
          </w:tcPr>
          <w:p w:rsidR="005D540E" w:rsidRPr="00E81352" w:rsidRDefault="005D540E" w:rsidP="007668ED">
            <w:pPr>
              <w:pStyle w:val="142"/>
              <w:jc w:val="center"/>
            </w:pPr>
            <w:r w:rsidRPr="00E81352">
              <w:t>112</w:t>
            </w:r>
          </w:p>
        </w:tc>
        <w:tc>
          <w:tcPr>
            <w:tcW w:w="1205" w:type="dxa"/>
            <w:shd w:val="clear" w:color="auto" w:fill="auto"/>
            <w:noWrap/>
            <w:vAlign w:val="center"/>
          </w:tcPr>
          <w:p w:rsidR="005D540E" w:rsidRPr="00E81352" w:rsidRDefault="005D540E" w:rsidP="007668ED">
            <w:pPr>
              <w:pStyle w:val="142"/>
              <w:jc w:val="right"/>
            </w:pPr>
            <w:r w:rsidRPr="00E81352">
              <w:t>1,379</w:t>
            </w:r>
          </w:p>
        </w:tc>
        <w:tc>
          <w:tcPr>
            <w:tcW w:w="1205" w:type="dxa"/>
            <w:shd w:val="clear" w:color="auto" w:fill="auto"/>
            <w:noWrap/>
            <w:vAlign w:val="center"/>
          </w:tcPr>
          <w:p w:rsidR="005D540E" w:rsidRPr="00E81352" w:rsidRDefault="005D540E" w:rsidP="007668ED">
            <w:pPr>
              <w:pStyle w:val="142"/>
              <w:jc w:val="right"/>
            </w:pPr>
            <w:r w:rsidRPr="00E81352">
              <w:t>77</w:t>
            </w:r>
          </w:p>
        </w:tc>
        <w:tc>
          <w:tcPr>
            <w:tcW w:w="1205" w:type="dxa"/>
            <w:shd w:val="clear" w:color="auto" w:fill="auto"/>
            <w:noWrap/>
            <w:vAlign w:val="center"/>
          </w:tcPr>
          <w:p w:rsidR="005D540E" w:rsidRPr="008167BB" w:rsidRDefault="005D540E" w:rsidP="007668ED">
            <w:pPr>
              <w:pStyle w:val="142"/>
              <w:jc w:val="right"/>
              <w:rPr>
                <w:b/>
                <w:bCs/>
              </w:rPr>
            </w:pPr>
            <w:r w:rsidRPr="008167BB">
              <w:rPr>
                <w:b/>
                <w:bCs/>
              </w:rPr>
              <w:t>1,302</w:t>
            </w:r>
          </w:p>
        </w:tc>
        <w:tc>
          <w:tcPr>
            <w:tcW w:w="1205" w:type="dxa"/>
            <w:shd w:val="clear" w:color="auto" w:fill="auto"/>
            <w:noWrap/>
            <w:vAlign w:val="center"/>
          </w:tcPr>
          <w:p w:rsidR="005D540E" w:rsidRPr="00E81352" w:rsidRDefault="005D540E" w:rsidP="007668ED">
            <w:pPr>
              <w:pStyle w:val="142"/>
              <w:jc w:val="right"/>
            </w:pPr>
            <w:r w:rsidRPr="00E81352">
              <w:rPr>
                <w:rFonts w:hint="eastAsia"/>
              </w:rPr>
              <w:t>94.</w:t>
            </w:r>
            <w:r w:rsidRPr="00E81352">
              <w:t>42</w:t>
            </w:r>
          </w:p>
        </w:tc>
        <w:tc>
          <w:tcPr>
            <w:tcW w:w="1276" w:type="dxa"/>
            <w:shd w:val="clear" w:color="auto" w:fill="auto"/>
            <w:noWrap/>
            <w:vAlign w:val="center"/>
          </w:tcPr>
          <w:p w:rsidR="005D540E" w:rsidRPr="00E81352" w:rsidRDefault="005D540E" w:rsidP="007668ED">
            <w:pPr>
              <w:pStyle w:val="142"/>
              <w:jc w:val="right"/>
            </w:pPr>
            <w:r w:rsidRPr="00E81352">
              <w:t>1,167</w:t>
            </w:r>
          </w:p>
        </w:tc>
        <w:tc>
          <w:tcPr>
            <w:tcW w:w="1276" w:type="dxa"/>
            <w:shd w:val="clear" w:color="auto" w:fill="auto"/>
            <w:noWrap/>
            <w:vAlign w:val="center"/>
          </w:tcPr>
          <w:p w:rsidR="005D540E" w:rsidRPr="00E81352" w:rsidRDefault="005D540E" w:rsidP="007668ED">
            <w:pPr>
              <w:pStyle w:val="142"/>
              <w:jc w:val="right"/>
            </w:pPr>
            <w:r w:rsidRPr="00E81352">
              <w:t>135</w:t>
            </w:r>
          </w:p>
        </w:tc>
        <w:tc>
          <w:tcPr>
            <w:tcW w:w="1276" w:type="dxa"/>
            <w:shd w:val="clear" w:color="auto" w:fill="auto"/>
            <w:noWrap/>
            <w:vAlign w:val="center"/>
          </w:tcPr>
          <w:p w:rsidR="005D540E" w:rsidRPr="00E81352" w:rsidRDefault="005D540E" w:rsidP="007668ED">
            <w:pPr>
              <w:pStyle w:val="142"/>
              <w:jc w:val="right"/>
            </w:pPr>
            <w:r w:rsidRPr="00E81352">
              <w:t>1</w:t>
            </w:r>
            <w:r w:rsidRPr="00E81352">
              <w:rPr>
                <w:rFonts w:hint="eastAsia"/>
              </w:rPr>
              <w:t>0.37</w:t>
            </w:r>
          </w:p>
        </w:tc>
      </w:tr>
      <w:tr w:rsidR="005D540E" w:rsidRPr="00F01A47" w:rsidTr="007668ED">
        <w:trPr>
          <w:trHeight w:val="340"/>
        </w:trPr>
        <w:tc>
          <w:tcPr>
            <w:tcW w:w="709" w:type="dxa"/>
            <w:shd w:val="clear" w:color="auto" w:fill="auto"/>
            <w:noWrap/>
            <w:vAlign w:val="center"/>
          </w:tcPr>
          <w:p w:rsidR="005D540E" w:rsidRPr="00E81352" w:rsidRDefault="005D540E" w:rsidP="007668ED">
            <w:pPr>
              <w:pStyle w:val="142"/>
              <w:jc w:val="center"/>
            </w:pPr>
            <w:r w:rsidRPr="00E81352">
              <w:rPr>
                <w:rFonts w:hint="eastAsia"/>
              </w:rPr>
              <w:t>1</w:t>
            </w:r>
            <w:r w:rsidRPr="00E81352">
              <w:t>13</w:t>
            </w:r>
          </w:p>
        </w:tc>
        <w:tc>
          <w:tcPr>
            <w:tcW w:w="1205" w:type="dxa"/>
            <w:shd w:val="clear" w:color="auto" w:fill="auto"/>
            <w:noWrap/>
            <w:vAlign w:val="center"/>
          </w:tcPr>
          <w:p w:rsidR="005D540E" w:rsidRPr="00E81352" w:rsidRDefault="005D540E" w:rsidP="007668ED">
            <w:pPr>
              <w:pStyle w:val="142"/>
              <w:jc w:val="right"/>
            </w:pPr>
            <w:r w:rsidRPr="00E81352">
              <w:rPr>
                <w:rFonts w:hint="eastAsia"/>
              </w:rPr>
              <w:t>1</w:t>
            </w:r>
            <w:r w:rsidRPr="00E81352">
              <w:t>,</w:t>
            </w:r>
            <w:r w:rsidRPr="00E81352">
              <w:rPr>
                <w:rFonts w:hint="eastAsia"/>
              </w:rPr>
              <w:t>6</w:t>
            </w:r>
            <w:r w:rsidRPr="00E81352">
              <w:t>73</w:t>
            </w:r>
          </w:p>
        </w:tc>
        <w:tc>
          <w:tcPr>
            <w:tcW w:w="1205" w:type="dxa"/>
            <w:shd w:val="clear" w:color="auto" w:fill="auto"/>
            <w:noWrap/>
            <w:vAlign w:val="center"/>
          </w:tcPr>
          <w:p w:rsidR="005D540E" w:rsidRPr="00E81352" w:rsidRDefault="005D540E" w:rsidP="007668ED">
            <w:pPr>
              <w:pStyle w:val="142"/>
              <w:jc w:val="right"/>
            </w:pPr>
            <w:r w:rsidRPr="00E81352">
              <w:rPr>
                <w:rFonts w:hint="eastAsia"/>
              </w:rPr>
              <w:t>1</w:t>
            </w:r>
            <w:r w:rsidRPr="00E81352">
              <w:t>41</w:t>
            </w:r>
          </w:p>
        </w:tc>
        <w:tc>
          <w:tcPr>
            <w:tcW w:w="1205" w:type="dxa"/>
            <w:shd w:val="clear" w:color="auto" w:fill="auto"/>
            <w:noWrap/>
            <w:vAlign w:val="center"/>
          </w:tcPr>
          <w:p w:rsidR="005D540E" w:rsidRPr="008167BB" w:rsidRDefault="005D540E" w:rsidP="007668ED">
            <w:pPr>
              <w:pStyle w:val="142"/>
              <w:jc w:val="right"/>
              <w:rPr>
                <w:b/>
                <w:bCs/>
              </w:rPr>
            </w:pPr>
            <w:r w:rsidRPr="008167BB">
              <w:rPr>
                <w:rFonts w:hint="eastAsia"/>
                <w:b/>
                <w:bCs/>
              </w:rPr>
              <w:t>1</w:t>
            </w:r>
            <w:r w:rsidRPr="008167BB">
              <w:rPr>
                <w:b/>
                <w:bCs/>
              </w:rPr>
              <w:t>,532</w:t>
            </w:r>
          </w:p>
        </w:tc>
        <w:tc>
          <w:tcPr>
            <w:tcW w:w="1205" w:type="dxa"/>
            <w:shd w:val="clear" w:color="auto" w:fill="auto"/>
            <w:noWrap/>
            <w:vAlign w:val="center"/>
          </w:tcPr>
          <w:p w:rsidR="005D540E" w:rsidRPr="00E81352" w:rsidRDefault="005D540E" w:rsidP="007668ED">
            <w:pPr>
              <w:pStyle w:val="142"/>
              <w:jc w:val="right"/>
            </w:pPr>
            <w:r w:rsidRPr="00E81352">
              <w:rPr>
                <w:rFonts w:hint="eastAsia"/>
              </w:rPr>
              <w:t>9</w:t>
            </w:r>
            <w:r w:rsidRPr="00E81352">
              <w:t>1.57</w:t>
            </w:r>
          </w:p>
        </w:tc>
        <w:tc>
          <w:tcPr>
            <w:tcW w:w="1276" w:type="dxa"/>
            <w:shd w:val="clear" w:color="auto" w:fill="auto"/>
            <w:noWrap/>
            <w:vAlign w:val="center"/>
          </w:tcPr>
          <w:p w:rsidR="005D540E" w:rsidRPr="00E81352" w:rsidRDefault="005D540E" w:rsidP="007668ED">
            <w:pPr>
              <w:pStyle w:val="142"/>
              <w:jc w:val="right"/>
            </w:pPr>
            <w:r w:rsidRPr="00E81352">
              <w:rPr>
                <w:rFonts w:hint="eastAsia"/>
              </w:rPr>
              <w:t>1</w:t>
            </w:r>
            <w:r w:rsidRPr="00E81352">
              <w:t>,287</w:t>
            </w:r>
          </w:p>
        </w:tc>
        <w:tc>
          <w:tcPr>
            <w:tcW w:w="1276" w:type="dxa"/>
            <w:shd w:val="clear" w:color="auto" w:fill="auto"/>
            <w:noWrap/>
            <w:vAlign w:val="center"/>
          </w:tcPr>
          <w:p w:rsidR="005D540E" w:rsidRPr="00E81352" w:rsidRDefault="005D540E" w:rsidP="007668ED">
            <w:pPr>
              <w:pStyle w:val="142"/>
              <w:jc w:val="right"/>
            </w:pPr>
            <w:r w:rsidRPr="00E81352">
              <w:rPr>
                <w:rFonts w:hint="eastAsia"/>
              </w:rPr>
              <w:t>2</w:t>
            </w:r>
            <w:r w:rsidRPr="00E81352">
              <w:t>45</w:t>
            </w:r>
          </w:p>
        </w:tc>
        <w:tc>
          <w:tcPr>
            <w:tcW w:w="1276" w:type="dxa"/>
            <w:shd w:val="clear" w:color="auto" w:fill="auto"/>
            <w:noWrap/>
            <w:vAlign w:val="center"/>
          </w:tcPr>
          <w:p w:rsidR="005D540E" w:rsidRPr="00E81352" w:rsidRDefault="005D540E" w:rsidP="007668ED">
            <w:pPr>
              <w:pStyle w:val="142"/>
              <w:jc w:val="right"/>
            </w:pPr>
            <w:r w:rsidRPr="00E81352">
              <w:rPr>
                <w:rFonts w:hint="eastAsia"/>
              </w:rPr>
              <w:t>15.99</w:t>
            </w:r>
          </w:p>
        </w:tc>
      </w:tr>
      <w:tr w:rsidR="005D540E" w:rsidRPr="00B0007B" w:rsidTr="007668ED">
        <w:trPr>
          <w:trHeight w:val="340"/>
        </w:trPr>
        <w:tc>
          <w:tcPr>
            <w:tcW w:w="709" w:type="dxa"/>
            <w:shd w:val="clear" w:color="auto" w:fill="auto"/>
            <w:noWrap/>
            <w:vAlign w:val="center"/>
            <w:hideMark/>
          </w:tcPr>
          <w:p w:rsidR="005D540E" w:rsidRPr="009D0799" w:rsidRDefault="005D540E" w:rsidP="007668ED">
            <w:pPr>
              <w:pStyle w:val="142"/>
              <w:jc w:val="center"/>
            </w:pPr>
            <w:r w:rsidRPr="009D0799">
              <w:rPr>
                <w:rFonts w:hint="eastAsia"/>
              </w:rPr>
              <w:t>總計</w:t>
            </w:r>
          </w:p>
        </w:tc>
        <w:tc>
          <w:tcPr>
            <w:tcW w:w="1205" w:type="dxa"/>
            <w:shd w:val="clear" w:color="auto" w:fill="auto"/>
            <w:noWrap/>
            <w:vAlign w:val="center"/>
          </w:tcPr>
          <w:p w:rsidR="005D540E" w:rsidRPr="009D0799" w:rsidRDefault="005D540E" w:rsidP="007668ED">
            <w:pPr>
              <w:pStyle w:val="142"/>
              <w:jc w:val="right"/>
            </w:pPr>
            <w:r w:rsidRPr="009D0799">
              <w:rPr>
                <w:rFonts w:hint="eastAsia"/>
              </w:rPr>
              <w:t>6,998</w:t>
            </w:r>
          </w:p>
        </w:tc>
        <w:tc>
          <w:tcPr>
            <w:tcW w:w="1205" w:type="dxa"/>
            <w:shd w:val="clear" w:color="auto" w:fill="auto"/>
            <w:noWrap/>
            <w:vAlign w:val="center"/>
          </w:tcPr>
          <w:p w:rsidR="005D540E" w:rsidRPr="009D0799" w:rsidRDefault="005D540E" w:rsidP="007668ED">
            <w:pPr>
              <w:pStyle w:val="142"/>
              <w:jc w:val="right"/>
            </w:pPr>
            <w:r w:rsidRPr="009D0799">
              <w:rPr>
                <w:rFonts w:hint="eastAsia"/>
              </w:rPr>
              <w:t>372</w:t>
            </w:r>
          </w:p>
        </w:tc>
        <w:tc>
          <w:tcPr>
            <w:tcW w:w="1205" w:type="dxa"/>
            <w:shd w:val="clear" w:color="auto" w:fill="auto"/>
            <w:noWrap/>
            <w:vAlign w:val="center"/>
          </w:tcPr>
          <w:p w:rsidR="005D540E" w:rsidRPr="008167BB" w:rsidRDefault="005D540E" w:rsidP="007668ED">
            <w:pPr>
              <w:pStyle w:val="142"/>
              <w:jc w:val="right"/>
              <w:rPr>
                <w:b/>
                <w:bCs/>
              </w:rPr>
            </w:pPr>
            <w:r w:rsidRPr="008167BB">
              <w:rPr>
                <w:rFonts w:hint="eastAsia"/>
                <w:b/>
                <w:bCs/>
              </w:rPr>
              <w:t>6</w:t>
            </w:r>
            <w:r w:rsidRPr="008167BB">
              <w:rPr>
                <w:b/>
                <w:bCs/>
              </w:rPr>
              <w:t>,</w:t>
            </w:r>
            <w:r w:rsidRPr="008167BB">
              <w:rPr>
                <w:rFonts w:hint="eastAsia"/>
                <w:b/>
                <w:bCs/>
              </w:rPr>
              <w:t>626</w:t>
            </w:r>
          </w:p>
        </w:tc>
        <w:tc>
          <w:tcPr>
            <w:tcW w:w="1205" w:type="dxa"/>
            <w:shd w:val="clear" w:color="auto" w:fill="auto"/>
            <w:noWrap/>
            <w:vAlign w:val="center"/>
          </w:tcPr>
          <w:p w:rsidR="005D540E" w:rsidRPr="009D0799" w:rsidRDefault="005D540E" w:rsidP="007668ED">
            <w:pPr>
              <w:pStyle w:val="142"/>
              <w:jc w:val="right"/>
            </w:pPr>
            <w:r w:rsidRPr="009D0799">
              <w:t>94.</w:t>
            </w:r>
            <w:r w:rsidRPr="009D0799">
              <w:rPr>
                <w:rFonts w:hint="eastAsia"/>
              </w:rPr>
              <w:t>68</w:t>
            </w:r>
          </w:p>
        </w:tc>
        <w:tc>
          <w:tcPr>
            <w:tcW w:w="1276" w:type="dxa"/>
            <w:shd w:val="clear" w:color="auto" w:fill="auto"/>
            <w:noWrap/>
            <w:vAlign w:val="center"/>
          </w:tcPr>
          <w:p w:rsidR="005D540E" w:rsidRPr="009D0799" w:rsidRDefault="005D540E" w:rsidP="007668ED">
            <w:pPr>
              <w:pStyle w:val="142"/>
              <w:jc w:val="right"/>
            </w:pPr>
            <w:r w:rsidRPr="009D0799">
              <w:rPr>
                <w:rFonts w:hint="eastAsia"/>
              </w:rPr>
              <w:t>6</w:t>
            </w:r>
            <w:r w:rsidRPr="009D0799">
              <w:t>,</w:t>
            </w:r>
            <w:r w:rsidRPr="009D0799">
              <w:rPr>
                <w:rFonts w:hint="eastAsia"/>
              </w:rPr>
              <w:t>145</w:t>
            </w:r>
          </w:p>
        </w:tc>
        <w:tc>
          <w:tcPr>
            <w:tcW w:w="1276" w:type="dxa"/>
            <w:shd w:val="clear" w:color="auto" w:fill="auto"/>
            <w:noWrap/>
            <w:vAlign w:val="center"/>
          </w:tcPr>
          <w:p w:rsidR="005D540E" w:rsidRPr="009D0799" w:rsidRDefault="005D540E" w:rsidP="007668ED">
            <w:pPr>
              <w:pStyle w:val="142"/>
              <w:jc w:val="right"/>
            </w:pPr>
            <w:r w:rsidRPr="009D0799">
              <w:rPr>
                <w:rFonts w:hint="eastAsia"/>
              </w:rPr>
              <w:t>481</w:t>
            </w:r>
          </w:p>
        </w:tc>
        <w:tc>
          <w:tcPr>
            <w:tcW w:w="1276" w:type="dxa"/>
            <w:shd w:val="clear" w:color="auto" w:fill="auto"/>
            <w:noWrap/>
            <w:vAlign w:val="center"/>
          </w:tcPr>
          <w:p w:rsidR="005D540E" w:rsidRPr="009D0799" w:rsidRDefault="005D540E" w:rsidP="007668ED">
            <w:pPr>
              <w:pStyle w:val="142"/>
              <w:jc w:val="right"/>
            </w:pPr>
            <w:r w:rsidRPr="009D0799">
              <w:rPr>
                <w:rFonts w:hint="eastAsia"/>
              </w:rPr>
              <w:t>7.26</w:t>
            </w:r>
          </w:p>
        </w:tc>
      </w:tr>
    </w:tbl>
    <w:p w:rsidR="005D540E" w:rsidRDefault="005D540E" w:rsidP="007668ED">
      <w:pPr>
        <w:pStyle w:val="142"/>
        <w:ind w:leftChars="-149" w:left="855" w:rightChars="-150" w:right="-425" w:hangingChars="525" w:hanging="1277"/>
      </w:pPr>
      <w:r w:rsidRPr="00FF3C85">
        <w:rPr>
          <w:rFonts w:hAnsi="標楷體" w:cs="標楷體" w:hint="eastAsia"/>
          <w:snapToGrid/>
          <w:kern w:val="0"/>
          <w:szCs w:val="22"/>
          <w:lang w:val="zh-TW" w:bidi="zh-TW"/>
        </w:rPr>
        <w:t>說    明：</w:t>
      </w:r>
      <w:r>
        <w:rPr>
          <w:rFonts w:hAnsi="標楷體" w:cs="標楷體" w:hint="eastAsia"/>
          <w:snapToGrid/>
          <w:kern w:val="0"/>
          <w:szCs w:val="22"/>
          <w:lang w:val="zh-TW" w:bidi="zh-TW"/>
        </w:rPr>
        <w:t>上表包括</w:t>
      </w:r>
      <w:r w:rsidRPr="005918F6">
        <w:rPr>
          <w:rFonts w:hAnsi="標楷體" w:cs="標楷體" w:hint="eastAsia"/>
          <w:snapToGrid/>
          <w:kern w:val="0"/>
          <w:szCs w:val="22"/>
          <w:lang w:val="zh-TW" w:bidi="zh-TW"/>
        </w:rPr>
        <w:t>「傾倒廢棄物」及「堆置土石方」</w:t>
      </w:r>
      <w:r>
        <w:rPr>
          <w:rFonts w:hAnsi="標楷體" w:cs="標楷體" w:hint="eastAsia"/>
          <w:snapToGrid/>
          <w:kern w:val="0"/>
          <w:szCs w:val="22"/>
          <w:lang w:val="zh-TW" w:bidi="zh-TW"/>
        </w:rPr>
        <w:t>2類合計數；另</w:t>
      </w:r>
      <w:r>
        <w:rPr>
          <w:rFonts w:hint="eastAsia"/>
        </w:rPr>
        <w:t>變異點類型係公所回報後</w:t>
      </w:r>
      <w:r w:rsidRPr="00692846">
        <w:rPr>
          <w:rFonts w:hint="eastAsia"/>
        </w:rPr>
        <w:t>填報分類</w:t>
      </w:r>
      <w:r>
        <w:rPr>
          <w:rFonts w:hint="eastAsia"/>
        </w:rPr>
        <w:t>，故未有未回報</w:t>
      </w:r>
      <w:r w:rsidRPr="00692846">
        <w:rPr>
          <w:rFonts w:hint="eastAsia"/>
        </w:rPr>
        <w:t>統計</w:t>
      </w:r>
      <w:r>
        <w:rPr>
          <w:rFonts w:hint="eastAsia"/>
        </w:rPr>
        <w:t>。</w:t>
      </w:r>
    </w:p>
    <w:p w:rsidR="005D540E" w:rsidRDefault="005D540E" w:rsidP="007668ED">
      <w:pPr>
        <w:pStyle w:val="142"/>
        <w:ind w:leftChars="-150" w:left="1" w:rightChars="-200" w:right="-566" w:hangingChars="175" w:hanging="426"/>
      </w:pPr>
      <w:r>
        <w:rPr>
          <w:rFonts w:hint="eastAsia"/>
        </w:rPr>
        <w:t>資</w:t>
      </w:r>
      <w:r w:rsidRPr="0022454C">
        <w:rPr>
          <w:rFonts w:hint="eastAsia"/>
        </w:rPr>
        <w:t>料來源：</w:t>
      </w:r>
      <w:r>
        <w:rPr>
          <w:rFonts w:hint="eastAsia"/>
        </w:rPr>
        <w:t>內政部國土管理署，製表日為1</w:t>
      </w:r>
      <w:r>
        <w:t>1</w:t>
      </w:r>
      <w:r>
        <w:rPr>
          <w:rFonts w:hint="eastAsia"/>
        </w:rPr>
        <w:t>4年7月23日</w:t>
      </w:r>
      <w:r w:rsidRPr="0022454C">
        <w:rPr>
          <w:rFonts w:hint="eastAsia"/>
        </w:rPr>
        <w:t>。</w:t>
      </w:r>
    </w:p>
    <w:p w:rsidR="005D540E" w:rsidRDefault="005D540E" w:rsidP="007668ED">
      <w:pPr>
        <w:pStyle w:val="142"/>
        <w:ind w:leftChars="-150" w:left="1" w:rightChars="-200" w:right="-566" w:hangingChars="175" w:hanging="426"/>
      </w:pPr>
    </w:p>
    <w:p w:rsidR="005D540E" w:rsidRDefault="005D540E" w:rsidP="007668ED">
      <w:pPr>
        <w:pStyle w:val="a5"/>
        <w:ind w:left="849" w:hanging="283"/>
        <w:rPr>
          <w:b/>
        </w:rPr>
      </w:pPr>
      <w:r w:rsidRPr="004E533C">
        <w:rPr>
          <w:rFonts w:hint="eastAsia"/>
          <w:b/>
        </w:rPr>
        <w:t>(</w:t>
      </w:r>
      <w:r>
        <w:rPr>
          <w:rFonts w:hint="eastAsia"/>
          <w:b/>
        </w:rPr>
        <w:t>二</w:t>
      </w:r>
      <w:r w:rsidRPr="004E533C">
        <w:rPr>
          <w:rFonts w:hint="eastAsia"/>
          <w:b/>
        </w:rPr>
        <w:t>)</w:t>
      </w:r>
      <w:r w:rsidRPr="006F4339">
        <w:rPr>
          <w:rFonts w:hint="eastAsia"/>
          <w:b/>
        </w:rPr>
        <w:t>內政部補助各市縣</w:t>
      </w:r>
      <w:r>
        <w:rPr>
          <w:rFonts w:hint="eastAsia"/>
          <w:b/>
        </w:rPr>
        <w:t>辦理土地違規查處作業之</w:t>
      </w:r>
      <w:r w:rsidRPr="006F4339">
        <w:rPr>
          <w:rFonts w:hint="eastAsia"/>
          <w:b/>
        </w:rPr>
        <w:t>執行率</w:t>
      </w:r>
      <w:r>
        <w:rPr>
          <w:rFonts w:hint="eastAsia"/>
          <w:b/>
        </w:rPr>
        <w:t>未及六成，</w:t>
      </w:r>
      <w:r w:rsidRPr="009D0799">
        <w:rPr>
          <w:rFonts w:hint="eastAsia"/>
          <w:b/>
        </w:rPr>
        <w:t>且呈</w:t>
      </w:r>
      <w:r w:rsidRPr="008241D1">
        <w:rPr>
          <w:rFonts w:hint="eastAsia"/>
          <w:b/>
        </w:rPr>
        <w:t>逐年</w:t>
      </w:r>
      <w:r w:rsidRPr="009D0799">
        <w:rPr>
          <w:rFonts w:hint="eastAsia"/>
          <w:b/>
        </w:rPr>
        <w:t>下降趨勢</w:t>
      </w:r>
      <w:r>
        <w:rPr>
          <w:b/>
        </w:rPr>
        <w:t xml:space="preserve"> </w:t>
      </w:r>
    </w:p>
    <w:p w:rsidR="005D540E" w:rsidRPr="00BF6FD0" w:rsidRDefault="005D540E" w:rsidP="007668ED">
      <w:pPr>
        <w:pStyle w:val="21"/>
        <w:ind w:left="850" w:firstLine="558"/>
        <w:rPr>
          <w:rFonts w:hAnsi="標楷體"/>
          <w:spacing w:val="-2"/>
        </w:rPr>
      </w:pPr>
      <w:r w:rsidRPr="00BF6FD0">
        <w:rPr>
          <w:rFonts w:hAnsi="標楷體" w:hint="eastAsia"/>
          <w:spacing w:val="-2"/>
        </w:rPr>
        <w:t>國土計畫法第4</w:t>
      </w:r>
      <w:r w:rsidRPr="00BF6FD0">
        <w:rPr>
          <w:rFonts w:hAnsi="標楷體"/>
          <w:spacing w:val="-2"/>
        </w:rPr>
        <w:t>0</w:t>
      </w:r>
      <w:r w:rsidRPr="00BF6FD0">
        <w:rPr>
          <w:rFonts w:hAnsi="標楷體" w:hint="eastAsia"/>
          <w:spacing w:val="-2"/>
        </w:rPr>
        <w:t>條第1項明定</w:t>
      </w:r>
      <w:r>
        <w:rPr>
          <w:rFonts w:hAnsi="標楷體" w:hint="eastAsia"/>
          <w:spacing w:val="-2"/>
        </w:rPr>
        <w:t>各</w:t>
      </w:r>
      <w:r w:rsidRPr="00BF6FD0">
        <w:rPr>
          <w:rFonts w:hAnsi="標楷體" w:hint="eastAsia"/>
          <w:spacing w:val="-2"/>
        </w:rPr>
        <w:t>市縣主管機關對土地違規使用應加強稽查</w:t>
      </w:r>
      <w:r w:rsidRPr="00BF6FD0">
        <w:rPr>
          <w:rFonts w:hAnsi="標楷體"/>
          <w:spacing w:val="-2"/>
          <w:vertAlign w:val="superscript"/>
        </w:rPr>
        <w:footnoteReference w:id="13"/>
      </w:r>
      <w:r w:rsidRPr="00BF6FD0">
        <w:rPr>
          <w:rFonts w:hAnsi="標楷體" w:hint="eastAsia"/>
          <w:spacing w:val="-2"/>
        </w:rPr>
        <w:t>，</w:t>
      </w:r>
      <w:r>
        <w:rPr>
          <w:rFonts w:hAnsi="標楷體" w:hint="eastAsia"/>
          <w:spacing w:val="-2"/>
        </w:rPr>
        <w:t>內政部</w:t>
      </w:r>
      <w:r w:rsidRPr="00BF6FD0">
        <w:rPr>
          <w:rFonts w:hAnsi="標楷體" w:hint="eastAsia"/>
          <w:spacing w:val="-2"/>
        </w:rPr>
        <w:t>國土永續發展基金自1</w:t>
      </w:r>
      <w:r w:rsidRPr="00BF6FD0">
        <w:rPr>
          <w:rFonts w:hAnsi="標楷體"/>
          <w:spacing w:val="-2"/>
        </w:rPr>
        <w:t>11</w:t>
      </w:r>
      <w:r w:rsidRPr="00BF6FD0">
        <w:rPr>
          <w:rFonts w:hAnsi="標楷體" w:hint="eastAsia"/>
          <w:spacing w:val="-2"/>
        </w:rPr>
        <w:t>年</w:t>
      </w:r>
      <w:r>
        <w:rPr>
          <w:rFonts w:hAnsi="標楷體" w:hint="eastAsia"/>
          <w:spacing w:val="-2"/>
        </w:rPr>
        <w:t>度</w:t>
      </w:r>
      <w:r w:rsidRPr="00BF6FD0">
        <w:rPr>
          <w:rFonts w:hAnsi="標楷體" w:hint="eastAsia"/>
          <w:spacing w:val="-2"/>
        </w:rPr>
        <w:t>起補助</w:t>
      </w:r>
      <w:r>
        <w:rPr>
          <w:rFonts w:hAnsi="標楷體" w:hint="eastAsia"/>
          <w:spacing w:val="-2"/>
        </w:rPr>
        <w:t>各</w:t>
      </w:r>
      <w:r w:rsidRPr="00BF6FD0">
        <w:rPr>
          <w:rFonts w:hAnsi="標楷體" w:hint="eastAsia"/>
          <w:spacing w:val="-2"/>
        </w:rPr>
        <w:t>市縣辦理國土計畫違規查處作業經費，係市縣視實際需求主動提出申請，非強制性質。檢視</w:t>
      </w:r>
      <w:r w:rsidRPr="009D0799">
        <w:rPr>
          <w:rFonts w:hAnsi="標楷體" w:hint="eastAsia"/>
          <w:spacing w:val="-2"/>
        </w:rPr>
        <w:t>近年</w:t>
      </w:r>
      <w:r w:rsidRPr="009D0799">
        <w:rPr>
          <w:rFonts w:hint="eastAsia"/>
          <w:spacing w:val="-8"/>
        </w:rPr>
        <w:t>內政部</w:t>
      </w:r>
      <w:r w:rsidRPr="009D0799">
        <w:rPr>
          <w:rFonts w:hAnsi="標楷體" w:hint="eastAsia"/>
          <w:spacing w:val="-2"/>
        </w:rPr>
        <w:t>補助各</w:t>
      </w:r>
      <w:r w:rsidRPr="00BF6FD0">
        <w:rPr>
          <w:rFonts w:hAnsi="標楷體" w:hint="eastAsia"/>
          <w:spacing w:val="-2"/>
        </w:rPr>
        <w:t>市縣</w:t>
      </w:r>
      <w:r>
        <w:rPr>
          <w:rFonts w:hAnsi="標楷體" w:hint="eastAsia"/>
          <w:spacing w:val="-2"/>
        </w:rPr>
        <w:t>辦理土地違規查處作業</w:t>
      </w:r>
      <w:r w:rsidRPr="00BF6FD0">
        <w:rPr>
          <w:rFonts w:hAnsi="標楷體" w:hint="eastAsia"/>
          <w:spacing w:val="-2"/>
        </w:rPr>
        <w:t>預算編列及執行情形(詳表</w:t>
      </w:r>
      <w:r>
        <w:rPr>
          <w:rFonts w:hAnsi="標楷體" w:hint="eastAsia"/>
          <w:spacing w:val="-2"/>
        </w:rPr>
        <w:t>6</w:t>
      </w:r>
      <w:r w:rsidRPr="00BF6FD0">
        <w:rPr>
          <w:rFonts w:hAnsi="標楷體"/>
          <w:spacing w:val="-2"/>
        </w:rPr>
        <w:t>)</w:t>
      </w:r>
      <w:r w:rsidRPr="00BF6FD0">
        <w:rPr>
          <w:rFonts w:hAnsi="標楷體" w:hint="eastAsia"/>
          <w:spacing w:val="-2"/>
        </w:rPr>
        <w:t>，</w:t>
      </w:r>
      <w:r>
        <w:rPr>
          <w:rFonts w:hAnsi="標楷體" w:hint="eastAsia"/>
          <w:spacing w:val="-2"/>
        </w:rPr>
        <w:t>111至113年度預算數介於</w:t>
      </w:r>
      <w:r w:rsidRPr="002B57C3">
        <w:rPr>
          <w:rFonts w:hAnsi="標楷體" w:hint="eastAsia"/>
          <w:spacing w:val="-2"/>
        </w:rPr>
        <w:t>1,062萬元</w:t>
      </w:r>
      <w:r w:rsidRPr="002B57C3">
        <w:rPr>
          <w:rFonts w:hAnsi="標楷體" w:cs="新細明體" w:hint="eastAsia"/>
          <w:spacing w:val="-2"/>
        </w:rPr>
        <w:t>至3,200萬元間，</w:t>
      </w:r>
      <w:r>
        <w:rPr>
          <w:rFonts w:hAnsi="標楷體" w:cs="新細明體" w:hint="eastAsia"/>
          <w:spacing w:val="-2"/>
        </w:rPr>
        <w:t>惟</w:t>
      </w:r>
      <w:r w:rsidRPr="00BF6FD0">
        <w:rPr>
          <w:rFonts w:hAnsi="標楷體" w:hint="eastAsia"/>
          <w:spacing w:val="-2"/>
        </w:rPr>
        <w:t>111年</w:t>
      </w:r>
      <w:r>
        <w:rPr>
          <w:rFonts w:hAnsi="標楷體" w:hint="eastAsia"/>
          <w:spacing w:val="-2"/>
        </w:rPr>
        <w:t>度核定</w:t>
      </w:r>
      <w:r w:rsidRPr="00BF6FD0">
        <w:rPr>
          <w:rFonts w:hAnsi="標楷體" w:hint="eastAsia"/>
          <w:spacing w:val="-2"/>
        </w:rPr>
        <w:t>539萬元補助7市縣，112年</w:t>
      </w:r>
      <w:r>
        <w:rPr>
          <w:rFonts w:hAnsi="標楷體" w:hint="eastAsia"/>
          <w:spacing w:val="-2"/>
        </w:rPr>
        <w:t>度</w:t>
      </w:r>
      <w:r w:rsidRPr="00BF6FD0">
        <w:rPr>
          <w:rFonts w:hAnsi="標楷體" w:hint="eastAsia"/>
          <w:spacing w:val="-2"/>
        </w:rPr>
        <w:t>核定1</w:t>
      </w:r>
      <w:r w:rsidRPr="00BF6FD0">
        <w:rPr>
          <w:rFonts w:hAnsi="標楷體"/>
          <w:spacing w:val="-2"/>
        </w:rPr>
        <w:t>,</w:t>
      </w:r>
      <w:r w:rsidRPr="00BF6FD0">
        <w:rPr>
          <w:rFonts w:hAnsi="標楷體" w:hint="eastAsia"/>
          <w:spacing w:val="-2"/>
        </w:rPr>
        <w:t>037萬元補助10市縣，1</w:t>
      </w:r>
      <w:r w:rsidRPr="00BF6FD0">
        <w:rPr>
          <w:rFonts w:hAnsi="標楷體"/>
          <w:spacing w:val="-2"/>
        </w:rPr>
        <w:t>13</w:t>
      </w:r>
      <w:r w:rsidRPr="00BF6FD0">
        <w:rPr>
          <w:rFonts w:hAnsi="標楷體" w:hint="eastAsia"/>
          <w:spacing w:val="-2"/>
        </w:rPr>
        <w:t>年</w:t>
      </w:r>
      <w:r>
        <w:rPr>
          <w:rFonts w:hAnsi="標楷體" w:hint="eastAsia"/>
          <w:spacing w:val="-2"/>
        </w:rPr>
        <w:t>度</w:t>
      </w:r>
      <w:r w:rsidRPr="00BF6FD0">
        <w:rPr>
          <w:rFonts w:hAnsi="標楷體" w:hint="eastAsia"/>
          <w:spacing w:val="-2"/>
        </w:rPr>
        <w:t>核定1</w:t>
      </w:r>
      <w:r w:rsidRPr="00BF6FD0">
        <w:rPr>
          <w:rFonts w:hAnsi="標楷體"/>
          <w:spacing w:val="-2"/>
        </w:rPr>
        <w:t>,2</w:t>
      </w:r>
      <w:r>
        <w:rPr>
          <w:rFonts w:hAnsi="標楷體"/>
          <w:spacing w:val="-2"/>
        </w:rPr>
        <w:t>25</w:t>
      </w:r>
      <w:r w:rsidRPr="00BF6FD0">
        <w:rPr>
          <w:rFonts w:hAnsi="標楷體" w:cs="新細明體" w:hint="eastAsia"/>
          <w:spacing w:val="-2"/>
        </w:rPr>
        <w:t>萬元補助</w:t>
      </w:r>
      <w:r w:rsidRPr="00BF6FD0">
        <w:rPr>
          <w:rFonts w:hAnsi="標楷體" w:cs="新細明體"/>
          <w:spacing w:val="-2"/>
        </w:rPr>
        <w:t>12</w:t>
      </w:r>
      <w:r w:rsidRPr="00BF6FD0">
        <w:rPr>
          <w:rFonts w:hAnsi="標楷體" w:cs="新細明體" w:hint="eastAsia"/>
          <w:spacing w:val="-2"/>
        </w:rPr>
        <w:t>市縣，</w:t>
      </w:r>
      <w:r w:rsidRPr="00BF6FD0">
        <w:rPr>
          <w:rFonts w:hAnsi="標楷體" w:hint="eastAsia"/>
          <w:spacing w:val="-2"/>
        </w:rPr>
        <w:t>預算執行率分別為5</w:t>
      </w:r>
      <w:r w:rsidRPr="00BF6FD0">
        <w:rPr>
          <w:rFonts w:hAnsi="標楷體"/>
          <w:spacing w:val="-2"/>
        </w:rPr>
        <w:t>0.75%</w:t>
      </w:r>
      <w:r w:rsidRPr="00BF6FD0">
        <w:rPr>
          <w:rFonts w:hAnsi="標楷體" w:hint="eastAsia"/>
          <w:spacing w:val="-2"/>
        </w:rPr>
        <w:t>、4</w:t>
      </w:r>
      <w:r w:rsidRPr="00BF6FD0">
        <w:rPr>
          <w:rFonts w:hAnsi="標楷體"/>
          <w:spacing w:val="-2"/>
        </w:rPr>
        <w:t>8.82%</w:t>
      </w:r>
      <w:r w:rsidRPr="00BF6FD0">
        <w:rPr>
          <w:rFonts w:hAnsi="標楷體" w:hint="eastAsia"/>
          <w:spacing w:val="-2"/>
        </w:rPr>
        <w:t>及3</w:t>
      </w:r>
      <w:r w:rsidRPr="00BF6FD0">
        <w:rPr>
          <w:rFonts w:hAnsi="標楷體"/>
          <w:spacing w:val="-2"/>
        </w:rPr>
        <w:t>8.28%</w:t>
      </w:r>
      <w:r w:rsidRPr="00BF6FD0">
        <w:rPr>
          <w:rFonts w:hAnsi="標楷體" w:hint="eastAsia"/>
          <w:spacing w:val="-2"/>
        </w:rPr>
        <w:t>，</w:t>
      </w:r>
      <w:r>
        <w:rPr>
          <w:rFonts w:hAnsi="標楷體" w:hint="eastAsia"/>
          <w:spacing w:val="-2"/>
        </w:rPr>
        <w:t>未及六成且呈下降趨勢，執行情形容有精進空間</w:t>
      </w:r>
      <w:r w:rsidRPr="00BF6FD0">
        <w:rPr>
          <w:rFonts w:hAnsi="標楷體" w:hint="eastAsia"/>
          <w:spacing w:val="-2"/>
        </w:rPr>
        <w:t>。</w:t>
      </w:r>
    </w:p>
    <w:p w:rsidR="005D540E" w:rsidRDefault="005D540E" w:rsidP="007668ED">
      <w:pPr>
        <w:adjustRightInd w:val="0"/>
        <w:spacing w:line="460" w:lineRule="exact"/>
        <w:ind w:leftChars="0" w:left="564" w:rightChars="-50" w:right="-142" w:hangingChars="199" w:hanging="564"/>
        <w:jc w:val="left"/>
        <w:rPr>
          <w:b/>
          <w:spacing w:val="-8"/>
        </w:rPr>
      </w:pPr>
      <w:r w:rsidRPr="0022454C">
        <w:rPr>
          <w:rFonts w:hint="eastAsia"/>
          <w:b/>
        </w:rPr>
        <w:t>表</w:t>
      </w:r>
      <w:r>
        <w:rPr>
          <w:rFonts w:hint="eastAsia"/>
          <w:b/>
        </w:rPr>
        <w:t>6</w:t>
      </w:r>
      <w:r w:rsidRPr="0022454C">
        <w:rPr>
          <w:b/>
        </w:rPr>
        <w:t xml:space="preserve">  </w:t>
      </w:r>
      <w:r w:rsidRPr="00620064">
        <w:rPr>
          <w:rFonts w:hint="eastAsia"/>
          <w:b/>
          <w:spacing w:val="-8"/>
        </w:rPr>
        <w:t>近年內政部補助市縣</w:t>
      </w:r>
      <w:r>
        <w:rPr>
          <w:rFonts w:hint="eastAsia"/>
          <w:b/>
          <w:spacing w:val="-8"/>
        </w:rPr>
        <w:t>辦理土地違規查處作業</w:t>
      </w:r>
      <w:r w:rsidRPr="00620064">
        <w:rPr>
          <w:rFonts w:hint="eastAsia"/>
          <w:b/>
          <w:spacing w:val="-8"/>
        </w:rPr>
        <w:t>預算編列及執行情形表</w:t>
      </w:r>
    </w:p>
    <w:p w:rsidR="005D540E" w:rsidRPr="0022454C" w:rsidRDefault="005D540E" w:rsidP="007668ED">
      <w:pPr>
        <w:adjustRightInd w:val="0"/>
        <w:spacing w:line="280" w:lineRule="exact"/>
        <w:ind w:leftChars="0" w:left="532" w:right="-1" w:hangingChars="199" w:hanging="532"/>
        <w:jc w:val="right"/>
        <w:rPr>
          <w:sz w:val="24"/>
          <w:szCs w:val="24"/>
        </w:rPr>
      </w:pPr>
      <w:r w:rsidRPr="00620064">
        <w:rPr>
          <w:rFonts w:hint="eastAsia"/>
          <w:b/>
          <w:spacing w:val="-8"/>
        </w:rPr>
        <w:t xml:space="preserve"> </w:t>
      </w:r>
      <w:r w:rsidRPr="0022454C">
        <w:rPr>
          <w:rFonts w:hint="eastAsia"/>
          <w:b/>
        </w:rPr>
        <w:t xml:space="preserve">                 </w:t>
      </w:r>
      <w:r w:rsidRPr="0022454C">
        <w:rPr>
          <w:b/>
        </w:rPr>
        <w:t xml:space="preserve">          </w:t>
      </w:r>
      <w:r>
        <w:rPr>
          <w:b/>
        </w:rPr>
        <w:t xml:space="preserve">  </w:t>
      </w:r>
      <w:r w:rsidRPr="0022454C">
        <w:rPr>
          <w:rFonts w:hint="eastAsia"/>
          <w:sz w:val="24"/>
          <w:szCs w:val="24"/>
        </w:rPr>
        <w:t>單位：新臺幣千元；%；個</w:t>
      </w:r>
    </w:p>
    <w:tbl>
      <w:tblPr>
        <w:tblW w:w="8618"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55"/>
        <w:gridCol w:w="2154"/>
        <w:gridCol w:w="2154"/>
        <w:gridCol w:w="2155"/>
      </w:tblGrid>
      <w:tr w:rsidR="005D540E" w:rsidRPr="0022454C" w:rsidTr="007668ED">
        <w:trPr>
          <w:trHeight w:hRule="exact" w:val="397"/>
          <w:tblHeader/>
        </w:trPr>
        <w:tc>
          <w:tcPr>
            <w:tcW w:w="2126" w:type="dxa"/>
            <w:shd w:val="clear" w:color="auto" w:fill="auto"/>
            <w:vAlign w:val="center"/>
          </w:tcPr>
          <w:p w:rsidR="005D540E" w:rsidRPr="0022454C" w:rsidRDefault="005D540E" w:rsidP="007668ED">
            <w:pPr>
              <w:spacing w:line="320" w:lineRule="exact"/>
              <w:ind w:leftChars="0" w:left="0" w:firstLineChars="0" w:firstLine="0"/>
              <w:jc w:val="center"/>
              <w:rPr>
                <w:rFonts w:hAnsi="Calibri"/>
                <w:snapToGrid/>
                <w:sz w:val="24"/>
                <w:lang w:bidi="zh-TW"/>
              </w:rPr>
            </w:pPr>
            <w:r w:rsidRPr="0022454C">
              <w:rPr>
                <w:rFonts w:hAnsi="Calibri" w:hint="eastAsia"/>
                <w:snapToGrid/>
                <w:sz w:val="24"/>
                <w:lang w:bidi="zh-TW"/>
              </w:rPr>
              <w:t>項目</w:t>
            </w:r>
          </w:p>
        </w:tc>
        <w:tc>
          <w:tcPr>
            <w:tcW w:w="2126" w:type="dxa"/>
            <w:shd w:val="clear" w:color="auto" w:fill="auto"/>
            <w:vAlign w:val="center"/>
          </w:tcPr>
          <w:p w:rsidR="005D540E" w:rsidRPr="0022454C" w:rsidRDefault="005D540E" w:rsidP="007668ED">
            <w:pPr>
              <w:spacing w:line="320" w:lineRule="exact"/>
              <w:ind w:leftChars="0" w:left="0" w:firstLineChars="0" w:firstLine="0"/>
              <w:jc w:val="center"/>
              <w:rPr>
                <w:rFonts w:hAnsi="Calibri"/>
                <w:snapToGrid/>
                <w:sz w:val="24"/>
                <w:lang w:val="zh-TW" w:bidi="zh-TW"/>
              </w:rPr>
            </w:pPr>
            <w:r w:rsidRPr="0022454C">
              <w:rPr>
                <w:rFonts w:hAnsi="Calibri" w:hint="eastAsia"/>
                <w:snapToGrid/>
                <w:sz w:val="24"/>
                <w:lang w:val="zh-TW" w:bidi="zh-TW"/>
              </w:rPr>
              <w:t>1</w:t>
            </w:r>
            <w:r w:rsidRPr="0022454C">
              <w:rPr>
                <w:rFonts w:hAnsi="Calibri"/>
                <w:snapToGrid/>
                <w:sz w:val="24"/>
                <w:lang w:val="zh-TW" w:bidi="zh-TW"/>
              </w:rPr>
              <w:t>11</w:t>
            </w:r>
            <w:r w:rsidRPr="0022454C">
              <w:rPr>
                <w:rFonts w:hAnsi="Calibri" w:hint="eastAsia"/>
                <w:snapToGrid/>
                <w:sz w:val="24"/>
                <w:lang w:val="zh-TW" w:bidi="zh-TW"/>
              </w:rPr>
              <w:t>年</w:t>
            </w:r>
            <w:r>
              <w:rPr>
                <w:rFonts w:hAnsi="Calibri" w:hint="eastAsia"/>
                <w:snapToGrid/>
                <w:sz w:val="24"/>
                <w:lang w:val="zh-TW" w:bidi="zh-TW"/>
              </w:rPr>
              <w:t>度</w:t>
            </w:r>
          </w:p>
        </w:tc>
        <w:tc>
          <w:tcPr>
            <w:tcW w:w="2126" w:type="dxa"/>
            <w:shd w:val="clear" w:color="auto" w:fill="auto"/>
            <w:vAlign w:val="center"/>
          </w:tcPr>
          <w:p w:rsidR="005D540E" w:rsidRPr="0022454C" w:rsidRDefault="005D540E" w:rsidP="007668ED">
            <w:pPr>
              <w:spacing w:line="320" w:lineRule="exact"/>
              <w:ind w:leftChars="0" w:left="0" w:firstLineChars="0" w:firstLine="0"/>
              <w:jc w:val="center"/>
              <w:rPr>
                <w:rFonts w:hAnsi="Calibri"/>
                <w:snapToGrid/>
                <w:sz w:val="24"/>
                <w:lang w:val="zh-TW" w:bidi="zh-TW"/>
              </w:rPr>
            </w:pPr>
            <w:r w:rsidRPr="0022454C">
              <w:rPr>
                <w:rFonts w:hAnsi="Calibri" w:hint="eastAsia"/>
                <w:snapToGrid/>
                <w:sz w:val="24"/>
                <w:lang w:val="zh-TW" w:bidi="zh-TW"/>
              </w:rPr>
              <w:t>1</w:t>
            </w:r>
            <w:r w:rsidRPr="0022454C">
              <w:rPr>
                <w:rFonts w:hAnsi="Calibri"/>
                <w:snapToGrid/>
                <w:sz w:val="24"/>
                <w:lang w:val="zh-TW" w:bidi="zh-TW"/>
              </w:rPr>
              <w:t>12</w:t>
            </w:r>
            <w:r w:rsidRPr="0022454C">
              <w:rPr>
                <w:rFonts w:hAnsi="Calibri" w:hint="eastAsia"/>
                <w:snapToGrid/>
                <w:sz w:val="24"/>
                <w:lang w:val="zh-TW" w:bidi="zh-TW"/>
              </w:rPr>
              <w:t>年</w:t>
            </w:r>
            <w:r>
              <w:rPr>
                <w:rFonts w:hAnsi="Calibri" w:hint="eastAsia"/>
                <w:snapToGrid/>
                <w:sz w:val="24"/>
                <w:lang w:val="zh-TW" w:bidi="zh-TW"/>
              </w:rPr>
              <w:t>度</w:t>
            </w:r>
          </w:p>
        </w:tc>
        <w:tc>
          <w:tcPr>
            <w:tcW w:w="2127" w:type="dxa"/>
            <w:shd w:val="clear" w:color="auto" w:fill="auto"/>
            <w:vAlign w:val="center"/>
          </w:tcPr>
          <w:p w:rsidR="005D540E" w:rsidRPr="0022454C" w:rsidRDefault="005D540E" w:rsidP="007668ED">
            <w:pPr>
              <w:spacing w:line="320" w:lineRule="exact"/>
              <w:ind w:leftChars="0" w:left="0" w:firstLineChars="0" w:firstLine="0"/>
              <w:jc w:val="center"/>
              <w:rPr>
                <w:rFonts w:hAnsi="Calibri"/>
                <w:snapToGrid/>
                <w:sz w:val="24"/>
                <w:lang w:val="zh-TW" w:bidi="zh-TW"/>
              </w:rPr>
            </w:pPr>
            <w:r w:rsidRPr="0022454C">
              <w:rPr>
                <w:rFonts w:hAnsi="Calibri" w:hint="eastAsia"/>
                <w:snapToGrid/>
                <w:sz w:val="24"/>
                <w:lang w:val="zh-TW" w:bidi="zh-TW"/>
              </w:rPr>
              <w:t>1</w:t>
            </w:r>
            <w:r w:rsidRPr="0022454C">
              <w:rPr>
                <w:rFonts w:hAnsi="Calibri"/>
                <w:snapToGrid/>
                <w:sz w:val="24"/>
                <w:lang w:val="zh-TW" w:bidi="zh-TW"/>
              </w:rPr>
              <w:t>13</w:t>
            </w:r>
            <w:r w:rsidRPr="0022454C">
              <w:rPr>
                <w:rFonts w:hAnsi="Calibri" w:hint="eastAsia"/>
                <w:snapToGrid/>
                <w:sz w:val="24"/>
                <w:lang w:val="zh-TW" w:bidi="zh-TW"/>
              </w:rPr>
              <w:t>年</w:t>
            </w:r>
            <w:r>
              <w:rPr>
                <w:rFonts w:hAnsi="Calibri" w:hint="eastAsia"/>
                <w:snapToGrid/>
                <w:sz w:val="24"/>
                <w:lang w:val="zh-TW" w:bidi="zh-TW"/>
              </w:rPr>
              <w:t>度</w:t>
            </w:r>
          </w:p>
        </w:tc>
      </w:tr>
      <w:tr w:rsidR="005D540E" w:rsidRPr="0022454C" w:rsidTr="007668ED">
        <w:trPr>
          <w:trHeight w:hRule="exact" w:val="397"/>
        </w:trPr>
        <w:tc>
          <w:tcPr>
            <w:tcW w:w="2126" w:type="dxa"/>
            <w:shd w:val="clear" w:color="auto" w:fill="auto"/>
            <w:vAlign w:val="center"/>
          </w:tcPr>
          <w:p w:rsidR="005D540E" w:rsidRPr="0022454C" w:rsidRDefault="005D540E" w:rsidP="007668ED">
            <w:pPr>
              <w:spacing w:line="320" w:lineRule="exact"/>
              <w:ind w:leftChars="0" w:left="0" w:firstLineChars="0" w:firstLine="0"/>
              <w:jc w:val="left"/>
              <w:rPr>
                <w:rFonts w:hAnsi="Calibri"/>
                <w:snapToGrid/>
                <w:sz w:val="24"/>
                <w:lang w:val="zh-TW" w:bidi="zh-TW"/>
              </w:rPr>
            </w:pPr>
            <w:r w:rsidRPr="0022454C">
              <w:rPr>
                <w:rFonts w:hAnsi="Calibri" w:hint="eastAsia"/>
                <w:snapToGrid/>
                <w:sz w:val="24"/>
                <w:lang w:val="zh-TW" w:bidi="zh-TW"/>
              </w:rPr>
              <w:t>預算數A</w:t>
            </w:r>
          </w:p>
        </w:tc>
        <w:tc>
          <w:tcPr>
            <w:tcW w:w="2126" w:type="dxa"/>
            <w:shd w:val="clear" w:color="auto" w:fill="auto"/>
            <w:vAlign w:val="center"/>
          </w:tcPr>
          <w:p w:rsidR="005D540E" w:rsidRPr="0022454C" w:rsidRDefault="005D540E" w:rsidP="007668ED">
            <w:pPr>
              <w:spacing w:line="320" w:lineRule="exact"/>
              <w:ind w:leftChars="0" w:left="0" w:firstLineChars="0" w:firstLine="0"/>
              <w:jc w:val="right"/>
              <w:rPr>
                <w:rFonts w:hAnsi="Calibri"/>
                <w:snapToGrid/>
                <w:sz w:val="24"/>
                <w:lang w:val="zh-TW" w:bidi="zh-TW"/>
              </w:rPr>
            </w:pPr>
            <w:r w:rsidRPr="0022454C">
              <w:rPr>
                <w:rFonts w:hAnsi="Calibri" w:hint="eastAsia"/>
                <w:snapToGrid/>
                <w:sz w:val="24"/>
                <w:lang w:val="zh-TW" w:bidi="zh-TW"/>
              </w:rPr>
              <w:t>1</w:t>
            </w:r>
            <w:r w:rsidRPr="0022454C">
              <w:rPr>
                <w:rFonts w:hAnsi="Calibri"/>
                <w:snapToGrid/>
                <w:sz w:val="24"/>
                <w:lang w:val="zh-TW" w:bidi="zh-TW"/>
              </w:rPr>
              <w:t>0,620</w:t>
            </w:r>
          </w:p>
        </w:tc>
        <w:tc>
          <w:tcPr>
            <w:tcW w:w="2126" w:type="dxa"/>
            <w:shd w:val="clear" w:color="auto" w:fill="auto"/>
            <w:vAlign w:val="center"/>
          </w:tcPr>
          <w:p w:rsidR="005D540E" w:rsidRPr="0022454C" w:rsidRDefault="005D540E" w:rsidP="007668ED">
            <w:pPr>
              <w:spacing w:line="320" w:lineRule="exact"/>
              <w:ind w:leftChars="0" w:left="0" w:firstLineChars="0" w:firstLine="0"/>
              <w:jc w:val="right"/>
              <w:rPr>
                <w:rFonts w:hAnsi="Calibri"/>
                <w:snapToGrid/>
                <w:sz w:val="24"/>
                <w:lang w:val="zh-TW" w:bidi="zh-TW"/>
              </w:rPr>
            </w:pPr>
            <w:r w:rsidRPr="0022454C">
              <w:rPr>
                <w:rFonts w:hAnsi="Calibri" w:hint="eastAsia"/>
                <w:snapToGrid/>
                <w:sz w:val="24"/>
                <w:lang w:val="zh-TW" w:bidi="zh-TW"/>
              </w:rPr>
              <w:t>2</w:t>
            </w:r>
            <w:r w:rsidRPr="0022454C">
              <w:rPr>
                <w:rFonts w:hAnsi="Calibri"/>
                <w:snapToGrid/>
                <w:sz w:val="24"/>
                <w:lang w:val="zh-TW" w:bidi="zh-TW"/>
              </w:rPr>
              <w:t>1,240</w:t>
            </w:r>
          </w:p>
        </w:tc>
        <w:tc>
          <w:tcPr>
            <w:tcW w:w="2127" w:type="dxa"/>
            <w:shd w:val="clear" w:color="auto" w:fill="auto"/>
            <w:vAlign w:val="center"/>
          </w:tcPr>
          <w:p w:rsidR="005D540E" w:rsidRPr="0022454C" w:rsidRDefault="005D540E" w:rsidP="007668ED">
            <w:pPr>
              <w:spacing w:line="320" w:lineRule="exact"/>
              <w:ind w:leftChars="0" w:left="0" w:firstLineChars="0" w:firstLine="0"/>
              <w:jc w:val="right"/>
              <w:rPr>
                <w:rFonts w:hAnsi="Calibri"/>
                <w:snapToGrid/>
                <w:sz w:val="24"/>
                <w:lang w:val="zh-TW" w:bidi="zh-TW"/>
              </w:rPr>
            </w:pPr>
            <w:r w:rsidRPr="0022454C">
              <w:rPr>
                <w:rFonts w:hAnsi="Calibri" w:hint="eastAsia"/>
                <w:snapToGrid/>
                <w:sz w:val="24"/>
                <w:lang w:val="zh-TW" w:bidi="zh-TW"/>
              </w:rPr>
              <w:t>3</w:t>
            </w:r>
            <w:r w:rsidRPr="0022454C">
              <w:rPr>
                <w:rFonts w:hAnsi="Calibri"/>
                <w:snapToGrid/>
                <w:sz w:val="24"/>
                <w:lang w:val="zh-TW" w:bidi="zh-TW"/>
              </w:rPr>
              <w:t>2,000</w:t>
            </w:r>
          </w:p>
        </w:tc>
      </w:tr>
      <w:tr w:rsidR="005D540E" w:rsidRPr="0022454C" w:rsidTr="007668ED">
        <w:trPr>
          <w:trHeight w:hRule="exact" w:val="397"/>
        </w:trPr>
        <w:tc>
          <w:tcPr>
            <w:tcW w:w="2126" w:type="dxa"/>
            <w:shd w:val="clear" w:color="auto" w:fill="auto"/>
            <w:vAlign w:val="center"/>
          </w:tcPr>
          <w:p w:rsidR="005D540E" w:rsidRPr="0022454C" w:rsidRDefault="005D540E" w:rsidP="007668ED">
            <w:pPr>
              <w:spacing w:line="320" w:lineRule="exact"/>
              <w:ind w:leftChars="0" w:left="0" w:firstLineChars="0" w:firstLine="0"/>
              <w:jc w:val="left"/>
              <w:rPr>
                <w:rFonts w:hAnsi="Calibri"/>
                <w:snapToGrid/>
                <w:sz w:val="24"/>
                <w:lang w:val="zh-TW" w:bidi="zh-TW"/>
              </w:rPr>
            </w:pPr>
            <w:r w:rsidRPr="0022454C">
              <w:rPr>
                <w:rFonts w:hAnsi="Calibri" w:hint="eastAsia"/>
                <w:snapToGrid/>
                <w:sz w:val="24"/>
                <w:lang w:val="zh-TW" w:bidi="zh-TW"/>
              </w:rPr>
              <w:t>決算數</w:t>
            </w:r>
            <w:r w:rsidRPr="0022454C">
              <w:rPr>
                <w:rFonts w:hAnsi="Calibri"/>
                <w:snapToGrid/>
                <w:sz w:val="24"/>
                <w:lang w:val="zh-TW" w:bidi="zh-TW"/>
              </w:rPr>
              <w:t>B</w:t>
            </w:r>
          </w:p>
        </w:tc>
        <w:tc>
          <w:tcPr>
            <w:tcW w:w="2126" w:type="dxa"/>
            <w:shd w:val="clear" w:color="auto" w:fill="auto"/>
            <w:vAlign w:val="center"/>
          </w:tcPr>
          <w:p w:rsidR="005D540E" w:rsidRPr="0022454C" w:rsidRDefault="005D540E" w:rsidP="007668ED">
            <w:pPr>
              <w:spacing w:line="320" w:lineRule="exact"/>
              <w:ind w:leftChars="0" w:left="0" w:firstLineChars="0" w:firstLine="0"/>
              <w:jc w:val="right"/>
              <w:rPr>
                <w:rFonts w:hAnsi="Calibri"/>
                <w:snapToGrid/>
                <w:sz w:val="24"/>
                <w:lang w:val="zh-TW" w:bidi="zh-TW"/>
              </w:rPr>
            </w:pPr>
            <w:r w:rsidRPr="0022454C">
              <w:rPr>
                <w:rFonts w:hAnsi="Calibri" w:hint="eastAsia"/>
                <w:snapToGrid/>
                <w:sz w:val="24"/>
                <w:lang w:val="zh-TW" w:bidi="zh-TW"/>
              </w:rPr>
              <w:t>5</w:t>
            </w:r>
            <w:r w:rsidRPr="0022454C">
              <w:rPr>
                <w:rFonts w:hAnsi="Calibri"/>
                <w:snapToGrid/>
                <w:sz w:val="24"/>
                <w:lang w:val="zh-TW" w:bidi="zh-TW"/>
              </w:rPr>
              <w:t>,390</w:t>
            </w:r>
          </w:p>
        </w:tc>
        <w:tc>
          <w:tcPr>
            <w:tcW w:w="2126" w:type="dxa"/>
            <w:shd w:val="clear" w:color="auto" w:fill="auto"/>
            <w:vAlign w:val="center"/>
          </w:tcPr>
          <w:p w:rsidR="005D540E" w:rsidRPr="0022454C" w:rsidRDefault="005D540E" w:rsidP="007668ED">
            <w:pPr>
              <w:spacing w:line="320" w:lineRule="exact"/>
              <w:ind w:leftChars="0" w:left="0" w:firstLineChars="0" w:firstLine="0"/>
              <w:jc w:val="right"/>
              <w:rPr>
                <w:rFonts w:hAnsi="Calibri"/>
                <w:snapToGrid/>
                <w:sz w:val="24"/>
                <w:lang w:val="zh-TW" w:bidi="zh-TW"/>
              </w:rPr>
            </w:pPr>
            <w:r w:rsidRPr="0022454C">
              <w:rPr>
                <w:rFonts w:hAnsi="Calibri" w:hint="eastAsia"/>
                <w:snapToGrid/>
                <w:sz w:val="24"/>
                <w:lang w:val="zh-TW" w:bidi="zh-TW"/>
              </w:rPr>
              <w:t>1</w:t>
            </w:r>
            <w:r w:rsidRPr="0022454C">
              <w:rPr>
                <w:rFonts w:hAnsi="Calibri"/>
                <w:snapToGrid/>
                <w:sz w:val="24"/>
                <w:lang w:val="zh-TW" w:bidi="zh-TW"/>
              </w:rPr>
              <w:t>0,370</w:t>
            </w:r>
          </w:p>
        </w:tc>
        <w:tc>
          <w:tcPr>
            <w:tcW w:w="2127" w:type="dxa"/>
            <w:shd w:val="clear" w:color="auto" w:fill="auto"/>
            <w:vAlign w:val="center"/>
          </w:tcPr>
          <w:p w:rsidR="005D540E" w:rsidRPr="0022454C" w:rsidRDefault="005D540E" w:rsidP="007668ED">
            <w:pPr>
              <w:spacing w:line="320" w:lineRule="exact"/>
              <w:ind w:leftChars="0" w:left="0" w:firstLineChars="0" w:firstLine="0"/>
              <w:jc w:val="right"/>
              <w:rPr>
                <w:rFonts w:hAnsi="Calibri"/>
                <w:snapToGrid/>
                <w:sz w:val="24"/>
                <w:lang w:val="zh-TW" w:bidi="zh-TW"/>
              </w:rPr>
            </w:pPr>
            <w:r>
              <w:rPr>
                <w:rFonts w:hAnsi="Calibri" w:hint="eastAsia"/>
                <w:snapToGrid/>
                <w:sz w:val="24"/>
                <w:lang w:val="zh-TW" w:bidi="zh-TW"/>
              </w:rPr>
              <w:t>1</w:t>
            </w:r>
            <w:r>
              <w:rPr>
                <w:rFonts w:hAnsi="Calibri"/>
                <w:snapToGrid/>
                <w:sz w:val="24"/>
                <w:lang w:val="zh-TW" w:bidi="zh-TW"/>
              </w:rPr>
              <w:t>2,250</w:t>
            </w:r>
          </w:p>
        </w:tc>
      </w:tr>
      <w:tr w:rsidR="005D540E" w:rsidRPr="0022454C" w:rsidTr="007668ED">
        <w:trPr>
          <w:trHeight w:hRule="exact" w:val="397"/>
        </w:trPr>
        <w:tc>
          <w:tcPr>
            <w:tcW w:w="2126" w:type="dxa"/>
            <w:shd w:val="clear" w:color="auto" w:fill="auto"/>
            <w:vAlign w:val="center"/>
          </w:tcPr>
          <w:p w:rsidR="005D540E" w:rsidRPr="001B5578" w:rsidRDefault="005D540E" w:rsidP="007668ED">
            <w:pPr>
              <w:spacing w:line="320" w:lineRule="exact"/>
              <w:ind w:leftChars="0" w:left="0" w:firstLineChars="0" w:firstLine="0"/>
              <w:jc w:val="left"/>
              <w:rPr>
                <w:rFonts w:hAnsi="Calibri"/>
                <w:b/>
                <w:bCs/>
                <w:snapToGrid/>
                <w:sz w:val="24"/>
                <w:lang w:val="zh-TW" w:bidi="zh-TW"/>
              </w:rPr>
            </w:pPr>
            <w:r w:rsidRPr="001B5578">
              <w:rPr>
                <w:rFonts w:hAnsi="Calibri" w:hint="eastAsia"/>
                <w:b/>
                <w:bCs/>
                <w:snapToGrid/>
                <w:sz w:val="24"/>
                <w:lang w:val="zh-TW" w:bidi="zh-TW"/>
              </w:rPr>
              <w:t>執行率B</w:t>
            </w:r>
            <w:r w:rsidRPr="001B5578">
              <w:rPr>
                <w:rFonts w:hAnsi="Calibri"/>
                <w:b/>
                <w:bCs/>
                <w:snapToGrid/>
                <w:sz w:val="24"/>
                <w:lang w:val="zh-TW" w:bidi="zh-TW"/>
              </w:rPr>
              <w:t>/A</w:t>
            </w:r>
          </w:p>
        </w:tc>
        <w:tc>
          <w:tcPr>
            <w:tcW w:w="2126" w:type="dxa"/>
            <w:shd w:val="clear" w:color="auto" w:fill="auto"/>
            <w:vAlign w:val="center"/>
          </w:tcPr>
          <w:p w:rsidR="005D540E" w:rsidRPr="001B5578" w:rsidRDefault="005D540E" w:rsidP="007668ED">
            <w:pPr>
              <w:spacing w:line="320" w:lineRule="exact"/>
              <w:ind w:leftChars="0" w:left="0" w:firstLineChars="0" w:firstLine="0"/>
              <w:jc w:val="right"/>
              <w:rPr>
                <w:rFonts w:hAnsi="Calibri"/>
                <w:b/>
                <w:bCs/>
                <w:snapToGrid/>
                <w:sz w:val="24"/>
                <w:lang w:val="zh-TW" w:bidi="zh-TW"/>
              </w:rPr>
            </w:pPr>
            <w:r w:rsidRPr="001B5578">
              <w:rPr>
                <w:rFonts w:hAnsi="Calibri" w:hint="eastAsia"/>
                <w:b/>
                <w:bCs/>
                <w:snapToGrid/>
                <w:sz w:val="24"/>
                <w:lang w:val="zh-TW" w:bidi="zh-TW"/>
              </w:rPr>
              <w:t>5</w:t>
            </w:r>
            <w:r w:rsidRPr="001B5578">
              <w:rPr>
                <w:rFonts w:hAnsi="Calibri"/>
                <w:b/>
                <w:bCs/>
                <w:snapToGrid/>
                <w:sz w:val="24"/>
                <w:lang w:val="zh-TW" w:bidi="zh-TW"/>
              </w:rPr>
              <w:t>0.75</w:t>
            </w:r>
          </w:p>
        </w:tc>
        <w:tc>
          <w:tcPr>
            <w:tcW w:w="2126" w:type="dxa"/>
            <w:shd w:val="clear" w:color="auto" w:fill="auto"/>
            <w:vAlign w:val="center"/>
          </w:tcPr>
          <w:p w:rsidR="005D540E" w:rsidRPr="001B5578" w:rsidRDefault="005D540E" w:rsidP="007668ED">
            <w:pPr>
              <w:spacing w:line="320" w:lineRule="exact"/>
              <w:ind w:leftChars="0" w:left="0" w:firstLineChars="0" w:firstLine="0"/>
              <w:jc w:val="right"/>
              <w:rPr>
                <w:rFonts w:hAnsi="Calibri"/>
                <w:b/>
                <w:bCs/>
                <w:snapToGrid/>
                <w:sz w:val="24"/>
                <w:lang w:val="zh-TW" w:bidi="zh-TW"/>
              </w:rPr>
            </w:pPr>
            <w:r w:rsidRPr="001B5578">
              <w:rPr>
                <w:rFonts w:hAnsi="Calibri" w:hint="eastAsia"/>
                <w:b/>
                <w:bCs/>
                <w:snapToGrid/>
                <w:sz w:val="24"/>
                <w:lang w:val="zh-TW" w:bidi="zh-TW"/>
              </w:rPr>
              <w:t>4</w:t>
            </w:r>
            <w:r w:rsidRPr="001B5578">
              <w:rPr>
                <w:rFonts w:hAnsi="Calibri"/>
                <w:b/>
                <w:bCs/>
                <w:snapToGrid/>
                <w:sz w:val="24"/>
                <w:lang w:val="zh-TW" w:bidi="zh-TW"/>
              </w:rPr>
              <w:t>8.82</w:t>
            </w:r>
          </w:p>
        </w:tc>
        <w:tc>
          <w:tcPr>
            <w:tcW w:w="2127" w:type="dxa"/>
            <w:shd w:val="clear" w:color="auto" w:fill="auto"/>
            <w:vAlign w:val="center"/>
          </w:tcPr>
          <w:p w:rsidR="005D540E" w:rsidRPr="001B5578" w:rsidRDefault="005D540E" w:rsidP="007668ED">
            <w:pPr>
              <w:spacing w:line="320" w:lineRule="exact"/>
              <w:ind w:leftChars="0" w:left="0" w:firstLineChars="0" w:firstLine="0"/>
              <w:jc w:val="right"/>
              <w:rPr>
                <w:rFonts w:hAnsi="Calibri"/>
                <w:b/>
                <w:bCs/>
                <w:snapToGrid/>
                <w:sz w:val="24"/>
                <w:lang w:val="zh-TW" w:bidi="zh-TW"/>
              </w:rPr>
            </w:pPr>
            <w:r w:rsidRPr="001B5578">
              <w:rPr>
                <w:rFonts w:hAnsi="Calibri" w:hint="eastAsia"/>
                <w:b/>
                <w:bCs/>
                <w:snapToGrid/>
                <w:sz w:val="24"/>
                <w:lang w:val="zh-TW" w:bidi="zh-TW"/>
              </w:rPr>
              <w:t>3</w:t>
            </w:r>
            <w:r w:rsidRPr="001B5578">
              <w:rPr>
                <w:rFonts w:hAnsi="Calibri"/>
                <w:b/>
                <w:bCs/>
                <w:snapToGrid/>
                <w:sz w:val="24"/>
                <w:lang w:val="zh-TW" w:bidi="zh-TW"/>
              </w:rPr>
              <w:t>8.28</w:t>
            </w:r>
          </w:p>
        </w:tc>
      </w:tr>
      <w:tr w:rsidR="005D540E" w:rsidRPr="0022454C" w:rsidTr="007668ED">
        <w:trPr>
          <w:trHeight w:hRule="exact" w:val="397"/>
        </w:trPr>
        <w:tc>
          <w:tcPr>
            <w:tcW w:w="2126" w:type="dxa"/>
            <w:shd w:val="clear" w:color="auto" w:fill="auto"/>
            <w:vAlign w:val="center"/>
          </w:tcPr>
          <w:p w:rsidR="005D540E" w:rsidRPr="0022454C" w:rsidRDefault="005D540E" w:rsidP="007668ED">
            <w:pPr>
              <w:spacing w:line="320" w:lineRule="exact"/>
              <w:ind w:leftChars="0" w:left="0" w:firstLineChars="0" w:firstLine="0"/>
              <w:jc w:val="left"/>
              <w:rPr>
                <w:rFonts w:hAnsi="Calibri"/>
                <w:snapToGrid/>
                <w:sz w:val="24"/>
                <w:lang w:val="zh-TW" w:bidi="zh-TW"/>
              </w:rPr>
            </w:pPr>
            <w:r w:rsidRPr="0022454C">
              <w:rPr>
                <w:rFonts w:hAnsi="Calibri" w:hint="eastAsia"/>
                <w:snapToGrid/>
                <w:sz w:val="24"/>
                <w:lang w:val="zh-TW" w:bidi="zh-TW"/>
              </w:rPr>
              <w:t>補助市縣數</w:t>
            </w:r>
          </w:p>
        </w:tc>
        <w:tc>
          <w:tcPr>
            <w:tcW w:w="2126" w:type="dxa"/>
            <w:shd w:val="clear" w:color="auto" w:fill="auto"/>
            <w:vAlign w:val="center"/>
          </w:tcPr>
          <w:p w:rsidR="005D540E" w:rsidRPr="0022454C" w:rsidRDefault="005D540E" w:rsidP="007668ED">
            <w:pPr>
              <w:spacing w:line="320" w:lineRule="exact"/>
              <w:ind w:leftChars="0" w:left="0" w:firstLineChars="0" w:firstLine="0"/>
              <w:jc w:val="right"/>
              <w:rPr>
                <w:rFonts w:hAnsi="Calibri"/>
                <w:snapToGrid/>
                <w:sz w:val="24"/>
                <w:lang w:val="zh-TW" w:bidi="zh-TW"/>
              </w:rPr>
            </w:pPr>
            <w:r w:rsidRPr="0022454C">
              <w:rPr>
                <w:rFonts w:hAnsi="Calibri" w:hint="eastAsia"/>
                <w:snapToGrid/>
                <w:sz w:val="24"/>
                <w:lang w:val="zh-TW" w:bidi="zh-TW"/>
              </w:rPr>
              <w:t xml:space="preserve">7 </w:t>
            </w:r>
          </w:p>
        </w:tc>
        <w:tc>
          <w:tcPr>
            <w:tcW w:w="2126" w:type="dxa"/>
            <w:shd w:val="clear" w:color="auto" w:fill="auto"/>
            <w:vAlign w:val="center"/>
          </w:tcPr>
          <w:p w:rsidR="005D540E" w:rsidRPr="0022454C" w:rsidRDefault="005D540E" w:rsidP="007668ED">
            <w:pPr>
              <w:spacing w:line="320" w:lineRule="exact"/>
              <w:ind w:leftChars="0" w:left="0" w:firstLineChars="0" w:firstLine="0"/>
              <w:jc w:val="right"/>
              <w:rPr>
                <w:rFonts w:hAnsi="Calibri"/>
                <w:snapToGrid/>
                <w:sz w:val="24"/>
                <w:lang w:val="zh-TW" w:bidi="zh-TW"/>
              </w:rPr>
            </w:pPr>
            <w:r w:rsidRPr="0022454C">
              <w:rPr>
                <w:rFonts w:hAnsi="Calibri" w:hint="eastAsia"/>
                <w:snapToGrid/>
                <w:sz w:val="24"/>
                <w:lang w:val="zh-TW" w:bidi="zh-TW"/>
              </w:rPr>
              <w:t>1</w:t>
            </w:r>
            <w:r w:rsidRPr="0022454C">
              <w:rPr>
                <w:rFonts w:hAnsi="Calibri"/>
                <w:snapToGrid/>
                <w:sz w:val="24"/>
                <w:lang w:val="zh-TW" w:bidi="zh-TW"/>
              </w:rPr>
              <w:t>0</w:t>
            </w:r>
            <w:r w:rsidRPr="0022454C">
              <w:rPr>
                <w:rFonts w:hAnsi="Calibri" w:hint="eastAsia"/>
                <w:snapToGrid/>
                <w:sz w:val="24"/>
                <w:lang w:val="zh-TW" w:bidi="zh-TW"/>
              </w:rPr>
              <w:t xml:space="preserve"> </w:t>
            </w:r>
          </w:p>
        </w:tc>
        <w:tc>
          <w:tcPr>
            <w:tcW w:w="2127" w:type="dxa"/>
            <w:shd w:val="clear" w:color="auto" w:fill="auto"/>
            <w:vAlign w:val="center"/>
          </w:tcPr>
          <w:p w:rsidR="005D540E" w:rsidRPr="0022454C" w:rsidRDefault="005D540E" w:rsidP="007668ED">
            <w:pPr>
              <w:spacing w:line="320" w:lineRule="exact"/>
              <w:ind w:leftChars="0" w:left="0" w:firstLineChars="0" w:firstLine="0"/>
              <w:jc w:val="right"/>
              <w:rPr>
                <w:rFonts w:hAnsi="Calibri"/>
                <w:snapToGrid/>
                <w:sz w:val="24"/>
                <w:lang w:val="zh-TW" w:bidi="zh-TW"/>
              </w:rPr>
            </w:pPr>
            <w:r w:rsidRPr="0022454C">
              <w:rPr>
                <w:rFonts w:hAnsi="Calibri"/>
                <w:snapToGrid/>
                <w:sz w:val="24"/>
                <w:lang w:val="zh-TW" w:bidi="zh-TW"/>
              </w:rPr>
              <w:t>1</w:t>
            </w:r>
            <w:r>
              <w:rPr>
                <w:rFonts w:hAnsi="Calibri"/>
                <w:snapToGrid/>
                <w:sz w:val="24"/>
                <w:lang w:val="zh-TW" w:bidi="zh-TW"/>
              </w:rPr>
              <w:t>2</w:t>
            </w:r>
          </w:p>
        </w:tc>
      </w:tr>
    </w:tbl>
    <w:p w:rsidR="005D540E" w:rsidRPr="0022454C" w:rsidRDefault="005D540E" w:rsidP="007668ED">
      <w:pPr>
        <w:adjustRightInd w:val="0"/>
        <w:spacing w:line="280" w:lineRule="exact"/>
        <w:ind w:leftChars="0" w:left="1133" w:right="-1" w:hangingChars="466" w:hanging="1133"/>
        <w:rPr>
          <w:rFonts w:hAnsi="標楷體" w:cs="標楷體"/>
          <w:snapToGrid/>
          <w:kern w:val="0"/>
          <w:sz w:val="24"/>
          <w:szCs w:val="24"/>
          <w:lang w:val="zh-TW" w:bidi="zh-TW"/>
        </w:rPr>
      </w:pPr>
      <w:r w:rsidRPr="0022454C">
        <w:rPr>
          <w:rFonts w:hAnsi="標楷體" w:cs="標楷體" w:hint="eastAsia"/>
          <w:snapToGrid/>
          <w:kern w:val="0"/>
          <w:sz w:val="24"/>
          <w:szCs w:val="24"/>
          <w:lang w:val="zh-TW" w:bidi="zh-TW"/>
        </w:rPr>
        <w:t xml:space="preserve">說 </w:t>
      </w:r>
      <w:r w:rsidRPr="0022454C">
        <w:rPr>
          <w:rFonts w:hAnsi="標楷體" w:cs="標楷體"/>
          <w:snapToGrid/>
          <w:kern w:val="0"/>
          <w:sz w:val="24"/>
          <w:szCs w:val="24"/>
          <w:lang w:val="zh-TW" w:bidi="zh-TW"/>
        </w:rPr>
        <w:t xml:space="preserve">   </w:t>
      </w:r>
      <w:r w:rsidRPr="0022454C">
        <w:rPr>
          <w:rFonts w:hAnsi="標楷體" w:cs="標楷體" w:hint="eastAsia"/>
          <w:snapToGrid/>
          <w:kern w:val="0"/>
          <w:sz w:val="24"/>
          <w:szCs w:val="24"/>
          <w:lang w:val="zh-TW" w:bidi="zh-TW"/>
        </w:rPr>
        <w:t>明：113年</w:t>
      </w:r>
      <w:r>
        <w:rPr>
          <w:rFonts w:hAnsi="標楷體" w:cs="標楷體" w:hint="eastAsia"/>
          <w:snapToGrid/>
          <w:kern w:val="0"/>
          <w:sz w:val="24"/>
          <w:szCs w:val="24"/>
          <w:lang w:val="zh-TW" w:bidi="zh-TW"/>
        </w:rPr>
        <w:t>度</w:t>
      </w:r>
      <w:r w:rsidRPr="0022454C">
        <w:rPr>
          <w:rFonts w:hAnsi="標楷體" w:cs="標楷體" w:hint="eastAsia"/>
          <w:snapToGrid/>
          <w:kern w:val="0"/>
          <w:sz w:val="24"/>
          <w:szCs w:val="24"/>
          <w:lang w:val="zh-TW" w:bidi="zh-TW"/>
        </w:rPr>
        <w:t>以含非都市土地之18個市縣估列，預估各市縣皆申請補助，另考量業務所需量能，113年</w:t>
      </w:r>
      <w:r>
        <w:rPr>
          <w:rFonts w:hAnsi="標楷體" w:cs="標楷體" w:hint="eastAsia"/>
          <w:snapToGrid/>
          <w:kern w:val="0"/>
          <w:sz w:val="24"/>
          <w:szCs w:val="24"/>
          <w:lang w:val="zh-TW" w:bidi="zh-TW"/>
        </w:rPr>
        <w:t>度</w:t>
      </w:r>
      <w:r w:rsidRPr="0022454C">
        <w:rPr>
          <w:rFonts w:hAnsi="標楷體" w:cs="標楷體" w:hint="eastAsia"/>
          <w:snapToGrid/>
          <w:kern w:val="0"/>
          <w:sz w:val="24"/>
          <w:szCs w:val="24"/>
          <w:lang w:val="zh-TW" w:bidi="zh-TW"/>
        </w:rPr>
        <w:t>由每案補助100萬元調整為每案補助150萬元，且為鼓勵市縣積極辦理國土利用監測變異點查報作業，113年</w:t>
      </w:r>
      <w:r>
        <w:rPr>
          <w:rFonts w:hAnsi="標楷體" w:cs="標楷體" w:hint="eastAsia"/>
          <w:snapToGrid/>
          <w:kern w:val="0"/>
          <w:sz w:val="24"/>
          <w:szCs w:val="24"/>
          <w:lang w:val="zh-TW" w:bidi="zh-TW"/>
        </w:rPr>
        <w:t>度</w:t>
      </w:r>
      <w:r w:rsidRPr="0022454C">
        <w:rPr>
          <w:rFonts w:hAnsi="標楷體" w:cs="標楷體" w:hint="eastAsia"/>
          <w:snapToGrid/>
          <w:kern w:val="0"/>
          <w:sz w:val="24"/>
          <w:szCs w:val="24"/>
          <w:lang w:val="zh-TW" w:bidi="zh-TW"/>
        </w:rPr>
        <w:t>將評比優良市縣給予補助獎勵，致113年</w:t>
      </w:r>
      <w:r>
        <w:rPr>
          <w:rFonts w:hAnsi="標楷體" w:cs="標楷體" w:hint="eastAsia"/>
          <w:snapToGrid/>
          <w:kern w:val="0"/>
          <w:sz w:val="24"/>
          <w:szCs w:val="24"/>
          <w:lang w:val="zh-TW" w:bidi="zh-TW"/>
        </w:rPr>
        <w:t>度</w:t>
      </w:r>
      <w:r w:rsidRPr="0022454C">
        <w:rPr>
          <w:rFonts w:hAnsi="標楷體" w:cs="標楷體" w:hint="eastAsia"/>
          <w:snapToGrid/>
          <w:kern w:val="0"/>
          <w:sz w:val="24"/>
          <w:szCs w:val="24"/>
          <w:lang w:val="zh-TW" w:bidi="zh-TW"/>
        </w:rPr>
        <w:t>預算</w:t>
      </w:r>
      <w:r>
        <w:rPr>
          <w:rFonts w:hAnsi="標楷體" w:cs="標楷體" w:hint="eastAsia"/>
          <w:snapToGrid/>
          <w:kern w:val="0"/>
          <w:sz w:val="24"/>
          <w:szCs w:val="24"/>
          <w:lang w:val="zh-TW" w:bidi="zh-TW"/>
        </w:rPr>
        <w:t>數</w:t>
      </w:r>
      <w:r w:rsidRPr="0022454C">
        <w:rPr>
          <w:rFonts w:hAnsi="標楷體" w:cs="標楷體" w:hint="eastAsia"/>
          <w:snapToGrid/>
          <w:kern w:val="0"/>
          <w:sz w:val="24"/>
          <w:szCs w:val="24"/>
          <w:lang w:val="zh-TW" w:bidi="zh-TW"/>
        </w:rPr>
        <w:t>增加。</w:t>
      </w:r>
    </w:p>
    <w:p w:rsidR="005D540E" w:rsidRPr="0022454C" w:rsidRDefault="005D540E" w:rsidP="007668ED">
      <w:pPr>
        <w:adjustRightInd w:val="0"/>
        <w:spacing w:line="280" w:lineRule="exact"/>
        <w:ind w:leftChars="0" w:left="832" w:rightChars="91" w:right="258" w:hangingChars="342" w:hanging="832"/>
        <w:jc w:val="left"/>
        <w:rPr>
          <w:rFonts w:hAnsi="標楷體" w:cs="標楷體"/>
          <w:snapToGrid/>
          <w:kern w:val="0"/>
          <w:sz w:val="24"/>
          <w:szCs w:val="24"/>
          <w:lang w:val="zh-TW" w:bidi="zh-TW"/>
        </w:rPr>
      </w:pPr>
      <w:r w:rsidRPr="0022454C">
        <w:rPr>
          <w:rFonts w:hAnsi="標楷體" w:cs="標楷體" w:hint="eastAsia"/>
          <w:snapToGrid/>
          <w:kern w:val="0"/>
          <w:sz w:val="24"/>
          <w:szCs w:val="24"/>
          <w:lang w:val="zh-TW" w:bidi="zh-TW"/>
        </w:rPr>
        <w:t>資料來源：國土管理署</w:t>
      </w:r>
      <w:r>
        <w:rPr>
          <w:rFonts w:hAnsi="標楷體" w:cs="標楷體" w:hint="eastAsia"/>
          <w:snapToGrid/>
          <w:kern w:val="0"/>
          <w:sz w:val="24"/>
          <w:szCs w:val="24"/>
          <w:lang w:val="zh-TW" w:bidi="zh-TW"/>
        </w:rPr>
        <w:t>提供</w:t>
      </w:r>
      <w:r w:rsidRPr="0022454C">
        <w:rPr>
          <w:rFonts w:hAnsi="標楷體" w:cs="標楷體" w:hint="eastAsia"/>
          <w:snapToGrid/>
          <w:kern w:val="0"/>
          <w:sz w:val="24"/>
          <w:szCs w:val="24"/>
          <w:lang w:val="zh-TW" w:bidi="zh-TW"/>
        </w:rPr>
        <w:t>。</w:t>
      </w:r>
    </w:p>
    <w:p w:rsidR="005D540E" w:rsidRPr="00C03577" w:rsidRDefault="005D540E" w:rsidP="007668ED">
      <w:pPr>
        <w:ind w:left="566" w:firstLine="566"/>
      </w:pPr>
      <w:r w:rsidRPr="0022454C">
        <w:rPr>
          <w:rFonts w:hint="eastAsia"/>
        </w:rPr>
        <w:t>綜上，為蒐集國土規劃基礎資訊與環境敏感地區等相關資料，據以擬訂國土計畫，108年3月訂定完成</w:t>
      </w:r>
      <w:r>
        <w:rPr>
          <w:rFonts w:hint="eastAsia"/>
        </w:rPr>
        <w:t>土地利用監測辦法，由內政部、農業部及經濟部等部會主辦。依查處情形，108至113年度我國土地違規使用情形概呈增加，</w:t>
      </w:r>
      <w:r w:rsidRPr="00DD41B2">
        <w:rPr>
          <w:rFonts w:hint="eastAsia"/>
        </w:rPr>
        <w:t>其中違規傾倒廢土案件</w:t>
      </w:r>
      <w:r>
        <w:rPr>
          <w:rFonts w:hint="eastAsia"/>
        </w:rPr>
        <w:t>之</w:t>
      </w:r>
      <w:r w:rsidRPr="00DD41B2">
        <w:rPr>
          <w:rFonts w:hint="eastAsia"/>
        </w:rPr>
        <w:t>違規比率逾</w:t>
      </w:r>
      <w:r>
        <w:rPr>
          <w:rFonts w:hint="eastAsia"/>
        </w:rPr>
        <w:t>九</w:t>
      </w:r>
      <w:r w:rsidRPr="00DD41B2">
        <w:rPr>
          <w:rFonts w:hint="eastAsia"/>
        </w:rPr>
        <w:t>成</w:t>
      </w:r>
      <w:r>
        <w:rPr>
          <w:rFonts w:hint="eastAsia"/>
        </w:rPr>
        <w:t>，</w:t>
      </w:r>
      <w:r w:rsidRPr="009D0799">
        <w:rPr>
          <w:rFonts w:hint="eastAsia"/>
        </w:rPr>
        <w:t>且各年度違規件數屢創新高</w:t>
      </w:r>
      <w:r>
        <w:rPr>
          <w:rFonts w:hint="eastAsia"/>
        </w:rPr>
        <w:t>；又內政部</w:t>
      </w:r>
      <w:r w:rsidRPr="0022454C">
        <w:rPr>
          <w:rFonts w:hint="eastAsia"/>
        </w:rPr>
        <w:t>國土</w:t>
      </w:r>
      <w:r>
        <w:rPr>
          <w:rFonts w:hint="eastAsia"/>
        </w:rPr>
        <w:t>永續發展基金雖</w:t>
      </w:r>
      <w:r w:rsidRPr="0022454C">
        <w:rPr>
          <w:rFonts w:hint="eastAsia"/>
        </w:rPr>
        <w:t>自111年</w:t>
      </w:r>
      <w:r>
        <w:rPr>
          <w:rFonts w:hint="eastAsia"/>
        </w:rPr>
        <w:t>度</w:t>
      </w:r>
      <w:r w:rsidRPr="0022454C">
        <w:rPr>
          <w:rFonts w:hint="eastAsia"/>
        </w:rPr>
        <w:t>起補助市縣辦理國土計畫違規查處作業經費，</w:t>
      </w:r>
      <w:r>
        <w:rPr>
          <w:rFonts w:hint="eastAsia"/>
        </w:rPr>
        <w:t>各年度</w:t>
      </w:r>
      <w:r w:rsidRPr="001160A7">
        <w:rPr>
          <w:rFonts w:hint="eastAsia"/>
        </w:rPr>
        <w:t>預算執行率</w:t>
      </w:r>
      <w:r>
        <w:rPr>
          <w:rFonts w:hint="eastAsia"/>
        </w:rPr>
        <w:t>均</w:t>
      </w:r>
      <w:r w:rsidRPr="00295E07">
        <w:rPr>
          <w:rFonts w:hint="eastAsia"/>
        </w:rPr>
        <w:t>未及六成</w:t>
      </w:r>
      <w:r>
        <w:rPr>
          <w:rFonts w:hint="eastAsia"/>
        </w:rPr>
        <w:t>，</w:t>
      </w:r>
      <w:r w:rsidRPr="00295E07">
        <w:rPr>
          <w:rFonts w:hint="eastAsia"/>
        </w:rPr>
        <w:t>且呈</w:t>
      </w:r>
      <w:r>
        <w:rPr>
          <w:rFonts w:hint="eastAsia"/>
        </w:rPr>
        <w:t>逐年</w:t>
      </w:r>
      <w:r w:rsidRPr="00295E07">
        <w:rPr>
          <w:rFonts w:hint="eastAsia"/>
        </w:rPr>
        <w:t>下降趨勢</w:t>
      </w:r>
      <w:r>
        <w:rPr>
          <w:rFonts w:hint="eastAsia"/>
        </w:rPr>
        <w:t>，允宜精進辦理</w:t>
      </w:r>
      <w:r w:rsidRPr="0022454C">
        <w:rPr>
          <w:rFonts w:hint="eastAsia"/>
        </w:rPr>
        <w:t>。</w:t>
      </w:r>
    </w:p>
    <w:p w:rsidR="005D540E" w:rsidRPr="00EB745F" w:rsidRDefault="005D540E" w:rsidP="007668ED">
      <w:pPr>
        <w:pStyle w:val="ab"/>
      </w:pPr>
      <w:r w:rsidRPr="00EB745F">
        <w:rPr>
          <w:rFonts w:hint="eastAsia"/>
        </w:rPr>
        <w:t>（分機：1932 陳如慧）</w:t>
      </w:r>
    </w:p>
    <w:p w:rsidR="005D540E" w:rsidRDefault="005D540E" w:rsidP="005D540E">
      <w:pPr>
        <w:pStyle w:val="23"/>
        <w:sectPr w:rsidR="005D540E" w:rsidSect="00510159">
          <w:headerReference w:type="even" r:id="rId51"/>
          <w:headerReference w:type="default" r:id="rId52"/>
          <w:footerReference w:type="even" r:id="rId53"/>
          <w:footerReference w:type="default" r:id="rId54"/>
          <w:headerReference w:type="first" r:id="rId55"/>
          <w:footerReference w:type="first" r:id="rId56"/>
          <w:footnotePr>
            <w:numRestart w:val="eachSect"/>
          </w:footnotePr>
          <w:pgSz w:w="11906" w:h="16838" w:code="9"/>
          <w:pgMar w:top="1701" w:right="1701" w:bottom="1701" w:left="1701" w:header="0" w:footer="1134" w:gutter="0"/>
          <w:cols w:space="425"/>
          <w:docGrid w:type="linesAndChars" w:linePitch="510" w:charSpace="658"/>
        </w:sectPr>
      </w:pPr>
    </w:p>
    <w:p w:rsidR="00927CD9" w:rsidRPr="00E815BA" w:rsidRDefault="00927CD9" w:rsidP="007668ED">
      <w:pPr>
        <w:pStyle w:val="14"/>
        <w:ind w:left="567" w:hanging="567"/>
        <w:rPr>
          <w:rFonts w:hAnsi="標楷體"/>
        </w:rPr>
      </w:pPr>
      <w:bookmarkStart w:id="47" w:name="_Toc204075260"/>
      <w:bookmarkStart w:id="48" w:name="_Toc208942782"/>
      <w:bookmarkStart w:id="49" w:name="_Toc54853534"/>
      <w:bookmarkStart w:id="50" w:name="_Toc90195634"/>
      <w:bookmarkStart w:id="51" w:name="_Toc98577224"/>
      <w:bookmarkStart w:id="52" w:name="_Toc117517091"/>
      <w:bookmarkStart w:id="53" w:name="_Toc119058095"/>
      <w:bookmarkStart w:id="54" w:name="_Toc119472059"/>
      <w:bookmarkStart w:id="55" w:name="_Toc216067389"/>
      <w:bookmarkStart w:id="56" w:name="_Toc216176141"/>
      <w:bookmarkStart w:id="57" w:name="_Toc217224904"/>
      <w:bookmarkStart w:id="58" w:name="_Toc424402844"/>
      <w:bookmarkStart w:id="59" w:name="_Toc480890731"/>
      <w:r>
        <w:rPr>
          <w:rFonts w:hAnsi="標楷體" w:hint="eastAsia"/>
        </w:rPr>
        <w:t>九</w:t>
      </w:r>
      <w:r w:rsidRPr="00E815BA">
        <w:rPr>
          <w:rFonts w:hAnsi="標楷體"/>
        </w:rPr>
        <w:t>、</w:t>
      </w:r>
      <w:r w:rsidRPr="00E815BA">
        <w:rPr>
          <w:rFonts w:hAnsi="標楷體" w:hint="eastAsia"/>
        </w:rPr>
        <w:t>海</w:t>
      </w:r>
      <w:r w:rsidRPr="00E815BA">
        <w:rPr>
          <w:rFonts w:hAnsi="標楷體" w:cs="新細明體" w:hint="eastAsia"/>
        </w:rPr>
        <w:t>保署接續環境部辦理</w:t>
      </w:r>
      <w:r w:rsidRPr="00E815BA">
        <w:rPr>
          <w:rFonts w:hAnsi="標楷體" w:hint="eastAsia"/>
        </w:rPr>
        <w:t>海域水質監測</w:t>
      </w:r>
      <w:r>
        <w:rPr>
          <w:rFonts w:hAnsi="標楷體" w:hint="eastAsia"/>
        </w:rPr>
        <w:t>業務</w:t>
      </w:r>
      <w:r w:rsidRPr="00E815BA">
        <w:rPr>
          <w:rFonts w:hAnsi="標楷體" w:hint="eastAsia"/>
        </w:rPr>
        <w:t>，</w:t>
      </w:r>
      <w:r>
        <w:rPr>
          <w:rFonts w:hAnsi="標楷體" w:hint="eastAsia"/>
        </w:rPr>
        <w:t>惟</w:t>
      </w:r>
      <w:r w:rsidRPr="00E815BA">
        <w:rPr>
          <w:rFonts w:hAnsi="標楷體" w:hint="eastAsia"/>
        </w:rPr>
        <w:t>部分監測頻率、項目及機制</w:t>
      </w:r>
      <w:r>
        <w:rPr>
          <w:rFonts w:hAnsi="標楷體" w:hint="eastAsia"/>
        </w:rPr>
        <w:t>，</w:t>
      </w:r>
      <w:r>
        <w:rPr>
          <w:rFonts w:hAnsi="標楷體" w:cs="新細明體" w:hint="eastAsia"/>
        </w:rPr>
        <w:t>允宜</w:t>
      </w:r>
      <w:r w:rsidRPr="00E815BA">
        <w:rPr>
          <w:rFonts w:hAnsi="標楷體" w:cs="新細明體" w:hint="eastAsia"/>
        </w:rPr>
        <w:t>賡續精進</w:t>
      </w:r>
      <w:bookmarkEnd w:id="47"/>
      <w:r>
        <w:rPr>
          <w:rFonts w:hAnsi="標楷體" w:cs="新細明體" w:hint="eastAsia"/>
        </w:rPr>
        <w:t>辦理</w:t>
      </w:r>
      <w:bookmarkEnd w:id="48"/>
    </w:p>
    <w:p w:rsidR="00927CD9" w:rsidRPr="00E815BA" w:rsidRDefault="00927CD9" w:rsidP="007668ED">
      <w:pPr>
        <w:ind w:left="566" w:firstLine="566"/>
        <w:rPr>
          <w:rFonts w:hAnsi="標楷體"/>
        </w:rPr>
      </w:pPr>
      <w:r w:rsidRPr="00E815BA">
        <w:rPr>
          <w:rFonts w:hAnsi="標楷體" w:hint="eastAsia"/>
        </w:rPr>
        <w:t>現行臺灣海域水質監測係自91年度開始執行，監測頻率為每季1次；</w:t>
      </w:r>
      <w:r>
        <w:rPr>
          <w:rFonts w:hAnsi="標楷體" w:hint="eastAsia"/>
        </w:rPr>
        <w:t>海洋委員會</w:t>
      </w:r>
      <w:r w:rsidRPr="00E815BA">
        <w:rPr>
          <w:rFonts w:hAnsi="標楷體" w:hint="eastAsia"/>
        </w:rPr>
        <w:t>海</w:t>
      </w:r>
      <w:r>
        <w:rPr>
          <w:rFonts w:hAnsi="標楷體" w:hint="eastAsia"/>
        </w:rPr>
        <w:t>洋</w:t>
      </w:r>
      <w:r w:rsidRPr="00E815BA">
        <w:rPr>
          <w:rFonts w:hAnsi="標楷體" w:hint="eastAsia"/>
        </w:rPr>
        <w:t>保</w:t>
      </w:r>
      <w:r>
        <w:rPr>
          <w:rFonts w:hAnsi="標楷體" w:hint="eastAsia"/>
        </w:rPr>
        <w:t>育</w:t>
      </w:r>
      <w:r w:rsidRPr="00E815BA">
        <w:rPr>
          <w:rFonts w:hAnsi="標楷體" w:hint="eastAsia"/>
        </w:rPr>
        <w:t>署</w:t>
      </w:r>
      <w:r>
        <w:rPr>
          <w:rFonts w:hAnsi="標楷體" w:hint="eastAsia"/>
        </w:rPr>
        <w:t>(以下簡稱海保署)</w:t>
      </w:r>
      <w:r w:rsidRPr="00E815BA">
        <w:rPr>
          <w:rFonts w:hAnsi="標楷體" w:hint="eastAsia"/>
        </w:rPr>
        <w:t>除接續環境部辦理全國海域105點水質監測外，並強化監測增加20個測點、11處臨海掩埋場、16處海灘及離岸風電示範區規劃監測水質，期建立全方面海域水質背景資料。經查：</w:t>
      </w:r>
    </w:p>
    <w:p w:rsidR="00927CD9" w:rsidRPr="00E815BA" w:rsidRDefault="00927CD9" w:rsidP="007668ED">
      <w:pPr>
        <w:pStyle w:val="a5"/>
        <w:ind w:left="849" w:hanging="283"/>
        <w:rPr>
          <w:rFonts w:hAnsi="標楷體"/>
          <w:b/>
          <w:bCs/>
        </w:rPr>
      </w:pPr>
      <w:r w:rsidRPr="00E815BA">
        <w:rPr>
          <w:rFonts w:hAnsi="標楷體"/>
          <w:b/>
          <w:bCs/>
        </w:rPr>
        <w:t>(</w:t>
      </w:r>
      <w:r w:rsidRPr="00E815BA">
        <w:rPr>
          <w:rFonts w:hAnsi="標楷體" w:hint="eastAsia"/>
          <w:b/>
          <w:bCs/>
        </w:rPr>
        <w:t>一)</w:t>
      </w:r>
      <w:r w:rsidRPr="00E815BA">
        <w:rPr>
          <w:rFonts w:hAnsi="標楷體"/>
          <w:b/>
          <w:bCs/>
        </w:rPr>
        <w:t>109</w:t>
      </w:r>
      <w:r w:rsidRPr="00E815BA">
        <w:rPr>
          <w:rFonts w:hAnsi="標楷體" w:hint="eastAsia"/>
          <w:b/>
          <w:bCs/>
        </w:rPr>
        <w:t>年起辦理「海洋污染監測與應處計畫」及「污染防治潔淨海洋計畫」</w:t>
      </w:r>
      <w:r>
        <w:rPr>
          <w:rFonts w:hAnsi="標楷體" w:hint="eastAsia"/>
          <w:b/>
          <w:bCs/>
        </w:rPr>
        <w:t>，</w:t>
      </w:r>
      <w:r w:rsidRPr="00E815BA">
        <w:rPr>
          <w:rFonts w:hAnsi="標楷體" w:hint="eastAsia"/>
          <w:b/>
          <w:bCs/>
        </w:rPr>
        <w:t>編列海域水質監測相關經費</w:t>
      </w:r>
    </w:p>
    <w:p w:rsidR="00927CD9" w:rsidRPr="00E815BA" w:rsidRDefault="00927CD9" w:rsidP="007668ED">
      <w:pPr>
        <w:pStyle w:val="123"/>
        <w:ind w:left="1133" w:hanging="283"/>
        <w:rPr>
          <w:rFonts w:hAnsi="標楷體"/>
        </w:rPr>
      </w:pPr>
      <w:r w:rsidRPr="00E815BA">
        <w:rPr>
          <w:rFonts w:hAnsi="標楷體" w:hint="eastAsia"/>
        </w:rPr>
        <w:t>1</w:t>
      </w:r>
      <w:r w:rsidRPr="00E815BA">
        <w:rPr>
          <w:rFonts w:hAnsi="標楷體"/>
        </w:rPr>
        <w:t>.</w:t>
      </w:r>
      <w:r w:rsidRPr="00E815BA">
        <w:rPr>
          <w:rFonts w:hAnsi="標楷體" w:hint="eastAsia"/>
        </w:rPr>
        <w:t>為接續環境部辦理海域水質1</w:t>
      </w:r>
      <w:r w:rsidRPr="00E815BA">
        <w:rPr>
          <w:rFonts w:hAnsi="標楷體"/>
        </w:rPr>
        <w:t>05</w:t>
      </w:r>
      <w:r w:rsidRPr="00E815BA">
        <w:rPr>
          <w:rFonts w:hAnsi="標楷體" w:hint="eastAsia"/>
        </w:rPr>
        <w:t>個監測點，全面檢討增修監測點設置情形，及針對與民眾生活較緊密之第一及第二類漁港，檢測港口海域水質等，海保署於「海洋污染監測與應處計畫」(</w:t>
      </w:r>
      <w:r w:rsidRPr="00E815BA">
        <w:rPr>
          <w:rFonts w:hAnsi="標楷體"/>
        </w:rPr>
        <w:t>109</w:t>
      </w:r>
      <w:r w:rsidRPr="00E815BA">
        <w:rPr>
          <w:rFonts w:hAnsi="標楷體" w:hint="eastAsia"/>
        </w:rPr>
        <w:t>至1</w:t>
      </w:r>
      <w:r w:rsidRPr="00E815BA">
        <w:rPr>
          <w:rFonts w:hAnsi="標楷體"/>
        </w:rPr>
        <w:t>12</w:t>
      </w:r>
      <w:r w:rsidRPr="00E815BA">
        <w:rPr>
          <w:rFonts w:hAnsi="標楷體" w:hint="eastAsia"/>
        </w:rPr>
        <w:t>年</w:t>
      </w:r>
      <w:r>
        <w:rPr>
          <w:rFonts w:hAnsi="標楷體" w:hint="eastAsia"/>
        </w:rPr>
        <w:t>度</w:t>
      </w:r>
      <w:r w:rsidRPr="00E815BA">
        <w:rPr>
          <w:rFonts w:hAnsi="標楷體" w:hint="eastAsia"/>
        </w:rPr>
        <w:t>)編列全方位監控海域水質、補助地方政府執行海域水質監測等</w:t>
      </w:r>
      <w:r>
        <w:rPr>
          <w:rFonts w:hAnsi="標楷體" w:hint="eastAsia"/>
        </w:rPr>
        <w:t>預算數</w:t>
      </w:r>
      <w:r w:rsidRPr="00E815BA">
        <w:rPr>
          <w:rFonts w:hAnsi="標楷體" w:hint="eastAsia"/>
        </w:rPr>
        <w:t>各3</w:t>
      </w:r>
      <w:r w:rsidRPr="00E815BA">
        <w:rPr>
          <w:rFonts w:hAnsi="標楷體"/>
        </w:rPr>
        <w:t>,752</w:t>
      </w:r>
      <w:r w:rsidRPr="00E815BA">
        <w:rPr>
          <w:rFonts w:hAnsi="標楷體" w:hint="eastAsia"/>
        </w:rPr>
        <w:t>萬7千元、3</w:t>
      </w:r>
      <w:r w:rsidRPr="00E815BA">
        <w:rPr>
          <w:rFonts w:hAnsi="標楷體"/>
        </w:rPr>
        <w:t>,889</w:t>
      </w:r>
      <w:r w:rsidRPr="00E815BA">
        <w:rPr>
          <w:rFonts w:hAnsi="標楷體" w:hint="eastAsia"/>
        </w:rPr>
        <w:t>萬元，決算數</w:t>
      </w:r>
      <w:r>
        <w:rPr>
          <w:rFonts w:hAnsi="標楷體" w:hint="eastAsia"/>
        </w:rPr>
        <w:t>各為</w:t>
      </w:r>
      <w:r w:rsidRPr="00E815BA">
        <w:rPr>
          <w:rFonts w:hAnsi="標楷體" w:hint="eastAsia"/>
        </w:rPr>
        <w:t>3</w:t>
      </w:r>
      <w:r w:rsidRPr="00E815BA">
        <w:rPr>
          <w:rFonts w:hAnsi="標楷體"/>
        </w:rPr>
        <w:t>,752</w:t>
      </w:r>
      <w:r w:rsidRPr="00E815BA">
        <w:rPr>
          <w:rFonts w:hAnsi="標楷體" w:hint="eastAsia"/>
        </w:rPr>
        <w:t>萬7千元(執行率1</w:t>
      </w:r>
      <w:r w:rsidRPr="00E815BA">
        <w:rPr>
          <w:rFonts w:hAnsi="標楷體"/>
        </w:rPr>
        <w:t>00%)</w:t>
      </w:r>
      <w:r w:rsidRPr="00E815BA">
        <w:rPr>
          <w:rFonts w:hAnsi="標楷體" w:hint="eastAsia"/>
        </w:rPr>
        <w:t>、3</w:t>
      </w:r>
      <w:r w:rsidRPr="00E815BA">
        <w:rPr>
          <w:rFonts w:hAnsi="標楷體"/>
        </w:rPr>
        <w:t>,533</w:t>
      </w:r>
      <w:r w:rsidRPr="00E815BA">
        <w:rPr>
          <w:rFonts w:hAnsi="標楷體" w:hint="eastAsia"/>
        </w:rPr>
        <w:t>萬9千元(執行率9</w:t>
      </w:r>
      <w:r w:rsidRPr="00E815BA">
        <w:rPr>
          <w:rFonts w:hAnsi="標楷體"/>
        </w:rPr>
        <w:t>0.87%)</w:t>
      </w:r>
      <w:r>
        <w:rPr>
          <w:rStyle w:val="af4"/>
          <w:rFonts w:hAnsi="標楷體"/>
        </w:rPr>
        <w:footnoteReference w:id="14"/>
      </w:r>
      <w:r w:rsidRPr="00E815BA">
        <w:rPr>
          <w:rFonts w:hAnsi="標楷體" w:hint="eastAsia"/>
        </w:rPr>
        <w:t>。</w:t>
      </w:r>
    </w:p>
    <w:p w:rsidR="00927CD9" w:rsidRPr="00E815BA" w:rsidRDefault="00927CD9" w:rsidP="007668ED">
      <w:pPr>
        <w:pStyle w:val="123"/>
        <w:ind w:left="1133" w:hanging="283"/>
        <w:rPr>
          <w:rFonts w:hAnsi="標楷體"/>
        </w:rPr>
      </w:pPr>
      <w:r w:rsidRPr="00E815BA">
        <w:rPr>
          <w:rFonts w:hAnsi="標楷體" w:hint="eastAsia"/>
        </w:rPr>
        <w:t>2</w:t>
      </w:r>
      <w:r w:rsidRPr="00E815BA">
        <w:rPr>
          <w:rFonts w:hAnsi="標楷體"/>
        </w:rPr>
        <w:t>.</w:t>
      </w:r>
      <w:r w:rsidRPr="00E815BA">
        <w:rPr>
          <w:rFonts w:hAnsi="標楷體" w:hint="eastAsia"/>
        </w:rPr>
        <w:t>因應新興污染物或環境賀</w:t>
      </w:r>
      <w:r w:rsidRPr="00E815BA">
        <w:rPr>
          <w:rFonts w:hAnsi="標楷體" w:cs="Tahoma" w:hint="eastAsia"/>
        </w:rPr>
        <w:t>爾蒙，</w:t>
      </w:r>
      <w:r w:rsidRPr="00856DD9">
        <w:rPr>
          <w:rFonts w:hAnsi="標楷體" w:cs="Tahoma" w:hint="eastAsia"/>
        </w:rPr>
        <w:t>應研</w:t>
      </w:r>
      <w:r w:rsidRPr="00856DD9">
        <w:rPr>
          <w:rFonts w:hAnsi="標楷體" w:cs="新細明體" w:hint="eastAsia"/>
        </w:rPr>
        <w:t>擬</w:t>
      </w:r>
      <w:r w:rsidRPr="00856DD9">
        <w:rPr>
          <w:rFonts w:hAnsi="標楷體" w:cs="Tahoma" w:hint="eastAsia"/>
        </w:rPr>
        <w:t>相關管理措施等，</w:t>
      </w:r>
      <w:r w:rsidRPr="00856DD9">
        <w:rPr>
          <w:rFonts w:hAnsi="標楷體" w:hint="eastAsia"/>
        </w:rPr>
        <w:t>海</w:t>
      </w:r>
      <w:r w:rsidRPr="00B71A5B">
        <w:rPr>
          <w:rFonts w:hAnsi="標楷體" w:hint="eastAsia"/>
        </w:rPr>
        <w:t>保署</w:t>
      </w:r>
      <w:r>
        <w:rPr>
          <w:rFonts w:hAnsi="標楷體" w:hint="eastAsia"/>
        </w:rPr>
        <w:t>接續</w:t>
      </w:r>
      <w:r w:rsidRPr="00B71A5B">
        <w:rPr>
          <w:rFonts w:hAnsi="標楷體" w:hint="eastAsia"/>
        </w:rPr>
        <w:t>於「污染</w:t>
      </w:r>
      <w:r w:rsidRPr="00B71A5B">
        <w:rPr>
          <w:rFonts w:hAnsi="標楷體" w:cs="Tahoma" w:hint="eastAsia"/>
        </w:rPr>
        <w:t>防治潔淨海洋計畫」(</w:t>
      </w:r>
      <w:r w:rsidRPr="00B71A5B">
        <w:rPr>
          <w:rFonts w:hAnsi="標楷體" w:cs="Tahoma"/>
        </w:rPr>
        <w:t>113</w:t>
      </w:r>
      <w:r w:rsidRPr="00B71A5B">
        <w:rPr>
          <w:rFonts w:hAnsi="標楷體" w:cs="Tahoma" w:hint="eastAsia"/>
        </w:rPr>
        <w:t>至1</w:t>
      </w:r>
      <w:r w:rsidRPr="00B71A5B">
        <w:rPr>
          <w:rFonts w:hAnsi="標楷體" w:cs="Tahoma"/>
        </w:rPr>
        <w:t>16</w:t>
      </w:r>
      <w:r w:rsidRPr="00B71A5B">
        <w:rPr>
          <w:rFonts w:hAnsi="標楷體" w:cs="Tahoma" w:hint="eastAsia"/>
        </w:rPr>
        <w:t>年</w:t>
      </w:r>
      <w:r>
        <w:rPr>
          <w:rFonts w:hAnsi="標楷體" w:cs="Tahoma" w:hint="eastAsia"/>
        </w:rPr>
        <w:t>度</w:t>
      </w:r>
      <w:r w:rsidRPr="00B71A5B">
        <w:rPr>
          <w:rFonts w:hAnsi="標楷體" w:cs="Tahoma" w:hint="eastAsia"/>
        </w:rPr>
        <w:t>)編列精進海域環境監測經費3億6,</w:t>
      </w:r>
      <w:r w:rsidRPr="00B71A5B">
        <w:rPr>
          <w:rFonts w:hAnsi="標楷體" w:cs="Tahoma"/>
        </w:rPr>
        <w:t>440</w:t>
      </w:r>
      <w:r w:rsidRPr="00B71A5B">
        <w:rPr>
          <w:rFonts w:hAnsi="標楷體" w:cs="Tahoma" w:hint="eastAsia"/>
        </w:rPr>
        <w:t>萬元</w:t>
      </w:r>
      <w:r w:rsidRPr="00E815BA">
        <w:rPr>
          <w:rFonts w:hAnsi="標楷體" w:cs="Tahoma" w:hint="eastAsia"/>
        </w:rPr>
        <w:t>，辦理充實海域環境品質檢測量能、補助地方政府執行海域監測、檢討及修訂海域監測採樣檢驗方法技術指引等</w:t>
      </w:r>
      <w:r>
        <w:rPr>
          <w:rFonts w:hAnsi="標楷體" w:cs="Tahoma" w:hint="eastAsia"/>
        </w:rPr>
        <w:t>，113年度預算數4,176萬5千元，決算數相同(</w:t>
      </w:r>
      <w:r w:rsidRPr="00E815BA">
        <w:rPr>
          <w:rFonts w:hAnsi="標楷體" w:hint="eastAsia"/>
        </w:rPr>
        <w:t>執行率1</w:t>
      </w:r>
      <w:r w:rsidRPr="00E815BA">
        <w:rPr>
          <w:rFonts w:hAnsi="標楷體"/>
        </w:rPr>
        <w:t>00%)</w:t>
      </w:r>
      <w:r>
        <w:rPr>
          <w:rStyle w:val="af4"/>
          <w:rFonts w:hAnsi="標楷體"/>
        </w:rPr>
        <w:footnoteReference w:id="15"/>
      </w:r>
      <w:r>
        <w:rPr>
          <w:rFonts w:hAnsi="標楷體" w:hint="eastAsia"/>
        </w:rPr>
        <w:t>。</w:t>
      </w:r>
    </w:p>
    <w:p w:rsidR="00927CD9" w:rsidRPr="00E815BA" w:rsidRDefault="00927CD9" w:rsidP="007668ED">
      <w:pPr>
        <w:pStyle w:val="a5"/>
        <w:ind w:left="849" w:hanging="283"/>
        <w:rPr>
          <w:rFonts w:hAnsi="標楷體"/>
          <w:b/>
          <w:bCs/>
        </w:rPr>
      </w:pPr>
      <w:r w:rsidRPr="00E815BA">
        <w:rPr>
          <w:rFonts w:hAnsi="標楷體" w:hint="eastAsia"/>
          <w:b/>
          <w:bCs/>
        </w:rPr>
        <w:t>(二)海保署部分水質測項之監測頻率較前手環境部略減，</w:t>
      </w:r>
      <w:r>
        <w:rPr>
          <w:rFonts w:hAnsi="標楷體" w:hint="eastAsia"/>
          <w:b/>
          <w:bCs/>
        </w:rPr>
        <w:t>復</w:t>
      </w:r>
      <w:r w:rsidRPr="00E815BA">
        <w:rPr>
          <w:rFonts w:hAnsi="標楷體" w:hint="eastAsia"/>
          <w:b/>
          <w:bCs/>
        </w:rPr>
        <w:t>漁港水質檢測達成率尚待賡續追蹤</w:t>
      </w:r>
    </w:p>
    <w:p w:rsidR="00927CD9" w:rsidRPr="00E815BA" w:rsidRDefault="00927CD9" w:rsidP="007668ED">
      <w:pPr>
        <w:pStyle w:val="123"/>
        <w:ind w:left="1133" w:hanging="283"/>
        <w:rPr>
          <w:rFonts w:hAnsi="標楷體"/>
        </w:rPr>
      </w:pPr>
      <w:r w:rsidRPr="00E815BA">
        <w:rPr>
          <w:rFonts w:hAnsi="標楷體" w:hint="eastAsia"/>
        </w:rPr>
        <w:t>1</w:t>
      </w:r>
      <w:r w:rsidRPr="00E815BA">
        <w:rPr>
          <w:rFonts w:hAnsi="標楷體"/>
        </w:rPr>
        <w:t>.</w:t>
      </w:r>
      <w:r w:rsidRPr="00E815BA">
        <w:rPr>
          <w:rFonts w:hAnsi="標楷體" w:hint="eastAsia"/>
        </w:rPr>
        <w:t>環境部前自91年起每年針對沿海海域水質及海灘水質進行監測，測站設置皆依照海域環境監測及監測站設置辦法 (91年11月訂定)</w:t>
      </w:r>
      <w:r>
        <w:rPr>
          <w:rFonts w:hAnsi="標楷體" w:hint="eastAsia"/>
        </w:rPr>
        <w:t>辦理；嗣</w:t>
      </w:r>
      <w:r w:rsidRPr="00E815BA">
        <w:rPr>
          <w:rFonts w:hAnsi="標楷體" w:hint="eastAsia"/>
        </w:rPr>
        <w:t>海</w:t>
      </w:r>
      <w:r>
        <w:rPr>
          <w:rFonts w:hAnsi="標楷體" w:hint="eastAsia"/>
        </w:rPr>
        <w:t>洋</w:t>
      </w:r>
      <w:r w:rsidRPr="00E815BA">
        <w:rPr>
          <w:rFonts w:hAnsi="標楷體" w:hint="eastAsia"/>
        </w:rPr>
        <w:t>委</w:t>
      </w:r>
      <w:r>
        <w:rPr>
          <w:rFonts w:hAnsi="標楷體" w:hint="eastAsia"/>
        </w:rPr>
        <w:t>員</w:t>
      </w:r>
      <w:r w:rsidRPr="00E815BA">
        <w:rPr>
          <w:rFonts w:hAnsi="標楷體" w:hint="eastAsia"/>
        </w:rPr>
        <w:t>會</w:t>
      </w:r>
      <w:r>
        <w:rPr>
          <w:rFonts w:hAnsi="標楷體" w:hint="eastAsia"/>
        </w:rPr>
        <w:t>於</w:t>
      </w:r>
      <w:r w:rsidRPr="00E815BA">
        <w:rPr>
          <w:rFonts w:hAnsi="標楷體" w:hint="eastAsia"/>
        </w:rPr>
        <w:t>107年4月成立，有關海洋污染防治業務移由其主政。考量海洋產業發展、檢測技術日益精進</w:t>
      </w:r>
      <w:r>
        <w:rPr>
          <w:rFonts w:hAnsi="標楷體" w:hint="eastAsia"/>
        </w:rPr>
        <w:t>等</w:t>
      </w:r>
      <w:r w:rsidRPr="00E815BA">
        <w:rPr>
          <w:rFonts w:hAnsi="標楷體" w:hint="eastAsia"/>
        </w:rPr>
        <w:t>，並配合海洋污染防治法於1</w:t>
      </w:r>
      <w:r w:rsidRPr="00E815BA">
        <w:rPr>
          <w:rFonts w:hAnsi="標楷體"/>
        </w:rPr>
        <w:t>12</w:t>
      </w:r>
      <w:r w:rsidRPr="00E815BA">
        <w:rPr>
          <w:rFonts w:hAnsi="標楷體" w:hint="eastAsia"/>
        </w:rPr>
        <w:t>年5月修正公布，爰於1</w:t>
      </w:r>
      <w:r w:rsidRPr="00E815BA">
        <w:rPr>
          <w:rFonts w:hAnsi="標楷體"/>
        </w:rPr>
        <w:t>13</w:t>
      </w:r>
      <w:r w:rsidRPr="00E815BA">
        <w:rPr>
          <w:rFonts w:hAnsi="標楷體" w:hint="eastAsia"/>
        </w:rPr>
        <w:t>年4月修正依海洋污染防治法第9條第5項</w:t>
      </w:r>
      <w:r w:rsidRPr="00E815BA">
        <w:rPr>
          <w:rStyle w:val="af4"/>
          <w:rFonts w:hAnsi="標楷體"/>
        </w:rPr>
        <w:footnoteReference w:id="16"/>
      </w:r>
      <w:r w:rsidRPr="00E815BA">
        <w:rPr>
          <w:rFonts w:hAnsi="標楷體" w:hint="eastAsia"/>
        </w:rPr>
        <w:t>授權訂定之海域環境監測及監測站設置辦法，增訂辦理港區水質與底泥檢測及其項目、港區環境檢測頻率等。</w:t>
      </w:r>
    </w:p>
    <w:p w:rsidR="00927CD9" w:rsidRPr="00E815BA" w:rsidRDefault="00927CD9" w:rsidP="007668ED">
      <w:pPr>
        <w:pStyle w:val="123"/>
        <w:ind w:left="1133" w:hanging="283"/>
        <w:rPr>
          <w:rFonts w:hAnsi="標楷體"/>
        </w:rPr>
      </w:pPr>
      <w:r w:rsidRPr="00E815BA">
        <w:rPr>
          <w:rFonts w:hAnsi="標楷體" w:hint="eastAsia"/>
        </w:rPr>
        <w:t>2</w:t>
      </w:r>
      <w:r w:rsidRPr="00E815BA">
        <w:rPr>
          <w:rFonts w:hAnsi="標楷體"/>
        </w:rPr>
        <w:t>.</w:t>
      </w:r>
      <w:r w:rsidRPr="00E815BA">
        <w:rPr>
          <w:rFonts w:hAnsi="標楷體" w:hint="eastAsia"/>
        </w:rPr>
        <w:t>海保署除執行既有監測105個海域測點外，考</w:t>
      </w:r>
      <w:r w:rsidRPr="00E815BA">
        <w:rPr>
          <w:rFonts w:hAnsi="標楷體" w:cs="新細明體" w:hint="eastAsia"/>
        </w:rPr>
        <w:t>量</w:t>
      </w:r>
      <w:r w:rsidRPr="00E815BA">
        <w:rPr>
          <w:rFonts w:hAnsi="標楷體" w:hint="eastAsia"/>
        </w:rPr>
        <w:t>主次要河川入海口、從事海洋污染防治法第19條第1項</w:t>
      </w:r>
      <w:r w:rsidRPr="00E815BA">
        <w:rPr>
          <w:rStyle w:val="af4"/>
          <w:rFonts w:hAnsi="標楷體" w:hint="eastAsia"/>
        </w:rPr>
        <w:footnoteReference w:id="17"/>
      </w:r>
      <w:r w:rsidRPr="00E815BA">
        <w:rPr>
          <w:rFonts w:hAnsi="標楷體" w:hint="eastAsia"/>
        </w:rPr>
        <w:t>各款行為可能影響之海域等，增加強化監測2</w:t>
      </w:r>
      <w:r w:rsidRPr="00E815BA">
        <w:rPr>
          <w:rFonts w:hAnsi="標楷體"/>
        </w:rPr>
        <w:t>0</w:t>
      </w:r>
      <w:r w:rsidRPr="00E815BA">
        <w:rPr>
          <w:rFonts w:hAnsi="標楷體" w:hint="eastAsia"/>
        </w:rPr>
        <w:t>點，及11處臨海掩埋場、16處遊憩海灘及2處離岸風場海洋風電區測點。洽</w:t>
      </w:r>
      <w:r>
        <w:rPr>
          <w:rFonts w:hAnsi="標楷體" w:hint="eastAsia"/>
        </w:rPr>
        <w:t>據</w:t>
      </w:r>
      <w:r w:rsidRPr="00E815BA">
        <w:rPr>
          <w:rFonts w:hAnsi="標楷體" w:hint="eastAsia"/>
        </w:rPr>
        <w:t>海保署提供其與環境部辦理海域水質監測項目與頻率對照表(詳表</w:t>
      </w:r>
      <w:r w:rsidRPr="00E815BA">
        <w:rPr>
          <w:rFonts w:hAnsi="標楷體"/>
        </w:rPr>
        <w:t>1)</w:t>
      </w:r>
      <w:r w:rsidRPr="00E815BA">
        <w:rPr>
          <w:rFonts w:hAnsi="標楷體" w:hint="eastAsia"/>
        </w:rPr>
        <w:t>，兩者就全國海域105個測點部分測項(氨氮</w:t>
      </w:r>
      <w:r>
        <w:rPr>
          <w:rFonts w:hAnsi="標楷體" w:hint="eastAsia"/>
        </w:rPr>
        <w:t>及</w:t>
      </w:r>
      <w:r w:rsidRPr="00E815BA">
        <w:rPr>
          <w:rFonts w:hAnsi="標楷體" w:hint="eastAsia"/>
        </w:rPr>
        <w:t>硝酸鹽氮</w:t>
      </w:r>
      <w:r>
        <w:rPr>
          <w:rFonts w:hAnsi="標楷體" w:hint="eastAsia"/>
        </w:rPr>
        <w:t>等7項目</w:t>
      </w:r>
      <w:r w:rsidRPr="00E815BA">
        <w:rPr>
          <w:rFonts w:hAnsi="標楷體" w:hint="eastAsia"/>
        </w:rPr>
        <w:t>)及海灘水質之監測頻率有所差異</w:t>
      </w:r>
      <w:r>
        <w:rPr>
          <w:rStyle w:val="af4"/>
          <w:rFonts w:hAnsi="標楷體"/>
        </w:rPr>
        <w:footnoteReference w:id="18"/>
      </w:r>
      <w:r>
        <w:rPr>
          <w:rFonts w:hAnsi="標楷體" w:hint="eastAsia"/>
        </w:rPr>
        <w:t>。</w:t>
      </w:r>
    </w:p>
    <w:p w:rsidR="00927CD9" w:rsidRDefault="00927CD9" w:rsidP="007668ED">
      <w:pPr>
        <w:ind w:leftChars="-150" w:left="567" w:hangingChars="350" w:hanging="992"/>
        <w:rPr>
          <w:rFonts w:hAnsi="標楷體"/>
          <w:b/>
          <w:bCs/>
        </w:rPr>
      </w:pPr>
    </w:p>
    <w:p w:rsidR="00927CD9" w:rsidRPr="006747FF" w:rsidRDefault="00927CD9" w:rsidP="007668ED">
      <w:pPr>
        <w:ind w:leftChars="-150" w:left="567" w:hangingChars="350" w:hanging="992"/>
        <w:rPr>
          <w:rFonts w:hAnsi="標楷體"/>
          <w:b/>
          <w:bCs/>
        </w:rPr>
      </w:pPr>
      <w:r w:rsidRPr="006747FF">
        <w:rPr>
          <w:rFonts w:hAnsi="標楷體" w:hint="eastAsia"/>
          <w:b/>
          <w:bCs/>
        </w:rPr>
        <w:t>表</w:t>
      </w:r>
      <w:r w:rsidRPr="006747FF">
        <w:rPr>
          <w:rFonts w:hAnsi="標楷體"/>
          <w:b/>
          <w:bCs/>
        </w:rPr>
        <w:t xml:space="preserve">1 </w:t>
      </w:r>
      <w:r>
        <w:rPr>
          <w:rFonts w:hAnsi="標楷體"/>
          <w:b/>
          <w:bCs/>
        </w:rPr>
        <w:t xml:space="preserve"> </w:t>
      </w:r>
      <w:r w:rsidRPr="006747FF">
        <w:rPr>
          <w:rFonts w:hAnsi="標楷體" w:hint="eastAsia"/>
          <w:b/>
          <w:bCs/>
        </w:rPr>
        <w:t>海保署</w:t>
      </w:r>
      <w:r w:rsidRPr="006747FF">
        <w:rPr>
          <w:rFonts w:hAnsi="標楷體" w:cs="新細明體" w:hint="eastAsia"/>
          <w:b/>
          <w:bCs/>
        </w:rPr>
        <w:t>與環境部辦理</w:t>
      </w:r>
      <w:r w:rsidRPr="006747FF">
        <w:rPr>
          <w:rFonts w:hAnsi="標楷體" w:hint="eastAsia"/>
          <w:b/>
          <w:bCs/>
        </w:rPr>
        <w:t>海域水質監測項目及頻率</w:t>
      </w:r>
      <w:r w:rsidRPr="006747FF">
        <w:rPr>
          <w:rFonts w:hAnsi="標楷體" w:cs="新細明體" w:hint="eastAsia"/>
          <w:b/>
          <w:bCs/>
        </w:rPr>
        <w:t>對照表</w:t>
      </w:r>
    </w:p>
    <w:tbl>
      <w:tblPr>
        <w:tblW w:w="9215"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4678"/>
        <w:gridCol w:w="992"/>
        <w:gridCol w:w="2552"/>
      </w:tblGrid>
      <w:tr w:rsidR="00927CD9" w:rsidRPr="00E815BA" w:rsidTr="007668ED">
        <w:trPr>
          <w:tblHeader/>
        </w:trPr>
        <w:tc>
          <w:tcPr>
            <w:tcW w:w="993" w:type="dxa"/>
            <w:shd w:val="clear" w:color="auto" w:fill="auto"/>
            <w:vAlign w:val="center"/>
          </w:tcPr>
          <w:p w:rsidR="00927CD9" w:rsidRPr="00E815BA" w:rsidRDefault="00927CD9" w:rsidP="007668ED">
            <w:pPr>
              <w:pStyle w:val="142"/>
              <w:jc w:val="both"/>
              <w:rPr>
                <w:rFonts w:hAnsi="標楷體"/>
              </w:rPr>
            </w:pPr>
            <w:r w:rsidRPr="00E815BA">
              <w:rPr>
                <w:rFonts w:hAnsi="標楷體" w:hint="eastAsia"/>
              </w:rPr>
              <w:t>海保署監測點</w:t>
            </w:r>
          </w:p>
        </w:tc>
        <w:tc>
          <w:tcPr>
            <w:tcW w:w="4678" w:type="dxa"/>
            <w:vAlign w:val="center"/>
          </w:tcPr>
          <w:p w:rsidR="00927CD9" w:rsidRPr="00E815BA" w:rsidRDefault="00927CD9" w:rsidP="007668ED">
            <w:pPr>
              <w:pStyle w:val="142"/>
              <w:ind w:leftChars="-36" w:left="-102" w:firstLineChars="25" w:firstLine="61"/>
              <w:jc w:val="center"/>
              <w:rPr>
                <w:rFonts w:hAnsi="標楷體"/>
              </w:rPr>
            </w:pPr>
            <w:r w:rsidRPr="00E815BA">
              <w:rPr>
                <w:rFonts w:hAnsi="標楷體" w:hint="eastAsia"/>
              </w:rPr>
              <w:t>海保署監測頻率</w:t>
            </w:r>
          </w:p>
        </w:tc>
        <w:tc>
          <w:tcPr>
            <w:tcW w:w="992" w:type="dxa"/>
            <w:shd w:val="clear" w:color="auto" w:fill="auto"/>
            <w:vAlign w:val="center"/>
          </w:tcPr>
          <w:p w:rsidR="00927CD9" w:rsidRPr="00E815BA" w:rsidRDefault="00927CD9" w:rsidP="007668ED">
            <w:pPr>
              <w:pStyle w:val="142"/>
              <w:ind w:leftChars="-38" w:left="-101" w:hangingChars="3" w:hanging="7"/>
              <w:jc w:val="center"/>
              <w:rPr>
                <w:rFonts w:hAnsi="標楷體"/>
              </w:rPr>
            </w:pPr>
            <w:r w:rsidRPr="00E815BA">
              <w:rPr>
                <w:rFonts w:hAnsi="標楷體" w:hint="eastAsia"/>
              </w:rPr>
              <w:t>環境部監測點</w:t>
            </w:r>
          </w:p>
        </w:tc>
        <w:tc>
          <w:tcPr>
            <w:tcW w:w="2552" w:type="dxa"/>
            <w:vAlign w:val="center"/>
          </w:tcPr>
          <w:p w:rsidR="00927CD9" w:rsidRPr="00E815BA" w:rsidRDefault="00927CD9" w:rsidP="007668ED">
            <w:pPr>
              <w:pStyle w:val="142"/>
              <w:ind w:leftChars="-36" w:left="-102" w:firstLineChars="25" w:firstLine="61"/>
              <w:jc w:val="center"/>
              <w:rPr>
                <w:rFonts w:hAnsi="標楷體"/>
              </w:rPr>
            </w:pPr>
            <w:r w:rsidRPr="00E815BA">
              <w:rPr>
                <w:rFonts w:hAnsi="標楷體" w:hint="eastAsia"/>
              </w:rPr>
              <w:t>環境部監測頻率</w:t>
            </w:r>
          </w:p>
        </w:tc>
      </w:tr>
      <w:tr w:rsidR="00927CD9" w:rsidRPr="00E815BA" w:rsidTr="007668ED">
        <w:tc>
          <w:tcPr>
            <w:tcW w:w="993" w:type="dxa"/>
            <w:shd w:val="clear" w:color="auto" w:fill="auto"/>
            <w:vAlign w:val="center"/>
          </w:tcPr>
          <w:p w:rsidR="00927CD9" w:rsidRPr="00465F08" w:rsidRDefault="00927CD9" w:rsidP="007668ED">
            <w:pPr>
              <w:pStyle w:val="142"/>
              <w:jc w:val="both"/>
              <w:rPr>
                <w:rFonts w:hAnsi="標楷體"/>
                <w:spacing w:val="-20"/>
              </w:rPr>
            </w:pPr>
            <w:r w:rsidRPr="00465F08">
              <w:rPr>
                <w:rFonts w:hAnsi="標楷體" w:hint="eastAsia"/>
                <w:spacing w:val="-20"/>
              </w:rPr>
              <w:t>全國海域105點</w:t>
            </w:r>
          </w:p>
        </w:tc>
        <w:tc>
          <w:tcPr>
            <w:tcW w:w="4678" w:type="dxa"/>
            <w:vAlign w:val="center"/>
          </w:tcPr>
          <w:p w:rsidR="00927CD9" w:rsidRPr="00E815BA" w:rsidRDefault="00927CD9" w:rsidP="007668ED">
            <w:pPr>
              <w:pStyle w:val="142"/>
              <w:ind w:leftChars="-14" w:left="-7" w:hangingChars="16" w:hanging="33"/>
              <w:rPr>
                <w:rFonts w:hAnsi="標楷體"/>
                <w:spacing w:val="-20"/>
              </w:rPr>
            </w:pPr>
            <w:r w:rsidRPr="00E815BA">
              <w:rPr>
                <w:rFonts w:hAnsi="標楷體" w:hint="eastAsia"/>
                <w:spacing w:val="-20"/>
              </w:rPr>
              <w:t>每季1次：</w:t>
            </w:r>
            <w:r w:rsidRPr="00E815BA">
              <w:rPr>
                <w:rFonts w:hAnsi="標楷體"/>
                <w:spacing w:val="-20"/>
              </w:rPr>
              <w:t>水溫、鹽度、溶氧(電極法)、pH、懸浮固體、鎘、銅、鉛、鋅、汞、總磷等11項</w:t>
            </w:r>
          </w:p>
          <w:p w:rsidR="00927CD9" w:rsidRPr="00E815BA" w:rsidRDefault="00927CD9" w:rsidP="007668ED">
            <w:pPr>
              <w:pStyle w:val="142"/>
              <w:ind w:leftChars="-14" w:left="-7" w:hangingChars="16" w:hanging="33"/>
              <w:rPr>
                <w:rFonts w:hAnsi="標楷體"/>
                <w:spacing w:val="-20"/>
              </w:rPr>
            </w:pPr>
            <w:r w:rsidRPr="00E815BA">
              <w:rPr>
                <w:rFonts w:hAnsi="標楷體" w:hint="eastAsia"/>
                <w:spacing w:val="-20"/>
              </w:rPr>
              <w:t>每年1次：</w:t>
            </w:r>
            <w:r w:rsidRPr="00E815BA">
              <w:rPr>
                <w:rFonts w:hAnsi="標楷體"/>
                <w:spacing w:val="-20"/>
              </w:rPr>
              <w:t>葉綠素a、鉻、氨氮、硝酸鹽氮、亞硝酸鹽氮、磷酸鹽、矽酸鹽、礦物性油脂、生化需氧量、大腸桿菌群等10項</w:t>
            </w:r>
          </w:p>
        </w:tc>
        <w:tc>
          <w:tcPr>
            <w:tcW w:w="992" w:type="dxa"/>
            <w:shd w:val="clear" w:color="auto" w:fill="auto"/>
            <w:vAlign w:val="center"/>
          </w:tcPr>
          <w:p w:rsidR="00927CD9" w:rsidRPr="00E815BA" w:rsidRDefault="00927CD9" w:rsidP="007668ED">
            <w:pPr>
              <w:pStyle w:val="142"/>
              <w:jc w:val="both"/>
              <w:rPr>
                <w:rFonts w:hAnsi="標楷體"/>
              </w:rPr>
            </w:pPr>
            <w:r w:rsidRPr="00465F08">
              <w:rPr>
                <w:rFonts w:hAnsi="標楷體" w:hint="eastAsia"/>
                <w:spacing w:val="-20"/>
              </w:rPr>
              <w:t>全國海域105點</w:t>
            </w:r>
          </w:p>
        </w:tc>
        <w:tc>
          <w:tcPr>
            <w:tcW w:w="2552" w:type="dxa"/>
            <w:vAlign w:val="center"/>
          </w:tcPr>
          <w:p w:rsidR="00927CD9" w:rsidRPr="00E815BA" w:rsidRDefault="00927CD9" w:rsidP="007668ED">
            <w:pPr>
              <w:pStyle w:val="142"/>
              <w:ind w:leftChars="-14" w:left="-7" w:hangingChars="16" w:hanging="33"/>
              <w:jc w:val="both"/>
              <w:rPr>
                <w:rFonts w:hAnsi="標楷體"/>
                <w:spacing w:val="-20"/>
              </w:rPr>
            </w:pPr>
            <w:r w:rsidRPr="00E815BA">
              <w:rPr>
                <w:rFonts w:hAnsi="標楷體" w:hint="eastAsia"/>
                <w:spacing w:val="-20"/>
              </w:rPr>
              <w:t>每季1次：</w:t>
            </w:r>
            <w:r w:rsidRPr="00E815BA">
              <w:rPr>
                <w:rFonts w:hAnsi="標楷體"/>
                <w:spacing w:val="-20"/>
              </w:rPr>
              <w:t>水溫、鹽度、溶氧(電極法)、pH、懸浮固體</w:t>
            </w:r>
            <w:r w:rsidRPr="00E815BA">
              <w:rPr>
                <w:rFonts w:hAnsi="標楷體" w:hint="eastAsia"/>
                <w:spacing w:val="-20"/>
              </w:rPr>
              <w:t>、氨氮、硝酸鹽氮、亞硝酸鹽氮、磷酸鹽、矽酸鹽、葉綠素a</w:t>
            </w:r>
            <w:r w:rsidRPr="00E815BA">
              <w:rPr>
                <w:rFonts w:hAnsi="標楷體"/>
                <w:spacing w:val="-20"/>
              </w:rPr>
              <w:t>、鎘</w:t>
            </w:r>
            <w:r w:rsidRPr="00E815BA">
              <w:rPr>
                <w:rFonts w:hAnsi="標楷體" w:hint="eastAsia"/>
                <w:spacing w:val="-20"/>
              </w:rPr>
              <w:t>、鉻</w:t>
            </w:r>
            <w:r w:rsidRPr="00E815BA">
              <w:rPr>
                <w:rFonts w:hAnsi="標楷體"/>
                <w:spacing w:val="-20"/>
              </w:rPr>
              <w:t>、銅、鉛、鋅、汞等</w:t>
            </w:r>
            <w:r w:rsidRPr="00E815BA">
              <w:rPr>
                <w:rFonts w:hAnsi="標楷體" w:hint="eastAsia"/>
                <w:spacing w:val="-20"/>
              </w:rPr>
              <w:t>17</w:t>
            </w:r>
            <w:r w:rsidRPr="00E815BA">
              <w:rPr>
                <w:rFonts w:hAnsi="標楷體"/>
                <w:spacing w:val="-20"/>
              </w:rPr>
              <w:t>項</w:t>
            </w:r>
          </w:p>
        </w:tc>
      </w:tr>
      <w:tr w:rsidR="00927CD9" w:rsidRPr="00E815BA" w:rsidTr="007668ED">
        <w:tc>
          <w:tcPr>
            <w:tcW w:w="993" w:type="dxa"/>
            <w:shd w:val="clear" w:color="auto" w:fill="auto"/>
            <w:vAlign w:val="center"/>
          </w:tcPr>
          <w:p w:rsidR="00927CD9" w:rsidRPr="00E815BA" w:rsidRDefault="00927CD9" w:rsidP="007668ED">
            <w:pPr>
              <w:pStyle w:val="142"/>
              <w:jc w:val="both"/>
              <w:rPr>
                <w:rFonts w:hAnsi="標楷體"/>
              </w:rPr>
            </w:pPr>
            <w:r w:rsidRPr="00E815BA">
              <w:rPr>
                <w:rFonts w:hAnsi="標楷體" w:hint="eastAsia"/>
              </w:rPr>
              <w:t>強化監測增加20點</w:t>
            </w:r>
          </w:p>
        </w:tc>
        <w:tc>
          <w:tcPr>
            <w:tcW w:w="4678" w:type="dxa"/>
            <w:vAlign w:val="center"/>
          </w:tcPr>
          <w:p w:rsidR="00927CD9" w:rsidRPr="00E815BA" w:rsidRDefault="00927CD9" w:rsidP="007668ED">
            <w:pPr>
              <w:pStyle w:val="142"/>
              <w:ind w:leftChars="-14" w:left="-7" w:hangingChars="16" w:hanging="33"/>
              <w:rPr>
                <w:rFonts w:hAnsi="標楷體"/>
                <w:spacing w:val="-20"/>
              </w:rPr>
            </w:pPr>
            <w:r w:rsidRPr="00E815BA">
              <w:rPr>
                <w:rFonts w:hAnsi="標楷體" w:hint="eastAsia"/>
                <w:spacing w:val="-20"/>
              </w:rPr>
              <w:t>每季1次：</w:t>
            </w:r>
            <w:r w:rsidRPr="00E815BA">
              <w:rPr>
                <w:rFonts w:hAnsi="標楷體"/>
                <w:spacing w:val="-20"/>
              </w:rPr>
              <w:t>水溫、鹽度、溶氧(電極法)、pH、懸浮固體、鎘、銅、鉛、鋅、汞</w:t>
            </w:r>
            <w:r w:rsidRPr="00E815BA">
              <w:rPr>
                <w:rFonts w:hAnsi="標楷體" w:hint="eastAsia"/>
                <w:spacing w:val="-20"/>
              </w:rPr>
              <w:t>、</w:t>
            </w:r>
            <w:r w:rsidRPr="00E815BA">
              <w:rPr>
                <w:rFonts w:hAnsi="標楷體"/>
                <w:spacing w:val="-20"/>
              </w:rPr>
              <w:t>葉綠素a、鉻、氨氮、硝酸鹽氮、亞硝酸鹽氮、磷酸鹽、矽酸鹽、礦物性油脂、生化需氧量、大腸桿菌群等</w:t>
            </w:r>
            <w:r w:rsidRPr="00E815BA">
              <w:rPr>
                <w:rFonts w:hAnsi="標楷體" w:hint="eastAsia"/>
                <w:spacing w:val="-20"/>
              </w:rPr>
              <w:t>20</w:t>
            </w:r>
            <w:r w:rsidRPr="00E815BA">
              <w:rPr>
                <w:rFonts w:hAnsi="標楷體"/>
                <w:spacing w:val="-20"/>
              </w:rPr>
              <w:t>項</w:t>
            </w:r>
          </w:p>
          <w:p w:rsidR="00927CD9" w:rsidRPr="00E815BA" w:rsidRDefault="00927CD9" w:rsidP="007668ED">
            <w:pPr>
              <w:pStyle w:val="142"/>
              <w:ind w:leftChars="-14" w:left="-7" w:hangingChars="16" w:hanging="33"/>
              <w:rPr>
                <w:rFonts w:hAnsi="標楷體"/>
                <w:spacing w:val="-20"/>
              </w:rPr>
            </w:pPr>
            <w:r w:rsidRPr="00E815BA">
              <w:rPr>
                <w:rFonts w:hAnsi="標楷體" w:hint="eastAsia"/>
                <w:spacing w:val="-20"/>
              </w:rPr>
              <w:t>每年1次：</w:t>
            </w:r>
            <w:r w:rsidRPr="00E815BA">
              <w:rPr>
                <w:rFonts w:hAnsi="標楷體"/>
                <w:spacing w:val="-20"/>
              </w:rPr>
              <w:t>鋁、導電度等2項</w:t>
            </w:r>
          </w:p>
        </w:tc>
        <w:tc>
          <w:tcPr>
            <w:tcW w:w="992" w:type="dxa"/>
            <w:shd w:val="clear" w:color="auto" w:fill="auto"/>
            <w:vAlign w:val="center"/>
          </w:tcPr>
          <w:p w:rsidR="00927CD9" w:rsidRPr="00E815BA" w:rsidRDefault="00927CD9" w:rsidP="007668ED">
            <w:pPr>
              <w:pStyle w:val="142"/>
              <w:ind w:leftChars="-14" w:left="-1" w:hangingChars="16" w:hanging="39"/>
              <w:jc w:val="both"/>
              <w:rPr>
                <w:rFonts w:hAnsi="標楷體"/>
              </w:rPr>
            </w:pPr>
            <w:r w:rsidRPr="00E815BA">
              <w:rPr>
                <w:rFonts w:hAnsi="標楷體" w:hint="eastAsia"/>
              </w:rPr>
              <w:t>無</w:t>
            </w:r>
          </w:p>
        </w:tc>
        <w:tc>
          <w:tcPr>
            <w:tcW w:w="2552" w:type="dxa"/>
            <w:vAlign w:val="center"/>
          </w:tcPr>
          <w:p w:rsidR="00927CD9" w:rsidRPr="00E815BA" w:rsidRDefault="00927CD9" w:rsidP="007668ED">
            <w:pPr>
              <w:pStyle w:val="142"/>
              <w:ind w:leftChars="-14" w:left="-7" w:hangingChars="16" w:hanging="33"/>
              <w:jc w:val="both"/>
              <w:rPr>
                <w:rFonts w:hAnsi="標楷體"/>
                <w:spacing w:val="-20"/>
              </w:rPr>
            </w:pPr>
            <w:r w:rsidRPr="00E815BA">
              <w:rPr>
                <w:rFonts w:hAnsi="標楷體" w:hint="eastAsia"/>
                <w:spacing w:val="-20"/>
              </w:rPr>
              <w:t>無</w:t>
            </w:r>
          </w:p>
        </w:tc>
      </w:tr>
      <w:tr w:rsidR="00927CD9" w:rsidRPr="00E815BA" w:rsidTr="007668ED">
        <w:tc>
          <w:tcPr>
            <w:tcW w:w="993" w:type="dxa"/>
            <w:shd w:val="clear" w:color="auto" w:fill="auto"/>
            <w:vAlign w:val="center"/>
          </w:tcPr>
          <w:p w:rsidR="00927CD9" w:rsidRPr="00E815BA" w:rsidRDefault="00927CD9" w:rsidP="007668ED">
            <w:pPr>
              <w:pStyle w:val="142"/>
              <w:jc w:val="both"/>
              <w:rPr>
                <w:rFonts w:hAnsi="標楷體"/>
              </w:rPr>
            </w:pPr>
            <w:r w:rsidRPr="00E815BA">
              <w:rPr>
                <w:rFonts w:hAnsi="標楷體" w:hint="eastAsia"/>
              </w:rPr>
              <w:t>11處臨海掩埋場</w:t>
            </w:r>
          </w:p>
        </w:tc>
        <w:tc>
          <w:tcPr>
            <w:tcW w:w="4678" w:type="dxa"/>
            <w:vAlign w:val="center"/>
          </w:tcPr>
          <w:p w:rsidR="00927CD9" w:rsidRPr="00E815BA" w:rsidRDefault="00927CD9" w:rsidP="007668ED">
            <w:pPr>
              <w:pStyle w:val="142"/>
              <w:ind w:leftChars="-14" w:left="-7" w:hangingChars="16" w:hanging="33"/>
              <w:rPr>
                <w:rFonts w:hAnsi="標楷體"/>
                <w:spacing w:val="-20"/>
              </w:rPr>
            </w:pPr>
            <w:r w:rsidRPr="00E815BA">
              <w:rPr>
                <w:rFonts w:hAnsi="標楷體" w:hint="eastAsia"/>
                <w:spacing w:val="-20"/>
              </w:rPr>
              <w:t>每年1次：</w:t>
            </w:r>
            <w:r w:rsidRPr="00E815BA">
              <w:rPr>
                <w:rFonts w:hAnsi="標楷體"/>
                <w:spacing w:val="-20"/>
              </w:rPr>
              <w:t>鹽度、溶氧(電極法)、pH、鎘、銅、鉛、鋅、汞、COD、礦物性油脂等10項</w:t>
            </w:r>
          </w:p>
        </w:tc>
        <w:tc>
          <w:tcPr>
            <w:tcW w:w="992" w:type="dxa"/>
            <w:shd w:val="clear" w:color="auto" w:fill="auto"/>
            <w:vAlign w:val="center"/>
          </w:tcPr>
          <w:p w:rsidR="00927CD9" w:rsidRPr="00E815BA" w:rsidRDefault="00927CD9" w:rsidP="007668ED">
            <w:pPr>
              <w:pStyle w:val="142"/>
              <w:ind w:leftChars="-14" w:left="-1" w:hangingChars="16" w:hanging="39"/>
              <w:jc w:val="both"/>
              <w:rPr>
                <w:rFonts w:hAnsi="標楷體"/>
              </w:rPr>
            </w:pPr>
            <w:r w:rsidRPr="00E815BA">
              <w:rPr>
                <w:rFonts w:hAnsi="標楷體" w:hint="eastAsia"/>
              </w:rPr>
              <w:t>無</w:t>
            </w:r>
          </w:p>
        </w:tc>
        <w:tc>
          <w:tcPr>
            <w:tcW w:w="2552" w:type="dxa"/>
            <w:vAlign w:val="center"/>
          </w:tcPr>
          <w:p w:rsidR="00927CD9" w:rsidRPr="00E815BA" w:rsidRDefault="00927CD9" w:rsidP="007668ED">
            <w:pPr>
              <w:pStyle w:val="142"/>
              <w:ind w:leftChars="-14" w:left="-7" w:hangingChars="16" w:hanging="33"/>
              <w:jc w:val="both"/>
              <w:rPr>
                <w:rFonts w:hAnsi="標楷體"/>
                <w:spacing w:val="-20"/>
              </w:rPr>
            </w:pPr>
            <w:r w:rsidRPr="00E815BA">
              <w:rPr>
                <w:rFonts w:hAnsi="標楷體" w:hint="eastAsia"/>
                <w:spacing w:val="-20"/>
              </w:rPr>
              <w:t>無</w:t>
            </w:r>
          </w:p>
        </w:tc>
      </w:tr>
      <w:tr w:rsidR="00927CD9" w:rsidRPr="00E815BA" w:rsidTr="007668ED">
        <w:tc>
          <w:tcPr>
            <w:tcW w:w="993" w:type="dxa"/>
            <w:shd w:val="clear" w:color="auto" w:fill="auto"/>
            <w:vAlign w:val="center"/>
          </w:tcPr>
          <w:p w:rsidR="00927CD9" w:rsidRPr="00E815BA" w:rsidRDefault="00927CD9" w:rsidP="007668ED">
            <w:pPr>
              <w:pStyle w:val="142"/>
              <w:jc w:val="both"/>
              <w:rPr>
                <w:rFonts w:hAnsi="標楷體"/>
              </w:rPr>
            </w:pPr>
            <w:r w:rsidRPr="00E815BA">
              <w:rPr>
                <w:rFonts w:hAnsi="標楷體" w:hint="eastAsia"/>
              </w:rPr>
              <w:t>16處海灘</w:t>
            </w:r>
          </w:p>
        </w:tc>
        <w:tc>
          <w:tcPr>
            <w:tcW w:w="4678" w:type="dxa"/>
            <w:vAlign w:val="center"/>
          </w:tcPr>
          <w:p w:rsidR="00927CD9" w:rsidRPr="00E815BA" w:rsidRDefault="00927CD9" w:rsidP="007668ED">
            <w:pPr>
              <w:pStyle w:val="142"/>
              <w:ind w:leftChars="-14" w:left="-7" w:hangingChars="16" w:hanging="33"/>
              <w:rPr>
                <w:rFonts w:hAnsi="標楷體"/>
                <w:spacing w:val="-20"/>
              </w:rPr>
            </w:pPr>
            <w:r w:rsidRPr="00E815BA">
              <w:rPr>
                <w:rFonts w:hAnsi="標楷體" w:hint="eastAsia"/>
                <w:spacing w:val="-20"/>
              </w:rPr>
              <w:t>每年2次(6、7月)：</w:t>
            </w:r>
            <w:r w:rsidRPr="00E815BA">
              <w:rPr>
                <w:rFonts w:hAnsi="標楷體"/>
                <w:spacing w:val="-20"/>
              </w:rPr>
              <w:t>鹽度</w:t>
            </w:r>
            <w:r w:rsidRPr="00E815BA">
              <w:rPr>
                <w:rFonts w:hAnsi="標楷體" w:hint="eastAsia"/>
                <w:spacing w:val="-20"/>
              </w:rPr>
              <w:t>、</w:t>
            </w:r>
            <w:r w:rsidRPr="00E815BA">
              <w:rPr>
                <w:rFonts w:hAnsi="標楷體"/>
                <w:spacing w:val="-20"/>
              </w:rPr>
              <w:t>硝酸鹽氮</w:t>
            </w:r>
            <w:r w:rsidRPr="00E815BA">
              <w:rPr>
                <w:rFonts w:hAnsi="標楷體" w:hint="eastAsia"/>
                <w:spacing w:val="-20"/>
              </w:rPr>
              <w:t>、</w:t>
            </w:r>
            <w:r w:rsidRPr="00E815BA">
              <w:rPr>
                <w:rFonts w:hAnsi="標楷體"/>
                <w:spacing w:val="-20"/>
              </w:rPr>
              <w:t>亞硝酸鹽氮</w:t>
            </w:r>
            <w:r w:rsidRPr="00E815BA">
              <w:rPr>
                <w:rFonts w:hAnsi="標楷體" w:hint="eastAsia"/>
                <w:spacing w:val="-20"/>
              </w:rPr>
              <w:t>、</w:t>
            </w:r>
            <w:r w:rsidRPr="00E815BA">
              <w:rPr>
                <w:rFonts w:hAnsi="標楷體"/>
                <w:spacing w:val="-20"/>
              </w:rPr>
              <w:t>矽酸鹽</w:t>
            </w:r>
            <w:r w:rsidRPr="00E815BA">
              <w:rPr>
                <w:rFonts w:hAnsi="標楷體" w:hint="eastAsia"/>
                <w:spacing w:val="-20"/>
              </w:rPr>
              <w:t>、</w:t>
            </w:r>
            <w:r w:rsidRPr="00E815BA">
              <w:rPr>
                <w:rFonts w:hAnsi="標楷體"/>
                <w:spacing w:val="-20"/>
              </w:rPr>
              <w:t>礦物性油脂</w:t>
            </w:r>
            <w:r w:rsidRPr="00E815BA">
              <w:rPr>
                <w:rFonts w:hAnsi="標楷體" w:hint="eastAsia"/>
                <w:spacing w:val="-20"/>
              </w:rPr>
              <w:t>、</w:t>
            </w:r>
            <w:r w:rsidRPr="00E815BA">
              <w:rPr>
                <w:rFonts w:hAnsi="標楷體"/>
                <w:spacing w:val="-20"/>
              </w:rPr>
              <w:t>濁度</w:t>
            </w:r>
            <w:r w:rsidRPr="00E815BA">
              <w:rPr>
                <w:rFonts w:hAnsi="標楷體" w:hint="eastAsia"/>
                <w:spacing w:val="-20"/>
              </w:rPr>
              <w:t>、</w:t>
            </w:r>
            <w:r w:rsidRPr="00E815BA">
              <w:rPr>
                <w:rFonts w:hAnsi="標楷體"/>
                <w:spacing w:val="-20"/>
              </w:rPr>
              <w:t>腸球菌群(螢光酵素檢測法)</w:t>
            </w:r>
            <w:r w:rsidRPr="00E815BA">
              <w:rPr>
                <w:rFonts w:hAnsi="標楷體" w:hint="eastAsia"/>
                <w:spacing w:val="-20"/>
              </w:rPr>
              <w:t>、</w:t>
            </w:r>
            <w:r w:rsidRPr="00E815BA">
              <w:rPr>
                <w:rFonts w:hAnsi="標楷體"/>
                <w:spacing w:val="-20"/>
              </w:rPr>
              <w:t>大腸桿菌群(濾膜法)等8項</w:t>
            </w:r>
          </w:p>
        </w:tc>
        <w:tc>
          <w:tcPr>
            <w:tcW w:w="992" w:type="dxa"/>
            <w:shd w:val="clear" w:color="auto" w:fill="auto"/>
            <w:vAlign w:val="center"/>
          </w:tcPr>
          <w:p w:rsidR="00927CD9" w:rsidRPr="00E815BA" w:rsidRDefault="00927CD9" w:rsidP="007668ED">
            <w:pPr>
              <w:pStyle w:val="142"/>
              <w:ind w:leftChars="-14" w:left="-1" w:hangingChars="16" w:hanging="39"/>
              <w:jc w:val="both"/>
              <w:rPr>
                <w:rFonts w:hAnsi="標楷體"/>
              </w:rPr>
            </w:pPr>
            <w:r w:rsidRPr="00E815BA">
              <w:rPr>
                <w:rFonts w:hAnsi="標楷體" w:hint="eastAsia"/>
              </w:rPr>
              <w:t>11處海灘</w:t>
            </w:r>
          </w:p>
        </w:tc>
        <w:tc>
          <w:tcPr>
            <w:tcW w:w="2552" w:type="dxa"/>
            <w:vAlign w:val="center"/>
          </w:tcPr>
          <w:p w:rsidR="00927CD9" w:rsidRPr="00E815BA" w:rsidRDefault="00927CD9" w:rsidP="007668ED">
            <w:pPr>
              <w:pStyle w:val="142"/>
              <w:ind w:leftChars="-14" w:left="-7" w:hangingChars="16" w:hanging="33"/>
              <w:jc w:val="both"/>
              <w:rPr>
                <w:rFonts w:hAnsi="標楷體"/>
                <w:spacing w:val="-20"/>
              </w:rPr>
            </w:pPr>
            <w:r w:rsidRPr="00E815BA">
              <w:rPr>
                <w:rFonts w:hAnsi="標楷體" w:hint="eastAsia"/>
                <w:spacing w:val="-20"/>
              </w:rPr>
              <w:t>每年3次(6-8月)：大腸桿菌群、腸球菌群</w:t>
            </w:r>
          </w:p>
        </w:tc>
      </w:tr>
      <w:tr w:rsidR="00927CD9" w:rsidRPr="00E815BA" w:rsidTr="007668ED">
        <w:tc>
          <w:tcPr>
            <w:tcW w:w="993" w:type="dxa"/>
            <w:shd w:val="clear" w:color="auto" w:fill="auto"/>
            <w:vAlign w:val="center"/>
          </w:tcPr>
          <w:p w:rsidR="00927CD9" w:rsidRPr="00E815BA" w:rsidRDefault="00927CD9" w:rsidP="007668ED">
            <w:pPr>
              <w:pStyle w:val="142"/>
              <w:jc w:val="both"/>
              <w:rPr>
                <w:rFonts w:hAnsi="標楷體"/>
              </w:rPr>
            </w:pPr>
            <w:r w:rsidRPr="00E815BA">
              <w:rPr>
                <w:rFonts w:hAnsi="標楷體" w:hint="eastAsia"/>
              </w:rPr>
              <w:t>2處離岸風電</w:t>
            </w:r>
          </w:p>
        </w:tc>
        <w:tc>
          <w:tcPr>
            <w:tcW w:w="4678" w:type="dxa"/>
            <w:vAlign w:val="center"/>
          </w:tcPr>
          <w:p w:rsidR="00927CD9" w:rsidRPr="00E815BA" w:rsidRDefault="00927CD9" w:rsidP="007668ED">
            <w:pPr>
              <w:pStyle w:val="142"/>
              <w:ind w:leftChars="-14" w:left="-7" w:hangingChars="16" w:hanging="33"/>
              <w:rPr>
                <w:rFonts w:hAnsi="標楷體"/>
                <w:spacing w:val="-20"/>
              </w:rPr>
            </w:pPr>
            <w:r w:rsidRPr="00E815BA">
              <w:rPr>
                <w:rFonts w:hAnsi="標楷體" w:hint="eastAsia"/>
                <w:spacing w:val="-20"/>
              </w:rPr>
              <w:t>每年1次：</w:t>
            </w:r>
            <w:r w:rsidRPr="00E815BA">
              <w:rPr>
                <w:rFonts w:hAnsi="標楷體"/>
                <w:spacing w:val="-20"/>
              </w:rPr>
              <w:t>水溫、鹽度、溶氧、pH、矽酸鹽、鋁、導電度、礦物性油脂等8項</w:t>
            </w:r>
          </w:p>
        </w:tc>
        <w:tc>
          <w:tcPr>
            <w:tcW w:w="992" w:type="dxa"/>
            <w:shd w:val="clear" w:color="auto" w:fill="auto"/>
            <w:vAlign w:val="center"/>
          </w:tcPr>
          <w:p w:rsidR="00927CD9" w:rsidRPr="00E815BA" w:rsidRDefault="00927CD9" w:rsidP="007668ED">
            <w:pPr>
              <w:pStyle w:val="142"/>
              <w:ind w:leftChars="-14" w:left="-1" w:hangingChars="16" w:hanging="39"/>
              <w:jc w:val="both"/>
              <w:rPr>
                <w:rFonts w:hAnsi="標楷體"/>
              </w:rPr>
            </w:pPr>
            <w:r w:rsidRPr="00E815BA">
              <w:rPr>
                <w:rFonts w:hAnsi="標楷體" w:hint="eastAsia"/>
              </w:rPr>
              <w:t>無</w:t>
            </w:r>
          </w:p>
        </w:tc>
        <w:tc>
          <w:tcPr>
            <w:tcW w:w="2552" w:type="dxa"/>
            <w:vAlign w:val="center"/>
          </w:tcPr>
          <w:p w:rsidR="00927CD9" w:rsidRPr="00E815BA" w:rsidRDefault="00927CD9" w:rsidP="007668ED">
            <w:pPr>
              <w:pStyle w:val="142"/>
              <w:ind w:leftChars="-14" w:left="-7" w:hangingChars="16" w:hanging="33"/>
              <w:jc w:val="both"/>
              <w:rPr>
                <w:rFonts w:hAnsi="標楷體"/>
                <w:spacing w:val="-20"/>
              </w:rPr>
            </w:pPr>
            <w:r w:rsidRPr="00E815BA">
              <w:rPr>
                <w:rFonts w:hAnsi="標楷體" w:hint="eastAsia"/>
                <w:spacing w:val="-20"/>
              </w:rPr>
              <w:t>無</w:t>
            </w:r>
          </w:p>
        </w:tc>
      </w:tr>
    </w:tbl>
    <w:p w:rsidR="00927CD9" w:rsidRPr="004846D9" w:rsidRDefault="00927CD9" w:rsidP="007668ED">
      <w:pPr>
        <w:spacing w:line="280" w:lineRule="exact"/>
        <w:ind w:leftChars="-150" w:left="567" w:hangingChars="408" w:hanging="992"/>
        <w:rPr>
          <w:rFonts w:hAnsi="標楷體" w:cs="Tahoma"/>
          <w:sz w:val="24"/>
          <w:szCs w:val="24"/>
        </w:rPr>
      </w:pPr>
      <w:r w:rsidRPr="004846D9">
        <w:rPr>
          <w:rFonts w:hAnsi="標楷體" w:hint="eastAsia"/>
          <w:sz w:val="24"/>
          <w:szCs w:val="24"/>
        </w:rPr>
        <w:t>資料來源：海保</w:t>
      </w:r>
      <w:r w:rsidRPr="004846D9">
        <w:rPr>
          <w:rFonts w:hAnsi="標楷體" w:cs="Tahoma" w:hint="eastAsia"/>
          <w:sz w:val="24"/>
          <w:szCs w:val="24"/>
        </w:rPr>
        <w:t>署提供。</w:t>
      </w:r>
    </w:p>
    <w:p w:rsidR="00927CD9" w:rsidRPr="00E815BA" w:rsidRDefault="00927CD9" w:rsidP="007668ED">
      <w:pPr>
        <w:pStyle w:val="123"/>
        <w:ind w:left="1133" w:hanging="283"/>
        <w:rPr>
          <w:rFonts w:hAnsi="標楷體"/>
        </w:rPr>
      </w:pPr>
      <w:r w:rsidRPr="00E815BA">
        <w:rPr>
          <w:rFonts w:hAnsi="標楷體" w:hint="eastAsia"/>
        </w:rPr>
        <w:t>3</w:t>
      </w:r>
      <w:r w:rsidRPr="00E815BA">
        <w:rPr>
          <w:rFonts w:hAnsi="標楷體"/>
        </w:rPr>
        <w:t>.</w:t>
      </w:r>
      <w:r>
        <w:rPr>
          <w:rFonts w:hAnsi="標楷體" w:hint="eastAsia"/>
        </w:rPr>
        <w:t>復</w:t>
      </w:r>
      <w:r w:rsidRPr="00E815BA">
        <w:rPr>
          <w:rFonts w:hAnsi="標楷體" w:hint="eastAsia"/>
        </w:rPr>
        <w:t>海保署於109至112年</w:t>
      </w:r>
      <w:r>
        <w:rPr>
          <w:rFonts w:hAnsi="標楷體" w:hint="eastAsia"/>
        </w:rPr>
        <w:t>度</w:t>
      </w:r>
      <w:r w:rsidRPr="00E815BA">
        <w:rPr>
          <w:rFonts w:hAnsi="標楷體" w:hint="eastAsia"/>
        </w:rPr>
        <w:t>辦理「海洋污染監測與應處計畫」，其中就「全方位監控海域水質」績效指標部分(詳表</w:t>
      </w:r>
      <w:r w:rsidRPr="00E815BA">
        <w:rPr>
          <w:rFonts w:hAnsi="標楷體"/>
        </w:rPr>
        <w:t>2)</w:t>
      </w:r>
      <w:r w:rsidRPr="00E815BA">
        <w:rPr>
          <w:rFonts w:hAnsi="標楷體" w:hint="eastAsia"/>
        </w:rPr>
        <w:t>，「漁港水質檢測達成率」目標值介於3</w:t>
      </w:r>
      <w:r w:rsidRPr="00E815BA">
        <w:rPr>
          <w:rFonts w:hAnsi="標楷體"/>
        </w:rPr>
        <w:t>0%</w:t>
      </w:r>
      <w:r w:rsidRPr="00E815BA">
        <w:rPr>
          <w:rFonts w:hAnsi="標楷體" w:hint="eastAsia"/>
        </w:rPr>
        <w:t>至6</w:t>
      </w:r>
      <w:r w:rsidRPr="00E815BA">
        <w:rPr>
          <w:rFonts w:hAnsi="標楷體"/>
        </w:rPr>
        <w:t>0%</w:t>
      </w:r>
      <w:r w:rsidRPr="00E815BA">
        <w:rPr>
          <w:rFonts w:hAnsi="標楷體" w:hint="eastAsia"/>
        </w:rPr>
        <w:t>間，實際值介於9</w:t>
      </w:r>
      <w:r w:rsidRPr="00E815BA">
        <w:rPr>
          <w:rFonts w:hAnsi="標楷體"/>
        </w:rPr>
        <w:t>6%</w:t>
      </w:r>
      <w:r w:rsidRPr="00E815BA">
        <w:rPr>
          <w:rFonts w:hAnsi="標楷體" w:hint="eastAsia"/>
        </w:rPr>
        <w:t>至1</w:t>
      </w:r>
      <w:r w:rsidRPr="00E815BA">
        <w:rPr>
          <w:rFonts w:hAnsi="標楷體"/>
        </w:rPr>
        <w:t>00%</w:t>
      </w:r>
      <w:r w:rsidRPr="00E815BA">
        <w:rPr>
          <w:rFonts w:hAnsi="標楷體" w:hint="eastAsia"/>
        </w:rPr>
        <w:t>間，高</w:t>
      </w:r>
      <w:r w:rsidRPr="00E815BA">
        <w:rPr>
          <w:rFonts w:hAnsi="標楷體" w:cs="新細明體" w:hint="eastAsia"/>
        </w:rPr>
        <w:t>於目標值甚多</w:t>
      </w:r>
      <w:r w:rsidRPr="00E815BA">
        <w:rPr>
          <w:rStyle w:val="af4"/>
          <w:rFonts w:hAnsi="標楷體" w:cs="新細明體"/>
        </w:rPr>
        <w:footnoteReference w:id="19"/>
      </w:r>
      <w:r w:rsidRPr="00E815BA">
        <w:rPr>
          <w:rFonts w:hAnsi="標楷體" w:hint="eastAsia"/>
        </w:rPr>
        <w:t>；洽據海保署表示，1</w:t>
      </w:r>
      <w:r w:rsidRPr="00E815BA">
        <w:rPr>
          <w:rFonts w:hAnsi="標楷體"/>
        </w:rPr>
        <w:t>13</w:t>
      </w:r>
      <w:r w:rsidRPr="00E815BA">
        <w:rPr>
          <w:rFonts w:hAnsi="標楷體" w:hint="eastAsia"/>
        </w:rPr>
        <w:t>年</w:t>
      </w:r>
      <w:r>
        <w:rPr>
          <w:rFonts w:hAnsi="標楷體" w:hint="eastAsia"/>
        </w:rPr>
        <w:t>度</w:t>
      </w:r>
      <w:r w:rsidRPr="00E815BA">
        <w:rPr>
          <w:rFonts w:hAnsi="標楷體" w:hint="eastAsia"/>
        </w:rPr>
        <w:t>以後尚</w:t>
      </w:r>
      <w:r>
        <w:rPr>
          <w:rFonts w:hAnsi="標楷體" w:hint="eastAsia"/>
        </w:rPr>
        <w:t>未</w:t>
      </w:r>
      <w:r w:rsidRPr="00E815BA">
        <w:rPr>
          <w:rFonts w:hAnsi="標楷體" w:hint="eastAsia"/>
        </w:rPr>
        <w:t>訂定「漁港水質檢測達成率」目標值，允宜賡續追蹤與研訂適合標準。</w:t>
      </w:r>
    </w:p>
    <w:p w:rsidR="00927CD9" w:rsidRDefault="00927CD9" w:rsidP="007668ED">
      <w:pPr>
        <w:ind w:leftChars="-200" w:left="140" w:rightChars="-200" w:right="-566" w:hangingChars="249" w:hanging="706"/>
        <w:rPr>
          <w:rFonts w:hAnsi="標楷體"/>
          <w:b/>
          <w:bCs/>
        </w:rPr>
      </w:pPr>
    </w:p>
    <w:p w:rsidR="00927CD9" w:rsidRDefault="00927CD9" w:rsidP="007668ED">
      <w:pPr>
        <w:ind w:leftChars="-200" w:left="140" w:rightChars="-200" w:right="-566" w:hangingChars="249" w:hanging="706"/>
        <w:rPr>
          <w:rFonts w:hAnsi="標楷體"/>
          <w:b/>
          <w:bCs/>
        </w:rPr>
      </w:pPr>
    </w:p>
    <w:p w:rsidR="00927CD9" w:rsidRDefault="00927CD9" w:rsidP="007668ED">
      <w:pPr>
        <w:ind w:leftChars="-200" w:left="140" w:rightChars="-200" w:right="-566" w:hangingChars="249" w:hanging="706"/>
        <w:rPr>
          <w:rFonts w:hAnsi="標楷體"/>
          <w:b/>
          <w:bCs/>
        </w:rPr>
      </w:pPr>
    </w:p>
    <w:p w:rsidR="00066D4D" w:rsidRDefault="00066D4D" w:rsidP="007668ED">
      <w:pPr>
        <w:ind w:leftChars="-200" w:left="140" w:rightChars="-200" w:right="-566" w:hangingChars="249" w:hanging="706"/>
        <w:rPr>
          <w:rFonts w:hAnsi="標楷體" w:hint="eastAsia"/>
          <w:b/>
          <w:bCs/>
        </w:rPr>
      </w:pPr>
    </w:p>
    <w:p w:rsidR="00927CD9" w:rsidRPr="00A411CF" w:rsidRDefault="00927CD9" w:rsidP="007668ED">
      <w:pPr>
        <w:ind w:leftChars="-200" w:left="140" w:rightChars="-200" w:right="-566" w:hangingChars="249" w:hanging="706"/>
        <w:rPr>
          <w:rFonts w:hAnsi="標楷體"/>
          <w:b/>
          <w:bCs/>
        </w:rPr>
      </w:pPr>
      <w:r w:rsidRPr="00A411CF">
        <w:rPr>
          <w:rFonts w:hAnsi="標楷體" w:hint="eastAsia"/>
          <w:b/>
          <w:bCs/>
        </w:rPr>
        <w:t>表</w:t>
      </w:r>
      <w:r w:rsidRPr="00A411CF">
        <w:rPr>
          <w:rFonts w:hAnsi="標楷體"/>
          <w:b/>
          <w:bCs/>
        </w:rPr>
        <w:t xml:space="preserve">2 </w:t>
      </w:r>
      <w:r>
        <w:rPr>
          <w:rFonts w:hAnsi="標楷體"/>
          <w:b/>
          <w:bCs/>
        </w:rPr>
        <w:t xml:space="preserve"> </w:t>
      </w:r>
      <w:r w:rsidRPr="00A411CF">
        <w:rPr>
          <w:rFonts w:hAnsi="標楷體" w:hint="eastAsia"/>
          <w:b/>
          <w:bCs/>
        </w:rPr>
        <w:t>海保署「海洋污染監測與應處計畫」(109至112年</w:t>
      </w:r>
      <w:r>
        <w:rPr>
          <w:rFonts w:hAnsi="標楷體" w:hint="eastAsia"/>
          <w:b/>
          <w:bCs/>
        </w:rPr>
        <w:t>度</w:t>
      </w:r>
      <w:r w:rsidRPr="00A411CF">
        <w:rPr>
          <w:rFonts w:hAnsi="標楷體" w:hint="eastAsia"/>
          <w:b/>
          <w:bCs/>
        </w:rPr>
        <w:t>)之「全方位監控海域水質」績效指標執行概況表</w:t>
      </w:r>
      <w:r>
        <w:rPr>
          <w:rFonts w:hAnsi="標楷體" w:hint="eastAsia"/>
          <w:b/>
          <w:bCs/>
        </w:rPr>
        <w:t xml:space="preserve"> </w:t>
      </w:r>
      <w:r>
        <w:rPr>
          <w:rFonts w:hAnsi="標楷體"/>
          <w:b/>
          <w:bCs/>
        </w:rPr>
        <w:t xml:space="preserve">                               </w:t>
      </w:r>
      <w:r w:rsidRPr="00A411CF">
        <w:rPr>
          <w:rFonts w:hAnsi="標楷體" w:hint="eastAsia"/>
          <w:sz w:val="24"/>
          <w:szCs w:val="24"/>
        </w:rPr>
        <w:t>單位：%</w:t>
      </w:r>
      <w:r w:rsidRPr="00A411CF">
        <w:rPr>
          <w:rFonts w:hAnsi="標楷體" w:hint="eastAsia"/>
          <w:b/>
          <w:bCs/>
        </w:rPr>
        <w:t xml:space="preserve"> </w:t>
      </w:r>
      <w:r w:rsidRPr="00A411CF">
        <w:rPr>
          <w:rFonts w:hAnsi="標楷體"/>
          <w:b/>
          <w:bCs/>
        </w:rPr>
        <w:t xml:space="preserve">                       </w:t>
      </w:r>
      <w:r w:rsidRPr="00A411CF">
        <w:rPr>
          <w:rFonts w:hAnsi="標楷體" w:hint="eastAsia"/>
          <w:b/>
          <w:bCs/>
        </w:rPr>
        <w:t xml:space="preserve"> </w:t>
      </w:r>
      <w:r w:rsidRPr="00A411CF">
        <w:rPr>
          <w:rFonts w:hAnsi="標楷體"/>
          <w:b/>
          <w:bCs/>
        </w:rPr>
        <w:t xml:space="preserve">                                       </w:t>
      </w:r>
    </w:p>
    <w:tbl>
      <w:tblPr>
        <w:tblW w:w="9639"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559"/>
        <w:gridCol w:w="885"/>
        <w:gridCol w:w="886"/>
        <w:gridCol w:w="886"/>
        <w:gridCol w:w="886"/>
        <w:gridCol w:w="886"/>
        <w:gridCol w:w="886"/>
        <w:gridCol w:w="886"/>
        <w:gridCol w:w="886"/>
      </w:tblGrid>
      <w:tr w:rsidR="00927CD9" w:rsidRPr="00E815BA" w:rsidTr="007668ED">
        <w:trPr>
          <w:trHeight w:val="346"/>
          <w:tblHeader/>
        </w:trPr>
        <w:tc>
          <w:tcPr>
            <w:tcW w:w="993" w:type="dxa"/>
            <w:vMerge w:val="restart"/>
            <w:shd w:val="clear" w:color="auto" w:fill="auto"/>
            <w:vAlign w:val="center"/>
          </w:tcPr>
          <w:p w:rsidR="00927CD9" w:rsidRPr="00E815BA" w:rsidRDefault="00927CD9" w:rsidP="007668ED">
            <w:pPr>
              <w:pStyle w:val="142"/>
              <w:ind w:left="1" w:rightChars="-35" w:right="-99" w:hanging="1"/>
              <w:jc w:val="center"/>
              <w:rPr>
                <w:rFonts w:hAnsi="標楷體"/>
                <w:spacing w:val="-20"/>
              </w:rPr>
            </w:pPr>
            <w:r w:rsidRPr="00E815BA">
              <w:rPr>
                <w:rFonts w:hAnsi="標楷體" w:hint="eastAsia"/>
                <w:spacing w:val="-20"/>
              </w:rPr>
              <w:t>工作項目</w:t>
            </w:r>
          </w:p>
        </w:tc>
        <w:tc>
          <w:tcPr>
            <w:tcW w:w="1559" w:type="dxa"/>
            <w:vMerge w:val="restart"/>
            <w:shd w:val="clear" w:color="auto" w:fill="auto"/>
            <w:vAlign w:val="center"/>
          </w:tcPr>
          <w:p w:rsidR="00927CD9" w:rsidRPr="00E815BA" w:rsidRDefault="00927CD9" w:rsidP="007668ED">
            <w:pPr>
              <w:pStyle w:val="142"/>
              <w:ind w:left="77" w:hanging="1"/>
              <w:jc w:val="center"/>
              <w:rPr>
                <w:rFonts w:hAnsi="標楷體"/>
              </w:rPr>
            </w:pPr>
            <w:r w:rsidRPr="00E815BA">
              <w:rPr>
                <w:rFonts w:hAnsi="標楷體" w:hint="eastAsia"/>
              </w:rPr>
              <w:t>績效指標</w:t>
            </w:r>
          </w:p>
        </w:tc>
        <w:tc>
          <w:tcPr>
            <w:tcW w:w="1771" w:type="dxa"/>
            <w:gridSpan w:val="2"/>
            <w:shd w:val="clear" w:color="auto" w:fill="auto"/>
            <w:vAlign w:val="center"/>
          </w:tcPr>
          <w:p w:rsidR="00927CD9" w:rsidRPr="00E815BA" w:rsidRDefault="00927CD9" w:rsidP="007668ED">
            <w:pPr>
              <w:pStyle w:val="142"/>
              <w:ind w:left="77" w:hanging="1"/>
              <w:jc w:val="center"/>
              <w:rPr>
                <w:rFonts w:hAnsi="標楷體"/>
              </w:rPr>
            </w:pPr>
            <w:r w:rsidRPr="00E815BA">
              <w:rPr>
                <w:rFonts w:hAnsi="標楷體" w:hint="eastAsia"/>
              </w:rPr>
              <w:t>1</w:t>
            </w:r>
            <w:r w:rsidRPr="00E815BA">
              <w:rPr>
                <w:rFonts w:hAnsi="標楷體"/>
              </w:rPr>
              <w:t>09</w:t>
            </w:r>
            <w:r w:rsidRPr="00E815BA">
              <w:rPr>
                <w:rFonts w:hAnsi="標楷體" w:hint="eastAsia"/>
              </w:rPr>
              <w:t>年度</w:t>
            </w:r>
          </w:p>
        </w:tc>
        <w:tc>
          <w:tcPr>
            <w:tcW w:w="1772" w:type="dxa"/>
            <w:gridSpan w:val="2"/>
            <w:shd w:val="clear" w:color="auto" w:fill="auto"/>
            <w:vAlign w:val="center"/>
          </w:tcPr>
          <w:p w:rsidR="00927CD9" w:rsidRPr="00E815BA" w:rsidRDefault="00927CD9" w:rsidP="007668ED">
            <w:pPr>
              <w:pStyle w:val="142"/>
              <w:ind w:left="77" w:hanging="1"/>
              <w:jc w:val="center"/>
              <w:rPr>
                <w:rFonts w:hAnsi="標楷體"/>
              </w:rPr>
            </w:pPr>
            <w:r w:rsidRPr="00E815BA">
              <w:rPr>
                <w:rFonts w:hAnsi="標楷體" w:hint="eastAsia"/>
              </w:rPr>
              <w:t>1</w:t>
            </w:r>
            <w:r w:rsidRPr="00E815BA">
              <w:rPr>
                <w:rFonts w:hAnsi="標楷體"/>
              </w:rPr>
              <w:t>10</w:t>
            </w:r>
            <w:r w:rsidRPr="00E815BA">
              <w:rPr>
                <w:rFonts w:hAnsi="標楷體" w:hint="eastAsia"/>
              </w:rPr>
              <w:t>年度</w:t>
            </w:r>
          </w:p>
        </w:tc>
        <w:tc>
          <w:tcPr>
            <w:tcW w:w="1772" w:type="dxa"/>
            <w:gridSpan w:val="2"/>
            <w:shd w:val="clear" w:color="auto" w:fill="auto"/>
            <w:vAlign w:val="center"/>
          </w:tcPr>
          <w:p w:rsidR="00927CD9" w:rsidRPr="00E815BA" w:rsidRDefault="00927CD9" w:rsidP="007668ED">
            <w:pPr>
              <w:pStyle w:val="142"/>
              <w:ind w:left="77" w:hanging="1"/>
              <w:jc w:val="center"/>
              <w:rPr>
                <w:rFonts w:hAnsi="標楷體"/>
              </w:rPr>
            </w:pPr>
            <w:r w:rsidRPr="00E815BA">
              <w:rPr>
                <w:rFonts w:hAnsi="標楷體" w:hint="eastAsia"/>
              </w:rPr>
              <w:t>1</w:t>
            </w:r>
            <w:r w:rsidRPr="00E815BA">
              <w:rPr>
                <w:rFonts w:hAnsi="標楷體"/>
              </w:rPr>
              <w:t>11</w:t>
            </w:r>
            <w:r w:rsidRPr="00E815BA">
              <w:rPr>
                <w:rFonts w:hAnsi="標楷體" w:hint="eastAsia"/>
              </w:rPr>
              <w:t>年度</w:t>
            </w:r>
          </w:p>
        </w:tc>
        <w:tc>
          <w:tcPr>
            <w:tcW w:w="1772" w:type="dxa"/>
            <w:gridSpan w:val="2"/>
            <w:shd w:val="clear" w:color="auto" w:fill="auto"/>
            <w:vAlign w:val="center"/>
          </w:tcPr>
          <w:p w:rsidR="00927CD9" w:rsidRPr="00E815BA" w:rsidRDefault="00927CD9" w:rsidP="007668ED">
            <w:pPr>
              <w:pStyle w:val="142"/>
              <w:ind w:left="77" w:hanging="1"/>
              <w:jc w:val="center"/>
              <w:rPr>
                <w:rFonts w:hAnsi="標楷體"/>
              </w:rPr>
            </w:pPr>
            <w:r w:rsidRPr="00E815BA">
              <w:rPr>
                <w:rFonts w:hAnsi="標楷體" w:hint="eastAsia"/>
              </w:rPr>
              <w:t>1</w:t>
            </w:r>
            <w:r w:rsidRPr="00E815BA">
              <w:rPr>
                <w:rFonts w:hAnsi="標楷體"/>
              </w:rPr>
              <w:t>12</w:t>
            </w:r>
            <w:r w:rsidRPr="00E815BA">
              <w:rPr>
                <w:rFonts w:hAnsi="標楷體" w:hint="eastAsia"/>
              </w:rPr>
              <w:t>年度</w:t>
            </w:r>
          </w:p>
        </w:tc>
      </w:tr>
      <w:tr w:rsidR="00927CD9" w:rsidRPr="00E815BA" w:rsidTr="007668ED">
        <w:trPr>
          <w:trHeight w:val="396"/>
          <w:tblHeader/>
        </w:trPr>
        <w:tc>
          <w:tcPr>
            <w:tcW w:w="993" w:type="dxa"/>
            <w:vMerge/>
            <w:shd w:val="clear" w:color="auto" w:fill="auto"/>
          </w:tcPr>
          <w:p w:rsidR="00927CD9" w:rsidRPr="00E815BA" w:rsidRDefault="00927CD9" w:rsidP="007668ED">
            <w:pPr>
              <w:pStyle w:val="142"/>
              <w:ind w:left="77" w:hanging="1"/>
              <w:rPr>
                <w:rFonts w:hAnsi="標楷體"/>
              </w:rPr>
            </w:pPr>
          </w:p>
        </w:tc>
        <w:tc>
          <w:tcPr>
            <w:tcW w:w="1559" w:type="dxa"/>
            <w:vMerge/>
            <w:shd w:val="clear" w:color="auto" w:fill="auto"/>
          </w:tcPr>
          <w:p w:rsidR="00927CD9" w:rsidRPr="00E815BA" w:rsidRDefault="00927CD9" w:rsidP="007668ED">
            <w:pPr>
              <w:pStyle w:val="142"/>
              <w:ind w:left="77" w:hanging="1"/>
              <w:rPr>
                <w:rFonts w:hAnsi="標楷體"/>
              </w:rPr>
            </w:pPr>
          </w:p>
        </w:tc>
        <w:tc>
          <w:tcPr>
            <w:tcW w:w="885" w:type="dxa"/>
            <w:shd w:val="clear" w:color="auto" w:fill="auto"/>
            <w:vAlign w:val="center"/>
          </w:tcPr>
          <w:p w:rsidR="00927CD9" w:rsidRPr="00E815BA" w:rsidRDefault="00927CD9" w:rsidP="007668ED">
            <w:pPr>
              <w:pStyle w:val="142"/>
              <w:ind w:left="1" w:hanging="1"/>
              <w:jc w:val="center"/>
              <w:rPr>
                <w:rFonts w:hAnsi="標楷體"/>
                <w:spacing w:val="-20"/>
              </w:rPr>
            </w:pPr>
            <w:r w:rsidRPr="00E815BA">
              <w:rPr>
                <w:rFonts w:hAnsi="標楷體" w:hint="eastAsia"/>
                <w:spacing w:val="-20"/>
              </w:rPr>
              <w:t>目標值</w:t>
            </w:r>
          </w:p>
        </w:tc>
        <w:tc>
          <w:tcPr>
            <w:tcW w:w="886" w:type="dxa"/>
            <w:shd w:val="clear" w:color="auto" w:fill="auto"/>
            <w:vAlign w:val="center"/>
          </w:tcPr>
          <w:p w:rsidR="00927CD9" w:rsidRPr="00E815BA" w:rsidRDefault="00927CD9" w:rsidP="007668ED">
            <w:pPr>
              <w:pStyle w:val="142"/>
              <w:ind w:left="1" w:hanging="1"/>
              <w:jc w:val="center"/>
              <w:rPr>
                <w:rFonts w:hAnsi="標楷體"/>
                <w:spacing w:val="-20"/>
              </w:rPr>
            </w:pPr>
            <w:r w:rsidRPr="00E815BA">
              <w:rPr>
                <w:rFonts w:hAnsi="標楷體" w:hint="eastAsia"/>
                <w:spacing w:val="-20"/>
              </w:rPr>
              <w:t>實際值</w:t>
            </w:r>
          </w:p>
        </w:tc>
        <w:tc>
          <w:tcPr>
            <w:tcW w:w="886" w:type="dxa"/>
            <w:shd w:val="clear" w:color="auto" w:fill="auto"/>
            <w:vAlign w:val="center"/>
          </w:tcPr>
          <w:p w:rsidR="00927CD9" w:rsidRPr="00E815BA" w:rsidRDefault="00927CD9" w:rsidP="007668ED">
            <w:pPr>
              <w:pStyle w:val="142"/>
              <w:ind w:left="1" w:hanging="1"/>
              <w:jc w:val="center"/>
              <w:rPr>
                <w:rFonts w:hAnsi="標楷體"/>
                <w:spacing w:val="-20"/>
              </w:rPr>
            </w:pPr>
            <w:r w:rsidRPr="00E815BA">
              <w:rPr>
                <w:rFonts w:hAnsi="標楷體" w:hint="eastAsia"/>
                <w:spacing w:val="-20"/>
              </w:rPr>
              <w:t>目標值</w:t>
            </w:r>
          </w:p>
        </w:tc>
        <w:tc>
          <w:tcPr>
            <w:tcW w:w="886" w:type="dxa"/>
            <w:shd w:val="clear" w:color="auto" w:fill="auto"/>
            <w:vAlign w:val="center"/>
          </w:tcPr>
          <w:p w:rsidR="00927CD9" w:rsidRPr="00E815BA" w:rsidRDefault="00927CD9" w:rsidP="007668ED">
            <w:pPr>
              <w:pStyle w:val="142"/>
              <w:ind w:left="1" w:hanging="1"/>
              <w:jc w:val="center"/>
              <w:rPr>
                <w:rFonts w:hAnsi="標楷體"/>
                <w:spacing w:val="-20"/>
              </w:rPr>
            </w:pPr>
            <w:r w:rsidRPr="00E815BA">
              <w:rPr>
                <w:rFonts w:hAnsi="標楷體" w:hint="eastAsia"/>
                <w:spacing w:val="-20"/>
              </w:rPr>
              <w:t>實際值</w:t>
            </w:r>
          </w:p>
        </w:tc>
        <w:tc>
          <w:tcPr>
            <w:tcW w:w="886" w:type="dxa"/>
            <w:shd w:val="clear" w:color="auto" w:fill="auto"/>
            <w:vAlign w:val="center"/>
          </w:tcPr>
          <w:p w:rsidR="00927CD9" w:rsidRPr="00E815BA" w:rsidRDefault="00927CD9" w:rsidP="007668ED">
            <w:pPr>
              <w:pStyle w:val="142"/>
              <w:ind w:left="1" w:hanging="1"/>
              <w:jc w:val="center"/>
              <w:rPr>
                <w:rFonts w:hAnsi="標楷體"/>
                <w:spacing w:val="-20"/>
              </w:rPr>
            </w:pPr>
            <w:r w:rsidRPr="00E815BA">
              <w:rPr>
                <w:rFonts w:hAnsi="標楷體" w:hint="eastAsia"/>
                <w:spacing w:val="-20"/>
              </w:rPr>
              <w:t>目標值</w:t>
            </w:r>
          </w:p>
        </w:tc>
        <w:tc>
          <w:tcPr>
            <w:tcW w:w="886" w:type="dxa"/>
            <w:shd w:val="clear" w:color="auto" w:fill="auto"/>
            <w:vAlign w:val="center"/>
          </w:tcPr>
          <w:p w:rsidR="00927CD9" w:rsidRPr="00E815BA" w:rsidRDefault="00927CD9" w:rsidP="007668ED">
            <w:pPr>
              <w:pStyle w:val="142"/>
              <w:ind w:left="1" w:hanging="1"/>
              <w:jc w:val="center"/>
              <w:rPr>
                <w:rFonts w:hAnsi="標楷體"/>
                <w:spacing w:val="-20"/>
              </w:rPr>
            </w:pPr>
            <w:r w:rsidRPr="00E815BA">
              <w:rPr>
                <w:rFonts w:hAnsi="標楷體" w:hint="eastAsia"/>
                <w:spacing w:val="-20"/>
              </w:rPr>
              <w:t>實際值</w:t>
            </w:r>
          </w:p>
        </w:tc>
        <w:tc>
          <w:tcPr>
            <w:tcW w:w="886" w:type="dxa"/>
            <w:shd w:val="clear" w:color="auto" w:fill="auto"/>
            <w:vAlign w:val="center"/>
          </w:tcPr>
          <w:p w:rsidR="00927CD9" w:rsidRPr="00E815BA" w:rsidRDefault="00927CD9" w:rsidP="007668ED">
            <w:pPr>
              <w:pStyle w:val="142"/>
              <w:ind w:left="1" w:hanging="1"/>
              <w:jc w:val="center"/>
              <w:rPr>
                <w:rFonts w:hAnsi="標楷體"/>
                <w:spacing w:val="-20"/>
              </w:rPr>
            </w:pPr>
            <w:r w:rsidRPr="00E815BA">
              <w:rPr>
                <w:rFonts w:hAnsi="標楷體" w:hint="eastAsia"/>
                <w:spacing w:val="-20"/>
              </w:rPr>
              <w:t>目標值</w:t>
            </w:r>
          </w:p>
        </w:tc>
        <w:tc>
          <w:tcPr>
            <w:tcW w:w="886" w:type="dxa"/>
            <w:shd w:val="clear" w:color="auto" w:fill="auto"/>
            <w:vAlign w:val="center"/>
          </w:tcPr>
          <w:p w:rsidR="00927CD9" w:rsidRPr="00E815BA" w:rsidRDefault="00927CD9" w:rsidP="007668ED">
            <w:pPr>
              <w:pStyle w:val="142"/>
              <w:ind w:left="1" w:hanging="1"/>
              <w:jc w:val="center"/>
              <w:rPr>
                <w:rFonts w:hAnsi="標楷體"/>
                <w:spacing w:val="-20"/>
              </w:rPr>
            </w:pPr>
            <w:r w:rsidRPr="00E815BA">
              <w:rPr>
                <w:rFonts w:hAnsi="標楷體" w:hint="eastAsia"/>
                <w:spacing w:val="-20"/>
              </w:rPr>
              <w:t>實際值</w:t>
            </w:r>
          </w:p>
        </w:tc>
      </w:tr>
      <w:tr w:rsidR="00927CD9" w:rsidRPr="00E815BA" w:rsidTr="007668ED">
        <w:tc>
          <w:tcPr>
            <w:tcW w:w="993" w:type="dxa"/>
            <w:vMerge w:val="restart"/>
            <w:shd w:val="clear" w:color="auto" w:fill="auto"/>
            <w:vAlign w:val="center"/>
          </w:tcPr>
          <w:p w:rsidR="00927CD9" w:rsidRPr="00E815BA" w:rsidRDefault="00927CD9" w:rsidP="007668ED">
            <w:pPr>
              <w:pStyle w:val="142"/>
              <w:ind w:left="77" w:hanging="1"/>
              <w:rPr>
                <w:rFonts w:hAnsi="標楷體"/>
              </w:rPr>
            </w:pPr>
            <w:r w:rsidRPr="00E815BA">
              <w:rPr>
                <w:rFonts w:hAnsi="標楷體" w:hint="eastAsia"/>
              </w:rPr>
              <w:t>全方位監控海域水質</w:t>
            </w:r>
          </w:p>
        </w:tc>
        <w:tc>
          <w:tcPr>
            <w:tcW w:w="1559" w:type="dxa"/>
            <w:shd w:val="clear" w:color="auto" w:fill="auto"/>
            <w:vAlign w:val="center"/>
          </w:tcPr>
          <w:p w:rsidR="00927CD9" w:rsidRPr="00E815BA" w:rsidRDefault="00927CD9" w:rsidP="007668ED">
            <w:pPr>
              <w:pStyle w:val="142"/>
              <w:ind w:left="77" w:hanging="1"/>
              <w:rPr>
                <w:rFonts w:hAnsi="標楷體"/>
              </w:rPr>
            </w:pPr>
            <w:r w:rsidRPr="00E815BA">
              <w:rPr>
                <w:rFonts w:hAnsi="標楷體" w:hint="eastAsia"/>
              </w:rPr>
              <w:t>全國海域水質監測數據達成率維持9</w:t>
            </w:r>
            <w:r w:rsidRPr="00E815BA">
              <w:rPr>
                <w:rFonts w:hAnsi="標楷體"/>
              </w:rPr>
              <w:t>9.5%</w:t>
            </w:r>
            <w:r w:rsidRPr="00E815BA">
              <w:rPr>
                <w:rFonts w:hAnsi="標楷體" w:hint="eastAsia"/>
              </w:rPr>
              <w:t xml:space="preserve">以上 </w:t>
            </w:r>
          </w:p>
        </w:tc>
        <w:tc>
          <w:tcPr>
            <w:tcW w:w="885"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9</w:t>
            </w:r>
            <w:r w:rsidRPr="00E815BA">
              <w:rPr>
                <w:rFonts w:hAnsi="標楷體"/>
              </w:rPr>
              <w:t>9.5</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99.9</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99.5</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99.8</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99.5</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99.9</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99.5</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100</w:t>
            </w:r>
          </w:p>
        </w:tc>
      </w:tr>
      <w:tr w:rsidR="00927CD9" w:rsidRPr="00E815BA" w:rsidTr="007668ED">
        <w:trPr>
          <w:trHeight w:val="497"/>
        </w:trPr>
        <w:tc>
          <w:tcPr>
            <w:tcW w:w="993" w:type="dxa"/>
            <w:vMerge/>
            <w:shd w:val="clear" w:color="auto" w:fill="auto"/>
            <w:vAlign w:val="center"/>
          </w:tcPr>
          <w:p w:rsidR="00927CD9" w:rsidRPr="00E815BA" w:rsidRDefault="00927CD9" w:rsidP="007668ED">
            <w:pPr>
              <w:pStyle w:val="142"/>
              <w:ind w:left="77" w:hanging="1"/>
              <w:rPr>
                <w:rFonts w:hAnsi="標楷體"/>
              </w:rPr>
            </w:pPr>
          </w:p>
        </w:tc>
        <w:tc>
          <w:tcPr>
            <w:tcW w:w="1559" w:type="dxa"/>
            <w:shd w:val="clear" w:color="auto" w:fill="auto"/>
            <w:vAlign w:val="center"/>
          </w:tcPr>
          <w:p w:rsidR="00927CD9" w:rsidRPr="00E815BA" w:rsidRDefault="00927CD9" w:rsidP="007668ED">
            <w:pPr>
              <w:pStyle w:val="142"/>
              <w:ind w:left="77" w:hanging="1"/>
              <w:rPr>
                <w:rFonts w:hAnsi="標楷體"/>
              </w:rPr>
            </w:pPr>
            <w:r w:rsidRPr="00E815BA">
              <w:rPr>
                <w:rFonts w:hAnsi="標楷體" w:hint="eastAsia"/>
              </w:rPr>
              <w:t>漁港水質檢測達成率</w:t>
            </w:r>
          </w:p>
        </w:tc>
        <w:tc>
          <w:tcPr>
            <w:tcW w:w="885"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3</w:t>
            </w:r>
            <w:r w:rsidRPr="00E815BA">
              <w:rPr>
                <w:rFonts w:hAnsi="標楷體"/>
              </w:rPr>
              <w:t>0</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98.9</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40</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100</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50</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98.1</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60</w:t>
            </w:r>
          </w:p>
        </w:tc>
        <w:tc>
          <w:tcPr>
            <w:tcW w:w="886" w:type="dxa"/>
            <w:shd w:val="clear" w:color="auto" w:fill="auto"/>
            <w:vAlign w:val="center"/>
          </w:tcPr>
          <w:p w:rsidR="00927CD9" w:rsidRPr="00E815BA" w:rsidRDefault="00927CD9" w:rsidP="007668ED">
            <w:pPr>
              <w:pStyle w:val="142"/>
              <w:ind w:left="77" w:hanging="1"/>
              <w:jc w:val="right"/>
              <w:rPr>
                <w:rFonts w:hAnsi="標楷體"/>
              </w:rPr>
            </w:pPr>
            <w:r w:rsidRPr="00E815BA">
              <w:rPr>
                <w:rFonts w:hAnsi="標楷體" w:hint="eastAsia"/>
              </w:rPr>
              <w:t>96</w:t>
            </w:r>
          </w:p>
        </w:tc>
      </w:tr>
    </w:tbl>
    <w:p w:rsidR="00927CD9" w:rsidRPr="00A411CF" w:rsidRDefault="00927CD9" w:rsidP="007668ED">
      <w:pPr>
        <w:spacing w:line="280" w:lineRule="exact"/>
        <w:ind w:leftChars="-200" w:left="567" w:hangingChars="466" w:hanging="1133"/>
        <w:rPr>
          <w:rFonts w:hAnsi="標楷體"/>
          <w:sz w:val="24"/>
          <w:szCs w:val="24"/>
        </w:rPr>
      </w:pPr>
      <w:r w:rsidRPr="00A411CF">
        <w:rPr>
          <w:rFonts w:hAnsi="標楷體" w:hint="eastAsia"/>
          <w:sz w:val="24"/>
          <w:szCs w:val="24"/>
        </w:rPr>
        <w:t>資料來源：海保</w:t>
      </w:r>
      <w:r w:rsidRPr="00A411CF">
        <w:rPr>
          <w:rFonts w:hAnsi="標楷體" w:cs="Tahoma" w:hint="eastAsia"/>
          <w:sz w:val="24"/>
          <w:szCs w:val="24"/>
        </w:rPr>
        <w:t>署提供。</w:t>
      </w:r>
    </w:p>
    <w:p w:rsidR="00927CD9" w:rsidRPr="00E815BA" w:rsidRDefault="00927CD9" w:rsidP="00066D4D">
      <w:pPr>
        <w:pStyle w:val="a5"/>
        <w:spacing w:beforeLines="50" w:before="255"/>
        <w:ind w:left="849" w:hanging="283"/>
        <w:rPr>
          <w:rFonts w:hAnsi="標楷體"/>
          <w:b/>
          <w:bCs/>
        </w:rPr>
      </w:pPr>
      <w:r w:rsidRPr="00E815BA">
        <w:rPr>
          <w:rFonts w:hAnsi="標楷體" w:hint="eastAsia"/>
          <w:b/>
          <w:bCs/>
        </w:rPr>
        <w:t>(三)新興污染物及港口底泥監測</w:t>
      </w:r>
      <w:r>
        <w:rPr>
          <w:rFonts w:hAnsi="標楷體" w:hint="eastAsia"/>
          <w:b/>
          <w:bCs/>
        </w:rPr>
        <w:t>等尚需持續調查</w:t>
      </w:r>
      <w:r w:rsidRPr="00E815BA">
        <w:rPr>
          <w:rFonts w:hAnsi="標楷體" w:hint="eastAsia"/>
          <w:b/>
          <w:bCs/>
        </w:rPr>
        <w:t>，又部分市縣尚未依</w:t>
      </w:r>
      <w:r>
        <w:rPr>
          <w:rFonts w:hAnsi="標楷體" w:hint="eastAsia"/>
          <w:b/>
          <w:bCs/>
        </w:rPr>
        <w:t>113年度</w:t>
      </w:r>
      <w:r w:rsidRPr="00E815BA">
        <w:rPr>
          <w:rFonts w:hAnsi="標楷體" w:hint="eastAsia"/>
          <w:b/>
          <w:bCs/>
        </w:rPr>
        <w:t>增修規定辦理底泥監測</w:t>
      </w:r>
    </w:p>
    <w:p w:rsidR="00927CD9" w:rsidRPr="00E815BA" w:rsidRDefault="00927CD9" w:rsidP="007668ED">
      <w:pPr>
        <w:pStyle w:val="123"/>
        <w:ind w:left="1133" w:hanging="283"/>
        <w:rPr>
          <w:rFonts w:hAnsi="標楷體" w:cs="新細明體-ExtB"/>
        </w:rPr>
      </w:pPr>
      <w:r w:rsidRPr="00E815BA">
        <w:rPr>
          <w:rFonts w:hAnsi="標楷體" w:hint="eastAsia"/>
        </w:rPr>
        <w:t>1</w:t>
      </w:r>
      <w:r w:rsidRPr="00E815BA">
        <w:rPr>
          <w:rFonts w:hAnsi="標楷體"/>
        </w:rPr>
        <w:t>.</w:t>
      </w:r>
      <w:r w:rsidRPr="00E815BA">
        <w:rPr>
          <w:rFonts w:hAnsi="標楷體" w:hint="eastAsia"/>
        </w:rPr>
        <w:t>依海保署1</w:t>
      </w:r>
      <w:r w:rsidRPr="00E815BA">
        <w:rPr>
          <w:rFonts w:hAnsi="標楷體"/>
        </w:rPr>
        <w:t>12</w:t>
      </w:r>
      <w:r w:rsidRPr="00E815BA">
        <w:rPr>
          <w:rFonts w:hAnsi="標楷體" w:hint="eastAsia"/>
        </w:rPr>
        <w:t>年年報之海域新興污染物(全氟化合物</w:t>
      </w:r>
      <w:r w:rsidRPr="00E815BA">
        <w:rPr>
          <w:rFonts w:hAnsi="標楷體" w:hint="eastAsia"/>
          <w:vertAlign w:val="superscript"/>
        </w:rPr>
        <w:footnoteReference w:id="20"/>
      </w:r>
      <w:r w:rsidRPr="00E815BA">
        <w:rPr>
          <w:rFonts w:hAnsi="標楷體" w:hint="eastAsia"/>
        </w:rPr>
        <w:t>)揭示略以</w:t>
      </w:r>
      <w:r w:rsidRPr="00E815BA">
        <w:rPr>
          <w:rStyle w:val="af4"/>
          <w:rFonts w:hAnsi="標楷體"/>
        </w:rPr>
        <w:footnoteReference w:id="21"/>
      </w:r>
      <w:r w:rsidRPr="00E815BA">
        <w:rPr>
          <w:rFonts w:hAnsi="標楷體" w:hint="eastAsia"/>
        </w:rPr>
        <w:t>，為掌握我國海域水質全氟化合物現況，1</w:t>
      </w:r>
      <w:r w:rsidRPr="00E815BA">
        <w:rPr>
          <w:rFonts w:hAnsi="標楷體"/>
        </w:rPr>
        <w:t>12</w:t>
      </w:r>
      <w:r w:rsidRPr="00E815BA">
        <w:rPr>
          <w:rFonts w:hAnsi="標楷體" w:hint="eastAsia"/>
        </w:rPr>
        <w:t>年全臺1</w:t>
      </w:r>
      <w:r w:rsidRPr="00E815BA">
        <w:rPr>
          <w:rFonts w:hAnsi="標楷體"/>
        </w:rPr>
        <w:t>2</w:t>
      </w:r>
      <w:r w:rsidRPr="00E815BA">
        <w:rPr>
          <w:rFonts w:hAnsi="標楷體" w:hint="eastAsia"/>
        </w:rPr>
        <w:t>點位調查包含全氟辛烷磺酸(P</w:t>
      </w:r>
      <w:r w:rsidRPr="00E815BA">
        <w:rPr>
          <w:rFonts w:hAnsi="標楷體"/>
        </w:rPr>
        <w:t>FOS)</w:t>
      </w:r>
      <w:r w:rsidRPr="00E815BA">
        <w:rPr>
          <w:rFonts w:hAnsi="標楷體" w:hint="eastAsia"/>
        </w:rPr>
        <w:t>等8項濃度，調查結果所有水樣均檢出全氟丁酸(</w:t>
      </w:r>
      <w:r w:rsidRPr="00E815BA">
        <w:rPr>
          <w:rFonts w:hAnsi="標楷體"/>
        </w:rPr>
        <w:t>PFBA)</w:t>
      </w:r>
      <w:r w:rsidRPr="00E815BA">
        <w:rPr>
          <w:rFonts w:hAnsi="標楷體" w:hint="eastAsia"/>
        </w:rPr>
        <w:t>，其檢出頻率</w:t>
      </w:r>
      <w:r w:rsidRPr="00E815BA">
        <w:rPr>
          <w:rFonts w:hAnsi="標楷體"/>
        </w:rPr>
        <w:t>100%</w:t>
      </w:r>
      <w:r w:rsidRPr="00E815BA">
        <w:rPr>
          <w:rFonts w:hAnsi="標楷體" w:hint="eastAsia"/>
        </w:rPr>
        <w:t>最高，次高為全氟戊酸(</w:t>
      </w:r>
      <w:r w:rsidRPr="00E815BA">
        <w:rPr>
          <w:rFonts w:hAnsi="標楷體"/>
        </w:rPr>
        <w:t>PFPeA)</w:t>
      </w:r>
      <w:r w:rsidRPr="00E815BA">
        <w:rPr>
          <w:rFonts w:hAnsi="標楷體" w:hint="eastAsia"/>
        </w:rPr>
        <w:t>，其檢出頻率為</w:t>
      </w:r>
      <w:r w:rsidRPr="00E815BA">
        <w:rPr>
          <w:rFonts w:hAnsi="標楷體"/>
        </w:rPr>
        <w:t>42%</w:t>
      </w:r>
      <w:r w:rsidRPr="00E815BA">
        <w:rPr>
          <w:rFonts w:hAnsi="標楷體" w:hint="eastAsia"/>
        </w:rPr>
        <w:t>，而除全氟辛烷磺酸(P</w:t>
      </w:r>
      <w:r w:rsidRPr="00E815BA">
        <w:rPr>
          <w:rFonts w:hAnsi="標楷體"/>
        </w:rPr>
        <w:t>FOS)</w:t>
      </w:r>
      <w:r w:rsidRPr="00E815BA">
        <w:rPr>
          <w:rFonts w:hAnsi="標楷體" w:hint="eastAsia"/>
        </w:rPr>
        <w:t>及全氟己烷磺酸(</w:t>
      </w:r>
      <w:r w:rsidRPr="00E815BA">
        <w:rPr>
          <w:rFonts w:hAnsi="標楷體"/>
        </w:rPr>
        <w:t>PFHxS)</w:t>
      </w:r>
      <w:r w:rsidRPr="00E815BA">
        <w:rPr>
          <w:rFonts w:hAnsi="標楷體" w:hint="eastAsia"/>
        </w:rPr>
        <w:t>無檢出，其餘4項全氟化合物</w:t>
      </w:r>
      <w:r w:rsidRPr="00E815BA">
        <w:rPr>
          <w:rStyle w:val="af4"/>
          <w:rFonts w:hAnsi="標楷體" w:hint="eastAsia"/>
        </w:rPr>
        <w:footnoteReference w:id="22"/>
      </w:r>
      <w:r w:rsidRPr="00E815BA">
        <w:rPr>
          <w:rFonts w:hAnsi="標楷體" w:hint="eastAsia"/>
        </w:rPr>
        <w:t>檢出頻率介於8</w:t>
      </w:r>
      <w:r w:rsidRPr="00E815BA">
        <w:rPr>
          <w:rFonts w:hAnsi="標楷體"/>
        </w:rPr>
        <w:t>%</w:t>
      </w:r>
      <w:r w:rsidRPr="00E815BA">
        <w:rPr>
          <w:rFonts w:hAnsi="標楷體" w:hint="eastAsia"/>
        </w:rPr>
        <w:t>至3</w:t>
      </w:r>
      <w:r w:rsidRPr="00E815BA">
        <w:rPr>
          <w:rFonts w:hAnsi="標楷體"/>
        </w:rPr>
        <w:t>3%</w:t>
      </w:r>
      <w:r w:rsidRPr="00E815BA">
        <w:rPr>
          <w:rFonts w:hAnsi="標楷體" w:hint="eastAsia"/>
        </w:rPr>
        <w:t>等</w:t>
      </w:r>
      <w:r w:rsidRPr="00E815BA">
        <w:rPr>
          <w:rStyle w:val="af4"/>
          <w:rFonts w:hAnsi="標楷體" w:hint="eastAsia"/>
        </w:rPr>
        <w:footnoteReference w:id="23"/>
      </w:r>
      <w:r w:rsidRPr="00E815BA">
        <w:rPr>
          <w:rFonts w:hAnsi="標楷體" w:hint="eastAsia"/>
        </w:rPr>
        <w:t>。</w:t>
      </w:r>
      <w:r>
        <w:rPr>
          <w:rFonts w:hAnsi="標楷體" w:hint="eastAsia"/>
        </w:rPr>
        <w:t>又</w:t>
      </w:r>
      <w:r w:rsidRPr="00E815BA">
        <w:rPr>
          <w:rFonts w:hAnsi="標楷體" w:hint="eastAsia"/>
        </w:rPr>
        <w:t>依海保署「</w:t>
      </w:r>
      <w:r w:rsidRPr="00E815BA">
        <w:rPr>
          <w:rFonts w:hAnsi="標楷體"/>
        </w:rPr>
        <w:t>113</w:t>
      </w:r>
      <w:r w:rsidRPr="00E815BA">
        <w:rPr>
          <w:rFonts w:hAnsi="標楷體" w:hint="eastAsia"/>
        </w:rPr>
        <w:t>年度海域環境監測制度與水質分析方法研析計畫」案成果報告書略以</w:t>
      </w:r>
      <w:r w:rsidRPr="00E815BA">
        <w:rPr>
          <w:rStyle w:val="af4"/>
          <w:rFonts w:hAnsi="標楷體"/>
        </w:rPr>
        <w:footnoteReference w:id="24"/>
      </w:r>
      <w:r w:rsidRPr="00E815BA">
        <w:rPr>
          <w:rFonts w:hAnsi="標楷體" w:hint="eastAsia"/>
        </w:rPr>
        <w:t>，針對1</w:t>
      </w:r>
      <w:r w:rsidRPr="00E815BA">
        <w:rPr>
          <w:rFonts w:hAnsi="標楷體"/>
        </w:rPr>
        <w:t>2</w:t>
      </w:r>
      <w:r w:rsidRPr="00E815BA">
        <w:rPr>
          <w:rFonts w:hAnsi="標楷體" w:hint="eastAsia"/>
        </w:rPr>
        <w:t>個中</w:t>
      </w:r>
      <w:r w:rsidRPr="00E815BA">
        <w:rPr>
          <w:rFonts w:hAnsi="標楷體" w:cs="新細明體" w:hint="eastAsia"/>
        </w:rPr>
        <w:t>央海域測站</w:t>
      </w:r>
      <w:r w:rsidRPr="00E815BA">
        <w:rPr>
          <w:rStyle w:val="af4"/>
          <w:rFonts w:hAnsi="標楷體" w:cs="新細明體"/>
        </w:rPr>
        <w:footnoteReference w:id="25"/>
      </w:r>
      <w:r w:rsidRPr="00E815BA">
        <w:rPr>
          <w:rFonts w:hAnsi="標楷體" w:cs="新細明體" w:hint="eastAsia"/>
        </w:rPr>
        <w:t>進行海水全氟化合物調查，結果所有水樣以</w:t>
      </w:r>
      <w:r w:rsidRPr="00E815BA">
        <w:rPr>
          <w:rFonts w:hAnsi="標楷體" w:hint="eastAsia"/>
        </w:rPr>
        <w:t>全氟丁酸(</w:t>
      </w:r>
      <w:r w:rsidRPr="00E815BA">
        <w:rPr>
          <w:rFonts w:hAnsi="標楷體"/>
        </w:rPr>
        <w:t>PFBA)</w:t>
      </w:r>
      <w:r w:rsidRPr="00E815BA">
        <w:rPr>
          <w:rFonts w:hAnsi="標楷體" w:hint="eastAsia"/>
        </w:rPr>
        <w:t>檢出頻率9</w:t>
      </w:r>
      <w:r w:rsidRPr="00E815BA">
        <w:rPr>
          <w:rFonts w:hAnsi="標楷體"/>
        </w:rPr>
        <w:t>2%</w:t>
      </w:r>
      <w:r w:rsidRPr="00E815BA">
        <w:rPr>
          <w:rFonts w:hAnsi="標楷體" w:hint="eastAsia"/>
        </w:rPr>
        <w:t>最高，次高為全氟丁烷</w:t>
      </w:r>
      <w:r w:rsidRPr="00E815BA">
        <w:rPr>
          <w:rFonts w:hAnsi="標楷體" w:cs="新細明體" w:hint="eastAsia"/>
        </w:rPr>
        <w:t>磺酸(PFBS)，</w:t>
      </w:r>
      <w:r w:rsidRPr="00E815BA">
        <w:rPr>
          <w:rFonts w:hAnsi="標楷體" w:cs="新細明體" w:hint="eastAsia"/>
          <w:spacing w:val="-20"/>
        </w:rPr>
        <w:t>其檢出頻率為</w:t>
      </w:r>
      <w:r w:rsidRPr="00E815BA">
        <w:rPr>
          <w:rFonts w:hAnsi="標楷體" w:cs="新細明體"/>
          <w:spacing w:val="-20"/>
        </w:rPr>
        <w:t>42%</w:t>
      </w:r>
      <w:r w:rsidRPr="00E815BA">
        <w:rPr>
          <w:rFonts w:hAnsi="標楷體" w:cs="新細明體" w:hint="eastAsia"/>
          <w:spacing w:val="-20"/>
        </w:rPr>
        <w:t>等。</w:t>
      </w:r>
      <w:r w:rsidRPr="00E815BA">
        <w:rPr>
          <w:rFonts w:hAnsi="標楷體" w:cs="新細明體" w:hint="eastAsia"/>
        </w:rPr>
        <w:t>準此，考量全氟辛烷磺酸(PFOS)、全氟辛酸(PFOA</w:t>
      </w:r>
      <w:r w:rsidRPr="00E815BA">
        <w:rPr>
          <w:rFonts w:hAnsi="標楷體" w:cs="新細明體"/>
        </w:rPr>
        <w:t>)</w:t>
      </w:r>
      <w:r w:rsidRPr="00E815BA">
        <w:rPr>
          <w:rFonts w:hAnsi="標楷體" w:cs="新細明體" w:hint="eastAsia"/>
        </w:rPr>
        <w:t>及全氟己烷磺(PFHxS</w:t>
      </w:r>
      <w:r w:rsidRPr="00E815BA">
        <w:rPr>
          <w:rFonts w:hAnsi="標楷體" w:cs="新細明體"/>
        </w:rPr>
        <w:t>)</w:t>
      </w:r>
      <w:r w:rsidRPr="00E815BA">
        <w:rPr>
          <w:rFonts w:hAnsi="標楷體" w:cs="新細明體" w:hint="eastAsia"/>
        </w:rPr>
        <w:t>等全氟化合物屬斯德哥爾摩公約列管之持久性有機污染物，及國外相關研究亦顯示全氟化合物對海洋生物生態具有危害風險等，允宜</w:t>
      </w:r>
      <w:r w:rsidRPr="00E815BA">
        <w:rPr>
          <w:rFonts w:hAnsi="標楷體" w:hint="eastAsia"/>
        </w:rPr>
        <w:t>持續調查海水全氟化合物，以掌握其濃度變化潛勢及評估相關管理策略。</w:t>
      </w:r>
    </w:p>
    <w:p w:rsidR="00927CD9" w:rsidRPr="00E815BA" w:rsidRDefault="00927CD9" w:rsidP="007668ED">
      <w:pPr>
        <w:pStyle w:val="123"/>
        <w:ind w:left="1133" w:hanging="283"/>
        <w:rPr>
          <w:rFonts w:hAnsi="標楷體"/>
        </w:rPr>
      </w:pPr>
      <w:r w:rsidRPr="00E815BA">
        <w:rPr>
          <w:rFonts w:hAnsi="標楷體" w:hint="eastAsia"/>
        </w:rPr>
        <w:t>2</w:t>
      </w:r>
      <w:r w:rsidRPr="00E815BA">
        <w:rPr>
          <w:rFonts w:hAnsi="標楷體"/>
        </w:rPr>
        <w:t>.</w:t>
      </w:r>
      <w:r w:rsidRPr="00E815BA">
        <w:rPr>
          <w:rFonts w:hAnsi="標楷體" w:hint="eastAsia"/>
        </w:rPr>
        <w:t>復依前開成果報告書略以</w:t>
      </w:r>
      <w:r w:rsidRPr="00E815BA">
        <w:rPr>
          <w:rStyle w:val="af4"/>
          <w:rFonts w:hAnsi="標楷體"/>
        </w:rPr>
        <w:footnoteReference w:id="26"/>
      </w:r>
      <w:r w:rsidRPr="00E815BA">
        <w:rPr>
          <w:rFonts w:hAnsi="標楷體" w:hint="eastAsia"/>
        </w:rPr>
        <w:t>，海保署</w:t>
      </w:r>
      <w:r w:rsidRPr="00E815BA">
        <w:rPr>
          <w:rFonts w:hAnsi="標楷體" w:cs="新細明體" w:hint="eastAsia"/>
        </w:rPr>
        <w:t>於1</w:t>
      </w:r>
      <w:r w:rsidRPr="00E815BA">
        <w:rPr>
          <w:rFonts w:hAnsi="標楷體" w:cs="新細明體"/>
        </w:rPr>
        <w:t>12</w:t>
      </w:r>
      <w:r w:rsidRPr="00E815BA">
        <w:rPr>
          <w:rFonts w:hAnsi="標楷體" w:cs="新細明體" w:hint="eastAsia"/>
        </w:rPr>
        <w:t>、1</w:t>
      </w:r>
      <w:r w:rsidRPr="00E815BA">
        <w:rPr>
          <w:rFonts w:hAnsi="標楷體" w:cs="新細明體"/>
        </w:rPr>
        <w:t>13</w:t>
      </w:r>
      <w:r w:rsidRPr="00E815BA">
        <w:rPr>
          <w:rFonts w:hAnsi="標楷體" w:cs="新細明體" w:hint="eastAsia"/>
        </w:rPr>
        <w:t>年</w:t>
      </w:r>
      <w:r>
        <w:rPr>
          <w:rFonts w:hAnsi="標楷體" w:cs="新細明體" w:hint="eastAsia"/>
        </w:rPr>
        <w:t>度</w:t>
      </w:r>
      <w:r w:rsidRPr="00E815BA">
        <w:rPr>
          <w:rFonts w:hAnsi="標楷體" w:cs="新細明體" w:hint="eastAsia"/>
        </w:rPr>
        <w:t>持續針對國際商港、國際商港輔助港口及第一類漁港等港</w:t>
      </w:r>
      <w:r w:rsidRPr="00E815BA">
        <w:rPr>
          <w:rFonts w:hAnsi="標楷體" w:hint="eastAsia"/>
        </w:rPr>
        <w:t>口進行底泥及海水檢測調查，經彙整2年底泥調查檢測結果、環境部底泥品質指標之分類管理及用途限制辦法與各國底泥標準，顯示重金屬項目之部分測值超過各國底泥品質之重金屬標準，及多環芳香烴(PAHs)項目部分測值高於環境部底泥品質指標之下限值與澳大利亞及紐西蘭環境保育委員會(ANZECC)臨時底泥品質指南之觸發值。</w:t>
      </w:r>
    </w:p>
    <w:p w:rsidR="00927CD9" w:rsidRPr="00E815BA" w:rsidRDefault="00927CD9" w:rsidP="007668ED">
      <w:pPr>
        <w:pStyle w:val="123"/>
        <w:ind w:left="1133" w:hanging="283"/>
        <w:rPr>
          <w:rFonts w:hAnsi="標楷體"/>
        </w:rPr>
      </w:pPr>
      <w:r w:rsidRPr="00E815BA">
        <w:rPr>
          <w:rFonts w:hAnsi="標楷體" w:hint="eastAsia"/>
        </w:rPr>
        <w:t>3</w:t>
      </w:r>
      <w:r w:rsidRPr="00E815BA">
        <w:rPr>
          <w:rFonts w:hAnsi="標楷體"/>
        </w:rPr>
        <w:t>.</w:t>
      </w:r>
      <w:r w:rsidRPr="00E815BA">
        <w:rPr>
          <w:rFonts w:hAnsi="標楷體" w:hint="eastAsia"/>
        </w:rPr>
        <w:t>另1</w:t>
      </w:r>
      <w:r w:rsidRPr="00E815BA">
        <w:rPr>
          <w:rFonts w:hAnsi="標楷體"/>
        </w:rPr>
        <w:t>13</w:t>
      </w:r>
      <w:r w:rsidRPr="00E815BA">
        <w:rPr>
          <w:rFonts w:hAnsi="標楷體" w:hint="eastAsia"/>
        </w:rPr>
        <w:t>年4月增訂海域環境監測及監測站設置辦法第4條，規範</w:t>
      </w:r>
      <w:r w:rsidRPr="00E815BA">
        <w:rPr>
          <w:rFonts w:hAnsi="標楷體" w:cs="新細明體" w:hint="eastAsia"/>
        </w:rPr>
        <w:t>港口管理機關及事業機構應視港區特性，辦理港區水質與底泥檢測作業</w:t>
      </w:r>
      <w:r w:rsidRPr="00E815BA">
        <w:rPr>
          <w:rFonts w:hAnsi="標楷體" w:hint="eastAsia"/>
        </w:rPr>
        <w:t>，及底泥應檢測及選擇檢測項目等</w:t>
      </w:r>
      <w:r w:rsidRPr="00E815BA">
        <w:rPr>
          <w:rStyle w:val="af4"/>
          <w:rFonts w:hAnsi="標楷體"/>
        </w:rPr>
        <w:footnoteReference w:id="27"/>
      </w:r>
      <w:r w:rsidRPr="00E815BA">
        <w:rPr>
          <w:rFonts w:hAnsi="標楷體" w:hint="eastAsia"/>
        </w:rPr>
        <w:t>。檢視漁業署官網「113年漁業署第一類漁港之底泥監測結果」所公開之全部8</w:t>
      </w:r>
      <w:r w:rsidRPr="00E815BA">
        <w:rPr>
          <w:rFonts w:hAnsi="標楷體" w:cs="新細明體" w:hint="eastAsia"/>
        </w:rPr>
        <w:t>個</w:t>
      </w:r>
      <w:r w:rsidRPr="00E815BA">
        <w:rPr>
          <w:rFonts w:hAnsi="標楷體" w:hint="eastAsia"/>
        </w:rPr>
        <w:t>第一類漁港均有重金屬超逾下限</w:t>
      </w:r>
      <w:r w:rsidRPr="00E815BA">
        <w:rPr>
          <w:rFonts w:hAnsi="標楷體" w:cs="新細明體" w:hint="eastAsia"/>
        </w:rPr>
        <w:t>值</w:t>
      </w:r>
      <w:r w:rsidRPr="00E815BA">
        <w:rPr>
          <w:rStyle w:val="af4"/>
          <w:rFonts w:hAnsi="標楷體" w:cs="新細明體"/>
        </w:rPr>
        <w:footnoteReference w:id="28"/>
      </w:r>
      <w:r w:rsidRPr="00E815BA">
        <w:rPr>
          <w:rFonts w:hAnsi="標楷體" w:hint="eastAsia"/>
        </w:rPr>
        <w:t>情事</w:t>
      </w:r>
      <w:r w:rsidRPr="00E815BA">
        <w:rPr>
          <w:rStyle w:val="af4"/>
          <w:rFonts w:hAnsi="標楷體"/>
        </w:rPr>
        <w:footnoteReference w:id="29"/>
      </w:r>
      <w:r w:rsidRPr="00E815BA">
        <w:rPr>
          <w:rFonts w:hAnsi="標楷體" w:hint="eastAsia"/>
        </w:rPr>
        <w:t>，其中南方澳第一、第三、內埤、正濱、八斗子等漁港部分重金屬檢測項目甚高於上限值</w:t>
      </w:r>
      <w:r w:rsidRPr="00E815BA">
        <w:rPr>
          <w:rStyle w:val="af4"/>
          <w:rFonts w:hAnsi="標楷體"/>
        </w:rPr>
        <w:footnoteReference w:id="30"/>
      </w:r>
      <w:r w:rsidRPr="00E815BA">
        <w:rPr>
          <w:rFonts w:hAnsi="標楷體" w:hint="eastAsia"/>
        </w:rPr>
        <w:t>；洽據海保署表示，港口管理機關113年尚未完全依前揭規定</w:t>
      </w:r>
      <w:r w:rsidRPr="00E815BA">
        <w:rPr>
          <w:rFonts w:hAnsi="標楷體" w:cs="新細明體" w:hint="eastAsia"/>
        </w:rPr>
        <w:t>辦理</w:t>
      </w:r>
      <w:r w:rsidRPr="00E815BA">
        <w:rPr>
          <w:rFonts w:hAnsi="標楷體" w:hint="eastAsia"/>
        </w:rPr>
        <w:t>監測底泥。準此，海保署允宜將港口管理機關及事業機構</w:t>
      </w:r>
      <w:r w:rsidRPr="00E815BA">
        <w:rPr>
          <w:rFonts w:hAnsi="標楷體" w:cs="新細明體" w:hint="eastAsia"/>
        </w:rPr>
        <w:t>之</w:t>
      </w:r>
      <w:r w:rsidRPr="00E815BA">
        <w:rPr>
          <w:rFonts w:hAnsi="標楷體" w:hint="eastAsia"/>
        </w:rPr>
        <w:t>底泥監測數據，儘速納入海洋保育網(i</w:t>
      </w:r>
      <w:r w:rsidRPr="00E815BA">
        <w:rPr>
          <w:rFonts w:hAnsi="標楷體"/>
        </w:rPr>
        <w:t>Ocean)</w:t>
      </w:r>
      <w:r w:rsidRPr="00E815BA">
        <w:rPr>
          <w:rFonts w:hAnsi="標楷體" w:hint="eastAsia"/>
        </w:rPr>
        <w:t>之「海域相關水質」項下，併同公開於各部會現行提供之水質監測統計，俾利</w:t>
      </w:r>
      <w:r w:rsidRPr="00E815BA">
        <w:rPr>
          <w:rFonts w:hAnsi="標楷體" w:cs="新細明體" w:hint="eastAsia"/>
        </w:rPr>
        <w:t>民眾參閱。</w:t>
      </w:r>
    </w:p>
    <w:p w:rsidR="00927CD9" w:rsidRPr="00E815BA" w:rsidRDefault="00927CD9" w:rsidP="00066D4D">
      <w:pPr>
        <w:pStyle w:val="a5"/>
        <w:spacing w:beforeLines="50" w:before="255"/>
        <w:ind w:left="849" w:hanging="283"/>
        <w:rPr>
          <w:rFonts w:hAnsi="標楷體"/>
          <w:b/>
          <w:bCs/>
        </w:rPr>
      </w:pPr>
      <w:r w:rsidRPr="00E815BA">
        <w:rPr>
          <w:rFonts w:hAnsi="標楷體" w:hint="eastAsia"/>
          <w:b/>
          <w:bCs/>
        </w:rPr>
        <w:t>(四)</w:t>
      </w:r>
      <w:r w:rsidRPr="000D6151">
        <w:rPr>
          <w:rFonts w:hAnsi="標楷體" w:hint="eastAsia"/>
          <w:b/>
          <w:bCs/>
        </w:rPr>
        <w:t>迄1</w:t>
      </w:r>
      <w:r w:rsidRPr="000D6151">
        <w:rPr>
          <w:rFonts w:hAnsi="標楷體"/>
          <w:b/>
          <w:bCs/>
        </w:rPr>
        <w:t>1</w:t>
      </w:r>
      <w:r w:rsidRPr="000D6151">
        <w:rPr>
          <w:rFonts w:hAnsi="標楷體" w:hint="eastAsia"/>
          <w:b/>
          <w:bCs/>
        </w:rPr>
        <w:t>3年底</w:t>
      </w:r>
      <w:r>
        <w:rPr>
          <w:rFonts w:hAnsi="標楷體" w:hint="eastAsia"/>
          <w:b/>
          <w:bCs/>
        </w:rPr>
        <w:t>僅3</w:t>
      </w:r>
      <w:r w:rsidRPr="00E815BA">
        <w:rPr>
          <w:rFonts w:hAnsi="標楷體" w:hint="eastAsia"/>
          <w:b/>
          <w:bCs/>
        </w:rPr>
        <w:t>市縣</w:t>
      </w:r>
      <w:r w:rsidRPr="000D6151">
        <w:rPr>
          <w:rFonts w:hAnsi="標楷體" w:hint="eastAsia"/>
          <w:b/>
          <w:bCs/>
        </w:rPr>
        <w:t>申</w:t>
      </w:r>
      <w:r w:rsidRPr="00E815BA">
        <w:rPr>
          <w:rFonts w:hAnsi="標楷體" w:hint="eastAsia"/>
          <w:b/>
          <w:bCs/>
        </w:rPr>
        <w:t>請補助設置海域水質監測站</w:t>
      </w:r>
    </w:p>
    <w:p w:rsidR="00927CD9" w:rsidRPr="00E815BA" w:rsidRDefault="00927CD9" w:rsidP="007668ED">
      <w:pPr>
        <w:pStyle w:val="123"/>
        <w:ind w:left="1133" w:hanging="283"/>
        <w:rPr>
          <w:rFonts w:hAnsi="標楷體"/>
        </w:rPr>
      </w:pPr>
      <w:r w:rsidRPr="00E815BA">
        <w:rPr>
          <w:rFonts w:hAnsi="標楷體" w:hint="eastAsia"/>
        </w:rPr>
        <w:t>1</w:t>
      </w:r>
      <w:r w:rsidRPr="00E815BA">
        <w:rPr>
          <w:rFonts w:hAnsi="標楷體"/>
        </w:rPr>
        <w:t>.</w:t>
      </w:r>
      <w:r w:rsidRPr="00E815BA">
        <w:rPr>
          <w:rFonts w:hAnsi="標楷體" w:hint="eastAsia"/>
        </w:rPr>
        <w:t>為長期且即時監測特定生態環境之需求，海保署自111年</w:t>
      </w:r>
      <w:r>
        <w:rPr>
          <w:rFonts w:hAnsi="標楷體" w:hint="eastAsia"/>
        </w:rPr>
        <w:t>度</w:t>
      </w:r>
      <w:r w:rsidRPr="00E815BA">
        <w:rPr>
          <w:rFonts w:hAnsi="標楷體" w:hint="eastAsia"/>
        </w:rPr>
        <w:t>起補助地方政府建置海域水質連續自動監測站，即時掌握沿海水質變化及成分，進而溯源分析污染來源以維護生態環境。迄1</w:t>
      </w:r>
      <w:r w:rsidRPr="00E815BA">
        <w:rPr>
          <w:rFonts w:hAnsi="標楷體"/>
        </w:rPr>
        <w:t>1</w:t>
      </w:r>
      <w:r w:rsidRPr="00E815BA">
        <w:rPr>
          <w:rFonts w:hAnsi="標楷體" w:hint="eastAsia"/>
        </w:rPr>
        <w:t>3</w:t>
      </w:r>
      <w:r>
        <w:rPr>
          <w:rFonts w:hAnsi="標楷體" w:hint="eastAsia"/>
        </w:rPr>
        <w:t>年</w:t>
      </w:r>
      <w:r w:rsidRPr="00E815BA">
        <w:rPr>
          <w:rFonts w:hAnsi="標楷體" w:hint="eastAsia"/>
        </w:rPr>
        <w:t>底，該署補助桃園市、嘉義縣</w:t>
      </w:r>
      <w:r>
        <w:rPr>
          <w:rFonts w:hAnsi="標楷體" w:hint="eastAsia"/>
        </w:rPr>
        <w:t>及雲林縣</w:t>
      </w:r>
      <w:r w:rsidRPr="00E815BA">
        <w:rPr>
          <w:rFonts w:hAnsi="標楷體" w:hint="eastAsia"/>
        </w:rPr>
        <w:t>等</w:t>
      </w:r>
      <w:r>
        <w:rPr>
          <w:rFonts w:hAnsi="標楷體" w:hint="eastAsia"/>
        </w:rPr>
        <w:t>3</w:t>
      </w:r>
      <w:r w:rsidRPr="00E815BA">
        <w:rPr>
          <w:rFonts w:hAnsi="標楷體" w:hint="eastAsia"/>
        </w:rPr>
        <w:t>市縣建置共</w:t>
      </w:r>
      <w:r>
        <w:rPr>
          <w:rFonts w:hAnsi="標楷體" w:hint="eastAsia"/>
        </w:rPr>
        <w:t>4</w:t>
      </w:r>
      <w:r w:rsidRPr="00E815BA">
        <w:rPr>
          <w:rFonts w:hAnsi="標楷體" w:hint="eastAsia"/>
        </w:rPr>
        <w:t>座海域水質連續自動監測站，每</w:t>
      </w:r>
      <w:r w:rsidRPr="00E815BA">
        <w:rPr>
          <w:rFonts w:hAnsi="標楷體" w:cs="新細明體" w:hint="eastAsia"/>
        </w:rPr>
        <w:t>站補助金額介於4</w:t>
      </w:r>
      <w:r w:rsidRPr="00E815BA">
        <w:rPr>
          <w:rFonts w:hAnsi="標楷體" w:cs="新細明體"/>
        </w:rPr>
        <w:t>42</w:t>
      </w:r>
      <w:r w:rsidRPr="00E815BA">
        <w:rPr>
          <w:rFonts w:hAnsi="標楷體" w:cs="新細明體" w:hint="eastAsia"/>
        </w:rPr>
        <w:t>至5</w:t>
      </w:r>
      <w:r w:rsidRPr="00E815BA">
        <w:rPr>
          <w:rFonts w:hAnsi="標楷體" w:cs="新細明體"/>
        </w:rPr>
        <w:t>00</w:t>
      </w:r>
      <w:r w:rsidRPr="00E815BA">
        <w:rPr>
          <w:rFonts w:hAnsi="標楷體" w:cs="新細明體" w:hint="eastAsia"/>
        </w:rPr>
        <w:t>萬元間</w:t>
      </w:r>
      <w:r w:rsidRPr="00E815BA">
        <w:rPr>
          <w:rFonts w:hAnsi="標楷體" w:hint="eastAsia"/>
        </w:rPr>
        <w:t>(詳表</w:t>
      </w:r>
      <w:r w:rsidRPr="00E815BA">
        <w:rPr>
          <w:rFonts w:hAnsi="標楷體"/>
        </w:rPr>
        <w:t>3)</w:t>
      </w:r>
      <w:r w:rsidRPr="00E815BA">
        <w:rPr>
          <w:rFonts w:hAnsi="標楷體" w:hint="eastAsia"/>
        </w:rPr>
        <w:t>，且逐年補助維運經費</w:t>
      </w:r>
      <w:r w:rsidRPr="00E815BA">
        <w:rPr>
          <w:rStyle w:val="af4"/>
          <w:rFonts w:hAnsi="標楷體" w:hint="eastAsia"/>
        </w:rPr>
        <w:footnoteReference w:id="31"/>
      </w:r>
      <w:r w:rsidRPr="00E815BA">
        <w:rPr>
          <w:rFonts w:hAnsi="標楷體" w:hint="eastAsia"/>
        </w:rPr>
        <w:t>，每年並盤點市縣申請設置需求，優先補助西南海域(養殖業及中華白海豚重要棲地)市縣辦理。</w:t>
      </w:r>
    </w:p>
    <w:p w:rsidR="00927CD9" w:rsidRPr="00E815BA" w:rsidRDefault="00927CD9" w:rsidP="007668ED">
      <w:pPr>
        <w:pStyle w:val="123"/>
        <w:ind w:left="1133" w:hanging="283"/>
        <w:rPr>
          <w:rFonts w:hAnsi="標楷體"/>
        </w:rPr>
      </w:pPr>
      <w:r w:rsidRPr="00E815BA">
        <w:rPr>
          <w:rFonts w:hAnsi="標楷體" w:hint="eastAsia"/>
        </w:rPr>
        <w:t>2</w:t>
      </w:r>
      <w:r w:rsidRPr="00E815BA">
        <w:rPr>
          <w:rFonts w:hAnsi="標楷體"/>
        </w:rPr>
        <w:t>.</w:t>
      </w:r>
      <w:r w:rsidRPr="00E815BA">
        <w:rPr>
          <w:rFonts w:hAnsi="標楷體" w:hint="eastAsia"/>
        </w:rPr>
        <w:t>依媒體報導</w:t>
      </w:r>
      <w:r w:rsidRPr="00E815BA">
        <w:rPr>
          <w:rStyle w:val="af4"/>
          <w:rFonts w:hAnsi="標楷體" w:hint="eastAsia"/>
        </w:rPr>
        <w:footnoteReference w:id="32"/>
      </w:r>
      <w:r w:rsidRPr="00E815BA">
        <w:rPr>
          <w:rFonts w:hAnsi="標楷體" w:hint="eastAsia"/>
        </w:rPr>
        <w:t>，1</w:t>
      </w:r>
      <w:r w:rsidRPr="00E815BA">
        <w:rPr>
          <w:rFonts w:hAnsi="標楷體"/>
        </w:rPr>
        <w:t>11</w:t>
      </w:r>
      <w:r w:rsidRPr="00E815BA">
        <w:rPr>
          <w:rFonts w:hAnsi="標楷體" w:hint="eastAsia"/>
        </w:rPr>
        <w:t>年1</w:t>
      </w:r>
      <w:r w:rsidRPr="00E815BA">
        <w:rPr>
          <w:rFonts w:hAnsi="標楷體"/>
        </w:rPr>
        <w:t>1</w:t>
      </w:r>
      <w:r w:rsidRPr="00E815BA">
        <w:rPr>
          <w:rFonts w:hAnsi="標楷體" w:hint="eastAsia"/>
        </w:rPr>
        <w:t>月全臺第1座示範海域水質自動監測站於嘉義縣東石鄉網寮漁港西岸堤防旁啟用，除全天24小時連續自動量測並紀錄海域水質，</w:t>
      </w:r>
      <w:r w:rsidRPr="00E815BA">
        <w:rPr>
          <w:rFonts w:hAnsi="標楷體" w:cs="新細明體" w:hint="eastAsia"/>
        </w:rPr>
        <w:t>亦</w:t>
      </w:r>
      <w:r w:rsidRPr="00E815BA">
        <w:rPr>
          <w:rFonts w:hAnsi="標楷體" w:hint="eastAsia"/>
        </w:rPr>
        <w:t>可藉由手機下載APP遠端即時監控，一旦監測過程發現異常即啟動自動採樣保存，俾利掌握牡蠣養殖區及白海豚棲息地海域之水質變化。迄1</w:t>
      </w:r>
      <w:r w:rsidRPr="00E815BA">
        <w:rPr>
          <w:rFonts w:hAnsi="標楷體"/>
        </w:rPr>
        <w:t>1</w:t>
      </w:r>
      <w:r w:rsidRPr="00E815BA">
        <w:rPr>
          <w:rFonts w:hAnsi="標楷體" w:hint="eastAsia"/>
        </w:rPr>
        <w:t>3</w:t>
      </w:r>
      <w:r>
        <w:rPr>
          <w:rFonts w:hAnsi="標楷體" w:hint="eastAsia"/>
        </w:rPr>
        <w:t>年</w:t>
      </w:r>
      <w:r w:rsidRPr="00E815BA">
        <w:rPr>
          <w:rFonts w:hAnsi="標楷體" w:hint="eastAsia"/>
        </w:rPr>
        <w:t>底僅</w:t>
      </w:r>
      <w:r>
        <w:rPr>
          <w:rFonts w:hAnsi="標楷體" w:hint="eastAsia"/>
        </w:rPr>
        <w:t>3</w:t>
      </w:r>
      <w:r w:rsidRPr="00E815BA">
        <w:rPr>
          <w:rFonts w:hAnsi="標楷體" w:hint="eastAsia"/>
        </w:rPr>
        <w:t>個市縣申請補助設置海域水質監測站，占1</w:t>
      </w:r>
      <w:r w:rsidRPr="00E815BA">
        <w:rPr>
          <w:rFonts w:hAnsi="標楷體"/>
        </w:rPr>
        <w:t>9</w:t>
      </w:r>
      <w:r w:rsidRPr="00E815BA">
        <w:rPr>
          <w:rFonts w:hAnsi="標楷體" w:hint="eastAsia"/>
        </w:rPr>
        <w:t>個臨海市縣之比重</w:t>
      </w:r>
      <w:r>
        <w:rPr>
          <w:rFonts w:hAnsi="標楷體" w:hint="eastAsia"/>
        </w:rPr>
        <w:t>為15</w:t>
      </w:r>
      <w:r w:rsidRPr="00E815BA">
        <w:rPr>
          <w:rFonts w:hAnsi="標楷體"/>
        </w:rPr>
        <w:t>.</w:t>
      </w:r>
      <w:r>
        <w:rPr>
          <w:rFonts w:hAnsi="標楷體" w:hint="eastAsia"/>
        </w:rPr>
        <w:t>79</w:t>
      </w:r>
      <w:r w:rsidRPr="00E815BA">
        <w:rPr>
          <w:rFonts w:hAnsi="標楷體"/>
        </w:rPr>
        <w:t>%</w:t>
      </w:r>
      <w:r w:rsidRPr="00E815BA">
        <w:rPr>
          <w:rFonts w:hAnsi="標楷體" w:hint="eastAsia"/>
        </w:rPr>
        <w:t>，允宜強化建置自動化監測機制，以達即時監測及預警成效。</w:t>
      </w:r>
    </w:p>
    <w:p w:rsidR="00927CD9" w:rsidRDefault="00927CD9" w:rsidP="007668ED">
      <w:pPr>
        <w:ind w:leftChars="0" w:left="567" w:hangingChars="200" w:hanging="567"/>
        <w:rPr>
          <w:rFonts w:hAnsi="標楷體"/>
          <w:b/>
          <w:bCs/>
        </w:rPr>
      </w:pPr>
      <w:r w:rsidRPr="00A411CF">
        <w:rPr>
          <w:rFonts w:hAnsi="標楷體" w:hint="eastAsia"/>
          <w:b/>
          <w:bCs/>
        </w:rPr>
        <w:t>表</w:t>
      </w:r>
      <w:r w:rsidRPr="00A411CF">
        <w:rPr>
          <w:rFonts w:hAnsi="標楷體"/>
          <w:b/>
          <w:bCs/>
        </w:rPr>
        <w:t xml:space="preserve">3  </w:t>
      </w:r>
      <w:r w:rsidRPr="00A411CF">
        <w:rPr>
          <w:rFonts w:hAnsi="標楷體" w:hint="eastAsia"/>
          <w:b/>
          <w:bCs/>
        </w:rPr>
        <w:t>海保署補助地方政府設置海域水質監測站概況表</w:t>
      </w:r>
      <w:r w:rsidRPr="00A411CF">
        <w:rPr>
          <w:rFonts w:hAnsi="標楷體" w:hint="eastAsia"/>
          <w:sz w:val="24"/>
          <w:szCs w:val="24"/>
        </w:rPr>
        <w:t>單位：新臺</w:t>
      </w:r>
      <w:r w:rsidRPr="00A411CF">
        <w:rPr>
          <w:rFonts w:hAnsi="標楷體" w:cs="新細明體" w:hint="eastAsia"/>
          <w:sz w:val="24"/>
          <w:szCs w:val="24"/>
        </w:rPr>
        <w:t>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985"/>
        <w:gridCol w:w="1134"/>
        <w:gridCol w:w="4110"/>
      </w:tblGrid>
      <w:tr w:rsidR="00927CD9" w:rsidRPr="00E815BA" w:rsidTr="007668ED">
        <w:trPr>
          <w:trHeight w:val="513"/>
          <w:tblHeader/>
        </w:trPr>
        <w:tc>
          <w:tcPr>
            <w:tcW w:w="1276" w:type="dxa"/>
            <w:shd w:val="clear" w:color="auto" w:fill="auto"/>
            <w:vAlign w:val="center"/>
          </w:tcPr>
          <w:p w:rsidR="00927CD9" w:rsidRPr="00E815BA" w:rsidRDefault="00927CD9" w:rsidP="007668ED">
            <w:pPr>
              <w:pStyle w:val="142"/>
              <w:jc w:val="center"/>
            </w:pPr>
            <w:r w:rsidRPr="00E815BA">
              <w:rPr>
                <w:rFonts w:hint="eastAsia"/>
              </w:rPr>
              <w:t>補助年度</w:t>
            </w:r>
          </w:p>
        </w:tc>
        <w:tc>
          <w:tcPr>
            <w:tcW w:w="1985" w:type="dxa"/>
            <w:vAlign w:val="center"/>
          </w:tcPr>
          <w:p w:rsidR="00927CD9" w:rsidRPr="00E815BA" w:rsidRDefault="00927CD9" w:rsidP="007668ED">
            <w:pPr>
              <w:pStyle w:val="142"/>
              <w:jc w:val="center"/>
            </w:pPr>
            <w:r w:rsidRPr="00E815BA">
              <w:rPr>
                <w:rFonts w:hint="eastAsia"/>
              </w:rPr>
              <w:t>補助市縣(地點)</w:t>
            </w:r>
          </w:p>
        </w:tc>
        <w:tc>
          <w:tcPr>
            <w:tcW w:w="1134" w:type="dxa"/>
            <w:shd w:val="clear" w:color="auto" w:fill="auto"/>
            <w:vAlign w:val="center"/>
          </w:tcPr>
          <w:p w:rsidR="00927CD9" w:rsidRPr="00E815BA" w:rsidRDefault="00927CD9" w:rsidP="007668ED">
            <w:pPr>
              <w:pStyle w:val="142"/>
              <w:jc w:val="center"/>
            </w:pPr>
            <w:r w:rsidRPr="00E815BA">
              <w:rPr>
                <w:rFonts w:hint="eastAsia"/>
              </w:rPr>
              <w:t>金額</w:t>
            </w:r>
          </w:p>
        </w:tc>
        <w:tc>
          <w:tcPr>
            <w:tcW w:w="4110" w:type="dxa"/>
            <w:vAlign w:val="center"/>
          </w:tcPr>
          <w:p w:rsidR="00927CD9" w:rsidRPr="00E815BA" w:rsidRDefault="00927CD9" w:rsidP="007668ED">
            <w:pPr>
              <w:pStyle w:val="142"/>
              <w:jc w:val="center"/>
            </w:pPr>
            <w:r w:rsidRPr="00E815BA">
              <w:rPr>
                <w:rFonts w:hint="eastAsia"/>
              </w:rPr>
              <w:t>補助原因</w:t>
            </w:r>
          </w:p>
        </w:tc>
      </w:tr>
      <w:tr w:rsidR="00927CD9" w:rsidRPr="00E815BA" w:rsidTr="007668ED">
        <w:tc>
          <w:tcPr>
            <w:tcW w:w="1276" w:type="dxa"/>
            <w:shd w:val="clear" w:color="auto" w:fill="auto"/>
            <w:vAlign w:val="center"/>
          </w:tcPr>
          <w:p w:rsidR="00927CD9" w:rsidRPr="00E815BA" w:rsidRDefault="00927CD9" w:rsidP="007668ED">
            <w:pPr>
              <w:pStyle w:val="142"/>
              <w:jc w:val="center"/>
            </w:pPr>
            <w:r w:rsidRPr="00E815BA">
              <w:rPr>
                <w:rFonts w:hint="eastAsia"/>
              </w:rPr>
              <w:t xml:space="preserve">111 </w:t>
            </w:r>
          </w:p>
        </w:tc>
        <w:tc>
          <w:tcPr>
            <w:tcW w:w="1985" w:type="dxa"/>
            <w:shd w:val="clear" w:color="auto" w:fill="auto"/>
            <w:vAlign w:val="center"/>
          </w:tcPr>
          <w:p w:rsidR="00927CD9" w:rsidRPr="00E815BA" w:rsidRDefault="00927CD9" w:rsidP="007668ED">
            <w:pPr>
              <w:pStyle w:val="142"/>
            </w:pPr>
            <w:r w:rsidRPr="00E815BA">
              <w:rPr>
                <w:rFonts w:hint="eastAsia"/>
              </w:rPr>
              <w:t>桃園市(新街溪出海口)</w:t>
            </w:r>
          </w:p>
        </w:tc>
        <w:tc>
          <w:tcPr>
            <w:tcW w:w="1134" w:type="dxa"/>
            <w:shd w:val="clear" w:color="auto" w:fill="auto"/>
            <w:vAlign w:val="center"/>
          </w:tcPr>
          <w:p w:rsidR="00927CD9" w:rsidRPr="00E815BA" w:rsidRDefault="00927CD9" w:rsidP="007668ED">
            <w:pPr>
              <w:pStyle w:val="142"/>
              <w:jc w:val="right"/>
            </w:pPr>
            <w:r w:rsidRPr="00E815BA">
              <w:rPr>
                <w:rFonts w:hint="eastAsia"/>
              </w:rPr>
              <w:t>4,500</w:t>
            </w:r>
          </w:p>
        </w:tc>
        <w:tc>
          <w:tcPr>
            <w:tcW w:w="4110" w:type="dxa"/>
            <w:vAlign w:val="center"/>
          </w:tcPr>
          <w:p w:rsidR="00927CD9" w:rsidRPr="00E815BA" w:rsidRDefault="00927CD9" w:rsidP="007668ED">
            <w:pPr>
              <w:pStyle w:val="142"/>
            </w:pPr>
            <w:r w:rsidRPr="00E815BA">
              <w:rPr>
                <w:rFonts w:hint="eastAsia"/>
              </w:rPr>
              <w:t>即時掌握沿海水質變化及成分，進而溯源分析污染來源以維護生態環境</w:t>
            </w:r>
          </w:p>
        </w:tc>
      </w:tr>
      <w:tr w:rsidR="00927CD9" w:rsidRPr="00E815BA" w:rsidTr="007668ED">
        <w:tc>
          <w:tcPr>
            <w:tcW w:w="1276" w:type="dxa"/>
            <w:shd w:val="clear" w:color="auto" w:fill="auto"/>
            <w:vAlign w:val="center"/>
          </w:tcPr>
          <w:p w:rsidR="00927CD9" w:rsidRPr="00E815BA" w:rsidRDefault="00927CD9" w:rsidP="007668ED">
            <w:pPr>
              <w:pStyle w:val="142"/>
              <w:jc w:val="center"/>
            </w:pPr>
            <w:r w:rsidRPr="00E815BA">
              <w:rPr>
                <w:rFonts w:hint="eastAsia"/>
              </w:rPr>
              <w:t xml:space="preserve">111 </w:t>
            </w:r>
          </w:p>
        </w:tc>
        <w:tc>
          <w:tcPr>
            <w:tcW w:w="1985" w:type="dxa"/>
            <w:shd w:val="clear" w:color="auto" w:fill="auto"/>
            <w:vAlign w:val="center"/>
          </w:tcPr>
          <w:p w:rsidR="00927CD9" w:rsidRPr="00E815BA" w:rsidRDefault="00927CD9" w:rsidP="007668ED">
            <w:pPr>
              <w:pStyle w:val="142"/>
            </w:pPr>
            <w:r w:rsidRPr="00E815BA">
              <w:rPr>
                <w:rFonts w:hint="eastAsia"/>
              </w:rPr>
              <w:t>嘉義縣(東石網寮漁港)</w:t>
            </w:r>
          </w:p>
        </w:tc>
        <w:tc>
          <w:tcPr>
            <w:tcW w:w="1134" w:type="dxa"/>
            <w:shd w:val="clear" w:color="auto" w:fill="auto"/>
            <w:vAlign w:val="center"/>
          </w:tcPr>
          <w:p w:rsidR="00927CD9" w:rsidRPr="00E815BA" w:rsidRDefault="00927CD9" w:rsidP="007668ED">
            <w:pPr>
              <w:pStyle w:val="142"/>
              <w:jc w:val="right"/>
            </w:pPr>
            <w:r w:rsidRPr="00E815BA">
              <w:rPr>
                <w:rFonts w:hint="eastAsia"/>
              </w:rPr>
              <w:t>4,420</w:t>
            </w:r>
          </w:p>
        </w:tc>
        <w:tc>
          <w:tcPr>
            <w:tcW w:w="4110" w:type="dxa"/>
            <w:vAlign w:val="center"/>
          </w:tcPr>
          <w:p w:rsidR="00927CD9" w:rsidRPr="00E815BA" w:rsidRDefault="00927CD9" w:rsidP="007668ED">
            <w:pPr>
              <w:pStyle w:val="142"/>
            </w:pPr>
            <w:r w:rsidRPr="00E815BA">
              <w:rPr>
                <w:rFonts w:hint="eastAsia"/>
              </w:rPr>
              <w:t>即時掌握沿海水質變化及成分以維護蚵仔養殖環境</w:t>
            </w:r>
          </w:p>
        </w:tc>
      </w:tr>
      <w:tr w:rsidR="00927CD9" w:rsidRPr="00E815BA" w:rsidTr="007668ED">
        <w:tc>
          <w:tcPr>
            <w:tcW w:w="1276" w:type="dxa"/>
            <w:shd w:val="clear" w:color="auto" w:fill="auto"/>
            <w:vAlign w:val="center"/>
          </w:tcPr>
          <w:p w:rsidR="00927CD9" w:rsidRPr="00E815BA" w:rsidRDefault="00927CD9" w:rsidP="007668ED">
            <w:pPr>
              <w:pStyle w:val="142"/>
              <w:jc w:val="center"/>
            </w:pPr>
            <w:r w:rsidRPr="00E815BA">
              <w:rPr>
                <w:rFonts w:hint="eastAsia"/>
              </w:rPr>
              <w:t xml:space="preserve">113 </w:t>
            </w:r>
          </w:p>
        </w:tc>
        <w:tc>
          <w:tcPr>
            <w:tcW w:w="1985" w:type="dxa"/>
            <w:shd w:val="clear" w:color="auto" w:fill="auto"/>
            <w:vAlign w:val="center"/>
          </w:tcPr>
          <w:p w:rsidR="00927CD9" w:rsidRPr="00E815BA" w:rsidRDefault="00927CD9" w:rsidP="007668ED">
            <w:pPr>
              <w:pStyle w:val="142"/>
            </w:pPr>
            <w:r w:rsidRPr="00E815BA">
              <w:rPr>
                <w:rFonts w:hint="eastAsia"/>
              </w:rPr>
              <w:t>嘉義縣(布袋北堤)</w:t>
            </w:r>
          </w:p>
        </w:tc>
        <w:tc>
          <w:tcPr>
            <w:tcW w:w="1134" w:type="dxa"/>
            <w:shd w:val="clear" w:color="auto" w:fill="auto"/>
            <w:vAlign w:val="center"/>
          </w:tcPr>
          <w:p w:rsidR="00927CD9" w:rsidRPr="00E815BA" w:rsidRDefault="00927CD9" w:rsidP="007668ED">
            <w:pPr>
              <w:pStyle w:val="142"/>
              <w:jc w:val="right"/>
            </w:pPr>
            <w:r w:rsidRPr="00E815BA">
              <w:rPr>
                <w:rFonts w:hint="eastAsia"/>
              </w:rPr>
              <w:t>5,000</w:t>
            </w:r>
          </w:p>
        </w:tc>
        <w:tc>
          <w:tcPr>
            <w:tcW w:w="4110" w:type="dxa"/>
            <w:vAlign w:val="center"/>
          </w:tcPr>
          <w:p w:rsidR="00927CD9" w:rsidRPr="00E815BA" w:rsidRDefault="00927CD9" w:rsidP="007668ED">
            <w:pPr>
              <w:pStyle w:val="142"/>
            </w:pPr>
            <w:r w:rsidRPr="00E815BA">
              <w:rPr>
                <w:rFonts w:hint="eastAsia"/>
              </w:rPr>
              <w:t>即時掌握沿海水質變化及成分以維護蚵仔養殖環境</w:t>
            </w:r>
          </w:p>
        </w:tc>
      </w:tr>
      <w:tr w:rsidR="00927CD9" w:rsidRPr="00E815BA" w:rsidTr="007668ED">
        <w:tc>
          <w:tcPr>
            <w:tcW w:w="1276" w:type="dxa"/>
            <w:shd w:val="clear" w:color="auto" w:fill="auto"/>
            <w:vAlign w:val="center"/>
          </w:tcPr>
          <w:p w:rsidR="00927CD9" w:rsidRPr="00E815BA" w:rsidRDefault="00927CD9" w:rsidP="007668ED">
            <w:pPr>
              <w:pStyle w:val="142"/>
              <w:jc w:val="center"/>
            </w:pPr>
            <w:r w:rsidRPr="00E815BA">
              <w:rPr>
                <w:rFonts w:hint="eastAsia"/>
              </w:rPr>
              <w:t xml:space="preserve">113 </w:t>
            </w:r>
          </w:p>
        </w:tc>
        <w:tc>
          <w:tcPr>
            <w:tcW w:w="1985" w:type="dxa"/>
            <w:shd w:val="clear" w:color="auto" w:fill="auto"/>
            <w:vAlign w:val="center"/>
          </w:tcPr>
          <w:p w:rsidR="00927CD9" w:rsidRPr="00E815BA" w:rsidRDefault="00927CD9" w:rsidP="007668ED">
            <w:pPr>
              <w:pStyle w:val="142"/>
            </w:pPr>
            <w:r w:rsidRPr="00E815BA">
              <w:rPr>
                <w:rFonts w:hint="eastAsia"/>
              </w:rPr>
              <w:t>雲林縣(臺西鄉新興海埔地)</w:t>
            </w:r>
          </w:p>
        </w:tc>
        <w:tc>
          <w:tcPr>
            <w:tcW w:w="1134" w:type="dxa"/>
            <w:shd w:val="clear" w:color="auto" w:fill="auto"/>
            <w:vAlign w:val="center"/>
          </w:tcPr>
          <w:p w:rsidR="00927CD9" w:rsidRPr="00E815BA" w:rsidRDefault="00927CD9" w:rsidP="007668ED">
            <w:pPr>
              <w:pStyle w:val="142"/>
              <w:jc w:val="right"/>
            </w:pPr>
            <w:r w:rsidRPr="00E815BA">
              <w:rPr>
                <w:rFonts w:hint="eastAsia"/>
              </w:rPr>
              <w:t>4,930</w:t>
            </w:r>
          </w:p>
        </w:tc>
        <w:tc>
          <w:tcPr>
            <w:tcW w:w="4110" w:type="dxa"/>
            <w:vAlign w:val="center"/>
          </w:tcPr>
          <w:p w:rsidR="00927CD9" w:rsidRPr="00E815BA" w:rsidRDefault="00927CD9" w:rsidP="007668ED">
            <w:pPr>
              <w:pStyle w:val="142"/>
            </w:pPr>
            <w:r w:rsidRPr="00E815BA">
              <w:rPr>
                <w:rFonts w:hint="eastAsia"/>
              </w:rPr>
              <w:t>即時監測保育西南海域重要海洋物種(如中華白海豚)之棲息環境</w:t>
            </w:r>
          </w:p>
        </w:tc>
      </w:tr>
    </w:tbl>
    <w:p w:rsidR="00927CD9" w:rsidRDefault="00927CD9" w:rsidP="007668ED">
      <w:pPr>
        <w:spacing w:line="280" w:lineRule="exact"/>
        <w:ind w:leftChars="0" w:left="567" w:hangingChars="233" w:hanging="567"/>
        <w:rPr>
          <w:rFonts w:hAnsi="標楷體" w:cs="Tahoma"/>
          <w:sz w:val="24"/>
          <w:szCs w:val="24"/>
        </w:rPr>
      </w:pPr>
      <w:r w:rsidRPr="00A411CF">
        <w:rPr>
          <w:rFonts w:hAnsi="標楷體" w:hint="eastAsia"/>
          <w:sz w:val="24"/>
          <w:szCs w:val="24"/>
        </w:rPr>
        <w:t>資料來源：海保</w:t>
      </w:r>
      <w:r w:rsidRPr="00A411CF">
        <w:rPr>
          <w:rFonts w:hAnsi="標楷體" w:cs="Tahoma" w:hint="eastAsia"/>
          <w:sz w:val="24"/>
          <w:szCs w:val="24"/>
        </w:rPr>
        <w:t>署提供。</w:t>
      </w:r>
    </w:p>
    <w:p w:rsidR="00927CD9" w:rsidRDefault="00927CD9" w:rsidP="007668ED">
      <w:pPr>
        <w:ind w:left="566" w:firstLine="566"/>
      </w:pPr>
      <w:r w:rsidRPr="0022454C">
        <w:rPr>
          <w:rFonts w:hint="eastAsia"/>
        </w:rPr>
        <w:t>綜上，</w:t>
      </w:r>
      <w:r w:rsidRPr="007F7D49">
        <w:rPr>
          <w:rFonts w:hint="eastAsia"/>
        </w:rPr>
        <w:t>海</w:t>
      </w:r>
      <w:r>
        <w:rPr>
          <w:rFonts w:hint="eastAsia"/>
        </w:rPr>
        <w:t>保署接續</w:t>
      </w:r>
      <w:r w:rsidRPr="002C31D7">
        <w:rPr>
          <w:rFonts w:hint="eastAsia"/>
        </w:rPr>
        <w:t>環境部辦理海域水質監測業務</w:t>
      </w:r>
      <w:r>
        <w:rPr>
          <w:rFonts w:hint="eastAsia"/>
        </w:rPr>
        <w:t>，並自</w:t>
      </w:r>
      <w:r w:rsidRPr="002C31D7">
        <w:rPr>
          <w:rFonts w:hint="eastAsia"/>
        </w:rPr>
        <w:t>109年起辦理「海洋污染監測與應處計畫」及「污染防治潔淨海洋計畫」</w:t>
      </w:r>
      <w:r>
        <w:rPr>
          <w:rFonts w:hint="eastAsia"/>
        </w:rPr>
        <w:t>，</w:t>
      </w:r>
      <w:r w:rsidRPr="002C31D7">
        <w:rPr>
          <w:rFonts w:hint="eastAsia"/>
        </w:rPr>
        <w:t>編列海域水質監測相關經費</w:t>
      </w:r>
      <w:r>
        <w:rPr>
          <w:rFonts w:hint="eastAsia"/>
        </w:rPr>
        <w:t>。檢視</w:t>
      </w:r>
      <w:r w:rsidRPr="002C31D7">
        <w:rPr>
          <w:rFonts w:hint="eastAsia"/>
        </w:rPr>
        <w:t>海保署部分水質測項之監測頻率較前手環境部略減，復</w:t>
      </w:r>
      <w:r>
        <w:rPr>
          <w:rFonts w:hint="eastAsia"/>
        </w:rPr>
        <w:t>113年度</w:t>
      </w:r>
      <w:r w:rsidRPr="002C31D7">
        <w:rPr>
          <w:rFonts w:hint="eastAsia"/>
        </w:rPr>
        <w:t>漁港水質檢測達成率尚</w:t>
      </w:r>
      <w:r>
        <w:rPr>
          <w:rFonts w:hint="eastAsia"/>
        </w:rPr>
        <w:t>無追</w:t>
      </w:r>
      <w:r w:rsidRPr="005B2610">
        <w:rPr>
          <w:rFonts w:hAnsi="標楷體" w:cs="新細明體" w:hint="eastAsia"/>
        </w:rPr>
        <w:t>踨</w:t>
      </w:r>
      <w:r w:rsidRPr="005B2610">
        <w:rPr>
          <w:rFonts w:hAnsi="標楷體" w:hint="eastAsia"/>
        </w:rPr>
        <w:t>訂</w:t>
      </w:r>
      <w:r>
        <w:rPr>
          <w:rFonts w:hint="eastAsia"/>
        </w:rPr>
        <w:t>定目標值，及</w:t>
      </w:r>
      <w:r w:rsidRPr="002C31D7">
        <w:rPr>
          <w:rFonts w:hint="eastAsia"/>
        </w:rPr>
        <w:t>新興污染物</w:t>
      </w:r>
      <w:r>
        <w:rPr>
          <w:rFonts w:hint="eastAsia"/>
        </w:rPr>
        <w:t>與</w:t>
      </w:r>
      <w:r w:rsidRPr="002C31D7">
        <w:rPr>
          <w:rFonts w:hint="eastAsia"/>
        </w:rPr>
        <w:t>港口底泥</w:t>
      </w:r>
      <w:r w:rsidRPr="00195F6E">
        <w:rPr>
          <w:rFonts w:hAnsi="標楷體" w:hint="eastAsia"/>
        </w:rPr>
        <w:t>監測等</w:t>
      </w:r>
      <w:r>
        <w:rPr>
          <w:rFonts w:hAnsi="標楷體" w:hint="eastAsia"/>
        </w:rPr>
        <w:t>尚需</w:t>
      </w:r>
      <w:r w:rsidRPr="00195F6E">
        <w:rPr>
          <w:rFonts w:hAnsi="標楷體" w:hint="eastAsia"/>
        </w:rPr>
        <w:t>持續調查，</w:t>
      </w:r>
      <w:r w:rsidRPr="002C31D7">
        <w:rPr>
          <w:rFonts w:hint="eastAsia"/>
        </w:rPr>
        <w:t>又部分市縣尚未依113年</w:t>
      </w:r>
      <w:r>
        <w:rPr>
          <w:rFonts w:hint="eastAsia"/>
        </w:rPr>
        <w:t>度</w:t>
      </w:r>
      <w:r w:rsidRPr="002C31D7">
        <w:rPr>
          <w:rFonts w:hint="eastAsia"/>
        </w:rPr>
        <w:t>增訂海域環境監測及監測站設置辦法第4條規定辦理底泥監測</w:t>
      </w:r>
      <w:r>
        <w:rPr>
          <w:rFonts w:hint="eastAsia"/>
        </w:rPr>
        <w:t>，暨</w:t>
      </w:r>
      <w:r w:rsidRPr="002C31D7">
        <w:rPr>
          <w:rFonts w:hint="eastAsia"/>
        </w:rPr>
        <w:t>迄113年底</w:t>
      </w:r>
      <w:r>
        <w:rPr>
          <w:rFonts w:hint="eastAsia"/>
        </w:rPr>
        <w:t>僅3市縣</w:t>
      </w:r>
      <w:r w:rsidRPr="002C31D7">
        <w:rPr>
          <w:rFonts w:hint="eastAsia"/>
        </w:rPr>
        <w:t>申請補助設置海域水質監測站</w:t>
      </w:r>
      <w:r>
        <w:rPr>
          <w:rFonts w:hint="eastAsia"/>
        </w:rPr>
        <w:t>等，允宜</w:t>
      </w:r>
      <w:r w:rsidRPr="002C31D7">
        <w:rPr>
          <w:rFonts w:hint="eastAsia"/>
        </w:rPr>
        <w:t>賡續精進</w:t>
      </w:r>
      <w:r>
        <w:rPr>
          <w:rFonts w:hint="eastAsia"/>
        </w:rPr>
        <w:t>辦理</w:t>
      </w:r>
      <w:r>
        <w:rPr>
          <w:rFonts w:hAnsi="標楷體" w:cs="新細明體" w:hint="eastAsia"/>
        </w:rPr>
        <w:t>。</w:t>
      </w:r>
    </w:p>
    <w:p w:rsidR="00927CD9" w:rsidRPr="00E815BA" w:rsidRDefault="00927CD9" w:rsidP="007668ED">
      <w:pPr>
        <w:pStyle w:val="ab"/>
        <w:ind w:left="850" w:firstLine="566"/>
        <w:rPr>
          <w:rFonts w:hAnsi="標楷體"/>
        </w:rPr>
      </w:pPr>
      <w:r w:rsidRPr="00E815BA">
        <w:rPr>
          <w:rFonts w:hAnsi="標楷體" w:hint="eastAsia"/>
        </w:rPr>
        <w:t>(分機：193</w:t>
      </w:r>
      <w:r w:rsidRPr="00E815BA">
        <w:rPr>
          <w:rFonts w:hAnsi="標楷體"/>
        </w:rPr>
        <w:t>2</w:t>
      </w:r>
      <w:r w:rsidRPr="00E815BA">
        <w:rPr>
          <w:rFonts w:hAnsi="標楷體" w:hint="eastAsia"/>
        </w:rPr>
        <w:t xml:space="preserve"> 陳如慧)</w:t>
      </w:r>
      <w:bookmarkEnd w:id="49"/>
      <w:bookmarkEnd w:id="50"/>
      <w:bookmarkEnd w:id="51"/>
      <w:bookmarkEnd w:id="52"/>
      <w:bookmarkEnd w:id="53"/>
      <w:bookmarkEnd w:id="54"/>
      <w:bookmarkEnd w:id="55"/>
      <w:bookmarkEnd w:id="56"/>
      <w:bookmarkEnd w:id="57"/>
      <w:bookmarkEnd w:id="58"/>
      <w:bookmarkEnd w:id="59"/>
    </w:p>
    <w:p w:rsidR="00927CD9" w:rsidRDefault="00927CD9" w:rsidP="00927CD9">
      <w:pPr>
        <w:pStyle w:val="23"/>
        <w:sectPr w:rsidR="00927CD9" w:rsidSect="00510159">
          <w:headerReference w:type="even" r:id="rId57"/>
          <w:headerReference w:type="default" r:id="rId58"/>
          <w:footerReference w:type="even" r:id="rId59"/>
          <w:footerReference w:type="default" r:id="rId60"/>
          <w:headerReference w:type="first" r:id="rId61"/>
          <w:footerReference w:type="first" r:id="rId62"/>
          <w:footnotePr>
            <w:numRestart w:val="eachSect"/>
          </w:footnotePr>
          <w:pgSz w:w="11906" w:h="16838" w:code="9"/>
          <w:pgMar w:top="1701" w:right="1701" w:bottom="1701" w:left="1701" w:header="0" w:footer="1134" w:gutter="0"/>
          <w:cols w:space="425"/>
          <w:docGrid w:type="linesAndChars" w:linePitch="510" w:charSpace="658"/>
        </w:sectPr>
      </w:pPr>
    </w:p>
    <w:p w:rsidR="00927CD9" w:rsidRPr="00E47A33" w:rsidRDefault="00927CD9" w:rsidP="007668ED">
      <w:pPr>
        <w:pStyle w:val="14"/>
        <w:ind w:left="567" w:hanging="567"/>
        <w:rPr>
          <w:rFonts w:hAnsi="標楷體"/>
          <w:bCs/>
        </w:rPr>
      </w:pPr>
      <w:bookmarkStart w:id="60" w:name="_Toc79657636"/>
      <w:bookmarkStart w:id="61" w:name="_Toc203981324"/>
      <w:bookmarkStart w:id="62" w:name="_Toc208942783"/>
      <w:bookmarkStart w:id="63" w:name="_Hlk203984248"/>
      <w:r w:rsidRPr="00E47A33">
        <w:rPr>
          <w:rFonts w:hAnsi="標楷體" w:hint="eastAsia"/>
        </w:rPr>
        <w:t>一</w:t>
      </w:r>
      <w:r>
        <w:rPr>
          <w:rFonts w:hAnsi="標楷體" w:hint="eastAsia"/>
        </w:rPr>
        <w:t>０</w:t>
      </w:r>
      <w:r w:rsidRPr="00E47A33">
        <w:rPr>
          <w:rFonts w:hAnsi="標楷體" w:hint="eastAsia"/>
        </w:rPr>
        <w:t>、</w:t>
      </w:r>
      <w:bookmarkEnd w:id="60"/>
      <w:r w:rsidRPr="00E47A33">
        <w:rPr>
          <w:rFonts w:hAnsi="標楷體" w:hint="eastAsia"/>
        </w:rPr>
        <w:t>近年國防部所屬</w:t>
      </w:r>
      <w:r w:rsidRPr="00E47A33">
        <w:rPr>
          <w:rFonts w:hAnsi="標楷體" w:hint="eastAsia"/>
          <w:bCs/>
        </w:rPr>
        <w:t>「一般裝備」業務計畫預算配置於</w:t>
      </w:r>
      <w:r w:rsidRPr="00E47A33">
        <w:rPr>
          <w:rFonts w:hAnsi="標楷體" w:hint="eastAsia"/>
        </w:rPr>
        <w:t>國內產製</w:t>
      </w:r>
      <w:r w:rsidRPr="00E47A33">
        <w:rPr>
          <w:rFonts w:hAnsi="標楷體" w:hint="eastAsia"/>
          <w:bCs/>
        </w:rPr>
        <w:t>經費占比</w:t>
      </w:r>
      <w:r>
        <w:rPr>
          <w:rFonts w:hAnsi="標楷體" w:hint="eastAsia"/>
          <w:bCs/>
        </w:rPr>
        <w:t>概呈</w:t>
      </w:r>
      <w:r w:rsidRPr="00E47A33">
        <w:rPr>
          <w:rFonts w:hAnsi="標楷體" w:hint="eastAsia"/>
          <w:bCs/>
        </w:rPr>
        <w:t>下滑</w:t>
      </w:r>
      <w:r>
        <w:rPr>
          <w:rFonts w:hAnsi="標楷體" w:hint="eastAsia"/>
          <w:bCs/>
        </w:rPr>
        <w:t>趨勢</w:t>
      </w:r>
      <w:r w:rsidRPr="00E47A33">
        <w:rPr>
          <w:rFonts w:hAnsi="標楷體" w:hint="eastAsia"/>
          <w:bCs/>
        </w:rPr>
        <w:t>，且民間申請列管</w:t>
      </w:r>
      <w:r w:rsidRPr="00E47A33">
        <w:rPr>
          <w:rFonts w:hAnsi="標楷體" w:hint="eastAsia"/>
        </w:rPr>
        <w:t>軍品廠商資格級別認證項數及國軍對其採購金額有限，均恐不利國防自主政策之持續推動</w:t>
      </w:r>
      <w:bookmarkEnd w:id="61"/>
      <w:bookmarkEnd w:id="62"/>
    </w:p>
    <w:p w:rsidR="00927CD9" w:rsidRPr="00E47A33" w:rsidRDefault="00927CD9" w:rsidP="007668ED">
      <w:pPr>
        <w:ind w:left="566" w:firstLine="566"/>
        <w:rPr>
          <w:b/>
        </w:rPr>
      </w:pPr>
      <w:r w:rsidRPr="00E47A33">
        <w:rPr>
          <w:rFonts w:hint="eastAsia"/>
        </w:rPr>
        <w:t>1</w:t>
      </w:r>
      <w:r w:rsidRPr="00E47A33">
        <w:t>13</w:t>
      </w:r>
      <w:r w:rsidRPr="00E47A33">
        <w:rPr>
          <w:rFonts w:hint="eastAsia"/>
        </w:rPr>
        <w:t>年度國防部所屬公開預算「一般裝備」業務計畫之法定預算數7</w:t>
      </w:r>
      <w:r w:rsidRPr="00E47A33">
        <w:t>80</w:t>
      </w:r>
      <w:r w:rsidRPr="00E47A33">
        <w:rPr>
          <w:rFonts w:hint="eastAsia"/>
        </w:rPr>
        <w:t>億</w:t>
      </w:r>
      <w:r w:rsidRPr="00E47A33">
        <w:t>2,365</w:t>
      </w:r>
      <w:r w:rsidRPr="00E47A33">
        <w:rPr>
          <w:rFonts w:hint="eastAsia"/>
        </w:rPr>
        <w:t>萬</w:t>
      </w:r>
      <w:r w:rsidRPr="00E47A33">
        <w:t>2</w:t>
      </w:r>
      <w:r w:rsidRPr="00E47A33">
        <w:rPr>
          <w:rFonts w:hint="eastAsia"/>
        </w:rPr>
        <w:t>千元，決算數7</w:t>
      </w:r>
      <w:r w:rsidRPr="00E47A33">
        <w:t>75</w:t>
      </w:r>
      <w:r w:rsidRPr="00E47A33">
        <w:rPr>
          <w:rFonts w:hint="eastAsia"/>
        </w:rPr>
        <w:t>億</w:t>
      </w:r>
      <w:r w:rsidRPr="00E47A33">
        <w:t>332</w:t>
      </w:r>
      <w:r w:rsidRPr="00E47A33">
        <w:rPr>
          <w:rFonts w:hint="eastAsia"/>
        </w:rPr>
        <w:t>萬</w:t>
      </w:r>
      <w:r w:rsidRPr="00E47A33">
        <w:t>2</w:t>
      </w:r>
      <w:r w:rsidRPr="00E47A33">
        <w:rPr>
          <w:rFonts w:hint="eastAsia"/>
        </w:rPr>
        <w:t>千元，執行率9</w:t>
      </w:r>
      <w:r w:rsidRPr="00E47A33">
        <w:t>9.33%</w:t>
      </w:r>
      <w:r w:rsidRPr="00E47A33">
        <w:rPr>
          <w:rFonts w:hint="eastAsia"/>
        </w:rPr>
        <w:t>。按國防法第22條揭示國防自主政策略以，國軍武器裝備獲得以自製為優先，對外採購時應落實技術轉移。而為有效結合民間力量發展國防產業，我國亦於108年6月19日制定公布國防產業發展條例，並概自110年6月18日施行</w:t>
      </w:r>
      <w:r w:rsidRPr="00E47A33">
        <w:rPr>
          <w:rStyle w:val="af4"/>
          <w:rFonts w:hAnsi="標楷體"/>
        </w:rPr>
        <w:footnoteReference w:id="33"/>
      </w:r>
      <w:r w:rsidRPr="00E47A33">
        <w:rPr>
          <w:rFonts w:hint="eastAsia"/>
        </w:rPr>
        <w:t>，期以列管軍品分等、廠商管理認證，佐以獎勵措施等作法發展國防產業。然揆近年國防部所屬單位預算</w:t>
      </w:r>
      <w:r w:rsidRPr="00E47A33">
        <w:rPr>
          <w:rFonts w:hint="eastAsia"/>
          <w:bCs/>
        </w:rPr>
        <w:t>「一般裝備」業務計畫中，配置</w:t>
      </w:r>
      <w:r w:rsidRPr="00E47A33">
        <w:rPr>
          <w:rFonts w:hint="eastAsia"/>
        </w:rPr>
        <w:t>國內產製計畫之</w:t>
      </w:r>
      <w:r w:rsidRPr="00E47A33">
        <w:rPr>
          <w:rFonts w:hint="eastAsia"/>
          <w:bCs/>
        </w:rPr>
        <w:t>經費占比逐年下滑，民間申請列管</w:t>
      </w:r>
      <w:r w:rsidRPr="00E47A33">
        <w:rPr>
          <w:rFonts w:hint="eastAsia"/>
        </w:rPr>
        <w:t>軍品廠商資格級別認證項數仍有限；而</w:t>
      </w:r>
      <w:r w:rsidRPr="00E47A33">
        <w:rPr>
          <w:rFonts w:hint="eastAsia"/>
          <w:bCs/>
        </w:rPr>
        <w:t>近年</w:t>
      </w:r>
      <w:r w:rsidRPr="00E47A33">
        <w:rPr>
          <w:rFonts w:hint="eastAsia"/>
        </w:rPr>
        <w:t>國軍</w:t>
      </w:r>
      <w:r w:rsidRPr="00E47A33">
        <w:rPr>
          <w:rFonts w:hint="eastAsia"/>
          <w:bCs/>
        </w:rPr>
        <w:t>對列管軍品合格廠商採購金額亦有限，均恐不利國防自主政策之推動。</w:t>
      </w:r>
      <w:r w:rsidRPr="00E47A33">
        <w:rPr>
          <w:rFonts w:hint="eastAsia"/>
        </w:rPr>
        <w:t>經查：</w:t>
      </w:r>
    </w:p>
    <w:p w:rsidR="00927CD9" w:rsidRPr="00E47A33" w:rsidRDefault="00927CD9" w:rsidP="007668ED">
      <w:pPr>
        <w:pStyle w:val="a5"/>
        <w:ind w:left="845" w:hanging="279"/>
        <w:rPr>
          <w:rFonts w:hAnsi="標楷體"/>
          <w:b/>
          <w:spacing w:val="-2"/>
        </w:rPr>
      </w:pPr>
      <w:r w:rsidRPr="00E47A33">
        <w:rPr>
          <w:rFonts w:hAnsi="標楷體" w:hint="eastAsia"/>
          <w:b/>
          <w:spacing w:val="-2"/>
        </w:rPr>
        <w:t>(一)國防法第22條第1項明定，國軍武器裝備獲得，以自製為優先，向外採購時，應落實技術轉移</w:t>
      </w:r>
    </w:p>
    <w:p w:rsidR="00927CD9" w:rsidRPr="00E47A33" w:rsidRDefault="00927CD9" w:rsidP="007668ED">
      <w:pPr>
        <w:pStyle w:val="21"/>
        <w:ind w:left="850" w:firstLine="566"/>
        <w:rPr>
          <w:rFonts w:hAnsi="標楷體"/>
        </w:rPr>
      </w:pPr>
      <w:r w:rsidRPr="00E47A33">
        <w:rPr>
          <w:rFonts w:hAnsi="標楷體" w:hint="eastAsia"/>
        </w:rPr>
        <w:t>國防法第2</w:t>
      </w:r>
      <w:r w:rsidRPr="00E47A33">
        <w:rPr>
          <w:rFonts w:hAnsi="標楷體"/>
        </w:rPr>
        <w:t>0</w:t>
      </w:r>
      <w:r w:rsidRPr="00E47A33">
        <w:rPr>
          <w:rFonts w:hAnsi="標楷體" w:hint="eastAsia"/>
        </w:rPr>
        <w:t>條及第2</w:t>
      </w:r>
      <w:r w:rsidRPr="00E47A33">
        <w:rPr>
          <w:rFonts w:hAnsi="標楷體"/>
        </w:rPr>
        <w:t>2</w:t>
      </w:r>
      <w:r w:rsidRPr="00E47A33">
        <w:rPr>
          <w:rFonts w:hAnsi="標楷體" w:hint="eastAsia"/>
        </w:rPr>
        <w:t>條第1項分別規定：「國防部秉持全般戰略構想及國防軍事政策之長期規劃，並依兵力整建目標及施政計畫，審慎編列預算。」、「行政院所屬各機關應依國防政策，結合民間力量，發展國防科技工業，獲得武器裝備，以自製為優先，向外採購時，應落實技術轉移，達成獨立自主之國防建設。」另為有效結合民間力量，發展國防產業，達成國內研發、產製武器裝備及後勤支援為優先之目標，以落實國防獨立自主之基本方針，政府於108年6月19日制定公布國防產業發展條例，並概自110年6月18日施行，期以列管軍品分等、廠商管理認證，佐以獎勵措施等作法發展國防產業。</w:t>
      </w:r>
    </w:p>
    <w:p w:rsidR="00927CD9" w:rsidRPr="00E47A33" w:rsidRDefault="00927CD9" w:rsidP="007668ED">
      <w:pPr>
        <w:pStyle w:val="a5"/>
        <w:ind w:left="845" w:hanging="279"/>
        <w:rPr>
          <w:rFonts w:hAnsi="標楷體"/>
          <w:b/>
          <w:spacing w:val="-2"/>
        </w:rPr>
      </w:pPr>
      <w:r w:rsidRPr="00E47A33">
        <w:rPr>
          <w:rFonts w:hAnsi="標楷體" w:hint="eastAsia"/>
          <w:b/>
          <w:spacing w:val="-2"/>
        </w:rPr>
        <w:t>(二)近年國防部所屬武器裝備籌購預算雖逐年增加，然運用於國內產製之預算占比</w:t>
      </w:r>
      <w:r w:rsidRPr="00E349DA">
        <w:rPr>
          <w:rFonts w:hAnsi="標楷體" w:hint="eastAsia"/>
          <w:b/>
        </w:rPr>
        <w:t>概有下滑趨勢</w:t>
      </w:r>
    </w:p>
    <w:p w:rsidR="00927CD9" w:rsidRPr="00E47A33" w:rsidRDefault="00927CD9" w:rsidP="007668ED">
      <w:pPr>
        <w:pStyle w:val="21"/>
        <w:ind w:left="850" w:firstLine="566"/>
        <w:rPr>
          <w:rFonts w:hAnsi="標楷體"/>
          <w:spacing w:val="-2"/>
        </w:rPr>
      </w:pPr>
      <w:r w:rsidRPr="00E47A33">
        <w:rPr>
          <w:rFonts w:hAnsi="標楷體" w:hint="eastAsia"/>
        </w:rPr>
        <w:t>國軍武器裝備籌獲容以自主研發為優先，對於短期無法自製之建案項目或可快速提升戰力之武器裝備，籌獲方式可由國外具現貨市場及軍購方式獲得，該等建案無論係採對外軍(商)購或委託國內廠商辦理，分年預算需求均編列於國防部所屬單位預算「一般裝備」業務計畫中。揆1</w:t>
      </w:r>
      <w:r w:rsidRPr="00E47A33">
        <w:rPr>
          <w:rFonts w:hAnsi="標楷體"/>
        </w:rPr>
        <w:t>09</w:t>
      </w:r>
      <w:r w:rsidRPr="00E47A33">
        <w:rPr>
          <w:rFonts w:hAnsi="標楷體" w:hint="eastAsia"/>
        </w:rPr>
        <w:t>年度各軍種納列公開預算之武器裝備購置預算約6</w:t>
      </w:r>
      <w:r w:rsidRPr="00E47A33">
        <w:rPr>
          <w:rFonts w:hAnsi="標楷體"/>
        </w:rPr>
        <w:t>25</w:t>
      </w:r>
      <w:r w:rsidRPr="00E47A33">
        <w:rPr>
          <w:rFonts w:hAnsi="標楷體" w:hint="eastAsia"/>
        </w:rPr>
        <w:t>億元(詳表</w:t>
      </w:r>
      <w:r w:rsidRPr="00E47A33">
        <w:rPr>
          <w:rFonts w:hAnsi="標楷體"/>
        </w:rPr>
        <w:t>1)</w:t>
      </w:r>
      <w:r w:rsidRPr="00E47A33">
        <w:rPr>
          <w:rFonts w:hAnsi="標楷體" w:hint="eastAsia"/>
        </w:rPr>
        <w:t>，其中逾</w:t>
      </w:r>
      <w:r>
        <w:rPr>
          <w:rFonts w:hAnsi="標楷體" w:hint="eastAsia"/>
        </w:rPr>
        <w:t>七</w:t>
      </w:r>
      <w:r w:rsidRPr="00E47A33">
        <w:rPr>
          <w:rFonts w:hAnsi="標楷體" w:hint="eastAsia"/>
        </w:rPr>
        <w:t>成經費用於國內產製，國外採購預算占比尚不及</w:t>
      </w:r>
      <w:r>
        <w:rPr>
          <w:rFonts w:hAnsi="標楷體" w:hint="eastAsia"/>
        </w:rPr>
        <w:t>三</w:t>
      </w:r>
      <w:r w:rsidRPr="00E47A33">
        <w:rPr>
          <w:rFonts w:hAnsi="標楷體" w:hint="eastAsia"/>
        </w:rPr>
        <w:t>成，然在近年三軍提出多項對外軍購計畫下，1</w:t>
      </w:r>
      <w:r w:rsidRPr="00E47A33">
        <w:rPr>
          <w:rFonts w:hAnsi="標楷體"/>
        </w:rPr>
        <w:t>13</w:t>
      </w:r>
      <w:r w:rsidRPr="00E47A33">
        <w:rPr>
          <w:rFonts w:hAnsi="標楷體" w:hint="eastAsia"/>
        </w:rPr>
        <w:t>年度國防部所屬「一般裝備」科目之法定預算雖已增至</w:t>
      </w:r>
      <w:r w:rsidRPr="00E47A33">
        <w:rPr>
          <w:rFonts w:hAnsi="標楷體"/>
        </w:rPr>
        <w:t>780</w:t>
      </w:r>
      <w:r w:rsidRPr="00E47A33">
        <w:rPr>
          <w:rFonts w:hAnsi="標楷體" w:hint="eastAsia"/>
        </w:rPr>
        <w:t>億元，惟配置國內產製經費占比降為5</w:t>
      </w:r>
      <w:r w:rsidRPr="00E47A33">
        <w:rPr>
          <w:rFonts w:hAnsi="標楷體"/>
        </w:rPr>
        <w:t>6.24%</w:t>
      </w:r>
      <w:r w:rsidRPr="00E47A33">
        <w:rPr>
          <w:rFonts w:hAnsi="標楷體" w:hint="eastAsia"/>
        </w:rPr>
        <w:t>，1</w:t>
      </w:r>
      <w:r w:rsidRPr="00E47A33">
        <w:rPr>
          <w:rFonts w:hAnsi="標楷體"/>
        </w:rPr>
        <w:t>14</w:t>
      </w:r>
      <w:r w:rsidRPr="00E47A33">
        <w:rPr>
          <w:rFonts w:hAnsi="標楷體" w:hint="eastAsia"/>
        </w:rPr>
        <w:t>年度更降至近年新低之3</w:t>
      </w:r>
      <w:r w:rsidRPr="00E47A33">
        <w:rPr>
          <w:rFonts w:hAnsi="標楷體"/>
        </w:rPr>
        <w:t>7.09%</w:t>
      </w:r>
      <w:r w:rsidRPr="00E47A33">
        <w:rPr>
          <w:rFonts w:hAnsi="標楷體" w:hint="eastAsia"/>
        </w:rPr>
        <w:t>。按國防經費有限，雖國防部藉由對美軍購方式獲得武器裝備，有助於國軍快速形成戰力，然持續</w:t>
      </w:r>
      <w:r w:rsidRPr="00E47A33">
        <w:rPr>
          <w:rFonts w:hAnsi="標楷體" w:hint="eastAsia"/>
          <w:spacing w:val="-2"/>
        </w:rPr>
        <w:t>高額軍購經費</w:t>
      </w:r>
      <w:r w:rsidRPr="00E47A33">
        <w:rPr>
          <w:rFonts w:hAnsi="標楷體" w:hint="eastAsia"/>
        </w:rPr>
        <w:t>需求，亦</w:t>
      </w:r>
      <w:r w:rsidRPr="00E47A33">
        <w:rPr>
          <w:rFonts w:hAnsi="標楷體" w:hint="eastAsia"/>
          <w:spacing w:val="-2"/>
        </w:rPr>
        <w:t>恐</w:t>
      </w:r>
      <w:r w:rsidRPr="00E47A33">
        <w:rPr>
          <w:rFonts w:hAnsi="標楷體" w:hint="eastAsia"/>
        </w:rPr>
        <w:t>壓縮國防自主建案件數及經費增長空間，其間預算配置有待國防部妥善規劃</w:t>
      </w:r>
      <w:r w:rsidRPr="00E47A33">
        <w:rPr>
          <w:rFonts w:hAnsi="標楷體" w:hint="eastAsia"/>
          <w:spacing w:val="-2"/>
        </w:rPr>
        <w:t>。</w:t>
      </w:r>
    </w:p>
    <w:p w:rsidR="00927CD9" w:rsidRPr="00E47A33" w:rsidRDefault="00927CD9" w:rsidP="007668ED">
      <w:pPr>
        <w:pStyle w:val="21"/>
        <w:ind w:leftChars="0" w:left="848" w:hangingChars="299" w:hanging="848"/>
        <w:rPr>
          <w:rFonts w:hAnsi="標楷體"/>
          <w:bCs/>
          <w:sz w:val="24"/>
          <w:szCs w:val="24"/>
        </w:rPr>
      </w:pPr>
      <w:r w:rsidRPr="00E47A33">
        <w:rPr>
          <w:rFonts w:hAnsi="標楷體" w:hint="eastAsia"/>
          <w:b/>
        </w:rPr>
        <w:t>表</w:t>
      </w:r>
      <w:r w:rsidRPr="00E47A33">
        <w:rPr>
          <w:rFonts w:hAnsi="標楷體"/>
          <w:b/>
        </w:rPr>
        <w:t>1</w:t>
      </w:r>
      <w:r w:rsidRPr="00E47A33">
        <w:rPr>
          <w:rFonts w:hAnsi="標楷體" w:hint="eastAsia"/>
          <w:b/>
        </w:rPr>
        <w:t xml:space="preserve">  </w:t>
      </w:r>
      <w:r w:rsidRPr="00E47A33">
        <w:rPr>
          <w:rFonts w:hAnsi="標楷體"/>
          <w:b/>
        </w:rPr>
        <w:t>109</w:t>
      </w:r>
      <w:r w:rsidRPr="00E47A33">
        <w:rPr>
          <w:rFonts w:hAnsi="標楷體" w:hint="eastAsia"/>
          <w:b/>
        </w:rPr>
        <w:t>至1</w:t>
      </w:r>
      <w:r w:rsidRPr="00E47A33">
        <w:rPr>
          <w:rFonts w:hAnsi="標楷體"/>
          <w:b/>
        </w:rPr>
        <w:t>14</w:t>
      </w:r>
      <w:r w:rsidRPr="00E47A33">
        <w:rPr>
          <w:rFonts w:hAnsi="標楷體" w:hint="eastAsia"/>
          <w:b/>
        </w:rPr>
        <w:t>年度國防部所屬「一般裝備」業務計畫經費配置國內產製、國外採購之預算數及占比彙整表</w:t>
      </w:r>
      <w:r w:rsidRPr="00E47A33">
        <w:rPr>
          <w:rFonts w:hAnsi="標楷體" w:hint="eastAsia"/>
        </w:rPr>
        <w:t xml:space="preserve">   </w:t>
      </w:r>
      <w:r w:rsidRPr="00E47A33">
        <w:rPr>
          <w:rFonts w:hAnsi="標楷體" w:hint="eastAsia"/>
          <w:b/>
        </w:rPr>
        <w:t xml:space="preserve"> </w:t>
      </w:r>
      <w:r w:rsidRPr="00E47A33">
        <w:rPr>
          <w:rFonts w:hAnsi="標楷體" w:hint="eastAsia"/>
          <w:bCs/>
          <w:sz w:val="24"/>
          <w:szCs w:val="24"/>
        </w:rPr>
        <w:t>單位：新臺幣億元；%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878"/>
        <w:gridCol w:w="878"/>
        <w:gridCol w:w="878"/>
        <w:gridCol w:w="878"/>
        <w:gridCol w:w="878"/>
        <w:gridCol w:w="878"/>
        <w:gridCol w:w="878"/>
        <w:gridCol w:w="878"/>
        <w:gridCol w:w="879"/>
      </w:tblGrid>
      <w:tr w:rsidR="00927CD9" w:rsidRPr="00E47A33" w:rsidTr="007668ED">
        <w:tc>
          <w:tcPr>
            <w:tcW w:w="709" w:type="dxa"/>
            <w:vMerge w:val="restart"/>
            <w:shd w:val="clear" w:color="auto" w:fill="auto"/>
            <w:vAlign w:val="center"/>
          </w:tcPr>
          <w:p w:rsidR="00927CD9" w:rsidRPr="00E47A33" w:rsidRDefault="00927CD9" w:rsidP="007668ED">
            <w:pPr>
              <w:pStyle w:val="142"/>
              <w:rPr>
                <w:rFonts w:hAnsi="標楷體"/>
              </w:rPr>
            </w:pPr>
            <w:r w:rsidRPr="00E47A33">
              <w:rPr>
                <w:rFonts w:hAnsi="標楷體" w:hint="eastAsia"/>
              </w:rPr>
              <w:t>年度</w:t>
            </w:r>
          </w:p>
        </w:tc>
        <w:tc>
          <w:tcPr>
            <w:tcW w:w="5268" w:type="dxa"/>
            <w:gridSpan w:val="6"/>
            <w:shd w:val="clear" w:color="auto" w:fill="auto"/>
            <w:vAlign w:val="center"/>
          </w:tcPr>
          <w:p w:rsidR="00927CD9" w:rsidRPr="00E47A33" w:rsidRDefault="00927CD9" w:rsidP="007668ED">
            <w:pPr>
              <w:pStyle w:val="142"/>
              <w:jc w:val="center"/>
              <w:rPr>
                <w:rFonts w:hAnsi="標楷體"/>
              </w:rPr>
            </w:pPr>
            <w:r w:rsidRPr="00E47A33">
              <w:rPr>
                <w:rFonts w:hAnsi="標楷體" w:hint="eastAsia"/>
              </w:rPr>
              <w:t>國防部所屬「一般裝備」業務計畫</w:t>
            </w:r>
          </w:p>
        </w:tc>
        <w:tc>
          <w:tcPr>
            <w:tcW w:w="2635" w:type="dxa"/>
            <w:gridSpan w:val="3"/>
            <w:shd w:val="clear" w:color="auto" w:fill="auto"/>
          </w:tcPr>
          <w:p w:rsidR="00927CD9" w:rsidRPr="00E47A33" w:rsidRDefault="00927CD9" w:rsidP="007668ED">
            <w:pPr>
              <w:pStyle w:val="142"/>
              <w:jc w:val="center"/>
              <w:rPr>
                <w:rFonts w:hAnsi="標楷體"/>
              </w:rPr>
            </w:pPr>
            <w:r w:rsidRPr="00E47A33">
              <w:rPr>
                <w:rFonts w:hAnsi="標楷體" w:hint="eastAsia"/>
              </w:rPr>
              <w:t>各類預算占比</w:t>
            </w:r>
          </w:p>
        </w:tc>
      </w:tr>
      <w:tr w:rsidR="00927CD9" w:rsidRPr="00E47A33" w:rsidTr="007668ED">
        <w:tc>
          <w:tcPr>
            <w:tcW w:w="709" w:type="dxa"/>
            <w:vMerge/>
            <w:shd w:val="clear" w:color="auto" w:fill="auto"/>
          </w:tcPr>
          <w:p w:rsidR="00927CD9" w:rsidRPr="00E47A33" w:rsidRDefault="00927CD9" w:rsidP="007668ED">
            <w:pPr>
              <w:pStyle w:val="142"/>
              <w:rPr>
                <w:rFonts w:hAnsi="標楷體"/>
              </w:rPr>
            </w:pPr>
          </w:p>
        </w:tc>
        <w:tc>
          <w:tcPr>
            <w:tcW w:w="1756" w:type="dxa"/>
            <w:gridSpan w:val="2"/>
            <w:shd w:val="clear" w:color="auto" w:fill="auto"/>
          </w:tcPr>
          <w:p w:rsidR="00927CD9" w:rsidRPr="00E47A33" w:rsidRDefault="00927CD9" w:rsidP="007668ED">
            <w:pPr>
              <w:pStyle w:val="142"/>
              <w:jc w:val="center"/>
              <w:rPr>
                <w:rFonts w:hAnsi="標楷體"/>
              </w:rPr>
            </w:pPr>
            <w:r w:rsidRPr="00E47A33">
              <w:rPr>
                <w:rFonts w:hAnsi="標楷體" w:hint="eastAsia"/>
              </w:rPr>
              <w:t>國內產製</w:t>
            </w:r>
          </w:p>
        </w:tc>
        <w:tc>
          <w:tcPr>
            <w:tcW w:w="1756" w:type="dxa"/>
            <w:gridSpan w:val="2"/>
            <w:shd w:val="clear" w:color="auto" w:fill="auto"/>
          </w:tcPr>
          <w:p w:rsidR="00927CD9" w:rsidRPr="00E47A33" w:rsidRDefault="00927CD9" w:rsidP="007668ED">
            <w:pPr>
              <w:pStyle w:val="142"/>
              <w:jc w:val="center"/>
              <w:rPr>
                <w:rFonts w:hAnsi="標楷體"/>
              </w:rPr>
            </w:pPr>
            <w:r w:rsidRPr="00E47A33">
              <w:rPr>
                <w:rFonts w:hAnsi="標楷體" w:hint="eastAsia"/>
              </w:rPr>
              <w:t>國外採購</w:t>
            </w:r>
          </w:p>
        </w:tc>
        <w:tc>
          <w:tcPr>
            <w:tcW w:w="1756" w:type="dxa"/>
            <w:gridSpan w:val="2"/>
            <w:shd w:val="clear" w:color="auto" w:fill="auto"/>
          </w:tcPr>
          <w:p w:rsidR="00927CD9" w:rsidRPr="00E47A33" w:rsidRDefault="00927CD9" w:rsidP="007668ED">
            <w:pPr>
              <w:pStyle w:val="142"/>
              <w:jc w:val="center"/>
              <w:rPr>
                <w:rFonts w:hAnsi="標楷體"/>
              </w:rPr>
            </w:pPr>
            <w:r w:rsidRPr="00E47A33">
              <w:rPr>
                <w:rFonts w:hAnsi="標楷體" w:hint="eastAsia"/>
              </w:rPr>
              <w:t>合計</w:t>
            </w:r>
          </w:p>
        </w:tc>
        <w:tc>
          <w:tcPr>
            <w:tcW w:w="878" w:type="dxa"/>
            <w:vMerge w:val="restart"/>
            <w:shd w:val="clear" w:color="auto" w:fill="auto"/>
          </w:tcPr>
          <w:p w:rsidR="00927CD9" w:rsidRPr="00E47A33" w:rsidRDefault="00927CD9" w:rsidP="007668ED">
            <w:pPr>
              <w:pStyle w:val="142"/>
              <w:jc w:val="center"/>
              <w:rPr>
                <w:rFonts w:hAnsi="標楷體"/>
              </w:rPr>
            </w:pPr>
            <w:r w:rsidRPr="00E47A33">
              <w:rPr>
                <w:rFonts w:hAnsi="標楷體" w:hint="eastAsia"/>
              </w:rPr>
              <w:t>國內產製</w:t>
            </w:r>
          </w:p>
        </w:tc>
        <w:tc>
          <w:tcPr>
            <w:tcW w:w="878" w:type="dxa"/>
            <w:vMerge w:val="restart"/>
            <w:shd w:val="clear" w:color="auto" w:fill="auto"/>
          </w:tcPr>
          <w:p w:rsidR="00927CD9" w:rsidRPr="00E47A33" w:rsidRDefault="00927CD9" w:rsidP="007668ED">
            <w:pPr>
              <w:pStyle w:val="142"/>
              <w:jc w:val="center"/>
              <w:rPr>
                <w:rFonts w:hAnsi="標楷體"/>
              </w:rPr>
            </w:pPr>
            <w:r w:rsidRPr="00E47A33">
              <w:rPr>
                <w:rFonts w:hAnsi="標楷體" w:hint="eastAsia"/>
              </w:rPr>
              <w:t>國外採購</w:t>
            </w:r>
          </w:p>
        </w:tc>
        <w:tc>
          <w:tcPr>
            <w:tcW w:w="879" w:type="dxa"/>
            <w:vMerge w:val="restart"/>
            <w:shd w:val="clear" w:color="auto" w:fill="auto"/>
          </w:tcPr>
          <w:p w:rsidR="00927CD9" w:rsidRPr="00E47A33" w:rsidRDefault="00927CD9" w:rsidP="007668ED">
            <w:pPr>
              <w:pStyle w:val="142"/>
              <w:rPr>
                <w:rFonts w:hAnsi="標楷體"/>
              </w:rPr>
            </w:pPr>
            <w:r w:rsidRPr="00E47A33">
              <w:rPr>
                <w:rFonts w:hAnsi="標楷體" w:hint="eastAsia"/>
              </w:rPr>
              <w:t>合計</w:t>
            </w:r>
          </w:p>
        </w:tc>
      </w:tr>
      <w:tr w:rsidR="00927CD9" w:rsidRPr="00E47A33" w:rsidTr="007668ED">
        <w:tc>
          <w:tcPr>
            <w:tcW w:w="709" w:type="dxa"/>
            <w:vMerge/>
            <w:shd w:val="clear" w:color="auto" w:fill="auto"/>
          </w:tcPr>
          <w:p w:rsidR="00927CD9" w:rsidRPr="00E47A33" w:rsidRDefault="00927CD9" w:rsidP="007668ED">
            <w:pPr>
              <w:pStyle w:val="142"/>
              <w:rPr>
                <w:rFonts w:hAnsi="標楷體"/>
              </w:rPr>
            </w:pPr>
          </w:p>
        </w:tc>
        <w:tc>
          <w:tcPr>
            <w:tcW w:w="878" w:type="dxa"/>
            <w:shd w:val="clear" w:color="auto" w:fill="auto"/>
          </w:tcPr>
          <w:p w:rsidR="00927CD9" w:rsidRPr="00E47A33" w:rsidRDefault="00927CD9" w:rsidP="007668ED">
            <w:pPr>
              <w:pStyle w:val="142"/>
              <w:rPr>
                <w:rFonts w:hAnsi="標楷體"/>
              </w:rPr>
            </w:pPr>
            <w:r w:rsidRPr="00E47A33">
              <w:rPr>
                <w:rFonts w:hAnsi="標楷體" w:hint="eastAsia"/>
              </w:rPr>
              <w:t>件數</w:t>
            </w:r>
          </w:p>
        </w:tc>
        <w:tc>
          <w:tcPr>
            <w:tcW w:w="878" w:type="dxa"/>
            <w:shd w:val="clear" w:color="auto" w:fill="auto"/>
          </w:tcPr>
          <w:p w:rsidR="00927CD9" w:rsidRPr="00E47A33" w:rsidRDefault="00927CD9" w:rsidP="007668ED">
            <w:pPr>
              <w:pStyle w:val="142"/>
              <w:rPr>
                <w:rFonts w:hAnsi="標楷體"/>
              </w:rPr>
            </w:pPr>
            <w:r w:rsidRPr="00E47A33">
              <w:rPr>
                <w:rFonts w:hAnsi="標楷體" w:hint="eastAsia"/>
              </w:rPr>
              <w:t>金額</w:t>
            </w:r>
          </w:p>
        </w:tc>
        <w:tc>
          <w:tcPr>
            <w:tcW w:w="878" w:type="dxa"/>
            <w:shd w:val="clear" w:color="auto" w:fill="auto"/>
          </w:tcPr>
          <w:p w:rsidR="00927CD9" w:rsidRPr="00E47A33" w:rsidRDefault="00927CD9" w:rsidP="007668ED">
            <w:pPr>
              <w:pStyle w:val="142"/>
              <w:rPr>
                <w:rFonts w:hAnsi="標楷體"/>
              </w:rPr>
            </w:pPr>
            <w:r w:rsidRPr="00E47A33">
              <w:rPr>
                <w:rFonts w:hAnsi="標楷體" w:hint="eastAsia"/>
              </w:rPr>
              <w:t>件數</w:t>
            </w:r>
          </w:p>
        </w:tc>
        <w:tc>
          <w:tcPr>
            <w:tcW w:w="878" w:type="dxa"/>
            <w:shd w:val="clear" w:color="auto" w:fill="auto"/>
          </w:tcPr>
          <w:p w:rsidR="00927CD9" w:rsidRPr="00E47A33" w:rsidRDefault="00927CD9" w:rsidP="007668ED">
            <w:pPr>
              <w:pStyle w:val="142"/>
              <w:rPr>
                <w:rFonts w:hAnsi="標楷體"/>
              </w:rPr>
            </w:pPr>
            <w:r w:rsidRPr="00E47A33">
              <w:rPr>
                <w:rFonts w:hAnsi="標楷體" w:hint="eastAsia"/>
              </w:rPr>
              <w:t>金額</w:t>
            </w:r>
          </w:p>
        </w:tc>
        <w:tc>
          <w:tcPr>
            <w:tcW w:w="878" w:type="dxa"/>
            <w:shd w:val="clear" w:color="auto" w:fill="auto"/>
          </w:tcPr>
          <w:p w:rsidR="00927CD9" w:rsidRPr="00E47A33" w:rsidRDefault="00927CD9" w:rsidP="007668ED">
            <w:pPr>
              <w:pStyle w:val="142"/>
              <w:rPr>
                <w:rFonts w:hAnsi="標楷體"/>
              </w:rPr>
            </w:pPr>
            <w:r w:rsidRPr="00E47A33">
              <w:rPr>
                <w:rFonts w:hAnsi="標楷體" w:hint="eastAsia"/>
              </w:rPr>
              <w:t>件數</w:t>
            </w:r>
          </w:p>
        </w:tc>
        <w:tc>
          <w:tcPr>
            <w:tcW w:w="878" w:type="dxa"/>
            <w:shd w:val="clear" w:color="auto" w:fill="auto"/>
          </w:tcPr>
          <w:p w:rsidR="00927CD9" w:rsidRPr="00E47A33" w:rsidRDefault="00927CD9" w:rsidP="007668ED">
            <w:pPr>
              <w:pStyle w:val="142"/>
              <w:rPr>
                <w:rFonts w:hAnsi="標楷體"/>
              </w:rPr>
            </w:pPr>
            <w:r w:rsidRPr="00E47A33">
              <w:rPr>
                <w:rFonts w:hAnsi="標楷體" w:hint="eastAsia"/>
              </w:rPr>
              <w:t>金額</w:t>
            </w:r>
          </w:p>
        </w:tc>
        <w:tc>
          <w:tcPr>
            <w:tcW w:w="878" w:type="dxa"/>
            <w:vMerge/>
            <w:shd w:val="clear" w:color="auto" w:fill="auto"/>
          </w:tcPr>
          <w:p w:rsidR="00927CD9" w:rsidRPr="00E47A33" w:rsidRDefault="00927CD9" w:rsidP="007668ED">
            <w:pPr>
              <w:pStyle w:val="142"/>
              <w:rPr>
                <w:rFonts w:hAnsi="標楷體"/>
              </w:rPr>
            </w:pPr>
          </w:p>
        </w:tc>
        <w:tc>
          <w:tcPr>
            <w:tcW w:w="878" w:type="dxa"/>
            <w:vMerge/>
            <w:shd w:val="clear" w:color="auto" w:fill="auto"/>
          </w:tcPr>
          <w:p w:rsidR="00927CD9" w:rsidRPr="00E47A33" w:rsidRDefault="00927CD9" w:rsidP="007668ED">
            <w:pPr>
              <w:pStyle w:val="142"/>
              <w:rPr>
                <w:rFonts w:hAnsi="標楷體"/>
              </w:rPr>
            </w:pPr>
          </w:p>
        </w:tc>
        <w:tc>
          <w:tcPr>
            <w:tcW w:w="879" w:type="dxa"/>
            <w:vMerge/>
            <w:shd w:val="clear" w:color="auto" w:fill="auto"/>
          </w:tcPr>
          <w:p w:rsidR="00927CD9" w:rsidRPr="00E47A33" w:rsidRDefault="00927CD9" w:rsidP="007668ED">
            <w:pPr>
              <w:pStyle w:val="142"/>
              <w:rPr>
                <w:rFonts w:hAnsi="標楷體"/>
              </w:rPr>
            </w:pPr>
          </w:p>
        </w:tc>
      </w:tr>
      <w:tr w:rsidR="00927CD9" w:rsidRPr="00E47A33" w:rsidTr="007668ED">
        <w:tc>
          <w:tcPr>
            <w:tcW w:w="709" w:type="dxa"/>
            <w:shd w:val="clear" w:color="auto" w:fill="auto"/>
          </w:tcPr>
          <w:p w:rsidR="00927CD9" w:rsidRPr="00E47A33" w:rsidRDefault="00927CD9" w:rsidP="007668ED">
            <w:pPr>
              <w:pStyle w:val="142"/>
              <w:rPr>
                <w:rFonts w:hAnsi="標楷體"/>
              </w:rPr>
            </w:pPr>
            <w:r w:rsidRPr="00E47A33">
              <w:rPr>
                <w:rFonts w:hAnsi="標楷體" w:hint="eastAsia"/>
              </w:rPr>
              <w:t>1</w:t>
            </w:r>
            <w:r w:rsidRPr="00E47A33">
              <w:rPr>
                <w:rFonts w:hAnsi="標楷體"/>
              </w:rPr>
              <w:t>09</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1</w:t>
            </w:r>
            <w:r w:rsidRPr="00E47A33">
              <w:rPr>
                <w:rFonts w:hAnsi="標楷體"/>
              </w:rPr>
              <w:t>11</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4</w:t>
            </w:r>
            <w:r w:rsidRPr="00E47A33">
              <w:rPr>
                <w:rFonts w:hAnsi="標楷體"/>
              </w:rPr>
              <w:t>39</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2</w:t>
            </w:r>
            <w:r w:rsidRPr="00E47A33">
              <w:rPr>
                <w:rFonts w:hAnsi="標楷體"/>
              </w:rPr>
              <w:t>4</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1</w:t>
            </w:r>
            <w:r w:rsidRPr="00E47A33">
              <w:rPr>
                <w:rFonts w:hAnsi="標楷體"/>
              </w:rPr>
              <w:t>86</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rPr>
              <w:t>135</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6</w:t>
            </w:r>
            <w:r w:rsidRPr="00E47A33">
              <w:rPr>
                <w:rFonts w:hAnsi="標楷體"/>
              </w:rPr>
              <w:t>25</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7</w:t>
            </w:r>
            <w:r w:rsidRPr="00E47A33">
              <w:rPr>
                <w:rFonts w:hAnsi="標楷體"/>
              </w:rPr>
              <w:t>0.24</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2</w:t>
            </w:r>
            <w:r w:rsidRPr="00E47A33">
              <w:rPr>
                <w:rFonts w:hAnsi="標楷體"/>
              </w:rPr>
              <w:t>9.76</w:t>
            </w:r>
          </w:p>
        </w:tc>
        <w:tc>
          <w:tcPr>
            <w:tcW w:w="879" w:type="dxa"/>
            <w:shd w:val="clear" w:color="auto" w:fill="auto"/>
          </w:tcPr>
          <w:p w:rsidR="00927CD9" w:rsidRPr="00E47A33" w:rsidRDefault="00927CD9" w:rsidP="007668ED">
            <w:pPr>
              <w:pStyle w:val="142"/>
              <w:jc w:val="right"/>
              <w:rPr>
                <w:rFonts w:hAnsi="標楷體"/>
              </w:rPr>
            </w:pPr>
            <w:r w:rsidRPr="00E47A33">
              <w:rPr>
                <w:rFonts w:hAnsi="標楷體" w:hint="eastAsia"/>
              </w:rPr>
              <w:t>1</w:t>
            </w:r>
            <w:r w:rsidRPr="00E47A33">
              <w:rPr>
                <w:rFonts w:hAnsi="標楷體"/>
              </w:rPr>
              <w:t>00.0</w:t>
            </w:r>
          </w:p>
        </w:tc>
      </w:tr>
      <w:tr w:rsidR="00927CD9" w:rsidRPr="00E47A33" w:rsidTr="007668ED">
        <w:tc>
          <w:tcPr>
            <w:tcW w:w="709" w:type="dxa"/>
            <w:shd w:val="clear" w:color="auto" w:fill="auto"/>
          </w:tcPr>
          <w:p w:rsidR="00927CD9" w:rsidRPr="00E47A33" w:rsidRDefault="00927CD9" w:rsidP="007668ED">
            <w:pPr>
              <w:pStyle w:val="142"/>
              <w:rPr>
                <w:rFonts w:hAnsi="標楷體"/>
              </w:rPr>
            </w:pPr>
            <w:r w:rsidRPr="00E47A33">
              <w:rPr>
                <w:rFonts w:hAnsi="標楷體" w:hint="eastAsia"/>
              </w:rPr>
              <w:t>1</w:t>
            </w:r>
            <w:r w:rsidRPr="00E47A33">
              <w:rPr>
                <w:rFonts w:hAnsi="標楷體"/>
              </w:rPr>
              <w:t>10</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9</w:t>
            </w:r>
            <w:r w:rsidRPr="00E47A33">
              <w:rPr>
                <w:rFonts w:hAnsi="標楷體"/>
              </w:rPr>
              <w:t>4</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4</w:t>
            </w:r>
            <w:r w:rsidRPr="00E47A33">
              <w:rPr>
                <w:rFonts w:hAnsi="標楷體"/>
              </w:rPr>
              <w:t>7</w:t>
            </w:r>
            <w:r w:rsidRPr="00E47A33">
              <w:rPr>
                <w:rFonts w:hAnsi="標楷體" w:hint="eastAsia"/>
              </w:rPr>
              <w:t>5</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2</w:t>
            </w:r>
            <w:r w:rsidRPr="00E47A33">
              <w:rPr>
                <w:rFonts w:hAnsi="標楷體"/>
              </w:rPr>
              <w:t>1</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1</w:t>
            </w:r>
            <w:r w:rsidRPr="00E47A33">
              <w:rPr>
                <w:rFonts w:hAnsi="標楷體"/>
              </w:rPr>
              <w:t>46</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rPr>
              <w:t>115</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6</w:t>
            </w:r>
            <w:r w:rsidRPr="00E47A33">
              <w:rPr>
                <w:rFonts w:hAnsi="標楷體"/>
              </w:rPr>
              <w:t>21</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7</w:t>
            </w:r>
            <w:r w:rsidRPr="00E47A33">
              <w:rPr>
                <w:rFonts w:hAnsi="標楷體"/>
              </w:rPr>
              <w:t>6.55</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2</w:t>
            </w:r>
            <w:r w:rsidRPr="00E47A33">
              <w:rPr>
                <w:rFonts w:hAnsi="標楷體"/>
              </w:rPr>
              <w:t>3.45</w:t>
            </w:r>
          </w:p>
        </w:tc>
        <w:tc>
          <w:tcPr>
            <w:tcW w:w="879" w:type="dxa"/>
            <w:shd w:val="clear" w:color="auto" w:fill="auto"/>
          </w:tcPr>
          <w:p w:rsidR="00927CD9" w:rsidRPr="00E47A33" w:rsidRDefault="00927CD9" w:rsidP="007668ED">
            <w:pPr>
              <w:pStyle w:val="142"/>
              <w:jc w:val="right"/>
              <w:rPr>
                <w:rFonts w:hAnsi="標楷體"/>
              </w:rPr>
            </w:pPr>
            <w:r w:rsidRPr="00E47A33">
              <w:rPr>
                <w:rFonts w:hAnsi="標楷體" w:hint="eastAsia"/>
              </w:rPr>
              <w:t>1</w:t>
            </w:r>
            <w:r w:rsidRPr="00E47A33">
              <w:rPr>
                <w:rFonts w:hAnsi="標楷體"/>
              </w:rPr>
              <w:t>00.0</w:t>
            </w:r>
          </w:p>
        </w:tc>
      </w:tr>
      <w:tr w:rsidR="00927CD9" w:rsidRPr="00E47A33" w:rsidTr="007668ED">
        <w:tc>
          <w:tcPr>
            <w:tcW w:w="709" w:type="dxa"/>
            <w:shd w:val="clear" w:color="auto" w:fill="auto"/>
          </w:tcPr>
          <w:p w:rsidR="00927CD9" w:rsidRPr="00E47A33" w:rsidRDefault="00927CD9" w:rsidP="007668ED">
            <w:pPr>
              <w:pStyle w:val="142"/>
              <w:rPr>
                <w:rFonts w:hAnsi="標楷體"/>
              </w:rPr>
            </w:pPr>
            <w:r w:rsidRPr="00E47A33">
              <w:rPr>
                <w:rFonts w:hAnsi="標楷體" w:hint="eastAsia"/>
              </w:rPr>
              <w:t>1</w:t>
            </w:r>
            <w:r w:rsidRPr="00E47A33">
              <w:rPr>
                <w:rFonts w:hAnsi="標楷體"/>
              </w:rPr>
              <w:t>11</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8</w:t>
            </w:r>
            <w:r w:rsidRPr="00E47A33">
              <w:rPr>
                <w:rFonts w:hAnsi="標楷體"/>
              </w:rPr>
              <w:t>0</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3</w:t>
            </w:r>
            <w:r w:rsidRPr="00E47A33">
              <w:rPr>
                <w:rFonts w:hAnsi="標楷體"/>
              </w:rPr>
              <w:t>71</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2</w:t>
            </w:r>
            <w:r w:rsidRPr="00E47A33">
              <w:rPr>
                <w:rFonts w:hAnsi="標楷體"/>
              </w:rPr>
              <w:t>8</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2</w:t>
            </w:r>
            <w:r w:rsidRPr="00E47A33">
              <w:rPr>
                <w:rFonts w:hAnsi="標楷體"/>
              </w:rPr>
              <w:t>52</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rPr>
              <w:t>108</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6</w:t>
            </w:r>
            <w:r w:rsidRPr="00E47A33">
              <w:rPr>
                <w:rFonts w:hAnsi="標楷體"/>
              </w:rPr>
              <w:t>23</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5</w:t>
            </w:r>
            <w:r w:rsidRPr="00E47A33">
              <w:rPr>
                <w:rFonts w:hAnsi="標楷體"/>
              </w:rPr>
              <w:t>9.53</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4</w:t>
            </w:r>
            <w:r w:rsidRPr="00E47A33">
              <w:rPr>
                <w:rFonts w:hAnsi="標楷體"/>
              </w:rPr>
              <w:t>0.47</w:t>
            </w:r>
          </w:p>
        </w:tc>
        <w:tc>
          <w:tcPr>
            <w:tcW w:w="879" w:type="dxa"/>
            <w:shd w:val="clear" w:color="auto" w:fill="auto"/>
          </w:tcPr>
          <w:p w:rsidR="00927CD9" w:rsidRPr="00E47A33" w:rsidRDefault="00927CD9" w:rsidP="007668ED">
            <w:pPr>
              <w:pStyle w:val="142"/>
              <w:jc w:val="right"/>
              <w:rPr>
                <w:rFonts w:hAnsi="標楷體"/>
              </w:rPr>
            </w:pPr>
            <w:r w:rsidRPr="00E47A33">
              <w:rPr>
                <w:rFonts w:hAnsi="標楷體" w:hint="eastAsia"/>
              </w:rPr>
              <w:t>1</w:t>
            </w:r>
            <w:r w:rsidRPr="00E47A33">
              <w:rPr>
                <w:rFonts w:hAnsi="標楷體"/>
              </w:rPr>
              <w:t>00.0</w:t>
            </w:r>
          </w:p>
        </w:tc>
      </w:tr>
      <w:tr w:rsidR="00927CD9" w:rsidRPr="00E47A33" w:rsidTr="007668ED">
        <w:tc>
          <w:tcPr>
            <w:tcW w:w="709" w:type="dxa"/>
            <w:shd w:val="clear" w:color="auto" w:fill="auto"/>
          </w:tcPr>
          <w:p w:rsidR="00927CD9" w:rsidRPr="00E47A33" w:rsidRDefault="00927CD9" w:rsidP="007668ED">
            <w:pPr>
              <w:pStyle w:val="142"/>
              <w:rPr>
                <w:rFonts w:hAnsi="標楷體"/>
              </w:rPr>
            </w:pPr>
            <w:r w:rsidRPr="00E47A33">
              <w:rPr>
                <w:rFonts w:hAnsi="標楷體" w:hint="eastAsia"/>
              </w:rPr>
              <w:t>1</w:t>
            </w:r>
            <w:r w:rsidRPr="00E47A33">
              <w:rPr>
                <w:rFonts w:hAnsi="標楷體"/>
              </w:rPr>
              <w:t>12</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8</w:t>
            </w:r>
            <w:r w:rsidRPr="00E47A33">
              <w:rPr>
                <w:rFonts w:hAnsi="標楷體"/>
              </w:rPr>
              <w:t>4</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4</w:t>
            </w:r>
            <w:r w:rsidRPr="00E47A33">
              <w:rPr>
                <w:rFonts w:hAnsi="標楷體"/>
              </w:rPr>
              <w:t>42</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2</w:t>
            </w:r>
            <w:r w:rsidRPr="00E47A33">
              <w:rPr>
                <w:rFonts w:hAnsi="標楷體"/>
              </w:rPr>
              <w:t>3</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2</w:t>
            </w:r>
            <w:r w:rsidRPr="00E47A33">
              <w:rPr>
                <w:rFonts w:hAnsi="標楷體"/>
              </w:rPr>
              <w:t>23</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rPr>
              <w:t>107</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6</w:t>
            </w:r>
            <w:r w:rsidRPr="00E47A33">
              <w:rPr>
                <w:rFonts w:hAnsi="標楷體"/>
              </w:rPr>
              <w:t>6</w:t>
            </w:r>
            <w:r w:rsidRPr="00E47A33">
              <w:rPr>
                <w:rFonts w:hAnsi="標楷體" w:hint="eastAsia"/>
              </w:rPr>
              <w:t>5</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6</w:t>
            </w:r>
            <w:r w:rsidRPr="00E47A33">
              <w:rPr>
                <w:rFonts w:hAnsi="標楷體"/>
              </w:rPr>
              <w:t>6.45</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3</w:t>
            </w:r>
            <w:r w:rsidRPr="00E47A33">
              <w:rPr>
                <w:rFonts w:hAnsi="標楷體"/>
              </w:rPr>
              <w:t>3.55</w:t>
            </w:r>
          </w:p>
        </w:tc>
        <w:tc>
          <w:tcPr>
            <w:tcW w:w="879" w:type="dxa"/>
            <w:shd w:val="clear" w:color="auto" w:fill="auto"/>
          </w:tcPr>
          <w:p w:rsidR="00927CD9" w:rsidRPr="00E47A33" w:rsidRDefault="00927CD9" w:rsidP="007668ED">
            <w:pPr>
              <w:pStyle w:val="142"/>
              <w:jc w:val="right"/>
              <w:rPr>
                <w:rFonts w:hAnsi="標楷體"/>
              </w:rPr>
            </w:pPr>
            <w:r w:rsidRPr="00E47A33">
              <w:rPr>
                <w:rFonts w:hAnsi="標楷體" w:hint="eastAsia"/>
              </w:rPr>
              <w:t>1</w:t>
            </w:r>
            <w:r w:rsidRPr="00E47A33">
              <w:rPr>
                <w:rFonts w:hAnsi="標楷體"/>
              </w:rPr>
              <w:t>00.0</w:t>
            </w:r>
          </w:p>
        </w:tc>
      </w:tr>
      <w:tr w:rsidR="00927CD9" w:rsidRPr="00E47A33" w:rsidTr="007668ED">
        <w:tc>
          <w:tcPr>
            <w:tcW w:w="709" w:type="dxa"/>
            <w:shd w:val="clear" w:color="auto" w:fill="auto"/>
          </w:tcPr>
          <w:p w:rsidR="00927CD9" w:rsidRPr="00E47A33" w:rsidRDefault="00927CD9" w:rsidP="007668ED">
            <w:pPr>
              <w:pStyle w:val="142"/>
              <w:rPr>
                <w:rFonts w:hAnsi="標楷體"/>
              </w:rPr>
            </w:pPr>
            <w:r w:rsidRPr="00E47A33">
              <w:rPr>
                <w:rFonts w:hAnsi="標楷體" w:hint="eastAsia"/>
              </w:rPr>
              <w:t>1</w:t>
            </w:r>
            <w:r w:rsidRPr="00E47A33">
              <w:rPr>
                <w:rFonts w:hAnsi="標楷體"/>
              </w:rPr>
              <w:t>13</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7</w:t>
            </w:r>
            <w:r w:rsidRPr="00E47A33">
              <w:rPr>
                <w:rFonts w:hAnsi="標楷體"/>
              </w:rPr>
              <w:t>0</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4</w:t>
            </w:r>
            <w:r w:rsidRPr="00E47A33">
              <w:rPr>
                <w:rFonts w:hAnsi="標楷體"/>
              </w:rPr>
              <w:t>39</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2</w:t>
            </w:r>
            <w:r w:rsidRPr="00E47A33">
              <w:rPr>
                <w:rFonts w:hAnsi="標楷體"/>
              </w:rPr>
              <w:t>9</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3</w:t>
            </w:r>
            <w:r w:rsidRPr="00E47A33">
              <w:rPr>
                <w:rFonts w:hAnsi="標楷體"/>
              </w:rPr>
              <w:t>41</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rPr>
              <w:t>99</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7</w:t>
            </w:r>
            <w:r w:rsidRPr="00E47A33">
              <w:rPr>
                <w:rFonts w:hAnsi="標楷體"/>
              </w:rPr>
              <w:t>80</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5</w:t>
            </w:r>
            <w:r w:rsidRPr="00E47A33">
              <w:rPr>
                <w:rFonts w:hAnsi="標楷體"/>
              </w:rPr>
              <w:t>6.24</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4</w:t>
            </w:r>
            <w:r w:rsidRPr="00E47A33">
              <w:rPr>
                <w:rFonts w:hAnsi="標楷體"/>
              </w:rPr>
              <w:t>3.76</w:t>
            </w:r>
          </w:p>
        </w:tc>
        <w:tc>
          <w:tcPr>
            <w:tcW w:w="879" w:type="dxa"/>
            <w:shd w:val="clear" w:color="auto" w:fill="auto"/>
          </w:tcPr>
          <w:p w:rsidR="00927CD9" w:rsidRPr="00E47A33" w:rsidRDefault="00927CD9" w:rsidP="007668ED">
            <w:pPr>
              <w:pStyle w:val="142"/>
              <w:jc w:val="right"/>
              <w:rPr>
                <w:rFonts w:hAnsi="標楷體"/>
              </w:rPr>
            </w:pPr>
            <w:r w:rsidRPr="00E47A33">
              <w:rPr>
                <w:rFonts w:hAnsi="標楷體" w:hint="eastAsia"/>
              </w:rPr>
              <w:t>1</w:t>
            </w:r>
            <w:r w:rsidRPr="00E47A33">
              <w:rPr>
                <w:rFonts w:hAnsi="標楷體"/>
              </w:rPr>
              <w:t>00.0</w:t>
            </w:r>
          </w:p>
        </w:tc>
      </w:tr>
      <w:tr w:rsidR="00927CD9" w:rsidRPr="00E47A33" w:rsidTr="007668ED">
        <w:tc>
          <w:tcPr>
            <w:tcW w:w="709" w:type="dxa"/>
            <w:shd w:val="clear" w:color="auto" w:fill="auto"/>
          </w:tcPr>
          <w:p w:rsidR="00927CD9" w:rsidRPr="00E47A33" w:rsidRDefault="00927CD9" w:rsidP="007668ED">
            <w:pPr>
              <w:pStyle w:val="142"/>
              <w:rPr>
                <w:rFonts w:hAnsi="標楷體"/>
              </w:rPr>
            </w:pPr>
            <w:r w:rsidRPr="00E47A33">
              <w:rPr>
                <w:rFonts w:hAnsi="標楷體" w:hint="eastAsia"/>
              </w:rPr>
              <w:t>1</w:t>
            </w:r>
            <w:r w:rsidRPr="00E47A33">
              <w:rPr>
                <w:rFonts w:hAnsi="標楷體"/>
              </w:rPr>
              <w:t>14</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6</w:t>
            </w:r>
            <w:r w:rsidRPr="00E47A33">
              <w:rPr>
                <w:rFonts w:hAnsi="標楷體"/>
              </w:rPr>
              <w:t>9</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3</w:t>
            </w:r>
            <w:r w:rsidRPr="00E47A33">
              <w:rPr>
                <w:rFonts w:hAnsi="標楷體"/>
              </w:rPr>
              <w:t>82</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2</w:t>
            </w:r>
            <w:r w:rsidRPr="00E47A33">
              <w:rPr>
                <w:rFonts w:hAnsi="標楷體"/>
              </w:rPr>
              <w:t>7</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6</w:t>
            </w:r>
            <w:r w:rsidRPr="00E47A33">
              <w:rPr>
                <w:rFonts w:hAnsi="標楷體"/>
              </w:rPr>
              <w:t>48</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rPr>
              <w:t>96</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1</w:t>
            </w:r>
            <w:r w:rsidRPr="00E47A33">
              <w:rPr>
                <w:rFonts w:hAnsi="標楷體"/>
              </w:rPr>
              <w:t>,030</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3</w:t>
            </w:r>
            <w:r w:rsidRPr="00E47A33">
              <w:rPr>
                <w:rFonts w:hAnsi="標楷體"/>
              </w:rPr>
              <w:t>7.09</w:t>
            </w:r>
          </w:p>
        </w:tc>
        <w:tc>
          <w:tcPr>
            <w:tcW w:w="878" w:type="dxa"/>
            <w:shd w:val="clear" w:color="auto" w:fill="auto"/>
          </w:tcPr>
          <w:p w:rsidR="00927CD9" w:rsidRPr="00E47A33" w:rsidRDefault="00927CD9" w:rsidP="007668ED">
            <w:pPr>
              <w:pStyle w:val="142"/>
              <w:jc w:val="right"/>
              <w:rPr>
                <w:rFonts w:hAnsi="標楷體"/>
              </w:rPr>
            </w:pPr>
            <w:r w:rsidRPr="00E47A33">
              <w:rPr>
                <w:rFonts w:hAnsi="標楷體" w:hint="eastAsia"/>
              </w:rPr>
              <w:t>6</w:t>
            </w:r>
            <w:r w:rsidRPr="00E47A33">
              <w:rPr>
                <w:rFonts w:hAnsi="標楷體"/>
              </w:rPr>
              <w:t>2.91</w:t>
            </w:r>
          </w:p>
        </w:tc>
        <w:tc>
          <w:tcPr>
            <w:tcW w:w="879" w:type="dxa"/>
            <w:shd w:val="clear" w:color="auto" w:fill="auto"/>
          </w:tcPr>
          <w:p w:rsidR="00927CD9" w:rsidRPr="00E47A33" w:rsidRDefault="00927CD9" w:rsidP="007668ED">
            <w:pPr>
              <w:pStyle w:val="142"/>
              <w:jc w:val="right"/>
              <w:rPr>
                <w:rFonts w:hAnsi="標楷體"/>
              </w:rPr>
            </w:pPr>
            <w:r w:rsidRPr="00E47A33">
              <w:rPr>
                <w:rFonts w:hAnsi="標楷體" w:hint="eastAsia"/>
              </w:rPr>
              <w:t>1</w:t>
            </w:r>
            <w:r w:rsidRPr="00E47A33">
              <w:rPr>
                <w:rFonts w:hAnsi="標楷體"/>
              </w:rPr>
              <w:t>00.0</w:t>
            </w:r>
          </w:p>
        </w:tc>
      </w:tr>
    </w:tbl>
    <w:p w:rsidR="00927CD9" w:rsidRPr="00E47A33" w:rsidRDefault="00927CD9" w:rsidP="007668ED">
      <w:pPr>
        <w:pStyle w:val="142"/>
        <w:ind w:left="560" w:hanging="702"/>
        <w:rPr>
          <w:rFonts w:hAnsi="標楷體"/>
        </w:rPr>
      </w:pPr>
      <w:r w:rsidRPr="00E47A33">
        <w:rPr>
          <w:rFonts w:hAnsi="標楷體" w:hint="eastAsia"/>
        </w:rPr>
        <w:t>資料來源：國防部戰略規劃司，本中心彙整</w:t>
      </w:r>
    </w:p>
    <w:p w:rsidR="00927CD9" w:rsidRPr="00E47A33" w:rsidRDefault="00927CD9" w:rsidP="007668ED">
      <w:pPr>
        <w:pStyle w:val="a5"/>
        <w:ind w:left="845" w:hanging="279"/>
        <w:rPr>
          <w:rFonts w:hAnsi="標楷體"/>
          <w:b/>
          <w:spacing w:val="-2"/>
        </w:rPr>
      </w:pPr>
      <w:r w:rsidRPr="00E47A33">
        <w:rPr>
          <w:rFonts w:hAnsi="標楷體" w:hint="eastAsia"/>
          <w:b/>
          <w:spacing w:val="-2"/>
        </w:rPr>
        <w:t>(三</w:t>
      </w:r>
      <w:r w:rsidRPr="00E47A33">
        <w:rPr>
          <w:rFonts w:hAnsi="標楷體"/>
          <w:b/>
          <w:spacing w:val="-2"/>
        </w:rPr>
        <w:t>)</w:t>
      </w:r>
      <w:r w:rsidRPr="00E47A33">
        <w:rPr>
          <w:rFonts w:hAnsi="標楷體" w:hint="eastAsia"/>
          <w:b/>
        </w:rPr>
        <w:t>截至1</w:t>
      </w:r>
      <w:r w:rsidRPr="00E47A33">
        <w:rPr>
          <w:rFonts w:hAnsi="標楷體"/>
          <w:b/>
        </w:rPr>
        <w:t>13</w:t>
      </w:r>
      <w:r w:rsidRPr="00E47A33">
        <w:rPr>
          <w:rFonts w:hAnsi="標楷體" w:hint="eastAsia"/>
          <w:b/>
        </w:rPr>
        <w:t>年底止國防部</w:t>
      </w:r>
      <w:r w:rsidRPr="00E47A33">
        <w:rPr>
          <w:rFonts w:hAnsi="標楷體" w:hint="eastAsia"/>
          <w:b/>
          <w:bCs/>
        </w:rPr>
        <w:t>公告列管軍品清單</w:t>
      </w:r>
      <w:r>
        <w:rPr>
          <w:rFonts w:hAnsi="標楷體" w:hint="eastAsia"/>
          <w:b/>
          <w:bCs/>
        </w:rPr>
        <w:t>中</w:t>
      </w:r>
      <w:r w:rsidRPr="00E47A33">
        <w:rPr>
          <w:rFonts w:hAnsi="標楷體" w:hint="eastAsia"/>
          <w:b/>
        </w:rPr>
        <w:t>仍有近五成</w:t>
      </w:r>
      <w:r w:rsidRPr="00E47A33">
        <w:rPr>
          <w:rFonts w:hAnsi="標楷體" w:hint="eastAsia"/>
          <w:b/>
          <w:bCs/>
        </w:rPr>
        <w:t>尚</w:t>
      </w:r>
      <w:r>
        <w:rPr>
          <w:rFonts w:hAnsi="標楷體" w:hint="eastAsia"/>
          <w:b/>
          <w:bCs/>
        </w:rPr>
        <w:t>無</w:t>
      </w:r>
      <w:r w:rsidRPr="00E47A33">
        <w:rPr>
          <w:rFonts w:hAnsi="標楷體" w:hint="eastAsia"/>
          <w:b/>
          <w:bCs/>
        </w:rPr>
        <w:t>廠商提出申請</w:t>
      </w:r>
    </w:p>
    <w:p w:rsidR="00927CD9" w:rsidRPr="00E47A33" w:rsidRDefault="00927CD9" w:rsidP="007668ED">
      <w:pPr>
        <w:pStyle w:val="21"/>
        <w:ind w:left="850" w:firstLine="566"/>
        <w:rPr>
          <w:rFonts w:hAnsi="標楷體"/>
        </w:rPr>
      </w:pPr>
      <w:r w:rsidRPr="00E47A33">
        <w:rPr>
          <w:rFonts w:hAnsi="標楷體" w:hint="eastAsia"/>
        </w:rPr>
        <w:t>為有效結合政府與民間力量發展國防產業，達成國內研發、產製武器裝備及後勤支援為優先之目標，以落實國防獨立自主之基本方針，我國於108年6月19日制定公布國防產業發展條例，概自110年6月18日施行。主管機關國防部於110年4月9日宣布將級別認證之評鑑事宜委請國防工業</w:t>
      </w:r>
      <w:r>
        <w:rPr>
          <w:rFonts w:hAnsi="標楷體" w:hint="eastAsia"/>
        </w:rPr>
        <w:t>發展</w:t>
      </w:r>
      <w:r w:rsidRPr="00E47A33">
        <w:rPr>
          <w:rFonts w:hAnsi="標楷體" w:hint="eastAsia"/>
        </w:rPr>
        <w:t>基金會辦理，並自同年</w:t>
      </w:r>
      <w:r w:rsidRPr="00E47A33">
        <w:rPr>
          <w:rFonts w:hAnsi="標楷體" w:hint="eastAsia"/>
          <w:bCs/>
        </w:rPr>
        <w:t>8月1日起開始受理廠商申請級別認證</w:t>
      </w:r>
      <w:r w:rsidRPr="00E47A33">
        <w:rPr>
          <w:rFonts w:hAnsi="標楷體" w:hint="eastAsia"/>
        </w:rPr>
        <w:t>。揆1</w:t>
      </w:r>
      <w:r w:rsidRPr="00E47A33">
        <w:rPr>
          <w:rFonts w:hAnsi="標楷體"/>
        </w:rPr>
        <w:t>13</w:t>
      </w:r>
      <w:r w:rsidRPr="00E47A33">
        <w:rPr>
          <w:rFonts w:hAnsi="標楷體" w:hint="eastAsia"/>
        </w:rPr>
        <w:t>年底止國防部公告各等級列管軍品總計</w:t>
      </w:r>
      <w:r w:rsidRPr="00E47A33">
        <w:rPr>
          <w:rFonts w:hAnsi="標楷體"/>
        </w:rPr>
        <w:t>417</w:t>
      </w:r>
      <w:r w:rsidRPr="00E47A33">
        <w:rPr>
          <w:rFonts w:hAnsi="標楷體" w:hint="eastAsia"/>
        </w:rPr>
        <w:t>項</w:t>
      </w:r>
      <w:r w:rsidRPr="00E47A33">
        <w:rPr>
          <w:rStyle w:val="af4"/>
          <w:rFonts w:hAnsi="標楷體"/>
        </w:rPr>
        <w:footnoteReference w:id="34"/>
      </w:r>
      <w:r w:rsidRPr="00E47A33">
        <w:rPr>
          <w:rFonts w:hAnsi="標楷體" w:hint="eastAsia"/>
        </w:rPr>
        <w:t>(詳表</w:t>
      </w:r>
      <w:r w:rsidRPr="00E47A33">
        <w:rPr>
          <w:rFonts w:hAnsi="標楷體"/>
        </w:rPr>
        <w:t>2)</w:t>
      </w:r>
      <w:r w:rsidRPr="00E47A33">
        <w:rPr>
          <w:rFonts w:hAnsi="標楷體" w:hint="eastAsia"/>
        </w:rPr>
        <w:t>，其中曾經廠商提出申請認證軍品2</w:t>
      </w:r>
      <w:r w:rsidRPr="00E47A33">
        <w:rPr>
          <w:rFonts w:hAnsi="標楷體"/>
        </w:rPr>
        <w:t>12</w:t>
      </w:r>
      <w:r w:rsidRPr="00E47A33">
        <w:rPr>
          <w:rFonts w:hAnsi="標楷體" w:hint="eastAsia"/>
        </w:rPr>
        <w:t>項，已核發合格證</w:t>
      </w:r>
      <w:r w:rsidRPr="00E47A33">
        <w:rPr>
          <w:rFonts w:hAnsi="標楷體"/>
        </w:rPr>
        <w:t>23</w:t>
      </w:r>
      <w:r w:rsidRPr="00E47A33">
        <w:rPr>
          <w:rFonts w:hAnsi="標楷體" w:hint="eastAsia"/>
        </w:rPr>
        <w:t>家</w:t>
      </w:r>
      <w:r w:rsidRPr="00E47A33">
        <w:rPr>
          <w:rFonts w:hAnsi="標楷體"/>
        </w:rPr>
        <w:t>167</w:t>
      </w:r>
      <w:r w:rsidRPr="00E47A33">
        <w:rPr>
          <w:rFonts w:hAnsi="標楷體" w:hint="eastAsia"/>
        </w:rPr>
        <w:t>張證書；而尚未有廠商提出申請級別認證之軍品項數</w:t>
      </w:r>
      <w:r w:rsidRPr="00E47A33">
        <w:rPr>
          <w:rFonts w:hAnsi="標楷體"/>
        </w:rPr>
        <w:t>205</w:t>
      </w:r>
      <w:r w:rsidRPr="00E47A33">
        <w:rPr>
          <w:rFonts w:hAnsi="標楷體" w:hint="eastAsia"/>
        </w:rPr>
        <w:t>項(占公告件數比率達</w:t>
      </w:r>
      <w:r w:rsidRPr="00E47A33">
        <w:rPr>
          <w:rFonts w:hAnsi="標楷體"/>
        </w:rPr>
        <w:t>49.16%)</w:t>
      </w:r>
      <w:r w:rsidRPr="00E47A33">
        <w:rPr>
          <w:rFonts w:hAnsi="標楷體" w:hint="eastAsia"/>
        </w:rPr>
        <w:t>，尚未有廠商提出申請者，主要集中一等及二等列管軍品。</w:t>
      </w:r>
    </w:p>
    <w:p w:rsidR="00927CD9" w:rsidRPr="00E47A33" w:rsidRDefault="00927CD9" w:rsidP="007668ED">
      <w:pPr>
        <w:ind w:leftChars="0" w:left="709" w:hangingChars="250" w:hanging="709"/>
        <w:jc w:val="left"/>
        <w:rPr>
          <w:rFonts w:hAnsi="標楷體"/>
          <w:sz w:val="24"/>
          <w:szCs w:val="24"/>
        </w:rPr>
      </w:pPr>
      <w:r w:rsidRPr="00E47A33">
        <w:rPr>
          <w:rFonts w:hAnsi="標楷體" w:hint="eastAsia"/>
          <w:b/>
        </w:rPr>
        <w:t>表2</w:t>
      </w:r>
      <w:r w:rsidRPr="00E47A33">
        <w:rPr>
          <w:rFonts w:hAnsi="標楷體" w:hint="eastAsia"/>
          <w:b/>
          <w:spacing w:val="-2"/>
        </w:rPr>
        <w:t xml:space="preserve">  </w:t>
      </w:r>
      <w:r w:rsidRPr="00E47A33">
        <w:rPr>
          <w:rFonts w:hAnsi="標楷體" w:hint="eastAsia"/>
          <w:b/>
        </w:rPr>
        <w:t>截至11</w:t>
      </w:r>
      <w:r w:rsidRPr="00E47A33">
        <w:rPr>
          <w:rFonts w:hAnsi="標楷體"/>
          <w:b/>
        </w:rPr>
        <w:t>3</w:t>
      </w:r>
      <w:r w:rsidRPr="00E47A33">
        <w:rPr>
          <w:rFonts w:hAnsi="標楷體" w:hint="eastAsia"/>
          <w:b/>
        </w:rPr>
        <w:t>年底</w:t>
      </w:r>
      <w:r>
        <w:rPr>
          <w:rFonts w:hAnsi="標楷體" w:hint="eastAsia"/>
          <w:b/>
        </w:rPr>
        <w:t>止</w:t>
      </w:r>
      <w:r w:rsidRPr="00E47A33">
        <w:rPr>
          <w:rFonts w:hAnsi="標楷體" w:hint="eastAsia"/>
          <w:b/>
        </w:rPr>
        <w:t xml:space="preserve">國防部公告列管軍品清單項數及廠商提出級別認證之申請情形表                               </w:t>
      </w:r>
      <w:r w:rsidRPr="00E47A33">
        <w:rPr>
          <w:rFonts w:hAnsi="標楷體" w:hint="eastAsia"/>
          <w:sz w:val="24"/>
          <w:szCs w:val="24"/>
        </w:rPr>
        <w:t>單位：項；%</w:t>
      </w:r>
    </w:p>
    <w:tbl>
      <w:tblPr>
        <w:tblW w:w="8511"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14"/>
        <w:gridCol w:w="1798"/>
        <w:gridCol w:w="1799"/>
        <w:gridCol w:w="1799"/>
        <w:gridCol w:w="1801"/>
      </w:tblGrid>
      <w:tr w:rsidR="00927CD9" w:rsidRPr="00E47A33" w:rsidTr="007668ED">
        <w:trPr>
          <w:trHeight w:val="268"/>
        </w:trPr>
        <w:tc>
          <w:tcPr>
            <w:tcW w:w="1314" w:type="dxa"/>
            <w:vMerge w:val="restart"/>
            <w:tcBorders>
              <w:tl2br w:val="single" w:sz="4" w:space="0" w:color="auto"/>
            </w:tcBorders>
            <w:vAlign w:val="center"/>
          </w:tcPr>
          <w:p w:rsidR="00927CD9" w:rsidRPr="00E47A33" w:rsidRDefault="00927CD9" w:rsidP="007668ED">
            <w:pPr>
              <w:pStyle w:val="142"/>
            </w:pPr>
            <w:r w:rsidRPr="00E47A33">
              <w:rPr>
                <w:rFonts w:hint="eastAsia"/>
              </w:rPr>
              <w:t xml:space="preserve">      項目</w:t>
            </w:r>
          </w:p>
          <w:p w:rsidR="00927CD9" w:rsidRPr="00E47A33" w:rsidRDefault="00927CD9" w:rsidP="007668ED">
            <w:pPr>
              <w:pStyle w:val="142"/>
            </w:pPr>
            <w:r w:rsidRPr="00E47A33">
              <w:rPr>
                <w:rFonts w:hint="eastAsia"/>
              </w:rPr>
              <w:t xml:space="preserve">類別 </w:t>
            </w:r>
          </w:p>
        </w:tc>
        <w:tc>
          <w:tcPr>
            <w:tcW w:w="1798" w:type="dxa"/>
            <w:vMerge w:val="restart"/>
            <w:vAlign w:val="center"/>
          </w:tcPr>
          <w:p w:rsidR="00927CD9" w:rsidRPr="00E47A33" w:rsidRDefault="00927CD9" w:rsidP="007668ED">
            <w:pPr>
              <w:pStyle w:val="142"/>
              <w:rPr>
                <w:szCs w:val="24"/>
              </w:rPr>
            </w:pPr>
            <w:r w:rsidRPr="00E47A33">
              <w:rPr>
                <w:rFonts w:hint="eastAsia"/>
                <w:szCs w:val="24"/>
              </w:rPr>
              <w:t>國防部公告項數</w:t>
            </w:r>
          </w:p>
        </w:tc>
        <w:tc>
          <w:tcPr>
            <w:tcW w:w="1799" w:type="dxa"/>
            <w:vMerge w:val="restart"/>
            <w:vAlign w:val="center"/>
          </w:tcPr>
          <w:p w:rsidR="00927CD9" w:rsidRPr="00E47A33" w:rsidRDefault="00927CD9" w:rsidP="007668ED">
            <w:pPr>
              <w:pStyle w:val="142"/>
              <w:rPr>
                <w:spacing w:val="-10"/>
                <w:szCs w:val="24"/>
              </w:rPr>
            </w:pPr>
            <w:r w:rsidRPr="00E47A33">
              <w:rPr>
                <w:rFonts w:hint="eastAsia"/>
                <w:spacing w:val="-10"/>
                <w:szCs w:val="24"/>
              </w:rPr>
              <w:t>經廠商提出申請</w:t>
            </w:r>
          </w:p>
          <w:p w:rsidR="00927CD9" w:rsidRPr="00E47A33" w:rsidRDefault="00927CD9" w:rsidP="007668ED">
            <w:pPr>
              <w:pStyle w:val="142"/>
              <w:rPr>
                <w:szCs w:val="24"/>
              </w:rPr>
            </w:pPr>
            <w:r w:rsidRPr="00E47A33">
              <w:rPr>
                <w:rFonts w:hint="eastAsia"/>
                <w:szCs w:val="24"/>
              </w:rPr>
              <w:t>級別認證項數</w:t>
            </w:r>
          </w:p>
        </w:tc>
        <w:tc>
          <w:tcPr>
            <w:tcW w:w="3600" w:type="dxa"/>
            <w:gridSpan w:val="2"/>
            <w:vAlign w:val="center"/>
          </w:tcPr>
          <w:p w:rsidR="00927CD9" w:rsidRPr="00E47A33" w:rsidRDefault="00927CD9" w:rsidP="007668ED">
            <w:pPr>
              <w:pStyle w:val="142"/>
              <w:rPr>
                <w:spacing w:val="-12"/>
                <w:szCs w:val="24"/>
              </w:rPr>
            </w:pPr>
            <w:r w:rsidRPr="00E47A33">
              <w:rPr>
                <w:rFonts w:hint="eastAsia"/>
                <w:spacing w:val="-12"/>
                <w:szCs w:val="24"/>
              </w:rPr>
              <w:t>尚未有廠商提出申請級別認證之軍品</w:t>
            </w:r>
          </w:p>
        </w:tc>
      </w:tr>
      <w:tr w:rsidR="00927CD9" w:rsidRPr="00E47A33" w:rsidTr="007668ED">
        <w:trPr>
          <w:trHeight w:val="231"/>
        </w:trPr>
        <w:tc>
          <w:tcPr>
            <w:tcW w:w="1314" w:type="dxa"/>
            <w:vMerge/>
            <w:tcBorders>
              <w:tl2br w:val="single" w:sz="4" w:space="0" w:color="auto"/>
            </w:tcBorders>
            <w:vAlign w:val="center"/>
          </w:tcPr>
          <w:p w:rsidR="00927CD9" w:rsidRPr="00E47A33" w:rsidRDefault="00927CD9" w:rsidP="007668ED">
            <w:pPr>
              <w:pStyle w:val="142"/>
            </w:pPr>
          </w:p>
        </w:tc>
        <w:tc>
          <w:tcPr>
            <w:tcW w:w="1798" w:type="dxa"/>
            <w:vMerge/>
            <w:vAlign w:val="center"/>
          </w:tcPr>
          <w:p w:rsidR="00927CD9" w:rsidRPr="00E47A33" w:rsidRDefault="00927CD9" w:rsidP="007668ED">
            <w:pPr>
              <w:pStyle w:val="142"/>
              <w:rPr>
                <w:szCs w:val="24"/>
              </w:rPr>
            </w:pPr>
          </w:p>
        </w:tc>
        <w:tc>
          <w:tcPr>
            <w:tcW w:w="1799" w:type="dxa"/>
            <w:vMerge/>
            <w:vAlign w:val="center"/>
          </w:tcPr>
          <w:p w:rsidR="00927CD9" w:rsidRPr="00E47A33" w:rsidRDefault="00927CD9" w:rsidP="007668ED">
            <w:pPr>
              <w:pStyle w:val="142"/>
              <w:rPr>
                <w:szCs w:val="24"/>
              </w:rPr>
            </w:pPr>
          </w:p>
        </w:tc>
        <w:tc>
          <w:tcPr>
            <w:tcW w:w="1799" w:type="dxa"/>
            <w:vAlign w:val="center"/>
          </w:tcPr>
          <w:p w:rsidR="00927CD9" w:rsidRPr="00E47A33" w:rsidRDefault="00927CD9" w:rsidP="007668ED">
            <w:pPr>
              <w:pStyle w:val="142"/>
              <w:jc w:val="center"/>
              <w:rPr>
                <w:rFonts w:cs="標楷體"/>
              </w:rPr>
            </w:pPr>
            <w:r w:rsidRPr="00E47A33">
              <w:rPr>
                <w:rFonts w:cs="標楷體" w:hint="eastAsia"/>
              </w:rPr>
              <w:t>項數</w:t>
            </w:r>
          </w:p>
        </w:tc>
        <w:tc>
          <w:tcPr>
            <w:tcW w:w="1801" w:type="dxa"/>
            <w:vAlign w:val="center"/>
          </w:tcPr>
          <w:p w:rsidR="00927CD9" w:rsidRPr="00E47A33" w:rsidRDefault="00927CD9" w:rsidP="007668ED">
            <w:pPr>
              <w:pStyle w:val="142"/>
              <w:jc w:val="center"/>
              <w:rPr>
                <w:rFonts w:cs="標楷體"/>
              </w:rPr>
            </w:pPr>
            <w:r w:rsidRPr="00E47A33">
              <w:rPr>
                <w:rFonts w:cs="標楷體" w:hint="eastAsia"/>
              </w:rPr>
              <w:t>比率</w:t>
            </w:r>
          </w:p>
        </w:tc>
      </w:tr>
      <w:tr w:rsidR="00927CD9" w:rsidRPr="00E47A33" w:rsidTr="007668ED">
        <w:trPr>
          <w:trHeight w:val="350"/>
        </w:trPr>
        <w:tc>
          <w:tcPr>
            <w:tcW w:w="1314" w:type="dxa"/>
            <w:vAlign w:val="center"/>
          </w:tcPr>
          <w:p w:rsidR="00927CD9" w:rsidRPr="00E47A33" w:rsidRDefault="00927CD9" w:rsidP="007668ED">
            <w:pPr>
              <w:pStyle w:val="142"/>
              <w:rPr>
                <w:szCs w:val="24"/>
              </w:rPr>
            </w:pPr>
            <w:r w:rsidRPr="00E47A33">
              <w:rPr>
                <w:rFonts w:hint="eastAsia"/>
                <w:szCs w:val="24"/>
              </w:rPr>
              <w:t>一等軍品</w:t>
            </w:r>
          </w:p>
        </w:tc>
        <w:tc>
          <w:tcPr>
            <w:tcW w:w="1798" w:type="dxa"/>
            <w:vAlign w:val="center"/>
          </w:tcPr>
          <w:p w:rsidR="00927CD9" w:rsidRPr="00E47A33" w:rsidRDefault="00927CD9" w:rsidP="007668ED">
            <w:pPr>
              <w:pStyle w:val="142"/>
              <w:jc w:val="right"/>
              <w:rPr>
                <w:rFonts w:cs="標楷體"/>
              </w:rPr>
            </w:pPr>
            <w:r w:rsidRPr="00E47A33">
              <w:rPr>
                <w:rFonts w:hint="eastAsia"/>
              </w:rPr>
              <w:t>31</w:t>
            </w:r>
          </w:p>
        </w:tc>
        <w:tc>
          <w:tcPr>
            <w:tcW w:w="1799" w:type="dxa"/>
            <w:vAlign w:val="center"/>
          </w:tcPr>
          <w:p w:rsidR="00927CD9" w:rsidRPr="00E47A33" w:rsidRDefault="00927CD9" w:rsidP="007668ED">
            <w:pPr>
              <w:pStyle w:val="142"/>
              <w:jc w:val="right"/>
              <w:rPr>
                <w:rFonts w:cs="標楷體"/>
              </w:rPr>
            </w:pPr>
            <w:r w:rsidRPr="00E47A33">
              <w:rPr>
                <w:rFonts w:hint="eastAsia"/>
              </w:rPr>
              <w:t>13</w:t>
            </w:r>
          </w:p>
        </w:tc>
        <w:tc>
          <w:tcPr>
            <w:tcW w:w="1799" w:type="dxa"/>
            <w:vAlign w:val="center"/>
          </w:tcPr>
          <w:p w:rsidR="00927CD9" w:rsidRPr="00E47A33" w:rsidRDefault="00927CD9" w:rsidP="007668ED">
            <w:pPr>
              <w:pStyle w:val="142"/>
              <w:jc w:val="right"/>
              <w:rPr>
                <w:rFonts w:cs="標楷體"/>
              </w:rPr>
            </w:pPr>
            <w:r w:rsidRPr="00E47A33">
              <w:rPr>
                <w:rFonts w:hint="eastAsia"/>
              </w:rPr>
              <w:t>18</w:t>
            </w:r>
          </w:p>
        </w:tc>
        <w:tc>
          <w:tcPr>
            <w:tcW w:w="1801" w:type="dxa"/>
            <w:vAlign w:val="center"/>
          </w:tcPr>
          <w:p w:rsidR="00927CD9" w:rsidRPr="00E47A33" w:rsidRDefault="00927CD9" w:rsidP="007668ED">
            <w:pPr>
              <w:pStyle w:val="142"/>
              <w:jc w:val="right"/>
              <w:rPr>
                <w:rFonts w:cs="標楷體"/>
              </w:rPr>
            </w:pPr>
            <w:r w:rsidRPr="00E47A33">
              <w:rPr>
                <w:rFonts w:cs="標楷體" w:hint="eastAsia"/>
              </w:rPr>
              <w:t>5</w:t>
            </w:r>
            <w:r w:rsidRPr="00E47A33">
              <w:rPr>
                <w:rFonts w:cs="標楷體"/>
              </w:rPr>
              <w:t>8.06</w:t>
            </w:r>
          </w:p>
        </w:tc>
      </w:tr>
      <w:tr w:rsidR="00927CD9" w:rsidRPr="00E47A33" w:rsidTr="007668ED">
        <w:trPr>
          <w:trHeight w:val="350"/>
        </w:trPr>
        <w:tc>
          <w:tcPr>
            <w:tcW w:w="1314" w:type="dxa"/>
            <w:vAlign w:val="center"/>
          </w:tcPr>
          <w:p w:rsidR="00927CD9" w:rsidRPr="00E47A33" w:rsidRDefault="00927CD9" w:rsidP="007668ED">
            <w:pPr>
              <w:pStyle w:val="142"/>
              <w:rPr>
                <w:szCs w:val="24"/>
              </w:rPr>
            </w:pPr>
            <w:r w:rsidRPr="00E47A33">
              <w:rPr>
                <w:rFonts w:hint="eastAsia"/>
                <w:szCs w:val="24"/>
              </w:rPr>
              <w:t>二等軍品</w:t>
            </w:r>
          </w:p>
        </w:tc>
        <w:tc>
          <w:tcPr>
            <w:tcW w:w="1798" w:type="dxa"/>
            <w:vAlign w:val="center"/>
          </w:tcPr>
          <w:p w:rsidR="00927CD9" w:rsidRPr="00E47A33" w:rsidRDefault="00927CD9" w:rsidP="007668ED">
            <w:pPr>
              <w:pStyle w:val="142"/>
              <w:jc w:val="right"/>
              <w:rPr>
                <w:rFonts w:cs="標楷體"/>
              </w:rPr>
            </w:pPr>
            <w:r w:rsidRPr="00E47A33">
              <w:rPr>
                <w:rFonts w:hint="eastAsia"/>
              </w:rPr>
              <w:t>356</w:t>
            </w:r>
          </w:p>
        </w:tc>
        <w:tc>
          <w:tcPr>
            <w:tcW w:w="1799" w:type="dxa"/>
            <w:vAlign w:val="center"/>
          </w:tcPr>
          <w:p w:rsidR="00927CD9" w:rsidRPr="00E47A33" w:rsidRDefault="00927CD9" w:rsidP="007668ED">
            <w:pPr>
              <w:pStyle w:val="142"/>
              <w:jc w:val="right"/>
              <w:rPr>
                <w:rFonts w:cs="標楷體"/>
              </w:rPr>
            </w:pPr>
            <w:r w:rsidRPr="00E47A33">
              <w:rPr>
                <w:rFonts w:hint="eastAsia"/>
              </w:rPr>
              <w:t>169</w:t>
            </w:r>
          </w:p>
        </w:tc>
        <w:tc>
          <w:tcPr>
            <w:tcW w:w="1799" w:type="dxa"/>
            <w:vAlign w:val="center"/>
          </w:tcPr>
          <w:p w:rsidR="00927CD9" w:rsidRPr="00E47A33" w:rsidRDefault="00927CD9" w:rsidP="007668ED">
            <w:pPr>
              <w:pStyle w:val="142"/>
              <w:jc w:val="right"/>
              <w:rPr>
                <w:rFonts w:cs="標楷體"/>
              </w:rPr>
            </w:pPr>
            <w:r w:rsidRPr="00E47A33">
              <w:rPr>
                <w:rFonts w:hint="eastAsia"/>
              </w:rPr>
              <w:t>187</w:t>
            </w:r>
          </w:p>
        </w:tc>
        <w:tc>
          <w:tcPr>
            <w:tcW w:w="1801" w:type="dxa"/>
            <w:vAlign w:val="center"/>
          </w:tcPr>
          <w:p w:rsidR="00927CD9" w:rsidRPr="00E47A33" w:rsidRDefault="00927CD9" w:rsidP="007668ED">
            <w:pPr>
              <w:pStyle w:val="142"/>
              <w:jc w:val="right"/>
              <w:rPr>
                <w:rFonts w:cs="標楷體"/>
              </w:rPr>
            </w:pPr>
            <w:r w:rsidRPr="00E47A33">
              <w:rPr>
                <w:rFonts w:cs="標楷體" w:hint="eastAsia"/>
              </w:rPr>
              <w:t>5</w:t>
            </w:r>
            <w:r w:rsidRPr="00E47A33">
              <w:rPr>
                <w:rFonts w:cs="標楷體"/>
              </w:rPr>
              <w:t>2.53</w:t>
            </w:r>
          </w:p>
        </w:tc>
      </w:tr>
      <w:tr w:rsidR="00927CD9" w:rsidRPr="00E47A33" w:rsidTr="007668ED">
        <w:trPr>
          <w:trHeight w:val="350"/>
        </w:trPr>
        <w:tc>
          <w:tcPr>
            <w:tcW w:w="1314" w:type="dxa"/>
            <w:vAlign w:val="center"/>
          </w:tcPr>
          <w:p w:rsidR="00927CD9" w:rsidRPr="00E47A33" w:rsidRDefault="00927CD9" w:rsidP="007668ED">
            <w:pPr>
              <w:pStyle w:val="142"/>
              <w:rPr>
                <w:szCs w:val="24"/>
              </w:rPr>
            </w:pPr>
            <w:r w:rsidRPr="00E47A33">
              <w:rPr>
                <w:rFonts w:hint="eastAsia"/>
                <w:szCs w:val="24"/>
              </w:rPr>
              <w:t>三等軍品</w:t>
            </w:r>
          </w:p>
        </w:tc>
        <w:tc>
          <w:tcPr>
            <w:tcW w:w="1798" w:type="dxa"/>
            <w:vAlign w:val="center"/>
          </w:tcPr>
          <w:p w:rsidR="00927CD9" w:rsidRPr="00E47A33" w:rsidRDefault="00927CD9" w:rsidP="007668ED">
            <w:pPr>
              <w:pStyle w:val="142"/>
              <w:jc w:val="right"/>
              <w:rPr>
                <w:rFonts w:cs="標楷體"/>
              </w:rPr>
            </w:pPr>
            <w:r w:rsidRPr="00E47A33">
              <w:rPr>
                <w:rFonts w:hint="eastAsia"/>
              </w:rPr>
              <w:t>30</w:t>
            </w:r>
          </w:p>
        </w:tc>
        <w:tc>
          <w:tcPr>
            <w:tcW w:w="1799" w:type="dxa"/>
            <w:vAlign w:val="center"/>
          </w:tcPr>
          <w:p w:rsidR="00927CD9" w:rsidRPr="00E47A33" w:rsidRDefault="00927CD9" w:rsidP="007668ED">
            <w:pPr>
              <w:pStyle w:val="142"/>
              <w:jc w:val="right"/>
              <w:rPr>
                <w:rFonts w:cs="標楷體"/>
              </w:rPr>
            </w:pPr>
            <w:r w:rsidRPr="00E47A33">
              <w:rPr>
                <w:rFonts w:hint="eastAsia"/>
              </w:rPr>
              <w:t>30</w:t>
            </w:r>
          </w:p>
        </w:tc>
        <w:tc>
          <w:tcPr>
            <w:tcW w:w="1799" w:type="dxa"/>
            <w:vAlign w:val="center"/>
          </w:tcPr>
          <w:p w:rsidR="00927CD9" w:rsidRPr="00E47A33" w:rsidRDefault="00927CD9" w:rsidP="007668ED">
            <w:pPr>
              <w:pStyle w:val="142"/>
              <w:jc w:val="right"/>
              <w:rPr>
                <w:rFonts w:cs="標楷體"/>
              </w:rPr>
            </w:pPr>
            <w:r w:rsidRPr="00E47A33">
              <w:rPr>
                <w:rFonts w:hint="eastAsia"/>
              </w:rPr>
              <w:t>0</w:t>
            </w:r>
          </w:p>
        </w:tc>
        <w:tc>
          <w:tcPr>
            <w:tcW w:w="1801" w:type="dxa"/>
            <w:vAlign w:val="center"/>
          </w:tcPr>
          <w:p w:rsidR="00927CD9" w:rsidRPr="00E47A33" w:rsidRDefault="00927CD9" w:rsidP="007668ED">
            <w:pPr>
              <w:pStyle w:val="142"/>
              <w:jc w:val="right"/>
              <w:rPr>
                <w:rFonts w:cs="標楷體"/>
              </w:rPr>
            </w:pPr>
            <w:r w:rsidRPr="00E47A33">
              <w:rPr>
                <w:rFonts w:cs="標楷體" w:hint="eastAsia"/>
              </w:rPr>
              <w:t>0</w:t>
            </w:r>
          </w:p>
        </w:tc>
      </w:tr>
      <w:tr w:rsidR="00927CD9" w:rsidRPr="00E47A33" w:rsidTr="007668ED">
        <w:trPr>
          <w:trHeight w:val="350"/>
        </w:trPr>
        <w:tc>
          <w:tcPr>
            <w:tcW w:w="1314" w:type="dxa"/>
            <w:tcBorders>
              <w:bottom w:val="single" w:sz="12" w:space="0" w:color="auto"/>
            </w:tcBorders>
            <w:vAlign w:val="center"/>
          </w:tcPr>
          <w:p w:rsidR="00927CD9" w:rsidRPr="00E47A33" w:rsidRDefault="00927CD9" w:rsidP="007668ED">
            <w:pPr>
              <w:pStyle w:val="142"/>
              <w:rPr>
                <w:szCs w:val="24"/>
              </w:rPr>
            </w:pPr>
            <w:r w:rsidRPr="00E47A33">
              <w:rPr>
                <w:rFonts w:hint="eastAsia"/>
                <w:szCs w:val="24"/>
              </w:rPr>
              <w:t>合    計</w:t>
            </w:r>
          </w:p>
        </w:tc>
        <w:tc>
          <w:tcPr>
            <w:tcW w:w="1798" w:type="dxa"/>
            <w:tcBorders>
              <w:bottom w:val="single" w:sz="12" w:space="0" w:color="auto"/>
            </w:tcBorders>
            <w:vAlign w:val="center"/>
          </w:tcPr>
          <w:p w:rsidR="00927CD9" w:rsidRPr="00E47A33" w:rsidRDefault="00927CD9" w:rsidP="007668ED">
            <w:pPr>
              <w:pStyle w:val="142"/>
              <w:jc w:val="right"/>
              <w:rPr>
                <w:rFonts w:cs="標楷體"/>
              </w:rPr>
            </w:pPr>
            <w:r w:rsidRPr="00E47A33">
              <w:rPr>
                <w:rFonts w:hint="eastAsia"/>
              </w:rPr>
              <w:t>417</w:t>
            </w:r>
          </w:p>
        </w:tc>
        <w:tc>
          <w:tcPr>
            <w:tcW w:w="1799" w:type="dxa"/>
            <w:tcBorders>
              <w:bottom w:val="single" w:sz="12" w:space="0" w:color="auto"/>
            </w:tcBorders>
            <w:vAlign w:val="center"/>
          </w:tcPr>
          <w:p w:rsidR="00927CD9" w:rsidRPr="00E47A33" w:rsidRDefault="00927CD9" w:rsidP="007668ED">
            <w:pPr>
              <w:pStyle w:val="142"/>
              <w:jc w:val="right"/>
              <w:rPr>
                <w:rFonts w:cs="標楷體"/>
              </w:rPr>
            </w:pPr>
            <w:r w:rsidRPr="00E47A33">
              <w:rPr>
                <w:rFonts w:hint="eastAsia"/>
              </w:rPr>
              <w:t>212</w:t>
            </w:r>
          </w:p>
        </w:tc>
        <w:tc>
          <w:tcPr>
            <w:tcW w:w="1799" w:type="dxa"/>
            <w:tcBorders>
              <w:bottom w:val="single" w:sz="12" w:space="0" w:color="auto"/>
            </w:tcBorders>
            <w:vAlign w:val="center"/>
          </w:tcPr>
          <w:p w:rsidR="00927CD9" w:rsidRPr="00E47A33" w:rsidRDefault="00927CD9" w:rsidP="007668ED">
            <w:pPr>
              <w:pStyle w:val="142"/>
              <w:jc w:val="right"/>
              <w:rPr>
                <w:rFonts w:cs="標楷體"/>
              </w:rPr>
            </w:pPr>
            <w:r w:rsidRPr="00E47A33">
              <w:rPr>
                <w:rFonts w:hint="eastAsia"/>
              </w:rPr>
              <w:t>205</w:t>
            </w:r>
          </w:p>
        </w:tc>
        <w:tc>
          <w:tcPr>
            <w:tcW w:w="1801" w:type="dxa"/>
            <w:tcBorders>
              <w:bottom w:val="single" w:sz="12" w:space="0" w:color="auto"/>
            </w:tcBorders>
            <w:vAlign w:val="center"/>
          </w:tcPr>
          <w:p w:rsidR="00927CD9" w:rsidRPr="00E47A33" w:rsidRDefault="00927CD9" w:rsidP="007668ED">
            <w:pPr>
              <w:pStyle w:val="142"/>
              <w:jc w:val="right"/>
              <w:rPr>
                <w:rFonts w:cs="標楷體"/>
              </w:rPr>
            </w:pPr>
            <w:r w:rsidRPr="00E47A33">
              <w:rPr>
                <w:rFonts w:cs="標楷體" w:hint="eastAsia"/>
              </w:rPr>
              <w:t>4</w:t>
            </w:r>
            <w:r w:rsidRPr="00E47A33">
              <w:rPr>
                <w:rFonts w:cs="標楷體"/>
              </w:rPr>
              <w:t>9.16</w:t>
            </w:r>
          </w:p>
        </w:tc>
      </w:tr>
    </w:tbl>
    <w:p w:rsidR="00927CD9" w:rsidRPr="00E47A33" w:rsidRDefault="00927CD9" w:rsidP="007668ED">
      <w:pPr>
        <w:spacing w:line="320" w:lineRule="exact"/>
        <w:ind w:leftChars="5" w:left="1386" w:hangingChars="564" w:hanging="1372"/>
        <w:rPr>
          <w:rFonts w:hAnsi="標楷體"/>
          <w:sz w:val="24"/>
          <w:szCs w:val="24"/>
        </w:rPr>
      </w:pPr>
      <w:r w:rsidRPr="00E47A33">
        <w:rPr>
          <w:rFonts w:hAnsi="標楷體" w:hint="eastAsia"/>
          <w:sz w:val="24"/>
          <w:szCs w:val="24"/>
        </w:rPr>
        <w:t>說    明：「經廠商提出申請級別認證項數」欄內僅指曾有廠商提出申請之項數，尚非通過級別認證之項數。</w:t>
      </w:r>
    </w:p>
    <w:p w:rsidR="00927CD9" w:rsidRPr="00E47A33" w:rsidRDefault="00927CD9" w:rsidP="007668ED">
      <w:pPr>
        <w:spacing w:line="320" w:lineRule="exact"/>
        <w:ind w:leftChars="5" w:left="1218" w:hangingChars="495" w:hanging="1204"/>
        <w:rPr>
          <w:rFonts w:hAnsi="標楷體"/>
          <w:sz w:val="24"/>
          <w:szCs w:val="24"/>
        </w:rPr>
      </w:pPr>
      <w:r w:rsidRPr="00E47A33">
        <w:rPr>
          <w:rFonts w:hAnsi="標楷體" w:hint="eastAsia"/>
          <w:sz w:val="24"/>
          <w:szCs w:val="24"/>
        </w:rPr>
        <w:t>資料來源：國防部資源規劃司。</w:t>
      </w:r>
    </w:p>
    <w:p w:rsidR="00927CD9" w:rsidRPr="00E47A33" w:rsidRDefault="00927CD9" w:rsidP="007668ED">
      <w:pPr>
        <w:pStyle w:val="a5"/>
        <w:ind w:left="845" w:hanging="279"/>
        <w:rPr>
          <w:rFonts w:hAnsi="標楷體"/>
          <w:b/>
          <w:spacing w:val="-2"/>
        </w:rPr>
      </w:pPr>
      <w:r w:rsidRPr="00E47A33">
        <w:rPr>
          <w:rFonts w:hAnsi="標楷體" w:hint="eastAsia"/>
          <w:b/>
          <w:spacing w:val="-2"/>
        </w:rPr>
        <w:t>(四</w:t>
      </w:r>
      <w:r w:rsidRPr="00E47A33">
        <w:rPr>
          <w:rFonts w:hAnsi="標楷體"/>
          <w:b/>
          <w:spacing w:val="-2"/>
        </w:rPr>
        <w:t>)</w:t>
      </w:r>
      <w:r w:rsidRPr="00E47A33">
        <w:rPr>
          <w:rFonts w:hAnsi="標楷體" w:hint="eastAsia"/>
          <w:b/>
        </w:rPr>
        <w:t>近年對列管軍品合格廠商之採購金額有限，恐不利提升國內廠商參與軍品研發意願之目的</w:t>
      </w:r>
    </w:p>
    <w:p w:rsidR="00927CD9" w:rsidRPr="00E47A33" w:rsidRDefault="00927CD9" w:rsidP="007668ED">
      <w:pPr>
        <w:pStyle w:val="21"/>
        <w:ind w:left="850" w:firstLine="566"/>
        <w:rPr>
          <w:rFonts w:hAnsi="標楷體"/>
          <w:sz w:val="24"/>
          <w:szCs w:val="24"/>
        </w:rPr>
      </w:pPr>
      <w:r w:rsidRPr="00E47A33">
        <w:rPr>
          <w:rFonts w:hAnsi="標楷體" w:hint="eastAsia"/>
        </w:rPr>
        <w:t>國防產業發展條例第12條第1項及第2項分別規定：「政府或相關行政法人得依政府政策、國防產業專長領域項別及需求，獎勵合格廠商。」、「前項獎勵，得以下列方式為之：…　　三、優先採購軍品。…」另列管軍品合格廠商獎勵辦法第11條第1項亦規定：「本條例第1</w:t>
      </w:r>
      <w:r w:rsidRPr="00E47A33">
        <w:rPr>
          <w:rFonts w:hAnsi="標楷體"/>
        </w:rPr>
        <w:t>2</w:t>
      </w:r>
      <w:r w:rsidRPr="00E47A33">
        <w:rPr>
          <w:rFonts w:hAnsi="標楷體" w:hint="eastAsia"/>
        </w:rPr>
        <w:t>條第2項第3款所定優先採購軍品者，獎勵主體辦理招標時，應於招標文件載明優先決標予合格廠商。」揆審計部於1</w:t>
      </w:r>
      <w:r w:rsidRPr="00E47A33">
        <w:rPr>
          <w:rFonts w:hAnsi="標楷體"/>
        </w:rPr>
        <w:t>12</w:t>
      </w:r>
      <w:r w:rsidRPr="00E47A33">
        <w:rPr>
          <w:rFonts w:hAnsi="標楷體" w:hint="eastAsia"/>
        </w:rPr>
        <w:t>年度中央政府總決算審核報告指陳：「政府制定國防產業發展條例，期以軍用需求帶動國內廠商參與發展國防產業，惟公告之列管軍品未能扣合國防資源釋商，…，均影響廠商參與意願。」雖國防部函復審計部意見略以，公告列管軍品清單規劃以未來2至5年內有採購需求之軍用品項為主，…</w:t>
      </w:r>
      <w:r w:rsidRPr="00E47A33">
        <w:rPr>
          <w:rFonts w:hAnsi="標楷體"/>
        </w:rPr>
        <w:t>如採購標的係屬列管軍品且有符合該項軍品級別認證之合格廠商，將依產發條例第16條及第 17 條規定辦理，</w:t>
      </w:r>
      <w:r w:rsidRPr="00E47A33">
        <w:rPr>
          <w:rFonts w:hAnsi="標楷體" w:hint="eastAsia"/>
        </w:rPr>
        <w:t>…</w:t>
      </w:r>
      <w:r w:rsidRPr="00E47A33">
        <w:rPr>
          <w:rFonts w:hAnsi="標楷體"/>
        </w:rPr>
        <w:t>，使獲證廠商獲得實質營業利益。</w:t>
      </w:r>
      <w:r w:rsidRPr="00E47A33">
        <w:rPr>
          <w:rFonts w:hAnsi="標楷體" w:hint="eastAsia"/>
        </w:rPr>
        <w:t>揆1</w:t>
      </w:r>
      <w:r w:rsidRPr="00E47A33">
        <w:rPr>
          <w:rFonts w:hAnsi="標楷體"/>
        </w:rPr>
        <w:t>12</w:t>
      </w:r>
      <w:r w:rsidRPr="00E47A33">
        <w:rPr>
          <w:rFonts w:hAnsi="標楷體" w:hint="eastAsia"/>
        </w:rPr>
        <w:t>及1</w:t>
      </w:r>
      <w:r w:rsidRPr="00E47A33">
        <w:rPr>
          <w:rFonts w:hAnsi="標楷體"/>
        </w:rPr>
        <w:t>13</w:t>
      </w:r>
      <w:r w:rsidRPr="00E47A33">
        <w:rPr>
          <w:rFonts w:hAnsi="標楷體" w:hint="eastAsia"/>
        </w:rPr>
        <w:t>年度國防資源釋商金額分別達2</w:t>
      </w:r>
      <w:r w:rsidRPr="00E47A33">
        <w:rPr>
          <w:rFonts w:hAnsi="標楷體"/>
        </w:rPr>
        <w:t>,176</w:t>
      </w:r>
      <w:r w:rsidRPr="00E47A33">
        <w:rPr>
          <w:rFonts w:hAnsi="標楷體" w:hint="eastAsia"/>
        </w:rPr>
        <w:t>億元及2</w:t>
      </w:r>
      <w:r w:rsidRPr="00E47A33">
        <w:rPr>
          <w:rFonts w:hAnsi="標楷體"/>
        </w:rPr>
        <w:t>,316</w:t>
      </w:r>
      <w:r w:rsidRPr="00E47A33">
        <w:rPr>
          <w:rFonts w:hAnsi="標楷體" w:hint="eastAsia"/>
        </w:rPr>
        <w:t>億元</w:t>
      </w:r>
      <w:r w:rsidRPr="00E47A33">
        <w:rPr>
          <w:rStyle w:val="af4"/>
          <w:rFonts w:hAnsi="標楷體"/>
        </w:rPr>
        <w:footnoteReference w:id="35"/>
      </w:r>
      <w:r w:rsidRPr="00E47A33">
        <w:rPr>
          <w:rFonts w:hAnsi="標楷體" w:hint="eastAsia"/>
        </w:rPr>
        <w:t>，然屬列管軍品合格證品項採購金額分僅</w:t>
      </w:r>
      <w:r w:rsidRPr="00E47A33">
        <w:rPr>
          <w:rFonts w:hAnsi="標楷體"/>
        </w:rPr>
        <w:t>17</w:t>
      </w:r>
      <w:r w:rsidRPr="00E47A33">
        <w:rPr>
          <w:rFonts w:hAnsi="標楷體" w:hint="eastAsia"/>
        </w:rPr>
        <w:t>2億餘元及</w:t>
      </w:r>
      <w:r w:rsidRPr="00E47A33">
        <w:rPr>
          <w:rFonts w:hAnsi="標楷體"/>
        </w:rPr>
        <w:t>79</w:t>
      </w:r>
      <w:r w:rsidRPr="00E47A33">
        <w:rPr>
          <w:rFonts w:hAnsi="標楷體" w:hint="eastAsia"/>
        </w:rPr>
        <w:t>億餘元(詳表</w:t>
      </w:r>
      <w:r w:rsidRPr="00E47A33">
        <w:rPr>
          <w:rFonts w:hAnsi="標楷體"/>
        </w:rPr>
        <w:t>3)</w:t>
      </w:r>
      <w:r w:rsidRPr="00E47A33">
        <w:rPr>
          <w:rFonts w:hAnsi="標楷體" w:hint="eastAsia"/>
        </w:rPr>
        <w:t>。雖國軍軍品採購係按</w:t>
      </w:r>
      <w:r w:rsidRPr="00E47A33">
        <w:rPr>
          <w:rFonts w:hAnsi="標楷體"/>
        </w:rPr>
        <w:t>國防任務、建軍備戰需求及年度預算配賦情形</w:t>
      </w:r>
      <w:r w:rsidRPr="00E47A33">
        <w:rPr>
          <w:rFonts w:hAnsi="標楷體" w:hint="eastAsia"/>
        </w:rPr>
        <w:t>辦理採購</w:t>
      </w:r>
      <w:r w:rsidRPr="00E47A33">
        <w:rPr>
          <w:rFonts w:hAnsi="標楷體"/>
        </w:rPr>
        <w:t>，</w:t>
      </w:r>
      <w:r w:rsidRPr="00E47A33">
        <w:rPr>
          <w:rFonts w:hAnsi="標楷體" w:hint="eastAsia"/>
        </w:rPr>
        <w:t>然近年有限之採購金額，恐難達以軍用需求帶動國內廠商參與軍品研發之意願。</w:t>
      </w:r>
    </w:p>
    <w:p w:rsidR="00927CD9" w:rsidRPr="00E47A33" w:rsidRDefault="00927CD9" w:rsidP="007668ED">
      <w:pPr>
        <w:spacing w:line="400" w:lineRule="exact"/>
        <w:ind w:leftChars="52" w:left="1275" w:hangingChars="398" w:hanging="1128"/>
        <w:rPr>
          <w:rFonts w:hAnsi="標楷體"/>
          <w:bCs/>
          <w:sz w:val="24"/>
          <w:szCs w:val="24"/>
        </w:rPr>
      </w:pPr>
      <w:r w:rsidRPr="00E47A33">
        <w:rPr>
          <w:rFonts w:hAnsi="標楷體" w:hint="eastAsia"/>
          <w:b/>
        </w:rPr>
        <w:t xml:space="preserve">   表</w:t>
      </w:r>
      <w:r w:rsidRPr="00E47A33">
        <w:rPr>
          <w:rFonts w:hAnsi="標楷體"/>
          <w:b/>
        </w:rPr>
        <w:t>3</w:t>
      </w:r>
      <w:r w:rsidRPr="00E47A33">
        <w:rPr>
          <w:rFonts w:hAnsi="標楷體" w:hint="eastAsia"/>
          <w:b/>
          <w:spacing w:val="-2"/>
        </w:rPr>
        <w:t xml:space="preserve">  </w:t>
      </w:r>
      <w:r w:rsidRPr="00E47A33">
        <w:rPr>
          <w:rFonts w:hAnsi="標楷體"/>
          <w:b/>
          <w:spacing w:val="-2"/>
        </w:rPr>
        <w:t>112</w:t>
      </w:r>
      <w:r w:rsidRPr="00E47A33">
        <w:rPr>
          <w:rFonts w:hAnsi="標楷體" w:hint="eastAsia"/>
          <w:b/>
          <w:spacing w:val="-2"/>
        </w:rPr>
        <w:t>及1</w:t>
      </w:r>
      <w:r w:rsidRPr="00E47A33">
        <w:rPr>
          <w:rFonts w:hAnsi="標楷體"/>
          <w:b/>
          <w:spacing w:val="-2"/>
        </w:rPr>
        <w:t>13</w:t>
      </w:r>
      <w:r w:rsidRPr="00E47A33">
        <w:rPr>
          <w:rFonts w:hAnsi="標楷體" w:hint="eastAsia"/>
          <w:b/>
          <w:spacing w:val="-2"/>
        </w:rPr>
        <w:t>年度</w:t>
      </w:r>
      <w:r w:rsidRPr="00E47A33">
        <w:rPr>
          <w:rFonts w:hAnsi="標楷體" w:hint="eastAsia"/>
          <w:b/>
        </w:rPr>
        <w:t xml:space="preserve">國軍列管軍品合格證品項釋出購案金額統計表                                       </w:t>
      </w:r>
      <w:r w:rsidRPr="00E47A33">
        <w:rPr>
          <w:rFonts w:hAnsi="標楷體" w:hint="eastAsia"/>
          <w:bCs/>
          <w:sz w:val="24"/>
          <w:szCs w:val="24"/>
        </w:rPr>
        <w:t>單位：家；件</w:t>
      </w:r>
    </w:p>
    <w:tbl>
      <w:tblPr>
        <w:tblW w:w="7938" w:type="dxa"/>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27"/>
        <w:gridCol w:w="1919"/>
        <w:gridCol w:w="6"/>
        <w:gridCol w:w="1135"/>
        <w:gridCol w:w="2551"/>
      </w:tblGrid>
      <w:tr w:rsidR="00927CD9" w:rsidRPr="00983E09" w:rsidTr="007668ED">
        <w:trPr>
          <w:trHeight w:val="310"/>
        </w:trPr>
        <w:tc>
          <w:tcPr>
            <w:tcW w:w="2327" w:type="dxa"/>
            <w:shd w:val="clear" w:color="auto" w:fill="FFFFFF"/>
            <w:vAlign w:val="center"/>
          </w:tcPr>
          <w:p w:rsidR="00927CD9" w:rsidRPr="00983E09" w:rsidRDefault="00927CD9" w:rsidP="007668ED">
            <w:pPr>
              <w:pStyle w:val="142"/>
              <w:jc w:val="center"/>
            </w:pPr>
            <w:r w:rsidRPr="00983E09">
              <w:t>年度</w:t>
            </w:r>
          </w:p>
        </w:tc>
        <w:tc>
          <w:tcPr>
            <w:tcW w:w="1925" w:type="dxa"/>
            <w:gridSpan w:val="2"/>
            <w:shd w:val="clear" w:color="auto" w:fill="FFFFFF"/>
            <w:vAlign w:val="center"/>
          </w:tcPr>
          <w:p w:rsidR="00927CD9" w:rsidRPr="00983E09" w:rsidRDefault="00927CD9" w:rsidP="007668ED">
            <w:pPr>
              <w:pStyle w:val="142"/>
              <w:jc w:val="center"/>
            </w:pPr>
            <w:r w:rsidRPr="00983E09">
              <w:rPr>
                <w:rFonts w:hint="eastAsia"/>
              </w:rPr>
              <w:t>家數</w:t>
            </w:r>
          </w:p>
        </w:tc>
        <w:tc>
          <w:tcPr>
            <w:tcW w:w="1135" w:type="dxa"/>
            <w:shd w:val="clear" w:color="auto" w:fill="FFFFFF"/>
            <w:vAlign w:val="center"/>
          </w:tcPr>
          <w:p w:rsidR="00927CD9" w:rsidRPr="00983E09" w:rsidRDefault="00927CD9" w:rsidP="007668ED">
            <w:pPr>
              <w:pStyle w:val="142"/>
              <w:jc w:val="center"/>
            </w:pPr>
            <w:r w:rsidRPr="00983E09">
              <w:t>案</w:t>
            </w:r>
            <w:r w:rsidRPr="00983E09">
              <w:rPr>
                <w:rFonts w:hint="eastAsia"/>
              </w:rPr>
              <w:t>件</w:t>
            </w:r>
            <w:r w:rsidRPr="00983E09">
              <w:t>數</w:t>
            </w:r>
          </w:p>
        </w:tc>
        <w:tc>
          <w:tcPr>
            <w:tcW w:w="2551" w:type="dxa"/>
            <w:shd w:val="clear" w:color="auto" w:fill="FFFFFF"/>
            <w:vAlign w:val="center"/>
          </w:tcPr>
          <w:p w:rsidR="00927CD9" w:rsidRPr="00983E09" w:rsidRDefault="00927CD9" w:rsidP="007668ED">
            <w:pPr>
              <w:pStyle w:val="142"/>
              <w:jc w:val="center"/>
            </w:pPr>
            <w:r w:rsidRPr="00983E09">
              <w:rPr>
                <w:rFonts w:hint="eastAsia"/>
              </w:rPr>
              <w:t>採購金額</w:t>
            </w:r>
          </w:p>
        </w:tc>
      </w:tr>
      <w:tr w:rsidR="00927CD9" w:rsidRPr="00983E09" w:rsidTr="007668ED">
        <w:trPr>
          <w:trHeight w:val="259"/>
        </w:trPr>
        <w:tc>
          <w:tcPr>
            <w:tcW w:w="2327" w:type="dxa"/>
            <w:shd w:val="clear" w:color="auto" w:fill="auto"/>
            <w:vAlign w:val="center"/>
          </w:tcPr>
          <w:p w:rsidR="00927CD9" w:rsidRPr="00983E09" w:rsidRDefault="00927CD9" w:rsidP="007668ED">
            <w:pPr>
              <w:pStyle w:val="142"/>
              <w:jc w:val="center"/>
            </w:pPr>
            <w:r w:rsidRPr="00983E09">
              <w:t>112</w:t>
            </w:r>
          </w:p>
        </w:tc>
        <w:tc>
          <w:tcPr>
            <w:tcW w:w="1925" w:type="dxa"/>
            <w:gridSpan w:val="2"/>
            <w:shd w:val="clear" w:color="auto" w:fill="auto"/>
            <w:vAlign w:val="center"/>
          </w:tcPr>
          <w:p w:rsidR="00927CD9" w:rsidRPr="00983E09" w:rsidRDefault="00927CD9" w:rsidP="007668ED">
            <w:pPr>
              <w:pStyle w:val="142"/>
              <w:jc w:val="center"/>
            </w:pPr>
            <w:r w:rsidRPr="00983E09">
              <w:t>4</w:t>
            </w:r>
          </w:p>
        </w:tc>
        <w:tc>
          <w:tcPr>
            <w:tcW w:w="1135" w:type="dxa"/>
            <w:shd w:val="clear" w:color="auto" w:fill="auto"/>
            <w:vAlign w:val="center"/>
          </w:tcPr>
          <w:p w:rsidR="00927CD9" w:rsidRPr="00983E09" w:rsidRDefault="00927CD9" w:rsidP="007668ED">
            <w:pPr>
              <w:pStyle w:val="142"/>
              <w:jc w:val="center"/>
            </w:pPr>
            <w:r w:rsidRPr="00983E09">
              <w:t>4</w:t>
            </w:r>
          </w:p>
        </w:tc>
        <w:tc>
          <w:tcPr>
            <w:tcW w:w="2551" w:type="dxa"/>
            <w:shd w:val="clear" w:color="auto" w:fill="auto"/>
            <w:vAlign w:val="center"/>
          </w:tcPr>
          <w:p w:rsidR="00927CD9" w:rsidRPr="00983E09" w:rsidRDefault="00927CD9" w:rsidP="007668ED">
            <w:pPr>
              <w:pStyle w:val="142"/>
              <w:jc w:val="center"/>
            </w:pPr>
            <w:r w:rsidRPr="00983E09">
              <w:t>17</w:t>
            </w:r>
            <w:r w:rsidRPr="00983E09">
              <w:rPr>
                <w:rFonts w:hint="eastAsia"/>
              </w:rPr>
              <w:t>2</w:t>
            </w:r>
            <w:r w:rsidRPr="00983E09">
              <w:t>億餘元</w:t>
            </w:r>
          </w:p>
        </w:tc>
      </w:tr>
      <w:tr w:rsidR="00927CD9" w:rsidRPr="00983E09" w:rsidTr="007668ED">
        <w:trPr>
          <w:trHeight w:val="264"/>
        </w:trPr>
        <w:tc>
          <w:tcPr>
            <w:tcW w:w="2327" w:type="dxa"/>
            <w:shd w:val="clear" w:color="auto" w:fill="auto"/>
            <w:vAlign w:val="center"/>
          </w:tcPr>
          <w:p w:rsidR="00927CD9" w:rsidRPr="00983E09" w:rsidRDefault="00927CD9" w:rsidP="007668ED">
            <w:pPr>
              <w:pStyle w:val="142"/>
              <w:jc w:val="center"/>
            </w:pPr>
            <w:r w:rsidRPr="00983E09">
              <w:t>113</w:t>
            </w:r>
          </w:p>
        </w:tc>
        <w:tc>
          <w:tcPr>
            <w:tcW w:w="1919" w:type="dxa"/>
            <w:shd w:val="clear" w:color="auto" w:fill="auto"/>
            <w:vAlign w:val="center"/>
          </w:tcPr>
          <w:p w:rsidR="00927CD9" w:rsidRPr="00983E09" w:rsidRDefault="00927CD9" w:rsidP="007668ED">
            <w:pPr>
              <w:pStyle w:val="142"/>
              <w:jc w:val="center"/>
            </w:pPr>
            <w:r w:rsidRPr="00983E09">
              <w:t>6</w:t>
            </w:r>
          </w:p>
        </w:tc>
        <w:tc>
          <w:tcPr>
            <w:tcW w:w="1141" w:type="dxa"/>
            <w:gridSpan w:val="2"/>
            <w:shd w:val="clear" w:color="auto" w:fill="auto"/>
            <w:vAlign w:val="center"/>
          </w:tcPr>
          <w:p w:rsidR="00927CD9" w:rsidRPr="00983E09" w:rsidRDefault="00927CD9" w:rsidP="007668ED">
            <w:pPr>
              <w:pStyle w:val="142"/>
              <w:jc w:val="center"/>
            </w:pPr>
            <w:r w:rsidRPr="00983E09">
              <w:t>10</w:t>
            </w:r>
          </w:p>
        </w:tc>
        <w:tc>
          <w:tcPr>
            <w:tcW w:w="2551" w:type="dxa"/>
            <w:shd w:val="clear" w:color="auto" w:fill="auto"/>
            <w:vAlign w:val="center"/>
          </w:tcPr>
          <w:p w:rsidR="00927CD9" w:rsidRPr="00983E09" w:rsidRDefault="00927CD9" w:rsidP="007668ED">
            <w:pPr>
              <w:pStyle w:val="142"/>
              <w:jc w:val="center"/>
            </w:pPr>
            <w:r w:rsidRPr="00983E09">
              <w:t>79億餘元</w:t>
            </w:r>
          </w:p>
        </w:tc>
      </w:tr>
    </w:tbl>
    <w:p w:rsidR="00927CD9" w:rsidRPr="00E47A33" w:rsidRDefault="00927CD9" w:rsidP="007668ED">
      <w:pPr>
        <w:spacing w:line="320" w:lineRule="exact"/>
        <w:ind w:left="1218" w:hangingChars="268" w:hanging="652"/>
        <w:rPr>
          <w:rFonts w:hAnsi="標楷體"/>
          <w:sz w:val="24"/>
          <w:szCs w:val="24"/>
        </w:rPr>
      </w:pPr>
      <w:r w:rsidRPr="00E47A33">
        <w:rPr>
          <w:rFonts w:hAnsi="標楷體" w:hint="eastAsia"/>
          <w:sz w:val="24"/>
          <w:szCs w:val="24"/>
        </w:rPr>
        <w:t>資料來源：國防部資源規劃司。</w:t>
      </w:r>
    </w:p>
    <w:p w:rsidR="00927CD9" w:rsidRPr="00E47A33" w:rsidRDefault="00927CD9" w:rsidP="007668ED">
      <w:pPr>
        <w:ind w:left="566" w:firstLine="566"/>
        <w:rPr>
          <w:rFonts w:hAnsi="標楷體"/>
        </w:rPr>
      </w:pPr>
      <w:r w:rsidRPr="00E47A33">
        <w:rPr>
          <w:rFonts w:hAnsi="標楷體" w:hint="eastAsia"/>
        </w:rPr>
        <w:t>綜上，</w:t>
      </w:r>
      <w:bookmarkEnd w:id="63"/>
      <w:r w:rsidRPr="00E47A33">
        <w:rPr>
          <w:rFonts w:hAnsi="標楷體" w:hint="eastAsia"/>
        </w:rPr>
        <w:t>國防法第22條揭示略以，國軍武器裝備獲得以自製為優先，對外採購時應落實技術轉移之國防自主政策。而為有效結合民間力量發展國防產業，我國亦於108年6月19日制定公布國防產業發展條例，並概自110年6月18日施行，期以列管軍品分等、廠商管理認證，佐以獎勵措施等作法發展國防產業。然近年國軍武器裝備籌購</w:t>
      </w:r>
      <w:r w:rsidRPr="00E47A33">
        <w:rPr>
          <w:rFonts w:hAnsi="標楷體" w:hint="eastAsia"/>
          <w:bCs/>
        </w:rPr>
        <w:t>預算配置於</w:t>
      </w:r>
      <w:r w:rsidRPr="00E47A33">
        <w:rPr>
          <w:rFonts w:hAnsi="標楷體" w:hint="eastAsia"/>
        </w:rPr>
        <w:t>國內產製之</w:t>
      </w:r>
      <w:r w:rsidRPr="00E47A33">
        <w:rPr>
          <w:rFonts w:hAnsi="標楷體" w:hint="eastAsia"/>
          <w:bCs/>
        </w:rPr>
        <w:t>經費占比</w:t>
      </w:r>
      <w:r>
        <w:rPr>
          <w:rFonts w:hAnsi="標楷體" w:hint="eastAsia"/>
          <w:bCs/>
        </w:rPr>
        <w:t>概呈</w:t>
      </w:r>
      <w:r w:rsidRPr="00E47A33">
        <w:rPr>
          <w:rFonts w:hAnsi="標楷體" w:hint="eastAsia"/>
          <w:bCs/>
        </w:rPr>
        <w:t>下滑</w:t>
      </w:r>
      <w:r>
        <w:rPr>
          <w:rFonts w:hAnsi="標楷體" w:hint="eastAsia"/>
          <w:bCs/>
        </w:rPr>
        <w:t>趨勢</w:t>
      </w:r>
      <w:r w:rsidRPr="00E47A33">
        <w:rPr>
          <w:rFonts w:hAnsi="標楷體" w:hint="eastAsia"/>
          <w:bCs/>
        </w:rPr>
        <w:t>，另民間申請列管</w:t>
      </w:r>
      <w:r w:rsidRPr="00E47A33">
        <w:rPr>
          <w:rFonts w:hAnsi="標楷體" w:hint="eastAsia"/>
        </w:rPr>
        <w:t>軍品廠商資格級別認證項數及國軍</w:t>
      </w:r>
      <w:r w:rsidRPr="00E47A33">
        <w:rPr>
          <w:rFonts w:hAnsi="標楷體" w:hint="eastAsia"/>
          <w:bCs/>
        </w:rPr>
        <w:t>對列管軍品合格廠商採購金額均相對有限，</w:t>
      </w:r>
      <w:r w:rsidRPr="00E47A33">
        <w:rPr>
          <w:rFonts w:hAnsi="標楷體" w:hint="eastAsia"/>
        </w:rPr>
        <w:t>爰如何在</w:t>
      </w:r>
      <w:r w:rsidRPr="00E47A33">
        <w:rPr>
          <w:rFonts w:hAnsi="標楷體"/>
        </w:rPr>
        <w:t>兼顧戰力提升與貫徹國防自主政策</w:t>
      </w:r>
      <w:r w:rsidRPr="00E47A33">
        <w:rPr>
          <w:rFonts w:hAnsi="標楷體" w:hint="eastAsia"/>
        </w:rPr>
        <w:t>下妥適配置武器裝備購置經費，並提升國內廠商參與</w:t>
      </w:r>
      <w:r w:rsidRPr="00E47A33">
        <w:rPr>
          <w:rFonts w:hAnsi="標楷體"/>
        </w:rPr>
        <w:t>武器裝備研</w:t>
      </w:r>
      <w:r w:rsidRPr="00E47A33">
        <w:rPr>
          <w:rFonts w:hAnsi="標楷體" w:hint="eastAsia"/>
        </w:rPr>
        <w:t>製意願，均有待國防部妥謀對策。</w:t>
      </w:r>
    </w:p>
    <w:p w:rsidR="00927CD9" w:rsidRPr="00E47A33" w:rsidRDefault="00927CD9" w:rsidP="007668ED">
      <w:pPr>
        <w:pStyle w:val="ab"/>
        <w:wordWrap w:val="0"/>
        <w:ind w:left="850" w:firstLine="566"/>
        <w:rPr>
          <w:rFonts w:hAnsi="標楷體"/>
        </w:rPr>
      </w:pPr>
      <w:r w:rsidRPr="00E47A33">
        <w:rPr>
          <w:rFonts w:hAnsi="標楷體" w:hint="eastAsia"/>
        </w:rPr>
        <w:t>（分機：1924 曾文煌）</w:t>
      </w:r>
    </w:p>
    <w:p w:rsidR="00927CD9" w:rsidRDefault="00927CD9" w:rsidP="00927CD9">
      <w:pPr>
        <w:pStyle w:val="23"/>
        <w:sectPr w:rsidR="00927CD9" w:rsidSect="00510159">
          <w:headerReference w:type="even" r:id="rId63"/>
          <w:headerReference w:type="default" r:id="rId64"/>
          <w:footerReference w:type="even" r:id="rId65"/>
          <w:footerReference w:type="default" r:id="rId66"/>
          <w:headerReference w:type="first" r:id="rId67"/>
          <w:footerReference w:type="first" r:id="rId68"/>
          <w:footnotePr>
            <w:numRestart w:val="eachSect"/>
          </w:footnotePr>
          <w:pgSz w:w="11906" w:h="16838" w:code="9"/>
          <w:pgMar w:top="1701" w:right="1701" w:bottom="1701" w:left="1701" w:header="0" w:footer="1134" w:gutter="0"/>
          <w:cols w:space="425"/>
          <w:docGrid w:type="linesAndChars" w:linePitch="510" w:charSpace="658"/>
        </w:sectPr>
      </w:pPr>
    </w:p>
    <w:p w:rsidR="00927CD9" w:rsidRDefault="00927CD9" w:rsidP="007668ED">
      <w:pPr>
        <w:pStyle w:val="14"/>
        <w:ind w:left="567" w:hanging="567"/>
      </w:pPr>
      <w:bookmarkStart w:id="64" w:name="_Toc204175923"/>
      <w:bookmarkStart w:id="65" w:name="_Toc208942784"/>
      <w:bookmarkStart w:id="66" w:name="_Toc204175918"/>
      <w:r>
        <w:rPr>
          <w:rFonts w:hint="eastAsia"/>
        </w:rPr>
        <w:t>一一</w:t>
      </w:r>
      <w:r w:rsidRPr="0065598C">
        <w:rPr>
          <w:rFonts w:hint="eastAsia"/>
        </w:rPr>
        <w:t>、</w:t>
      </w:r>
      <w:r>
        <w:rPr>
          <w:rFonts w:hint="eastAsia"/>
        </w:rPr>
        <w:t>申請綠建築、智慧建築標章，以及效期屆滿後申請延續之比率尚低，且生態及再生類別之綠建材標章申請比重不高；另未能確切掌握全國新建之公有建築對於綠建築及淨零政策之遵行程度與普及率，允宜改善</w:t>
      </w:r>
      <w:bookmarkEnd w:id="64"/>
      <w:bookmarkEnd w:id="65"/>
    </w:p>
    <w:bookmarkEnd w:id="66"/>
    <w:p w:rsidR="00927CD9" w:rsidRDefault="00927CD9" w:rsidP="007668ED">
      <w:pPr>
        <w:ind w:left="566" w:firstLine="566"/>
      </w:pPr>
      <w:r>
        <w:rPr>
          <w:rFonts w:hint="eastAsia"/>
        </w:rPr>
        <w:t>為建構淨零建築推動基礎，並持續建立公有新建建築之建築能效制度及推動強制實施、補助改善公有既有建築之能效及辦理示範補助、制定民間新建建築之建築法規強制規定，以及辦理民間既有建築達成近零碳之跨部會多元鼓勵措施等事項，建築研究所分年推動「</w:t>
      </w:r>
      <w:r w:rsidRPr="005A0C32">
        <w:rPr>
          <w:rFonts w:hint="eastAsia"/>
        </w:rPr>
        <w:t>永續健康綠建築環境科技計畫(112</w:t>
      </w:r>
      <w:r>
        <w:rPr>
          <w:rFonts w:hint="eastAsia"/>
        </w:rPr>
        <w:t>至</w:t>
      </w:r>
      <w:r w:rsidRPr="005A0C32">
        <w:rPr>
          <w:rFonts w:hint="eastAsia"/>
        </w:rPr>
        <w:t>115年)</w:t>
      </w:r>
      <w:r>
        <w:rPr>
          <w:rFonts w:hint="eastAsia"/>
        </w:rPr>
        <w:t>」</w:t>
      </w:r>
      <w:r w:rsidRPr="005A0C32">
        <w:rPr>
          <w:rFonts w:hint="eastAsia"/>
        </w:rPr>
        <w:t>、</w:t>
      </w:r>
      <w:r>
        <w:rPr>
          <w:rFonts w:hint="eastAsia"/>
        </w:rPr>
        <w:t>「</w:t>
      </w:r>
      <w:r w:rsidRPr="005A0C32">
        <w:rPr>
          <w:rFonts w:hint="eastAsia"/>
        </w:rPr>
        <w:t>我國推動淨零建築與應用推廣計畫（112</w:t>
      </w:r>
      <w:r>
        <w:rPr>
          <w:rFonts w:hint="eastAsia"/>
        </w:rPr>
        <w:t>至</w:t>
      </w:r>
      <w:r w:rsidRPr="005A0C32">
        <w:rPr>
          <w:rFonts w:hint="eastAsia"/>
        </w:rPr>
        <w:t>113年）</w:t>
      </w:r>
      <w:r>
        <w:rPr>
          <w:rFonts w:hint="eastAsia"/>
        </w:rPr>
        <w:t>」及「</w:t>
      </w:r>
      <w:r w:rsidRPr="005A0C32">
        <w:rPr>
          <w:rFonts w:hint="eastAsia"/>
        </w:rPr>
        <w:t>補助公有既有建築物及建築公共緊急避難空間能效改善及淨零示範</w:t>
      </w:r>
      <w:r>
        <w:rPr>
          <w:rFonts w:hint="eastAsia"/>
        </w:rPr>
        <w:t>計畫</w:t>
      </w:r>
      <w:r w:rsidRPr="005A0C32">
        <w:rPr>
          <w:rFonts w:hint="eastAsia"/>
        </w:rPr>
        <w:t>（112</w:t>
      </w:r>
      <w:r>
        <w:rPr>
          <w:rFonts w:hint="eastAsia"/>
        </w:rPr>
        <w:t>至</w:t>
      </w:r>
      <w:r w:rsidRPr="005A0C32">
        <w:rPr>
          <w:rFonts w:hint="eastAsia"/>
        </w:rPr>
        <w:t>113年）</w:t>
      </w:r>
      <w:r>
        <w:rPr>
          <w:rFonts w:hint="eastAsia"/>
        </w:rPr>
        <w:t>」等3項計畫，上開計畫總經費分別為6</w:t>
      </w:r>
      <w:r>
        <w:t>,563</w:t>
      </w:r>
      <w:r>
        <w:rPr>
          <w:rFonts w:hint="eastAsia"/>
        </w:rPr>
        <w:t>萬元、2億671萬元及4億9</w:t>
      </w:r>
      <w:r>
        <w:t>,1</w:t>
      </w:r>
      <w:r>
        <w:rPr>
          <w:rFonts w:hint="eastAsia"/>
        </w:rPr>
        <w:t>00萬元，112及113年度預算執行率大致介於91.53%至102.91%</w:t>
      </w:r>
      <w:r>
        <w:rPr>
          <w:rStyle w:val="af4"/>
        </w:rPr>
        <w:footnoteReference w:id="36"/>
      </w:r>
      <w:r>
        <w:rPr>
          <w:rFonts w:hint="eastAsia"/>
        </w:rPr>
        <w:t>之間(詳表1)。經查：</w:t>
      </w:r>
    </w:p>
    <w:p w:rsidR="00927CD9" w:rsidRDefault="00927CD9" w:rsidP="007668ED">
      <w:pPr>
        <w:widowControl/>
        <w:spacing w:line="400" w:lineRule="exact"/>
        <w:ind w:left="1416" w:hangingChars="300" w:hanging="850"/>
        <w:jc w:val="left"/>
        <w:rPr>
          <w:rFonts w:hAnsi="標楷體" w:cs="新細明體"/>
          <w:snapToGrid/>
          <w:color w:val="000000"/>
          <w:kern w:val="0"/>
          <w:sz w:val="24"/>
          <w:szCs w:val="24"/>
        </w:rPr>
      </w:pPr>
      <w:r w:rsidRPr="00BC1904">
        <w:rPr>
          <w:rFonts w:hAnsi="標楷體" w:cs="新細明體" w:hint="eastAsia"/>
          <w:b/>
          <w:bCs/>
          <w:snapToGrid/>
          <w:color w:val="000000"/>
          <w:kern w:val="0"/>
        </w:rPr>
        <w:t>表</w:t>
      </w:r>
      <w:r>
        <w:rPr>
          <w:rFonts w:hAnsi="標楷體" w:cs="新細明體" w:hint="eastAsia"/>
          <w:b/>
          <w:bCs/>
          <w:snapToGrid/>
          <w:color w:val="000000"/>
          <w:kern w:val="0"/>
        </w:rPr>
        <w:t xml:space="preserve">1  </w:t>
      </w:r>
      <w:r w:rsidRPr="00BC1904">
        <w:rPr>
          <w:rFonts w:hAnsi="標楷體" w:cs="新細明體" w:hint="eastAsia"/>
          <w:b/>
          <w:bCs/>
          <w:snapToGrid/>
          <w:color w:val="000000"/>
          <w:kern w:val="0"/>
        </w:rPr>
        <w:t>綠建築</w:t>
      </w:r>
      <w:r>
        <w:rPr>
          <w:rFonts w:hAnsi="標楷體" w:cs="新細明體" w:hint="eastAsia"/>
          <w:b/>
          <w:bCs/>
          <w:snapToGrid/>
          <w:color w:val="000000"/>
          <w:kern w:val="0"/>
        </w:rPr>
        <w:t>及</w:t>
      </w:r>
      <w:r w:rsidRPr="00BC1904">
        <w:rPr>
          <w:rFonts w:hAnsi="標楷體" w:cs="新細明體" w:hint="eastAsia"/>
          <w:b/>
          <w:bCs/>
          <w:snapToGrid/>
          <w:color w:val="000000"/>
          <w:kern w:val="0"/>
        </w:rPr>
        <w:t>淨零</w:t>
      </w:r>
      <w:r>
        <w:rPr>
          <w:rFonts w:hAnsi="標楷體" w:cs="新細明體" w:hint="eastAsia"/>
          <w:b/>
          <w:bCs/>
          <w:snapToGrid/>
          <w:color w:val="000000"/>
          <w:kern w:val="0"/>
        </w:rPr>
        <w:t>相關計畫</w:t>
      </w:r>
      <w:r w:rsidRPr="00BC1904">
        <w:rPr>
          <w:rFonts w:hAnsi="標楷體" w:cs="新細明體" w:hint="eastAsia"/>
          <w:b/>
          <w:bCs/>
          <w:snapToGrid/>
          <w:color w:val="000000"/>
          <w:kern w:val="0"/>
        </w:rPr>
        <w:t>執行情形表</w:t>
      </w:r>
      <w:r>
        <w:rPr>
          <w:rFonts w:hAnsi="標楷體" w:cs="新細明體" w:hint="eastAsia"/>
          <w:b/>
          <w:bCs/>
          <w:snapToGrid/>
          <w:color w:val="000000"/>
          <w:kern w:val="0"/>
        </w:rPr>
        <w:t xml:space="preserve">     </w:t>
      </w:r>
      <w:r w:rsidRPr="00BC1904">
        <w:rPr>
          <w:rFonts w:hAnsi="標楷體" w:cs="新細明體" w:hint="eastAsia"/>
          <w:snapToGrid/>
          <w:color w:val="000000"/>
          <w:kern w:val="0"/>
          <w:sz w:val="24"/>
          <w:szCs w:val="24"/>
        </w:rPr>
        <w:t>單位：新臺幣千元</w:t>
      </w:r>
      <w:r>
        <w:rPr>
          <w:rFonts w:hAnsi="標楷體" w:cs="新細明體" w:hint="eastAsia"/>
          <w:snapToGrid/>
          <w:color w:val="000000"/>
          <w:kern w:val="0"/>
          <w:sz w:val="24"/>
          <w:szCs w:val="24"/>
        </w:rPr>
        <w:t>：</w:t>
      </w:r>
      <w:r w:rsidRPr="00BC1904">
        <w:rPr>
          <w:rFonts w:hAnsi="標楷體" w:cs="新細明體" w:hint="eastAsia"/>
          <w:snapToGrid/>
          <w:color w:val="000000"/>
          <w:kern w:val="0"/>
          <w:sz w:val="24"/>
          <w:szCs w:val="24"/>
        </w:rPr>
        <w:t>%</w:t>
      </w:r>
    </w:p>
    <w:tbl>
      <w:tblPr>
        <w:tblW w:w="7955" w:type="dxa"/>
        <w:tblInd w:w="5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693"/>
        <w:gridCol w:w="729"/>
        <w:gridCol w:w="709"/>
        <w:gridCol w:w="709"/>
        <w:gridCol w:w="709"/>
        <w:gridCol w:w="708"/>
        <w:gridCol w:w="698"/>
      </w:tblGrid>
      <w:tr w:rsidR="00927CD9" w:rsidRPr="00983121" w:rsidTr="007668ED">
        <w:trPr>
          <w:trHeight w:val="324"/>
        </w:trPr>
        <w:tc>
          <w:tcPr>
            <w:tcW w:w="3693" w:type="dxa"/>
            <w:vMerge w:val="restart"/>
            <w:shd w:val="clear" w:color="auto" w:fill="auto"/>
            <w:noWrap/>
            <w:vAlign w:val="center"/>
            <w:hideMark/>
          </w:tcPr>
          <w:p w:rsidR="00927CD9" w:rsidRPr="00983121" w:rsidRDefault="00927CD9" w:rsidP="007668ED">
            <w:pPr>
              <w:pStyle w:val="142"/>
              <w:jc w:val="center"/>
              <w:rPr>
                <w:snapToGrid/>
              </w:rPr>
            </w:pPr>
            <w:r w:rsidRPr="00983121">
              <w:rPr>
                <w:rFonts w:hAnsi="標楷體" w:hint="eastAsia"/>
                <w:snapToGrid/>
              </w:rPr>
              <w:t>計畫別</w:t>
            </w:r>
            <w:r>
              <w:rPr>
                <w:rFonts w:hAnsi="標楷體" w:hint="eastAsia"/>
                <w:snapToGrid/>
              </w:rPr>
              <w:t>/年度</w:t>
            </w:r>
          </w:p>
        </w:tc>
        <w:tc>
          <w:tcPr>
            <w:tcW w:w="2147" w:type="dxa"/>
            <w:gridSpan w:val="3"/>
            <w:shd w:val="clear" w:color="auto" w:fill="auto"/>
            <w:noWrap/>
            <w:vAlign w:val="center"/>
            <w:hideMark/>
          </w:tcPr>
          <w:p w:rsidR="00927CD9" w:rsidRPr="00983121" w:rsidRDefault="00927CD9" w:rsidP="007668ED">
            <w:pPr>
              <w:pStyle w:val="142"/>
              <w:jc w:val="center"/>
              <w:rPr>
                <w:snapToGrid/>
              </w:rPr>
            </w:pPr>
            <w:r w:rsidRPr="00983121">
              <w:rPr>
                <w:rFonts w:hint="eastAsia"/>
                <w:snapToGrid/>
              </w:rPr>
              <w:t>112</w:t>
            </w:r>
          </w:p>
        </w:tc>
        <w:tc>
          <w:tcPr>
            <w:tcW w:w="2115" w:type="dxa"/>
            <w:gridSpan w:val="3"/>
            <w:shd w:val="clear" w:color="auto" w:fill="auto"/>
            <w:noWrap/>
            <w:vAlign w:val="center"/>
            <w:hideMark/>
          </w:tcPr>
          <w:p w:rsidR="00927CD9" w:rsidRPr="00983121" w:rsidRDefault="00927CD9" w:rsidP="007668ED">
            <w:pPr>
              <w:pStyle w:val="142"/>
              <w:jc w:val="center"/>
              <w:rPr>
                <w:snapToGrid/>
              </w:rPr>
            </w:pPr>
            <w:r w:rsidRPr="00983121">
              <w:rPr>
                <w:rFonts w:hint="eastAsia"/>
                <w:snapToGrid/>
              </w:rPr>
              <w:t>113</w:t>
            </w:r>
          </w:p>
        </w:tc>
      </w:tr>
      <w:tr w:rsidR="00927CD9" w:rsidRPr="00983121" w:rsidTr="007668ED">
        <w:trPr>
          <w:trHeight w:val="324"/>
        </w:trPr>
        <w:tc>
          <w:tcPr>
            <w:tcW w:w="3693" w:type="dxa"/>
            <w:vMerge/>
            <w:shd w:val="clear" w:color="auto" w:fill="auto"/>
            <w:vAlign w:val="center"/>
            <w:hideMark/>
          </w:tcPr>
          <w:p w:rsidR="00927CD9" w:rsidRPr="00983121" w:rsidRDefault="00927CD9" w:rsidP="007668ED">
            <w:pPr>
              <w:pStyle w:val="142"/>
              <w:jc w:val="center"/>
              <w:rPr>
                <w:rFonts w:hAnsi="標楷體"/>
                <w:snapToGrid/>
              </w:rPr>
            </w:pPr>
          </w:p>
        </w:tc>
        <w:tc>
          <w:tcPr>
            <w:tcW w:w="729" w:type="dxa"/>
            <w:shd w:val="clear" w:color="auto" w:fill="auto"/>
            <w:vAlign w:val="center"/>
            <w:hideMark/>
          </w:tcPr>
          <w:p w:rsidR="00927CD9" w:rsidRPr="00C474E5" w:rsidRDefault="00927CD9" w:rsidP="007668ED">
            <w:pPr>
              <w:pStyle w:val="142"/>
              <w:jc w:val="center"/>
              <w:rPr>
                <w:rFonts w:hAnsi="標楷體"/>
                <w:snapToGrid/>
                <w:spacing w:val="-20"/>
                <w:sz w:val="22"/>
                <w:szCs w:val="22"/>
              </w:rPr>
            </w:pPr>
            <w:r w:rsidRPr="00C474E5">
              <w:rPr>
                <w:rFonts w:hAnsi="標楷體" w:hint="eastAsia"/>
                <w:snapToGrid/>
                <w:spacing w:val="-20"/>
                <w:sz w:val="22"/>
                <w:szCs w:val="22"/>
              </w:rPr>
              <w:t>預算數</w:t>
            </w:r>
          </w:p>
        </w:tc>
        <w:tc>
          <w:tcPr>
            <w:tcW w:w="709" w:type="dxa"/>
            <w:shd w:val="clear" w:color="auto" w:fill="auto"/>
            <w:vAlign w:val="center"/>
            <w:hideMark/>
          </w:tcPr>
          <w:p w:rsidR="00927CD9" w:rsidRPr="00C474E5" w:rsidRDefault="00927CD9" w:rsidP="007668ED">
            <w:pPr>
              <w:pStyle w:val="142"/>
              <w:jc w:val="center"/>
              <w:rPr>
                <w:rFonts w:hAnsi="標楷體"/>
                <w:snapToGrid/>
                <w:spacing w:val="-20"/>
                <w:sz w:val="22"/>
                <w:szCs w:val="22"/>
              </w:rPr>
            </w:pPr>
            <w:r w:rsidRPr="00C474E5">
              <w:rPr>
                <w:rFonts w:hAnsi="標楷體" w:hint="eastAsia"/>
                <w:snapToGrid/>
                <w:spacing w:val="-20"/>
                <w:sz w:val="22"/>
                <w:szCs w:val="22"/>
              </w:rPr>
              <w:t>決算數</w:t>
            </w:r>
          </w:p>
        </w:tc>
        <w:tc>
          <w:tcPr>
            <w:tcW w:w="709" w:type="dxa"/>
            <w:shd w:val="clear" w:color="auto" w:fill="auto"/>
            <w:vAlign w:val="center"/>
            <w:hideMark/>
          </w:tcPr>
          <w:p w:rsidR="00927CD9" w:rsidRPr="00C474E5" w:rsidRDefault="00927CD9" w:rsidP="007668ED">
            <w:pPr>
              <w:pStyle w:val="142"/>
              <w:jc w:val="center"/>
              <w:rPr>
                <w:rFonts w:hAnsi="標楷體"/>
                <w:snapToGrid/>
                <w:spacing w:val="-20"/>
                <w:sz w:val="22"/>
                <w:szCs w:val="22"/>
              </w:rPr>
            </w:pPr>
            <w:r w:rsidRPr="00C474E5">
              <w:rPr>
                <w:rFonts w:hAnsi="標楷體" w:hint="eastAsia"/>
                <w:snapToGrid/>
                <w:spacing w:val="-20"/>
                <w:sz w:val="22"/>
                <w:szCs w:val="22"/>
              </w:rPr>
              <w:t>執行率</w:t>
            </w:r>
          </w:p>
        </w:tc>
        <w:tc>
          <w:tcPr>
            <w:tcW w:w="709" w:type="dxa"/>
            <w:shd w:val="clear" w:color="auto" w:fill="auto"/>
            <w:vAlign w:val="center"/>
            <w:hideMark/>
          </w:tcPr>
          <w:p w:rsidR="00927CD9" w:rsidRPr="00C474E5" w:rsidRDefault="00927CD9" w:rsidP="007668ED">
            <w:pPr>
              <w:pStyle w:val="142"/>
              <w:jc w:val="center"/>
              <w:rPr>
                <w:rFonts w:hAnsi="標楷體"/>
                <w:snapToGrid/>
                <w:spacing w:val="-20"/>
                <w:sz w:val="22"/>
                <w:szCs w:val="22"/>
              </w:rPr>
            </w:pPr>
            <w:r w:rsidRPr="00C474E5">
              <w:rPr>
                <w:rFonts w:hAnsi="標楷體" w:hint="eastAsia"/>
                <w:snapToGrid/>
                <w:spacing w:val="-20"/>
                <w:sz w:val="22"/>
                <w:szCs w:val="22"/>
              </w:rPr>
              <w:t>預算數</w:t>
            </w:r>
          </w:p>
        </w:tc>
        <w:tc>
          <w:tcPr>
            <w:tcW w:w="708" w:type="dxa"/>
            <w:shd w:val="clear" w:color="auto" w:fill="auto"/>
            <w:vAlign w:val="center"/>
            <w:hideMark/>
          </w:tcPr>
          <w:p w:rsidR="00927CD9" w:rsidRPr="00C474E5" w:rsidRDefault="00927CD9" w:rsidP="007668ED">
            <w:pPr>
              <w:pStyle w:val="142"/>
              <w:jc w:val="center"/>
              <w:rPr>
                <w:rFonts w:hAnsi="標楷體"/>
                <w:snapToGrid/>
                <w:spacing w:val="-20"/>
                <w:sz w:val="22"/>
                <w:szCs w:val="22"/>
              </w:rPr>
            </w:pPr>
            <w:r w:rsidRPr="00C474E5">
              <w:rPr>
                <w:rFonts w:hAnsi="標楷體" w:hint="eastAsia"/>
                <w:snapToGrid/>
                <w:spacing w:val="-20"/>
                <w:sz w:val="22"/>
                <w:szCs w:val="22"/>
              </w:rPr>
              <w:t>決算數</w:t>
            </w:r>
          </w:p>
        </w:tc>
        <w:tc>
          <w:tcPr>
            <w:tcW w:w="698" w:type="dxa"/>
            <w:shd w:val="clear" w:color="auto" w:fill="auto"/>
            <w:vAlign w:val="center"/>
            <w:hideMark/>
          </w:tcPr>
          <w:p w:rsidR="00927CD9" w:rsidRPr="00C474E5" w:rsidRDefault="00927CD9" w:rsidP="007668ED">
            <w:pPr>
              <w:pStyle w:val="142"/>
              <w:jc w:val="center"/>
              <w:rPr>
                <w:rFonts w:hAnsi="標楷體"/>
                <w:snapToGrid/>
                <w:spacing w:val="-20"/>
                <w:sz w:val="22"/>
                <w:szCs w:val="22"/>
              </w:rPr>
            </w:pPr>
            <w:r w:rsidRPr="00C474E5">
              <w:rPr>
                <w:rFonts w:hAnsi="標楷體" w:hint="eastAsia"/>
                <w:snapToGrid/>
                <w:spacing w:val="-20"/>
                <w:sz w:val="22"/>
                <w:szCs w:val="22"/>
              </w:rPr>
              <w:t>執行率</w:t>
            </w:r>
          </w:p>
        </w:tc>
      </w:tr>
      <w:tr w:rsidR="00927CD9" w:rsidRPr="00983121" w:rsidTr="007668ED">
        <w:trPr>
          <w:trHeight w:val="324"/>
        </w:trPr>
        <w:tc>
          <w:tcPr>
            <w:tcW w:w="3693" w:type="dxa"/>
            <w:shd w:val="clear" w:color="auto" w:fill="auto"/>
            <w:vAlign w:val="center"/>
            <w:hideMark/>
          </w:tcPr>
          <w:p w:rsidR="00927CD9" w:rsidRPr="00983121" w:rsidRDefault="00927CD9" w:rsidP="007668ED">
            <w:pPr>
              <w:pStyle w:val="142"/>
              <w:ind w:left="243" w:hangingChars="100" w:hanging="243"/>
              <w:rPr>
                <w:rFonts w:hAnsi="標楷體"/>
                <w:b/>
                <w:bCs/>
                <w:snapToGrid/>
              </w:rPr>
            </w:pPr>
            <w:r w:rsidRPr="00983121">
              <w:rPr>
                <w:rFonts w:hAnsi="標楷體" w:hint="eastAsia"/>
                <w:b/>
                <w:bCs/>
                <w:snapToGrid/>
              </w:rPr>
              <w:t>綠建築</w:t>
            </w:r>
            <w:r>
              <w:rPr>
                <w:rFonts w:hAnsi="標楷體" w:hint="eastAsia"/>
                <w:b/>
                <w:bCs/>
                <w:snapToGrid/>
              </w:rPr>
              <w:t>：</w:t>
            </w:r>
          </w:p>
        </w:tc>
        <w:tc>
          <w:tcPr>
            <w:tcW w:w="729" w:type="dxa"/>
            <w:shd w:val="clear" w:color="auto" w:fill="auto"/>
            <w:noWrap/>
            <w:vAlign w:val="center"/>
            <w:hideMark/>
          </w:tcPr>
          <w:p w:rsidR="00927CD9" w:rsidRPr="00983121" w:rsidRDefault="00927CD9" w:rsidP="007668ED">
            <w:pPr>
              <w:pStyle w:val="142"/>
              <w:jc w:val="right"/>
              <w:rPr>
                <w:snapToGrid/>
              </w:rPr>
            </w:pPr>
          </w:p>
        </w:tc>
        <w:tc>
          <w:tcPr>
            <w:tcW w:w="709" w:type="dxa"/>
            <w:shd w:val="clear" w:color="auto" w:fill="auto"/>
            <w:noWrap/>
            <w:vAlign w:val="center"/>
            <w:hideMark/>
          </w:tcPr>
          <w:p w:rsidR="00927CD9" w:rsidRPr="00983121" w:rsidRDefault="00927CD9" w:rsidP="007668ED">
            <w:pPr>
              <w:pStyle w:val="142"/>
              <w:jc w:val="right"/>
              <w:rPr>
                <w:snapToGrid/>
              </w:rPr>
            </w:pPr>
          </w:p>
        </w:tc>
        <w:tc>
          <w:tcPr>
            <w:tcW w:w="709" w:type="dxa"/>
            <w:shd w:val="clear" w:color="auto" w:fill="auto"/>
            <w:noWrap/>
            <w:vAlign w:val="center"/>
            <w:hideMark/>
          </w:tcPr>
          <w:p w:rsidR="00927CD9" w:rsidRPr="00983121" w:rsidRDefault="00927CD9" w:rsidP="007668ED">
            <w:pPr>
              <w:pStyle w:val="142"/>
              <w:jc w:val="right"/>
              <w:rPr>
                <w:snapToGrid/>
              </w:rPr>
            </w:pPr>
          </w:p>
        </w:tc>
        <w:tc>
          <w:tcPr>
            <w:tcW w:w="709" w:type="dxa"/>
            <w:shd w:val="clear" w:color="auto" w:fill="auto"/>
            <w:noWrap/>
            <w:vAlign w:val="center"/>
            <w:hideMark/>
          </w:tcPr>
          <w:p w:rsidR="00927CD9" w:rsidRPr="00983121" w:rsidRDefault="00927CD9" w:rsidP="007668ED">
            <w:pPr>
              <w:pStyle w:val="142"/>
              <w:jc w:val="right"/>
              <w:rPr>
                <w:snapToGrid/>
              </w:rPr>
            </w:pPr>
          </w:p>
        </w:tc>
        <w:tc>
          <w:tcPr>
            <w:tcW w:w="708" w:type="dxa"/>
            <w:shd w:val="clear" w:color="auto" w:fill="auto"/>
            <w:noWrap/>
            <w:vAlign w:val="center"/>
            <w:hideMark/>
          </w:tcPr>
          <w:p w:rsidR="00927CD9" w:rsidRPr="00983121" w:rsidRDefault="00927CD9" w:rsidP="007668ED">
            <w:pPr>
              <w:pStyle w:val="142"/>
              <w:jc w:val="right"/>
              <w:rPr>
                <w:snapToGrid/>
              </w:rPr>
            </w:pPr>
          </w:p>
        </w:tc>
        <w:tc>
          <w:tcPr>
            <w:tcW w:w="698" w:type="dxa"/>
            <w:shd w:val="clear" w:color="auto" w:fill="auto"/>
            <w:noWrap/>
            <w:vAlign w:val="center"/>
            <w:hideMark/>
          </w:tcPr>
          <w:p w:rsidR="00927CD9" w:rsidRPr="00983121" w:rsidRDefault="00927CD9" w:rsidP="007668ED">
            <w:pPr>
              <w:pStyle w:val="142"/>
              <w:jc w:val="right"/>
              <w:rPr>
                <w:snapToGrid/>
              </w:rPr>
            </w:pPr>
          </w:p>
        </w:tc>
      </w:tr>
      <w:tr w:rsidR="00927CD9" w:rsidRPr="00983121" w:rsidTr="007668ED">
        <w:trPr>
          <w:trHeight w:val="648"/>
        </w:trPr>
        <w:tc>
          <w:tcPr>
            <w:tcW w:w="3693" w:type="dxa"/>
            <w:shd w:val="clear" w:color="auto" w:fill="auto"/>
            <w:vAlign w:val="center"/>
            <w:hideMark/>
          </w:tcPr>
          <w:p w:rsidR="00927CD9" w:rsidRPr="00983121" w:rsidRDefault="00927CD9" w:rsidP="007668ED">
            <w:pPr>
              <w:pStyle w:val="142"/>
              <w:ind w:left="243" w:hangingChars="100" w:hanging="243"/>
              <w:rPr>
                <w:rFonts w:hAnsi="標楷體"/>
                <w:snapToGrid/>
              </w:rPr>
            </w:pPr>
            <w:r w:rsidRPr="00983121">
              <w:rPr>
                <w:rFonts w:hAnsi="標楷體" w:hint="eastAsia"/>
                <w:snapToGrid/>
              </w:rPr>
              <w:t>1.永續健康綠建築環境科技計畫</w:t>
            </w:r>
            <w:r>
              <w:rPr>
                <w:rFonts w:hAnsi="標楷體" w:hint="eastAsia"/>
                <w:snapToGrid/>
              </w:rPr>
              <w:t>(112-115年)</w:t>
            </w:r>
          </w:p>
        </w:tc>
        <w:tc>
          <w:tcPr>
            <w:tcW w:w="729"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15,283</w:t>
            </w:r>
          </w:p>
        </w:tc>
        <w:tc>
          <w:tcPr>
            <w:tcW w:w="709"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13,988</w:t>
            </w:r>
          </w:p>
        </w:tc>
        <w:tc>
          <w:tcPr>
            <w:tcW w:w="709"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91.5</w:t>
            </w:r>
            <w:r>
              <w:rPr>
                <w:rFonts w:hint="eastAsia"/>
                <w:snapToGrid/>
                <w:spacing w:val="-20"/>
                <w:sz w:val="22"/>
                <w:szCs w:val="22"/>
              </w:rPr>
              <w:t>3</w:t>
            </w:r>
          </w:p>
        </w:tc>
        <w:tc>
          <w:tcPr>
            <w:tcW w:w="709"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14,477</w:t>
            </w:r>
          </w:p>
        </w:tc>
        <w:tc>
          <w:tcPr>
            <w:tcW w:w="708"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14,477</w:t>
            </w:r>
          </w:p>
        </w:tc>
        <w:tc>
          <w:tcPr>
            <w:tcW w:w="698"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100</w:t>
            </w:r>
            <w:r>
              <w:rPr>
                <w:rFonts w:hint="eastAsia"/>
                <w:snapToGrid/>
                <w:spacing w:val="-20"/>
                <w:sz w:val="22"/>
                <w:szCs w:val="22"/>
              </w:rPr>
              <w:t>.00</w:t>
            </w:r>
          </w:p>
        </w:tc>
      </w:tr>
      <w:tr w:rsidR="00927CD9" w:rsidRPr="00983121" w:rsidTr="007668ED">
        <w:trPr>
          <w:trHeight w:val="324"/>
        </w:trPr>
        <w:tc>
          <w:tcPr>
            <w:tcW w:w="3693" w:type="dxa"/>
            <w:shd w:val="clear" w:color="auto" w:fill="auto"/>
            <w:vAlign w:val="center"/>
            <w:hideMark/>
          </w:tcPr>
          <w:p w:rsidR="00927CD9" w:rsidRPr="00983121" w:rsidRDefault="00927CD9" w:rsidP="007668ED">
            <w:pPr>
              <w:pStyle w:val="142"/>
              <w:ind w:left="243" w:hangingChars="100" w:hanging="243"/>
              <w:rPr>
                <w:rFonts w:hAnsi="標楷體"/>
                <w:b/>
                <w:bCs/>
                <w:snapToGrid/>
              </w:rPr>
            </w:pPr>
            <w:r w:rsidRPr="00983121">
              <w:rPr>
                <w:rFonts w:hAnsi="標楷體" w:hint="eastAsia"/>
                <w:b/>
                <w:bCs/>
                <w:snapToGrid/>
              </w:rPr>
              <w:t>淨零</w:t>
            </w:r>
            <w:r>
              <w:rPr>
                <w:rFonts w:hAnsi="標楷體" w:hint="eastAsia"/>
                <w:b/>
                <w:bCs/>
                <w:snapToGrid/>
              </w:rPr>
              <w:t>：</w:t>
            </w:r>
          </w:p>
        </w:tc>
        <w:tc>
          <w:tcPr>
            <w:tcW w:w="729" w:type="dxa"/>
            <w:shd w:val="clear" w:color="auto" w:fill="auto"/>
            <w:noWrap/>
            <w:vAlign w:val="center"/>
            <w:hideMark/>
          </w:tcPr>
          <w:p w:rsidR="00927CD9" w:rsidRPr="00983121" w:rsidRDefault="00927CD9" w:rsidP="007668ED">
            <w:pPr>
              <w:pStyle w:val="142"/>
              <w:jc w:val="right"/>
              <w:rPr>
                <w:snapToGrid/>
                <w:spacing w:val="-20"/>
                <w:sz w:val="22"/>
                <w:szCs w:val="22"/>
              </w:rPr>
            </w:pPr>
          </w:p>
        </w:tc>
        <w:tc>
          <w:tcPr>
            <w:tcW w:w="709" w:type="dxa"/>
            <w:shd w:val="clear" w:color="auto" w:fill="auto"/>
            <w:noWrap/>
            <w:vAlign w:val="center"/>
            <w:hideMark/>
          </w:tcPr>
          <w:p w:rsidR="00927CD9" w:rsidRPr="00983121" w:rsidRDefault="00927CD9" w:rsidP="007668ED">
            <w:pPr>
              <w:pStyle w:val="142"/>
              <w:jc w:val="right"/>
              <w:rPr>
                <w:snapToGrid/>
                <w:spacing w:val="-20"/>
                <w:sz w:val="22"/>
                <w:szCs w:val="22"/>
              </w:rPr>
            </w:pPr>
          </w:p>
        </w:tc>
        <w:tc>
          <w:tcPr>
            <w:tcW w:w="709" w:type="dxa"/>
            <w:shd w:val="clear" w:color="auto" w:fill="auto"/>
            <w:noWrap/>
            <w:vAlign w:val="center"/>
            <w:hideMark/>
          </w:tcPr>
          <w:p w:rsidR="00927CD9" w:rsidRPr="00983121" w:rsidRDefault="00927CD9" w:rsidP="007668ED">
            <w:pPr>
              <w:pStyle w:val="142"/>
              <w:jc w:val="right"/>
              <w:rPr>
                <w:snapToGrid/>
                <w:spacing w:val="-20"/>
                <w:sz w:val="22"/>
                <w:szCs w:val="22"/>
              </w:rPr>
            </w:pPr>
          </w:p>
        </w:tc>
        <w:tc>
          <w:tcPr>
            <w:tcW w:w="709" w:type="dxa"/>
            <w:shd w:val="clear" w:color="auto" w:fill="auto"/>
            <w:noWrap/>
            <w:vAlign w:val="center"/>
            <w:hideMark/>
          </w:tcPr>
          <w:p w:rsidR="00927CD9" w:rsidRPr="00983121" w:rsidRDefault="00927CD9" w:rsidP="007668ED">
            <w:pPr>
              <w:pStyle w:val="142"/>
              <w:jc w:val="right"/>
              <w:rPr>
                <w:snapToGrid/>
                <w:spacing w:val="-20"/>
                <w:sz w:val="22"/>
                <w:szCs w:val="22"/>
              </w:rPr>
            </w:pPr>
          </w:p>
        </w:tc>
        <w:tc>
          <w:tcPr>
            <w:tcW w:w="708" w:type="dxa"/>
            <w:shd w:val="clear" w:color="auto" w:fill="auto"/>
            <w:noWrap/>
            <w:vAlign w:val="center"/>
            <w:hideMark/>
          </w:tcPr>
          <w:p w:rsidR="00927CD9" w:rsidRPr="00983121" w:rsidRDefault="00927CD9" w:rsidP="007668ED">
            <w:pPr>
              <w:pStyle w:val="142"/>
              <w:jc w:val="right"/>
              <w:rPr>
                <w:snapToGrid/>
                <w:spacing w:val="-20"/>
                <w:sz w:val="22"/>
                <w:szCs w:val="22"/>
              </w:rPr>
            </w:pPr>
          </w:p>
        </w:tc>
        <w:tc>
          <w:tcPr>
            <w:tcW w:w="698" w:type="dxa"/>
            <w:shd w:val="clear" w:color="auto" w:fill="auto"/>
            <w:noWrap/>
            <w:vAlign w:val="center"/>
            <w:hideMark/>
          </w:tcPr>
          <w:p w:rsidR="00927CD9" w:rsidRPr="00983121" w:rsidRDefault="00927CD9" w:rsidP="007668ED">
            <w:pPr>
              <w:pStyle w:val="142"/>
              <w:jc w:val="right"/>
              <w:rPr>
                <w:snapToGrid/>
                <w:spacing w:val="-20"/>
                <w:sz w:val="22"/>
                <w:szCs w:val="22"/>
              </w:rPr>
            </w:pPr>
          </w:p>
        </w:tc>
      </w:tr>
      <w:tr w:rsidR="00927CD9" w:rsidRPr="00983121" w:rsidTr="007668ED">
        <w:trPr>
          <w:trHeight w:val="648"/>
        </w:trPr>
        <w:tc>
          <w:tcPr>
            <w:tcW w:w="3693" w:type="dxa"/>
            <w:shd w:val="clear" w:color="auto" w:fill="auto"/>
            <w:vAlign w:val="center"/>
            <w:hideMark/>
          </w:tcPr>
          <w:p w:rsidR="00927CD9" w:rsidRPr="00983121" w:rsidRDefault="00927CD9" w:rsidP="007668ED">
            <w:pPr>
              <w:pStyle w:val="142"/>
              <w:ind w:left="243" w:hangingChars="100" w:hanging="243"/>
              <w:rPr>
                <w:rFonts w:hAnsi="標楷體"/>
                <w:snapToGrid/>
              </w:rPr>
            </w:pPr>
            <w:r w:rsidRPr="00983121">
              <w:rPr>
                <w:rFonts w:hAnsi="標楷體" w:hint="eastAsia"/>
                <w:snapToGrid/>
              </w:rPr>
              <w:t>1.我國推動淨零建築與應用推廣計畫</w:t>
            </w:r>
            <w:r w:rsidRPr="00983121">
              <w:rPr>
                <w:rFonts w:hint="eastAsia"/>
                <w:snapToGrid/>
              </w:rPr>
              <w:t>（112-113</w:t>
            </w:r>
            <w:r>
              <w:rPr>
                <w:rFonts w:hint="eastAsia"/>
                <w:snapToGrid/>
              </w:rPr>
              <w:t>年</w:t>
            </w:r>
            <w:r w:rsidRPr="00983121">
              <w:rPr>
                <w:rFonts w:hint="eastAsia"/>
                <w:snapToGrid/>
              </w:rPr>
              <w:t>）</w:t>
            </w:r>
          </w:p>
        </w:tc>
        <w:tc>
          <w:tcPr>
            <w:tcW w:w="729"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105,710</w:t>
            </w:r>
          </w:p>
        </w:tc>
        <w:tc>
          <w:tcPr>
            <w:tcW w:w="709"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102,734</w:t>
            </w:r>
          </w:p>
        </w:tc>
        <w:tc>
          <w:tcPr>
            <w:tcW w:w="709"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97.18</w:t>
            </w:r>
          </w:p>
        </w:tc>
        <w:tc>
          <w:tcPr>
            <w:tcW w:w="709"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101,000</w:t>
            </w:r>
          </w:p>
        </w:tc>
        <w:tc>
          <w:tcPr>
            <w:tcW w:w="708"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103,944</w:t>
            </w:r>
          </w:p>
        </w:tc>
        <w:tc>
          <w:tcPr>
            <w:tcW w:w="698"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102.91</w:t>
            </w:r>
          </w:p>
        </w:tc>
      </w:tr>
      <w:tr w:rsidR="00927CD9" w:rsidRPr="00983121" w:rsidTr="007668ED">
        <w:trPr>
          <w:trHeight w:val="972"/>
        </w:trPr>
        <w:tc>
          <w:tcPr>
            <w:tcW w:w="3693" w:type="dxa"/>
            <w:shd w:val="clear" w:color="auto" w:fill="auto"/>
            <w:vAlign w:val="center"/>
            <w:hideMark/>
          </w:tcPr>
          <w:p w:rsidR="00927CD9" w:rsidRPr="00983121" w:rsidRDefault="00927CD9" w:rsidP="007668ED">
            <w:pPr>
              <w:pStyle w:val="142"/>
              <w:ind w:left="243" w:hangingChars="100" w:hanging="243"/>
              <w:rPr>
                <w:rFonts w:hAnsi="標楷體"/>
                <w:snapToGrid/>
              </w:rPr>
            </w:pPr>
            <w:r w:rsidRPr="00983121">
              <w:rPr>
                <w:rFonts w:hAnsi="標楷體" w:hint="eastAsia"/>
                <w:snapToGrid/>
              </w:rPr>
              <w:t>2.補助公有既有建築物及建築公共緊急避難空間能效改善及淨零示範（112-113</w:t>
            </w:r>
            <w:r>
              <w:rPr>
                <w:rFonts w:hAnsi="標楷體" w:hint="eastAsia"/>
                <w:snapToGrid/>
              </w:rPr>
              <w:t>年</w:t>
            </w:r>
            <w:r w:rsidRPr="00983121">
              <w:rPr>
                <w:rFonts w:hAnsi="標楷體" w:hint="eastAsia"/>
                <w:snapToGrid/>
              </w:rPr>
              <w:t>）</w:t>
            </w:r>
          </w:p>
        </w:tc>
        <w:tc>
          <w:tcPr>
            <w:tcW w:w="729"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18,000</w:t>
            </w:r>
          </w:p>
        </w:tc>
        <w:tc>
          <w:tcPr>
            <w:tcW w:w="709"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17,073</w:t>
            </w:r>
          </w:p>
        </w:tc>
        <w:tc>
          <w:tcPr>
            <w:tcW w:w="709"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94.85</w:t>
            </w:r>
          </w:p>
        </w:tc>
        <w:tc>
          <w:tcPr>
            <w:tcW w:w="709"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473,000</w:t>
            </w:r>
          </w:p>
        </w:tc>
        <w:tc>
          <w:tcPr>
            <w:tcW w:w="708"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451,279</w:t>
            </w:r>
          </w:p>
        </w:tc>
        <w:tc>
          <w:tcPr>
            <w:tcW w:w="698"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95.41</w:t>
            </w:r>
          </w:p>
        </w:tc>
      </w:tr>
    </w:tbl>
    <w:p w:rsidR="00927CD9" w:rsidRPr="00714F96" w:rsidRDefault="00927CD9" w:rsidP="007668ED">
      <w:pPr>
        <w:pStyle w:val="142"/>
        <w:ind w:left="647" w:hanging="80"/>
      </w:pPr>
      <w:r w:rsidRPr="00714F96">
        <w:rPr>
          <w:rFonts w:hint="eastAsia"/>
        </w:rPr>
        <w:t>資料來源：</w:t>
      </w:r>
      <w:r>
        <w:rPr>
          <w:rFonts w:hint="eastAsia"/>
        </w:rPr>
        <w:t>建築研究所提供</w:t>
      </w:r>
      <w:r w:rsidRPr="00714F96">
        <w:rPr>
          <w:rFonts w:hint="eastAsia"/>
        </w:rPr>
        <w:t>。</w:t>
      </w:r>
    </w:p>
    <w:p w:rsidR="00927CD9" w:rsidRPr="00F23A43" w:rsidRDefault="00927CD9" w:rsidP="007668ED">
      <w:pPr>
        <w:pStyle w:val="a5"/>
        <w:ind w:left="849" w:hanging="283"/>
        <w:rPr>
          <w:b/>
        </w:rPr>
      </w:pPr>
      <w:bookmarkStart w:id="67" w:name="_Toc147223838"/>
      <w:bookmarkStart w:id="68" w:name="_Toc147339722"/>
      <w:r w:rsidRPr="00F23A43">
        <w:rPr>
          <w:rFonts w:hint="eastAsia"/>
          <w:b/>
        </w:rPr>
        <w:t>(</w:t>
      </w:r>
      <w:r>
        <w:rPr>
          <w:rFonts w:hint="eastAsia"/>
          <w:b/>
        </w:rPr>
        <w:t>一</w:t>
      </w:r>
      <w:r w:rsidRPr="00F23A43">
        <w:rPr>
          <w:rFonts w:hint="eastAsia"/>
          <w:b/>
        </w:rPr>
        <w:t>)申請綠建築</w:t>
      </w:r>
      <w:r>
        <w:rPr>
          <w:rFonts w:hint="eastAsia"/>
          <w:b/>
        </w:rPr>
        <w:t>及</w:t>
      </w:r>
      <w:r w:rsidRPr="00F23A43">
        <w:rPr>
          <w:rFonts w:hint="eastAsia"/>
          <w:b/>
        </w:rPr>
        <w:t>智慧</w:t>
      </w:r>
      <w:r>
        <w:rPr>
          <w:rFonts w:hint="eastAsia"/>
          <w:b/>
        </w:rPr>
        <w:t>建築</w:t>
      </w:r>
      <w:r w:rsidRPr="00F23A43">
        <w:rPr>
          <w:rFonts w:hint="eastAsia"/>
          <w:b/>
        </w:rPr>
        <w:t>標章之件數雖增加，惟相對於建築物使用執照核發數仍屬偏低</w:t>
      </w:r>
    </w:p>
    <w:p w:rsidR="00927CD9" w:rsidRPr="00466F58" w:rsidRDefault="00927CD9" w:rsidP="007668ED">
      <w:pPr>
        <w:pStyle w:val="21"/>
        <w:ind w:left="850" w:firstLine="566"/>
      </w:pPr>
      <w:r w:rsidRPr="00466F58">
        <w:rPr>
          <w:rFonts w:hint="eastAsia"/>
        </w:rPr>
        <w:t>內政部建築研究所</w:t>
      </w:r>
      <w:r w:rsidRPr="00151EC5">
        <w:rPr>
          <w:rFonts w:hint="eastAsia"/>
        </w:rPr>
        <w:t>鼓勵興建生態、節能及減廢之建築，以建構舒適、健康及環保之居住環境，爰推動綠建築標章制度</w:t>
      </w:r>
      <w:r>
        <w:rPr>
          <w:rFonts w:hint="eastAsia"/>
        </w:rPr>
        <w:t>，並建構綠建築評估指標，委請財團法人臺灣建築中心(以下簡稱建築中心)評定及核發綠建築標章，</w:t>
      </w:r>
      <w:r w:rsidRPr="00466F58">
        <w:rPr>
          <w:rFonts w:hint="eastAsia"/>
        </w:rPr>
        <w:t>該標章之核給須進行9大指標系統之評估，包括生物多樣性</w:t>
      </w:r>
      <w:r>
        <w:rPr>
          <w:rFonts w:hint="eastAsia"/>
        </w:rPr>
        <w:t>、</w:t>
      </w:r>
      <w:r w:rsidRPr="00466F58">
        <w:rPr>
          <w:rFonts w:hint="eastAsia"/>
        </w:rPr>
        <w:t>綠化量、基地保水、日常節能、二氧化碳減量、廢棄物減量、室內環境</w:t>
      </w:r>
      <w:r>
        <w:rPr>
          <w:rFonts w:hint="eastAsia"/>
        </w:rPr>
        <w:t>、</w:t>
      </w:r>
      <w:r w:rsidRPr="00466F58">
        <w:rPr>
          <w:rFonts w:hint="eastAsia"/>
        </w:rPr>
        <w:t>水資源</w:t>
      </w:r>
      <w:r>
        <w:rPr>
          <w:rFonts w:hint="eastAsia"/>
        </w:rPr>
        <w:t>及</w:t>
      </w:r>
      <w:r w:rsidRPr="00466F58">
        <w:rPr>
          <w:rFonts w:hint="eastAsia"/>
        </w:rPr>
        <w:t>污水垃圾改善等指標；另內政部推動「智慧建築」以導入資通訊系統及設備，使空間具備主動感知之智慧化功能，以達建築物安全健康、便利舒適及節能永續之目的</w:t>
      </w:r>
      <w:r w:rsidRPr="00466F58">
        <w:rPr>
          <w:rStyle w:val="af4"/>
        </w:rPr>
        <w:footnoteReference w:id="37"/>
      </w:r>
      <w:r w:rsidRPr="00466F58">
        <w:rPr>
          <w:rFonts w:hint="eastAsia"/>
        </w:rPr>
        <w:t>。</w:t>
      </w:r>
    </w:p>
    <w:p w:rsidR="00927CD9" w:rsidRPr="00F23A43" w:rsidRDefault="00927CD9" w:rsidP="007668ED">
      <w:pPr>
        <w:pStyle w:val="21"/>
        <w:ind w:left="850" w:firstLine="566"/>
      </w:pPr>
      <w:r w:rsidRPr="00F23A43">
        <w:rPr>
          <w:rFonts w:hint="eastAsia"/>
        </w:rPr>
        <w:t>有關建築物取得綠建築標章之件數，由106年度335件提升至113年度468件</w:t>
      </w:r>
      <w:r>
        <w:rPr>
          <w:rFonts w:hint="eastAsia"/>
        </w:rPr>
        <w:t>；</w:t>
      </w:r>
      <w:r w:rsidRPr="00F23A43">
        <w:rPr>
          <w:rFonts w:hint="eastAsia"/>
        </w:rPr>
        <w:t>取得智慧建築標章之件數由106年度27件，提升至113年度68件，113年度申請綠建築標章及智慧建築標章之件數</w:t>
      </w:r>
      <w:r>
        <w:rPr>
          <w:rFonts w:hint="eastAsia"/>
        </w:rPr>
        <w:t>近年來</w:t>
      </w:r>
      <w:r w:rsidRPr="00F23A43">
        <w:rPr>
          <w:rFonts w:hint="eastAsia"/>
        </w:rPr>
        <w:t>雖</w:t>
      </w:r>
      <w:r>
        <w:rPr>
          <w:rFonts w:hint="eastAsia"/>
        </w:rPr>
        <w:t>呈</w:t>
      </w:r>
      <w:r w:rsidRPr="00F23A43">
        <w:rPr>
          <w:rFonts w:hint="eastAsia"/>
        </w:rPr>
        <w:t>上升</w:t>
      </w:r>
      <w:r>
        <w:rPr>
          <w:rFonts w:hint="eastAsia"/>
        </w:rPr>
        <w:t>趨勢</w:t>
      </w:r>
      <w:r w:rsidRPr="00F23A43">
        <w:rPr>
          <w:rFonts w:hAnsi="標楷體" w:hint="eastAsia"/>
        </w:rPr>
        <w:t>，惟</w:t>
      </w:r>
      <w:r w:rsidRPr="00F23A43">
        <w:rPr>
          <w:rFonts w:hint="eastAsia"/>
        </w:rPr>
        <w:t>占同期間建築物使用執照核發數</w:t>
      </w:r>
      <w:r>
        <w:rPr>
          <w:rFonts w:hint="eastAsia"/>
        </w:rPr>
        <w:t>(</w:t>
      </w:r>
      <w:r w:rsidRPr="00F23A43">
        <w:rPr>
          <w:rFonts w:hint="eastAsia"/>
        </w:rPr>
        <w:t>年約2萬件</w:t>
      </w:r>
      <w:r>
        <w:rPr>
          <w:rFonts w:hint="eastAsia"/>
        </w:rPr>
        <w:t>)</w:t>
      </w:r>
      <w:r w:rsidRPr="00F23A43">
        <w:rPr>
          <w:rFonts w:hint="eastAsia"/>
        </w:rPr>
        <w:t>之比率甚低，113年度申請綠建築標章及智慧建築標章</w:t>
      </w:r>
      <w:r>
        <w:rPr>
          <w:rFonts w:hint="eastAsia"/>
        </w:rPr>
        <w:t>之比率</w:t>
      </w:r>
      <w:r w:rsidRPr="00F23A43">
        <w:rPr>
          <w:rFonts w:hint="eastAsia"/>
        </w:rPr>
        <w:t>僅</w:t>
      </w:r>
      <w:r>
        <w:rPr>
          <w:rFonts w:hint="eastAsia"/>
        </w:rPr>
        <w:t>分別為</w:t>
      </w:r>
      <w:r w:rsidRPr="00F23A43">
        <w:rPr>
          <w:rFonts w:hint="eastAsia"/>
        </w:rPr>
        <w:t>2.43%及0.35%(詳表</w:t>
      </w:r>
      <w:r>
        <w:rPr>
          <w:rFonts w:hint="eastAsia"/>
        </w:rPr>
        <w:t>2</w:t>
      </w:r>
      <w:r w:rsidRPr="00F23A43">
        <w:rPr>
          <w:rFonts w:hint="eastAsia"/>
        </w:rPr>
        <w:t>），顯示綠建築及智慧建築之申請普及率偏低，允宜研謀良策以提高申請上開認證之意願。</w:t>
      </w:r>
    </w:p>
    <w:p w:rsidR="00927CD9" w:rsidRDefault="00927CD9" w:rsidP="007668ED">
      <w:pPr>
        <w:ind w:leftChars="296" w:left="838" w:rightChars="-2" w:right="-6" w:firstLineChars="0" w:firstLine="0"/>
        <w:rPr>
          <w:rFonts w:hAnsi="標楷體"/>
          <w:b/>
          <w:snapToGrid/>
          <w:spacing w:val="-5"/>
          <w:kern w:val="0"/>
        </w:rPr>
      </w:pPr>
      <w:r w:rsidRPr="00A34B13">
        <w:rPr>
          <w:rFonts w:hAnsi="標楷體" w:hint="eastAsia"/>
          <w:b/>
          <w:snapToGrid/>
          <w:spacing w:val="-5"/>
          <w:kern w:val="0"/>
        </w:rPr>
        <w:t>表</w:t>
      </w:r>
      <w:r>
        <w:rPr>
          <w:rFonts w:hAnsi="標楷體" w:hint="eastAsia"/>
          <w:b/>
          <w:snapToGrid/>
          <w:spacing w:val="-5"/>
          <w:kern w:val="0"/>
        </w:rPr>
        <w:t>2</w:t>
      </w:r>
      <w:r w:rsidRPr="00A34B13">
        <w:rPr>
          <w:rFonts w:hAnsi="標楷體" w:hint="eastAsia"/>
          <w:b/>
          <w:snapToGrid/>
          <w:spacing w:val="-5"/>
          <w:kern w:val="0"/>
        </w:rPr>
        <w:t xml:space="preserve">  綠建築及智慧建築占建築物使用執照核發情形表</w:t>
      </w:r>
    </w:p>
    <w:p w:rsidR="00927CD9" w:rsidRPr="00A34B13" w:rsidRDefault="00927CD9" w:rsidP="007668ED">
      <w:pPr>
        <w:spacing w:line="320" w:lineRule="exact"/>
        <w:ind w:leftChars="296" w:left="838" w:rightChars="-2" w:right="-6" w:firstLineChars="0" w:firstLine="0"/>
        <w:jc w:val="right"/>
        <w:rPr>
          <w:rFonts w:hAnsi="標楷體"/>
          <w:snapToGrid/>
          <w:spacing w:val="-5"/>
          <w:kern w:val="0"/>
          <w:sz w:val="24"/>
          <w:szCs w:val="24"/>
        </w:rPr>
      </w:pPr>
      <w:r w:rsidRPr="00A34B13">
        <w:rPr>
          <w:rFonts w:hAnsi="標楷體"/>
          <w:b/>
          <w:snapToGrid/>
          <w:spacing w:val="-5"/>
          <w:kern w:val="0"/>
        </w:rPr>
        <w:t xml:space="preserve">  </w:t>
      </w:r>
      <w:r w:rsidRPr="00A34B13">
        <w:rPr>
          <w:rFonts w:hAnsi="標楷體" w:hint="eastAsia"/>
          <w:snapToGrid/>
          <w:spacing w:val="-5"/>
          <w:kern w:val="0"/>
          <w:sz w:val="24"/>
          <w:szCs w:val="24"/>
        </w:rPr>
        <w:t>單位：件</w:t>
      </w:r>
      <w:r>
        <w:rPr>
          <w:rFonts w:hAnsi="標楷體" w:hint="eastAsia"/>
          <w:snapToGrid/>
          <w:spacing w:val="-5"/>
          <w:kern w:val="0"/>
          <w:sz w:val="24"/>
          <w:szCs w:val="24"/>
        </w:rPr>
        <w:t>：%</w:t>
      </w:r>
    </w:p>
    <w:tbl>
      <w:tblPr>
        <w:tblW w:w="7668"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1560"/>
        <w:gridCol w:w="1275"/>
        <w:gridCol w:w="1559"/>
        <w:gridCol w:w="11"/>
        <w:gridCol w:w="1265"/>
        <w:gridCol w:w="1420"/>
        <w:gridCol w:w="11"/>
      </w:tblGrid>
      <w:tr w:rsidR="00927CD9" w:rsidRPr="00A34B13" w:rsidTr="007668ED">
        <w:trPr>
          <w:trHeight w:val="20"/>
          <w:tblHeader/>
        </w:trPr>
        <w:tc>
          <w:tcPr>
            <w:tcW w:w="567" w:type="dxa"/>
            <w:vMerge w:val="restart"/>
            <w:shd w:val="clear" w:color="auto" w:fill="auto"/>
            <w:vAlign w:val="center"/>
            <w:hideMark/>
          </w:tcPr>
          <w:p w:rsidR="00927CD9" w:rsidRPr="00A34B13" w:rsidRDefault="00927CD9" w:rsidP="007668ED">
            <w:pPr>
              <w:pStyle w:val="142"/>
              <w:jc w:val="center"/>
              <w:rPr>
                <w:b/>
                <w:snapToGrid/>
              </w:rPr>
            </w:pPr>
            <w:r w:rsidRPr="00A34B13">
              <w:rPr>
                <w:rFonts w:hint="eastAsia"/>
                <w:b/>
                <w:snapToGrid/>
              </w:rPr>
              <w:t>年度</w:t>
            </w:r>
          </w:p>
        </w:tc>
        <w:tc>
          <w:tcPr>
            <w:tcW w:w="1560" w:type="dxa"/>
            <w:vMerge w:val="restart"/>
            <w:shd w:val="clear" w:color="auto" w:fill="auto"/>
            <w:vAlign w:val="center"/>
            <w:hideMark/>
          </w:tcPr>
          <w:p w:rsidR="00927CD9" w:rsidRPr="00A34B13" w:rsidRDefault="00927CD9" w:rsidP="007668ED">
            <w:pPr>
              <w:pStyle w:val="142"/>
              <w:jc w:val="center"/>
              <w:rPr>
                <w:b/>
                <w:snapToGrid/>
              </w:rPr>
            </w:pPr>
            <w:r w:rsidRPr="00A34B13">
              <w:rPr>
                <w:rFonts w:hint="eastAsia"/>
                <w:b/>
                <w:snapToGrid/>
              </w:rPr>
              <w:t>建築物使用執照核發數(A)</w:t>
            </w:r>
          </w:p>
        </w:tc>
        <w:tc>
          <w:tcPr>
            <w:tcW w:w="2845" w:type="dxa"/>
            <w:gridSpan w:val="3"/>
            <w:shd w:val="clear" w:color="auto" w:fill="auto"/>
            <w:vAlign w:val="center"/>
            <w:hideMark/>
          </w:tcPr>
          <w:p w:rsidR="00927CD9" w:rsidRPr="00A34B13" w:rsidRDefault="00927CD9" w:rsidP="007668ED">
            <w:pPr>
              <w:pStyle w:val="142"/>
              <w:jc w:val="center"/>
              <w:rPr>
                <w:b/>
                <w:snapToGrid/>
              </w:rPr>
            </w:pPr>
            <w:r w:rsidRPr="00A34B13">
              <w:rPr>
                <w:rFonts w:hint="eastAsia"/>
                <w:b/>
                <w:snapToGrid/>
              </w:rPr>
              <w:t>綠建築標章</w:t>
            </w:r>
          </w:p>
        </w:tc>
        <w:tc>
          <w:tcPr>
            <w:tcW w:w="2696" w:type="dxa"/>
            <w:gridSpan w:val="3"/>
            <w:shd w:val="clear" w:color="auto" w:fill="auto"/>
            <w:vAlign w:val="center"/>
            <w:hideMark/>
          </w:tcPr>
          <w:p w:rsidR="00927CD9" w:rsidRPr="00A34B13" w:rsidRDefault="00927CD9" w:rsidP="007668ED">
            <w:pPr>
              <w:pStyle w:val="142"/>
              <w:jc w:val="center"/>
              <w:rPr>
                <w:b/>
                <w:snapToGrid/>
              </w:rPr>
            </w:pPr>
            <w:r w:rsidRPr="00A34B13">
              <w:rPr>
                <w:rFonts w:hint="eastAsia"/>
                <w:b/>
                <w:snapToGrid/>
              </w:rPr>
              <w:t>智慧建築標章</w:t>
            </w:r>
          </w:p>
        </w:tc>
      </w:tr>
      <w:tr w:rsidR="00927CD9" w:rsidRPr="00A34B13" w:rsidTr="007668ED">
        <w:trPr>
          <w:gridAfter w:val="1"/>
          <w:wAfter w:w="11" w:type="dxa"/>
          <w:trHeight w:val="20"/>
          <w:tblHeader/>
        </w:trPr>
        <w:tc>
          <w:tcPr>
            <w:tcW w:w="567" w:type="dxa"/>
            <w:vMerge/>
            <w:vAlign w:val="center"/>
            <w:hideMark/>
          </w:tcPr>
          <w:p w:rsidR="00927CD9" w:rsidRPr="00A34B13" w:rsidRDefault="00927CD9" w:rsidP="007668ED">
            <w:pPr>
              <w:pStyle w:val="142"/>
              <w:jc w:val="center"/>
              <w:rPr>
                <w:b/>
                <w:snapToGrid/>
              </w:rPr>
            </w:pPr>
          </w:p>
        </w:tc>
        <w:tc>
          <w:tcPr>
            <w:tcW w:w="1560" w:type="dxa"/>
            <w:vMerge/>
            <w:vAlign w:val="center"/>
            <w:hideMark/>
          </w:tcPr>
          <w:p w:rsidR="00927CD9" w:rsidRPr="00A34B13" w:rsidRDefault="00927CD9" w:rsidP="007668ED">
            <w:pPr>
              <w:pStyle w:val="142"/>
              <w:jc w:val="center"/>
              <w:rPr>
                <w:b/>
                <w:snapToGrid/>
              </w:rPr>
            </w:pPr>
          </w:p>
        </w:tc>
        <w:tc>
          <w:tcPr>
            <w:tcW w:w="1275" w:type="dxa"/>
            <w:shd w:val="clear" w:color="auto" w:fill="auto"/>
            <w:vAlign w:val="center"/>
            <w:hideMark/>
          </w:tcPr>
          <w:p w:rsidR="00927CD9" w:rsidRPr="00A34B13" w:rsidRDefault="00927CD9" w:rsidP="007668ED">
            <w:pPr>
              <w:pStyle w:val="142"/>
              <w:jc w:val="center"/>
              <w:rPr>
                <w:b/>
                <w:snapToGrid/>
              </w:rPr>
            </w:pPr>
            <w:r w:rsidRPr="00A34B13">
              <w:rPr>
                <w:rFonts w:hint="eastAsia"/>
                <w:b/>
                <w:snapToGrid/>
              </w:rPr>
              <w:t>標章數(B)</w:t>
            </w:r>
          </w:p>
        </w:tc>
        <w:tc>
          <w:tcPr>
            <w:tcW w:w="1559" w:type="dxa"/>
            <w:shd w:val="clear" w:color="auto" w:fill="auto"/>
            <w:vAlign w:val="center"/>
            <w:hideMark/>
          </w:tcPr>
          <w:p w:rsidR="00927CD9" w:rsidRPr="00A34B13" w:rsidRDefault="00927CD9" w:rsidP="007668ED">
            <w:pPr>
              <w:pStyle w:val="142"/>
              <w:jc w:val="center"/>
              <w:rPr>
                <w:b/>
                <w:snapToGrid/>
              </w:rPr>
            </w:pPr>
            <w:r w:rsidRPr="00A34B13">
              <w:rPr>
                <w:rFonts w:hint="eastAsia"/>
                <w:b/>
                <w:snapToGrid/>
              </w:rPr>
              <w:t>比率(C=B/A)</w:t>
            </w:r>
          </w:p>
        </w:tc>
        <w:tc>
          <w:tcPr>
            <w:tcW w:w="1276" w:type="dxa"/>
            <w:gridSpan w:val="2"/>
            <w:shd w:val="clear" w:color="auto" w:fill="auto"/>
            <w:vAlign w:val="center"/>
            <w:hideMark/>
          </w:tcPr>
          <w:p w:rsidR="00927CD9" w:rsidRPr="00A34B13" w:rsidRDefault="00927CD9" w:rsidP="007668ED">
            <w:pPr>
              <w:pStyle w:val="142"/>
              <w:jc w:val="center"/>
              <w:rPr>
                <w:b/>
                <w:snapToGrid/>
              </w:rPr>
            </w:pPr>
            <w:r w:rsidRPr="00A34B13">
              <w:rPr>
                <w:rFonts w:hint="eastAsia"/>
                <w:b/>
                <w:snapToGrid/>
              </w:rPr>
              <w:t>標章數(D)</w:t>
            </w:r>
          </w:p>
        </w:tc>
        <w:tc>
          <w:tcPr>
            <w:tcW w:w="1420" w:type="dxa"/>
            <w:shd w:val="clear" w:color="auto" w:fill="auto"/>
            <w:vAlign w:val="center"/>
            <w:hideMark/>
          </w:tcPr>
          <w:p w:rsidR="00927CD9" w:rsidRPr="00A34B13" w:rsidRDefault="00927CD9" w:rsidP="007668ED">
            <w:pPr>
              <w:pStyle w:val="142"/>
              <w:jc w:val="center"/>
              <w:rPr>
                <w:b/>
                <w:snapToGrid/>
              </w:rPr>
            </w:pPr>
            <w:r w:rsidRPr="00A34B13">
              <w:rPr>
                <w:rFonts w:hint="eastAsia"/>
                <w:b/>
                <w:snapToGrid/>
              </w:rPr>
              <w:t>比率(E=D/A)</w:t>
            </w:r>
          </w:p>
        </w:tc>
      </w:tr>
      <w:tr w:rsidR="00927CD9" w:rsidRPr="00A34B13" w:rsidTr="007668ED">
        <w:trPr>
          <w:gridAfter w:val="1"/>
          <w:wAfter w:w="11" w:type="dxa"/>
          <w:trHeight w:val="20"/>
        </w:trPr>
        <w:tc>
          <w:tcPr>
            <w:tcW w:w="567" w:type="dxa"/>
            <w:shd w:val="clear" w:color="auto" w:fill="auto"/>
            <w:vAlign w:val="center"/>
            <w:hideMark/>
          </w:tcPr>
          <w:p w:rsidR="00927CD9" w:rsidRPr="00A34B13" w:rsidRDefault="00927CD9" w:rsidP="007668ED">
            <w:pPr>
              <w:pStyle w:val="142"/>
              <w:jc w:val="center"/>
              <w:rPr>
                <w:snapToGrid/>
              </w:rPr>
            </w:pPr>
            <w:r w:rsidRPr="00A34B13">
              <w:rPr>
                <w:rFonts w:hint="eastAsia"/>
                <w:snapToGrid/>
              </w:rPr>
              <w:t>106</w:t>
            </w:r>
          </w:p>
        </w:tc>
        <w:tc>
          <w:tcPr>
            <w:tcW w:w="156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22,506</w:t>
            </w:r>
          </w:p>
        </w:tc>
        <w:tc>
          <w:tcPr>
            <w:tcW w:w="1275"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335</w:t>
            </w:r>
          </w:p>
        </w:tc>
        <w:tc>
          <w:tcPr>
            <w:tcW w:w="1559"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1.49</w:t>
            </w:r>
          </w:p>
        </w:tc>
        <w:tc>
          <w:tcPr>
            <w:tcW w:w="1276" w:type="dxa"/>
            <w:gridSpan w:val="2"/>
            <w:shd w:val="clear" w:color="auto" w:fill="auto"/>
            <w:vAlign w:val="center"/>
            <w:hideMark/>
          </w:tcPr>
          <w:p w:rsidR="00927CD9" w:rsidRPr="00A34B13" w:rsidRDefault="00927CD9" w:rsidP="007668ED">
            <w:pPr>
              <w:pStyle w:val="142"/>
              <w:jc w:val="right"/>
              <w:rPr>
                <w:snapToGrid/>
              </w:rPr>
            </w:pPr>
            <w:r w:rsidRPr="00A34B13">
              <w:rPr>
                <w:rFonts w:hint="eastAsia"/>
                <w:snapToGrid/>
              </w:rPr>
              <w:t>27</w:t>
            </w:r>
          </w:p>
        </w:tc>
        <w:tc>
          <w:tcPr>
            <w:tcW w:w="142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0.12</w:t>
            </w:r>
          </w:p>
        </w:tc>
      </w:tr>
      <w:tr w:rsidR="00927CD9" w:rsidRPr="00A34B13" w:rsidTr="007668ED">
        <w:trPr>
          <w:gridAfter w:val="1"/>
          <w:wAfter w:w="11" w:type="dxa"/>
          <w:trHeight w:val="20"/>
        </w:trPr>
        <w:tc>
          <w:tcPr>
            <w:tcW w:w="567" w:type="dxa"/>
            <w:shd w:val="clear" w:color="auto" w:fill="auto"/>
            <w:vAlign w:val="center"/>
            <w:hideMark/>
          </w:tcPr>
          <w:p w:rsidR="00927CD9" w:rsidRPr="00A34B13" w:rsidRDefault="00927CD9" w:rsidP="007668ED">
            <w:pPr>
              <w:pStyle w:val="142"/>
              <w:jc w:val="center"/>
              <w:rPr>
                <w:snapToGrid/>
              </w:rPr>
            </w:pPr>
            <w:r w:rsidRPr="00A34B13">
              <w:rPr>
                <w:rFonts w:hint="eastAsia"/>
                <w:snapToGrid/>
              </w:rPr>
              <w:t>107</w:t>
            </w:r>
          </w:p>
        </w:tc>
        <w:tc>
          <w:tcPr>
            <w:tcW w:w="156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22,860</w:t>
            </w:r>
          </w:p>
        </w:tc>
        <w:tc>
          <w:tcPr>
            <w:tcW w:w="1275"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341</w:t>
            </w:r>
          </w:p>
        </w:tc>
        <w:tc>
          <w:tcPr>
            <w:tcW w:w="1559"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1.49</w:t>
            </w:r>
          </w:p>
        </w:tc>
        <w:tc>
          <w:tcPr>
            <w:tcW w:w="1276" w:type="dxa"/>
            <w:gridSpan w:val="2"/>
            <w:shd w:val="clear" w:color="auto" w:fill="auto"/>
            <w:vAlign w:val="center"/>
            <w:hideMark/>
          </w:tcPr>
          <w:p w:rsidR="00927CD9" w:rsidRPr="00A34B13" w:rsidRDefault="00927CD9" w:rsidP="007668ED">
            <w:pPr>
              <w:pStyle w:val="142"/>
              <w:jc w:val="right"/>
              <w:rPr>
                <w:snapToGrid/>
              </w:rPr>
            </w:pPr>
            <w:r w:rsidRPr="00A34B13">
              <w:rPr>
                <w:rFonts w:hint="eastAsia"/>
                <w:snapToGrid/>
              </w:rPr>
              <w:t>29</w:t>
            </w:r>
          </w:p>
        </w:tc>
        <w:tc>
          <w:tcPr>
            <w:tcW w:w="142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0.13</w:t>
            </w:r>
          </w:p>
        </w:tc>
      </w:tr>
      <w:tr w:rsidR="00927CD9" w:rsidRPr="00A34B13" w:rsidTr="007668ED">
        <w:trPr>
          <w:gridAfter w:val="1"/>
          <w:wAfter w:w="11" w:type="dxa"/>
          <w:trHeight w:val="20"/>
        </w:trPr>
        <w:tc>
          <w:tcPr>
            <w:tcW w:w="567" w:type="dxa"/>
            <w:shd w:val="clear" w:color="auto" w:fill="auto"/>
            <w:vAlign w:val="center"/>
            <w:hideMark/>
          </w:tcPr>
          <w:p w:rsidR="00927CD9" w:rsidRPr="00A34B13" w:rsidRDefault="00927CD9" w:rsidP="007668ED">
            <w:pPr>
              <w:pStyle w:val="142"/>
              <w:jc w:val="center"/>
              <w:rPr>
                <w:snapToGrid/>
              </w:rPr>
            </w:pPr>
            <w:r w:rsidRPr="00A34B13">
              <w:rPr>
                <w:rFonts w:hint="eastAsia"/>
                <w:snapToGrid/>
              </w:rPr>
              <w:t>108</w:t>
            </w:r>
          </w:p>
        </w:tc>
        <w:tc>
          <w:tcPr>
            <w:tcW w:w="156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22,026</w:t>
            </w:r>
          </w:p>
        </w:tc>
        <w:tc>
          <w:tcPr>
            <w:tcW w:w="1275"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310</w:t>
            </w:r>
          </w:p>
        </w:tc>
        <w:tc>
          <w:tcPr>
            <w:tcW w:w="1559"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1.41</w:t>
            </w:r>
          </w:p>
        </w:tc>
        <w:tc>
          <w:tcPr>
            <w:tcW w:w="1276" w:type="dxa"/>
            <w:gridSpan w:val="2"/>
            <w:shd w:val="clear" w:color="auto" w:fill="auto"/>
            <w:vAlign w:val="center"/>
            <w:hideMark/>
          </w:tcPr>
          <w:p w:rsidR="00927CD9" w:rsidRPr="00A34B13" w:rsidRDefault="00927CD9" w:rsidP="007668ED">
            <w:pPr>
              <w:pStyle w:val="142"/>
              <w:jc w:val="right"/>
              <w:rPr>
                <w:snapToGrid/>
              </w:rPr>
            </w:pPr>
            <w:r w:rsidRPr="00A34B13">
              <w:rPr>
                <w:rFonts w:hint="eastAsia"/>
                <w:snapToGrid/>
              </w:rPr>
              <w:t>29</w:t>
            </w:r>
          </w:p>
        </w:tc>
        <w:tc>
          <w:tcPr>
            <w:tcW w:w="142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0.13</w:t>
            </w:r>
          </w:p>
        </w:tc>
      </w:tr>
      <w:tr w:rsidR="00927CD9" w:rsidRPr="00A34B13" w:rsidTr="007668ED">
        <w:trPr>
          <w:gridAfter w:val="1"/>
          <w:wAfter w:w="11" w:type="dxa"/>
          <w:trHeight w:val="20"/>
        </w:trPr>
        <w:tc>
          <w:tcPr>
            <w:tcW w:w="567" w:type="dxa"/>
            <w:shd w:val="clear" w:color="auto" w:fill="auto"/>
            <w:vAlign w:val="center"/>
            <w:hideMark/>
          </w:tcPr>
          <w:p w:rsidR="00927CD9" w:rsidRPr="00A34B13" w:rsidRDefault="00927CD9" w:rsidP="007668ED">
            <w:pPr>
              <w:pStyle w:val="142"/>
              <w:jc w:val="center"/>
              <w:rPr>
                <w:snapToGrid/>
              </w:rPr>
            </w:pPr>
            <w:r w:rsidRPr="00A34B13">
              <w:rPr>
                <w:rFonts w:hint="eastAsia"/>
                <w:snapToGrid/>
              </w:rPr>
              <w:t>109</w:t>
            </w:r>
          </w:p>
        </w:tc>
        <w:tc>
          <w:tcPr>
            <w:tcW w:w="156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22,370</w:t>
            </w:r>
          </w:p>
        </w:tc>
        <w:tc>
          <w:tcPr>
            <w:tcW w:w="1275"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334</w:t>
            </w:r>
          </w:p>
        </w:tc>
        <w:tc>
          <w:tcPr>
            <w:tcW w:w="1559"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1.49</w:t>
            </w:r>
          </w:p>
        </w:tc>
        <w:tc>
          <w:tcPr>
            <w:tcW w:w="1276" w:type="dxa"/>
            <w:gridSpan w:val="2"/>
            <w:shd w:val="clear" w:color="auto" w:fill="auto"/>
            <w:vAlign w:val="center"/>
            <w:hideMark/>
          </w:tcPr>
          <w:p w:rsidR="00927CD9" w:rsidRPr="00A34B13" w:rsidRDefault="00927CD9" w:rsidP="007668ED">
            <w:pPr>
              <w:pStyle w:val="142"/>
              <w:jc w:val="right"/>
              <w:rPr>
                <w:snapToGrid/>
              </w:rPr>
            </w:pPr>
            <w:r w:rsidRPr="00A34B13">
              <w:rPr>
                <w:rFonts w:hint="eastAsia"/>
                <w:snapToGrid/>
              </w:rPr>
              <w:t>43</w:t>
            </w:r>
          </w:p>
        </w:tc>
        <w:tc>
          <w:tcPr>
            <w:tcW w:w="142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0.19</w:t>
            </w:r>
          </w:p>
        </w:tc>
      </w:tr>
      <w:tr w:rsidR="00927CD9" w:rsidRPr="00A34B13" w:rsidTr="007668ED">
        <w:trPr>
          <w:gridAfter w:val="1"/>
          <w:wAfter w:w="11" w:type="dxa"/>
          <w:trHeight w:val="20"/>
        </w:trPr>
        <w:tc>
          <w:tcPr>
            <w:tcW w:w="567" w:type="dxa"/>
            <w:shd w:val="clear" w:color="auto" w:fill="auto"/>
            <w:vAlign w:val="center"/>
            <w:hideMark/>
          </w:tcPr>
          <w:p w:rsidR="00927CD9" w:rsidRPr="00A34B13" w:rsidRDefault="00927CD9" w:rsidP="007668ED">
            <w:pPr>
              <w:pStyle w:val="142"/>
              <w:jc w:val="center"/>
              <w:rPr>
                <w:snapToGrid/>
              </w:rPr>
            </w:pPr>
            <w:r w:rsidRPr="00A34B13">
              <w:rPr>
                <w:rFonts w:hint="eastAsia"/>
                <w:snapToGrid/>
              </w:rPr>
              <w:t>110</w:t>
            </w:r>
          </w:p>
        </w:tc>
        <w:tc>
          <w:tcPr>
            <w:tcW w:w="156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22,486</w:t>
            </w:r>
          </w:p>
        </w:tc>
        <w:tc>
          <w:tcPr>
            <w:tcW w:w="1275"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362</w:t>
            </w:r>
          </w:p>
        </w:tc>
        <w:tc>
          <w:tcPr>
            <w:tcW w:w="1559"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1.61</w:t>
            </w:r>
          </w:p>
        </w:tc>
        <w:tc>
          <w:tcPr>
            <w:tcW w:w="1276" w:type="dxa"/>
            <w:gridSpan w:val="2"/>
            <w:shd w:val="clear" w:color="auto" w:fill="auto"/>
            <w:vAlign w:val="center"/>
            <w:hideMark/>
          </w:tcPr>
          <w:p w:rsidR="00927CD9" w:rsidRPr="00A34B13" w:rsidRDefault="00927CD9" w:rsidP="007668ED">
            <w:pPr>
              <w:pStyle w:val="142"/>
              <w:jc w:val="right"/>
              <w:rPr>
                <w:snapToGrid/>
              </w:rPr>
            </w:pPr>
            <w:r w:rsidRPr="00A34B13">
              <w:rPr>
                <w:rFonts w:hint="eastAsia"/>
                <w:snapToGrid/>
              </w:rPr>
              <w:t>42</w:t>
            </w:r>
          </w:p>
        </w:tc>
        <w:tc>
          <w:tcPr>
            <w:tcW w:w="142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0.19</w:t>
            </w:r>
          </w:p>
        </w:tc>
      </w:tr>
      <w:tr w:rsidR="00927CD9" w:rsidRPr="00A34B13" w:rsidTr="007668ED">
        <w:trPr>
          <w:gridAfter w:val="1"/>
          <w:wAfter w:w="11" w:type="dxa"/>
          <w:trHeight w:val="20"/>
        </w:trPr>
        <w:tc>
          <w:tcPr>
            <w:tcW w:w="567" w:type="dxa"/>
            <w:shd w:val="clear" w:color="auto" w:fill="auto"/>
            <w:vAlign w:val="center"/>
            <w:hideMark/>
          </w:tcPr>
          <w:p w:rsidR="00927CD9" w:rsidRPr="00A34B13" w:rsidRDefault="00927CD9" w:rsidP="007668ED">
            <w:pPr>
              <w:pStyle w:val="142"/>
              <w:jc w:val="center"/>
              <w:rPr>
                <w:snapToGrid/>
              </w:rPr>
            </w:pPr>
            <w:r w:rsidRPr="00A34B13">
              <w:rPr>
                <w:rFonts w:hint="eastAsia"/>
                <w:snapToGrid/>
              </w:rPr>
              <w:t>111</w:t>
            </w:r>
          </w:p>
        </w:tc>
        <w:tc>
          <w:tcPr>
            <w:tcW w:w="156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21,146</w:t>
            </w:r>
          </w:p>
        </w:tc>
        <w:tc>
          <w:tcPr>
            <w:tcW w:w="1275"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337</w:t>
            </w:r>
          </w:p>
        </w:tc>
        <w:tc>
          <w:tcPr>
            <w:tcW w:w="1559"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1.59</w:t>
            </w:r>
          </w:p>
        </w:tc>
        <w:tc>
          <w:tcPr>
            <w:tcW w:w="1276" w:type="dxa"/>
            <w:gridSpan w:val="2"/>
            <w:shd w:val="clear" w:color="auto" w:fill="auto"/>
            <w:vAlign w:val="center"/>
            <w:hideMark/>
          </w:tcPr>
          <w:p w:rsidR="00927CD9" w:rsidRPr="00A34B13" w:rsidRDefault="00927CD9" w:rsidP="007668ED">
            <w:pPr>
              <w:pStyle w:val="142"/>
              <w:jc w:val="right"/>
              <w:rPr>
                <w:snapToGrid/>
              </w:rPr>
            </w:pPr>
            <w:r w:rsidRPr="00A34B13">
              <w:rPr>
                <w:rFonts w:hint="eastAsia"/>
                <w:snapToGrid/>
              </w:rPr>
              <w:t>43</w:t>
            </w:r>
          </w:p>
        </w:tc>
        <w:tc>
          <w:tcPr>
            <w:tcW w:w="142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0.20</w:t>
            </w:r>
          </w:p>
        </w:tc>
      </w:tr>
      <w:tr w:rsidR="00927CD9" w:rsidRPr="00A34B13" w:rsidTr="007668ED">
        <w:trPr>
          <w:gridAfter w:val="1"/>
          <w:wAfter w:w="11" w:type="dxa"/>
          <w:trHeight w:val="20"/>
        </w:trPr>
        <w:tc>
          <w:tcPr>
            <w:tcW w:w="567" w:type="dxa"/>
            <w:shd w:val="clear" w:color="auto" w:fill="auto"/>
            <w:vAlign w:val="center"/>
            <w:hideMark/>
          </w:tcPr>
          <w:p w:rsidR="00927CD9" w:rsidRPr="00A34B13" w:rsidRDefault="00927CD9" w:rsidP="007668ED">
            <w:pPr>
              <w:pStyle w:val="142"/>
              <w:jc w:val="center"/>
              <w:rPr>
                <w:snapToGrid/>
              </w:rPr>
            </w:pPr>
            <w:r w:rsidRPr="00A34B13">
              <w:rPr>
                <w:rFonts w:hint="eastAsia"/>
                <w:snapToGrid/>
              </w:rPr>
              <w:t>112</w:t>
            </w:r>
          </w:p>
        </w:tc>
        <w:tc>
          <w:tcPr>
            <w:tcW w:w="156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20,280</w:t>
            </w:r>
          </w:p>
        </w:tc>
        <w:tc>
          <w:tcPr>
            <w:tcW w:w="1275"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377</w:t>
            </w:r>
          </w:p>
        </w:tc>
        <w:tc>
          <w:tcPr>
            <w:tcW w:w="1559"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1.86</w:t>
            </w:r>
          </w:p>
        </w:tc>
        <w:tc>
          <w:tcPr>
            <w:tcW w:w="1276" w:type="dxa"/>
            <w:gridSpan w:val="2"/>
            <w:shd w:val="clear" w:color="auto" w:fill="auto"/>
            <w:vAlign w:val="center"/>
            <w:hideMark/>
          </w:tcPr>
          <w:p w:rsidR="00927CD9" w:rsidRPr="00A34B13" w:rsidRDefault="00927CD9" w:rsidP="007668ED">
            <w:pPr>
              <w:pStyle w:val="142"/>
              <w:jc w:val="right"/>
              <w:rPr>
                <w:snapToGrid/>
              </w:rPr>
            </w:pPr>
            <w:r w:rsidRPr="00A34B13">
              <w:rPr>
                <w:rFonts w:hint="eastAsia"/>
                <w:snapToGrid/>
              </w:rPr>
              <w:t>54</w:t>
            </w:r>
          </w:p>
        </w:tc>
        <w:tc>
          <w:tcPr>
            <w:tcW w:w="142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0.27</w:t>
            </w:r>
          </w:p>
        </w:tc>
      </w:tr>
      <w:tr w:rsidR="00927CD9" w:rsidRPr="00A34B13" w:rsidTr="007668ED">
        <w:trPr>
          <w:gridAfter w:val="1"/>
          <w:wAfter w:w="11" w:type="dxa"/>
          <w:trHeight w:val="20"/>
        </w:trPr>
        <w:tc>
          <w:tcPr>
            <w:tcW w:w="567" w:type="dxa"/>
            <w:shd w:val="clear" w:color="auto" w:fill="auto"/>
            <w:vAlign w:val="center"/>
            <w:hideMark/>
          </w:tcPr>
          <w:p w:rsidR="00927CD9" w:rsidRPr="00A34B13" w:rsidRDefault="00927CD9" w:rsidP="007668ED">
            <w:pPr>
              <w:pStyle w:val="142"/>
              <w:jc w:val="center"/>
              <w:rPr>
                <w:snapToGrid/>
              </w:rPr>
            </w:pPr>
            <w:r w:rsidRPr="00A34B13">
              <w:rPr>
                <w:rFonts w:hint="eastAsia"/>
                <w:snapToGrid/>
              </w:rPr>
              <w:t>113</w:t>
            </w:r>
          </w:p>
        </w:tc>
        <w:tc>
          <w:tcPr>
            <w:tcW w:w="156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19,255</w:t>
            </w:r>
          </w:p>
        </w:tc>
        <w:tc>
          <w:tcPr>
            <w:tcW w:w="1275"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468</w:t>
            </w:r>
          </w:p>
        </w:tc>
        <w:tc>
          <w:tcPr>
            <w:tcW w:w="1559"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2.43</w:t>
            </w:r>
          </w:p>
        </w:tc>
        <w:tc>
          <w:tcPr>
            <w:tcW w:w="1276" w:type="dxa"/>
            <w:gridSpan w:val="2"/>
            <w:shd w:val="clear" w:color="auto" w:fill="auto"/>
            <w:vAlign w:val="center"/>
            <w:hideMark/>
          </w:tcPr>
          <w:p w:rsidR="00927CD9" w:rsidRPr="00A34B13" w:rsidRDefault="00927CD9" w:rsidP="007668ED">
            <w:pPr>
              <w:pStyle w:val="142"/>
              <w:jc w:val="right"/>
              <w:rPr>
                <w:snapToGrid/>
              </w:rPr>
            </w:pPr>
            <w:r w:rsidRPr="00A34B13">
              <w:rPr>
                <w:rFonts w:hint="eastAsia"/>
                <w:snapToGrid/>
              </w:rPr>
              <w:t>68</w:t>
            </w:r>
          </w:p>
        </w:tc>
        <w:tc>
          <w:tcPr>
            <w:tcW w:w="142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0.35</w:t>
            </w:r>
          </w:p>
        </w:tc>
      </w:tr>
    </w:tbl>
    <w:p w:rsidR="00927CD9" w:rsidRPr="00A34B13" w:rsidRDefault="00927CD9" w:rsidP="007668ED">
      <w:pPr>
        <w:widowControl/>
        <w:spacing w:line="320" w:lineRule="exact"/>
        <w:ind w:leftChars="300" w:left="850" w:firstLineChars="0" w:firstLine="0"/>
        <w:rPr>
          <w:rFonts w:hAnsi="標楷體"/>
          <w:snapToGrid/>
          <w:spacing w:val="-5"/>
          <w:kern w:val="0"/>
          <w:sz w:val="24"/>
          <w:szCs w:val="24"/>
        </w:rPr>
      </w:pPr>
      <w:r w:rsidRPr="00A34B13">
        <w:rPr>
          <w:rFonts w:hAnsi="標楷體" w:hint="eastAsia"/>
          <w:snapToGrid/>
          <w:spacing w:val="-5"/>
          <w:kern w:val="0"/>
          <w:sz w:val="24"/>
          <w:szCs w:val="24"/>
        </w:rPr>
        <w:t>資料來源：</w:t>
      </w:r>
      <w:r>
        <w:rPr>
          <w:rFonts w:hAnsi="標楷體" w:hint="eastAsia"/>
          <w:snapToGrid/>
          <w:spacing w:val="-5"/>
          <w:kern w:val="0"/>
          <w:sz w:val="24"/>
          <w:szCs w:val="24"/>
        </w:rPr>
        <w:t>建築中心</w:t>
      </w:r>
      <w:r w:rsidRPr="00A34B13">
        <w:rPr>
          <w:rFonts w:hAnsi="標楷體" w:hint="eastAsia"/>
          <w:snapToGrid/>
          <w:spacing w:val="-5"/>
          <w:kern w:val="0"/>
          <w:sz w:val="24"/>
          <w:szCs w:val="24"/>
        </w:rPr>
        <w:t>提供，本中心彙整。</w:t>
      </w:r>
    </w:p>
    <w:p w:rsidR="00927CD9" w:rsidRPr="003F0350" w:rsidRDefault="00927CD9" w:rsidP="007668ED">
      <w:pPr>
        <w:pStyle w:val="a5"/>
        <w:ind w:left="849" w:hanging="283"/>
        <w:rPr>
          <w:b/>
        </w:rPr>
      </w:pPr>
      <w:bookmarkStart w:id="69" w:name="_Toc496190775"/>
      <w:bookmarkStart w:id="70" w:name="_Toc19801548"/>
      <w:bookmarkStart w:id="71" w:name="_Toc22195565"/>
      <w:bookmarkStart w:id="72" w:name="_Toc178944181"/>
      <w:bookmarkStart w:id="73" w:name="_Toc181174595"/>
      <w:r w:rsidRPr="003F0350">
        <w:rPr>
          <w:rFonts w:hint="eastAsia"/>
          <w:b/>
        </w:rPr>
        <w:t>(二)綠建築</w:t>
      </w:r>
      <w:r>
        <w:rPr>
          <w:rFonts w:hint="eastAsia"/>
          <w:b/>
        </w:rPr>
        <w:t>及智慧建築</w:t>
      </w:r>
      <w:r w:rsidRPr="003F0350">
        <w:rPr>
          <w:rFonts w:hint="eastAsia"/>
          <w:b/>
        </w:rPr>
        <w:t>標章效期滿後申請延續比率偏低，允宜積極推廣</w:t>
      </w:r>
    </w:p>
    <w:p w:rsidR="00927CD9" w:rsidRDefault="00927CD9" w:rsidP="007668ED">
      <w:pPr>
        <w:pStyle w:val="21"/>
        <w:ind w:left="850" w:firstLine="566"/>
      </w:pPr>
      <w:r w:rsidRPr="00AF43AA">
        <w:rPr>
          <w:rFonts w:hint="eastAsia"/>
        </w:rPr>
        <w:t>綠建築標章及智慧建築標章之有效期間均為5年，得依規定申請延續認可</w:t>
      </w:r>
      <w:r w:rsidRPr="00AF43AA">
        <w:rPr>
          <w:vertAlign w:val="superscript"/>
        </w:rPr>
        <w:footnoteReference w:id="38"/>
      </w:r>
      <w:r w:rsidRPr="00AF43AA">
        <w:rPr>
          <w:rFonts w:hint="eastAsia"/>
        </w:rPr>
        <w:t>。綠建築標章104至109年度每年屆期</w:t>
      </w:r>
      <w:r>
        <w:rPr>
          <w:rFonts w:hint="eastAsia"/>
        </w:rPr>
        <w:t>介於</w:t>
      </w:r>
      <w:r w:rsidRPr="00AF43AA">
        <w:rPr>
          <w:rFonts w:hint="eastAsia"/>
        </w:rPr>
        <w:t>279至340件</w:t>
      </w:r>
      <w:r>
        <w:rPr>
          <w:rFonts w:hint="eastAsia"/>
        </w:rPr>
        <w:t>間</w:t>
      </w:r>
      <w:r w:rsidRPr="00AF43AA">
        <w:rPr>
          <w:rFonts w:hint="eastAsia"/>
        </w:rPr>
        <w:t>，惟僅106年度有申請延續</w:t>
      </w:r>
      <w:r w:rsidRPr="0003051E">
        <w:rPr>
          <w:rFonts w:hint="eastAsia"/>
        </w:rPr>
        <w:t>案件1件</w:t>
      </w:r>
      <w:r>
        <w:rPr>
          <w:rFonts w:hint="eastAsia"/>
        </w:rPr>
        <w:t>，</w:t>
      </w:r>
      <w:r w:rsidRPr="0003051E">
        <w:rPr>
          <w:rFonts w:hint="eastAsia"/>
        </w:rPr>
        <w:t>其餘年度</w:t>
      </w:r>
      <w:r w:rsidRPr="0003051E">
        <w:t>均無申請延續案件</w:t>
      </w:r>
      <w:r>
        <w:rPr>
          <w:rFonts w:hint="eastAsia"/>
        </w:rPr>
        <w:t>；智慧</w:t>
      </w:r>
      <w:r w:rsidRPr="00AF43AA">
        <w:rPr>
          <w:rFonts w:hint="eastAsia"/>
        </w:rPr>
        <w:t>標章104至109年度每年屆期</w:t>
      </w:r>
      <w:r>
        <w:rPr>
          <w:rFonts w:hint="eastAsia"/>
        </w:rPr>
        <w:t>介於1</w:t>
      </w:r>
      <w:r w:rsidRPr="00AF43AA">
        <w:rPr>
          <w:rFonts w:hint="eastAsia"/>
        </w:rPr>
        <w:t>至</w:t>
      </w:r>
      <w:r>
        <w:rPr>
          <w:rFonts w:hint="eastAsia"/>
        </w:rPr>
        <w:t>9</w:t>
      </w:r>
      <w:r w:rsidRPr="00AF43AA">
        <w:rPr>
          <w:rFonts w:hint="eastAsia"/>
        </w:rPr>
        <w:t>件</w:t>
      </w:r>
      <w:r>
        <w:rPr>
          <w:rFonts w:hint="eastAsia"/>
        </w:rPr>
        <w:t>間</w:t>
      </w:r>
      <w:r w:rsidRPr="00AF43AA">
        <w:rPr>
          <w:rFonts w:hint="eastAsia"/>
        </w:rPr>
        <w:t>，</w:t>
      </w:r>
      <w:r>
        <w:rPr>
          <w:rFonts w:hint="eastAsia"/>
        </w:rPr>
        <w:t>亦</w:t>
      </w:r>
      <w:r w:rsidRPr="00AF43AA">
        <w:rPr>
          <w:rFonts w:hint="eastAsia"/>
        </w:rPr>
        <w:t>僅10</w:t>
      </w:r>
      <w:r>
        <w:rPr>
          <w:rFonts w:hint="eastAsia"/>
        </w:rPr>
        <w:t>9</w:t>
      </w:r>
      <w:r w:rsidRPr="00AF43AA">
        <w:rPr>
          <w:rFonts w:hint="eastAsia"/>
        </w:rPr>
        <w:t>年度有申請延續</w:t>
      </w:r>
      <w:r w:rsidRPr="0003051E">
        <w:rPr>
          <w:rFonts w:hint="eastAsia"/>
        </w:rPr>
        <w:t>1件</w:t>
      </w:r>
      <w:r>
        <w:rPr>
          <w:rFonts w:hint="eastAsia"/>
        </w:rPr>
        <w:t>，</w:t>
      </w:r>
      <w:r w:rsidRPr="0003051E">
        <w:rPr>
          <w:rFonts w:hint="eastAsia"/>
        </w:rPr>
        <w:t>其餘年度</w:t>
      </w:r>
      <w:r w:rsidRPr="0003051E">
        <w:t>均無申請延續案件</w:t>
      </w:r>
      <w:r>
        <w:rPr>
          <w:rFonts w:hint="eastAsia"/>
        </w:rPr>
        <w:t>。鑑於綠建築及智慧建築標章延續件數偏低，建築研究所分別</w:t>
      </w:r>
      <w:r w:rsidRPr="002C6B2D">
        <w:rPr>
          <w:rFonts w:hint="eastAsia"/>
        </w:rPr>
        <w:t>於109年4月22日及112年1月5日分別修訂</w:t>
      </w:r>
      <w:r>
        <w:rPr>
          <w:rFonts w:hint="eastAsia"/>
        </w:rPr>
        <w:t>「</w:t>
      </w:r>
      <w:r w:rsidRPr="003F0350">
        <w:rPr>
          <w:rFonts w:hint="eastAsia"/>
        </w:rPr>
        <w:t>綠建築標章及建築能效標示申請審核認可及使用作業要點</w:t>
      </w:r>
      <w:r>
        <w:rPr>
          <w:rFonts w:hint="eastAsia"/>
        </w:rPr>
        <w:t>」及「</w:t>
      </w:r>
      <w:r w:rsidRPr="00B53039">
        <w:rPr>
          <w:rFonts w:hint="eastAsia"/>
        </w:rPr>
        <w:t>建築標章申請審核認可及使用作業要點</w:t>
      </w:r>
      <w:r>
        <w:rPr>
          <w:rFonts w:hint="eastAsia"/>
        </w:rPr>
        <w:t>」</w:t>
      </w:r>
      <w:r w:rsidRPr="002C6B2D">
        <w:rPr>
          <w:rFonts w:hint="eastAsia"/>
        </w:rPr>
        <w:t>，修訂內容為首次效期期滿申請延續認可</w:t>
      </w:r>
      <w:r>
        <w:rPr>
          <w:rFonts w:hint="eastAsia"/>
        </w:rPr>
        <w:t>者</w:t>
      </w:r>
      <w:r w:rsidRPr="002C6B2D">
        <w:rPr>
          <w:rFonts w:hint="eastAsia"/>
        </w:rPr>
        <w:t>可簡化程序，故</w:t>
      </w:r>
      <w:r>
        <w:rPr>
          <w:rFonts w:hint="eastAsia"/>
        </w:rPr>
        <w:t>上開</w:t>
      </w:r>
      <w:r w:rsidRPr="002C6B2D">
        <w:rPr>
          <w:rFonts w:hint="eastAsia"/>
        </w:rPr>
        <w:t>要點公告實施後，次年起申請</w:t>
      </w:r>
      <w:r>
        <w:rPr>
          <w:rFonts w:hint="eastAsia"/>
        </w:rPr>
        <w:t>綠建築及智慧建築標章之</w:t>
      </w:r>
      <w:r w:rsidRPr="002C6B2D">
        <w:rPr>
          <w:rFonts w:hint="eastAsia"/>
        </w:rPr>
        <w:t>延續案件比例顯著提升</w:t>
      </w:r>
      <w:r>
        <w:rPr>
          <w:rFonts w:hint="eastAsia"/>
        </w:rPr>
        <w:t>，惟上述2類標章113年度延續件數占屆期件數之比率分別僅28</w:t>
      </w:r>
      <w:r>
        <w:t>.39</w:t>
      </w:r>
      <w:r>
        <w:rPr>
          <w:rFonts w:hint="eastAsia"/>
        </w:rPr>
        <w:t>%及17</w:t>
      </w:r>
      <w:r>
        <w:t>.24</w:t>
      </w:r>
      <w:r>
        <w:rPr>
          <w:rFonts w:hint="eastAsia"/>
        </w:rPr>
        <w:t>%(詳表3)</w:t>
      </w:r>
      <w:r w:rsidRPr="0003051E">
        <w:rPr>
          <w:rFonts w:hint="eastAsia"/>
        </w:rPr>
        <w:t>，</w:t>
      </w:r>
      <w:r>
        <w:rPr>
          <w:rFonts w:hint="eastAsia"/>
        </w:rPr>
        <w:t>容待</w:t>
      </w:r>
      <w:r w:rsidRPr="0003051E">
        <w:rPr>
          <w:rFonts w:hint="eastAsia"/>
        </w:rPr>
        <w:t>積極推廣。</w:t>
      </w:r>
    </w:p>
    <w:p w:rsidR="00927CD9" w:rsidRPr="001314B2" w:rsidRDefault="00927CD9" w:rsidP="007668ED">
      <w:pPr>
        <w:widowControl/>
        <w:spacing w:beforeLines="20" w:before="102" w:line="320" w:lineRule="exact"/>
        <w:ind w:leftChars="118" w:left="334" w:firstLineChars="154" w:firstLine="437"/>
        <w:rPr>
          <w:rFonts w:hAnsi="標楷體"/>
          <w:snapToGrid/>
          <w:spacing w:val="-5"/>
          <w:kern w:val="0"/>
          <w:sz w:val="24"/>
          <w:szCs w:val="24"/>
        </w:rPr>
      </w:pPr>
      <w:r w:rsidRPr="00DE2716">
        <w:rPr>
          <w:rFonts w:hAnsi="標楷體" w:hint="eastAsia"/>
          <w:b/>
          <w:bCs/>
        </w:rPr>
        <w:t>表</w:t>
      </w:r>
      <w:r>
        <w:rPr>
          <w:rFonts w:hAnsi="標楷體" w:hint="eastAsia"/>
          <w:b/>
          <w:bCs/>
        </w:rPr>
        <w:t>3</w:t>
      </w:r>
      <w:r w:rsidRPr="00DE2716">
        <w:rPr>
          <w:rFonts w:hAnsi="標楷體" w:hint="eastAsia"/>
          <w:b/>
        </w:rPr>
        <w:t xml:space="preserve">  綠建築</w:t>
      </w:r>
      <w:r>
        <w:rPr>
          <w:rFonts w:hAnsi="標楷體" w:hint="eastAsia"/>
          <w:b/>
        </w:rPr>
        <w:t>及</w:t>
      </w:r>
      <w:r w:rsidRPr="00DE2716">
        <w:rPr>
          <w:rFonts w:hAnsi="標楷體" w:hint="eastAsia"/>
          <w:b/>
        </w:rPr>
        <w:t>智慧建築</w:t>
      </w:r>
      <w:r>
        <w:rPr>
          <w:rFonts w:hAnsi="標楷體" w:hint="eastAsia"/>
          <w:b/>
        </w:rPr>
        <w:t>標章</w:t>
      </w:r>
      <w:r w:rsidRPr="00DE2716">
        <w:rPr>
          <w:rFonts w:hAnsi="標楷體" w:hint="eastAsia"/>
          <w:b/>
        </w:rPr>
        <w:t>申請延續案件情形表</w:t>
      </w:r>
      <w:r>
        <w:rPr>
          <w:rFonts w:hAnsi="標楷體" w:hint="eastAsia"/>
          <w:b/>
        </w:rPr>
        <w:t xml:space="preserve">   </w:t>
      </w:r>
      <w:r w:rsidRPr="001314B2">
        <w:rPr>
          <w:rFonts w:hAnsi="標楷體" w:hint="eastAsia"/>
          <w:snapToGrid/>
          <w:spacing w:val="-5"/>
          <w:kern w:val="0"/>
          <w:sz w:val="24"/>
          <w:szCs w:val="24"/>
        </w:rPr>
        <w:t>單位：件</w:t>
      </w:r>
      <w:r>
        <w:rPr>
          <w:rFonts w:hAnsi="標楷體" w:hint="eastAsia"/>
          <w:snapToGrid/>
          <w:spacing w:val="-5"/>
          <w:kern w:val="0"/>
          <w:sz w:val="24"/>
          <w:szCs w:val="24"/>
        </w:rPr>
        <w:t>：%</w:t>
      </w:r>
    </w:p>
    <w:tbl>
      <w:tblPr>
        <w:tblW w:w="7679" w:type="dxa"/>
        <w:tblInd w:w="8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8"/>
        <w:gridCol w:w="1060"/>
        <w:gridCol w:w="1061"/>
        <w:gridCol w:w="1462"/>
        <w:gridCol w:w="1050"/>
        <w:gridCol w:w="1051"/>
        <w:gridCol w:w="1137"/>
      </w:tblGrid>
      <w:tr w:rsidR="00927CD9" w:rsidRPr="00092619" w:rsidTr="007668ED">
        <w:trPr>
          <w:trHeight w:val="20"/>
          <w:tblHeader/>
        </w:trPr>
        <w:tc>
          <w:tcPr>
            <w:tcW w:w="858" w:type="dxa"/>
            <w:vMerge w:val="restart"/>
            <w:shd w:val="clear" w:color="auto" w:fill="auto"/>
            <w:vAlign w:val="center"/>
          </w:tcPr>
          <w:p w:rsidR="00927CD9" w:rsidRPr="00092619" w:rsidRDefault="00927CD9" w:rsidP="007668ED">
            <w:pPr>
              <w:pStyle w:val="142"/>
              <w:jc w:val="center"/>
            </w:pPr>
            <w:r w:rsidRPr="00092619">
              <w:rPr>
                <w:rFonts w:hint="eastAsia"/>
              </w:rPr>
              <w:t>年度</w:t>
            </w:r>
          </w:p>
        </w:tc>
        <w:tc>
          <w:tcPr>
            <w:tcW w:w="3583" w:type="dxa"/>
            <w:gridSpan w:val="3"/>
            <w:shd w:val="clear" w:color="auto" w:fill="auto"/>
            <w:vAlign w:val="center"/>
          </w:tcPr>
          <w:p w:rsidR="00927CD9" w:rsidRPr="00092619" w:rsidRDefault="00927CD9" w:rsidP="007668ED">
            <w:pPr>
              <w:pStyle w:val="142"/>
              <w:jc w:val="center"/>
            </w:pPr>
            <w:r w:rsidRPr="00092619">
              <w:rPr>
                <w:rFonts w:hint="eastAsia"/>
              </w:rPr>
              <w:t>綠建築標章</w:t>
            </w:r>
          </w:p>
        </w:tc>
        <w:tc>
          <w:tcPr>
            <w:tcW w:w="3238" w:type="dxa"/>
            <w:gridSpan w:val="3"/>
            <w:shd w:val="clear" w:color="auto" w:fill="auto"/>
            <w:vAlign w:val="center"/>
          </w:tcPr>
          <w:p w:rsidR="00927CD9" w:rsidRPr="00092619" w:rsidRDefault="00927CD9" w:rsidP="007668ED">
            <w:pPr>
              <w:pStyle w:val="142"/>
              <w:jc w:val="center"/>
            </w:pPr>
            <w:r w:rsidRPr="00092619">
              <w:rPr>
                <w:rFonts w:hint="eastAsia"/>
              </w:rPr>
              <w:t>智慧建築標章</w:t>
            </w:r>
          </w:p>
        </w:tc>
      </w:tr>
      <w:tr w:rsidR="00927CD9" w:rsidRPr="00092619" w:rsidTr="007668ED">
        <w:trPr>
          <w:trHeight w:val="20"/>
          <w:tblHeader/>
        </w:trPr>
        <w:tc>
          <w:tcPr>
            <w:tcW w:w="858" w:type="dxa"/>
            <w:vMerge/>
            <w:shd w:val="clear" w:color="auto" w:fill="auto"/>
            <w:vAlign w:val="center"/>
          </w:tcPr>
          <w:p w:rsidR="00927CD9" w:rsidRPr="00092619" w:rsidRDefault="00927CD9" w:rsidP="007668ED">
            <w:pPr>
              <w:pStyle w:val="142"/>
              <w:jc w:val="center"/>
            </w:pPr>
          </w:p>
        </w:tc>
        <w:tc>
          <w:tcPr>
            <w:tcW w:w="1060" w:type="dxa"/>
            <w:shd w:val="clear" w:color="auto" w:fill="auto"/>
            <w:vAlign w:val="center"/>
          </w:tcPr>
          <w:p w:rsidR="00927CD9" w:rsidRPr="00092619" w:rsidRDefault="00927CD9" w:rsidP="007668ED">
            <w:pPr>
              <w:pStyle w:val="142"/>
              <w:jc w:val="center"/>
            </w:pPr>
            <w:r w:rsidRPr="00092619">
              <w:rPr>
                <w:rFonts w:hint="eastAsia"/>
              </w:rPr>
              <w:t>屆期</w:t>
            </w:r>
          </w:p>
        </w:tc>
        <w:tc>
          <w:tcPr>
            <w:tcW w:w="1061" w:type="dxa"/>
            <w:shd w:val="clear" w:color="auto" w:fill="auto"/>
            <w:vAlign w:val="center"/>
          </w:tcPr>
          <w:p w:rsidR="00927CD9" w:rsidRPr="00092619" w:rsidRDefault="00927CD9" w:rsidP="007668ED">
            <w:pPr>
              <w:pStyle w:val="142"/>
              <w:jc w:val="center"/>
            </w:pPr>
            <w:r w:rsidRPr="00092619">
              <w:rPr>
                <w:rFonts w:hint="eastAsia"/>
              </w:rPr>
              <w:t>延續</w:t>
            </w:r>
          </w:p>
        </w:tc>
        <w:tc>
          <w:tcPr>
            <w:tcW w:w="1462" w:type="dxa"/>
            <w:shd w:val="clear" w:color="auto" w:fill="auto"/>
            <w:vAlign w:val="center"/>
          </w:tcPr>
          <w:p w:rsidR="00927CD9" w:rsidRPr="00092619" w:rsidRDefault="00927CD9" w:rsidP="007668ED">
            <w:pPr>
              <w:pStyle w:val="142"/>
              <w:jc w:val="center"/>
            </w:pPr>
            <w:r w:rsidRPr="00092619">
              <w:rPr>
                <w:rFonts w:hint="eastAsia"/>
              </w:rPr>
              <w:t>比率</w:t>
            </w:r>
          </w:p>
        </w:tc>
        <w:tc>
          <w:tcPr>
            <w:tcW w:w="1050" w:type="dxa"/>
            <w:shd w:val="clear" w:color="auto" w:fill="auto"/>
            <w:vAlign w:val="center"/>
          </w:tcPr>
          <w:p w:rsidR="00927CD9" w:rsidRPr="00092619" w:rsidRDefault="00927CD9" w:rsidP="007668ED">
            <w:pPr>
              <w:pStyle w:val="142"/>
              <w:jc w:val="center"/>
            </w:pPr>
            <w:r w:rsidRPr="00092619">
              <w:rPr>
                <w:rFonts w:hint="eastAsia"/>
              </w:rPr>
              <w:t>屆期</w:t>
            </w:r>
          </w:p>
        </w:tc>
        <w:tc>
          <w:tcPr>
            <w:tcW w:w="1051" w:type="dxa"/>
            <w:shd w:val="clear" w:color="auto" w:fill="auto"/>
            <w:vAlign w:val="center"/>
          </w:tcPr>
          <w:p w:rsidR="00927CD9" w:rsidRPr="00092619" w:rsidRDefault="00927CD9" w:rsidP="007668ED">
            <w:pPr>
              <w:pStyle w:val="142"/>
              <w:jc w:val="center"/>
            </w:pPr>
            <w:r w:rsidRPr="00092619">
              <w:rPr>
                <w:rFonts w:hint="eastAsia"/>
              </w:rPr>
              <w:t>延續</w:t>
            </w:r>
          </w:p>
        </w:tc>
        <w:tc>
          <w:tcPr>
            <w:tcW w:w="1137" w:type="dxa"/>
            <w:shd w:val="clear" w:color="auto" w:fill="auto"/>
            <w:vAlign w:val="center"/>
          </w:tcPr>
          <w:p w:rsidR="00927CD9" w:rsidRPr="00092619" w:rsidRDefault="00927CD9" w:rsidP="007668ED">
            <w:pPr>
              <w:pStyle w:val="142"/>
              <w:jc w:val="center"/>
            </w:pPr>
            <w:r w:rsidRPr="00092619">
              <w:rPr>
                <w:rFonts w:hint="eastAsia"/>
              </w:rPr>
              <w:t>比率</w:t>
            </w:r>
          </w:p>
        </w:tc>
      </w:tr>
      <w:tr w:rsidR="00927CD9" w:rsidRPr="00092619" w:rsidTr="007668ED">
        <w:trPr>
          <w:trHeight w:val="20"/>
        </w:trPr>
        <w:tc>
          <w:tcPr>
            <w:tcW w:w="858" w:type="dxa"/>
            <w:shd w:val="clear" w:color="auto" w:fill="auto"/>
            <w:vAlign w:val="center"/>
            <w:hideMark/>
          </w:tcPr>
          <w:p w:rsidR="00927CD9" w:rsidRPr="00092619" w:rsidRDefault="00927CD9" w:rsidP="007668ED">
            <w:pPr>
              <w:pStyle w:val="142"/>
              <w:jc w:val="center"/>
            </w:pPr>
            <w:r w:rsidRPr="00092619">
              <w:rPr>
                <w:rFonts w:hint="eastAsia"/>
              </w:rPr>
              <w:t>104</w:t>
            </w:r>
          </w:p>
        </w:tc>
        <w:tc>
          <w:tcPr>
            <w:tcW w:w="1060" w:type="dxa"/>
            <w:shd w:val="clear" w:color="auto" w:fill="auto"/>
            <w:vAlign w:val="center"/>
            <w:hideMark/>
          </w:tcPr>
          <w:p w:rsidR="00927CD9" w:rsidRPr="00092619" w:rsidRDefault="00927CD9" w:rsidP="007668ED">
            <w:pPr>
              <w:pStyle w:val="142"/>
              <w:jc w:val="right"/>
            </w:pPr>
            <w:r w:rsidRPr="00092619">
              <w:rPr>
                <w:rFonts w:hint="eastAsia"/>
              </w:rPr>
              <w:t>279</w:t>
            </w:r>
          </w:p>
        </w:tc>
        <w:tc>
          <w:tcPr>
            <w:tcW w:w="1061" w:type="dxa"/>
            <w:shd w:val="clear" w:color="auto" w:fill="auto"/>
            <w:vAlign w:val="center"/>
            <w:hideMark/>
          </w:tcPr>
          <w:p w:rsidR="00927CD9" w:rsidRPr="00092619" w:rsidRDefault="00927CD9" w:rsidP="007668ED">
            <w:pPr>
              <w:pStyle w:val="142"/>
              <w:jc w:val="right"/>
            </w:pPr>
            <w:r w:rsidRPr="00092619">
              <w:rPr>
                <w:rFonts w:hint="eastAsia"/>
              </w:rPr>
              <w:t>0</w:t>
            </w:r>
          </w:p>
        </w:tc>
        <w:tc>
          <w:tcPr>
            <w:tcW w:w="1462" w:type="dxa"/>
            <w:shd w:val="clear" w:color="auto" w:fill="auto"/>
            <w:vAlign w:val="center"/>
            <w:hideMark/>
          </w:tcPr>
          <w:p w:rsidR="00927CD9" w:rsidRDefault="00927CD9" w:rsidP="007668ED">
            <w:pPr>
              <w:pStyle w:val="142"/>
              <w:jc w:val="right"/>
              <w:rPr>
                <w:rFonts w:hAnsi="標楷體"/>
                <w:snapToGrid/>
                <w:color w:val="000000"/>
                <w:kern w:val="0"/>
                <w:szCs w:val="24"/>
              </w:rPr>
            </w:pPr>
            <w:r>
              <w:rPr>
                <w:rFonts w:hAnsi="標楷體" w:hint="eastAsia"/>
                <w:color w:val="000000"/>
              </w:rPr>
              <w:t>0.00</w:t>
            </w:r>
          </w:p>
        </w:tc>
        <w:tc>
          <w:tcPr>
            <w:tcW w:w="1050" w:type="dxa"/>
            <w:shd w:val="clear" w:color="auto" w:fill="auto"/>
            <w:vAlign w:val="center"/>
            <w:hideMark/>
          </w:tcPr>
          <w:p w:rsidR="00927CD9" w:rsidRPr="00092619" w:rsidRDefault="00927CD9" w:rsidP="007668ED">
            <w:pPr>
              <w:pStyle w:val="142"/>
              <w:jc w:val="right"/>
            </w:pPr>
            <w:r w:rsidRPr="00092619">
              <w:rPr>
                <w:rFonts w:hint="eastAsia"/>
              </w:rPr>
              <w:t>1</w:t>
            </w:r>
          </w:p>
        </w:tc>
        <w:tc>
          <w:tcPr>
            <w:tcW w:w="1051" w:type="dxa"/>
            <w:shd w:val="clear" w:color="auto" w:fill="auto"/>
            <w:vAlign w:val="center"/>
            <w:hideMark/>
          </w:tcPr>
          <w:p w:rsidR="00927CD9" w:rsidRPr="00092619" w:rsidRDefault="00927CD9" w:rsidP="007668ED">
            <w:pPr>
              <w:pStyle w:val="142"/>
              <w:jc w:val="right"/>
            </w:pPr>
            <w:r w:rsidRPr="00092619">
              <w:rPr>
                <w:rFonts w:hint="eastAsia"/>
              </w:rPr>
              <w:t>0</w:t>
            </w:r>
          </w:p>
        </w:tc>
        <w:tc>
          <w:tcPr>
            <w:tcW w:w="1137" w:type="dxa"/>
            <w:shd w:val="clear" w:color="auto" w:fill="auto"/>
            <w:vAlign w:val="center"/>
            <w:hideMark/>
          </w:tcPr>
          <w:p w:rsidR="00927CD9" w:rsidRDefault="00927CD9" w:rsidP="007668ED">
            <w:pPr>
              <w:pStyle w:val="142"/>
              <w:jc w:val="right"/>
              <w:rPr>
                <w:rFonts w:hAnsi="標楷體"/>
                <w:snapToGrid/>
                <w:color w:val="000000"/>
                <w:kern w:val="0"/>
                <w:szCs w:val="24"/>
              </w:rPr>
            </w:pPr>
            <w:r>
              <w:rPr>
                <w:rFonts w:hAnsi="標楷體" w:hint="eastAsia"/>
                <w:color w:val="000000"/>
              </w:rPr>
              <w:t>0.00</w:t>
            </w:r>
          </w:p>
        </w:tc>
      </w:tr>
      <w:tr w:rsidR="00927CD9" w:rsidRPr="00092619" w:rsidTr="007668ED">
        <w:trPr>
          <w:trHeight w:val="20"/>
        </w:trPr>
        <w:tc>
          <w:tcPr>
            <w:tcW w:w="858" w:type="dxa"/>
            <w:shd w:val="clear" w:color="auto" w:fill="auto"/>
            <w:vAlign w:val="center"/>
            <w:hideMark/>
          </w:tcPr>
          <w:p w:rsidR="00927CD9" w:rsidRPr="00092619" w:rsidRDefault="00927CD9" w:rsidP="007668ED">
            <w:pPr>
              <w:pStyle w:val="142"/>
              <w:jc w:val="center"/>
            </w:pPr>
            <w:r w:rsidRPr="00092619">
              <w:rPr>
                <w:rFonts w:hint="eastAsia"/>
              </w:rPr>
              <w:t>105</w:t>
            </w:r>
          </w:p>
        </w:tc>
        <w:tc>
          <w:tcPr>
            <w:tcW w:w="1060" w:type="dxa"/>
            <w:shd w:val="clear" w:color="auto" w:fill="auto"/>
            <w:vAlign w:val="center"/>
            <w:hideMark/>
          </w:tcPr>
          <w:p w:rsidR="00927CD9" w:rsidRPr="00092619" w:rsidRDefault="00927CD9" w:rsidP="007668ED">
            <w:pPr>
              <w:pStyle w:val="142"/>
              <w:jc w:val="right"/>
            </w:pPr>
            <w:r w:rsidRPr="00092619">
              <w:rPr>
                <w:rFonts w:hint="eastAsia"/>
              </w:rPr>
              <w:t>316</w:t>
            </w:r>
          </w:p>
        </w:tc>
        <w:tc>
          <w:tcPr>
            <w:tcW w:w="1061" w:type="dxa"/>
            <w:shd w:val="clear" w:color="auto" w:fill="auto"/>
            <w:vAlign w:val="center"/>
            <w:hideMark/>
          </w:tcPr>
          <w:p w:rsidR="00927CD9" w:rsidRPr="00092619" w:rsidRDefault="00927CD9" w:rsidP="007668ED">
            <w:pPr>
              <w:pStyle w:val="142"/>
              <w:jc w:val="right"/>
            </w:pPr>
            <w:r w:rsidRPr="00092619">
              <w:rPr>
                <w:rFonts w:hint="eastAsia"/>
              </w:rPr>
              <w:t>0</w:t>
            </w:r>
          </w:p>
        </w:tc>
        <w:tc>
          <w:tcPr>
            <w:tcW w:w="1462"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0.00</w:t>
            </w:r>
          </w:p>
        </w:tc>
        <w:tc>
          <w:tcPr>
            <w:tcW w:w="1050" w:type="dxa"/>
            <w:shd w:val="clear" w:color="auto" w:fill="auto"/>
            <w:vAlign w:val="center"/>
            <w:hideMark/>
          </w:tcPr>
          <w:p w:rsidR="00927CD9" w:rsidRPr="00092619" w:rsidRDefault="00927CD9" w:rsidP="007668ED">
            <w:pPr>
              <w:pStyle w:val="142"/>
              <w:jc w:val="right"/>
            </w:pPr>
            <w:r w:rsidRPr="00092619">
              <w:rPr>
                <w:rFonts w:hint="eastAsia"/>
              </w:rPr>
              <w:t>2</w:t>
            </w:r>
          </w:p>
        </w:tc>
        <w:tc>
          <w:tcPr>
            <w:tcW w:w="1051" w:type="dxa"/>
            <w:shd w:val="clear" w:color="auto" w:fill="auto"/>
            <w:vAlign w:val="center"/>
            <w:hideMark/>
          </w:tcPr>
          <w:p w:rsidR="00927CD9" w:rsidRPr="00092619" w:rsidRDefault="00927CD9" w:rsidP="007668ED">
            <w:pPr>
              <w:pStyle w:val="142"/>
              <w:jc w:val="right"/>
            </w:pPr>
            <w:r w:rsidRPr="00092619">
              <w:rPr>
                <w:rFonts w:hint="eastAsia"/>
              </w:rPr>
              <w:t>0</w:t>
            </w:r>
          </w:p>
        </w:tc>
        <w:tc>
          <w:tcPr>
            <w:tcW w:w="1137"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0.00</w:t>
            </w:r>
          </w:p>
        </w:tc>
      </w:tr>
      <w:tr w:rsidR="00927CD9" w:rsidRPr="00092619" w:rsidTr="007668ED">
        <w:trPr>
          <w:trHeight w:val="20"/>
        </w:trPr>
        <w:tc>
          <w:tcPr>
            <w:tcW w:w="858" w:type="dxa"/>
            <w:shd w:val="clear" w:color="auto" w:fill="auto"/>
            <w:vAlign w:val="center"/>
            <w:hideMark/>
          </w:tcPr>
          <w:p w:rsidR="00927CD9" w:rsidRPr="00092619" w:rsidRDefault="00927CD9" w:rsidP="007668ED">
            <w:pPr>
              <w:pStyle w:val="142"/>
              <w:jc w:val="center"/>
            </w:pPr>
            <w:r w:rsidRPr="00092619">
              <w:rPr>
                <w:rFonts w:hint="eastAsia"/>
              </w:rPr>
              <w:t>106</w:t>
            </w:r>
          </w:p>
        </w:tc>
        <w:tc>
          <w:tcPr>
            <w:tcW w:w="1060" w:type="dxa"/>
            <w:shd w:val="clear" w:color="auto" w:fill="auto"/>
            <w:vAlign w:val="center"/>
            <w:hideMark/>
          </w:tcPr>
          <w:p w:rsidR="00927CD9" w:rsidRPr="00092619" w:rsidRDefault="00927CD9" w:rsidP="007668ED">
            <w:pPr>
              <w:pStyle w:val="142"/>
              <w:jc w:val="right"/>
            </w:pPr>
            <w:r w:rsidRPr="00092619">
              <w:rPr>
                <w:rFonts w:hint="eastAsia"/>
              </w:rPr>
              <w:t>335</w:t>
            </w:r>
          </w:p>
        </w:tc>
        <w:tc>
          <w:tcPr>
            <w:tcW w:w="1061" w:type="dxa"/>
            <w:shd w:val="clear" w:color="auto" w:fill="auto"/>
            <w:vAlign w:val="center"/>
            <w:hideMark/>
          </w:tcPr>
          <w:p w:rsidR="00927CD9" w:rsidRPr="00092619" w:rsidRDefault="00927CD9" w:rsidP="007668ED">
            <w:pPr>
              <w:pStyle w:val="142"/>
              <w:jc w:val="right"/>
            </w:pPr>
            <w:r w:rsidRPr="00092619">
              <w:rPr>
                <w:rFonts w:hint="eastAsia"/>
              </w:rPr>
              <w:t>1</w:t>
            </w:r>
          </w:p>
        </w:tc>
        <w:tc>
          <w:tcPr>
            <w:tcW w:w="1462"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0.30</w:t>
            </w:r>
          </w:p>
        </w:tc>
        <w:tc>
          <w:tcPr>
            <w:tcW w:w="1050" w:type="dxa"/>
            <w:shd w:val="clear" w:color="auto" w:fill="auto"/>
            <w:vAlign w:val="center"/>
            <w:hideMark/>
          </w:tcPr>
          <w:p w:rsidR="00927CD9" w:rsidRPr="00092619" w:rsidRDefault="00927CD9" w:rsidP="007668ED">
            <w:pPr>
              <w:pStyle w:val="142"/>
              <w:jc w:val="right"/>
            </w:pPr>
            <w:r w:rsidRPr="00092619">
              <w:rPr>
                <w:rFonts w:hint="eastAsia"/>
              </w:rPr>
              <w:t>7</w:t>
            </w:r>
          </w:p>
        </w:tc>
        <w:tc>
          <w:tcPr>
            <w:tcW w:w="1051" w:type="dxa"/>
            <w:shd w:val="clear" w:color="auto" w:fill="auto"/>
            <w:vAlign w:val="center"/>
            <w:hideMark/>
          </w:tcPr>
          <w:p w:rsidR="00927CD9" w:rsidRPr="00092619" w:rsidRDefault="00927CD9" w:rsidP="007668ED">
            <w:pPr>
              <w:pStyle w:val="142"/>
              <w:jc w:val="right"/>
            </w:pPr>
            <w:r w:rsidRPr="00092619">
              <w:rPr>
                <w:rFonts w:hint="eastAsia"/>
              </w:rPr>
              <w:t>0</w:t>
            </w:r>
          </w:p>
        </w:tc>
        <w:tc>
          <w:tcPr>
            <w:tcW w:w="1137"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0.00</w:t>
            </w:r>
          </w:p>
        </w:tc>
      </w:tr>
      <w:tr w:rsidR="00927CD9" w:rsidRPr="00092619" w:rsidTr="007668ED">
        <w:trPr>
          <w:trHeight w:val="20"/>
        </w:trPr>
        <w:tc>
          <w:tcPr>
            <w:tcW w:w="858" w:type="dxa"/>
            <w:shd w:val="clear" w:color="auto" w:fill="auto"/>
            <w:vAlign w:val="center"/>
            <w:hideMark/>
          </w:tcPr>
          <w:p w:rsidR="00927CD9" w:rsidRPr="00092619" w:rsidRDefault="00927CD9" w:rsidP="007668ED">
            <w:pPr>
              <w:pStyle w:val="142"/>
              <w:jc w:val="center"/>
            </w:pPr>
            <w:r w:rsidRPr="00092619">
              <w:rPr>
                <w:rFonts w:hint="eastAsia"/>
              </w:rPr>
              <w:t>107</w:t>
            </w:r>
          </w:p>
        </w:tc>
        <w:tc>
          <w:tcPr>
            <w:tcW w:w="1060" w:type="dxa"/>
            <w:shd w:val="clear" w:color="auto" w:fill="auto"/>
            <w:vAlign w:val="center"/>
            <w:hideMark/>
          </w:tcPr>
          <w:p w:rsidR="00927CD9" w:rsidRPr="00092619" w:rsidRDefault="00927CD9" w:rsidP="007668ED">
            <w:pPr>
              <w:pStyle w:val="142"/>
              <w:jc w:val="right"/>
            </w:pPr>
            <w:r w:rsidRPr="00092619">
              <w:rPr>
                <w:rFonts w:hint="eastAsia"/>
              </w:rPr>
              <w:t>340</w:t>
            </w:r>
          </w:p>
        </w:tc>
        <w:tc>
          <w:tcPr>
            <w:tcW w:w="1061" w:type="dxa"/>
            <w:shd w:val="clear" w:color="auto" w:fill="auto"/>
            <w:vAlign w:val="center"/>
            <w:hideMark/>
          </w:tcPr>
          <w:p w:rsidR="00927CD9" w:rsidRPr="00092619" w:rsidRDefault="00927CD9" w:rsidP="007668ED">
            <w:pPr>
              <w:pStyle w:val="142"/>
              <w:jc w:val="right"/>
            </w:pPr>
            <w:r w:rsidRPr="00092619">
              <w:rPr>
                <w:rFonts w:hint="eastAsia"/>
              </w:rPr>
              <w:t>0</w:t>
            </w:r>
          </w:p>
        </w:tc>
        <w:tc>
          <w:tcPr>
            <w:tcW w:w="1462"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0.00</w:t>
            </w:r>
          </w:p>
        </w:tc>
        <w:tc>
          <w:tcPr>
            <w:tcW w:w="1050" w:type="dxa"/>
            <w:shd w:val="clear" w:color="auto" w:fill="auto"/>
            <w:vAlign w:val="center"/>
            <w:hideMark/>
          </w:tcPr>
          <w:p w:rsidR="00927CD9" w:rsidRPr="00092619" w:rsidRDefault="00927CD9" w:rsidP="007668ED">
            <w:pPr>
              <w:pStyle w:val="142"/>
              <w:jc w:val="right"/>
            </w:pPr>
            <w:r w:rsidRPr="00092619">
              <w:rPr>
                <w:rFonts w:hint="eastAsia"/>
              </w:rPr>
              <w:t>2</w:t>
            </w:r>
          </w:p>
        </w:tc>
        <w:tc>
          <w:tcPr>
            <w:tcW w:w="1051" w:type="dxa"/>
            <w:shd w:val="clear" w:color="auto" w:fill="auto"/>
            <w:vAlign w:val="center"/>
            <w:hideMark/>
          </w:tcPr>
          <w:p w:rsidR="00927CD9" w:rsidRPr="00092619" w:rsidRDefault="00927CD9" w:rsidP="007668ED">
            <w:pPr>
              <w:pStyle w:val="142"/>
              <w:jc w:val="right"/>
            </w:pPr>
            <w:r w:rsidRPr="00092619">
              <w:rPr>
                <w:rFonts w:hint="eastAsia"/>
              </w:rPr>
              <w:t>0</w:t>
            </w:r>
          </w:p>
        </w:tc>
        <w:tc>
          <w:tcPr>
            <w:tcW w:w="1137"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0.00</w:t>
            </w:r>
          </w:p>
        </w:tc>
      </w:tr>
      <w:tr w:rsidR="00927CD9" w:rsidRPr="00092619" w:rsidTr="007668ED">
        <w:trPr>
          <w:trHeight w:val="20"/>
        </w:trPr>
        <w:tc>
          <w:tcPr>
            <w:tcW w:w="858" w:type="dxa"/>
            <w:shd w:val="clear" w:color="auto" w:fill="auto"/>
            <w:vAlign w:val="center"/>
            <w:hideMark/>
          </w:tcPr>
          <w:p w:rsidR="00927CD9" w:rsidRPr="00092619" w:rsidRDefault="00927CD9" w:rsidP="007668ED">
            <w:pPr>
              <w:pStyle w:val="142"/>
              <w:jc w:val="center"/>
            </w:pPr>
            <w:r w:rsidRPr="00092619">
              <w:rPr>
                <w:rFonts w:hint="eastAsia"/>
              </w:rPr>
              <w:t>108</w:t>
            </w:r>
          </w:p>
        </w:tc>
        <w:tc>
          <w:tcPr>
            <w:tcW w:w="1060" w:type="dxa"/>
            <w:shd w:val="clear" w:color="auto" w:fill="auto"/>
            <w:vAlign w:val="center"/>
            <w:hideMark/>
          </w:tcPr>
          <w:p w:rsidR="00927CD9" w:rsidRPr="00092619" w:rsidRDefault="00927CD9" w:rsidP="007668ED">
            <w:pPr>
              <w:pStyle w:val="142"/>
              <w:jc w:val="right"/>
            </w:pPr>
            <w:r w:rsidRPr="00092619">
              <w:rPr>
                <w:rFonts w:hint="eastAsia"/>
              </w:rPr>
              <w:t>310</w:t>
            </w:r>
          </w:p>
        </w:tc>
        <w:tc>
          <w:tcPr>
            <w:tcW w:w="1061" w:type="dxa"/>
            <w:shd w:val="clear" w:color="auto" w:fill="auto"/>
            <w:vAlign w:val="center"/>
            <w:hideMark/>
          </w:tcPr>
          <w:p w:rsidR="00927CD9" w:rsidRPr="00092619" w:rsidRDefault="00927CD9" w:rsidP="007668ED">
            <w:pPr>
              <w:pStyle w:val="142"/>
              <w:jc w:val="right"/>
            </w:pPr>
            <w:r w:rsidRPr="00092619">
              <w:rPr>
                <w:rFonts w:hint="eastAsia"/>
              </w:rPr>
              <w:t>0</w:t>
            </w:r>
          </w:p>
        </w:tc>
        <w:tc>
          <w:tcPr>
            <w:tcW w:w="1462"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0.00</w:t>
            </w:r>
          </w:p>
        </w:tc>
        <w:tc>
          <w:tcPr>
            <w:tcW w:w="1050" w:type="dxa"/>
            <w:shd w:val="clear" w:color="auto" w:fill="auto"/>
            <w:vAlign w:val="center"/>
            <w:hideMark/>
          </w:tcPr>
          <w:p w:rsidR="00927CD9" w:rsidRPr="00092619" w:rsidRDefault="00927CD9" w:rsidP="007668ED">
            <w:pPr>
              <w:pStyle w:val="142"/>
              <w:jc w:val="right"/>
            </w:pPr>
            <w:r w:rsidRPr="00092619">
              <w:rPr>
                <w:rFonts w:hint="eastAsia"/>
              </w:rPr>
              <w:t>5</w:t>
            </w:r>
          </w:p>
        </w:tc>
        <w:tc>
          <w:tcPr>
            <w:tcW w:w="1051" w:type="dxa"/>
            <w:shd w:val="clear" w:color="auto" w:fill="auto"/>
            <w:vAlign w:val="center"/>
            <w:hideMark/>
          </w:tcPr>
          <w:p w:rsidR="00927CD9" w:rsidRPr="00092619" w:rsidRDefault="00927CD9" w:rsidP="007668ED">
            <w:pPr>
              <w:pStyle w:val="142"/>
              <w:jc w:val="right"/>
            </w:pPr>
            <w:r w:rsidRPr="00092619">
              <w:rPr>
                <w:rFonts w:hint="eastAsia"/>
              </w:rPr>
              <w:t>0</w:t>
            </w:r>
          </w:p>
        </w:tc>
        <w:tc>
          <w:tcPr>
            <w:tcW w:w="1137"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0.00</w:t>
            </w:r>
          </w:p>
        </w:tc>
      </w:tr>
      <w:tr w:rsidR="00927CD9" w:rsidRPr="00092619" w:rsidTr="007668ED">
        <w:trPr>
          <w:trHeight w:val="20"/>
        </w:trPr>
        <w:tc>
          <w:tcPr>
            <w:tcW w:w="858" w:type="dxa"/>
            <w:shd w:val="clear" w:color="auto" w:fill="auto"/>
            <w:vAlign w:val="center"/>
            <w:hideMark/>
          </w:tcPr>
          <w:p w:rsidR="00927CD9" w:rsidRPr="00092619" w:rsidRDefault="00927CD9" w:rsidP="007668ED">
            <w:pPr>
              <w:pStyle w:val="142"/>
              <w:jc w:val="center"/>
            </w:pPr>
            <w:r w:rsidRPr="00092619">
              <w:rPr>
                <w:rFonts w:hint="eastAsia"/>
              </w:rPr>
              <w:t>109</w:t>
            </w:r>
          </w:p>
        </w:tc>
        <w:tc>
          <w:tcPr>
            <w:tcW w:w="1060" w:type="dxa"/>
            <w:shd w:val="clear" w:color="auto" w:fill="auto"/>
            <w:vAlign w:val="center"/>
            <w:hideMark/>
          </w:tcPr>
          <w:p w:rsidR="00927CD9" w:rsidRPr="00092619" w:rsidRDefault="00927CD9" w:rsidP="007668ED">
            <w:pPr>
              <w:pStyle w:val="142"/>
              <w:jc w:val="right"/>
            </w:pPr>
            <w:r w:rsidRPr="00092619">
              <w:rPr>
                <w:rFonts w:hint="eastAsia"/>
              </w:rPr>
              <w:t>334</w:t>
            </w:r>
          </w:p>
        </w:tc>
        <w:tc>
          <w:tcPr>
            <w:tcW w:w="1061" w:type="dxa"/>
            <w:shd w:val="clear" w:color="auto" w:fill="auto"/>
            <w:vAlign w:val="center"/>
            <w:hideMark/>
          </w:tcPr>
          <w:p w:rsidR="00927CD9" w:rsidRPr="00092619" w:rsidRDefault="00927CD9" w:rsidP="007668ED">
            <w:pPr>
              <w:pStyle w:val="142"/>
              <w:jc w:val="right"/>
            </w:pPr>
            <w:r w:rsidRPr="00092619">
              <w:rPr>
                <w:rFonts w:hint="eastAsia"/>
              </w:rPr>
              <w:t>0</w:t>
            </w:r>
          </w:p>
        </w:tc>
        <w:tc>
          <w:tcPr>
            <w:tcW w:w="1462"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0.00</w:t>
            </w:r>
          </w:p>
        </w:tc>
        <w:tc>
          <w:tcPr>
            <w:tcW w:w="1050" w:type="dxa"/>
            <w:shd w:val="clear" w:color="auto" w:fill="auto"/>
            <w:vAlign w:val="center"/>
            <w:hideMark/>
          </w:tcPr>
          <w:p w:rsidR="00927CD9" w:rsidRPr="00092619" w:rsidRDefault="00927CD9" w:rsidP="007668ED">
            <w:pPr>
              <w:pStyle w:val="142"/>
              <w:jc w:val="right"/>
            </w:pPr>
            <w:r w:rsidRPr="00092619">
              <w:rPr>
                <w:rFonts w:hint="eastAsia"/>
              </w:rPr>
              <w:t>9</w:t>
            </w:r>
          </w:p>
        </w:tc>
        <w:tc>
          <w:tcPr>
            <w:tcW w:w="1051" w:type="dxa"/>
            <w:shd w:val="clear" w:color="auto" w:fill="auto"/>
            <w:vAlign w:val="center"/>
            <w:hideMark/>
          </w:tcPr>
          <w:p w:rsidR="00927CD9" w:rsidRPr="00092619" w:rsidRDefault="00927CD9" w:rsidP="007668ED">
            <w:pPr>
              <w:pStyle w:val="142"/>
              <w:jc w:val="right"/>
            </w:pPr>
            <w:r w:rsidRPr="00092619">
              <w:rPr>
                <w:rFonts w:hint="eastAsia"/>
              </w:rPr>
              <w:t>1</w:t>
            </w:r>
          </w:p>
        </w:tc>
        <w:tc>
          <w:tcPr>
            <w:tcW w:w="1137"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11.11</w:t>
            </w:r>
          </w:p>
        </w:tc>
      </w:tr>
      <w:tr w:rsidR="00927CD9" w:rsidRPr="00092619" w:rsidTr="007668ED">
        <w:trPr>
          <w:trHeight w:val="20"/>
        </w:trPr>
        <w:tc>
          <w:tcPr>
            <w:tcW w:w="858" w:type="dxa"/>
            <w:shd w:val="clear" w:color="auto" w:fill="auto"/>
            <w:vAlign w:val="center"/>
            <w:hideMark/>
          </w:tcPr>
          <w:p w:rsidR="00927CD9" w:rsidRPr="00092619" w:rsidRDefault="00927CD9" w:rsidP="007668ED">
            <w:pPr>
              <w:pStyle w:val="142"/>
              <w:jc w:val="center"/>
            </w:pPr>
            <w:r w:rsidRPr="00092619">
              <w:rPr>
                <w:rFonts w:hint="eastAsia"/>
              </w:rPr>
              <w:t>110</w:t>
            </w:r>
          </w:p>
        </w:tc>
        <w:tc>
          <w:tcPr>
            <w:tcW w:w="1060" w:type="dxa"/>
            <w:shd w:val="clear" w:color="auto" w:fill="auto"/>
            <w:vAlign w:val="center"/>
            <w:hideMark/>
          </w:tcPr>
          <w:p w:rsidR="00927CD9" w:rsidRPr="00092619" w:rsidRDefault="00927CD9" w:rsidP="007668ED">
            <w:pPr>
              <w:pStyle w:val="142"/>
              <w:jc w:val="right"/>
            </w:pPr>
            <w:r w:rsidRPr="00092619">
              <w:rPr>
                <w:rFonts w:hint="eastAsia"/>
              </w:rPr>
              <w:t>314</w:t>
            </w:r>
          </w:p>
        </w:tc>
        <w:tc>
          <w:tcPr>
            <w:tcW w:w="1061" w:type="dxa"/>
            <w:shd w:val="clear" w:color="auto" w:fill="auto"/>
            <w:vAlign w:val="center"/>
            <w:hideMark/>
          </w:tcPr>
          <w:p w:rsidR="00927CD9" w:rsidRPr="00092619" w:rsidRDefault="00927CD9" w:rsidP="007668ED">
            <w:pPr>
              <w:pStyle w:val="142"/>
              <w:jc w:val="right"/>
            </w:pPr>
            <w:r w:rsidRPr="00092619">
              <w:rPr>
                <w:rFonts w:hint="eastAsia"/>
              </w:rPr>
              <w:t>101</w:t>
            </w:r>
          </w:p>
        </w:tc>
        <w:tc>
          <w:tcPr>
            <w:tcW w:w="1462"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32.17</w:t>
            </w:r>
          </w:p>
        </w:tc>
        <w:tc>
          <w:tcPr>
            <w:tcW w:w="1050" w:type="dxa"/>
            <w:shd w:val="clear" w:color="auto" w:fill="auto"/>
            <w:vAlign w:val="center"/>
            <w:hideMark/>
          </w:tcPr>
          <w:p w:rsidR="00927CD9" w:rsidRPr="00092619" w:rsidRDefault="00927CD9" w:rsidP="007668ED">
            <w:pPr>
              <w:pStyle w:val="142"/>
              <w:jc w:val="right"/>
            </w:pPr>
            <w:r w:rsidRPr="00092619">
              <w:rPr>
                <w:rFonts w:hint="eastAsia"/>
              </w:rPr>
              <w:t>14</w:t>
            </w:r>
          </w:p>
        </w:tc>
        <w:tc>
          <w:tcPr>
            <w:tcW w:w="1051" w:type="dxa"/>
            <w:shd w:val="clear" w:color="auto" w:fill="auto"/>
            <w:vAlign w:val="center"/>
            <w:hideMark/>
          </w:tcPr>
          <w:p w:rsidR="00927CD9" w:rsidRPr="00092619" w:rsidRDefault="00927CD9" w:rsidP="007668ED">
            <w:pPr>
              <w:pStyle w:val="142"/>
              <w:jc w:val="right"/>
            </w:pPr>
            <w:r w:rsidRPr="00092619">
              <w:rPr>
                <w:rFonts w:hint="eastAsia"/>
              </w:rPr>
              <w:t>3</w:t>
            </w:r>
          </w:p>
        </w:tc>
        <w:tc>
          <w:tcPr>
            <w:tcW w:w="1137"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21.43</w:t>
            </w:r>
          </w:p>
        </w:tc>
      </w:tr>
      <w:tr w:rsidR="00927CD9" w:rsidRPr="00092619" w:rsidTr="007668ED">
        <w:trPr>
          <w:trHeight w:val="20"/>
        </w:trPr>
        <w:tc>
          <w:tcPr>
            <w:tcW w:w="858" w:type="dxa"/>
            <w:shd w:val="clear" w:color="auto" w:fill="auto"/>
            <w:vAlign w:val="center"/>
            <w:hideMark/>
          </w:tcPr>
          <w:p w:rsidR="00927CD9" w:rsidRPr="00092619" w:rsidRDefault="00927CD9" w:rsidP="007668ED">
            <w:pPr>
              <w:pStyle w:val="142"/>
              <w:jc w:val="center"/>
            </w:pPr>
            <w:r w:rsidRPr="00092619">
              <w:rPr>
                <w:rFonts w:hint="eastAsia"/>
              </w:rPr>
              <w:t>111</w:t>
            </w:r>
          </w:p>
        </w:tc>
        <w:tc>
          <w:tcPr>
            <w:tcW w:w="1060" w:type="dxa"/>
            <w:shd w:val="clear" w:color="auto" w:fill="auto"/>
            <w:vAlign w:val="center"/>
            <w:hideMark/>
          </w:tcPr>
          <w:p w:rsidR="00927CD9" w:rsidRPr="00092619" w:rsidRDefault="00927CD9" w:rsidP="007668ED">
            <w:pPr>
              <w:pStyle w:val="142"/>
              <w:jc w:val="right"/>
            </w:pPr>
            <w:r w:rsidRPr="00092619">
              <w:rPr>
                <w:rFonts w:hint="eastAsia"/>
              </w:rPr>
              <w:t>352</w:t>
            </w:r>
          </w:p>
        </w:tc>
        <w:tc>
          <w:tcPr>
            <w:tcW w:w="1061" w:type="dxa"/>
            <w:shd w:val="clear" w:color="auto" w:fill="auto"/>
            <w:vAlign w:val="center"/>
            <w:hideMark/>
          </w:tcPr>
          <w:p w:rsidR="00927CD9" w:rsidRPr="00092619" w:rsidRDefault="00927CD9" w:rsidP="007668ED">
            <w:pPr>
              <w:pStyle w:val="142"/>
              <w:jc w:val="right"/>
            </w:pPr>
            <w:r w:rsidRPr="00092619">
              <w:rPr>
                <w:rFonts w:hint="eastAsia"/>
              </w:rPr>
              <w:t>111</w:t>
            </w:r>
          </w:p>
        </w:tc>
        <w:tc>
          <w:tcPr>
            <w:tcW w:w="1462"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31.53</w:t>
            </w:r>
          </w:p>
        </w:tc>
        <w:tc>
          <w:tcPr>
            <w:tcW w:w="1050" w:type="dxa"/>
            <w:shd w:val="clear" w:color="auto" w:fill="auto"/>
            <w:vAlign w:val="center"/>
            <w:hideMark/>
          </w:tcPr>
          <w:p w:rsidR="00927CD9" w:rsidRPr="00092619" w:rsidRDefault="00927CD9" w:rsidP="007668ED">
            <w:pPr>
              <w:pStyle w:val="142"/>
              <w:jc w:val="right"/>
            </w:pPr>
            <w:r w:rsidRPr="00092619">
              <w:rPr>
                <w:rFonts w:hint="eastAsia"/>
              </w:rPr>
              <w:t>27</w:t>
            </w:r>
          </w:p>
        </w:tc>
        <w:tc>
          <w:tcPr>
            <w:tcW w:w="1051" w:type="dxa"/>
            <w:shd w:val="clear" w:color="auto" w:fill="auto"/>
            <w:vAlign w:val="center"/>
            <w:hideMark/>
          </w:tcPr>
          <w:p w:rsidR="00927CD9" w:rsidRPr="00092619" w:rsidRDefault="00927CD9" w:rsidP="007668ED">
            <w:pPr>
              <w:pStyle w:val="142"/>
              <w:jc w:val="right"/>
            </w:pPr>
            <w:r w:rsidRPr="00092619">
              <w:rPr>
                <w:rFonts w:hint="eastAsia"/>
              </w:rPr>
              <w:t>2</w:t>
            </w:r>
          </w:p>
        </w:tc>
        <w:tc>
          <w:tcPr>
            <w:tcW w:w="1137"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7.41</w:t>
            </w:r>
          </w:p>
        </w:tc>
      </w:tr>
      <w:tr w:rsidR="00927CD9" w:rsidRPr="00092619" w:rsidTr="007668ED">
        <w:trPr>
          <w:trHeight w:val="20"/>
        </w:trPr>
        <w:tc>
          <w:tcPr>
            <w:tcW w:w="858" w:type="dxa"/>
            <w:shd w:val="clear" w:color="auto" w:fill="auto"/>
            <w:vAlign w:val="center"/>
            <w:hideMark/>
          </w:tcPr>
          <w:p w:rsidR="00927CD9" w:rsidRPr="00092619" w:rsidRDefault="00927CD9" w:rsidP="007668ED">
            <w:pPr>
              <w:pStyle w:val="142"/>
              <w:jc w:val="center"/>
            </w:pPr>
            <w:r w:rsidRPr="00092619">
              <w:rPr>
                <w:rFonts w:hint="eastAsia"/>
              </w:rPr>
              <w:t>112</w:t>
            </w:r>
          </w:p>
        </w:tc>
        <w:tc>
          <w:tcPr>
            <w:tcW w:w="1060" w:type="dxa"/>
            <w:shd w:val="clear" w:color="auto" w:fill="auto"/>
            <w:vAlign w:val="center"/>
            <w:hideMark/>
          </w:tcPr>
          <w:p w:rsidR="00927CD9" w:rsidRPr="00092619" w:rsidRDefault="00927CD9" w:rsidP="007668ED">
            <w:pPr>
              <w:pStyle w:val="142"/>
              <w:jc w:val="right"/>
            </w:pPr>
            <w:r w:rsidRPr="00092619">
              <w:rPr>
                <w:rFonts w:hint="eastAsia"/>
              </w:rPr>
              <w:t>340</w:t>
            </w:r>
          </w:p>
        </w:tc>
        <w:tc>
          <w:tcPr>
            <w:tcW w:w="1061" w:type="dxa"/>
            <w:shd w:val="clear" w:color="auto" w:fill="auto"/>
            <w:vAlign w:val="center"/>
            <w:hideMark/>
          </w:tcPr>
          <w:p w:rsidR="00927CD9" w:rsidRPr="00092619" w:rsidRDefault="00927CD9" w:rsidP="007668ED">
            <w:pPr>
              <w:pStyle w:val="142"/>
              <w:jc w:val="right"/>
            </w:pPr>
            <w:r w:rsidRPr="00092619">
              <w:rPr>
                <w:rFonts w:hint="eastAsia"/>
              </w:rPr>
              <w:t>109</w:t>
            </w:r>
          </w:p>
        </w:tc>
        <w:tc>
          <w:tcPr>
            <w:tcW w:w="1462"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32.06</w:t>
            </w:r>
          </w:p>
        </w:tc>
        <w:tc>
          <w:tcPr>
            <w:tcW w:w="1050" w:type="dxa"/>
            <w:shd w:val="clear" w:color="auto" w:fill="auto"/>
            <w:vAlign w:val="center"/>
            <w:hideMark/>
          </w:tcPr>
          <w:p w:rsidR="00927CD9" w:rsidRPr="00092619" w:rsidRDefault="00927CD9" w:rsidP="007668ED">
            <w:pPr>
              <w:pStyle w:val="142"/>
              <w:jc w:val="right"/>
            </w:pPr>
            <w:r w:rsidRPr="00092619">
              <w:rPr>
                <w:rFonts w:hint="eastAsia"/>
              </w:rPr>
              <w:t>29</w:t>
            </w:r>
          </w:p>
        </w:tc>
        <w:tc>
          <w:tcPr>
            <w:tcW w:w="1051" w:type="dxa"/>
            <w:shd w:val="clear" w:color="auto" w:fill="auto"/>
            <w:vAlign w:val="center"/>
            <w:hideMark/>
          </w:tcPr>
          <w:p w:rsidR="00927CD9" w:rsidRPr="00092619" w:rsidRDefault="00927CD9" w:rsidP="007668ED">
            <w:pPr>
              <w:pStyle w:val="142"/>
              <w:jc w:val="right"/>
            </w:pPr>
            <w:r w:rsidRPr="00092619">
              <w:rPr>
                <w:rFonts w:hint="eastAsia"/>
              </w:rPr>
              <w:t>2</w:t>
            </w:r>
          </w:p>
        </w:tc>
        <w:tc>
          <w:tcPr>
            <w:tcW w:w="1137"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6.90</w:t>
            </w:r>
          </w:p>
        </w:tc>
      </w:tr>
      <w:tr w:rsidR="00927CD9" w:rsidRPr="00092619" w:rsidTr="007668ED">
        <w:trPr>
          <w:trHeight w:val="20"/>
        </w:trPr>
        <w:tc>
          <w:tcPr>
            <w:tcW w:w="858" w:type="dxa"/>
            <w:shd w:val="clear" w:color="auto" w:fill="auto"/>
            <w:vAlign w:val="center"/>
            <w:hideMark/>
          </w:tcPr>
          <w:p w:rsidR="00927CD9" w:rsidRPr="00092619" w:rsidRDefault="00927CD9" w:rsidP="007668ED">
            <w:pPr>
              <w:pStyle w:val="142"/>
              <w:jc w:val="center"/>
            </w:pPr>
            <w:r w:rsidRPr="00092619">
              <w:rPr>
                <w:rFonts w:hint="eastAsia"/>
              </w:rPr>
              <w:t>113</w:t>
            </w:r>
          </w:p>
        </w:tc>
        <w:tc>
          <w:tcPr>
            <w:tcW w:w="1060" w:type="dxa"/>
            <w:shd w:val="clear" w:color="auto" w:fill="auto"/>
            <w:vAlign w:val="center"/>
            <w:hideMark/>
          </w:tcPr>
          <w:p w:rsidR="00927CD9" w:rsidRPr="00092619" w:rsidRDefault="00927CD9" w:rsidP="007668ED">
            <w:pPr>
              <w:pStyle w:val="142"/>
              <w:jc w:val="right"/>
            </w:pPr>
            <w:r w:rsidRPr="00092619">
              <w:rPr>
                <w:rFonts w:hint="eastAsia"/>
              </w:rPr>
              <w:t>310</w:t>
            </w:r>
          </w:p>
        </w:tc>
        <w:tc>
          <w:tcPr>
            <w:tcW w:w="1061" w:type="dxa"/>
            <w:shd w:val="clear" w:color="auto" w:fill="auto"/>
            <w:vAlign w:val="center"/>
            <w:hideMark/>
          </w:tcPr>
          <w:p w:rsidR="00927CD9" w:rsidRPr="00092619" w:rsidRDefault="00927CD9" w:rsidP="007668ED">
            <w:pPr>
              <w:pStyle w:val="142"/>
              <w:jc w:val="right"/>
            </w:pPr>
            <w:r w:rsidRPr="00092619">
              <w:rPr>
                <w:rFonts w:hint="eastAsia"/>
              </w:rPr>
              <w:t>88</w:t>
            </w:r>
          </w:p>
        </w:tc>
        <w:tc>
          <w:tcPr>
            <w:tcW w:w="1462"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28.39</w:t>
            </w:r>
          </w:p>
        </w:tc>
        <w:tc>
          <w:tcPr>
            <w:tcW w:w="1050" w:type="dxa"/>
            <w:shd w:val="clear" w:color="auto" w:fill="auto"/>
            <w:vAlign w:val="center"/>
            <w:hideMark/>
          </w:tcPr>
          <w:p w:rsidR="00927CD9" w:rsidRPr="00092619" w:rsidRDefault="00927CD9" w:rsidP="007668ED">
            <w:pPr>
              <w:pStyle w:val="142"/>
              <w:jc w:val="right"/>
            </w:pPr>
            <w:r w:rsidRPr="00092619">
              <w:rPr>
                <w:rFonts w:hint="eastAsia"/>
              </w:rPr>
              <w:t>29</w:t>
            </w:r>
          </w:p>
        </w:tc>
        <w:tc>
          <w:tcPr>
            <w:tcW w:w="1051" w:type="dxa"/>
            <w:shd w:val="clear" w:color="auto" w:fill="auto"/>
            <w:vAlign w:val="center"/>
            <w:hideMark/>
          </w:tcPr>
          <w:p w:rsidR="00927CD9" w:rsidRPr="00092619" w:rsidRDefault="00927CD9" w:rsidP="007668ED">
            <w:pPr>
              <w:pStyle w:val="142"/>
              <w:jc w:val="right"/>
            </w:pPr>
            <w:r w:rsidRPr="00092619">
              <w:rPr>
                <w:rFonts w:hint="eastAsia"/>
              </w:rPr>
              <w:t>5</w:t>
            </w:r>
          </w:p>
        </w:tc>
        <w:tc>
          <w:tcPr>
            <w:tcW w:w="1137"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17.24</w:t>
            </w:r>
          </w:p>
        </w:tc>
      </w:tr>
    </w:tbl>
    <w:p w:rsidR="00927CD9" w:rsidRDefault="00927CD9" w:rsidP="007668ED">
      <w:pPr>
        <w:widowControl/>
        <w:spacing w:line="320" w:lineRule="exact"/>
        <w:ind w:leftChars="286" w:left="810" w:firstLineChars="0" w:firstLine="0"/>
        <w:rPr>
          <w:rFonts w:hAnsi="標楷體"/>
          <w:snapToGrid/>
          <w:spacing w:val="-5"/>
          <w:kern w:val="0"/>
          <w:sz w:val="24"/>
          <w:szCs w:val="24"/>
        </w:rPr>
      </w:pPr>
      <w:r w:rsidRPr="002F4601">
        <w:rPr>
          <w:rFonts w:hAnsi="標楷體" w:hint="eastAsia"/>
          <w:snapToGrid/>
          <w:spacing w:val="-5"/>
          <w:kern w:val="0"/>
          <w:sz w:val="24"/>
          <w:szCs w:val="24"/>
        </w:rPr>
        <w:t>說    明：</w:t>
      </w:r>
      <w:r>
        <w:rPr>
          <w:rFonts w:hAnsi="標楷體" w:hint="eastAsia"/>
          <w:snapToGrid/>
          <w:spacing w:val="-5"/>
          <w:kern w:val="0"/>
          <w:sz w:val="24"/>
          <w:szCs w:val="24"/>
        </w:rPr>
        <w:t>1.</w:t>
      </w:r>
      <w:r w:rsidRPr="002F4601">
        <w:rPr>
          <w:rFonts w:hAnsi="標楷體" w:hint="eastAsia"/>
          <w:snapToGrid/>
          <w:spacing w:val="-5"/>
          <w:kern w:val="0"/>
          <w:sz w:val="24"/>
          <w:szCs w:val="24"/>
        </w:rPr>
        <w:t>延續案件係指取得標章效期屆滿前，再次申請認可之案件。</w:t>
      </w:r>
    </w:p>
    <w:p w:rsidR="00927CD9" w:rsidRPr="002F4601" w:rsidRDefault="00927CD9" w:rsidP="007668ED">
      <w:pPr>
        <w:widowControl/>
        <w:spacing w:line="320" w:lineRule="exact"/>
        <w:ind w:leftChars="286" w:left="810" w:firstLineChars="0" w:firstLine="0"/>
        <w:rPr>
          <w:rFonts w:hAnsi="標楷體"/>
          <w:snapToGrid/>
          <w:spacing w:val="-5"/>
          <w:kern w:val="0"/>
          <w:sz w:val="24"/>
          <w:szCs w:val="24"/>
        </w:rPr>
      </w:pPr>
      <w:r>
        <w:rPr>
          <w:rFonts w:hAnsi="標楷體" w:hint="eastAsia"/>
          <w:snapToGrid/>
          <w:spacing w:val="-5"/>
          <w:kern w:val="0"/>
          <w:sz w:val="24"/>
          <w:szCs w:val="24"/>
        </w:rPr>
        <w:t xml:space="preserve">　　　　　2.表列「比率」=延續件數/屆期件數×100%。</w:t>
      </w:r>
    </w:p>
    <w:p w:rsidR="00927CD9" w:rsidRPr="00A34B13" w:rsidRDefault="00927CD9" w:rsidP="007668ED">
      <w:pPr>
        <w:widowControl/>
        <w:spacing w:line="320" w:lineRule="exact"/>
        <w:ind w:leftChars="286" w:left="810" w:firstLineChars="0" w:firstLine="0"/>
        <w:rPr>
          <w:rFonts w:hAnsi="標楷體"/>
          <w:snapToGrid/>
          <w:spacing w:val="-5"/>
          <w:kern w:val="0"/>
          <w:sz w:val="24"/>
          <w:szCs w:val="24"/>
        </w:rPr>
      </w:pPr>
      <w:r w:rsidRPr="00A34B13">
        <w:rPr>
          <w:rFonts w:hAnsi="標楷體" w:hint="eastAsia"/>
          <w:snapToGrid/>
          <w:spacing w:val="-5"/>
          <w:kern w:val="0"/>
          <w:sz w:val="24"/>
          <w:szCs w:val="24"/>
        </w:rPr>
        <w:t>資料來源：</w:t>
      </w:r>
      <w:r>
        <w:rPr>
          <w:rFonts w:hAnsi="標楷體" w:hint="eastAsia"/>
          <w:snapToGrid/>
          <w:spacing w:val="-5"/>
          <w:kern w:val="0"/>
          <w:sz w:val="24"/>
          <w:szCs w:val="24"/>
        </w:rPr>
        <w:t>建築中心</w:t>
      </w:r>
      <w:r w:rsidRPr="00A34B13">
        <w:rPr>
          <w:rFonts w:hAnsi="標楷體" w:hint="eastAsia"/>
          <w:snapToGrid/>
          <w:spacing w:val="-5"/>
          <w:kern w:val="0"/>
          <w:sz w:val="24"/>
          <w:szCs w:val="24"/>
        </w:rPr>
        <w:t>提供。</w:t>
      </w:r>
    </w:p>
    <w:bookmarkEnd w:id="69"/>
    <w:bookmarkEnd w:id="70"/>
    <w:bookmarkEnd w:id="71"/>
    <w:bookmarkEnd w:id="72"/>
    <w:bookmarkEnd w:id="73"/>
    <w:p w:rsidR="00927CD9" w:rsidRPr="00912FA4" w:rsidRDefault="00927CD9" w:rsidP="007668ED">
      <w:pPr>
        <w:pStyle w:val="a5"/>
        <w:ind w:left="849" w:hanging="283"/>
        <w:rPr>
          <w:b/>
        </w:rPr>
      </w:pPr>
      <w:r w:rsidRPr="00912FA4">
        <w:rPr>
          <w:b/>
        </w:rPr>
        <w:t>(三)</w:t>
      </w:r>
      <w:r w:rsidRPr="00912FA4">
        <w:rPr>
          <w:rFonts w:hint="eastAsia"/>
          <w:b/>
        </w:rPr>
        <w:t>生態及再生類別之綠建材標章申請比重尚低，允宜加強推廣</w:t>
      </w:r>
    </w:p>
    <w:p w:rsidR="00927CD9" w:rsidRPr="00D56D1C" w:rsidRDefault="00927CD9" w:rsidP="007668ED">
      <w:pPr>
        <w:pStyle w:val="21"/>
        <w:ind w:left="850" w:firstLine="566"/>
        <w:rPr>
          <w:snapToGrid/>
        </w:rPr>
      </w:pPr>
      <w:r w:rsidRPr="00D56D1C">
        <w:rPr>
          <w:snapToGrid/>
        </w:rPr>
        <w:t>建築中心依據「綠建材標章申請審核認可及使用作業要點」、「綠建材標章評定專業機構申請指定作業要點」及「綠建材性能試驗機構申請指定作業要點」等執行</w:t>
      </w:r>
      <w:r w:rsidRPr="00D56D1C">
        <w:rPr>
          <w:rFonts w:hint="eastAsia"/>
          <w:snapToGrid/>
        </w:rPr>
        <w:t>綠建材標章評定作業</w:t>
      </w:r>
      <w:r w:rsidRPr="00D56D1C">
        <w:rPr>
          <w:snapToGrid/>
        </w:rPr>
        <w:t>，</w:t>
      </w:r>
      <w:r w:rsidRPr="00D56D1C">
        <w:rPr>
          <w:rFonts w:hint="eastAsia"/>
          <w:snapToGrid/>
        </w:rPr>
        <w:t>上開評定類別</w:t>
      </w:r>
      <w:r w:rsidRPr="00D56D1C">
        <w:rPr>
          <w:snapToGrid/>
        </w:rPr>
        <w:t>分為</w:t>
      </w:r>
      <w:r w:rsidRPr="00D56D1C">
        <w:rPr>
          <w:rFonts w:hint="eastAsia"/>
          <w:snapToGrid/>
        </w:rPr>
        <w:t>生態、</w:t>
      </w:r>
      <w:r w:rsidRPr="00D56D1C">
        <w:rPr>
          <w:snapToGrid/>
        </w:rPr>
        <w:t>健康、再生及高性能等4類。</w:t>
      </w:r>
      <w:r w:rsidRPr="00D56D1C">
        <w:rPr>
          <w:rFonts w:hint="eastAsia"/>
          <w:snapToGrid/>
        </w:rPr>
        <w:t>依建築中心統計資料</w:t>
      </w:r>
      <w:r w:rsidRPr="00D56D1C">
        <w:rPr>
          <w:snapToGrid/>
        </w:rPr>
        <w:t>，10</w:t>
      </w:r>
      <w:r w:rsidRPr="00D56D1C">
        <w:rPr>
          <w:rFonts w:hint="eastAsia"/>
          <w:snapToGrid/>
        </w:rPr>
        <w:t>6</w:t>
      </w:r>
      <w:r w:rsidRPr="00D56D1C">
        <w:rPr>
          <w:snapToGrid/>
        </w:rPr>
        <w:t>至1</w:t>
      </w:r>
      <w:r w:rsidRPr="00D56D1C">
        <w:rPr>
          <w:rFonts w:hint="eastAsia"/>
          <w:snapToGrid/>
        </w:rPr>
        <w:t>13</w:t>
      </w:r>
      <w:r w:rsidRPr="00D56D1C">
        <w:rPr>
          <w:snapToGrid/>
        </w:rPr>
        <w:t>年度綠建材標章評定以健康類別</w:t>
      </w:r>
      <w:r w:rsidRPr="00D56D1C">
        <w:rPr>
          <w:rFonts w:hint="eastAsia"/>
          <w:snapToGrid/>
        </w:rPr>
        <w:t>占比最高，</w:t>
      </w:r>
      <w:r w:rsidRPr="00D56D1C">
        <w:rPr>
          <w:snapToGrid/>
        </w:rPr>
        <w:t>所占比率</w:t>
      </w:r>
      <w:r w:rsidRPr="00D56D1C">
        <w:rPr>
          <w:rFonts w:hint="eastAsia"/>
          <w:snapToGrid/>
        </w:rPr>
        <w:t>介於59.94</w:t>
      </w:r>
      <w:r w:rsidRPr="00D56D1C">
        <w:rPr>
          <w:snapToGrid/>
        </w:rPr>
        <w:t>%</w:t>
      </w:r>
      <w:r w:rsidRPr="00D56D1C">
        <w:rPr>
          <w:rFonts w:hint="eastAsia"/>
          <w:snapToGrid/>
        </w:rPr>
        <w:t>至82.05</w:t>
      </w:r>
      <w:r w:rsidRPr="00D56D1C">
        <w:rPr>
          <w:snapToGrid/>
        </w:rPr>
        <w:t>%</w:t>
      </w:r>
      <w:r>
        <w:rPr>
          <w:rFonts w:hint="eastAsia"/>
          <w:snapToGrid/>
        </w:rPr>
        <w:t>間</w:t>
      </w:r>
      <w:r w:rsidRPr="00D56D1C">
        <w:rPr>
          <w:snapToGrid/>
        </w:rPr>
        <w:t>，其次為高性能類別</w:t>
      </w:r>
      <w:r w:rsidRPr="00D56D1C">
        <w:rPr>
          <w:rFonts w:hint="eastAsia"/>
          <w:snapToGrid/>
        </w:rPr>
        <w:t>，所占比率介於12.84%至21.02%</w:t>
      </w:r>
      <w:r>
        <w:rPr>
          <w:rFonts w:hint="eastAsia"/>
          <w:snapToGrid/>
        </w:rPr>
        <w:t>間</w:t>
      </w:r>
      <w:r w:rsidRPr="00D56D1C">
        <w:rPr>
          <w:rFonts w:hint="eastAsia"/>
          <w:snapToGrid/>
        </w:rPr>
        <w:t>，而生態類別於108、109及112年度均無送審案件，再生類別案件</w:t>
      </w:r>
      <w:r>
        <w:rPr>
          <w:rFonts w:hint="eastAsia"/>
          <w:snapToGrid/>
        </w:rPr>
        <w:t>近年</w:t>
      </w:r>
      <w:r w:rsidRPr="00D56D1C">
        <w:rPr>
          <w:rFonts w:hint="eastAsia"/>
          <w:snapToGrid/>
        </w:rPr>
        <w:t>雖呈增加趨勢，惟每年受理案件數僅9至61件(詳表</w:t>
      </w:r>
      <w:r>
        <w:rPr>
          <w:rFonts w:hint="eastAsia"/>
          <w:snapToGrid/>
        </w:rPr>
        <w:t>4</w:t>
      </w:r>
      <w:r w:rsidRPr="00D56D1C">
        <w:rPr>
          <w:rFonts w:hint="eastAsia"/>
          <w:snapToGrid/>
        </w:rPr>
        <w:t>)，顯示近年辦理綠建材標章評定審查案件尚集中於部分類別，</w:t>
      </w:r>
      <w:r w:rsidRPr="00D56D1C">
        <w:rPr>
          <w:rFonts w:hint="eastAsia"/>
        </w:rPr>
        <w:t>為有效提升包括綠化量、基地保水、水資源、日常節能、二氧化碳減量、廢棄物減量、污水垃圾改善及生物多樣性等綠建材之使用，</w:t>
      </w:r>
      <w:r w:rsidRPr="00D56D1C">
        <w:rPr>
          <w:rFonts w:hint="eastAsia"/>
          <w:snapToGrid/>
        </w:rPr>
        <w:t>允宜加強生態及再生類別綠建材標章之推廣，俾達</w:t>
      </w:r>
      <w:r w:rsidRPr="00D56D1C">
        <w:rPr>
          <w:rFonts w:hint="eastAsia"/>
        </w:rPr>
        <w:t>省能源、省資源及低污染之節能永續目標</w:t>
      </w:r>
      <w:r w:rsidRPr="00D56D1C">
        <w:rPr>
          <w:snapToGrid/>
        </w:rPr>
        <w:t>。</w:t>
      </w:r>
    </w:p>
    <w:p w:rsidR="00927CD9" w:rsidRPr="00EA6E12" w:rsidRDefault="00927CD9" w:rsidP="007668ED">
      <w:pPr>
        <w:suppressAutoHyphens/>
        <w:autoSpaceDN w:val="0"/>
        <w:spacing w:beforeLines="25" w:before="127" w:line="360" w:lineRule="exact"/>
        <w:ind w:leftChars="0" w:left="198" w:firstLineChars="0" w:firstLine="612"/>
        <w:textAlignment w:val="baseline"/>
        <w:rPr>
          <w:snapToGrid/>
          <w:sz w:val="24"/>
          <w:szCs w:val="24"/>
        </w:rPr>
      </w:pPr>
      <w:r w:rsidRPr="00003FFF">
        <w:rPr>
          <w:rFonts w:hAnsi="標楷體" w:hint="eastAsia"/>
          <w:b/>
          <w:snapToGrid/>
          <w:kern w:val="3"/>
        </w:rPr>
        <w:t>表</w:t>
      </w:r>
      <w:r>
        <w:rPr>
          <w:rFonts w:hAnsi="標楷體" w:hint="eastAsia"/>
          <w:b/>
          <w:snapToGrid/>
          <w:kern w:val="3"/>
        </w:rPr>
        <w:t>4</w:t>
      </w:r>
      <w:r w:rsidRPr="00003FFF">
        <w:rPr>
          <w:rFonts w:hAnsi="標楷體" w:hint="eastAsia"/>
          <w:b/>
          <w:snapToGrid/>
          <w:kern w:val="3"/>
        </w:rPr>
        <w:t xml:space="preserve"> </w:t>
      </w:r>
      <w:r>
        <w:rPr>
          <w:rFonts w:hAnsi="標楷體" w:hint="eastAsia"/>
          <w:b/>
          <w:snapToGrid/>
          <w:kern w:val="3"/>
        </w:rPr>
        <w:t xml:space="preserve"> </w:t>
      </w:r>
      <w:r w:rsidRPr="00003FFF">
        <w:rPr>
          <w:rFonts w:hAnsi="標楷體"/>
          <w:b/>
          <w:snapToGrid/>
          <w:kern w:val="3"/>
        </w:rPr>
        <w:t>綠建材標章</w:t>
      </w:r>
      <w:r>
        <w:rPr>
          <w:rFonts w:hAnsi="標楷體" w:hint="eastAsia"/>
          <w:b/>
          <w:snapToGrid/>
          <w:kern w:val="3"/>
        </w:rPr>
        <w:t>之</w:t>
      </w:r>
      <w:r w:rsidRPr="00003FFF">
        <w:rPr>
          <w:rFonts w:hAnsi="標楷體"/>
          <w:b/>
          <w:snapToGrid/>
          <w:kern w:val="3"/>
        </w:rPr>
        <w:t>評定審查分</w:t>
      </w:r>
      <w:r w:rsidRPr="00003FFF">
        <w:rPr>
          <w:rFonts w:hAnsi="標楷體" w:hint="eastAsia"/>
          <w:b/>
          <w:snapToGrid/>
          <w:kern w:val="3"/>
        </w:rPr>
        <w:t>類</w:t>
      </w:r>
      <w:r>
        <w:rPr>
          <w:rFonts w:hAnsi="標楷體" w:hint="eastAsia"/>
          <w:b/>
          <w:snapToGrid/>
          <w:kern w:val="3"/>
        </w:rPr>
        <w:t xml:space="preserve">表            </w:t>
      </w:r>
      <w:r w:rsidRPr="00EA6E12">
        <w:rPr>
          <w:rFonts w:hint="eastAsia"/>
          <w:snapToGrid/>
          <w:sz w:val="24"/>
          <w:szCs w:val="24"/>
        </w:rPr>
        <w:t>單位：件數；%</w:t>
      </w:r>
    </w:p>
    <w:tbl>
      <w:tblPr>
        <w:tblW w:w="7633"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9"/>
        <w:gridCol w:w="850"/>
        <w:gridCol w:w="567"/>
        <w:gridCol w:w="640"/>
        <w:gridCol w:w="6"/>
        <w:gridCol w:w="630"/>
        <w:gridCol w:w="850"/>
        <w:gridCol w:w="741"/>
        <w:gridCol w:w="960"/>
        <w:gridCol w:w="709"/>
        <w:gridCol w:w="971"/>
      </w:tblGrid>
      <w:tr w:rsidR="00927CD9" w:rsidRPr="004F7F3F" w:rsidTr="007668ED">
        <w:trPr>
          <w:trHeight w:val="20"/>
        </w:trPr>
        <w:tc>
          <w:tcPr>
            <w:tcW w:w="709" w:type="dxa"/>
            <w:vMerge w:val="restart"/>
            <w:shd w:val="clear" w:color="auto" w:fill="auto"/>
            <w:vAlign w:val="center"/>
            <w:hideMark/>
          </w:tcPr>
          <w:p w:rsidR="00927CD9" w:rsidRPr="004F7F3F" w:rsidRDefault="00927CD9" w:rsidP="007668ED">
            <w:pPr>
              <w:pStyle w:val="142"/>
              <w:jc w:val="center"/>
              <w:rPr>
                <w:b/>
                <w:snapToGrid/>
              </w:rPr>
            </w:pPr>
            <w:r w:rsidRPr="004F7F3F">
              <w:rPr>
                <w:rFonts w:hint="eastAsia"/>
                <w:b/>
                <w:snapToGrid/>
              </w:rPr>
              <w:t>年度</w:t>
            </w:r>
          </w:p>
        </w:tc>
        <w:tc>
          <w:tcPr>
            <w:tcW w:w="850" w:type="dxa"/>
            <w:vMerge w:val="restart"/>
            <w:shd w:val="clear" w:color="auto" w:fill="auto"/>
            <w:vAlign w:val="center"/>
            <w:hideMark/>
          </w:tcPr>
          <w:p w:rsidR="00927CD9" w:rsidRDefault="00927CD9" w:rsidP="007668ED">
            <w:pPr>
              <w:pStyle w:val="142"/>
              <w:jc w:val="center"/>
              <w:rPr>
                <w:b/>
                <w:snapToGrid/>
              </w:rPr>
            </w:pPr>
            <w:r w:rsidRPr="004F7F3F">
              <w:rPr>
                <w:rFonts w:hint="eastAsia"/>
                <w:b/>
                <w:snapToGrid/>
              </w:rPr>
              <w:t>受理</w:t>
            </w:r>
          </w:p>
          <w:p w:rsidR="00927CD9" w:rsidRPr="004F7F3F" w:rsidRDefault="00927CD9" w:rsidP="007668ED">
            <w:pPr>
              <w:pStyle w:val="142"/>
              <w:jc w:val="center"/>
              <w:rPr>
                <w:b/>
                <w:snapToGrid/>
              </w:rPr>
            </w:pPr>
            <w:r w:rsidRPr="004F7F3F">
              <w:rPr>
                <w:rFonts w:hint="eastAsia"/>
                <w:b/>
                <w:snapToGrid/>
              </w:rPr>
              <w:t>件數</w:t>
            </w:r>
          </w:p>
        </w:tc>
        <w:tc>
          <w:tcPr>
            <w:tcW w:w="1213" w:type="dxa"/>
            <w:gridSpan w:val="3"/>
            <w:shd w:val="clear" w:color="auto" w:fill="auto"/>
            <w:vAlign w:val="center"/>
            <w:hideMark/>
          </w:tcPr>
          <w:p w:rsidR="00927CD9" w:rsidRPr="004F7F3F" w:rsidRDefault="00927CD9" w:rsidP="007668ED">
            <w:pPr>
              <w:pStyle w:val="142"/>
              <w:jc w:val="center"/>
              <w:rPr>
                <w:b/>
                <w:snapToGrid/>
              </w:rPr>
            </w:pPr>
            <w:r w:rsidRPr="004F7F3F">
              <w:rPr>
                <w:rFonts w:hint="eastAsia"/>
                <w:b/>
                <w:snapToGrid/>
              </w:rPr>
              <w:t>生態</w:t>
            </w:r>
          </w:p>
        </w:tc>
        <w:tc>
          <w:tcPr>
            <w:tcW w:w="1480" w:type="dxa"/>
            <w:gridSpan w:val="2"/>
            <w:shd w:val="clear" w:color="auto" w:fill="auto"/>
            <w:vAlign w:val="center"/>
            <w:hideMark/>
          </w:tcPr>
          <w:p w:rsidR="00927CD9" w:rsidRPr="004F7F3F" w:rsidRDefault="00927CD9" w:rsidP="007668ED">
            <w:pPr>
              <w:pStyle w:val="142"/>
              <w:jc w:val="center"/>
              <w:rPr>
                <w:b/>
                <w:snapToGrid/>
              </w:rPr>
            </w:pPr>
            <w:r w:rsidRPr="004F7F3F">
              <w:rPr>
                <w:rFonts w:hint="eastAsia"/>
                <w:b/>
                <w:snapToGrid/>
              </w:rPr>
              <w:t>健康</w:t>
            </w:r>
          </w:p>
        </w:tc>
        <w:tc>
          <w:tcPr>
            <w:tcW w:w="1701" w:type="dxa"/>
            <w:gridSpan w:val="2"/>
            <w:shd w:val="clear" w:color="auto" w:fill="auto"/>
            <w:vAlign w:val="center"/>
            <w:hideMark/>
          </w:tcPr>
          <w:p w:rsidR="00927CD9" w:rsidRPr="004F7F3F" w:rsidRDefault="00927CD9" w:rsidP="007668ED">
            <w:pPr>
              <w:pStyle w:val="142"/>
              <w:jc w:val="center"/>
              <w:rPr>
                <w:b/>
                <w:snapToGrid/>
              </w:rPr>
            </w:pPr>
            <w:r w:rsidRPr="004F7F3F">
              <w:rPr>
                <w:rFonts w:hint="eastAsia"/>
                <w:b/>
                <w:snapToGrid/>
              </w:rPr>
              <w:t>再生</w:t>
            </w:r>
          </w:p>
        </w:tc>
        <w:tc>
          <w:tcPr>
            <w:tcW w:w="1680" w:type="dxa"/>
            <w:gridSpan w:val="2"/>
            <w:shd w:val="clear" w:color="auto" w:fill="auto"/>
            <w:vAlign w:val="center"/>
            <w:hideMark/>
          </w:tcPr>
          <w:p w:rsidR="00927CD9" w:rsidRPr="004F7F3F" w:rsidRDefault="00927CD9" w:rsidP="007668ED">
            <w:pPr>
              <w:pStyle w:val="142"/>
              <w:jc w:val="center"/>
              <w:rPr>
                <w:b/>
                <w:snapToGrid/>
              </w:rPr>
            </w:pPr>
            <w:r w:rsidRPr="004F7F3F">
              <w:rPr>
                <w:rFonts w:hint="eastAsia"/>
                <w:b/>
                <w:snapToGrid/>
              </w:rPr>
              <w:t>高性能</w:t>
            </w:r>
          </w:p>
        </w:tc>
      </w:tr>
      <w:tr w:rsidR="00927CD9" w:rsidRPr="004F7F3F" w:rsidTr="007668ED">
        <w:trPr>
          <w:trHeight w:val="20"/>
        </w:trPr>
        <w:tc>
          <w:tcPr>
            <w:tcW w:w="709" w:type="dxa"/>
            <w:vMerge/>
            <w:vAlign w:val="center"/>
            <w:hideMark/>
          </w:tcPr>
          <w:p w:rsidR="00927CD9" w:rsidRPr="004F7F3F" w:rsidRDefault="00927CD9" w:rsidP="007668ED">
            <w:pPr>
              <w:pStyle w:val="142"/>
              <w:jc w:val="center"/>
              <w:rPr>
                <w:b/>
                <w:snapToGrid/>
              </w:rPr>
            </w:pPr>
          </w:p>
        </w:tc>
        <w:tc>
          <w:tcPr>
            <w:tcW w:w="850" w:type="dxa"/>
            <w:vMerge/>
            <w:vAlign w:val="center"/>
            <w:hideMark/>
          </w:tcPr>
          <w:p w:rsidR="00927CD9" w:rsidRPr="004F7F3F" w:rsidRDefault="00927CD9" w:rsidP="007668ED">
            <w:pPr>
              <w:pStyle w:val="142"/>
              <w:jc w:val="center"/>
              <w:rPr>
                <w:b/>
                <w:snapToGrid/>
              </w:rPr>
            </w:pPr>
          </w:p>
        </w:tc>
        <w:tc>
          <w:tcPr>
            <w:tcW w:w="567" w:type="dxa"/>
            <w:shd w:val="clear" w:color="auto" w:fill="auto"/>
            <w:vAlign w:val="center"/>
            <w:hideMark/>
          </w:tcPr>
          <w:p w:rsidR="00927CD9" w:rsidRPr="004F7F3F" w:rsidRDefault="00927CD9" w:rsidP="007668ED">
            <w:pPr>
              <w:pStyle w:val="142"/>
              <w:jc w:val="center"/>
              <w:rPr>
                <w:b/>
                <w:snapToGrid/>
              </w:rPr>
            </w:pPr>
            <w:r w:rsidRPr="004F7F3F">
              <w:rPr>
                <w:rFonts w:hint="eastAsia"/>
                <w:b/>
                <w:snapToGrid/>
              </w:rPr>
              <w:t>件數</w:t>
            </w:r>
          </w:p>
        </w:tc>
        <w:tc>
          <w:tcPr>
            <w:tcW w:w="640" w:type="dxa"/>
            <w:shd w:val="clear" w:color="auto" w:fill="auto"/>
            <w:vAlign w:val="center"/>
            <w:hideMark/>
          </w:tcPr>
          <w:p w:rsidR="00927CD9" w:rsidRPr="004F7F3F" w:rsidRDefault="00927CD9" w:rsidP="007668ED">
            <w:pPr>
              <w:pStyle w:val="142"/>
              <w:jc w:val="center"/>
              <w:rPr>
                <w:b/>
                <w:snapToGrid/>
              </w:rPr>
            </w:pPr>
            <w:r w:rsidRPr="004F7F3F">
              <w:rPr>
                <w:rFonts w:hint="eastAsia"/>
                <w:b/>
                <w:snapToGrid/>
              </w:rPr>
              <w:t>比率</w:t>
            </w:r>
          </w:p>
        </w:tc>
        <w:tc>
          <w:tcPr>
            <w:tcW w:w="636" w:type="dxa"/>
            <w:gridSpan w:val="2"/>
            <w:shd w:val="clear" w:color="auto" w:fill="auto"/>
            <w:vAlign w:val="center"/>
            <w:hideMark/>
          </w:tcPr>
          <w:p w:rsidR="00927CD9" w:rsidRPr="004F7F3F" w:rsidRDefault="00927CD9" w:rsidP="007668ED">
            <w:pPr>
              <w:pStyle w:val="142"/>
              <w:jc w:val="center"/>
              <w:rPr>
                <w:b/>
                <w:snapToGrid/>
              </w:rPr>
            </w:pPr>
            <w:r w:rsidRPr="004F7F3F">
              <w:rPr>
                <w:rFonts w:hint="eastAsia"/>
                <w:b/>
                <w:snapToGrid/>
              </w:rPr>
              <w:t>件數</w:t>
            </w:r>
          </w:p>
        </w:tc>
        <w:tc>
          <w:tcPr>
            <w:tcW w:w="850" w:type="dxa"/>
            <w:shd w:val="clear" w:color="auto" w:fill="auto"/>
            <w:vAlign w:val="center"/>
            <w:hideMark/>
          </w:tcPr>
          <w:p w:rsidR="00927CD9" w:rsidRPr="004F7F3F" w:rsidRDefault="00927CD9" w:rsidP="007668ED">
            <w:pPr>
              <w:pStyle w:val="142"/>
              <w:jc w:val="center"/>
              <w:rPr>
                <w:b/>
                <w:snapToGrid/>
              </w:rPr>
            </w:pPr>
            <w:r w:rsidRPr="004F7F3F">
              <w:rPr>
                <w:rFonts w:hint="eastAsia"/>
                <w:b/>
                <w:snapToGrid/>
              </w:rPr>
              <w:t>比率</w:t>
            </w:r>
          </w:p>
        </w:tc>
        <w:tc>
          <w:tcPr>
            <w:tcW w:w="741" w:type="dxa"/>
            <w:shd w:val="clear" w:color="auto" w:fill="auto"/>
            <w:vAlign w:val="center"/>
            <w:hideMark/>
          </w:tcPr>
          <w:p w:rsidR="00927CD9" w:rsidRPr="004F7F3F" w:rsidRDefault="00927CD9" w:rsidP="007668ED">
            <w:pPr>
              <w:pStyle w:val="142"/>
              <w:jc w:val="center"/>
              <w:rPr>
                <w:b/>
                <w:snapToGrid/>
              </w:rPr>
            </w:pPr>
            <w:r w:rsidRPr="004F7F3F">
              <w:rPr>
                <w:rFonts w:hint="eastAsia"/>
                <w:b/>
                <w:snapToGrid/>
              </w:rPr>
              <w:t>件數</w:t>
            </w:r>
          </w:p>
        </w:tc>
        <w:tc>
          <w:tcPr>
            <w:tcW w:w="960" w:type="dxa"/>
            <w:shd w:val="clear" w:color="auto" w:fill="auto"/>
            <w:vAlign w:val="center"/>
            <w:hideMark/>
          </w:tcPr>
          <w:p w:rsidR="00927CD9" w:rsidRPr="004F7F3F" w:rsidRDefault="00927CD9" w:rsidP="007668ED">
            <w:pPr>
              <w:pStyle w:val="142"/>
              <w:jc w:val="center"/>
              <w:rPr>
                <w:b/>
                <w:snapToGrid/>
              </w:rPr>
            </w:pPr>
            <w:r w:rsidRPr="004F7F3F">
              <w:rPr>
                <w:rFonts w:hint="eastAsia"/>
                <w:b/>
                <w:snapToGrid/>
              </w:rPr>
              <w:t>比率</w:t>
            </w:r>
          </w:p>
        </w:tc>
        <w:tc>
          <w:tcPr>
            <w:tcW w:w="709" w:type="dxa"/>
            <w:shd w:val="clear" w:color="auto" w:fill="auto"/>
            <w:vAlign w:val="center"/>
            <w:hideMark/>
          </w:tcPr>
          <w:p w:rsidR="00927CD9" w:rsidRPr="004F7F3F" w:rsidRDefault="00927CD9" w:rsidP="007668ED">
            <w:pPr>
              <w:pStyle w:val="142"/>
              <w:jc w:val="center"/>
              <w:rPr>
                <w:b/>
                <w:snapToGrid/>
              </w:rPr>
            </w:pPr>
            <w:r w:rsidRPr="004F7F3F">
              <w:rPr>
                <w:rFonts w:hint="eastAsia"/>
                <w:b/>
                <w:snapToGrid/>
              </w:rPr>
              <w:t>件數</w:t>
            </w:r>
          </w:p>
        </w:tc>
        <w:tc>
          <w:tcPr>
            <w:tcW w:w="971" w:type="dxa"/>
            <w:shd w:val="clear" w:color="auto" w:fill="auto"/>
            <w:vAlign w:val="center"/>
            <w:hideMark/>
          </w:tcPr>
          <w:p w:rsidR="00927CD9" w:rsidRPr="004F7F3F" w:rsidRDefault="00927CD9" w:rsidP="007668ED">
            <w:pPr>
              <w:pStyle w:val="142"/>
              <w:jc w:val="center"/>
              <w:rPr>
                <w:b/>
                <w:snapToGrid/>
              </w:rPr>
            </w:pPr>
            <w:r w:rsidRPr="004F7F3F">
              <w:rPr>
                <w:rFonts w:hint="eastAsia"/>
                <w:b/>
                <w:snapToGrid/>
              </w:rPr>
              <w:t>比率</w:t>
            </w:r>
          </w:p>
        </w:tc>
      </w:tr>
      <w:tr w:rsidR="00927CD9" w:rsidRPr="00AC69AC" w:rsidTr="007668ED">
        <w:trPr>
          <w:trHeight w:val="20"/>
        </w:trPr>
        <w:tc>
          <w:tcPr>
            <w:tcW w:w="709" w:type="dxa"/>
            <w:shd w:val="clear" w:color="auto" w:fill="auto"/>
            <w:vAlign w:val="center"/>
            <w:hideMark/>
          </w:tcPr>
          <w:p w:rsidR="00927CD9" w:rsidRPr="00AC69AC" w:rsidRDefault="00927CD9" w:rsidP="007668ED">
            <w:pPr>
              <w:pStyle w:val="142"/>
              <w:jc w:val="center"/>
              <w:rPr>
                <w:snapToGrid/>
              </w:rPr>
            </w:pPr>
            <w:bookmarkStart w:id="74" w:name="RANGE!A4"/>
            <w:r w:rsidRPr="00AC69AC">
              <w:rPr>
                <w:rFonts w:hint="eastAsia"/>
                <w:snapToGrid/>
              </w:rPr>
              <w:t>106</w:t>
            </w:r>
            <w:bookmarkEnd w:id="74"/>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225</w:t>
            </w:r>
          </w:p>
        </w:tc>
        <w:tc>
          <w:tcPr>
            <w:tcW w:w="567"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w:t>
            </w:r>
          </w:p>
        </w:tc>
        <w:tc>
          <w:tcPr>
            <w:tcW w:w="64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0.44</w:t>
            </w:r>
          </w:p>
        </w:tc>
        <w:tc>
          <w:tcPr>
            <w:tcW w:w="636" w:type="dxa"/>
            <w:gridSpan w:val="2"/>
            <w:shd w:val="clear" w:color="auto" w:fill="auto"/>
            <w:vAlign w:val="center"/>
            <w:hideMark/>
          </w:tcPr>
          <w:p w:rsidR="00927CD9" w:rsidRPr="00AC69AC" w:rsidRDefault="00927CD9" w:rsidP="007668ED">
            <w:pPr>
              <w:pStyle w:val="142"/>
              <w:jc w:val="right"/>
              <w:rPr>
                <w:snapToGrid/>
              </w:rPr>
            </w:pPr>
            <w:r w:rsidRPr="00AC69AC">
              <w:rPr>
                <w:rFonts w:hint="eastAsia"/>
                <w:snapToGrid/>
              </w:rPr>
              <w:t>165</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73.33</w:t>
            </w:r>
          </w:p>
        </w:tc>
        <w:tc>
          <w:tcPr>
            <w:tcW w:w="74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17</w:t>
            </w:r>
          </w:p>
        </w:tc>
        <w:tc>
          <w:tcPr>
            <w:tcW w:w="96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7.56</w:t>
            </w:r>
          </w:p>
        </w:tc>
        <w:tc>
          <w:tcPr>
            <w:tcW w:w="709"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42</w:t>
            </w:r>
          </w:p>
        </w:tc>
        <w:tc>
          <w:tcPr>
            <w:tcW w:w="97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18.67</w:t>
            </w:r>
          </w:p>
        </w:tc>
      </w:tr>
      <w:tr w:rsidR="00927CD9" w:rsidRPr="00AC69AC" w:rsidTr="007668ED">
        <w:trPr>
          <w:trHeight w:val="20"/>
        </w:trPr>
        <w:tc>
          <w:tcPr>
            <w:tcW w:w="709" w:type="dxa"/>
            <w:shd w:val="clear" w:color="auto" w:fill="auto"/>
            <w:vAlign w:val="center"/>
            <w:hideMark/>
          </w:tcPr>
          <w:p w:rsidR="00927CD9" w:rsidRPr="00AC69AC" w:rsidRDefault="00927CD9" w:rsidP="007668ED">
            <w:pPr>
              <w:pStyle w:val="142"/>
              <w:jc w:val="center"/>
              <w:rPr>
                <w:snapToGrid/>
              </w:rPr>
            </w:pPr>
            <w:r w:rsidRPr="00AC69AC">
              <w:rPr>
                <w:rFonts w:hint="eastAsia"/>
                <w:snapToGrid/>
              </w:rPr>
              <w:t>107</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234</w:t>
            </w:r>
          </w:p>
        </w:tc>
        <w:tc>
          <w:tcPr>
            <w:tcW w:w="567"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2</w:t>
            </w:r>
          </w:p>
        </w:tc>
        <w:tc>
          <w:tcPr>
            <w:tcW w:w="64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0.85</w:t>
            </w:r>
          </w:p>
        </w:tc>
        <w:tc>
          <w:tcPr>
            <w:tcW w:w="636" w:type="dxa"/>
            <w:gridSpan w:val="2"/>
            <w:shd w:val="clear" w:color="auto" w:fill="auto"/>
            <w:vAlign w:val="center"/>
            <w:hideMark/>
          </w:tcPr>
          <w:p w:rsidR="00927CD9" w:rsidRPr="00AC69AC" w:rsidRDefault="00927CD9" w:rsidP="007668ED">
            <w:pPr>
              <w:pStyle w:val="142"/>
              <w:jc w:val="right"/>
              <w:rPr>
                <w:snapToGrid/>
              </w:rPr>
            </w:pPr>
            <w:r w:rsidRPr="00AC69AC">
              <w:rPr>
                <w:rFonts w:hint="eastAsia"/>
                <w:snapToGrid/>
              </w:rPr>
              <w:t>192</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82.05</w:t>
            </w:r>
          </w:p>
        </w:tc>
        <w:tc>
          <w:tcPr>
            <w:tcW w:w="74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9</w:t>
            </w:r>
          </w:p>
        </w:tc>
        <w:tc>
          <w:tcPr>
            <w:tcW w:w="96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3.85</w:t>
            </w:r>
          </w:p>
        </w:tc>
        <w:tc>
          <w:tcPr>
            <w:tcW w:w="709"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31</w:t>
            </w:r>
          </w:p>
        </w:tc>
        <w:tc>
          <w:tcPr>
            <w:tcW w:w="97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13.25</w:t>
            </w:r>
          </w:p>
        </w:tc>
      </w:tr>
      <w:tr w:rsidR="00927CD9" w:rsidRPr="00AC69AC" w:rsidTr="007668ED">
        <w:trPr>
          <w:trHeight w:val="20"/>
        </w:trPr>
        <w:tc>
          <w:tcPr>
            <w:tcW w:w="709" w:type="dxa"/>
            <w:shd w:val="clear" w:color="auto" w:fill="auto"/>
            <w:vAlign w:val="center"/>
            <w:hideMark/>
          </w:tcPr>
          <w:p w:rsidR="00927CD9" w:rsidRPr="00AC69AC" w:rsidRDefault="00927CD9" w:rsidP="007668ED">
            <w:pPr>
              <w:pStyle w:val="142"/>
              <w:jc w:val="center"/>
              <w:rPr>
                <w:snapToGrid/>
              </w:rPr>
            </w:pPr>
            <w:r w:rsidRPr="00AC69AC">
              <w:rPr>
                <w:rFonts w:hint="eastAsia"/>
                <w:snapToGrid/>
              </w:rPr>
              <w:t>108</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254</w:t>
            </w:r>
          </w:p>
        </w:tc>
        <w:tc>
          <w:tcPr>
            <w:tcW w:w="567"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0</w:t>
            </w:r>
          </w:p>
        </w:tc>
        <w:tc>
          <w:tcPr>
            <w:tcW w:w="64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0.00</w:t>
            </w:r>
          </w:p>
        </w:tc>
        <w:tc>
          <w:tcPr>
            <w:tcW w:w="636" w:type="dxa"/>
            <w:gridSpan w:val="2"/>
            <w:shd w:val="clear" w:color="auto" w:fill="auto"/>
            <w:vAlign w:val="center"/>
            <w:hideMark/>
          </w:tcPr>
          <w:p w:rsidR="00927CD9" w:rsidRPr="00AC69AC" w:rsidRDefault="00927CD9" w:rsidP="007668ED">
            <w:pPr>
              <w:pStyle w:val="142"/>
              <w:jc w:val="right"/>
              <w:rPr>
                <w:snapToGrid/>
              </w:rPr>
            </w:pPr>
            <w:r w:rsidRPr="00AC69AC">
              <w:rPr>
                <w:rFonts w:hint="eastAsia"/>
                <w:snapToGrid/>
              </w:rPr>
              <w:t>202</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79.53</w:t>
            </w:r>
          </w:p>
        </w:tc>
        <w:tc>
          <w:tcPr>
            <w:tcW w:w="74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19</w:t>
            </w:r>
          </w:p>
        </w:tc>
        <w:tc>
          <w:tcPr>
            <w:tcW w:w="96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7.48</w:t>
            </w:r>
          </w:p>
        </w:tc>
        <w:tc>
          <w:tcPr>
            <w:tcW w:w="709"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33</w:t>
            </w:r>
          </w:p>
        </w:tc>
        <w:tc>
          <w:tcPr>
            <w:tcW w:w="97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12.99</w:t>
            </w:r>
          </w:p>
        </w:tc>
      </w:tr>
      <w:tr w:rsidR="00927CD9" w:rsidRPr="00AC69AC" w:rsidTr="007668ED">
        <w:trPr>
          <w:trHeight w:val="20"/>
        </w:trPr>
        <w:tc>
          <w:tcPr>
            <w:tcW w:w="709" w:type="dxa"/>
            <w:shd w:val="clear" w:color="auto" w:fill="auto"/>
            <w:vAlign w:val="center"/>
            <w:hideMark/>
          </w:tcPr>
          <w:p w:rsidR="00927CD9" w:rsidRPr="00AC69AC" w:rsidRDefault="00927CD9" w:rsidP="007668ED">
            <w:pPr>
              <w:pStyle w:val="142"/>
              <w:jc w:val="center"/>
              <w:rPr>
                <w:snapToGrid/>
              </w:rPr>
            </w:pPr>
            <w:r w:rsidRPr="00AC69AC">
              <w:rPr>
                <w:rFonts w:hint="eastAsia"/>
                <w:snapToGrid/>
              </w:rPr>
              <w:t>109</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292</w:t>
            </w:r>
          </w:p>
        </w:tc>
        <w:tc>
          <w:tcPr>
            <w:tcW w:w="567"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0</w:t>
            </w:r>
          </w:p>
        </w:tc>
        <w:tc>
          <w:tcPr>
            <w:tcW w:w="64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0.00</w:t>
            </w:r>
          </w:p>
        </w:tc>
        <w:tc>
          <w:tcPr>
            <w:tcW w:w="636" w:type="dxa"/>
            <w:gridSpan w:val="2"/>
            <w:shd w:val="clear" w:color="auto" w:fill="auto"/>
            <w:vAlign w:val="center"/>
            <w:hideMark/>
          </w:tcPr>
          <w:p w:rsidR="00927CD9" w:rsidRPr="00AC69AC" w:rsidRDefault="00927CD9" w:rsidP="007668ED">
            <w:pPr>
              <w:pStyle w:val="142"/>
              <w:jc w:val="right"/>
              <w:rPr>
                <w:snapToGrid/>
              </w:rPr>
            </w:pPr>
            <w:r w:rsidRPr="00AC69AC">
              <w:rPr>
                <w:rFonts w:hint="eastAsia"/>
                <w:snapToGrid/>
              </w:rPr>
              <w:t>220</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75.34</w:t>
            </w:r>
          </w:p>
        </w:tc>
        <w:tc>
          <w:tcPr>
            <w:tcW w:w="74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29</w:t>
            </w:r>
          </w:p>
        </w:tc>
        <w:tc>
          <w:tcPr>
            <w:tcW w:w="96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9.93</w:t>
            </w:r>
          </w:p>
        </w:tc>
        <w:tc>
          <w:tcPr>
            <w:tcW w:w="709"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43</w:t>
            </w:r>
          </w:p>
        </w:tc>
        <w:tc>
          <w:tcPr>
            <w:tcW w:w="97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14.73</w:t>
            </w:r>
          </w:p>
        </w:tc>
      </w:tr>
      <w:tr w:rsidR="00927CD9" w:rsidRPr="00AC69AC" w:rsidTr="007668ED">
        <w:trPr>
          <w:trHeight w:val="20"/>
        </w:trPr>
        <w:tc>
          <w:tcPr>
            <w:tcW w:w="709" w:type="dxa"/>
            <w:shd w:val="clear" w:color="auto" w:fill="auto"/>
            <w:vAlign w:val="center"/>
            <w:hideMark/>
          </w:tcPr>
          <w:p w:rsidR="00927CD9" w:rsidRPr="00AC69AC" w:rsidRDefault="00927CD9" w:rsidP="007668ED">
            <w:pPr>
              <w:pStyle w:val="142"/>
              <w:jc w:val="center"/>
              <w:rPr>
                <w:snapToGrid/>
              </w:rPr>
            </w:pPr>
            <w:r w:rsidRPr="00AC69AC">
              <w:rPr>
                <w:rFonts w:hint="eastAsia"/>
                <w:snapToGrid/>
              </w:rPr>
              <w:t>110</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254</w:t>
            </w:r>
          </w:p>
        </w:tc>
        <w:tc>
          <w:tcPr>
            <w:tcW w:w="567"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3</w:t>
            </w:r>
          </w:p>
        </w:tc>
        <w:tc>
          <w:tcPr>
            <w:tcW w:w="64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1.18</w:t>
            </w:r>
          </w:p>
        </w:tc>
        <w:tc>
          <w:tcPr>
            <w:tcW w:w="636" w:type="dxa"/>
            <w:gridSpan w:val="2"/>
            <w:shd w:val="clear" w:color="auto" w:fill="auto"/>
            <w:vAlign w:val="center"/>
            <w:hideMark/>
          </w:tcPr>
          <w:p w:rsidR="00927CD9" w:rsidRPr="00AC69AC" w:rsidRDefault="00927CD9" w:rsidP="007668ED">
            <w:pPr>
              <w:pStyle w:val="142"/>
              <w:jc w:val="right"/>
              <w:rPr>
                <w:snapToGrid/>
              </w:rPr>
            </w:pPr>
            <w:r w:rsidRPr="00AC69AC">
              <w:rPr>
                <w:rFonts w:hint="eastAsia"/>
                <w:snapToGrid/>
              </w:rPr>
              <w:t>181</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71.26</w:t>
            </w:r>
          </w:p>
        </w:tc>
        <w:tc>
          <w:tcPr>
            <w:tcW w:w="74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22</w:t>
            </w:r>
          </w:p>
        </w:tc>
        <w:tc>
          <w:tcPr>
            <w:tcW w:w="96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8.66</w:t>
            </w:r>
          </w:p>
        </w:tc>
        <w:tc>
          <w:tcPr>
            <w:tcW w:w="709"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48</w:t>
            </w:r>
          </w:p>
        </w:tc>
        <w:tc>
          <w:tcPr>
            <w:tcW w:w="97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18.90</w:t>
            </w:r>
          </w:p>
        </w:tc>
      </w:tr>
      <w:tr w:rsidR="00927CD9" w:rsidRPr="00AC69AC" w:rsidTr="007668ED">
        <w:trPr>
          <w:trHeight w:val="20"/>
        </w:trPr>
        <w:tc>
          <w:tcPr>
            <w:tcW w:w="709" w:type="dxa"/>
            <w:shd w:val="clear" w:color="auto" w:fill="auto"/>
            <w:vAlign w:val="center"/>
            <w:hideMark/>
          </w:tcPr>
          <w:p w:rsidR="00927CD9" w:rsidRPr="00AC69AC" w:rsidRDefault="00927CD9" w:rsidP="007668ED">
            <w:pPr>
              <w:pStyle w:val="142"/>
              <w:jc w:val="center"/>
              <w:rPr>
                <w:snapToGrid/>
              </w:rPr>
            </w:pPr>
            <w:r w:rsidRPr="00AC69AC">
              <w:rPr>
                <w:rFonts w:hint="eastAsia"/>
                <w:snapToGrid/>
              </w:rPr>
              <w:t>111</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327</w:t>
            </w:r>
          </w:p>
        </w:tc>
        <w:tc>
          <w:tcPr>
            <w:tcW w:w="567"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w:t>
            </w:r>
          </w:p>
        </w:tc>
        <w:tc>
          <w:tcPr>
            <w:tcW w:w="64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0.31</w:t>
            </w:r>
          </w:p>
        </w:tc>
        <w:tc>
          <w:tcPr>
            <w:tcW w:w="636" w:type="dxa"/>
            <w:gridSpan w:val="2"/>
            <w:shd w:val="clear" w:color="auto" w:fill="auto"/>
            <w:vAlign w:val="center"/>
            <w:hideMark/>
          </w:tcPr>
          <w:p w:rsidR="00927CD9" w:rsidRPr="00AC69AC" w:rsidRDefault="00927CD9" w:rsidP="007668ED">
            <w:pPr>
              <w:pStyle w:val="142"/>
              <w:jc w:val="right"/>
              <w:rPr>
                <w:snapToGrid/>
              </w:rPr>
            </w:pPr>
            <w:r w:rsidRPr="00AC69AC">
              <w:rPr>
                <w:rFonts w:hint="eastAsia"/>
                <w:snapToGrid/>
              </w:rPr>
              <w:t>235</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71.87</w:t>
            </w:r>
          </w:p>
        </w:tc>
        <w:tc>
          <w:tcPr>
            <w:tcW w:w="74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49</w:t>
            </w:r>
          </w:p>
        </w:tc>
        <w:tc>
          <w:tcPr>
            <w:tcW w:w="96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14.98</w:t>
            </w:r>
          </w:p>
        </w:tc>
        <w:tc>
          <w:tcPr>
            <w:tcW w:w="709"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42</w:t>
            </w:r>
          </w:p>
        </w:tc>
        <w:tc>
          <w:tcPr>
            <w:tcW w:w="97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12.84</w:t>
            </w:r>
          </w:p>
        </w:tc>
      </w:tr>
      <w:tr w:rsidR="00927CD9" w:rsidRPr="00AC69AC" w:rsidTr="007668ED">
        <w:trPr>
          <w:trHeight w:val="20"/>
        </w:trPr>
        <w:tc>
          <w:tcPr>
            <w:tcW w:w="709" w:type="dxa"/>
            <w:shd w:val="clear" w:color="auto" w:fill="auto"/>
            <w:vAlign w:val="center"/>
            <w:hideMark/>
          </w:tcPr>
          <w:p w:rsidR="00927CD9" w:rsidRPr="00AC69AC" w:rsidRDefault="00927CD9" w:rsidP="007668ED">
            <w:pPr>
              <w:pStyle w:val="142"/>
              <w:jc w:val="center"/>
              <w:rPr>
                <w:snapToGrid/>
              </w:rPr>
            </w:pPr>
            <w:r w:rsidRPr="00AC69AC">
              <w:rPr>
                <w:rFonts w:hint="eastAsia"/>
                <w:snapToGrid/>
              </w:rPr>
              <w:t>112</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314</w:t>
            </w:r>
          </w:p>
        </w:tc>
        <w:tc>
          <w:tcPr>
            <w:tcW w:w="567"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0</w:t>
            </w:r>
          </w:p>
        </w:tc>
        <w:tc>
          <w:tcPr>
            <w:tcW w:w="64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0.00</w:t>
            </w:r>
          </w:p>
        </w:tc>
        <w:tc>
          <w:tcPr>
            <w:tcW w:w="636" w:type="dxa"/>
            <w:gridSpan w:val="2"/>
            <w:shd w:val="clear" w:color="auto" w:fill="auto"/>
            <w:vAlign w:val="center"/>
            <w:hideMark/>
          </w:tcPr>
          <w:p w:rsidR="00927CD9" w:rsidRPr="00AC69AC" w:rsidRDefault="00927CD9" w:rsidP="007668ED">
            <w:pPr>
              <w:pStyle w:val="142"/>
              <w:jc w:val="right"/>
              <w:rPr>
                <w:snapToGrid/>
              </w:rPr>
            </w:pPr>
            <w:r w:rsidRPr="00AC69AC">
              <w:rPr>
                <w:rFonts w:hint="eastAsia"/>
                <w:snapToGrid/>
              </w:rPr>
              <w:t>210</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66.88</w:t>
            </w:r>
          </w:p>
        </w:tc>
        <w:tc>
          <w:tcPr>
            <w:tcW w:w="74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38</w:t>
            </w:r>
          </w:p>
        </w:tc>
        <w:tc>
          <w:tcPr>
            <w:tcW w:w="96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12.10</w:t>
            </w:r>
          </w:p>
        </w:tc>
        <w:tc>
          <w:tcPr>
            <w:tcW w:w="709"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66</w:t>
            </w:r>
          </w:p>
        </w:tc>
        <w:tc>
          <w:tcPr>
            <w:tcW w:w="97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21.02</w:t>
            </w:r>
          </w:p>
        </w:tc>
      </w:tr>
      <w:tr w:rsidR="00927CD9" w:rsidRPr="00AC69AC" w:rsidTr="007668ED">
        <w:trPr>
          <w:trHeight w:val="20"/>
        </w:trPr>
        <w:tc>
          <w:tcPr>
            <w:tcW w:w="709" w:type="dxa"/>
            <w:shd w:val="clear" w:color="auto" w:fill="auto"/>
            <w:vAlign w:val="center"/>
            <w:hideMark/>
          </w:tcPr>
          <w:p w:rsidR="00927CD9" w:rsidRPr="00AC69AC" w:rsidRDefault="00927CD9" w:rsidP="007668ED">
            <w:pPr>
              <w:pStyle w:val="142"/>
              <w:jc w:val="center"/>
              <w:rPr>
                <w:snapToGrid/>
              </w:rPr>
            </w:pPr>
            <w:r w:rsidRPr="00AC69AC">
              <w:rPr>
                <w:rFonts w:hint="eastAsia"/>
                <w:snapToGrid/>
              </w:rPr>
              <w:t>113</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327</w:t>
            </w:r>
          </w:p>
        </w:tc>
        <w:tc>
          <w:tcPr>
            <w:tcW w:w="567"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2</w:t>
            </w:r>
          </w:p>
        </w:tc>
        <w:tc>
          <w:tcPr>
            <w:tcW w:w="64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0.61</w:t>
            </w:r>
          </w:p>
        </w:tc>
        <w:tc>
          <w:tcPr>
            <w:tcW w:w="636" w:type="dxa"/>
            <w:gridSpan w:val="2"/>
            <w:shd w:val="clear" w:color="auto" w:fill="auto"/>
            <w:vAlign w:val="center"/>
            <w:hideMark/>
          </w:tcPr>
          <w:p w:rsidR="00927CD9" w:rsidRPr="00AC69AC" w:rsidRDefault="00927CD9" w:rsidP="007668ED">
            <w:pPr>
              <w:pStyle w:val="142"/>
              <w:jc w:val="right"/>
              <w:rPr>
                <w:snapToGrid/>
              </w:rPr>
            </w:pPr>
            <w:r w:rsidRPr="00AC69AC">
              <w:rPr>
                <w:rFonts w:hint="eastAsia"/>
                <w:snapToGrid/>
              </w:rPr>
              <w:t>196</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59.94</w:t>
            </w:r>
          </w:p>
        </w:tc>
        <w:tc>
          <w:tcPr>
            <w:tcW w:w="74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61</w:t>
            </w:r>
          </w:p>
        </w:tc>
        <w:tc>
          <w:tcPr>
            <w:tcW w:w="96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18.65</w:t>
            </w:r>
          </w:p>
        </w:tc>
        <w:tc>
          <w:tcPr>
            <w:tcW w:w="709"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68</w:t>
            </w:r>
          </w:p>
        </w:tc>
        <w:tc>
          <w:tcPr>
            <w:tcW w:w="97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20.80</w:t>
            </w:r>
          </w:p>
        </w:tc>
      </w:tr>
    </w:tbl>
    <w:p w:rsidR="00927CD9" w:rsidRPr="004F7F3F" w:rsidRDefault="00927CD9" w:rsidP="007668ED">
      <w:pPr>
        <w:suppressAutoHyphens/>
        <w:autoSpaceDN w:val="0"/>
        <w:spacing w:line="280" w:lineRule="exact"/>
        <w:ind w:leftChars="0" w:left="198" w:firstLineChars="0" w:firstLine="642"/>
        <w:textAlignment w:val="baseline"/>
        <w:rPr>
          <w:rFonts w:hAnsi="標楷體"/>
          <w:snapToGrid/>
          <w:kern w:val="3"/>
          <w:sz w:val="24"/>
          <w:szCs w:val="24"/>
        </w:rPr>
      </w:pPr>
      <w:r w:rsidRPr="004F7F3F">
        <w:rPr>
          <w:rFonts w:hAnsi="標楷體"/>
          <w:snapToGrid/>
          <w:kern w:val="3"/>
          <w:sz w:val="24"/>
          <w:szCs w:val="24"/>
        </w:rPr>
        <w:t>資料來源</w:t>
      </w:r>
      <w:r w:rsidRPr="004F7F3F">
        <w:rPr>
          <w:rFonts w:hAnsi="標楷體" w:hint="eastAsia"/>
          <w:snapToGrid/>
          <w:kern w:val="3"/>
          <w:sz w:val="24"/>
          <w:szCs w:val="24"/>
        </w:rPr>
        <w:t>：</w:t>
      </w:r>
      <w:r w:rsidRPr="004F7F3F">
        <w:rPr>
          <w:rFonts w:hAnsi="標楷體"/>
          <w:snapToGrid/>
          <w:kern w:val="3"/>
          <w:sz w:val="24"/>
          <w:szCs w:val="24"/>
        </w:rPr>
        <w:t>建築中心提供，本報告彙整。</w:t>
      </w:r>
    </w:p>
    <w:bookmarkEnd w:id="67"/>
    <w:bookmarkEnd w:id="68"/>
    <w:p w:rsidR="00927CD9" w:rsidRDefault="00927CD9" w:rsidP="007668ED">
      <w:pPr>
        <w:pStyle w:val="a5"/>
        <w:ind w:left="849" w:hanging="283"/>
        <w:rPr>
          <w:b/>
        </w:rPr>
      </w:pPr>
      <w:r>
        <w:rPr>
          <w:rFonts w:hint="eastAsia"/>
          <w:b/>
        </w:rPr>
        <w:t>(四)</w:t>
      </w:r>
      <w:r w:rsidRPr="00B10509">
        <w:rPr>
          <w:rFonts w:hint="eastAsia"/>
          <w:b/>
        </w:rPr>
        <w:t>未能確切掌握全國新建公有建築對於綠建築及淨零政策之遵行程度與普及率，</w:t>
      </w:r>
      <w:r>
        <w:rPr>
          <w:rFonts w:hint="eastAsia"/>
          <w:b/>
        </w:rPr>
        <w:t>允宜改善</w:t>
      </w:r>
    </w:p>
    <w:p w:rsidR="00927CD9" w:rsidRPr="00F92418" w:rsidRDefault="00927CD9" w:rsidP="007668ED">
      <w:pPr>
        <w:pStyle w:val="21"/>
        <w:ind w:left="850" w:firstLine="566"/>
        <w:rPr>
          <w:b/>
        </w:rPr>
      </w:pPr>
      <w:bookmarkStart w:id="75" w:name="_Toc369852482"/>
      <w:bookmarkStart w:id="76" w:name="_Toc398975812"/>
      <w:bookmarkStart w:id="77" w:name="_Toc463000359"/>
      <w:bookmarkStart w:id="78" w:name="_Toc53478967"/>
      <w:r w:rsidRPr="00F92418">
        <w:rPr>
          <w:rFonts w:hint="eastAsia"/>
        </w:rPr>
        <w:t>依</w:t>
      </w:r>
      <w:r>
        <w:rPr>
          <w:rFonts w:hint="eastAsia"/>
        </w:rPr>
        <w:t>國發會111年3月30日公布之臺灣</w:t>
      </w:r>
      <w:r w:rsidRPr="00F92418">
        <w:rPr>
          <w:rFonts w:hint="eastAsia"/>
        </w:rPr>
        <w:t>2050淨零排放路徑及策略，內政部負責淨零建築路徑規劃，為推動淨零建築政策，建築研究所爰參酌國際間推動建築節能策略之新趨勢，及我國亞熱帶高濕高熱氣候條件與國情，建構建築能效標示制度，自111年1月1日起實施；另為促進業界申請意願，業於112年5月31日函令修正發布</w:t>
      </w:r>
      <w:r>
        <w:rPr>
          <w:rFonts w:hint="eastAsia"/>
        </w:rPr>
        <w:t>「</w:t>
      </w:r>
      <w:r w:rsidRPr="00F92418">
        <w:rPr>
          <w:rFonts w:hint="eastAsia"/>
        </w:rPr>
        <w:t>綠建築標章及建築能效標示申請審核認可及使用作業要點</w:t>
      </w:r>
      <w:r>
        <w:rPr>
          <w:rFonts w:hint="eastAsia"/>
        </w:rPr>
        <w:t>」</w:t>
      </w:r>
      <w:r w:rsidRPr="00F92418">
        <w:rPr>
          <w:rFonts w:hint="eastAsia"/>
        </w:rPr>
        <w:t>，依該要點第二、(十)規定，建築能效分級評估係評定建築能效等級，由高至低依序為第1至7級。建築能效分級屬第1級之建築物，且能效評分尺度為前5</w:t>
      </w:r>
      <w:r w:rsidRPr="00F92418">
        <w:t>0%</w:t>
      </w:r>
      <w:r w:rsidRPr="00F92418">
        <w:rPr>
          <w:rFonts w:hint="eastAsia"/>
        </w:rPr>
        <w:t>者(第1+級)，為近零碳建築；取得近零碳建築，且其剩餘用電量採用再生能源碳中和至零排放者，為淨零建築</w:t>
      </w:r>
      <w:r w:rsidRPr="00F92418">
        <w:rPr>
          <w:vertAlign w:val="superscript"/>
        </w:rPr>
        <w:footnoteReference w:id="39"/>
      </w:r>
      <w:r w:rsidRPr="00F92418">
        <w:rPr>
          <w:rFonts w:hint="eastAsia"/>
        </w:rPr>
        <w:t>。</w:t>
      </w:r>
    </w:p>
    <w:bookmarkEnd w:id="75"/>
    <w:bookmarkEnd w:id="76"/>
    <w:bookmarkEnd w:id="77"/>
    <w:bookmarkEnd w:id="78"/>
    <w:p w:rsidR="00927CD9" w:rsidRDefault="00927CD9" w:rsidP="007668ED">
      <w:pPr>
        <w:pStyle w:val="21"/>
        <w:ind w:left="850" w:firstLine="566"/>
      </w:pPr>
      <w:r>
        <w:rPr>
          <w:rFonts w:hint="eastAsia"/>
        </w:rPr>
        <w:t>至於臺灣2050淨零排放路徑及策略之三階段目標</w:t>
      </w:r>
      <w:r w:rsidRPr="00C5728F">
        <w:rPr>
          <w:rFonts w:hint="eastAsia"/>
        </w:rPr>
        <w:t>，分別為2030年公有新建建築物達成建築能效1級或近零碳建築</w:t>
      </w:r>
      <w:r>
        <w:rPr>
          <w:rFonts w:hint="eastAsia"/>
        </w:rPr>
        <w:t>、</w:t>
      </w:r>
      <w:r w:rsidRPr="00C5728F">
        <w:rPr>
          <w:rFonts w:hint="eastAsia"/>
        </w:rPr>
        <w:t>2040年50%既有建築物更新為建築能效1級或近零碳建築</w:t>
      </w:r>
      <w:r>
        <w:rPr>
          <w:rFonts w:hint="eastAsia"/>
        </w:rPr>
        <w:t>，以及</w:t>
      </w:r>
      <w:r w:rsidRPr="00C5728F">
        <w:rPr>
          <w:rFonts w:hint="eastAsia"/>
        </w:rPr>
        <w:t>2050年100%新建建築物及超過85%建築物為近零碳建築</w:t>
      </w:r>
      <w:r>
        <w:rPr>
          <w:rFonts w:hint="eastAsia"/>
        </w:rPr>
        <w:t>；另依</w:t>
      </w:r>
      <w:r w:rsidRPr="00C5728F">
        <w:rPr>
          <w:rFonts w:hint="eastAsia"/>
        </w:rPr>
        <w:t>內政部</w:t>
      </w:r>
      <w:r w:rsidRPr="007F7D6E">
        <w:rPr>
          <w:rFonts w:hint="eastAsia"/>
          <w:u w:val="single"/>
        </w:rPr>
        <w:t>113年6月20日</w:t>
      </w:r>
      <w:r w:rsidRPr="00C5728F">
        <w:rPr>
          <w:rFonts w:hint="eastAsia"/>
        </w:rPr>
        <w:t>新聞發布：「淨零轉型</w:t>
      </w:r>
      <w:r>
        <w:rPr>
          <w:rFonts w:hint="eastAsia"/>
        </w:rPr>
        <w:t>，</w:t>
      </w:r>
      <w:r w:rsidRPr="00C5728F">
        <w:rPr>
          <w:rFonts w:hint="eastAsia"/>
        </w:rPr>
        <w:t>社宅做起</w:t>
      </w:r>
      <w:r>
        <w:rPr>
          <w:rFonts w:hint="eastAsia"/>
        </w:rPr>
        <w:t>，</w:t>
      </w:r>
      <w:r w:rsidRPr="00C5728F">
        <w:rPr>
          <w:rFonts w:hint="eastAsia"/>
        </w:rPr>
        <w:t>25萬戶1級能效社宅</w:t>
      </w:r>
      <w:r>
        <w:rPr>
          <w:rFonts w:hint="eastAsia"/>
        </w:rPr>
        <w:t>，</w:t>
      </w:r>
      <w:r w:rsidRPr="00C5728F">
        <w:rPr>
          <w:rFonts w:hint="eastAsia"/>
        </w:rPr>
        <w:t>每年可減碳約11.23萬噸：建築研究所…已完成建築部門零排放路徑研究及制訂相關措施，其中</w:t>
      </w:r>
      <w:r w:rsidRPr="00FB4B52">
        <w:rPr>
          <w:rFonts w:hint="eastAsia"/>
          <w:u w:val="single"/>
        </w:rPr>
        <w:t>新建建築物部分，</w:t>
      </w:r>
      <w:r w:rsidRPr="004F2D75">
        <w:rPr>
          <w:rFonts w:hint="eastAsia"/>
          <w:u w:val="single"/>
        </w:rPr>
        <w:t>公有目標於115年可全面達建築能效1級</w:t>
      </w:r>
      <w:r w:rsidRPr="00472C61">
        <w:rPr>
          <w:rFonts w:hint="eastAsia"/>
          <w:u w:val="single"/>
        </w:rPr>
        <w:t>或近零碳建築（1+級）</w:t>
      </w:r>
      <w:r w:rsidRPr="00472C61">
        <w:rPr>
          <w:rFonts w:hint="eastAsia"/>
        </w:rPr>
        <w:t>；民間新建物，將儘速修訂法規強制實施。董建宏政務次長表示，配合節能減</w:t>
      </w:r>
      <w:r w:rsidRPr="00C5728F">
        <w:rPr>
          <w:rFonts w:hint="eastAsia"/>
        </w:rPr>
        <w:t>碳政策，</w:t>
      </w:r>
      <w:r>
        <w:t>…</w:t>
      </w:r>
      <w:r>
        <w:rPr>
          <w:rFonts w:hint="eastAsia"/>
        </w:rPr>
        <w:t>，</w:t>
      </w:r>
      <w:r w:rsidRPr="004F2D75">
        <w:rPr>
          <w:rFonts w:hint="eastAsia"/>
          <w:u w:val="single"/>
        </w:rPr>
        <w:t>所有社會住宅均需取得綠建築標章</w:t>
      </w:r>
      <w:r w:rsidRPr="00C5728F">
        <w:rPr>
          <w:rFonts w:hint="eastAsia"/>
        </w:rPr>
        <w:t>，…。</w:t>
      </w:r>
      <w:r>
        <w:rPr>
          <w:rFonts w:hint="eastAsia"/>
        </w:rPr>
        <w:t>」亦即自113年6月20日起新建之公有建築物可</w:t>
      </w:r>
      <w:r w:rsidRPr="00472C61">
        <w:rPr>
          <w:rFonts w:hint="eastAsia"/>
        </w:rPr>
        <w:t>提前於115年全面達成</w:t>
      </w:r>
      <w:r w:rsidRPr="00472C61">
        <w:rPr>
          <w:rFonts w:hint="eastAsia"/>
          <w:u w:val="single"/>
        </w:rPr>
        <w:t>建築能效1級或近零碳建築（1+級）</w:t>
      </w:r>
      <w:r w:rsidRPr="00472C61">
        <w:rPr>
          <w:rFonts w:hint="eastAsia"/>
        </w:rPr>
        <w:t>目</w:t>
      </w:r>
      <w:r w:rsidRPr="00CF68D8">
        <w:rPr>
          <w:rFonts w:hint="eastAsia"/>
        </w:rPr>
        <w:t>標，</w:t>
      </w:r>
      <w:r>
        <w:rPr>
          <w:rFonts w:hint="eastAsia"/>
        </w:rPr>
        <w:t>且上開日期起新建之社會住宅均需取得綠建築標章。</w:t>
      </w:r>
    </w:p>
    <w:p w:rsidR="00927CD9" w:rsidRDefault="00927CD9" w:rsidP="007668ED">
      <w:pPr>
        <w:pStyle w:val="21"/>
        <w:ind w:left="850" w:firstLine="566"/>
      </w:pPr>
      <w:r>
        <w:rPr>
          <w:rFonts w:hint="eastAsia"/>
        </w:rPr>
        <w:t>經建築研究所查填113年6月20日起社會住宅取得綠建築標章及公有建築取得1級以上建築能效情形</w:t>
      </w:r>
      <w:r>
        <w:rPr>
          <w:rStyle w:val="af4"/>
        </w:rPr>
        <w:footnoteReference w:id="40"/>
      </w:r>
      <w:r>
        <w:rPr>
          <w:rFonts w:hint="eastAsia"/>
        </w:rPr>
        <w:t>，全國社會住宅取得新建建築綠建築標章件數為30件，其中以臺中市6件、新北市5件及高雄市4件最多，全國新建公有建築申請1級以上建築能效者為15件，其中以臺北市5件最多；而</w:t>
      </w:r>
      <w:r w:rsidRPr="00480DD0">
        <w:rPr>
          <w:rFonts w:hint="eastAsia"/>
        </w:rPr>
        <w:t>既有社會住宅並無申請綠建築標章之案件，既有公有建築申請1級以上建築能效者共</w:t>
      </w:r>
      <w:r>
        <w:rPr>
          <w:rFonts w:hint="eastAsia"/>
        </w:rPr>
        <w:t>33</w:t>
      </w:r>
      <w:r w:rsidRPr="00480DD0">
        <w:rPr>
          <w:rFonts w:hint="eastAsia"/>
        </w:rPr>
        <w:t>件，其中</w:t>
      </w:r>
      <w:r>
        <w:rPr>
          <w:rFonts w:hint="eastAsia"/>
        </w:rPr>
        <w:t>以臺中</w:t>
      </w:r>
      <w:r w:rsidRPr="00480DD0">
        <w:rPr>
          <w:rFonts w:hint="eastAsia"/>
        </w:rPr>
        <w:t>市</w:t>
      </w:r>
      <w:r>
        <w:rPr>
          <w:rFonts w:hint="eastAsia"/>
        </w:rPr>
        <w:t>4</w:t>
      </w:r>
      <w:r w:rsidRPr="00480DD0">
        <w:rPr>
          <w:rFonts w:hint="eastAsia"/>
        </w:rPr>
        <w:t>件</w:t>
      </w:r>
      <w:r>
        <w:rPr>
          <w:rFonts w:hint="eastAsia"/>
        </w:rPr>
        <w:t>及臺南市4件</w:t>
      </w:r>
      <w:r w:rsidRPr="00480DD0">
        <w:rPr>
          <w:rFonts w:hint="eastAsia"/>
        </w:rPr>
        <w:t>最多</w:t>
      </w:r>
      <w:r>
        <w:rPr>
          <w:rFonts w:hint="eastAsia"/>
        </w:rPr>
        <w:t>(表5)。至於113年6月20日起新建社會住宅及公有建築對於</w:t>
      </w:r>
      <w:r w:rsidRPr="00AD7E51">
        <w:rPr>
          <w:rFonts w:hint="eastAsia"/>
        </w:rPr>
        <w:t>綠建築及淨零</w:t>
      </w:r>
      <w:r>
        <w:rPr>
          <w:rFonts w:hint="eastAsia"/>
        </w:rPr>
        <w:t>目標之達成率，詢據該所表示，由於建造執照及使用執照之核發係屬國土管理署業務範圍，爰並未明確掌控全國新建之社會住宅及公有建築關於綠建築及1級以上建築能效標示之普及率。鑑於淨零政策目標係以達成率為主，為利檢視上開綠建築及淨零措施之推動成效，建築研究所允宜即時掌握全國公有建築對綠建築及1級建築能效之普及程度，瞭解未取得相關標章及標示之困難處，並會同相關機關研謀改善措施，俾回饋作為措施調整之依據，以順利達成社會住宅均取得綠建築標章、115年底前新建公有建築全面達1級能效，以及臺灣2050年淨零排放之目標。</w:t>
      </w:r>
    </w:p>
    <w:p w:rsidR="00927CD9" w:rsidRDefault="00927CD9" w:rsidP="007668ED">
      <w:pPr>
        <w:tabs>
          <w:tab w:val="left" w:pos="4031"/>
          <w:tab w:val="left" w:pos="4997"/>
          <w:tab w:val="left" w:pos="5876"/>
          <w:tab w:val="left" w:pos="6589"/>
          <w:tab w:val="left" w:pos="8300"/>
          <w:tab w:val="left" w:pos="9013"/>
          <w:tab w:val="left" w:pos="9979"/>
          <w:tab w:val="left" w:pos="11508"/>
          <w:tab w:val="left" w:pos="12474"/>
        </w:tabs>
        <w:spacing w:line="400" w:lineRule="exact"/>
        <w:ind w:leftChars="300" w:left="2225" w:hangingChars="485" w:hanging="1375"/>
        <w:rPr>
          <w:rFonts w:hAnsi="標楷體"/>
          <w:b/>
          <w:bCs/>
        </w:rPr>
      </w:pPr>
    </w:p>
    <w:p w:rsidR="00927CD9" w:rsidRDefault="00927CD9" w:rsidP="007668ED">
      <w:pPr>
        <w:tabs>
          <w:tab w:val="left" w:pos="4031"/>
          <w:tab w:val="left" w:pos="4997"/>
          <w:tab w:val="left" w:pos="5876"/>
          <w:tab w:val="left" w:pos="6589"/>
          <w:tab w:val="left" w:pos="8300"/>
          <w:tab w:val="left" w:pos="9013"/>
          <w:tab w:val="left" w:pos="9979"/>
          <w:tab w:val="left" w:pos="11508"/>
          <w:tab w:val="left" w:pos="12474"/>
        </w:tabs>
        <w:spacing w:line="400" w:lineRule="exact"/>
        <w:ind w:leftChars="300" w:left="2225" w:hangingChars="485" w:hanging="1375"/>
        <w:rPr>
          <w:rFonts w:hAnsi="標楷體"/>
          <w:b/>
          <w:bCs/>
        </w:rPr>
      </w:pPr>
    </w:p>
    <w:p w:rsidR="00927CD9" w:rsidRDefault="00927CD9" w:rsidP="007668ED">
      <w:pPr>
        <w:tabs>
          <w:tab w:val="left" w:pos="4031"/>
          <w:tab w:val="left" w:pos="4997"/>
          <w:tab w:val="left" w:pos="5876"/>
          <w:tab w:val="left" w:pos="6589"/>
          <w:tab w:val="left" w:pos="8300"/>
          <w:tab w:val="left" w:pos="9013"/>
          <w:tab w:val="left" w:pos="9979"/>
          <w:tab w:val="left" w:pos="11508"/>
          <w:tab w:val="left" w:pos="12474"/>
        </w:tabs>
        <w:spacing w:line="400" w:lineRule="exact"/>
        <w:ind w:leftChars="300" w:left="2225" w:hangingChars="485" w:hanging="1375"/>
        <w:rPr>
          <w:rFonts w:hAnsi="標楷體"/>
          <w:b/>
          <w:bCs/>
        </w:rPr>
      </w:pPr>
    </w:p>
    <w:p w:rsidR="00927CD9" w:rsidRDefault="00927CD9" w:rsidP="007668ED">
      <w:pPr>
        <w:tabs>
          <w:tab w:val="left" w:pos="4031"/>
          <w:tab w:val="left" w:pos="4997"/>
          <w:tab w:val="left" w:pos="5876"/>
          <w:tab w:val="left" w:pos="6589"/>
          <w:tab w:val="left" w:pos="8300"/>
          <w:tab w:val="left" w:pos="9013"/>
          <w:tab w:val="left" w:pos="9979"/>
          <w:tab w:val="left" w:pos="11508"/>
          <w:tab w:val="left" w:pos="12474"/>
        </w:tabs>
        <w:spacing w:line="400" w:lineRule="exact"/>
        <w:ind w:leftChars="299" w:left="1678" w:hangingChars="293" w:hanging="831"/>
        <w:rPr>
          <w:rFonts w:hAnsi="標楷體" w:cs="新細明體"/>
          <w:sz w:val="24"/>
          <w:szCs w:val="24"/>
        </w:rPr>
      </w:pPr>
      <w:r>
        <w:rPr>
          <w:rFonts w:hAnsi="標楷體" w:hint="eastAsia"/>
          <w:b/>
          <w:bCs/>
        </w:rPr>
        <w:t xml:space="preserve">表5  社會住宅取得綠建築標章及公有建築取得1級以上建築能效情形表(113年6月20日至113年底)     </w:t>
      </w:r>
      <w:r>
        <w:rPr>
          <w:rFonts w:hAnsi="標楷體" w:cs="新細明體" w:hint="eastAsia"/>
          <w:sz w:val="24"/>
          <w:szCs w:val="24"/>
        </w:rPr>
        <w:t>單位:件數</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76"/>
        <w:gridCol w:w="1594"/>
        <w:gridCol w:w="1595"/>
        <w:gridCol w:w="1594"/>
        <w:gridCol w:w="1595"/>
      </w:tblGrid>
      <w:tr w:rsidR="00927CD9" w:rsidRPr="00333ABB" w:rsidTr="007668ED">
        <w:trPr>
          <w:trHeight w:val="20"/>
          <w:tblHeader/>
        </w:trPr>
        <w:tc>
          <w:tcPr>
            <w:tcW w:w="1276" w:type="dxa"/>
            <w:vMerge w:val="restart"/>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縣市別</w:t>
            </w:r>
          </w:p>
        </w:tc>
        <w:tc>
          <w:tcPr>
            <w:tcW w:w="3189" w:type="dxa"/>
            <w:gridSpan w:val="2"/>
            <w:shd w:val="clear" w:color="auto" w:fill="auto"/>
            <w:vAlign w:val="center"/>
            <w:hideMark/>
          </w:tcPr>
          <w:p w:rsidR="00927CD9" w:rsidRPr="00333ABB" w:rsidRDefault="00927CD9" w:rsidP="007668ED">
            <w:pPr>
              <w:pStyle w:val="142"/>
              <w:ind w:left="647" w:hanging="647"/>
              <w:jc w:val="distribute"/>
              <w:rPr>
                <w:snapToGrid/>
              </w:rPr>
            </w:pPr>
            <w:r w:rsidRPr="00333ABB">
              <w:rPr>
                <w:rFonts w:hint="eastAsia"/>
                <w:snapToGrid/>
              </w:rPr>
              <w:t>社會住宅取得綠建築標章</w:t>
            </w:r>
          </w:p>
          <w:p w:rsidR="00927CD9" w:rsidRPr="00333ABB" w:rsidRDefault="00927CD9" w:rsidP="007668ED">
            <w:pPr>
              <w:pStyle w:val="142"/>
              <w:ind w:left="647" w:hanging="647"/>
              <w:jc w:val="center"/>
              <w:rPr>
                <w:snapToGrid/>
              </w:rPr>
            </w:pPr>
            <w:r w:rsidRPr="00333ABB">
              <w:rPr>
                <w:rFonts w:hint="eastAsia"/>
                <w:snapToGrid/>
              </w:rPr>
              <w:t>(含候選)件數</w:t>
            </w:r>
          </w:p>
        </w:tc>
        <w:tc>
          <w:tcPr>
            <w:tcW w:w="3189" w:type="dxa"/>
            <w:gridSpan w:val="2"/>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公有建築1級以上建築能效</w:t>
            </w:r>
          </w:p>
          <w:p w:rsidR="00927CD9" w:rsidRPr="00333ABB" w:rsidRDefault="00927CD9" w:rsidP="007668ED">
            <w:pPr>
              <w:pStyle w:val="142"/>
              <w:ind w:left="647" w:hanging="647"/>
              <w:jc w:val="center"/>
              <w:rPr>
                <w:snapToGrid/>
              </w:rPr>
            </w:pPr>
            <w:r w:rsidRPr="00333ABB">
              <w:rPr>
                <w:rFonts w:hint="eastAsia"/>
                <w:snapToGrid/>
              </w:rPr>
              <w:t>(含候選)件數</w:t>
            </w:r>
          </w:p>
        </w:tc>
      </w:tr>
      <w:tr w:rsidR="00927CD9" w:rsidRPr="00333ABB" w:rsidTr="007668ED">
        <w:trPr>
          <w:trHeight w:val="20"/>
          <w:tblHeader/>
        </w:trPr>
        <w:tc>
          <w:tcPr>
            <w:tcW w:w="1276" w:type="dxa"/>
            <w:vMerge/>
            <w:vAlign w:val="center"/>
            <w:hideMark/>
          </w:tcPr>
          <w:p w:rsidR="00927CD9" w:rsidRPr="00333ABB" w:rsidRDefault="00927CD9" w:rsidP="007668ED">
            <w:pPr>
              <w:pStyle w:val="142"/>
              <w:ind w:left="647" w:hanging="647"/>
              <w:jc w:val="center"/>
              <w:rPr>
                <w:snapToGrid/>
              </w:rPr>
            </w:pPr>
          </w:p>
        </w:tc>
        <w:tc>
          <w:tcPr>
            <w:tcW w:w="1594"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新建建築</w:t>
            </w:r>
          </w:p>
          <w:p w:rsidR="00927CD9" w:rsidRPr="00333ABB" w:rsidRDefault="00927CD9" w:rsidP="007668ED">
            <w:pPr>
              <w:pStyle w:val="142"/>
              <w:ind w:left="567" w:hanging="567"/>
              <w:jc w:val="center"/>
              <w:rPr>
                <w:snapToGrid/>
                <w:spacing w:val="-20"/>
              </w:rPr>
            </w:pPr>
            <w:r w:rsidRPr="00333ABB">
              <w:rPr>
                <w:rFonts w:hint="eastAsia"/>
                <w:snapToGrid/>
                <w:spacing w:val="-20"/>
              </w:rPr>
              <w:t>(113.6.20以後)</w:t>
            </w:r>
          </w:p>
          <w:p w:rsidR="00927CD9" w:rsidRPr="00333ABB" w:rsidRDefault="00927CD9" w:rsidP="007668ED">
            <w:pPr>
              <w:pStyle w:val="142"/>
              <w:ind w:left="567" w:hanging="567"/>
              <w:jc w:val="center"/>
              <w:rPr>
                <w:snapToGrid/>
                <w:spacing w:val="-20"/>
              </w:rPr>
            </w:pPr>
            <w:r w:rsidRPr="00333ABB">
              <w:rPr>
                <w:rFonts w:ascii="新細明體" w:eastAsia="新細明體" w:hAnsi="新細明體" w:hint="eastAsia"/>
                <w:snapToGrid/>
                <w:spacing w:val="-20"/>
              </w:rPr>
              <w:t>（</w:t>
            </w:r>
            <w:r w:rsidRPr="00333ABB">
              <w:rPr>
                <w:rFonts w:hint="eastAsia"/>
                <w:snapToGrid/>
                <w:spacing w:val="-20"/>
              </w:rPr>
              <w:t>A</w:t>
            </w:r>
            <w:r w:rsidRPr="00333ABB">
              <w:rPr>
                <w:rFonts w:ascii="新細明體" w:eastAsia="新細明體" w:hAnsi="新細明體" w:hint="eastAsia"/>
                <w:snapToGrid/>
                <w:spacing w:val="-20"/>
              </w:rPr>
              <w:t>）</w:t>
            </w:r>
          </w:p>
        </w:tc>
        <w:tc>
          <w:tcPr>
            <w:tcW w:w="1595"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既有建築</w:t>
            </w:r>
          </w:p>
          <w:p w:rsidR="00927CD9" w:rsidRPr="00333ABB" w:rsidRDefault="00927CD9" w:rsidP="007668ED">
            <w:pPr>
              <w:pStyle w:val="142"/>
              <w:ind w:left="567" w:hanging="567"/>
              <w:jc w:val="center"/>
              <w:rPr>
                <w:snapToGrid/>
              </w:rPr>
            </w:pPr>
            <w:r w:rsidRPr="00333ABB">
              <w:rPr>
                <w:rFonts w:ascii="新細明體" w:eastAsia="新細明體" w:hAnsi="新細明體" w:hint="eastAsia"/>
                <w:snapToGrid/>
                <w:spacing w:val="-20"/>
              </w:rPr>
              <w:t>（</w:t>
            </w:r>
            <w:r w:rsidRPr="00333ABB">
              <w:rPr>
                <w:rFonts w:hAnsi="新細明體" w:hint="eastAsia"/>
                <w:snapToGrid/>
                <w:spacing w:val="-20"/>
              </w:rPr>
              <w:t>B</w:t>
            </w:r>
            <w:r w:rsidRPr="00333ABB">
              <w:rPr>
                <w:rFonts w:ascii="新細明體" w:eastAsia="新細明體" w:hAnsi="新細明體" w:hint="eastAsia"/>
                <w:snapToGrid/>
                <w:spacing w:val="-20"/>
              </w:rPr>
              <w:t>）</w:t>
            </w:r>
          </w:p>
        </w:tc>
        <w:tc>
          <w:tcPr>
            <w:tcW w:w="1594"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新建建築</w:t>
            </w:r>
          </w:p>
          <w:p w:rsidR="00927CD9" w:rsidRPr="00333ABB" w:rsidRDefault="00927CD9" w:rsidP="007668ED">
            <w:pPr>
              <w:pStyle w:val="142"/>
              <w:ind w:left="567" w:hanging="567"/>
              <w:jc w:val="center"/>
              <w:rPr>
                <w:snapToGrid/>
                <w:spacing w:val="-20"/>
              </w:rPr>
            </w:pPr>
            <w:r w:rsidRPr="00333ABB">
              <w:rPr>
                <w:rFonts w:hint="eastAsia"/>
                <w:snapToGrid/>
                <w:spacing w:val="-20"/>
              </w:rPr>
              <w:t>(113.6.20以後)</w:t>
            </w:r>
          </w:p>
          <w:p w:rsidR="00927CD9" w:rsidRPr="00333ABB" w:rsidRDefault="00927CD9" w:rsidP="007668ED">
            <w:pPr>
              <w:pStyle w:val="142"/>
              <w:ind w:left="567" w:hanging="567"/>
              <w:jc w:val="center"/>
              <w:rPr>
                <w:snapToGrid/>
                <w:spacing w:val="-20"/>
              </w:rPr>
            </w:pPr>
            <w:r w:rsidRPr="00333ABB">
              <w:rPr>
                <w:rFonts w:ascii="新細明體" w:eastAsia="新細明體" w:hAnsi="新細明體" w:hint="eastAsia"/>
                <w:snapToGrid/>
                <w:spacing w:val="-20"/>
              </w:rPr>
              <w:t>（</w:t>
            </w:r>
            <w:r w:rsidRPr="00333ABB">
              <w:rPr>
                <w:rFonts w:hAnsi="新細明體" w:hint="eastAsia"/>
                <w:snapToGrid/>
                <w:spacing w:val="-20"/>
              </w:rPr>
              <w:t>C</w:t>
            </w:r>
            <w:r w:rsidRPr="00333ABB">
              <w:rPr>
                <w:rFonts w:ascii="新細明體" w:eastAsia="新細明體" w:hAnsi="新細明體" w:hint="eastAsia"/>
                <w:snapToGrid/>
                <w:spacing w:val="-20"/>
              </w:rPr>
              <w:t>）</w:t>
            </w:r>
          </w:p>
        </w:tc>
        <w:tc>
          <w:tcPr>
            <w:tcW w:w="1595"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既有建築</w:t>
            </w:r>
          </w:p>
          <w:p w:rsidR="00927CD9" w:rsidRPr="00333ABB" w:rsidRDefault="00927CD9" w:rsidP="007668ED">
            <w:pPr>
              <w:pStyle w:val="142"/>
              <w:ind w:left="567" w:hanging="567"/>
              <w:jc w:val="center"/>
              <w:rPr>
                <w:snapToGrid/>
              </w:rPr>
            </w:pPr>
            <w:r w:rsidRPr="00333ABB">
              <w:rPr>
                <w:rFonts w:ascii="新細明體" w:eastAsia="新細明體" w:hAnsi="新細明體" w:hint="eastAsia"/>
                <w:snapToGrid/>
                <w:spacing w:val="-20"/>
              </w:rPr>
              <w:t>（</w:t>
            </w:r>
            <w:r w:rsidRPr="00333ABB">
              <w:rPr>
                <w:rFonts w:hAnsi="新細明體" w:hint="eastAsia"/>
                <w:snapToGrid/>
                <w:spacing w:val="-20"/>
              </w:rPr>
              <w:t>D</w:t>
            </w:r>
            <w:r w:rsidRPr="00333ABB">
              <w:rPr>
                <w:rFonts w:ascii="新細明體" w:eastAsia="新細明體" w:hAnsi="新細明體" w:hint="eastAsia"/>
                <w:snapToGrid/>
                <w:spacing w:val="-20"/>
              </w:rPr>
              <w:t>）</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臺北市</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vAlign w:val="center"/>
            <w:hideMark/>
          </w:tcPr>
          <w:p w:rsidR="00927CD9" w:rsidRPr="00333ABB" w:rsidRDefault="00927CD9" w:rsidP="007668ED">
            <w:pPr>
              <w:pStyle w:val="142"/>
              <w:ind w:left="647" w:hanging="647"/>
              <w:jc w:val="right"/>
              <w:rPr>
                <w:snapToGrid/>
              </w:rPr>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5</w:t>
            </w:r>
          </w:p>
        </w:tc>
        <w:tc>
          <w:tcPr>
            <w:tcW w:w="1595" w:type="dxa"/>
            <w:shd w:val="clear" w:color="auto" w:fill="auto"/>
            <w:hideMark/>
          </w:tcPr>
          <w:p w:rsidR="00927CD9" w:rsidRPr="00333ABB" w:rsidRDefault="00927CD9" w:rsidP="007668ED">
            <w:pPr>
              <w:pStyle w:val="142"/>
              <w:ind w:left="647" w:hanging="647"/>
              <w:jc w:val="right"/>
              <w:rPr>
                <w:snapToGrid/>
              </w:rPr>
            </w:pPr>
            <w:r w:rsidRPr="00333ABB">
              <w:t>1</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新北市</w:t>
            </w:r>
          </w:p>
        </w:tc>
        <w:tc>
          <w:tcPr>
            <w:tcW w:w="1594" w:type="dxa"/>
            <w:shd w:val="clear" w:color="auto" w:fill="auto"/>
            <w:hideMark/>
          </w:tcPr>
          <w:p w:rsidR="00927CD9" w:rsidRPr="00333ABB" w:rsidRDefault="00927CD9" w:rsidP="007668ED">
            <w:pPr>
              <w:pStyle w:val="142"/>
              <w:ind w:left="647" w:hanging="647"/>
              <w:jc w:val="right"/>
              <w:rPr>
                <w:snapToGrid/>
              </w:rPr>
            </w:pPr>
            <w:r w:rsidRPr="00333ABB">
              <w:t>5</w:t>
            </w:r>
          </w:p>
        </w:tc>
        <w:tc>
          <w:tcPr>
            <w:tcW w:w="1595" w:type="dxa"/>
            <w:shd w:val="clear" w:color="auto" w:fill="auto"/>
            <w:vAlign w:val="center"/>
            <w:hideMark/>
          </w:tcPr>
          <w:p w:rsidR="00927CD9" w:rsidRPr="00333ABB" w:rsidRDefault="00927CD9" w:rsidP="007668ED">
            <w:pPr>
              <w:pStyle w:val="142"/>
              <w:ind w:left="647" w:hanging="647"/>
              <w:jc w:val="right"/>
              <w:rPr>
                <w:snapToGrid/>
              </w:rPr>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hideMark/>
          </w:tcPr>
          <w:p w:rsidR="00927CD9" w:rsidRPr="00333ABB" w:rsidRDefault="00927CD9" w:rsidP="007668ED">
            <w:pPr>
              <w:pStyle w:val="142"/>
              <w:ind w:left="647" w:hanging="647"/>
              <w:jc w:val="right"/>
              <w:rPr>
                <w:snapToGrid/>
              </w:rPr>
            </w:pPr>
            <w:r w:rsidRPr="00333ABB">
              <w:t>0</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基隆市</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vAlign w:val="center"/>
            <w:hideMark/>
          </w:tcPr>
          <w:p w:rsidR="00927CD9" w:rsidRPr="00333ABB" w:rsidRDefault="00927CD9" w:rsidP="007668ED">
            <w:pPr>
              <w:pStyle w:val="142"/>
              <w:ind w:left="647" w:hanging="647"/>
              <w:jc w:val="right"/>
              <w:rPr>
                <w:snapToGrid/>
              </w:rPr>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1</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宜蘭縣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vAlign w:val="center"/>
            <w:hideMark/>
          </w:tcPr>
          <w:p w:rsidR="00927CD9" w:rsidRPr="00333ABB" w:rsidRDefault="00927CD9" w:rsidP="007668ED">
            <w:pPr>
              <w:pStyle w:val="142"/>
              <w:ind w:left="647" w:hanging="647"/>
              <w:jc w:val="right"/>
              <w:rPr>
                <w:snapToGrid/>
              </w:rPr>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1</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桃園市</w:t>
            </w:r>
          </w:p>
        </w:tc>
        <w:tc>
          <w:tcPr>
            <w:tcW w:w="1594" w:type="dxa"/>
            <w:shd w:val="clear" w:color="auto" w:fill="auto"/>
            <w:hideMark/>
          </w:tcPr>
          <w:p w:rsidR="00927CD9" w:rsidRPr="00333ABB" w:rsidRDefault="00927CD9" w:rsidP="007668ED">
            <w:pPr>
              <w:pStyle w:val="142"/>
              <w:ind w:left="647" w:hanging="647"/>
              <w:jc w:val="right"/>
              <w:rPr>
                <w:snapToGrid/>
              </w:rPr>
            </w:pPr>
            <w:r w:rsidRPr="00333ABB">
              <w:t>2</w:t>
            </w:r>
          </w:p>
        </w:tc>
        <w:tc>
          <w:tcPr>
            <w:tcW w:w="1595" w:type="dxa"/>
            <w:shd w:val="clear" w:color="auto" w:fill="auto"/>
            <w:hideMark/>
          </w:tcPr>
          <w:p w:rsidR="00927CD9" w:rsidRPr="00333ABB" w:rsidRDefault="00927CD9" w:rsidP="007668ED">
            <w:pPr>
              <w:pStyle w:val="142"/>
              <w:ind w:left="647" w:hanging="647"/>
              <w:jc w:val="right"/>
              <w:rPr>
                <w:snapToGrid/>
              </w:rPr>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hideMark/>
          </w:tcPr>
          <w:p w:rsidR="00927CD9" w:rsidRPr="00333ABB" w:rsidRDefault="00927CD9" w:rsidP="007668ED">
            <w:pPr>
              <w:pStyle w:val="142"/>
              <w:ind w:left="647" w:hanging="647"/>
              <w:jc w:val="right"/>
              <w:rPr>
                <w:snapToGrid/>
              </w:rPr>
            </w:pPr>
            <w:r w:rsidRPr="00333ABB">
              <w:t>0</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新竹市</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0</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新竹縣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hideMark/>
          </w:tcPr>
          <w:p w:rsidR="00927CD9" w:rsidRPr="00333ABB" w:rsidRDefault="00927CD9" w:rsidP="007668ED">
            <w:pPr>
              <w:pStyle w:val="142"/>
              <w:ind w:left="647" w:hanging="647"/>
              <w:jc w:val="right"/>
              <w:rPr>
                <w:snapToGrid/>
              </w:rPr>
            </w:pPr>
            <w:r w:rsidRPr="00333ABB">
              <w:t>2</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苗栗縣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0</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臺中市</w:t>
            </w:r>
          </w:p>
        </w:tc>
        <w:tc>
          <w:tcPr>
            <w:tcW w:w="1594" w:type="dxa"/>
            <w:shd w:val="clear" w:color="auto" w:fill="auto"/>
            <w:hideMark/>
          </w:tcPr>
          <w:p w:rsidR="00927CD9" w:rsidRPr="00333ABB" w:rsidRDefault="00927CD9" w:rsidP="007668ED">
            <w:pPr>
              <w:pStyle w:val="142"/>
              <w:ind w:left="647" w:hanging="647"/>
              <w:jc w:val="right"/>
              <w:rPr>
                <w:snapToGrid/>
              </w:rPr>
            </w:pPr>
            <w:r w:rsidRPr="00333ABB">
              <w:t>6</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hideMark/>
          </w:tcPr>
          <w:p w:rsidR="00927CD9" w:rsidRPr="00333ABB" w:rsidRDefault="00927CD9" w:rsidP="007668ED">
            <w:pPr>
              <w:pStyle w:val="142"/>
              <w:ind w:left="647" w:hanging="647"/>
              <w:jc w:val="right"/>
              <w:rPr>
                <w:snapToGrid/>
              </w:rPr>
            </w:pPr>
            <w:r w:rsidRPr="00333ABB">
              <w:t>4</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彰化縣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hideMark/>
          </w:tcPr>
          <w:p w:rsidR="00927CD9" w:rsidRPr="00333ABB" w:rsidRDefault="00927CD9" w:rsidP="007668ED">
            <w:pPr>
              <w:pStyle w:val="142"/>
              <w:ind w:left="647" w:hanging="647"/>
              <w:jc w:val="right"/>
              <w:rPr>
                <w:snapToGrid/>
              </w:rPr>
            </w:pPr>
            <w:r w:rsidRPr="00333ABB">
              <w:t>3</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南投縣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2</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2</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雲林縣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3</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嘉義市</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0</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嘉義縣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2</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臺南市</w:t>
            </w:r>
          </w:p>
        </w:tc>
        <w:tc>
          <w:tcPr>
            <w:tcW w:w="1594" w:type="dxa"/>
            <w:shd w:val="clear" w:color="auto" w:fill="auto"/>
            <w:hideMark/>
          </w:tcPr>
          <w:p w:rsidR="00927CD9" w:rsidRPr="00333ABB" w:rsidRDefault="00927CD9" w:rsidP="007668ED">
            <w:pPr>
              <w:pStyle w:val="142"/>
              <w:ind w:left="647" w:hanging="647"/>
              <w:jc w:val="right"/>
              <w:rPr>
                <w:snapToGrid/>
              </w:rPr>
            </w:pPr>
            <w:r w:rsidRPr="00333ABB">
              <w:t>3</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2</w:t>
            </w:r>
          </w:p>
        </w:tc>
        <w:tc>
          <w:tcPr>
            <w:tcW w:w="1595" w:type="dxa"/>
            <w:shd w:val="clear" w:color="auto" w:fill="auto"/>
            <w:hideMark/>
          </w:tcPr>
          <w:p w:rsidR="00927CD9" w:rsidRPr="00333ABB" w:rsidRDefault="00927CD9" w:rsidP="007668ED">
            <w:pPr>
              <w:pStyle w:val="142"/>
              <w:ind w:left="647" w:hanging="647"/>
              <w:jc w:val="right"/>
              <w:rPr>
                <w:snapToGrid/>
              </w:rPr>
            </w:pPr>
            <w:r w:rsidRPr="00333ABB">
              <w:t>4</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高雄市</w:t>
            </w:r>
          </w:p>
        </w:tc>
        <w:tc>
          <w:tcPr>
            <w:tcW w:w="1594" w:type="dxa"/>
            <w:shd w:val="clear" w:color="auto" w:fill="auto"/>
            <w:hideMark/>
          </w:tcPr>
          <w:p w:rsidR="00927CD9" w:rsidRPr="00333ABB" w:rsidRDefault="00927CD9" w:rsidP="007668ED">
            <w:pPr>
              <w:pStyle w:val="142"/>
              <w:ind w:left="647" w:hanging="647"/>
              <w:jc w:val="right"/>
              <w:rPr>
                <w:snapToGrid/>
              </w:rPr>
            </w:pPr>
            <w:r w:rsidRPr="00333ABB">
              <w:t>4</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hideMark/>
          </w:tcPr>
          <w:p w:rsidR="00927CD9" w:rsidRPr="00333ABB" w:rsidRDefault="00927CD9" w:rsidP="007668ED">
            <w:pPr>
              <w:pStyle w:val="142"/>
              <w:ind w:left="647" w:hanging="647"/>
              <w:jc w:val="right"/>
              <w:rPr>
                <w:snapToGrid/>
              </w:rPr>
            </w:pPr>
            <w:r w:rsidRPr="00333ABB">
              <w:t>2</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屏東縣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2</w:t>
            </w:r>
          </w:p>
        </w:tc>
        <w:tc>
          <w:tcPr>
            <w:tcW w:w="1595" w:type="dxa"/>
            <w:shd w:val="clear" w:color="auto" w:fill="auto"/>
            <w:hideMark/>
          </w:tcPr>
          <w:p w:rsidR="00927CD9" w:rsidRPr="00333ABB" w:rsidRDefault="00927CD9" w:rsidP="007668ED">
            <w:pPr>
              <w:pStyle w:val="142"/>
              <w:ind w:left="647" w:hanging="647"/>
              <w:jc w:val="right"/>
              <w:rPr>
                <w:snapToGrid/>
              </w:rPr>
            </w:pPr>
            <w:r w:rsidRPr="00333ABB">
              <w:t>2</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花蓮縣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3</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臺東縣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2</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澎湖縣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0</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金門縣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1</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連江縣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0</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合計</w:t>
            </w:r>
          </w:p>
        </w:tc>
        <w:tc>
          <w:tcPr>
            <w:tcW w:w="1594" w:type="dxa"/>
            <w:shd w:val="clear" w:color="auto" w:fill="auto"/>
            <w:hideMark/>
          </w:tcPr>
          <w:p w:rsidR="00927CD9" w:rsidRPr="00333ABB" w:rsidRDefault="00927CD9" w:rsidP="007668ED">
            <w:pPr>
              <w:pStyle w:val="142"/>
              <w:ind w:left="647" w:hanging="647"/>
              <w:jc w:val="right"/>
              <w:rPr>
                <w:snapToGrid/>
              </w:rPr>
            </w:pPr>
            <w:r w:rsidRPr="00333ABB">
              <w:t>30</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15</w:t>
            </w:r>
          </w:p>
        </w:tc>
        <w:tc>
          <w:tcPr>
            <w:tcW w:w="1595" w:type="dxa"/>
            <w:shd w:val="clear" w:color="auto" w:fill="auto"/>
            <w:hideMark/>
          </w:tcPr>
          <w:p w:rsidR="00927CD9" w:rsidRPr="00333ABB" w:rsidRDefault="00927CD9" w:rsidP="007668ED">
            <w:pPr>
              <w:pStyle w:val="142"/>
              <w:ind w:left="647" w:hanging="647"/>
              <w:jc w:val="right"/>
              <w:rPr>
                <w:snapToGrid/>
              </w:rPr>
            </w:pPr>
            <w:r w:rsidRPr="00333ABB">
              <w:t>33</w:t>
            </w:r>
          </w:p>
        </w:tc>
      </w:tr>
    </w:tbl>
    <w:p w:rsidR="00927CD9" w:rsidRDefault="00927CD9" w:rsidP="007668ED">
      <w:pPr>
        <w:pStyle w:val="142"/>
        <w:ind w:leftChars="295" w:left="2268" w:hangingChars="589" w:hanging="1433"/>
        <w:jc w:val="both"/>
      </w:pPr>
      <w:r>
        <w:rPr>
          <w:rFonts w:hint="eastAsia"/>
        </w:rPr>
        <w:t>資料來源：建築研究所提供。</w:t>
      </w:r>
    </w:p>
    <w:p w:rsidR="00927CD9" w:rsidRDefault="00927CD9" w:rsidP="007668ED">
      <w:pPr>
        <w:ind w:left="566" w:firstLine="566"/>
      </w:pPr>
      <w:r>
        <w:rPr>
          <w:rFonts w:hint="eastAsia"/>
        </w:rPr>
        <w:t>綜上，</w:t>
      </w:r>
      <w:r w:rsidRPr="00845076">
        <w:rPr>
          <w:rFonts w:hint="eastAsia"/>
        </w:rPr>
        <w:t>政府陸續推動</w:t>
      </w:r>
      <w:r>
        <w:rPr>
          <w:rFonts w:hint="eastAsia"/>
        </w:rPr>
        <w:t>多項</w:t>
      </w:r>
      <w:r w:rsidRPr="00845076">
        <w:rPr>
          <w:rFonts w:hint="eastAsia"/>
        </w:rPr>
        <w:t>淨零及綠建築發展計畫，以打造永續智慧居住環境。</w:t>
      </w:r>
      <w:r>
        <w:rPr>
          <w:rFonts w:hint="eastAsia"/>
        </w:rPr>
        <w:t>惟近年申請綠建築及延續綠建築標章之比率尚低，且</w:t>
      </w:r>
      <w:r w:rsidRPr="008A057A">
        <w:rPr>
          <w:rFonts w:hint="eastAsia"/>
        </w:rPr>
        <w:t>並未明確掌控全國新建之社會住宅及公有建築關於綠建築及1級以上建築能效標示之普及率</w:t>
      </w:r>
      <w:r>
        <w:rPr>
          <w:rFonts w:hint="eastAsia"/>
        </w:rPr>
        <w:t>；基此，允宜加強推廣綠建築制度，並</w:t>
      </w:r>
      <w:r w:rsidRPr="008A057A">
        <w:rPr>
          <w:rFonts w:hint="eastAsia"/>
        </w:rPr>
        <w:t>即時掌握全國公有建築對綠建築及1級建築能效之普及程度，</w:t>
      </w:r>
      <w:r>
        <w:rPr>
          <w:rFonts w:hint="eastAsia"/>
        </w:rPr>
        <w:t>俾增進建物安全性及居住環境之永續性。</w:t>
      </w:r>
    </w:p>
    <w:p w:rsidR="00927CD9" w:rsidRPr="007B61B2" w:rsidRDefault="00927CD9" w:rsidP="007668ED">
      <w:pPr>
        <w:pStyle w:val="ab"/>
        <w:ind w:left="647" w:hanging="647"/>
      </w:pPr>
      <w:r w:rsidRPr="00E12527">
        <w:rPr>
          <w:rFonts w:hAnsi="標楷體" w:hint="eastAsia"/>
        </w:rPr>
        <w:t>（分機：1911 劉雲霞）</w:t>
      </w:r>
    </w:p>
    <w:p w:rsidR="00927CD9" w:rsidRDefault="00927CD9" w:rsidP="00927CD9">
      <w:pPr>
        <w:pStyle w:val="23"/>
        <w:sectPr w:rsidR="00927CD9" w:rsidSect="00510159">
          <w:headerReference w:type="even" r:id="rId69"/>
          <w:headerReference w:type="default" r:id="rId70"/>
          <w:footerReference w:type="even" r:id="rId71"/>
          <w:footerReference w:type="default" r:id="rId72"/>
          <w:headerReference w:type="first" r:id="rId73"/>
          <w:footerReference w:type="first" r:id="rId74"/>
          <w:footnotePr>
            <w:numRestart w:val="eachSect"/>
          </w:footnotePr>
          <w:pgSz w:w="11906" w:h="16838" w:code="9"/>
          <w:pgMar w:top="1701" w:right="1701" w:bottom="1701" w:left="1701" w:header="0" w:footer="1134" w:gutter="0"/>
          <w:cols w:space="425"/>
          <w:docGrid w:type="linesAndChars" w:linePitch="510" w:charSpace="658"/>
        </w:sectPr>
      </w:pPr>
    </w:p>
    <w:p w:rsidR="00927CD9" w:rsidRPr="00840EE4" w:rsidRDefault="00927CD9" w:rsidP="007668ED">
      <w:pPr>
        <w:pStyle w:val="14"/>
        <w:ind w:left="567" w:hanging="567"/>
      </w:pPr>
      <w:bookmarkStart w:id="79" w:name="_Toc109066158"/>
      <w:bookmarkStart w:id="80" w:name="_Toc208942785"/>
      <w:r>
        <w:rPr>
          <w:rFonts w:hAnsi="標楷體" w:hint="eastAsia"/>
        </w:rPr>
        <w:t>一二</w:t>
      </w:r>
      <w:r w:rsidRPr="00840EE4">
        <w:rPr>
          <w:rFonts w:hint="eastAsia"/>
        </w:rPr>
        <w:t>、</w:t>
      </w:r>
      <w:bookmarkEnd w:id="79"/>
      <w:r w:rsidRPr="00ED10D4">
        <w:rPr>
          <w:rFonts w:hint="eastAsia"/>
        </w:rPr>
        <w:t>原住民族及客家文化園區賡續推動特色觀光，雖略見成效，惟入園人數尚未回復至疫情前水準，仍有提升空間；規劃新建之原住民族博物館允宜與原住民族文化園區屬性有所區隔並互相搭配發展，俾能更全面推廣與保存原住民族文化</w:t>
      </w:r>
      <w:bookmarkEnd w:id="80"/>
    </w:p>
    <w:p w:rsidR="00927CD9" w:rsidRPr="00A25379" w:rsidRDefault="00927CD9" w:rsidP="007668ED">
      <w:pPr>
        <w:ind w:left="566" w:firstLine="566"/>
        <w:rPr>
          <w:rFonts w:hAnsi="標楷體"/>
        </w:rPr>
      </w:pPr>
      <w:r w:rsidRPr="00A25379">
        <w:rPr>
          <w:rFonts w:hAnsi="標楷體" w:hint="eastAsia"/>
        </w:rPr>
        <w:t>我國原住民族及客家族群擁有深厚且獨特之文化底蘊，為促進原住民族及客家文化之保存與發展，文化園區扮演著推動族群文化傳承、展現多元文化魅力之重要角色，</w:t>
      </w:r>
      <w:r>
        <w:rPr>
          <w:rFonts w:hAnsi="標楷體" w:hint="eastAsia"/>
        </w:rPr>
        <w:t>原住民族委員會(以下簡稱</w:t>
      </w:r>
      <w:r w:rsidRPr="00A25379">
        <w:rPr>
          <w:rFonts w:hAnsi="標楷體" w:hint="eastAsia"/>
        </w:rPr>
        <w:t>原民會</w:t>
      </w:r>
      <w:r>
        <w:rPr>
          <w:rFonts w:hAnsi="標楷體" w:hint="eastAsia"/>
        </w:rPr>
        <w:t>)</w:t>
      </w:r>
      <w:r w:rsidRPr="00A25379">
        <w:rPr>
          <w:rFonts w:hAnsi="標楷體" w:hint="eastAsia"/>
        </w:rPr>
        <w:t>及</w:t>
      </w:r>
      <w:r>
        <w:rPr>
          <w:rFonts w:hAnsi="標楷體" w:hint="eastAsia"/>
        </w:rPr>
        <w:t>客家委員會(以下簡稱</w:t>
      </w:r>
      <w:r w:rsidRPr="00A25379">
        <w:rPr>
          <w:rFonts w:hAnsi="標楷體" w:hint="eastAsia"/>
        </w:rPr>
        <w:t>客委會</w:t>
      </w:r>
      <w:r>
        <w:rPr>
          <w:rFonts w:hAnsi="標楷體" w:hint="eastAsia"/>
        </w:rPr>
        <w:t>)</w:t>
      </w:r>
      <w:r w:rsidRPr="00A25379">
        <w:rPr>
          <w:rFonts w:hAnsi="標楷體" w:hint="eastAsia"/>
        </w:rPr>
        <w:t>多年來持續運營原住民族及客家文化園區，以推廣特色觀光，</w:t>
      </w:r>
      <w:r>
        <w:rPr>
          <w:rFonts w:hAnsi="標楷體" w:hint="eastAsia"/>
        </w:rPr>
        <w:t>期能</w:t>
      </w:r>
      <w:r w:rsidRPr="00A25379">
        <w:rPr>
          <w:rFonts w:hAnsi="標楷體" w:hint="eastAsia"/>
        </w:rPr>
        <w:t>促進文化保存，</w:t>
      </w:r>
      <w:r>
        <w:rPr>
          <w:rFonts w:hAnsi="標楷體" w:hint="eastAsia"/>
        </w:rPr>
        <w:t>並</w:t>
      </w:r>
      <w:r w:rsidRPr="00A25379">
        <w:rPr>
          <w:rFonts w:hAnsi="標楷體" w:hint="eastAsia"/>
        </w:rPr>
        <w:t>活絡地方經濟</w:t>
      </w:r>
      <w:r>
        <w:rPr>
          <w:rFonts w:hAnsi="標楷體" w:hint="eastAsia"/>
        </w:rPr>
        <w:t>；另</w:t>
      </w:r>
      <w:r w:rsidRPr="00A25379">
        <w:rPr>
          <w:rFonts w:hAnsi="標楷體" w:hint="eastAsia"/>
        </w:rPr>
        <w:t>原民會近年</w:t>
      </w:r>
      <w:r>
        <w:rPr>
          <w:rFonts w:hAnsi="標楷體" w:hint="eastAsia"/>
        </w:rPr>
        <w:t>亦</w:t>
      </w:r>
      <w:r w:rsidRPr="00A25379">
        <w:rPr>
          <w:rFonts w:hAnsi="標楷體" w:hint="eastAsia"/>
        </w:rPr>
        <w:t>規劃新建原住民族博物館。說明如下：</w:t>
      </w:r>
    </w:p>
    <w:p w:rsidR="00927CD9" w:rsidRPr="00A25379" w:rsidRDefault="00927CD9" w:rsidP="007668ED">
      <w:pPr>
        <w:pStyle w:val="a5"/>
        <w:ind w:left="849" w:hanging="283"/>
        <w:rPr>
          <w:rFonts w:hAnsi="標楷體"/>
          <w:b/>
        </w:rPr>
      </w:pPr>
      <w:r w:rsidRPr="00A25379">
        <w:rPr>
          <w:rFonts w:hAnsi="標楷體"/>
          <w:b/>
        </w:rPr>
        <w:t>(</w:t>
      </w:r>
      <w:r w:rsidRPr="00A25379">
        <w:rPr>
          <w:rFonts w:hAnsi="標楷體" w:hint="eastAsia"/>
          <w:b/>
        </w:rPr>
        <w:t>一</w:t>
      </w:r>
      <w:r w:rsidRPr="00A25379">
        <w:rPr>
          <w:rFonts w:hAnsi="標楷體"/>
          <w:b/>
        </w:rPr>
        <w:t>)</w:t>
      </w:r>
      <w:r w:rsidRPr="00A25379">
        <w:rPr>
          <w:rFonts w:hAnsi="標楷體" w:hint="eastAsia"/>
          <w:b/>
        </w:rPr>
        <w:t>原住民族及客家文化園區賡續推動特色觀光，雖受疫情影響觀光人數下滑，近年已逐步回穩，惟整體發展仍有提升空間</w:t>
      </w:r>
    </w:p>
    <w:p w:rsidR="00927CD9" w:rsidRPr="00A25379" w:rsidRDefault="00927CD9" w:rsidP="007668ED">
      <w:pPr>
        <w:pStyle w:val="21"/>
        <w:ind w:left="850" w:firstLine="566"/>
        <w:rPr>
          <w:rFonts w:hAnsi="標楷體"/>
        </w:rPr>
      </w:pPr>
      <w:r w:rsidRPr="00A25379">
        <w:rPr>
          <w:rFonts w:hAnsi="標楷體" w:hint="eastAsia"/>
        </w:rPr>
        <w:t>臺灣原住民族文化園區位於屏東縣瑪家鄉，是國內原住民族文化最具代表性之實地體驗場域，自76年開園以來，承載典藏保存著臺灣原住民16族之傳統生活文化、藝術、多元族群文化樣式及傳統歌舞等，園區共分五大區域，展示各族傳統建築、歌舞、生活器物與文化儀式。惟園區隨著社會變遷以及不斷受到自然環境之災害衝擊，許多設施已顯老舊破損，無法對應時代之需求及社會大眾期待，爰原民會原住民族文化發展中心</w:t>
      </w:r>
      <w:r w:rsidRPr="00A25379">
        <w:rPr>
          <w:rStyle w:val="af4"/>
          <w:rFonts w:hAnsi="標楷體"/>
        </w:rPr>
        <w:footnoteReference w:id="41"/>
      </w:r>
      <w:r w:rsidRPr="00A25379">
        <w:rPr>
          <w:rFonts w:hAnsi="標楷體" w:hint="eastAsia"/>
        </w:rPr>
        <w:t>(以下簡稱原發中心)自106年起推動「臺灣原住民族文化園區綠珠雕琢再造計畫」，陸續針對老舊設施進行系統性修復，導入環境友善與智慧化服務設施，並自110年起進行規劃環境教育課程教案，預計114年底完成環境教育設施場所認證並辦理環境教育課程，積極朝向「文化＋教育＋觀光」之多元場域邁進。</w:t>
      </w:r>
    </w:p>
    <w:p w:rsidR="00927CD9" w:rsidRPr="00A25379" w:rsidRDefault="00927CD9" w:rsidP="007668ED">
      <w:pPr>
        <w:pStyle w:val="21"/>
        <w:ind w:left="850" w:firstLine="566"/>
        <w:rPr>
          <w:rFonts w:hAnsi="標楷體"/>
        </w:rPr>
      </w:pPr>
      <w:r w:rsidRPr="00A25379">
        <w:rPr>
          <w:rFonts w:hAnsi="標楷體" w:hint="eastAsia"/>
        </w:rPr>
        <w:t>臺灣原住民族文化園區自105至108年</w:t>
      </w:r>
      <w:r>
        <w:rPr>
          <w:rFonts w:hAnsi="標楷體" w:hint="eastAsia"/>
        </w:rPr>
        <w:t>年</w:t>
      </w:r>
      <w:r w:rsidRPr="00A25379">
        <w:rPr>
          <w:rFonts w:hAnsi="標楷體" w:hint="eastAsia"/>
        </w:rPr>
        <w:t>平均參觀人數逾41萬人次(詳表1)，惟109至111年間受嚴重特殊傳染性肺炎疫情影響參觀人數驟減</w:t>
      </w:r>
      <w:r w:rsidRPr="00A25379">
        <w:rPr>
          <w:rStyle w:val="af4"/>
          <w:rFonts w:hAnsi="標楷體"/>
        </w:rPr>
        <w:footnoteReference w:id="42"/>
      </w:r>
      <w:r w:rsidRPr="00A25379">
        <w:rPr>
          <w:rFonts w:hAnsi="標楷體" w:hint="eastAsia"/>
        </w:rPr>
        <w:t>，110年參觀人數僅15萬4</w:t>
      </w:r>
      <w:r w:rsidRPr="00A25379">
        <w:rPr>
          <w:rFonts w:hAnsi="標楷體"/>
        </w:rPr>
        <w:t>,</w:t>
      </w:r>
      <w:r w:rsidRPr="00A25379">
        <w:rPr>
          <w:rFonts w:hAnsi="標楷體" w:hint="eastAsia"/>
        </w:rPr>
        <w:t>265人次，111年起國內旅遊逐漸開放，園區整體營運情形</w:t>
      </w:r>
      <w:r>
        <w:rPr>
          <w:rFonts w:hAnsi="標楷體" w:hint="eastAsia"/>
        </w:rPr>
        <w:t>略為</w:t>
      </w:r>
      <w:r w:rsidRPr="00A25379">
        <w:rPr>
          <w:rFonts w:hAnsi="標楷體" w:hint="eastAsia"/>
        </w:rPr>
        <w:t>改善，惟尚未回復疫情前水準，仍有提升空間。</w:t>
      </w:r>
    </w:p>
    <w:p w:rsidR="00927CD9" w:rsidRPr="00A25379" w:rsidRDefault="00927CD9" w:rsidP="007668ED">
      <w:pPr>
        <w:ind w:left="566" w:right="-1204" w:firstLineChars="124" w:firstLine="302"/>
        <w:jc w:val="left"/>
        <w:textAlignment w:val="baseline"/>
        <w:rPr>
          <w:rFonts w:hAnsi="標楷體"/>
        </w:rPr>
      </w:pPr>
      <w:r w:rsidRPr="00A25379">
        <w:rPr>
          <w:rFonts w:hAnsi="標楷體"/>
          <w:b/>
          <w:spacing w:val="-20"/>
        </w:rPr>
        <w:t>表</w:t>
      </w:r>
      <w:r w:rsidRPr="00A25379">
        <w:rPr>
          <w:rFonts w:hAnsi="標楷體" w:hint="eastAsia"/>
          <w:b/>
          <w:spacing w:val="-20"/>
        </w:rPr>
        <w:t>1</w:t>
      </w:r>
      <w:r w:rsidRPr="00A25379">
        <w:rPr>
          <w:rFonts w:hAnsi="標楷體"/>
          <w:b/>
          <w:spacing w:val="-20"/>
        </w:rPr>
        <w:t xml:space="preserve"> </w:t>
      </w:r>
      <w:r w:rsidRPr="00A25379">
        <w:rPr>
          <w:rFonts w:hAnsi="標楷體" w:hint="eastAsia"/>
          <w:b/>
          <w:spacing w:val="-20"/>
        </w:rPr>
        <w:t>臺灣原住民族文化園區</w:t>
      </w:r>
      <w:r w:rsidRPr="00A25379">
        <w:rPr>
          <w:rFonts w:hAnsi="標楷體"/>
          <w:b/>
          <w:spacing w:val="-20"/>
        </w:rPr>
        <w:t>近年度</w:t>
      </w:r>
      <w:r w:rsidRPr="00A25379">
        <w:rPr>
          <w:rFonts w:hAnsi="標楷體" w:hint="eastAsia"/>
          <w:b/>
          <w:spacing w:val="-20"/>
        </w:rPr>
        <w:t>遊客人數</w:t>
      </w:r>
      <w:r w:rsidRPr="00A25379">
        <w:rPr>
          <w:rFonts w:hAnsi="標楷體"/>
          <w:b/>
          <w:spacing w:val="-20"/>
        </w:rPr>
        <w:t>情形</w:t>
      </w:r>
      <w:r>
        <w:rPr>
          <w:rFonts w:hAnsi="標楷體" w:hint="eastAsia"/>
          <w:b/>
          <w:spacing w:val="-20"/>
        </w:rPr>
        <w:t>表</w:t>
      </w:r>
      <w:r w:rsidRPr="00A25379">
        <w:rPr>
          <w:rFonts w:hAnsi="標楷體"/>
          <w:b/>
        </w:rPr>
        <w:t xml:space="preserve"> </w:t>
      </w:r>
      <w:r>
        <w:rPr>
          <w:rFonts w:hAnsi="標楷體" w:hint="eastAsia"/>
          <w:b/>
        </w:rPr>
        <w:t xml:space="preserve">  </w:t>
      </w:r>
      <w:r w:rsidRPr="00A25379">
        <w:rPr>
          <w:rFonts w:hAnsi="標楷體" w:hint="eastAsia"/>
          <w:b/>
        </w:rPr>
        <w:t xml:space="preserve">      </w:t>
      </w:r>
      <w:r w:rsidRPr="00A25379">
        <w:rPr>
          <w:rFonts w:hAnsi="標楷體"/>
          <w:sz w:val="24"/>
        </w:rPr>
        <w:t>單位:人次</w:t>
      </w:r>
    </w:p>
    <w:tbl>
      <w:tblPr>
        <w:tblW w:w="7567" w:type="dxa"/>
        <w:tblInd w:w="1046" w:type="dxa"/>
        <w:tblLayout w:type="fixed"/>
        <w:tblCellMar>
          <w:left w:w="10" w:type="dxa"/>
          <w:right w:w="10" w:type="dxa"/>
        </w:tblCellMar>
        <w:tblLook w:val="04A0" w:firstRow="1" w:lastRow="0" w:firstColumn="1" w:lastColumn="0" w:noHBand="0" w:noVBand="1"/>
      </w:tblPr>
      <w:tblGrid>
        <w:gridCol w:w="4024"/>
        <w:gridCol w:w="3543"/>
      </w:tblGrid>
      <w:tr w:rsidR="00927CD9" w:rsidRPr="00A25379">
        <w:trPr>
          <w:trHeight w:val="295"/>
          <w:tblHeader/>
        </w:trPr>
        <w:tc>
          <w:tcPr>
            <w:tcW w:w="4024"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27CD9" w:rsidRPr="00300DBB" w:rsidRDefault="00927CD9">
            <w:pPr>
              <w:pStyle w:val="142"/>
              <w:ind w:left="283" w:hanging="283"/>
              <w:jc w:val="center"/>
              <w:rPr>
                <w:rFonts w:hAnsi="標楷體"/>
                <w:b/>
                <w:bCs/>
              </w:rPr>
            </w:pPr>
            <w:r w:rsidRPr="00300DBB">
              <w:rPr>
                <w:rFonts w:hAnsi="標楷體"/>
                <w:b/>
                <w:bCs/>
              </w:rPr>
              <w:t>年度</w:t>
            </w:r>
          </w:p>
        </w:tc>
        <w:tc>
          <w:tcPr>
            <w:tcW w:w="3543" w:type="dxa"/>
            <w:tcBorders>
              <w:top w:val="single" w:sz="12" w:space="0" w:color="000000"/>
              <w:left w:val="single" w:sz="4" w:space="0" w:color="000000"/>
              <w:right w:val="single" w:sz="12" w:space="0" w:color="000000"/>
            </w:tcBorders>
            <w:shd w:val="clear" w:color="auto" w:fill="auto"/>
            <w:tcMar>
              <w:top w:w="0" w:type="dxa"/>
              <w:left w:w="108" w:type="dxa"/>
              <w:bottom w:w="0" w:type="dxa"/>
              <w:right w:w="108" w:type="dxa"/>
            </w:tcMar>
            <w:vAlign w:val="center"/>
          </w:tcPr>
          <w:p w:rsidR="00927CD9" w:rsidRPr="00300DBB" w:rsidRDefault="00927CD9">
            <w:pPr>
              <w:pStyle w:val="142"/>
              <w:ind w:left="283" w:hanging="283"/>
              <w:jc w:val="center"/>
              <w:rPr>
                <w:rFonts w:hAnsi="標楷體"/>
                <w:b/>
                <w:bCs/>
              </w:rPr>
            </w:pPr>
            <w:r w:rsidRPr="00300DBB">
              <w:rPr>
                <w:rFonts w:hAnsi="標楷體"/>
                <w:b/>
                <w:bCs/>
              </w:rPr>
              <w:t>入園遊客人數</w:t>
            </w:r>
          </w:p>
        </w:tc>
      </w:tr>
      <w:tr w:rsidR="00927CD9" w:rsidRPr="00A25379">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10</w:t>
            </w:r>
            <w:r w:rsidRPr="00A25379">
              <w:rPr>
                <w:rFonts w:hAnsi="標楷體"/>
                <w:kern w:val="0"/>
                <w:szCs w:val="32"/>
              </w:rPr>
              <w:t>5</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rPr>
            </w:pPr>
            <w:r w:rsidRPr="00A25379">
              <w:rPr>
                <w:rFonts w:hAnsi="標楷體"/>
                <w:kern w:val="0"/>
              </w:rPr>
              <w:t>371,890</w:t>
            </w:r>
          </w:p>
        </w:tc>
      </w:tr>
      <w:tr w:rsidR="00927CD9" w:rsidRPr="00A25379">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10</w:t>
            </w:r>
            <w:r w:rsidRPr="00A25379">
              <w:rPr>
                <w:rFonts w:hAnsi="標楷體"/>
                <w:kern w:val="0"/>
                <w:szCs w:val="32"/>
              </w:rPr>
              <w:t>6</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rPr>
            </w:pPr>
            <w:r w:rsidRPr="00A25379">
              <w:rPr>
                <w:rFonts w:hAnsi="標楷體"/>
                <w:kern w:val="0"/>
              </w:rPr>
              <w:t>495,455</w:t>
            </w:r>
          </w:p>
        </w:tc>
      </w:tr>
      <w:tr w:rsidR="00927CD9" w:rsidRPr="00A25379">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center"/>
              <w:rPr>
                <w:rFonts w:hAnsi="標楷體"/>
              </w:rPr>
            </w:pPr>
            <w:r w:rsidRPr="00A25379">
              <w:rPr>
                <w:rFonts w:hAnsi="標楷體"/>
              </w:rPr>
              <w:t>107</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kern w:val="0"/>
                <w:szCs w:val="32"/>
              </w:rPr>
            </w:pPr>
            <w:r w:rsidRPr="00A25379">
              <w:rPr>
                <w:rFonts w:hAnsi="標楷體"/>
                <w:kern w:val="0"/>
              </w:rPr>
              <w:t>390,563</w:t>
            </w:r>
          </w:p>
        </w:tc>
      </w:tr>
      <w:tr w:rsidR="00927CD9" w:rsidRPr="00A25379">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center"/>
              <w:rPr>
                <w:rFonts w:hAnsi="標楷體"/>
              </w:rPr>
            </w:pPr>
            <w:r w:rsidRPr="00A25379">
              <w:rPr>
                <w:rFonts w:hAnsi="標楷體"/>
              </w:rPr>
              <w:t>108</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kern w:val="0"/>
                <w:szCs w:val="32"/>
              </w:rPr>
            </w:pPr>
            <w:r w:rsidRPr="00A25379">
              <w:rPr>
                <w:rFonts w:hAnsi="標楷體"/>
                <w:kern w:val="0"/>
              </w:rPr>
              <w:t>405,131</w:t>
            </w:r>
          </w:p>
        </w:tc>
      </w:tr>
      <w:tr w:rsidR="00927CD9" w:rsidRPr="00A25379">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center"/>
              <w:rPr>
                <w:rFonts w:hAnsi="標楷體"/>
                <w:shd w:val="pct15" w:color="auto" w:fill="FFFFFF"/>
              </w:rPr>
            </w:pPr>
            <w:r w:rsidRPr="00A25379">
              <w:rPr>
                <w:rFonts w:hAnsi="標楷體" w:hint="eastAsia"/>
                <w:shd w:val="pct15" w:color="auto" w:fill="FFFFFF"/>
              </w:rPr>
              <w:t>105-108平均</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kern w:val="0"/>
                <w:shd w:val="pct15" w:color="auto" w:fill="FFFFFF"/>
              </w:rPr>
            </w:pPr>
            <w:r w:rsidRPr="00A25379">
              <w:rPr>
                <w:rFonts w:hAnsi="標楷體" w:hint="eastAsia"/>
                <w:kern w:val="0"/>
                <w:shd w:val="pct15" w:color="auto" w:fill="FFFFFF"/>
              </w:rPr>
              <w:t>415</w:t>
            </w:r>
            <w:r w:rsidRPr="00A25379">
              <w:rPr>
                <w:rFonts w:hAnsi="標楷體"/>
                <w:kern w:val="0"/>
                <w:shd w:val="pct15" w:color="auto" w:fill="FFFFFF"/>
              </w:rPr>
              <w:t>,</w:t>
            </w:r>
            <w:r w:rsidRPr="00A25379">
              <w:rPr>
                <w:rFonts w:hAnsi="標楷體" w:hint="eastAsia"/>
                <w:kern w:val="0"/>
                <w:shd w:val="pct15" w:color="auto" w:fill="FFFFFF"/>
              </w:rPr>
              <w:t>760</w:t>
            </w:r>
          </w:p>
        </w:tc>
      </w:tr>
      <w:tr w:rsidR="00927CD9" w:rsidRPr="00A25379">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center"/>
              <w:rPr>
                <w:rFonts w:hAnsi="標楷體"/>
              </w:rPr>
            </w:pPr>
            <w:r w:rsidRPr="00A25379">
              <w:rPr>
                <w:rFonts w:hAnsi="標楷體"/>
              </w:rPr>
              <w:t>109</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kern w:val="0"/>
                <w:szCs w:val="32"/>
              </w:rPr>
            </w:pPr>
            <w:r w:rsidRPr="00A25379">
              <w:rPr>
                <w:rFonts w:hAnsi="標楷體"/>
                <w:kern w:val="0"/>
              </w:rPr>
              <w:t>191,311</w:t>
            </w:r>
          </w:p>
        </w:tc>
      </w:tr>
      <w:tr w:rsidR="00927CD9" w:rsidRPr="00A25379">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110</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kern w:val="0"/>
                <w:szCs w:val="32"/>
              </w:rPr>
            </w:pPr>
            <w:r w:rsidRPr="00A25379">
              <w:rPr>
                <w:rFonts w:hAnsi="標楷體"/>
                <w:kern w:val="0"/>
              </w:rPr>
              <w:t>154,265</w:t>
            </w:r>
          </w:p>
        </w:tc>
      </w:tr>
      <w:tr w:rsidR="00927CD9" w:rsidRPr="00A25379">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111</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kern w:val="0"/>
                <w:szCs w:val="32"/>
              </w:rPr>
            </w:pPr>
            <w:r w:rsidRPr="00A25379">
              <w:rPr>
                <w:rFonts w:hAnsi="標楷體" w:cs="新細明體"/>
                <w:kern w:val="0"/>
              </w:rPr>
              <w:t>212,611</w:t>
            </w:r>
          </w:p>
        </w:tc>
      </w:tr>
      <w:tr w:rsidR="00927CD9" w:rsidRPr="00A25379">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112</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kern w:val="0"/>
                <w:szCs w:val="32"/>
              </w:rPr>
            </w:pPr>
            <w:r w:rsidRPr="00A25379">
              <w:rPr>
                <w:rFonts w:hAnsi="標楷體" w:cs="新細明體"/>
                <w:kern w:val="0"/>
              </w:rPr>
              <w:t>212,495</w:t>
            </w:r>
          </w:p>
        </w:tc>
      </w:tr>
      <w:tr w:rsidR="00927CD9" w:rsidRPr="00A25379" w:rsidTr="007668ED">
        <w:tc>
          <w:tcPr>
            <w:tcW w:w="4024" w:type="dxa"/>
            <w:tcBorders>
              <w:top w:val="single" w:sz="4" w:space="0" w:color="000000"/>
              <w:left w:val="single" w:sz="12" w:space="0" w:color="000000"/>
              <w:bottom w:val="single" w:sz="12" w:space="0" w:color="auto"/>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113</w:t>
            </w:r>
          </w:p>
        </w:tc>
        <w:tc>
          <w:tcPr>
            <w:tcW w:w="3543" w:type="dxa"/>
            <w:tcBorders>
              <w:top w:val="single" w:sz="4" w:space="0" w:color="000000"/>
              <w:left w:val="single" w:sz="4" w:space="0" w:color="000000"/>
              <w:bottom w:val="single" w:sz="12" w:space="0" w:color="auto"/>
              <w:right w:val="single" w:sz="12"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kern w:val="0"/>
                <w:szCs w:val="32"/>
              </w:rPr>
            </w:pPr>
            <w:r w:rsidRPr="00A25379">
              <w:rPr>
                <w:rFonts w:hAnsi="標楷體" w:cs="新細明體" w:hint="eastAsia"/>
                <w:kern w:val="0"/>
              </w:rPr>
              <w:t>197</w:t>
            </w:r>
            <w:r w:rsidRPr="00A25379">
              <w:rPr>
                <w:rFonts w:hAnsi="標楷體" w:cs="新細明體"/>
                <w:kern w:val="0"/>
              </w:rPr>
              <w:t>,</w:t>
            </w:r>
            <w:r w:rsidRPr="00A25379">
              <w:rPr>
                <w:rFonts w:hAnsi="標楷體" w:cs="新細明體" w:hint="eastAsia"/>
                <w:kern w:val="0"/>
              </w:rPr>
              <w:t>528</w:t>
            </w:r>
          </w:p>
        </w:tc>
      </w:tr>
    </w:tbl>
    <w:p w:rsidR="00927CD9" w:rsidRPr="00A25379" w:rsidRDefault="00927CD9" w:rsidP="007668ED">
      <w:pPr>
        <w:widowControl/>
        <w:spacing w:line="0" w:lineRule="atLeast"/>
        <w:ind w:left="566" w:firstLineChars="158" w:firstLine="384"/>
        <w:rPr>
          <w:rFonts w:hAnsi="標楷體"/>
        </w:rPr>
      </w:pPr>
      <w:r w:rsidRPr="00A25379">
        <w:rPr>
          <w:rFonts w:hAnsi="標楷體" w:hint="eastAsia"/>
          <w:sz w:val="24"/>
          <w:szCs w:val="24"/>
        </w:rPr>
        <w:t>資料來源：原民會提供。</w:t>
      </w:r>
    </w:p>
    <w:p w:rsidR="00927CD9" w:rsidRPr="00A25379" w:rsidRDefault="00927CD9" w:rsidP="007668ED">
      <w:pPr>
        <w:pStyle w:val="21"/>
        <w:ind w:left="850" w:firstLine="566"/>
        <w:rPr>
          <w:rFonts w:hAnsi="標楷體"/>
        </w:rPr>
      </w:pPr>
      <w:r w:rsidRPr="00A25379">
        <w:rPr>
          <w:rFonts w:hAnsi="標楷體" w:hint="eastAsia"/>
        </w:rPr>
        <w:t>客委會於93年成立臺灣客家文化中心籌備處，負責規劃興建南北客家文化園區(以下簡稱南北園區)，兩座國家級之文化設施均以博物館為定位，且已納入文化部國立博物館群。南部六堆客家文化園區(以下簡稱南園)以六堆客家村落及社區相連結，形成南臺灣之客家文化網絡，保存體驗六堆客庄深厚人文資產為營運目標，並以發展「生態博物館」為定位；北部臺灣客家文化館(以下簡稱北館)以作為「全球客家博物館」為目標，扮演平臺角色，以臺灣客家、多元族群及全球客家等為主題，並持續拓展海內外客家研究交流合作，陸續於100與101年正式開園。</w:t>
      </w:r>
    </w:p>
    <w:p w:rsidR="00927CD9" w:rsidRPr="00A25379" w:rsidRDefault="00927CD9" w:rsidP="007668ED">
      <w:pPr>
        <w:pStyle w:val="21"/>
        <w:ind w:left="850" w:firstLine="566"/>
        <w:rPr>
          <w:rFonts w:hAnsi="標楷體"/>
        </w:rPr>
      </w:pPr>
      <w:r w:rsidRPr="00A25379">
        <w:rPr>
          <w:rFonts w:hAnsi="標楷體" w:hint="eastAsia"/>
        </w:rPr>
        <w:t>南北園區101年度參觀人數高達273萬餘人次(詳表2)，其中南園因102年度採公辦民營(OT)方式營運，參觀人數因收費致大幅下降至39萬餘人次，於同年9月收回經營權並恢復免費入園參觀，至108年度止參觀人數逐年穩定成長；而北館以102年度之參觀人數131萬餘人次為最高峰，而後逐年遞減至105年度之48萬餘人次</w:t>
      </w:r>
      <w:r>
        <w:rPr>
          <w:rFonts w:hAnsi="標楷體" w:hint="eastAsia"/>
        </w:rPr>
        <w:t>。</w:t>
      </w:r>
      <w:r w:rsidRPr="00A25379">
        <w:rPr>
          <w:rFonts w:hAnsi="標楷體" w:hint="eastAsia"/>
        </w:rPr>
        <w:t>客委會就國內外類似之文化館舍比較分析，該類園區自開館後約2至3年參觀人次會逐漸受周邊區域性旅遊景點發展、民眾新鮮感、旅遊評價等因素影響而明顯下降，爰客委會透過深化研究、典藏、展示及教育推廣活動，並強化社區連結等規劃，透過主動邀請學校、社團參訪，強化經營不同客群，以耕耘回流客源，106年度起參觀人數止跌回升，至108年度回升至82萬餘人次。惟109至111年間南北園區亦因嚴重特殊傳染性肺炎疫情造成參觀人數減少。為因應疫情後環境轉變，南北園館持續推出不同措施推廣博物館文化，疫情趨緩後，更強化實體服務優化，入園人數自111年起逐漸回穩並穩定成長，惟尚未回復疫情前水準，仍有提升空間。</w:t>
      </w:r>
    </w:p>
    <w:p w:rsidR="00927CD9" w:rsidRPr="00A25379" w:rsidRDefault="00927CD9" w:rsidP="007668ED">
      <w:pPr>
        <w:ind w:left="566" w:right="-1204" w:firstLineChars="124" w:firstLine="352"/>
        <w:jc w:val="left"/>
        <w:textAlignment w:val="baseline"/>
        <w:rPr>
          <w:rFonts w:hAnsi="標楷體"/>
        </w:rPr>
      </w:pPr>
      <w:r w:rsidRPr="00A25379">
        <w:rPr>
          <w:rFonts w:hAnsi="標楷體"/>
          <w:b/>
        </w:rPr>
        <w:t>表</w:t>
      </w:r>
      <w:r w:rsidRPr="00A25379">
        <w:rPr>
          <w:rFonts w:hAnsi="標楷體" w:hint="eastAsia"/>
          <w:b/>
        </w:rPr>
        <w:t>2</w:t>
      </w:r>
      <w:r w:rsidRPr="00A25379">
        <w:rPr>
          <w:rFonts w:hAnsi="標楷體"/>
          <w:b/>
        </w:rPr>
        <w:t xml:space="preserve"> </w:t>
      </w:r>
      <w:r w:rsidRPr="00A25379">
        <w:rPr>
          <w:rFonts w:hAnsi="標楷體" w:hint="eastAsia"/>
          <w:b/>
        </w:rPr>
        <w:t>南北客家文化園區</w:t>
      </w:r>
      <w:r w:rsidRPr="00A25379">
        <w:rPr>
          <w:rFonts w:hAnsi="標楷體"/>
          <w:b/>
        </w:rPr>
        <w:t>近年度</w:t>
      </w:r>
      <w:r w:rsidRPr="00A25379">
        <w:rPr>
          <w:rFonts w:hAnsi="標楷體" w:hint="eastAsia"/>
          <w:b/>
        </w:rPr>
        <w:t>遊客人數</w:t>
      </w:r>
      <w:r w:rsidRPr="00A25379">
        <w:rPr>
          <w:rFonts w:hAnsi="標楷體"/>
          <w:b/>
        </w:rPr>
        <w:t>情形</w:t>
      </w:r>
      <w:r>
        <w:rPr>
          <w:rFonts w:hAnsi="標楷體" w:hint="eastAsia"/>
          <w:b/>
        </w:rPr>
        <w:t xml:space="preserve">表  </w:t>
      </w:r>
      <w:r w:rsidRPr="00A25379">
        <w:rPr>
          <w:rFonts w:hAnsi="標楷體"/>
          <w:b/>
        </w:rPr>
        <w:t xml:space="preserve"> </w:t>
      </w:r>
      <w:r w:rsidRPr="00A25379">
        <w:rPr>
          <w:rFonts w:hAnsi="標楷體" w:hint="eastAsia"/>
          <w:b/>
        </w:rPr>
        <w:t xml:space="preserve">   </w:t>
      </w:r>
      <w:r w:rsidRPr="00A25379">
        <w:rPr>
          <w:rFonts w:hAnsi="標楷體"/>
          <w:sz w:val="24"/>
        </w:rPr>
        <w:t>單位:人次</w:t>
      </w:r>
    </w:p>
    <w:tbl>
      <w:tblPr>
        <w:tblW w:w="7567" w:type="dxa"/>
        <w:tblInd w:w="1046" w:type="dxa"/>
        <w:tblLayout w:type="fixed"/>
        <w:tblCellMar>
          <w:left w:w="10" w:type="dxa"/>
          <w:right w:w="10" w:type="dxa"/>
        </w:tblCellMar>
        <w:tblLook w:val="04A0" w:firstRow="1" w:lastRow="0" w:firstColumn="1" w:lastColumn="0" w:noHBand="0" w:noVBand="1"/>
      </w:tblPr>
      <w:tblGrid>
        <w:gridCol w:w="1090"/>
        <w:gridCol w:w="2083"/>
        <w:gridCol w:w="2126"/>
        <w:gridCol w:w="2268"/>
      </w:tblGrid>
      <w:tr w:rsidR="00927CD9" w:rsidRPr="00A25379">
        <w:tc>
          <w:tcPr>
            <w:tcW w:w="1090" w:type="dxa"/>
            <w:vMerge w:val="restart"/>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center"/>
              <w:rPr>
                <w:rFonts w:hAnsi="標楷體"/>
                <w:b/>
              </w:rPr>
            </w:pPr>
            <w:r w:rsidRPr="00A25379">
              <w:rPr>
                <w:rFonts w:hAnsi="標楷體"/>
                <w:b/>
              </w:rPr>
              <w:t>年度</w:t>
            </w:r>
          </w:p>
        </w:tc>
        <w:tc>
          <w:tcPr>
            <w:tcW w:w="6477" w:type="dxa"/>
            <w:gridSpan w:val="3"/>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center"/>
              <w:rPr>
                <w:rFonts w:hAnsi="標楷體"/>
                <w:b/>
              </w:rPr>
            </w:pPr>
            <w:r w:rsidRPr="00A25379">
              <w:rPr>
                <w:rFonts w:hAnsi="標楷體"/>
                <w:b/>
              </w:rPr>
              <w:t>入園(館)遊客人數</w:t>
            </w:r>
          </w:p>
        </w:tc>
      </w:tr>
      <w:tr w:rsidR="00927CD9" w:rsidRPr="00A25379">
        <w:tc>
          <w:tcPr>
            <w:tcW w:w="1090" w:type="dxa"/>
            <w:vMerge/>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center"/>
              <w:rPr>
                <w:rFonts w:hAnsi="標楷體"/>
                <w:b/>
              </w:rPr>
            </w:pP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b/>
              </w:rPr>
            </w:pPr>
            <w:r w:rsidRPr="00A25379">
              <w:rPr>
                <w:rFonts w:hAnsi="標楷體" w:hint="eastAsia"/>
                <w:b/>
              </w:rPr>
              <w:t>北館</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b/>
              </w:rPr>
            </w:pPr>
            <w:r w:rsidRPr="00A25379">
              <w:rPr>
                <w:rFonts w:hAnsi="標楷體" w:hint="eastAsia"/>
                <w:b/>
              </w:rPr>
              <w:t>南園</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b/>
              </w:rPr>
            </w:pPr>
            <w:r w:rsidRPr="00A25379">
              <w:rPr>
                <w:rFonts w:hAnsi="標楷體"/>
                <w:b/>
              </w:rPr>
              <w:t>合計</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100</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328,943</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328,943</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101</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1,210,195</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1,527,387</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2,737,582</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102</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1,319,664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390,188</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1,709,852</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103</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804,942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744,297</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1,549,239</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10</w:t>
            </w:r>
            <w:r w:rsidRPr="00A25379">
              <w:rPr>
                <w:rFonts w:hAnsi="標楷體"/>
                <w:kern w:val="0"/>
                <w:szCs w:val="32"/>
              </w:rPr>
              <w:t>4</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620,449</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778,653</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1,399,102</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10</w:t>
            </w:r>
            <w:r w:rsidRPr="00A25379">
              <w:rPr>
                <w:rFonts w:hAnsi="標楷體"/>
                <w:kern w:val="0"/>
                <w:szCs w:val="32"/>
              </w:rPr>
              <w:t>5</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487,334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792,092</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1,279,426</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10</w:t>
            </w:r>
            <w:r w:rsidRPr="00A25379">
              <w:rPr>
                <w:rFonts w:hAnsi="標楷體"/>
                <w:kern w:val="0"/>
                <w:szCs w:val="32"/>
              </w:rPr>
              <w:t>6</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742,619</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908,141</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rPr>
            </w:pPr>
            <w:r w:rsidRPr="00A25379">
              <w:rPr>
                <w:rFonts w:hAnsi="標楷體"/>
              </w:rPr>
              <w:t>1,650,760</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center"/>
              <w:rPr>
                <w:rFonts w:hAnsi="標楷體"/>
              </w:rPr>
            </w:pPr>
            <w:r w:rsidRPr="00A25379">
              <w:rPr>
                <w:rFonts w:hAnsi="標楷體"/>
              </w:rPr>
              <w:t>107</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751,500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929,307</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kern w:val="0"/>
                <w:szCs w:val="32"/>
              </w:rPr>
            </w:pPr>
            <w:r w:rsidRPr="00A25379">
              <w:rPr>
                <w:rFonts w:hAnsi="標楷體"/>
                <w:kern w:val="0"/>
                <w:szCs w:val="32"/>
              </w:rPr>
              <w:t>1,680,807</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center"/>
              <w:rPr>
                <w:rFonts w:hAnsi="標楷體"/>
              </w:rPr>
            </w:pPr>
            <w:r w:rsidRPr="00A25379">
              <w:rPr>
                <w:rFonts w:hAnsi="標楷體"/>
              </w:rPr>
              <w:t>108</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821,033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979,100</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kern w:val="0"/>
                <w:szCs w:val="32"/>
              </w:rPr>
            </w:pPr>
            <w:r w:rsidRPr="00A25379">
              <w:rPr>
                <w:rFonts w:hAnsi="標楷體"/>
                <w:kern w:val="0"/>
                <w:szCs w:val="32"/>
              </w:rPr>
              <w:t>1,800,133</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center"/>
              <w:rPr>
                <w:rFonts w:hAnsi="標楷體"/>
              </w:rPr>
            </w:pPr>
            <w:r w:rsidRPr="00A25379">
              <w:rPr>
                <w:rFonts w:hAnsi="標楷體"/>
              </w:rPr>
              <w:t>109</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665,913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823,714</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right"/>
              <w:rPr>
                <w:rFonts w:hAnsi="標楷體"/>
                <w:kern w:val="0"/>
                <w:szCs w:val="32"/>
              </w:rPr>
            </w:pPr>
            <w:r w:rsidRPr="00A25379">
              <w:rPr>
                <w:rFonts w:hAnsi="標楷體"/>
                <w:kern w:val="0"/>
                <w:szCs w:val="32"/>
              </w:rPr>
              <w:t>1,489,627</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110</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418,614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504,821</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923,435</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111</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490,864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630,228</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1,121,092</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112</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603,968</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713,713</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1,317,681</w:t>
            </w:r>
          </w:p>
        </w:tc>
      </w:tr>
      <w:tr w:rsidR="00927CD9" w:rsidRPr="00A25379">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927CD9" w:rsidRPr="00A25379" w:rsidRDefault="00927CD9">
            <w:pPr>
              <w:pStyle w:val="142"/>
              <w:ind w:left="283" w:hanging="283"/>
              <w:jc w:val="center"/>
              <w:rPr>
                <w:rFonts w:hAnsi="標楷體"/>
              </w:rPr>
            </w:pPr>
            <w:r w:rsidRPr="00A25379">
              <w:rPr>
                <w:rFonts w:hAnsi="標楷體"/>
              </w:rPr>
              <w:t>113</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619,311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759,640</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bottom"/>
          </w:tcPr>
          <w:p w:rsidR="00927CD9" w:rsidRPr="00A25379" w:rsidRDefault="00927CD9">
            <w:pPr>
              <w:pStyle w:val="142"/>
              <w:ind w:left="283" w:hanging="283"/>
              <w:jc w:val="right"/>
              <w:rPr>
                <w:rFonts w:hAnsi="標楷體"/>
                <w:kern w:val="0"/>
                <w:szCs w:val="32"/>
              </w:rPr>
            </w:pPr>
            <w:r w:rsidRPr="00A25379">
              <w:rPr>
                <w:rFonts w:hAnsi="標楷體"/>
                <w:kern w:val="0"/>
                <w:szCs w:val="32"/>
              </w:rPr>
              <w:t>1,378,951</w:t>
            </w:r>
          </w:p>
        </w:tc>
      </w:tr>
      <w:tr w:rsidR="00927CD9" w:rsidRPr="00A25379">
        <w:tc>
          <w:tcPr>
            <w:tcW w:w="1090"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center"/>
              <w:rPr>
                <w:rFonts w:hAnsi="標楷體"/>
              </w:rPr>
            </w:pPr>
            <w:r w:rsidRPr="00A25379">
              <w:rPr>
                <w:rFonts w:hAnsi="標楷體"/>
              </w:rPr>
              <w:t>114</w:t>
            </w:r>
          </w:p>
        </w:tc>
        <w:tc>
          <w:tcPr>
            <w:tcW w:w="2083"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kern w:val="0"/>
                <w:szCs w:val="32"/>
              </w:rPr>
            </w:pPr>
            <w:r w:rsidRPr="00A25379">
              <w:rPr>
                <w:rFonts w:hAnsi="標楷體"/>
                <w:kern w:val="0"/>
                <w:szCs w:val="32"/>
              </w:rPr>
              <w:t>213,478</w:t>
            </w:r>
          </w:p>
        </w:tc>
        <w:tc>
          <w:tcPr>
            <w:tcW w:w="2126"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kern w:val="0"/>
                <w:szCs w:val="32"/>
              </w:rPr>
            </w:pPr>
            <w:r w:rsidRPr="00A25379">
              <w:rPr>
                <w:rFonts w:hAnsi="標楷體"/>
                <w:kern w:val="0"/>
                <w:szCs w:val="32"/>
              </w:rPr>
              <w:t>266,317</w:t>
            </w:r>
          </w:p>
        </w:tc>
        <w:tc>
          <w:tcPr>
            <w:tcW w:w="2268"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927CD9" w:rsidRPr="00A25379" w:rsidRDefault="00927CD9">
            <w:pPr>
              <w:pStyle w:val="142"/>
              <w:ind w:left="283" w:hanging="283"/>
              <w:jc w:val="right"/>
              <w:rPr>
                <w:rFonts w:hAnsi="標楷體"/>
                <w:kern w:val="0"/>
                <w:szCs w:val="32"/>
              </w:rPr>
            </w:pPr>
            <w:r w:rsidRPr="00A25379">
              <w:rPr>
                <w:rFonts w:hAnsi="標楷體"/>
                <w:kern w:val="0"/>
                <w:szCs w:val="32"/>
              </w:rPr>
              <w:t>479,795</w:t>
            </w:r>
          </w:p>
        </w:tc>
      </w:tr>
    </w:tbl>
    <w:p w:rsidR="00927CD9" w:rsidRPr="00A25379" w:rsidRDefault="00927CD9" w:rsidP="007668ED">
      <w:pPr>
        <w:widowControl/>
        <w:spacing w:line="0" w:lineRule="atLeast"/>
        <w:ind w:left="566" w:firstLineChars="158" w:firstLine="384"/>
        <w:rPr>
          <w:rFonts w:hAnsi="標楷體"/>
        </w:rPr>
      </w:pPr>
      <w:r w:rsidRPr="00A25379">
        <w:rPr>
          <w:rFonts w:hAnsi="標楷體" w:hint="eastAsia"/>
          <w:sz w:val="24"/>
          <w:szCs w:val="24"/>
        </w:rPr>
        <w:t>資料來源：客委會提供。</w:t>
      </w:r>
    </w:p>
    <w:p w:rsidR="00927CD9" w:rsidRPr="00A25379" w:rsidRDefault="00927CD9" w:rsidP="007668ED">
      <w:pPr>
        <w:pStyle w:val="a5"/>
        <w:ind w:left="849" w:hanging="283"/>
        <w:rPr>
          <w:rFonts w:hAnsi="標楷體"/>
          <w:b/>
        </w:rPr>
      </w:pPr>
      <w:r w:rsidRPr="00A25379">
        <w:rPr>
          <w:rFonts w:hAnsi="標楷體" w:hint="eastAsia"/>
          <w:b/>
        </w:rPr>
        <w:t>(</w:t>
      </w:r>
      <w:r>
        <w:rPr>
          <w:rFonts w:hAnsi="標楷體" w:hint="eastAsia"/>
          <w:b/>
        </w:rPr>
        <w:t>二</w:t>
      </w:r>
      <w:r w:rsidRPr="00A25379">
        <w:rPr>
          <w:rFonts w:hAnsi="標楷體" w:hint="eastAsia"/>
          <w:b/>
        </w:rPr>
        <w:t>)新建原住民族博物館之功能定位應與文化園區之屬性有所區隔，並與園區建立互補合作關係，俾結合國家高度與在地活力，共同推動原住民族文化之永續發展</w:t>
      </w:r>
    </w:p>
    <w:p w:rsidR="00927CD9" w:rsidRPr="00A25379" w:rsidRDefault="00927CD9" w:rsidP="007668ED">
      <w:pPr>
        <w:pStyle w:val="21"/>
        <w:ind w:left="850" w:firstLine="566"/>
        <w:rPr>
          <w:rFonts w:hAnsi="標楷體"/>
        </w:rPr>
      </w:pPr>
      <w:r w:rsidRPr="00A25379">
        <w:rPr>
          <w:rFonts w:hAnsi="標楷體" w:hint="eastAsia"/>
        </w:rPr>
        <w:t>原民會為強化原住民族文化主體性，建構集典藏、展示、教育及國際交流於一體之國家級文化基地，並透過與南島語族連結，提升臺灣原民文化之國際能見度，爰籌設國立原住民族博物館(以下簡稱原博館)，相關規劃摘述如下：</w:t>
      </w:r>
    </w:p>
    <w:p w:rsidR="00927CD9" w:rsidRPr="00A25379" w:rsidRDefault="00927CD9" w:rsidP="007668ED">
      <w:pPr>
        <w:pStyle w:val="123"/>
        <w:ind w:left="1133" w:hanging="283"/>
      </w:pPr>
      <w:r>
        <w:rPr>
          <w:rFonts w:hint="eastAsia"/>
        </w:rPr>
        <w:t>1.</w:t>
      </w:r>
      <w:r w:rsidRPr="00300DBB">
        <w:rPr>
          <w:rFonts w:hint="eastAsia"/>
          <w:b/>
          <w:bCs/>
        </w:rPr>
        <w:t>法源依據</w:t>
      </w:r>
      <w:r w:rsidRPr="00A25379">
        <w:rPr>
          <w:rFonts w:hint="eastAsia"/>
        </w:rPr>
        <w:t>：博物館法於</w:t>
      </w:r>
      <w:r w:rsidRPr="00A25379">
        <w:t>104</w:t>
      </w:r>
      <w:r w:rsidRPr="00A25379">
        <w:rPr>
          <w:rFonts w:hint="eastAsia"/>
        </w:rPr>
        <w:t>年</w:t>
      </w:r>
      <w:r w:rsidRPr="00A25379">
        <w:t>7</w:t>
      </w:r>
      <w:r w:rsidRPr="00A25379">
        <w:rPr>
          <w:rFonts w:hint="eastAsia"/>
        </w:rPr>
        <w:t>月</w:t>
      </w:r>
      <w:r w:rsidRPr="00A25379">
        <w:t>l</w:t>
      </w:r>
      <w:r w:rsidRPr="00A25379">
        <w:rPr>
          <w:rFonts w:hint="eastAsia"/>
        </w:rPr>
        <w:t>日</w:t>
      </w:r>
      <w:r>
        <w:rPr>
          <w:rFonts w:hint="eastAsia"/>
        </w:rPr>
        <w:t>制定</w:t>
      </w:r>
      <w:r w:rsidRPr="00A25379">
        <w:rPr>
          <w:rFonts w:hint="eastAsia"/>
        </w:rPr>
        <w:t>公布</w:t>
      </w:r>
      <w:r>
        <w:rPr>
          <w:rFonts w:hint="eastAsia"/>
        </w:rPr>
        <w:t>並</w:t>
      </w:r>
      <w:r w:rsidRPr="00A25379">
        <w:rPr>
          <w:rFonts w:hint="eastAsia"/>
        </w:rPr>
        <w:t>施行，其第</w:t>
      </w:r>
      <w:r w:rsidRPr="00A25379">
        <w:t>6</w:t>
      </w:r>
      <w:r w:rsidRPr="00A25379">
        <w:rPr>
          <w:rFonts w:hint="eastAsia"/>
        </w:rPr>
        <w:t>條明定：「為蒐藏、保存、研究原住民族文獻、歷史與文物，中央目的事業主管機關應設置原住民族博物館，推動原住民族文化永續發展」。</w:t>
      </w:r>
    </w:p>
    <w:p w:rsidR="00927CD9" w:rsidRPr="00A25379" w:rsidRDefault="00927CD9" w:rsidP="007668ED">
      <w:pPr>
        <w:pStyle w:val="123"/>
        <w:ind w:left="1133" w:hanging="283"/>
      </w:pPr>
      <w:r>
        <w:rPr>
          <w:rFonts w:hint="eastAsia"/>
        </w:rPr>
        <w:t>2.</w:t>
      </w:r>
      <w:r w:rsidRPr="00300DBB">
        <w:rPr>
          <w:rFonts w:hint="eastAsia"/>
          <w:b/>
          <w:bCs/>
        </w:rPr>
        <w:t>規劃概念</w:t>
      </w:r>
      <w:r w:rsidRPr="00A25379">
        <w:rPr>
          <w:rFonts w:hint="eastAsia"/>
        </w:rPr>
        <w:t>：臺灣原住民族多樣化之建築文化是原住民族與自然環境互動對話之體現，園區空間規劃以反映原住民族環境觀為原則，並將原住民族之聚落和建築文化，與園區整體空間意象和博物館功能連結。</w:t>
      </w:r>
    </w:p>
    <w:p w:rsidR="00927CD9" w:rsidRPr="00A25379" w:rsidRDefault="00927CD9" w:rsidP="007668ED">
      <w:pPr>
        <w:pStyle w:val="123"/>
        <w:ind w:left="1133" w:hanging="283"/>
      </w:pPr>
      <w:r>
        <w:rPr>
          <w:rFonts w:hint="eastAsia"/>
        </w:rPr>
        <w:t>3.</w:t>
      </w:r>
      <w:r w:rsidRPr="00300DBB">
        <w:rPr>
          <w:rFonts w:hint="eastAsia"/>
          <w:b/>
          <w:bCs/>
        </w:rPr>
        <w:t>興建計畫及預算</w:t>
      </w:r>
      <w:r w:rsidRPr="00A25379">
        <w:rPr>
          <w:rFonts w:hint="eastAsia"/>
        </w:rPr>
        <w:t>：原民會所提「國立原住民族博物館園區興建計畫」(以下簡稱原博館興建計畫)之可行性評估報告，業經行政院108年4月26日原則同意，並核示工程經費為34.68億元。復原民會多次修正該計畫之經費及期程，終獲行政院於113年3月19日核定，計畫期程自113至120年，總經費為58億5,900萬元</w:t>
      </w:r>
      <w:r>
        <w:rPr>
          <w:rStyle w:val="af4"/>
        </w:rPr>
        <w:footnoteReference w:id="43"/>
      </w:r>
      <w:r w:rsidRPr="00A25379">
        <w:rPr>
          <w:rFonts w:hint="eastAsia"/>
        </w:rPr>
        <w:t>。</w:t>
      </w:r>
    </w:p>
    <w:p w:rsidR="00927CD9" w:rsidRPr="00A25379" w:rsidRDefault="00927CD9" w:rsidP="007668ED">
      <w:pPr>
        <w:pStyle w:val="21"/>
        <w:ind w:left="850" w:firstLine="566"/>
        <w:rPr>
          <w:rFonts w:hAnsi="標楷體"/>
        </w:rPr>
      </w:pPr>
      <w:r w:rsidRPr="00A25379">
        <w:rPr>
          <w:rFonts w:hAnsi="標楷體" w:hint="eastAsia"/>
        </w:rPr>
        <w:t>原博館係以國家級博物館為定位，著重學術研究、文物典藏展示修復，並包含南島語族與國際間之交流平台、培養專業人才、發揮館際效應培植並帶動各地方文化館舍。爰原民會對原博館</w:t>
      </w:r>
      <w:r>
        <w:rPr>
          <w:rFonts w:hAnsi="標楷體" w:hint="eastAsia"/>
        </w:rPr>
        <w:t>之</w:t>
      </w:r>
      <w:r w:rsidRPr="00A25379">
        <w:rPr>
          <w:rFonts w:hAnsi="標楷體" w:hint="eastAsia"/>
        </w:rPr>
        <w:t>規劃，宜審慎思考其功能定位與既有文化園區之屬性區隔，方能發揮互補效益，形塑完整且具有延展性之族群文化傳播體系。</w:t>
      </w:r>
    </w:p>
    <w:p w:rsidR="00927CD9" w:rsidRPr="00A25379" w:rsidRDefault="00927CD9" w:rsidP="007668ED">
      <w:pPr>
        <w:ind w:left="566" w:firstLine="566"/>
      </w:pPr>
      <w:r>
        <w:rPr>
          <w:rFonts w:hint="eastAsia"/>
        </w:rPr>
        <w:t>綜上，</w:t>
      </w:r>
      <w:r w:rsidRPr="00ED10D4">
        <w:rPr>
          <w:rFonts w:hint="eastAsia"/>
        </w:rPr>
        <w:t>臺灣原住民族文化園區及客家文化園區持續推動特色觀光，有助於文化保存與活絡地方經濟，雖受疫情影響觀光人數下滑，近年已逐步回穩，惟整體發展仍有提升空間。此外，規劃新建之原博館，允宜與現有原住民族文化園區之功能定位有所區隔，並互相搭配發展，以更全面地保存及推廣原住民族文化。</w:t>
      </w:r>
    </w:p>
    <w:p w:rsidR="00927CD9" w:rsidRPr="00840EE4" w:rsidRDefault="00927CD9" w:rsidP="007668ED">
      <w:pPr>
        <w:pStyle w:val="ab"/>
      </w:pPr>
      <w:r w:rsidRPr="00840EE4">
        <w:rPr>
          <w:rFonts w:hint="eastAsia"/>
        </w:rPr>
        <w:t>(分機：1919傅勤文)</w:t>
      </w:r>
    </w:p>
    <w:p w:rsidR="00927CD9" w:rsidRDefault="00927CD9" w:rsidP="00927CD9">
      <w:pPr>
        <w:pStyle w:val="23"/>
        <w:sectPr w:rsidR="00927CD9" w:rsidSect="00510159">
          <w:headerReference w:type="even" r:id="rId75"/>
          <w:headerReference w:type="default" r:id="rId76"/>
          <w:footerReference w:type="even" r:id="rId77"/>
          <w:footerReference w:type="default" r:id="rId78"/>
          <w:headerReference w:type="first" r:id="rId79"/>
          <w:footerReference w:type="first" r:id="rId80"/>
          <w:footnotePr>
            <w:numRestart w:val="eachSect"/>
          </w:footnotePr>
          <w:pgSz w:w="11906" w:h="16838" w:code="9"/>
          <w:pgMar w:top="1701" w:right="1701" w:bottom="1701" w:left="1701" w:header="0" w:footer="1134" w:gutter="0"/>
          <w:cols w:space="425"/>
          <w:docGrid w:type="linesAndChars" w:linePitch="510" w:charSpace="658"/>
        </w:sectPr>
      </w:pPr>
    </w:p>
    <w:p w:rsidR="00CB04EA" w:rsidRPr="00570E09" w:rsidRDefault="00CB04EA" w:rsidP="007668ED">
      <w:pPr>
        <w:pStyle w:val="14"/>
        <w:ind w:left="567" w:hanging="567"/>
      </w:pPr>
      <w:bookmarkStart w:id="81" w:name="_Toc208942786"/>
      <w:r w:rsidRPr="00570E09">
        <w:rPr>
          <w:rFonts w:hint="eastAsia"/>
          <w:lang w:eastAsia="zh-HK"/>
        </w:rPr>
        <w:t>一三</w:t>
      </w:r>
      <w:r w:rsidRPr="00570E09">
        <w:rPr>
          <w:rFonts w:hint="eastAsia"/>
        </w:rPr>
        <w:t>、僑外生來臺就學存有休退學人數增加，畢業生就讀領域與我國重點產業欠缺人才有落差，及</w:t>
      </w:r>
      <w:r>
        <w:rPr>
          <w:rFonts w:hint="eastAsia"/>
          <w:lang w:eastAsia="zh-HK"/>
        </w:rPr>
        <w:t>招生與教學等作業未臻完善</w:t>
      </w:r>
      <w:r w:rsidRPr="00570E09">
        <w:rPr>
          <w:rFonts w:hint="eastAsia"/>
        </w:rPr>
        <w:t>等，允宜檢討精進招收僑外生來臺就學及留臺政策</w:t>
      </w:r>
      <w:bookmarkEnd w:id="81"/>
    </w:p>
    <w:p w:rsidR="00CB04EA" w:rsidRPr="00C760BF" w:rsidRDefault="00CB04EA" w:rsidP="007668ED">
      <w:pPr>
        <w:ind w:left="566" w:firstLine="566"/>
      </w:pPr>
      <w:r w:rsidRPr="00C760BF">
        <w:rPr>
          <w:rFonts w:hint="eastAsia"/>
        </w:rPr>
        <w:t>為因應國內少子女化及重點產業人才需求，教育部持續推動擴大吸引及招收僑生、港澳生及外國學生(以下簡稱僑外生)來臺留學及研習，以深化國際人才交流。惟吸引僑外生來臺就學及留臺政策措施尚有部分缺失待積極檢討精進，茲說明如次：</w:t>
      </w:r>
    </w:p>
    <w:p w:rsidR="00CB04EA" w:rsidRPr="00CB11FB" w:rsidRDefault="00CB04EA" w:rsidP="007668ED">
      <w:pPr>
        <w:pStyle w:val="a5"/>
        <w:ind w:left="849" w:hanging="283"/>
        <w:rPr>
          <w:b/>
          <w:bCs/>
        </w:rPr>
      </w:pPr>
      <w:r w:rsidRPr="00CB11FB">
        <w:rPr>
          <w:rFonts w:hint="eastAsia"/>
          <w:b/>
          <w:bCs/>
        </w:rPr>
        <w:t>(一)擴大招收僑外生、培育及延攬新南向人才相關計畫推動情形</w:t>
      </w:r>
    </w:p>
    <w:p w:rsidR="00CB04EA" w:rsidRDefault="00CB04EA" w:rsidP="007668ED">
      <w:pPr>
        <w:pStyle w:val="21"/>
        <w:ind w:left="850" w:firstLine="566"/>
      </w:pPr>
      <w:r>
        <w:rPr>
          <w:rFonts w:hint="eastAsia"/>
          <w:lang w:eastAsia="zh-HK"/>
        </w:rPr>
        <w:t>教育部推動僑外生招生之主要推動措施分述如下</w:t>
      </w:r>
      <w:r>
        <w:rPr>
          <w:rFonts w:hint="eastAsia"/>
        </w:rPr>
        <w:t>：</w:t>
      </w:r>
    </w:p>
    <w:p w:rsidR="00CB04EA" w:rsidRPr="00C84832" w:rsidRDefault="00CB04EA" w:rsidP="007668ED">
      <w:pPr>
        <w:pStyle w:val="123"/>
        <w:ind w:left="1133" w:hanging="283"/>
      </w:pPr>
      <w:r w:rsidRPr="00BF58AC">
        <w:rPr>
          <w:rFonts w:hint="eastAsia"/>
          <w:b/>
        </w:rPr>
        <w:t>1</w:t>
      </w:r>
      <w:r w:rsidRPr="00BF58AC">
        <w:rPr>
          <w:b/>
        </w:rPr>
        <w:t>.</w:t>
      </w:r>
      <w:r w:rsidRPr="00BF58AC">
        <w:rPr>
          <w:rFonts w:hint="eastAsia"/>
          <w:b/>
        </w:rPr>
        <w:t>重點產業領域擴大招收僑外生</w:t>
      </w:r>
      <w:r w:rsidRPr="00BF58AC">
        <w:rPr>
          <w:rFonts w:hint="eastAsia"/>
        </w:rPr>
        <w:t>：教育部</w:t>
      </w:r>
      <w:r>
        <w:rPr>
          <w:rFonts w:hint="eastAsia"/>
          <w:lang w:eastAsia="zh-HK"/>
        </w:rPr>
        <w:t>自</w:t>
      </w:r>
      <w:r>
        <w:rPr>
          <w:rFonts w:hint="eastAsia"/>
        </w:rPr>
        <w:t>111</w:t>
      </w:r>
      <w:r>
        <w:rPr>
          <w:rFonts w:hint="eastAsia"/>
          <w:lang w:eastAsia="zh-HK"/>
        </w:rPr>
        <w:t>學年度起辦理</w:t>
      </w:r>
      <w:r w:rsidRPr="00BF58AC">
        <w:rPr>
          <w:rFonts w:hint="eastAsia"/>
        </w:rPr>
        <w:t>「重點產業領域擴大招收僑生港澳學生及外國學生</w:t>
      </w:r>
      <w:r>
        <w:rPr>
          <w:rFonts w:hint="eastAsia"/>
        </w:rPr>
        <w:t>實施計畫」</w:t>
      </w:r>
      <w:r w:rsidRPr="00BF58AC">
        <w:rPr>
          <w:rFonts w:hint="eastAsia"/>
        </w:rPr>
        <w:t>，採「重點產業系所招生」及「設立國際專修部」2項策略推動，在確保僑外生具備語言能力及獲得學習與生活輔導等要件下，提供學校國際招生彈性措施，以</w:t>
      </w:r>
      <w:r>
        <w:rPr>
          <w:rFonts w:hint="eastAsia"/>
          <w:lang w:eastAsia="zh-HK"/>
        </w:rPr>
        <w:t>擴充</w:t>
      </w:r>
      <w:r w:rsidRPr="00BF58AC">
        <w:rPr>
          <w:rFonts w:hint="eastAsia"/>
        </w:rPr>
        <w:t>僑外生生源，並促進優秀人才留臺就業</w:t>
      </w:r>
      <w:r w:rsidRPr="003278F2">
        <w:rPr>
          <w:rFonts w:hint="eastAsia"/>
        </w:rPr>
        <w:t>。目標使整體</w:t>
      </w:r>
      <w:r w:rsidRPr="00C84832">
        <w:rPr>
          <w:rFonts w:hint="eastAsia"/>
        </w:rPr>
        <w:t>僑外生招生數從</w:t>
      </w:r>
      <w:r w:rsidRPr="00C84832">
        <w:t>110</w:t>
      </w:r>
      <w:r w:rsidRPr="00C84832">
        <w:rPr>
          <w:rFonts w:hint="eastAsia"/>
        </w:rPr>
        <w:t>年1萬4</w:t>
      </w:r>
      <w:r w:rsidRPr="00C84832">
        <w:t>,000</w:t>
      </w:r>
      <w:r w:rsidRPr="00C84832">
        <w:rPr>
          <w:rFonts w:hint="eastAsia"/>
        </w:rPr>
        <w:t>人提升至1</w:t>
      </w:r>
      <w:r w:rsidRPr="00C84832">
        <w:t>19</w:t>
      </w:r>
      <w:r w:rsidRPr="00C84832">
        <w:rPr>
          <w:rFonts w:hint="eastAsia"/>
        </w:rPr>
        <w:t>年</w:t>
      </w:r>
      <w:r w:rsidRPr="00C84832">
        <w:t>4</w:t>
      </w:r>
      <w:r w:rsidRPr="00C84832">
        <w:rPr>
          <w:rFonts w:hint="eastAsia"/>
        </w:rPr>
        <w:t>萬2</w:t>
      </w:r>
      <w:r w:rsidRPr="00C84832">
        <w:t>,000</w:t>
      </w:r>
      <w:r w:rsidRPr="00C84832">
        <w:rPr>
          <w:rFonts w:hint="eastAsia"/>
        </w:rPr>
        <w:t>人，預計成長3倍</w:t>
      </w:r>
      <w:r w:rsidRPr="00C84832">
        <w:rPr>
          <w:rStyle w:val="af4"/>
        </w:rPr>
        <w:footnoteReference w:id="44"/>
      </w:r>
      <w:r w:rsidRPr="00C84832">
        <w:rPr>
          <w:rFonts w:hint="eastAsia"/>
        </w:rPr>
        <w:t>。1</w:t>
      </w:r>
      <w:r w:rsidRPr="00C84832">
        <w:t>11</w:t>
      </w:r>
      <w:r w:rsidRPr="00C84832">
        <w:rPr>
          <w:rFonts w:hint="eastAsia"/>
          <w:lang w:eastAsia="zh-HK"/>
        </w:rPr>
        <w:t>至</w:t>
      </w:r>
      <w:r w:rsidRPr="00C84832">
        <w:rPr>
          <w:rFonts w:hint="eastAsia"/>
        </w:rPr>
        <w:t>1</w:t>
      </w:r>
      <w:r w:rsidRPr="00C84832">
        <w:t>1</w:t>
      </w:r>
      <w:r w:rsidRPr="00C84832">
        <w:rPr>
          <w:rFonts w:hint="eastAsia"/>
        </w:rPr>
        <w:t>3學年度重點產業系所及國際專修部合計核定校數分別為5</w:t>
      </w:r>
      <w:r w:rsidRPr="00C84832">
        <w:t>9</w:t>
      </w:r>
      <w:r w:rsidRPr="00C84832">
        <w:rPr>
          <w:rFonts w:hint="eastAsia"/>
        </w:rPr>
        <w:t>校、7</w:t>
      </w:r>
      <w:r w:rsidRPr="00C84832">
        <w:t>3</w:t>
      </w:r>
      <w:r w:rsidRPr="00C84832">
        <w:rPr>
          <w:rFonts w:hint="eastAsia"/>
        </w:rPr>
        <w:t>校</w:t>
      </w:r>
      <w:r w:rsidRPr="00C84832">
        <w:rPr>
          <w:rFonts w:hint="eastAsia"/>
          <w:lang w:eastAsia="zh-HK"/>
        </w:rPr>
        <w:t>及</w:t>
      </w:r>
      <w:r w:rsidRPr="00C84832">
        <w:rPr>
          <w:rFonts w:hint="eastAsia"/>
        </w:rPr>
        <w:t>79</w:t>
      </w:r>
      <w:r w:rsidRPr="00C84832">
        <w:rPr>
          <w:rFonts w:hint="eastAsia"/>
          <w:lang w:eastAsia="zh-HK"/>
        </w:rPr>
        <w:t>校</w:t>
      </w:r>
      <w:r w:rsidRPr="00C84832">
        <w:rPr>
          <w:rFonts w:hint="eastAsia"/>
        </w:rPr>
        <w:t>，註冊人數分別為1</w:t>
      </w:r>
      <w:r w:rsidRPr="00C84832">
        <w:t>,8</w:t>
      </w:r>
      <w:r w:rsidRPr="00C84832">
        <w:rPr>
          <w:rFonts w:hint="eastAsia"/>
        </w:rPr>
        <w:t>03人、4</w:t>
      </w:r>
      <w:r w:rsidRPr="00C84832">
        <w:t>,7</w:t>
      </w:r>
      <w:r w:rsidRPr="00C84832">
        <w:rPr>
          <w:rFonts w:hint="eastAsia"/>
        </w:rPr>
        <w:t>27人</w:t>
      </w:r>
      <w:r w:rsidRPr="00C84832">
        <w:rPr>
          <w:rFonts w:hint="eastAsia"/>
          <w:lang w:eastAsia="zh-HK"/>
        </w:rPr>
        <w:t>及</w:t>
      </w:r>
      <w:r w:rsidRPr="00C84832">
        <w:rPr>
          <w:rFonts w:hint="eastAsia"/>
        </w:rPr>
        <w:t>7,979</w:t>
      </w:r>
      <w:r w:rsidRPr="00C84832">
        <w:rPr>
          <w:rFonts w:hint="eastAsia"/>
          <w:lang w:eastAsia="zh-HK"/>
        </w:rPr>
        <w:t>人</w:t>
      </w:r>
      <w:r w:rsidRPr="00C84832">
        <w:rPr>
          <w:rFonts w:hint="eastAsia"/>
        </w:rPr>
        <w:t>(詳表1</w:t>
      </w:r>
      <w:r w:rsidRPr="00C84832">
        <w:t>)</w:t>
      </w:r>
      <w:r w:rsidRPr="00C84832">
        <w:rPr>
          <w:rFonts w:hint="eastAsia"/>
        </w:rPr>
        <w:t>，</w:t>
      </w:r>
      <w:r w:rsidRPr="00C84832">
        <w:rPr>
          <w:rFonts w:hint="eastAsia"/>
          <w:lang w:eastAsia="zh-HK"/>
        </w:rPr>
        <w:t>該計畫經費主要係補助學校辦理國際專修部開辦費</w:t>
      </w:r>
      <w:r w:rsidRPr="00C84832">
        <w:rPr>
          <w:rFonts w:hint="eastAsia"/>
        </w:rPr>
        <w:t>100</w:t>
      </w:r>
      <w:r w:rsidRPr="00C84832">
        <w:rPr>
          <w:rFonts w:hint="eastAsia"/>
          <w:lang w:eastAsia="zh-HK"/>
        </w:rPr>
        <w:t>萬元</w:t>
      </w:r>
      <w:r w:rsidRPr="00C84832">
        <w:rPr>
          <w:rFonts w:hint="eastAsia"/>
        </w:rPr>
        <w:t>(</w:t>
      </w:r>
      <w:r w:rsidRPr="00C84832">
        <w:rPr>
          <w:rFonts w:hint="eastAsia"/>
          <w:lang w:eastAsia="zh-HK"/>
        </w:rPr>
        <w:t>一次為限</w:t>
      </w:r>
      <w:r w:rsidRPr="00C84832">
        <w:rPr>
          <w:rFonts w:hint="eastAsia"/>
        </w:rPr>
        <w:t>)</w:t>
      </w:r>
      <w:r w:rsidRPr="00C84832">
        <w:rPr>
          <w:rFonts w:hint="eastAsia"/>
          <w:lang w:eastAsia="zh-HK"/>
        </w:rPr>
        <w:t>及華語先修課程費每人</w:t>
      </w:r>
      <w:r w:rsidRPr="00C84832">
        <w:rPr>
          <w:rFonts w:hint="eastAsia"/>
        </w:rPr>
        <w:t>5</w:t>
      </w:r>
      <w:r w:rsidRPr="00C84832">
        <w:rPr>
          <w:rFonts w:hint="eastAsia"/>
          <w:lang w:eastAsia="zh-HK"/>
        </w:rPr>
        <w:t>萬元</w:t>
      </w:r>
      <w:r w:rsidRPr="00C84832">
        <w:rPr>
          <w:rFonts w:hint="eastAsia"/>
        </w:rPr>
        <w:t>，1</w:t>
      </w:r>
      <w:r w:rsidRPr="00C84832">
        <w:t>11</w:t>
      </w:r>
      <w:r w:rsidRPr="00C84832">
        <w:rPr>
          <w:rFonts w:hint="eastAsia"/>
          <w:lang w:eastAsia="zh-HK"/>
        </w:rPr>
        <w:t>至</w:t>
      </w:r>
      <w:r w:rsidRPr="00C84832">
        <w:rPr>
          <w:rFonts w:hint="eastAsia"/>
        </w:rPr>
        <w:t>1</w:t>
      </w:r>
      <w:r w:rsidRPr="00C84832">
        <w:t>1</w:t>
      </w:r>
      <w:r w:rsidRPr="00C84832">
        <w:rPr>
          <w:rFonts w:hint="eastAsia"/>
        </w:rPr>
        <w:t>3年度決算數</w:t>
      </w:r>
      <w:r w:rsidRPr="00C84832">
        <w:rPr>
          <w:rFonts w:hint="eastAsia"/>
          <w:lang w:eastAsia="zh-HK"/>
        </w:rPr>
        <w:t>分別為</w:t>
      </w:r>
      <w:r>
        <w:rPr>
          <w:rFonts w:hint="eastAsia"/>
        </w:rPr>
        <w:t>690</w:t>
      </w:r>
      <w:r>
        <w:rPr>
          <w:rFonts w:hint="eastAsia"/>
          <w:lang w:eastAsia="zh-HK"/>
        </w:rPr>
        <w:t>萬</w:t>
      </w:r>
      <w:r w:rsidRPr="00C84832">
        <w:rPr>
          <w:rFonts w:hint="eastAsia"/>
        </w:rPr>
        <w:t>元</w:t>
      </w:r>
      <w:r>
        <w:rPr>
          <w:rFonts w:hint="eastAsia"/>
        </w:rPr>
        <w:t>、1</w:t>
      </w:r>
      <w:r>
        <w:rPr>
          <w:rFonts w:hint="eastAsia"/>
          <w:lang w:eastAsia="zh-HK"/>
        </w:rPr>
        <w:t>億</w:t>
      </w:r>
      <w:r>
        <w:rPr>
          <w:rFonts w:hint="eastAsia"/>
        </w:rPr>
        <w:t>3,505</w:t>
      </w:r>
      <w:r>
        <w:rPr>
          <w:rFonts w:hint="eastAsia"/>
          <w:lang w:eastAsia="zh-HK"/>
        </w:rPr>
        <w:t>萬元及</w:t>
      </w:r>
      <w:r>
        <w:rPr>
          <w:rFonts w:hint="eastAsia"/>
        </w:rPr>
        <w:t>3</w:t>
      </w:r>
      <w:r>
        <w:rPr>
          <w:rFonts w:hint="eastAsia"/>
          <w:lang w:eastAsia="zh-HK"/>
        </w:rPr>
        <w:t>億</w:t>
      </w:r>
      <w:r>
        <w:rPr>
          <w:rFonts w:hint="eastAsia"/>
        </w:rPr>
        <w:t>7,446</w:t>
      </w:r>
      <w:r>
        <w:rPr>
          <w:rFonts w:hint="eastAsia"/>
          <w:lang w:eastAsia="zh-HK"/>
        </w:rPr>
        <w:t>萬</w:t>
      </w:r>
      <w:r>
        <w:rPr>
          <w:rFonts w:hint="eastAsia"/>
        </w:rPr>
        <w:t>3</w:t>
      </w:r>
      <w:r>
        <w:rPr>
          <w:rFonts w:hint="eastAsia"/>
          <w:lang w:eastAsia="zh-HK"/>
        </w:rPr>
        <w:t>千元</w:t>
      </w:r>
      <w:r w:rsidRPr="00C84832">
        <w:rPr>
          <w:rFonts w:hint="eastAsia"/>
        </w:rPr>
        <w:t>(</w:t>
      </w:r>
      <w:r w:rsidRPr="00C84832">
        <w:rPr>
          <w:rFonts w:hint="eastAsia"/>
          <w:lang w:eastAsia="zh-HK"/>
        </w:rPr>
        <w:t>詳表</w:t>
      </w:r>
      <w:r w:rsidRPr="00C84832">
        <w:rPr>
          <w:rFonts w:hint="eastAsia"/>
        </w:rPr>
        <w:t>2)，</w:t>
      </w:r>
      <w:r w:rsidRPr="00C84832">
        <w:rPr>
          <w:rFonts w:hint="eastAsia"/>
          <w:lang w:eastAsia="zh-HK"/>
        </w:rPr>
        <w:t>因自</w:t>
      </w:r>
      <w:r w:rsidRPr="00EF4043">
        <w:rPr>
          <w:rFonts w:hint="eastAsia"/>
        </w:rPr>
        <w:t>112</w:t>
      </w:r>
      <w:r w:rsidRPr="00EF4043">
        <w:rPr>
          <w:rFonts w:hint="eastAsia"/>
          <w:lang w:eastAsia="zh-HK"/>
        </w:rPr>
        <w:t>學年度起</w:t>
      </w:r>
      <w:r w:rsidRPr="00C84832">
        <w:rPr>
          <w:rFonts w:hint="eastAsia"/>
          <w:lang w:eastAsia="zh-HK"/>
        </w:rPr>
        <w:t>設有預錄取機制</w:t>
      </w:r>
      <w:r w:rsidRPr="00C84832">
        <w:rPr>
          <w:rFonts w:hint="eastAsia"/>
        </w:rPr>
        <w:t>，</w:t>
      </w:r>
      <w:r w:rsidRPr="00C84832">
        <w:rPr>
          <w:rFonts w:hint="eastAsia"/>
          <w:lang w:eastAsia="zh-HK"/>
        </w:rPr>
        <w:t>爰各年度實際招生人數大於核定人數</w:t>
      </w:r>
      <w:r w:rsidRPr="00C84832">
        <w:rPr>
          <w:rFonts w:hint="eastAsia"/>
        </w:rPr>
        <w:t>，</w:t>
      </w:r>
      <w:r>
        <w:rPr>
          <w:rFonts w:hint="eastAsia"/>
          <w:lang w:eastAsia="zh-HK"/>
        </w:rPr>
        <w:t>故</w:t>
      </w:r>
      <w:r w:rsidRPr="00C84832">
        <w:rPr>
          <w:rFonts w:hint="eastAsia"/>
          <w:lang w:eastAsia="zh-HK"/>
        </w:rPr>
        <w:t>實際補助金額高於預算數</w:t>
      </w:r>
      <w:r w:rsidRPr="00C84832">
        <w:rPr>
          <w:rFonts w:hint="eastAsia"/>
        </w:rPr>
        <w:t>。</w:t>
      </w:r>
    </w:p>
    <w:p w:rsidR="00CB04EA" w:rsidRDefault="00CB04EA" w:rsidP="007668ED">
      <w:pPr>
        <w:ind w:left="566" w:firstLine="566"/>
      </w:pPr>
    </w:p>
    <w:p w:rsidR="00CB04EA" w:rsidRPr="00D47A62" w:rsidRDefault="00CB04EA" w:rsidP="007668ED">
      <w:pPr>
        <w:pStyle w:val="123"/>
        <w:spacing w:line="400" w:lineRule="exact"/>
        <w:ind w:leftChars="0" w:left="825" w:rightChars="49" w:right="139" w:hangingChars="291" w:hanging="825"/>
        <w:rPr>
          <w:sz w:val="24"/>
          <w:szCs w:val="24"/>
        </w:rPr>
      </w:pPr>
      <w:r w:rsidRPr="00D47A62">
        <w:rPr>
          <w:rFonts w:hint="eastAsia"/>
          <w:b/>
        </w:rPr>
        <w:t>表1</w:t>
      </w:r>
      <w:r w:rsidRPr="00D47A62">
        <w:rPr>
          <w:b/>
        </w:rPr>
        <w:t xml:space="preserve">  </w:t>
      </w:r>
      <w:r w:rsidRPr="00D47A62">
        <w:rPr>
          <w:rFonts w:hint="eastAsia"/>
          <w:b/>
        </w:rPr>
        <w:t>「重點產業領域擴大招收僑生港澳學生及外國學生實施計畫」辦理情形表</w:t>
      </w:r>
      <w:r w:rsidRPr="00D47A62">
        <w:t xml:space="preserve">       </w:t>
      </w:r>
      <w:r>
        <w:rPr>
          <w:rFonts w:hint="eastAsia"/>
        </w:rPr>
        <w:t xml:space="preserve"> </w:t>
      </w:r>
      <w:r>
        <w:t xml:space="preserve">                        </w:t>
      </w:r>
      <w:r w:rsidRPr="00D47A62">
        <w:t xml:space="preserve"> </w:t>
      </w:r>
      <w:r w:rsidRPr="00D47A62">
        <w:rPr>
          <w:rFonts w:hint="eastAsia"/>
          <w:sz w:val="24"/>
          <w:szCs w:val="24"/>
        </w:rPr>
        <w:t>單位：校；人</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977"/>
        <w:gridCol w:w="1843"/>
        <w:gridCol w:w="1843"/>
        <w:gridCol w:w="1701"/>
      </w:tblGrid>
      <w:tr w:rsidR="00CB04EA" w:rsidRPr="00D47A62" w:rsidTr="007668ED">
        <w:trPr>
          <w:trHeight w:val="306"/>
          <w:tblHeader/>
        </w:trPr>
        <w:tc>
          <w:tcPr>
            <w:tcW w:w="2977" w:type="dxa"/>
            <w:shd w:val="clear" w:color="auto" w:fill="auto"/>
            <w:vAlign w:val="center"/>
          </w:tcPr>
          <w:p w:rsidR="00CB04EA" w:rsidRPr="00D47A62" w:rsidRDefault="00CB04EA" w:rsidP="007668ED">
            <w:pPr>
              <w:pStyle w:val="142"/>
              <w:jc w:val="center"/>
              <w:rPr>
                <w:b/>
              </w:rPr>
            </w:pPr>
            <w:r w:rsidRPr="00D47A62">
              <w:rPr>
                <w:rFonts w:hint="eastAsia"/>
                <w:b/>
              </w:rPr>
              <w:t>項目</w:t>
            </w:r>
          </w:p>
        </w:tc>
        <w:tc>
          <w:tcPr>
            <w:tcW w:w="1843" w:type="dxa"/>
            <w:shd w:val="clear" w:color="auto" w:fill="auto"/>
            <w:vAlign w:val="center"/>
          </w:tcPr>
          <w:p w:rsidR="00CB04EA" w:rsidRPr="00D47A62" w:rsidRDefault="00CB04EA" w:rsidP="007668ED">
            <w:pPr>
              <w:pStyle w:val="142"/>
              <w:jc w:val="center"/>
              <w:rPr>
                <w:b/>
              </w:rPr>
            </w:pPr>
            <w:r w:rsidRPr="00D47A62">
              <w:rPr>
                <w:rFonts w:hint="eastAsia"/>
                <w:b/>
              </w:rPr>
              <w:t>1</w:t>
            </w:r>
            <w:r w:rsidRPr="00D47A62">
              <w:rPr>
                <w:b/>
              </w:rPr>
              <w:t>11</w:t>
            </w:r>
            <w:r w:rsidRPr="00D47A62">
              <w:rPr>
                <w:rFonts w:hint="eastAsia"/>
                <w:b/>
              </w:rPr>
              <w:t>學年度</w:t>
            </w:r>
          </w:p>
        </w:tc>
        <w:tc>
          <w:tcPr>
            <w:tcW w:w="1843" w:type="dxa"/>
            <w:shd w:val="clear" w:color="auto" w:fill="auto"/>
            <w:vAlign w:val="center"/>
          </w:tcPr>
          <w:p w:rsidR="00CB04EA" w:rsidRPr="00D47A62" w:rsidRDefault="00CB04EA" w:rsidP="007668ED">
            <w:pPr>
              <w:pStyle w:val="142"/>
              <w:jc w:val="center"/>
              <w:rPr>
                <w:b/>
              </w:rPr>
            </w:pPr>
            <w:r w:rsidRPr="00D47A62">
              <w:rPr>
                <w:rFonts w:hint="eastAsia"/>
                <w:b/>
              </w:rPr>
              <w:t>1</w:t>
            </w:r>
            <w:r w:rsidRPr="00D47A62">
              <w:rPr>
                <w:b/>
              </w:rPr>
              <w:t>12</w:t>
            </w:r>
            <w:r w:rsidRPr="00D47A62">
              <w:rPr>
                <w:rFonts w:hint="eastAsia"/>
                <w:b/>
              </w:rPr>
              <w:t>學年度</w:t>
            </w:r>
          </w:p>
        </w:tc>
        <w:tc>
          <w:tcPr>
            <w:tcW w:w="1701" w:type="dxa"/>
          </w:tcPr>
          <w:p w:rsidR="00CB04EA" w:rsidRPr="00D47A62" w:rsidRDefault="00CB04EA" w:rsidP="007668ED">
            <w:pPr>
              <w:pStyle w:val="142"/>
              <w:jc w:val="center"/>
              <w:rPr>
                <w:b/>
              </w:rPr>
            </w:pPr>
            <w:r w:rsidRPr="00D47A62">
              <w:rPr>
                <w:rFonts w:hint="eastAsia"/>
                <w:b/>
              </w:rPr>
              <w:t>113</w:t>
            </w:r>
            <w:r w:rsidRPr="00D47A62">
              <w:rPr>
                <w:rFonts w:hint="eastAsia"/>
                <w:b/>
                <w:lang w:eastAsia="zh-HK"/>
              </w:rPr>
              <w:t>學年度</w:t>
            </w:r>
          </w:p>
        </w:tc>
      </w:tr>
      <w:tr w:rsidR="00CB04EA" w:rsidRPr="00D47A62" w:rsidTr="007668ED">
        <w:tc>
          <w:tcPr>
            <w:tcW w:w="2977" w:type="dxa"/>
            <w:shd w:val="clear" w:color="auto" w:fill="auto"/>
            <w:vAlign w:val="center"/>
          </w:tcPr>
          <w:p w:rsidR="00CB04EA" w:rsidRPr="00D47A62" w:rsidRDefault="00CB04EA" w:rsidP="007668ED">
            <w:pPr>
              <w:pStyle w:val="142"/>
            </w:pPr>
            <w:r w:rsidRPr="00D47A62">
              <w:rPr>
                <w:rFonts w:hint="eastAsia"/>
              </w:rPr>
              <w:t>1</w:t>
            </w:r>
            <w:r w:rsidRPr="00D47A62">
              <w:t>.</w:t>
            </w:r>
            <w:r w:rsidRPr="00D47A62">
              <w:rPr>
                <w:rFonts w:hint="eastAsia"/>
              </w:rPr>
              <w:t>核定校數</w:t>
            </w:r>
          </w:p>
        </w:tc>
        <w:tc>
          <w:tcPr>
            <w:tcW w:w="1843" w:type="dxa"/>
            <w:shd w:val="clear" w:color="auto" w:fill="auto"/>
            <w:vAlign w:val="center"/>
          </w:tcPr>
          <w:p w:rsidR="00CB04EA" w:rsidRPr="00D47A62" w:rsidRDefault="00CB04EA" w:rsidP="007668ED">
            <w:pPr>
              <w:pStyle w:val="142"/>
              <w:jc w:val="right"/>
            </w:pPr>
            <w:r w:rsidRPr="00D47A62">
              <w:rPr>
                <w:rFonts w:hint="eastAsia"/>
              </w:rPr>
              <w:t>5</w:t>
            </w:r>
            <w:r w:rsidRPr="00D47A62">
              <w:t>9</w:t>
            </w:r>
          </w:p>
        </w:tc>
        <w:tc>
          <w:tcPr>
            <w:tcW w:w="1843" w:type="dxa"/>
            <w:shd w:val="clear" w:color="auto" w:fill="auto"/>
            <w:vAlign w:val="center"/>
          </w:tcPr>
          <w:p w:rsidR="00CB04EA" w:rsidRPr="00D47A62" w:rsidRDefault="00CB04EA" w:rsidP="007668ED">
            <w:pPr>
              <w:pStyle w:val="142"/>
              <w:jc w:val="right"/>
            </w:pPr>
            <w:r w:rsidRPr="00D47A62">
              <w:rPr>
                <w:rFonts w:hint="eastAsia"/>
              </w:rPr>
              <w:t>7</w:t>
            </w:r>
            <w:r w:rsidRPr="00D47A62">
              <w:t>3</w:t>
            </w:r>
          </w:p>
        </w:tc>
        <w:tc>
          <w:tcPr>
            <w:tcW w:w="1701" w:type="dxa"/>
          </w:tcPr>
          <w:p w:rsidR="00CB04EA" w:rsidRPr="00D47A62" w:rsidRDefault="00CB04EA" w:rsidP="007668ED">
            <w:pPr>
              <w:pStyle w:val="142"/>
              <w:jc w:val="right"/>
            </w:pPr>
            <w:r w:rsidRPr="00D47A62">
              <w:rPr>
                <w:rFonts w:hint="eastAsia"/>
              </w:rPr>
              <w:t>79</w:t>
            </w:r>
          </w:p>
        </w:tc>
      </w:tr>
      <w:tr w:rsidR="00CB04EA" w:rsidRPr="00D47A62" w:rsidTr="007668ED">
        <w:tc>
          <w:tcPr>
            <w:tcW w:w="2977" w:type="dxa"/>
            <w:shd w:val="clear" w:color="auto" w:fill="auto"/>
            <w:vAlign w:val="center"/>
          </w:tcPr>
          <w:p w:rsidR="00CB04EA" w:rsidRPr="00D47A62" w:rsidRDefault="00CB04EA" w:rsidP="007668ED">
            <w:pPr>
              <w:pStyle w:val="142"/>
            </w:pPr>
            <w:r w:rsidRPr="00D47A62">
              <w:rPr>
                <w:rFonts w:hint="eastAsia"/>
              </w:rPr>
              <w:t>(</w:t>
            </w:r>
            <w:r w:rsidRPr="00D47A62">
              <w:t>1)</w:t>
            </w:r>
            <w:r w:rsidRPr="00D47A62">
              <w:rPr>
                <w:rFonts w:hint="eastAsia"/>
              </w:rPr>
              <w:t>重點產業系所</w:t>
            </w:r>
          </w:p>
        </w:tc>
        <w:tc>
          <w:tcPr>
            <w:tcW w:w="1843" w:type="dxa"/>
            <w:shd w:val="clear" w:color="auto" w:fill="auto"/>
            <w:vAlign w:val="center"/>
          </w:tcPr>
          <w:p w:rsidR="00CB04EA" w:rsidRPr="00D47A62" w:rsidRDefault="00CB04EA" w:rsidP="007668ED">
            <w:pPr>
              <w:pStyle w:val="142"/>
              <w:jc w:val="right"/>
            </w:pPr>
            <w:r w:rsidRPr="00D47A62">
              <w:rPr>
                <w:rFonts w:hint="eastAsia"/>
              </w:rPr>
              <w:t>2</w:t>
            </w:r>
            <w:r w:rsidRPr="00D47A62">
              <w:t>7</w:t>
            </w:r>
          </w:p>
        </w:tc>
        <w:tc>
          <w:tcPr>
            <w:tcW w:w="1843" w:type="dxa"/>
            <w:shd w:val="clear" w:color="auto" w:fill="auto"/>
            <w:vAlign w:val="center"/>
          </w:tcPr>
          <w:p w:rsidR="00CB04EA" w:rsidRPr="00D47A62" w:rsidRDefault="00CB04EA" w:rsidP="007668ED">
            <w:pPr>
              <w:pStyle w:val="142"/>
              <w:jc w:val="right"/>
            </w:pPr>
            <w:r w:rsidRPr="00D47A62">
              <w:rPr>
                <w:rFonts w:hint="eastAsia"/>
              </w:rPr>
              <w:t>2</w:t>
            </w:r>
            <w:r w:rsidRPr="00D47A62">
              <w:t>9</w:t>
            </w:r>
          </w:p>
        </w:tc>
        <w:tc>
          <w:tcPr>
            <w:tcW w:w="1701" w:type="dxa"/>
          </w:tcPr>
          <w:p w:rsidR="00CB04EA" w:rsidRPr="00D47A62" w:rsidRDefault="00CB04EA" w:rsidP="007668ED">
            <w:pPr>
              <w:pStyle w:val="142"/>
              <w:jc w:val="right"/>
            </w:pPr>
            <w:r w:rsidRPr="00D47A62">
              <w:rPr>
                <w:rFonts w:hint="eastAsia"/>
              </w:rPr>
              <w:t>27</w:t>
            </w:r>
          </w:p>
        </w:tc>
      </w:tr>
      <w:tr w:rsidR="00CB04EA" w:rsidRPr="00D47A62" w:rsidTr="007668ED">
        <w:tc>
          <w:tcPr>
            <w:tcW w:w="2977" w:type="dxa"/>
            <w:shd w:val="clear" w:color="auto" w:fill="auto"/>
            <w:vAlign w:val="center"/>
          </w:tcPr>
          <w:p w:rsidR="00CB04EA" w:rsidRPr="00D47A62" w:rsidRDefault="00CB04EA" w:rsidP="007668ED">
            <w:pPr>
              <w:pStyle w:val="142"/>
            </w:pPr>
            <w:r w:rsidRPr="00D47A62">
              <w:rPr>
                <w:rFonts w:hint="eastAsia"/>
              </w:rPr>
              <w:t>(</w:t>
            </w:r>
            <w:r w:rsidRPr="00D47A62">
              <w:t>2)</w:t>
            </w:r>
            <w:r w:rsidRPr="00D47A62">
              <w:rPr>
                <w:rFonts w:hint="eastAsia"/>
              </w:rPr>
              <w:t>國際專修部</w:t>
            </w:r>
          </w:p>
        </w:tc>
        <w:tc>
          <w:tcPr>
            <w:tcW w:w="1843" w:type="dxa"/>
            <w:shd w:val="clear" w:color="auto" w:fill="auto"/>
            <w:vAlign w:val="center"/>
          </w:tcPr>
          <w:p w:rsidR="00CB04EA" w:rsidRPr="00D47A62" w:rsidRDefault="00CB04EA" w:rsidP="007668ED">
            <w:pPr>
              <w:pStyle w:val="142"/>
              <w:jc w:val="right"/>
            </w:pPr>
            <w:r w:rsidRPr="00D47A62">
              <w:rPr>
                <w:rFonts w:hint="eastAsia"/>
              </w:rPr>
              <w:t>3</w:t>
            </w:r>
            <w:r w:rsidRPr="00D47A62">
              <w:t>2</w:t>
            </w:r>
          </w:p>
        </w:tc>
        <w:tc>
          <w:tcPr>
            <w:tcW w:w="1843" w:type="dxa"/>
            <w:shd w:val="clear" w:color="auto" w:fill="auto"/>
            <w:vAlign w:val="center"/>
          </w:tcPr>
          <w:p w:rsidR="00CB04EA" w:rsidRPr="00D47A62" w:rsidRDefault="00CB04EA" w:rsidP="007668ED">
            <w:pPr>
              <w:pStyle w:val="142"/>
              <w:jc w:val="right"/>
            </w:pPr>
            <w:r w:rsidRPr="00D47A62">
              <w:rPr>
                <w:rFonts w:hint="eastAsia"/>
              </w:rPr>
              <w:t>4</w:t>
            </w:r>
            <w:r w:rsidRPr="00D47A62">
              <w:t>4</w:t>
            </w:r>
          </w:p>
        </w:tc>
        <w:tc>
          <w:tcPr>
            <w:tcW w:w="1701" w:type="dxa"/>
          </w:tcPr>
          <w:p w:rsidR="00CB04EA" w:rsidRPr="00D47A62" w:rsidRDefault="00CB04EA" w:rsidP="007668ED">
            <w:pPr>
              <w:pStyle w:val="142"/>
              <w:jc w:val="right"/>
            </w:pPr>
            <w:r w:rsidRPr="00D47A62">
              <w:rPr>
                <w:rFonts w:hint="eastAsia"/>
              </w:rPr>
              <w:t>52</w:t>
            </w:r>
          </w:p>
        </w:tc>
      </w:tr>
      <w:tr w:rsidR="00CB04EA" w:rsidRPr="00D47A62" w:rsidTr="007668ED">
        <w:tc>
          <w:tcPr>
            <w:tcW w:w="2977" w:type="dxa"/>
            <w:shd w:val="clear" w:color="auto" w:fill="auto"/>
            <w:vAlign w:val="center"/>
          </w:tcPr>
          <w:p w:rsidR="00CB04EA" w:rsidRPr="00D47A62" w:rsidRDefault="00CB04EA" w:rsidP="007668ED">
            <w:pPr>
              <w:pStyle w:val="142"/>
            </w:pPr>
            <w:r w:rsidRPr="00D47A62">
              <w:rPr>
                <w:rFonts w:hint="eastAsia"/>
              </w:rPr>
              <w:t>2</w:t>
            </w:r>
            <w:r w:rsidRPr="00D47A62">
              <w:t>.</w:t>
            </w:r>
            <w:r w:rsidRPr="00D47A62">
              <w:rPr>
                <w:rFonts w:hint="eastAsia"/>
              </w:rPr>
              <w:t>註冊人數</w:t>
            </w:r>
          </w:p>
        </w:tc>
        <w:tc>
          <w:tcPr>
            <w:tcW w:w="1843" w:type="dxa"/>
            <w:shd w:val="clear" w:color="auto" w:fill="auto"/>
            <w:vAlign w:val="center"/>
          </w:tcPr>
          <w:p w:rsidR="00CB04EA" w:rsidRPr="00D47A62" w:rsidRDefault="00CB04EA" w:rsidP="007668ED">
            <w:pPr>
              <w:pStyle w:val="142"/>
              <w:jc w:val="right"/>
            </w:pPr>
            <w:r w:rsidRPr="00D47A62">
              <w:rPr>
                <w:rFonts w:hint="eastAsia"/>
              </w:rPr>
              <w:t>1</w:t>
            </w:r>
            <w:r w:rsidRPr="00D47A62">
              <w:t>,8</w:t>
            </w:r>
            <w:r w:rsidRPr="00D47A62">
              <w:rPr>
                <w:rFonts w:hint="eastAsia"/>
              </w:rPr>
              <w:t>03</w:t>
            </w:r>
          </w:p>
        </w:tc>
        <w:tc>
          <w:tcPr>
            <w:tcW w:w="1843" w:type="dxa"/>
            <w:shd w:val="clear" w:color="auto" w:fill="auto"/>
            <w:vAlign w:val="center"/>
          </w:tcPr>
          <w:p w:rsidR="00CB04EA" w:rsidRPr="00D47A62" w:rsidRDefault="00CB04EA" w:rsidP="007668ED">
            <w:pPr>
              <w:pStyle w:val="142"/>
              <w:jc w:val="right"/>
            </w:pPr>
            <w:r w:rsidRPr="00D47A62">
              <w:rPr>
                <w:rFonts w:hint="eastAsia"/>
              </w:rPr>
              <w:t>4</w:t>
            </w:r>
            <w:r w:rsidRPr="00D47A62">
              <w:t>,7</w:t>
            </w:r>
            <w:r w:rsidRPr="00D47A62">
              <w:rPr>
                <w:rFonts w:hint="eastAsia"/>
              </w:rPr>
              <w:t>27</w:t>
            </w:r>
          </w:p>
        </w:tc>
        <w:tc>
          <w:tcPr>
            <w:tcW w:w="1701" w:type="dxa"/>
          </w:tcPr>
          <w:p w:rsidR="00CB04EA" w:rsidRPr="00D47A62" w:rsidRDefault="00CB04EA" w:rsidP="007668ED">
            <w:pPr>
              <w:pStyle w:val="142"/>
              <w:jc w:val="right"/>
            </w:pPr>
            <w:r w:rsidRPr="00D47A62">
              <w:rPr>
                <w:rFonts w:hint="eastAsia"/>
              </w:rPr>
              <w:t>7,979</w:t>
            </w:r>
          </w:p>
        </w:tc>
      </w:tr>
      <w:tr w:rsidR="00CB04EA" w:rsidRPr="00D47A62" w:rsidTr="007668ED">
        <w:tc>
          <w:tcPr>
            <w:tcW w:w="2977" w:type="dxa"/>
            <w:shd w:val="clear" w:color="auto" w:fill="auto"/>
            <w:vAlign w:val="center"/>
          </w:tcPr>
          <w:p w:rsidR="00CB04EA" w:rsidRPr="00D47A62" w:rsidRDefault="00CB04EA" w:rsidP="007668ED">
            <w:pPr>
              <w:pStyle w:val="142"/>
            </w:pPr>
            <w:r w:rsidRPr="00D47A62">
              <w:rPr>
                <w:rFonts w:hint="eastAsia"/>
              </w:rPr>
              <w:t>(</w:t>
            </w:r>
            <w:r w:rsidRPr="00D47A62">
              <w:t>1)</w:t>
            </w:r>
            <w:r w:rsidRPr="00D47A62">
              <w:rPr>
                <w:rFonts w:hint="eastAsia"/>
              </w:rPr>
              <w:t>重點產業系所</w:t>
            </w:r>
          </w:p>
        </w:tc>
        <w:tc>
          <w:tcPr>
            <w:tcW w:w="1843" w:type="dxa"/>
            <w:shd w:val="clear" w:color="auto" w:fill="auto"/>
            <w:vAlign w:val="center"/>
          </w:tcPr>
          <w:p w:rsidR="00CB04EA" w:rsidRPr="00D47A62" w:rsidRDefault="00CB04EA" w:rsidP="007668ED">
            <w:pPr>
              <w:pStyle w:val="142"/>
              <w:jc w:val="right"/>
            </w:pPr>
            <w:r w:rsidRPr="00D47A62">
              <w:rPr>
                <w:rFonts w:hint="eastAsia"/>
              </w:rPr>
              <w:t>7</w:t>
            </w:r>
            <w:r w:rsidRPr="00D47A62">
              <w:t>93</w:t>
            </w:r>
          </w:p>
        </w:tc>
        <w:tc>
          <w:tcPr>
            <w:tcW w:w="1843" w:type="dxa"/>
            <w:shd w:val="clear" w:color="auto" w:fill="auto"/>
            <w:vAlign w:val="center"/>
          </w:tcPr>
          <w:p w:rsidR="00CB04EA" w:rsidRPr="00D47A62" w:rsidRDefault="00CB04EA" w:rsidP="007668ED">
            <w:pPr>
              <w:pStyle w:val="142"/>
              <w:jc w:val="right"/>
            </w:pPr>
            <w:r w:rsidRPr="00D47A62">
              <w:rPr>
                <w:rFonts w:hint="eastAsia"/>
              </w:rPr>
              <w:t>9</w:t>
            </w:r>
            <w:r w:rsidRPr="00D47A62">
              <w:t>72</w:t>
            </w:r>
          </w:p>
        </w:tc>
        <w:tc>
          <w:tcPr>
            <w:tcW w:w="1701" w:type="dxa"/>
          </w:tcPr>
          <w:p w:rsidR="00CB04EA" w:rsidRPr="00D47A62" w:rsidRDefault="00CB04EA" w:rsidP="007668ED">
            <w:pPr>
              <w:pStyle w:val="142"/>
              <w:jc w:val="right"/>
            </w:pPr>
            <w:r w:rsidRPr="00D47A62">
              <w:rPr>
                <w:rFonts w:hint="eastAsia"/>
              </w:rPr>
              <w:t>844</w:t>
            </w:r>
          </w:p>
        </w:tc>
      </w:tr>
      <w:tr w:rsidR="00CB04EA" w:rsidRPr="00D47A62" w:rsidTr="007668ED">
        <w:tc>
          <w:tcPr>
            <w:tcW w:w="2977" w:type="dxa"/>
            <w:shd w:val="clear" w:color="auto" w:fill="auto"/>
            <w:vAlign w:val="center"/>
          </w:tcPr>
          <w:p w:rsidR="00CB04EA" w:rsidRPr="00D47A62" w:rsidRDefault="00CB04EA" w:rsidP="007668ED">
            <w:pPr>
              <w:pStyle w:val="142"/>
            </w:pPr>
            <w:r w:rsidRPr="00D47A62">
              <w:rPr>
                <w:rFonts w:hint="eastAsia"/>
              </w:rPr>
              <w:t>(</w:t>
            </w:r>
            <w:r w:rsidRPr="00D47A62">
              <w:t>2)</w:t>
            </w:r>
            <w:r w:rsidRPr="00D47A62">
              <w:rPr>
                <w:rFonts w:hint="eastAsia"/>
              </w:rPr>
              <w:t>國際專修部</w:t>
            </w:r>
          </w:p>
        </w:tc>
        <w:tc>
          <w:tcPr>
            <w:tcW w:w="1843" w:type="dxa"/>
            <w:shd w:val="clear" w:color="auto" w:fill="auto"/>
            <w:vAlign w:val="center"/>
          </w:tcPr>
          <w:p w:rsidR="00CB04EA" w:rsidRPr="00D47A62" w:rsidRDefault="00CB04EA" w:rsidP="007668ED">
            <w:pPr>
              <w:pStyle w:val="142"/>
              <w:jc w:val="right"/>
            </w:pPr>
            <w:r w:rsidRPr="00D47A62">
              <w:t>1,0</w:t>
            </w:r>
            <w:r w:rsidRPr="00D47A62">
              <w:rPr>
                <w:rFonts w:hint="eastAsia"/>
              </w:rPr>
              <w:t>10</w:t>
            </w:r>
          </w:p>
        </w:tc>
        <w:tc>
          <w:tcPr>
            <w:tcW w:w="1843" w:type="dxa"/>
            <w:shd w:val="clear" w:color="auto" w:fill="auto"/>
            <w:vAlign w:val="center"/>
          </w:tcPr>
          <w:p w:rsidR="00CB04EA" w:rsidRPr="00D47A62" w:rsidRDefault="00CB04EA" w:rsidP="007668ED">
            <w:pPr>
              <w:pStyle w:val="142"/>
              <w:jc w:val="right"/>
            </w:pPr>
            <w:r w:rsidRPr="00D47A62">
              <w:rPr>
                <w:rFonts w:hint="eastAsia"/>
              </w:rPr>
              <w:t>3</w:t>
            </w:r>
            <w:r w:rsidRPr="00D47A62">
              <w:t>,7</w:t>
            </w:r>
            <w:r w:rsidRPr="00D47A62">
              <w:rPr>
                <w:rFonts w:hint="eastAsia"/>
              </w:rPr>
              <w:t>55</w:t>
            </w:r>
          </w:p>
        </w:tc>
        <w:tc>
          <w:tcPr>
            <w:tcW w:w="1701" w:type="dxa"/>
          </w:tcPr>
          <w:p w:rsidR="00CB04EA" w:rsidRPr="00D47A62" w:rsidRDefault="00CB04EA" w:rsidP="007668ED">
            <w:pPr>
              <w:pStyle w:val="142"/>
              <w:jc w:val="right"/>
            </w:pPr>
            <w:r w:rsidRPr="00D47A62">
              <w:rPr>
                <w:rFonts w:hint="eastAsia"/>
              </w:rPr>
              <w:t>7,135</w:t>
            </w:r>
          </w:p>
        </w:tc>
      </w:tr>
    </w:tbl>
    <w:p w:rsidR="00CB04EA" w:rsidRDefault="00CB04EA" w:rsidP="007668ED">
      <w:pPr>
        <w:pStyle w:val="142"/>
        <w:rPr>
          <w:lang w:eastAsia="zh-HK"/>
        </w:rPr>
      </w:pPr>
      <w:r w:rsidRPr="00D775F6">
        <w:rPr>
          <w:rFonts w:hint="eastAsia"/>
          <w:lang w:eastAsia="zh-HK"/>
        </w:rPr>
        <w:t>資料來源：教育部。</w:t>
      </w:r>
    </w:p>
    <w:p w:rsidR="00CB04EA" w:rsidRDefault="00CB04EA" w:rsidP="007668ED">
      <w:pPr>
        <w:spacing w:line="400" w:lineRule="exact"/>
        <w:ind w:leftChars="0" w:left="743" w:hangingChars="262" w:hanging="743"/>
      </w:pPr>
      <w:r w:rsidRPr="00E50267">
        <w:rPr>
          <w:rFonts w:hint="eastAsia"/>
          <w:b/>
          <w:lang w:eastAsia="zh-HK"/>
        </w:rPr>
        <w:t>表</w:t>
      </w:r>
      <w:r w:rsidRPr="00E50267">
        <w:rPr>
          <w:rFonts w:hint="eastAsia"/>
          <w:b/>
        </w:rPr>
        <w:t>2</w:t>
      </w:r>
      <w:r w:rsidRPr="00E50267">
        <w:rPr>
          <w:b/>
        </w:rPr>
        <w:t xml:space="preserve">  </w:t>
      </w:r>
      <w:r w:rsidRPr="00E50267">
        <w:rPr>
          <w:rFonts w:hint="eastAsia"/>
          <w:b/>
        </w:rPr>
        <w:t>「重點產業領域擴大招收僑生港澳學生及外國學生實施計畫」</w:t>
      </w:r>
      <w:r w:rsidRPr="00E50267">
        <w:rPr>
          <w:rFonts w:hint="eastAsia"/>
          <w:b/>
          <w:lang w:eastAsia="zh-HK"/>
        </w:rPr>
        <w:t>經費執行概況表</w:t>
      </w:r>
      <w:r>
        <w:rPr>
          <w:rFonts w:hint="eastAsia"/>
        </w:rPr>
        <w:t xml:space="preserve"> </w:t>
      </w:r>
      <w:r>
        <w:t xml:space="preserve">                         </w:t>
      </w:r>
      <w:r>
        <w:rPr>
          <w:rFonts w:hint="eastAsia"/>
        </w:rPr>
        <w:t xml:space="preserve"> </w:t>
      </w:r>
      <w:r>
        <w:t xml:space="preserve">   </w:t>
      </w:r>
      <w:r w:rsidRPr="00E50267">
        <w:rPr>
          <w:rFonts w:hint="eastAsia"/>
          <w:sz w:val="24"/>
          <w:szCs w:val="24"/>
          <w:lang w:eastAsia="zh-HK"/>
        </w:rPr>
        <w:t>單位</w:t>
      </w:r>
      <w:r w:rsidRPr="00E50267">
        <w:rPr>
          <w:rFonts w:hint="eastAsia"/>
          <w:sz w:val="24"/>
          <w:szCs w:val="24"/>
        </w:rPr>
        <w:t>：</w:t>
      </w:r>
      <w:r w:rsidRPr="00E50267">
        <w:rPr>
          <w:rFonts w:hint="eastAsia"/>
          <w:sz w:val="24"/>
          <w:szCs w:val="24"/>
          <w:lang w:eastAsia="zh-HK"/>
        </w:rPr>
        <w:t>新臺幣千元</w:t>
      </w:r>
    </w:p>
    <w:tbl>
      <w:tblPr>
        <w:tblW w:w="8506"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1134"/>
        <w:gridCol w:w="1134"/>
        <w:gridCol w:w="1134"/>
        <w:gridCol w:w="1134"/>
        <w:gridCol w:w="1134"/>
        <w:gridCol w:w="1135"/>
      </w:tblGrid>
      <w:tr w:rsidR="00CB04EA" w:rsidRPr="00D47A62" w:rsidTr="007668ED">
        <w:trPr>
          <w:trHeight w:val="340"/>
          <w:tblHeader/>
        </w:trPr>
        <w:tc>
          <w:tcPr>
            <w:tcW w:w="1701" w:type="dxa"/>
            <w:vMerge w:val="restart"/>
            <w:shd w:val="clear" w:color="auto" w:fill="auto"/>
            <w:vAlign w:val="center"/>
          </w:tcPr>
          <w:p w:rsidR="00CB04EA" w:rsidRPr="00D47A62" w:rsidRDefault="00CB04EA" w:rsidP="007668ED">
            <w:pPr>
              <w:pStyle w:val="142"/>
              <w:jc w:val="center"/>
              <w:rPr>
                <w:b/>
              </w:rPr>
            </w:pPr>
            <w:r w:rsidRPr="00D47A62">
              <w:rPr>
                <w:rFonts w:hint="eastAsia"/>
                <w:b/>
              </w:rPr>
              <w:t>項目</w:t>
            </w:r>
          </w:p>
        </w:tc>
        <w:tc>
          <w:tcPr>
            <w:tcW w:w="2268" w:type="dxa"/>
            <w:gridSpan w:val="2"/>
            <w:shd w:val="clear" w:color="auto" w:fill="auto"/>
            <w:vAlign w:val="center"/>
          </w:tcPr>
          <w:p w:rsidR="00CB04EA" w:rsidRPr="00D47A62" w:rsidRDefault="00CB04EA" w:rsidP="007668ED">
            <w:pPr>
              <w:pStyle w:val="142"/>
              <w:jc w:val="center"/>
              <w:rPr>
                <w:b/>
              </w:rPr>
            </w:pPr>
            <w:r w:rsidRPr="00D47A62">
              <w:rPr>
                <w:rFonts w:hint="eastAsia"/>
                <w:b/>
              </w:rPr>
              <w:t>1</w:t>
            </w:r>
            <w:r w:rsidRPr="00D47A62">
              <w:rPr>
                <w:b/>
              </w:rPr>
              <w:t>11</w:t>
            </w:r>
            <w:r w:rsidRPr="00D47A62">
              <w:rPr>
                <w:rFonts w:hint="eastAsia"/>
                <w:b/>
              </w:rPr>
              <w:t>年度</w:t>
            </w:r>
          </w:p>
        </w:tc>
        <w:tc>
          <w:tcPr>
            <w:tcW w:w="2268" w:type="dxa"/>
            <w:gridSpan w:val="2"/>
            <w:shd w:val="clear" w:color="auto" w:fill="auto"/>
            <w:vAlign w:val="center"/>
          </w:tcPr>
          <w:p w:rsidR="00CB04EA" w:rsidRPr="00D47A62" w:rsidRDefault="00CB04EA" w:rsidP="007668ED">
            <w:pPr>
              <w:pStyle w:val="142"/>
              <w:jc w:val="center"/>
              <w:rPr>
                <w:b/>
              </w:rPr>
            </w:pPr>
            <w:r w:rsidRPr="00D47A62">
              <w:rPr>
                <w:rFonts w:hint="eastAsia"/>
                <w:b/>
              </w:rPr>
              <w:t>1</w:t>
            </w:r>
            <w:r w:rsidRPr="00D47A62">
              <w:rPr>
                <w:b/>
              </w:rPr>
              <w:t>12</w:t>
            </w:r>
            <w:r w:rsidRPr="00D47A62">
              <w:rPr>
                <w:rFonts w:hint="eastAsia"/>
                <w:b/>
              </w:rPr>
              <w:t>年度</w:t>
            </w:r>
          </w:p>
        </w:tc>
        <w:tc>
          <w:tcPr>
            <w:tcW w:w="2269" w:type="dxa"/>
            <w:gridSpan w:val="2"/>
            <w:vAlign w:val="center"/>
          </w:tcPr>
          <w:p w:rsidR="00CB04EA" w:rsidRPr="00D47A62" w:rsidRDefault="00CB04EA" w:rsidP="007668ED">
            <w:pPr>
              <w:pStyle w:val="142"/>
              <w:jc w:val="center"/>
              <w:rPr>
                <w:b/>
              </w:rPr>
            </w:pPr>
            <w:r>
              <w:rPr>
                <w:rFonts w:hint="eastAsia"/>
                <w:b/>
              </w:rPr>
              <w:t>113</w:t>
            </w:r>
            <w:r>
              <w:rPr>
                <w:rFonts w:hint="eastAsia"/>
                <w:b/>
                <w:lang w:eastAsia="zh-HK"/>
              </w:rPr>
              <w:t>年度</w:t>
            </w:r>
          </w:p>
        </w:tc>
      </w:tr>
      <w:tr w:rsidR="00CB04EA" w:rsidRPr="00D47A62" w:rsidTr="007668ED">
        <w:trPr>
          <w:trHeight w:val="340"/>
          <w:tblHeader/>
        </w:trPr>
        <w:tc>
          <w:tcPr>
            <w:tcW w:w="1701" w:type="dxa"/>
            <w:vMerge/>
            <w:shd w:val="clear" w:color="auto" w:fill="auto"/>
            <w:vAlign w:val="center"/>
          </w:tcPr>
          <w:p w:rsidR="00CB04EA" w:rsidRPr="00D47A62" w:rsidRDefault="00CB04EA" w:rsidP="007668ED">
            <w:pPr>
              <w:pStyle w:val="142"/>
              <w:jc w:val="center"/>
              <w:rPr>
                <w:b/>
              </w:rPr>
            </w:pPr>
          </w:p>
        </w:tc>
        <w:tc>
          <w:tcPr>
            <w:tcW w:w="1134" w:type="dxa"/>
            <w:shd w:val="clear" w:color="auto" w:fill="auto"/>
            <w:vAlign w:val="center"/>
          </w:tcPr>
          <w:p w:rsidR="00CB04EA" w:rsidRPr="00D47A62" w:rsidRDefault="00CB04EA" w:rsidP="007668ED">
            <w:pPr>
              <w:pStyle w:val="142"/>
              <w:jc w:val="center"/>
              <w:rPr>
                <w:b/>
              </w:rPr>
            </w:pPr>
            <w:r>
              <w:rPr>
                <w:rFonts w:hint="eastAsia"/>
                <w:b/>
                <w:lang w:eastAsia="zh-HK"/>
              </w:rPr>
              <w:t>預算</w:t>
            </w:r>
          </w:p>
        </w:tc>
        <w:tc>
          <w:tcPr>
            <w:tcW w:w="1134" w:type="dxa"/>
            <w:shd w:val="clear" w:color="auto" w:fill="auto"/>
            <w:vAlign w:val="center"/>
          </w:tcPr>
          <w:p w:rsidR="00CB04EA" w:rsidRPr="00D47A62" w:rsidRDefault="00CB04EA" w:rsidP="007668ED">
            <w:pPr>
              <w:pStyle w:val="142"/>
              <w:jc w:val="center"/>
              <w:rPr>
                <w:b/>
              </w:rPr>
            </w:pPr>
            <w:r>
              <w:rPr>
                <w:rFonts w:hint="eastAsia"/>
                <w:b/>
                <w:lang w:eastAsia="zh-HK"/>
              </w:rPr>
              <w:t>決算</w:t>
            </w:r>
          </w:p>
        </w:tc>
        <w:tc>
          <w:tcPr>
            <w:tcW w:w="1134" w:type="dxa"/>
            <w:shd w:val="clear" w:color="auto" w:fill="auto"/>
            <w:vAlign w:val="center"/>
          </w:tcPr>
          <w:p w:rsidR="00CB04EA" w:rsidRPr="00D47A62" w:rsidRDefault="00CB04EA" w:rsidP="007668ED">
            <w:pPr>
              <w:pStyle w:val="142"/>
              <w:jc w:val="center"/>
              <w:rPr>
                <w:b/>
              </w:rPr>
            </w:pPr>
            <w:r>
              <w:rPr>
                <w:rFonts w:hint="eastAsia"/>
                <w:b/>
                <w:lang w:eastAsia="zh-HK"/>
              </w:rPr>
              <w:t>預算</w:t>
            </w:r>
          </w:p>
        </w:tc>
        <w:tc>
          <w:tcPr>
            <w:tcW w:w="1134" w:type="dxa"/>
            <w:shd w:val="clear" w:color="auto" w:fill="auto"/>
            <w:vAlign w:val="center"/>
          </w:tcPr>
          <w:p w:rsidR="00CB04EA" w:rsidRPr="00D47A62" w:rsidRDefault="00CB04EA" w:rsidP="007668ED">
            <w:pPr>
              <w:pStyle w:val="142"/>
              <w:jc w:val="center"/>
              <w:rPr>
                <w:b/>
              </w:rPr>
            </w:pPr>
            <w:r>
              <w:rPr>
                <w:rFonts w:hint="eastAsia"/>
                <w:b/>
                <w:lang w:eastAsia="zh-HK"/>
              </w:rPr>
              <w:t>決算</w:t>
            </w:r>
          </w:p>
        </w:tc>
        <w:tc>
          <w:tcPr>
            <w:tcW w:w="1134" w:type="dxa"/>
            <w:vAlign w:val="center"/>
          </w:tcPr>
          <w:p w:rsidR="00CB04EA" w:rsidRDefault="00CB04EA" w:rsidP="007668ED">
            <w:pPr>
              <w:pStyle w:val="142"/>
              <w:jc w:val="center"/>
              <w:rPr>
                <w:b/>
              </w:rPr>
            </w:pPr>
            <w:r>
              <w:rPr>
                <w:rFonts w:hint="eastAsia"/>
                <w:b/>
                <w:lang w:eastAsia="zh-HK"/>
              </w:rPr>
              <w:t>預算</w:t>
            </w:r>
          </w:p>
        </w:tc>
        <w:tc>
          <w:tcPr>
            <w:tcW w:w="1135" w:type="dxa"/>
            <w:vAlign w:val="center"/>
          </w:tcPr>
          <w:p w:rsidR="00CB04EA" w:rsidRDefault="00CB04EA" w:rsidP="007668ED">
            <w:pPr>
              <w:pStyle w:val="142"/>
              <w:jc w:val="center"/>
              <w:rPr>
                <w:b/>
              </w:rPr>
            </w:pPr>
            <w:r>
              <w:rPr>
                <w:rFonts w:hint="eastAsia"/>
                <w:b/>
                <w:lang w:eastAsia="zh-HK"/>
              </w:rPr>
              <w:t>決算</w:t>
            </w:r>
          </w:p>
        </w:tc>
      </w:tr>
      <w:tr w:rsidR="00CB04EA" w:rsidRPr="00D47A62" w:rsidTr="007668ED">
        <w:tc>
          <w:tcPr>
            <w:tcW w:w="1701" w:type="dxa"/>
            <w:shd w:val="clear" w:color="auto" w:fill="auto"/>
            <w:vAlign w:val="center"/>
          </w:tcPr>
          <w:p w:rsidR="00CB04EA" w:rsidRPr="00D47A62" w:rsidRDefault="00CB04EA" w:rsidP="007668ED">
            <w:pPr>
              <w:pStyle w:val="142"/>
            </w:pPr>
            <w:r w:rsidRPr="00D47A62">
              <w:rPr>
                <w:rFonts w:hint="eastAsia"/>
              </w:rPr>
              <w:t>重點產業系所</w:t>
            </w:r>
          </w:p>
        </w:tc>
        <w:tc>
          <w:tcPr>
            <w:tcW w:w="2268" w:type="dxa"/>
            <w:gridSpan w:val="2"/>
            <w:shd w:val="clear" w:color="auto" w:fill="auto"/>
            <w:vAlign w:val="center"/>
          </w:tcPr>
          <w:p w:rsidR="00CB04EA" w:rsidRPr="00D47A62" w:rsidRDefault="00CB04EA" w:rsidP="007668ED">
            <w:pPr>
              <w:pStyle w:val="142"/>
              <w:jc w:val="right"/>
            </w:pPr>
            <w:r w:rsidRPr="00D47A62">
              <w:rPr>
                <w:rFonts w:hint="eastAsia"/>
              </w:rPr>
              <w:t>(未涉補助)</w:t>
            </w:r>
          </w:p>
        </w:tc>
        <w:tc>
          <w:tcPr>
            <w:tcW w:w="2268" w:type="dxa"/>
            <w:gridSpan w:val="2"/>
            <w:shd w:val="clear" w:color="auto" w:fill="auto"/>
            <w:vAlign w:val="center"/>
          </w:tcPr>
          <w:p w:rsidR="00CB04EA" w:rsidRPr="00D47A62" w:rsidRDefault="00CB04EA" w:rsidP="007668ED">
            <w:pPr>
              <w:pStyle w:val="142"/>
              <w:jc w:val="right"/>
            </w:pPr>
            <w:r w:rsidRPr="00D47A62">
              <w:rPr>
                <w:rFonts w:hint="eastAsia"/>
              </w:rPr>
              <w:t>(未涉補助)</w:t>
            </w:r>
          </w:p>
        </w:tc>
        <w:tc>
          <w:tcPr>
            <w:tcW w:w="2269" w:type="dxa"/>
            <w:gridSpan w:val="2"/>
            <w:vAlign w:val="center"/>
          </w:tcPr>
          <w:p w:rsidR="00CB04EA" w:rsidRPr="00D47A62" w:rsidRDefault="00CB04EA" w:rsidP="007668ED">
            <w:pPr>
              <w:pStyle w:val="142"/>
              <w:jc w:val="right"/>
            </w:pPr>
            <w:r w:rsidRPr="00D47A62">
              <w:rPr>
                <w:rFonts w:hint="eastAsia"/>
              </w:rPr>
              <w:t>(未涉補助)</w:t>
            </w:r>
          </w:p>
        </w:tc>
      </w:tr>
      <w:tr w:rsidR="00CB04EA" w:rsidRPr="00D47A62" w:rsidTr="007668ED">
        <w:tc>
          <w:tcPr>
            <w:tcW w:w="1701" w:type="dxa"/>
            <w:shd w:val="clear" w:color="auto" w:fill="auto"/>
            <w:vAlign w:val="center"/>
          </w:tcPr>
          <w:p w:rsidR="00CB04EA" w:rsidRPr="00D47A62" w:rsidRDefault="00CB04EA" w:rsidP="007668ED">
            <w:pPr>
              <w:pStyle w:val="142"/>
            </w:pPr>
            <w:r w:rsidRPr="00D47A62">
              <w:rPr>
                <w:rFonts w:hint="eastAsia"/>
              </w:rPr>
              <w:t>國際專修部</w:t>
            </w:r>
          </w:p>
        </w:tc>
        <w:tc>
          <w:tcPr>
            <w:tcW w:w="1134" w:type="dxa"/>
            <w:shd w:val="clear" w:color="auto" w:fill="auto"/>
            <w:vAlign w:val="center"/>
          </w:tcPr>
          <w:p w:rsidR="00CB04EA" w:rsidRPr="00D47A62" w:rsidRDefault="00CB04EA" w:rsidP="007668ED">
            <w:pPr>
              <w:pStyle w:val="142"/>
              <w:jc w:val="right"/>
            </w:pPr>
            <w:r>
              <w:rPr>
                <w:rFonts w:hint="eastAsia"/>
              </w:rPr>
              <w:t>60,650</w:t>
            </w:r>
          </w:p>
        </w:tc>
        <w:tc>
          <w:tcPr>
            <w:tcW w:w="1134" w:type="dxa"/>
            <w:shd w:val="clear" w:color="auto" w:fill="auto"/>
            <w:vAlign w:val="center"/>
          </w:tcPr>
          <w:p w:rsidR="00CB04EA" w:rsidRPr="00EF4043" w:rsidRDefault="00CB04EA" w:rsidP="007668ED">
            <w:pPr>
              <w:pStyle w:val="142"/>
              <w:jc w:val="right"/>
            </w:pPr>
            <w:r w:rsidRPr="00EF4043">
              <w:rPr>
                <w:rFonts w:hint="eastAsia"/>
              </w:rPr>
              <w:t>6,900</w:t>
            </w:r>
          </w:p>
        </w:tc>
        <w:tc>
          <w:tcPr>
            <w:tcW w:w="1134" w:type="dxa"/>
            <w:shd w:val="clear" w:color="auto" w:fill="auto"/>
            <w:vAlign w:val="center"/>
          </w:tcPr>
          <w:p w:rsidR="00CB04EA" w:rsidRPr="00D47A62" w:rsidRDefault="00CB04EA" w:rsidP="007668ED">
            <w:pPr>
              <w:pStyle w:val="142"/>
              <w:jc w:val="right"/>
            </w:pPr>
            <w:r>
              <w:rPr>
                <w:rFonts w:hint="eastAsia"/>
              </w:rPr>
              <w:t>120,038</w:t>
            </w:r>
          </w:p>
        </w:tc>
        <w:tc>
          <w:tcPr>
            <w:tcW w:w="1134" w:type="dxa"/>
            <w:shd w:val="clear" w:color="auto" w:fill="auto"/>
            <w:vAlign w:val="center"/>
          </w:tcPr>
          <w:p w:rsidR="00CB04EA" w:rsidRPr="00D47A62" w:rsidRDefault="00CB04EA" w:rsidP="007668ED">
            <w:pPr>
              <w:pStyle w:val="142"/>
              <w:jc w:val="right"/>
            </w:pPr>
            <w:r w:rsidRPr="00D47A62">
              <w:t>135,050</w:t>
            </w:r>
          </w:p>
        </w:tc>
        <w:tc>
          <w:tcPr>
            <w:tcW w:w="1134" w:type="dxa"/>
            <w:vAlign w:val="center"/>
          </w:tcPr>
          <w:p w:rsidR="00CB04EA" w:rsidRPr="00D47A62" w:rsidRDefault="00CB04EA" w:rsidP="007668ED">
            <w:pPr>
              <w:pStyle w:val="142"/>
              <w:jc w:val="right"/>
            </w:pPr>
            <w:r>
              <w:rPr>
                <w:rFonts w:hint="eastAsia"/>
              </w:rPr>
              <w:t>278,038</w:t>
            </w:r>
          </w:p>
        </w:tc>
        <w:tc>
          <w:tcPr>
            <w:tcW w:w="1135" w:type="dxa"/>
            <w:vAlign w:val="center"/>
          </w:tcPr>
          <w:p w:rsidR="00CB04EA" w:rsidRPr="00D47A62" w:rsidRDefault="00CB04EA" w:rsidP="007668ED">
            <w:pPr>
              <w:pStyle w:val="142"/>
              <w:jc w:val="right"/>
            </w:pPr>
            <w:r>
              <w:rPr>
                <w:rFonts w:hint="eastAsia"/>
              </w:rPr>
              <w:t>374,463</w:t>
            </w:r>
          </w:p>
        </w:tc>
      </w:tr>
    </w:tbl>
    <w:p w:rsidR="00CB04EA" w:rsidRPr="00D47A62" w:rsidRDefault="00CB04EA" w:rsidP="007668ED">
      <w:pPr>
        <w:pStyle w:val="142"/>
      </w:pPr>
      <w:r w:rsidRPr="00D47A62">
        <w:rPr>
          <w:rFonts w:hint="eastAsia"/>
        </w:rPr>
        <w:t>資料來源：教育部。</w:t>
      </w:r>
    </w:p>
    <w:p w:rsidR="00CB04EA" w:rsidRPr="00446E32" w:rsidRDefault="00CB04EA" w:rsidP="007668ED">
      <w:pPr>
        <w:pStyle w:val="123"/>
        <w:ind w:left="1133" w:hanging="283"/>
      </w:pPr>
      <w:r w:rsidRPr="00446E32">
        <w:rPr>
          <w:rFonts w:hint="eastAsia"/>
          <w:b/>
        </w:rPr>
        <w:t>2</w:t>
      </w:r>
      <w:r w:rsidRPr="00446E32">
        <w:rPr>
          <w:b/>
        </w:rPr>
        <w:t>.</w:t>
      </w:r>
      <w:r w:rsidRPr="00446E32">
        <w:rPr>
          <w:rFonts w:hint="eastAsia"/>
          <w:b/>
        </w:rPr>
        <w:t>延攬新南向國家學生來臺就學及留臺</w:t>
      </w:r>
      <w:r w:rsidRPr="00446E32">
        <w:rPr>
          <w:rFonts w:hint="eastAsia"/>
        </w:rPr>
        <w:t>：「教育部新南向人才培育推動計畫」自106至109年度完成政策中長程目標並提交總結評估報告後，自110年度起改為年度計畫納入常態性業務；106至109年度及110至113年度累計決算數各為39.17億元及46.71億元，分別占累計預算數56.82億元及60.50億元</w:t>
      </w:r>
      <w:r w:rsidRPr="00446E32">
        <w:rPr>
          <w:rFonts w:hint="eastAsia"/>
          <w:lang w:eastAsia="zh-HK"/>
        </w:rPr>
        <w:t>之</w:t>
      </w:r>
      <w:r w:rsidRPr="00446E32">
        <w:rPr>
          <w:rFonts w:hint="eastAsia"/>
        </w:rPr>
        <w:t>68.94%及77.21%，執行狀況</w:t>
      </w:r>
      <w:r w:rsidRPr="00446E32">
        <w:rPr>
          <w:rFonts w:hint="eastAsia"/>
          <w:lang w:eastAsia="zh-HK"/>
        </w:rPr>
        <w:t>尚待加強</w:t>
      </w:r>
      <w:r w:rsidRPr="00446E32">
        <w:rPr>
          <w:rFonts w:hint="eastAsia"/>
        </w:rPr>
        <w:t>(詳表3)。</w:t>
      </w:r>
    </w:p>
    <w:p w:rsidR="00CB04EA" w:rsidRPr="00446E32" w:rsidRDefault="00CB04EA" w:rsidP="007668ED">
      <w:pPr>
        <w:pStyle w:val="123"/>
        <w:ind w:leftChars="50" w:left="1134" w:right="-143" w:hangingChars="350" w:hanging="992"/>
        <w:rPr>
          <w:b/>
        </w:rPr>
      </w:pPr>
      <w:r w:rsidRPr="00446E32">
        <w:rPr>
          <w:rFonts w:hint="eastAsia"/>
          <w:b/>
        </w:rPr>
        <w:t>表3</w:t>
      </w:r>
      <w:r w:rsidRPr="00446E32">
        <w:rPr>
          <w:b/>
        </w:rPr>
        <w:t xml:space="preserve">  </w:t>
      </w:r>
      <w:r w:rsidRPr="00446E32">
        <w:rPr>
          <w:rFonts w:hint="eastAsia"/>
          <w:b/>
        </w:rPr>
        <w:t>教育部新南向人才培育推動計畫預算編列與執行概況表</w:t>
      </w:r>
    </w:p>
    <w:p w:rsidR="00CB04EA" w:rsidRPr="00446E32" w:rsidRDefault="00CB04EA" w:rsidP="007668ED">
      <w:pPr>
        <w:pStyle w:val="142"/>
        <w:ind w:right="-1"/>
        <w:jc w:val="right"/>
      </w:pPr>
      <w:r w:rsidRPr="00446E32">
        <w:rPr>
          <w:rFonts w:hint="eastAsia"/>
        </w:rPr>
        <w:t>單位：新臺幣千元</w:t>
      </w:r>
    </w:p>
    <w:tbl>
      <w:tblPr>
        <w:tblW w:w="8363" w:type="dxa"/>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410"/>
        <w:gridCol w:w="1488"/>
        <w:gridCol w:w="1488"/>
        <w:gridCol w:w="1488"/>
        <w:gridCol w:w="1489"/>
      </w:tblGrid>
      <w:tr w:rsidR="00CB04EA" w:rsidRPr="00446E32" w:rsidTr="007668ED">
        <w:trPr>
          <w:tblHeader/>
        </w:trPr>
        <w:tc>
          <w:tcPr>
            <w:tcW w:w="2410" w:type="dxa"/>
            <w:vMerge w:val="restart"/>
            <w:shd w:val="clear" w:color="auto" w:fill="auto"/>
            <w:vAlign w:val="center"/>
          </w:tcPr>
          <w:p w:rsidR="00CB04EA" w:rsidRPr="00446E32" w:rsidRDefault="00CB04EA" w:rsidP="007668ED">
            <w:pPr>
              <w:pStyle w:val="142"/>
              <w:jc w:val="center"/>
              <w:rPr>
                <w:b/>
                <w:spacing w:val="-20"/>
              </w:rPr>
            </w:pPr>
            <w:r w:rsidRPr="00446E32">
              <w:rPr>
                <w:rFonts w:hint="eastAsia"/>
                <w:b/>
                <w:spacing w:val="-20"/>
              </w:rPr>
              <w:t>計畫主軸</w:t>
            </w:r>
          </w:p>
        </w:tc>
        <w:tc>
          <w:tcPr>
            <w:tcW w:w="2976" w:type="dxa"/>
            <w:gridSpan w:val="2"/>
            <w:shd w:val="clear" w:color="auto" w:fill="auto"/>
            <w:vAlign w:val="center"/>
          </w:tcPr>
          <w:p w:rsidR="00CB04EA" w:rsidRPr="00446E32" w:rsidRDefault="00CB04EA" w:rsidP="007668ED">
            <w:pPr>
              <w:pStyle w:val="142"/>
              <w:jc w:val="center"/>
              <w:rPr>
                <w:b/>
                <w:spacing w:val="-20"/>
              </w:rPr>
            </w:pPr>
            <w:r w:rsidRPr="00446E32">
              <w:rPr>
                <w:rFonts w:hint="eastAsia"/>
                <w:b/>
                <w:spacing w:val="-20"/>
              </w:rPr>
              <w:t>1</w:t>
            </w:r>
            <w:r w:rsidRPr="00446E32">
              <w:rPr>
                <w:b/>
                <w:spacing w:val="-20"/>
              </w:rPr>
              <w:t>06</w:t>
            </w:r>
            <w:r w:rsidRPr="00446E32">
              <w:rPr>
                <w:rFonts w:hint="eastAsia"/>
                <w:b/>
                <w:spacing w:val="-20"/>
              </w:rPr>
              <w:t>至1</w:t>
            </w:r>
            <w:r w:rsidRPr="00446E32">
              <w:rPr>
                <w:b/>
                <w:spacing w:val="-20"/>
              </w:rPr>
              <w:t>09</w:t>
            </w:r>
            <w:r w:rsidRPr="00446E32">
              <w:rPr>
                <w:rFonts w:hint="eastAsia"/>
                <w:b/>
                <w:spacing w:val="-20"/>
              </w:rPr>
              <w:t>年度</w:t>
            </w:r>
          </w:p>
        </w:tc>
        <w:tc>
          <w:tcPr>
            <w:tcW w:w="2977" w:type="dxa"/>
            <w:gridSpan w:val="2"/>
            <w:shd w:val="clear" w:color="auto" w:fill="auto"/>
            <w:vAlign w:val="center"/>
          </w:tcPr>
          <w:p w:rsidR="00CB04EA" w:rsidRPr="00446E32" w:rsidRDefault="00CB04EA" w:rsidP="007668ED">
            <w:pPr>
              <w:pStyle w:val="142"/>
              <w:jc w:val="center"/>
              <w:rPr>
                <w:b/>
                <w:spacing w:val="-20"/>
              </w:rPr>
            </w:pPr>
            <w:r w:rsidRPr="00446E32">
              <w:rPr>
                <w:rFonts w:hint="eastAsia"/>
                <w:b/>
                <w:spacing w:val="-20"/>
              </w:rPr>
              <w:t>1</w:t>
            </w:r>
            <w:r w:rsidRPr="00446E32">
              <w:rPr>
                <w:b/>
                <w:spacing w:val="-20"/>
              </w:rPr>
              <w:t>10</w:t>
            </w:r>
            <w:r w:rsidRPr="00446E32">
              <w:rPr>
                <w:rFonts w:hint="eastAsia"/>
                <w:b/>
                <w:spacing w:val="-20"/>
              </w:rPr>
              <w:t>至1</w:t>
            </w:r>
            <w:r w:rsidRPr="00446E32">
              <w:rPr>
                <w:b/>
                <w:spacing w:val="-20"/>
              </w:rPr>
              <w:t>1</w:t>
            </w:r>
            <w:r w:rsidRPr="00446E32">
              <w:rPr>
                <w:rFonts w:hint="eastAsia"/>
                <w:b/>
                <w:spacing w:val="-20"/>
              </w:rPr>
              <w:t>3年度</w:t>
            </w:r>
          </w:p>
        </w:tc>
      </w:tr>
      <w:tr w:rsidR="00CB04EA" w:rsidRPr="00446E32" w:rsidTr="007668ED">
        <w:trPr>
          <w:tblHeader/>
        </w:trPr>
        <w:tc>
          <w:tcPr>
            <w:tcW w:w="2410" w:type="dxa"/>
            <w:vMerge/>
            <w:shd w:val="clear" w:color="auto" w:fill="auto"/>
            <w:vAlign w:val="center"/>
          </w:tcPr>
          <w:p w:rsidR="00CB04EA" w:rsidRPr="00446E32" w:rsidRDefault="00CB04EA" w:rsidP="007668ED">
            <w:pPr>
              <w:pStyle w:val="142"/>
              <w:jc w:val="center"/>
              <w:rPr>
                <w:b/>
                <w:spacing w:val="-20"/>
              </w:rPr>
            </w:pPr>
          </w:p>
        </w:tc>
        <w:tc>
          <w:tcPr>
            <w:tcW w:w="1488" w:type="dxa"/>
            <w:shd w:val="clear" w:color="auto" w:fill="auto"/>
            <w:vAlign w:val="center"/>
          </w:tcPr>
          <w:p w:rsidR="00CB04EA" w:rsidRPr="00446E32" w:rsidRDefault="00CB04EA" w:rsidP="007668ED">
            <w:pPr>
              <w:pStyle w:val="142"/>
              <w:ind w:leftChars="-20" w:left="-57"/>
              <w:jc w:val="center"/>
              <w:rPr>
                <w:b/>
                <w:spacing w:val="-20"/>
              </w:rPr>
            </w:pPr>
            <w:r w:rsidRPr="00446E32">
              <w:rPr>
                <w:rFonts w:hint="eastAsia"/>
                <w:b/>
                <w:spacing w:val="-20"/>
              </w:rPr>
              <w:t>累計預算數</w:t>
            </w:r>
          </w:p>
        </w:tc>
        <w:tc>
          <w:tcPr>
            <w:tcW w:w="1488" w:type="dxa"/>
            <w:shd w:val="clear" w:color="auto" w:fill="auto"/>
            <w:vAlign w:val="center"/>
          </w:tcPr>
          <w:p w:rsidR="00CB04EA" w:rsidRPr="00446E32" w:rsidRDefault="00CB04EA" w:rsidP="007668ED">
            <w:pPr>
              <w:pStyle w:val="142"/>
              <w:ind w:leftChars="-25" w:left="-71" w:rightChars="-19" w:right="-54"/>
              <w:jc w:val="center"/>
              <w:rPr>
                <w:b/>
                <w:spacing w:val="-20"/>
              </w:rPr>
            </w:pPr>
            <w:r w:rsidRPr="00446E32">
              <w:rPr>
                <w:rFonts w:hint="eastAsia"/>
                <w:b/>
                <w:spacing w:val="-20"/>
              </w:rPr>
              <w:t>累計決算數</w:t>
            </w:r>
          </w:p>
        </w:tc>
        <w:tc>
          <w:tcPr>
            <w:tcW w:w="1488" w:type="dxa"/>
            <w:shd w:val="clear" w:color="auto" w:fill="auto"/>
            <w:vAlign w:val="center"/>
          </w:tcPr>
          <w:p w:rsidR="00CB04EA" w:rsidRPr="00446E32" w:rsidRDefault="00CB04EA" w:rsidP="007668ED">
            <w:pPr>
              <w:pStyle w:val="142"/>
              <w:ind w:leftChars="-20" w:left="-57"/>
              <w:jc w:val="center"/>
              <w:rPr>
                <w:b/>
                <w:spacing w:val="-20"/>
              </w:rPr>
            </w:pPr>
            <w:r w:rsidRPr="00446E32">
              <w:rPr>
                <w:rFonts w:hint="eastAsia"/>
                <w:b/>
                <w:spacing w:val="-20"/>
              </w:rPr>
              <w:t>累計預算數</w:t>
            </w:r>
          </w:p>
        </w:tc>
        <w:tc>
          <w:tcPr>
            <w:tcW w:w="1489" w:type="dxa"/>
            <w:shd w:val="clear" w:color="auto" w:fill="auto"/>
            <w:vAlign w:val="center"/>
          </w:tcPr>
          <w:p w:rsidR="00CB04EA" w:rsidRPr="00446E32" w:rsidRDefault="00CB04EA" w:rsidP="007668ED">
            <w:pPr>
              <w:pStyle w:val="142"/>
              <w:ind w:leftChars="-12" w:left="-34" w:rightChars="-12" w:right="-34"/>
              <w:jc w:val="center"/>
              <w:rPr>
                <w:b/>
                <w:spacing w:val="-20"/>
              </w:rPr>
            </w:pPr>
            <w:r w:rsidRPr="00446E32">
              <w:rPr>
                <w:rFonts w:hint="eastAsia"/>
                <w:b/>
                <w:spacing w:val="-20"/>
              </w:rPr>
              <w:t>累計決算數</w:t>
            </w:r>
          </w:p>
        </w:tc>
      </w:tr>
      <w:tr w:rsidR="00CB04EA" w:rsidRPr="00446E32" w:rsidTr="007668ED">
        <w:tc>
          <w:tcPr>
            <w:tcW w:w="2410" w:type="dxa"/>
            <w:shd w:val="clear" w:color="auto" w:fill="auto"/>
            <w:vAlign w:val="center"/>
          </w:tcPr>
          <w:p w:rsidR="00CB04EA" w:rsidRPr="00446E32" w:rsidRDefault="00CB04EA" w:rsidP="007668ED">
            <w:pPr>
              <w:pStyle w:val="142"/>
              <w:ind w:leftChars="-4" w:left="-11" w:rightChars="-10" w:right="-28"/>
              <w:jc w:val="both"/>
              <w:rPr>
                <w:spacing w:val="-20"/>
              </w:rPr>
            </w:pPr>
            <w:r w:rsidRPr="00446E32">
              <w:rPr>
                <w:rFonts w:hint="eastAsia"/>
                <w:spacing w:val="-20"/>
              </w:rPr>
              <w:t>M</w:t>
            </w:r>
            <w:r w:rsidRPr="00446E32">
              <w:rPr>
                <w:spacing w:val="-20"/>
              </w:rPr>
              <w:t>arket</w:t>
            </w:r>
            <w:r w:rsidRPr="00446E32">
              <w:rPr>
                <w:rFonts w:hint="eastAsia"/>
                <w:spacing w:val="-20"/>
              </w:rPr>
              <w:t>：提供優質教育產業、專業人才雙向培育</w:t>
            </w:r>
          </w:p>
        </w:tc>
        <w:tc>
          <w:tcPr>
            <w:tcW w:w="1488" w:type="dxa"/>
            <w:shd w:val="clear" w:color="auto" w:fill="auto"/>
            <w:vAlign w:val="center"/>
          </w:tcPr>
          <w:p w:rsidR="00CB04EA" w:rsidRPr="00446E32" w:rsidRDefault="00CB04EA" w:rsidP="007668ED">
            <w:pPr>
              <w:pStyle w:val="142"/>
              <w:jc w:val="right"/>
            </w:pPr>
            <w:r w:rsidRPr="00446E32">
              <w:rPr>
                <w:rFonts w:hint="eastAsia"/>
              </w:rPr>
              <w:t>4</w:t>
            </w:r>
            <w:r w:rsidRPr="00446E32">
              <w:t>,053,016</w:t>
            </w:r>
          </w:p>
        </w:tc>
        <w:tc>
          <w:tcPr>
            <w:tcW w:w="1488" w:type="dxa"/>
            <w:shd w:val="clear" w:color="auto" w:fill="auto"/>
            <w:vAlign w:val="center"/>
          </w:tcPr>
          <w:p w:rsidR="00CB04EA" w:rsidRPr="00446E32" w:rsidRDefault="00CB04EA" w:rsidP="007668ED">
            <w:pPr>
              <w:pStyle w:val="142"/>
              <w:jc w:val="right"/>
            </w:pPr>
            <w:r w:rsidRPr="00446E32">
              <w:rPr>
                <w:rFonts w:hint="eastAsia"/>
              </w:rPr>
              <w:t>2</w:t>
            </w:r>
            <w:r w:rsidRPr="00446E32">
              <w:t>,548,788</w:t>
            </w:r>
          </w:p>
        </w:tc>
        <w:tc>
          <w:tcPr>
            <w:tcW w:w="1488" w:type="dxa"/>
            <w:shd w:val="clear" w:color="auto" w:fill="auto"/>
            <w:vAlign w:val="center"/>
          </w:tcPr>
          <w:p w:rsidR="00CB04EA" w:rsidRPr="00446E32" w:rsidRDefault="00CB04EA" w:rsidP="007668ED">
            <w:pPr>
              <w:pStyle w:val="142"/>
              <w:jc w:val="right"/>
            </w:pPr>
            <w:r w:rsidRPr="00446E32">
              <w:rPr>
                <w:rFonts w:hint="eastAsia"/>
              </w:rPr>
              <w:t>4,324,356</w:t>
            </w:r>
          </w:p>
        </w:tc>
        <w:tc>
          <w:tcPr>
            <w:tcW w:w="1489" w:type="dxa"/>
            <w:shd w:val="clear" w:color="auto" w:fill="auto"/>
            <w:vAlign w:val="center"/>
          </w:tcPr>
          <w:p w:rsidR="00CB04EA" w:rsidRPr="00446E32" w:rsidRDefault="00CB04EA" w:rsidP="007668ED">
            <w:pPr>
              <w:pStyle w:val="142"/>
              <w:jc w:val="right"/>
            </w:pPr>
            <w:r w:rsidRPr="00446E32">
              <w:rPr>
                <w:rFonts w:hint="eastAsia"/>
              </w:rPr>
              <w:t>3,152,687</w:t>
            </w:r>
          </w:p>
        </w:tc>
      </w:tr>
      <w:tr w:rsidR="00CB04EA" w:rsidRPr="00446E32" w:rsidTr="007668ED">
        <w:tc>
          <w:tcPr>
            <w:tcW w:w="2410" w:type="dxa"/>
            <w:shd w:val="clear" w:color="auto" w:fill="auto"/>
            <w:vAlign w:val="center"/>
          </w:tcPr>
          <w:p w:rsidR="00CB04EA" w:rsidRPr="00446E32" w:rsidRDefault="00CB04EA" w:rsidP="007668ED">
            <w:pPr>
              <w:pStyle w:val="142"/>
              <w:ind w:leftChars="-4" w:left="-11" w:rightChars="-10" w:right="-28"/>
              <w:jc w:val="both"/>
              <w:rPr>
                <w:spacing w:val="-20"/>
              </w:rPr>
            </w:pPr>
            <w:r w:rsidRPr="00446E32">
              <w:rPr>
                <w:rFonts w:hint="eastAsia"/>
                <w:spacing w:val="-20"/>
              </w:rPr>
              <w:t>P</w:t>
            </w:r>
            <w:r w:rsidRPr="00446E32">
              <w:rPr>
                <w:spacing w:val="-20"/>
              </w:rPr>
              <w:t>ipeline</w:t>
            </w:r>
            <w:r w:rsidRPr="00446E32">
              <w:rPr>
                <w:rFonts w:hint="eastAsia"/>
                <w:spacing w:val="-20"/>
              </w:rPr>
              <w:t>：擴大雙邊青年學者及學子交流</w:t>
            </w:r>
          </w:p>
        </w:tc>
        <w:tc>
          <w:tcPr>
            <w:tcW w:w="1488" w:type="dxa"/>
            <w:shd w:val="clear" w:color="auto" w:fill="auto"/>
            <w:vAlign w:val="center"/>
          </w:tcPr>
          <w:p w:rsidR="00CB04EA" w:rsidRPr="00446E32" w:rsidRDefault="00CB04EA" w:rsidP="007668ED">
            <w:pPr>
              <w:pStyle w:val="142"/>
              <w:jc w:val="right"/>
            </w:pPr>
            <w:r w:rsidRPr="00446E32">
              <w:rPr>
                <w:rFonts w:hint="eastAsia"/>
              </w:rPr>
              <w:t>1</w:t>
            </w:r>
            <w:r w:rsidRPr="00446E32">
              <w:t>,099,374</w:t>
            </w:r>
          </w:p>
        </w:tc>
        <w:tc>
          <w:tcPr>
            <w:tcW w:w="1488" w:type="dxa"/>
            <w:shd w:val="clear" w:color="auto" w:fill="auto"/>
            <w:vAlign w:val="center"/>
          </w:tcPr>
          <w:p w:rsidR="00CB04EA" w:rsidRPr="00446E32" w:rsidRDefault="00CB04EA" w:rsidP="007668ED">
            <w:pPr>
              <w:pStyle w:val="142"/>
              <w:jc w:val="right"/>
            </w:pPr>
            <w:r w:rsidRPr="00446E32">
              <w:rPr>
                <w:rFonts w:hint="eastAsia"/>
              </w:rPr>
              <w:t>8</w:t>
            </w:r>
            <w:r w:rsidRPr="00446E32">
              <w:t>81,391</w:t>
            </w:r>
          </w:p>
        </w:tc>
        <w:tc>
          <w:tcPr>
            <w:tcW w:w="1488" w:type="dxa"/>
            <w:shd w:val="clear" w:color="auto" w:fill="auto"/>
            <w:vAlign w:val="center"/>
          </w:tcPr>
          <w:p w:rsidR="00CB04EA" w:rsidRPr="00446E32" w:rsidRDefault="00CB04EA" w:rsidP="007668ED">
            <w:pPr>
              <w:pStyle w:val="142"/>
              <w:jc w:val="right"/>
            </w:pPr>
            <w:r w:rsidRPr="00446E32">
              <w:rPr>
                <w:rFonts w:hint="eastAsia"/>
              </w:rPr>
              <w:t>1,333,910</w:t>
            </w:r>
          </w:p>
        </w:tc>
        <w:tc>
          <w:tcPr>
            <w:tcW w:w="1489" w:type="dxa"/>
            <w:shd w:val="clear" w:color="auto" w:fill="auto"/>
            <w:vAlign w:val="center"/>
          </w:tcPr>
          <w:p w:rsidR="00CB04EA" w:rsidRPr="00446E32" w:rsidRDefault="00CB04EA" w:rsidP="007668ED">
            <w:pPr>
              <w:pStyle w:val="142"/>
              <w:jc w:val="right"/>
            </w:pPr>
            <w:r w:rsidRPr="00446E32">
              <w:rPr>
                <w:rFonts w:hint="eastAsia"/>
              </w:rPr>
              <w:t>1,105,332</w:t>
            </w:r>
          </w:p>
        </w:tc>
      </w:tr>
      <w:tr w:rsidR="00CB04EA" w:rsidRPr="00446E32" w:rsidTr="007668ED">
        <w:tc>
          <w:tcPr>
            <w:tcW w:w="2410" w:type="dxa"/>
            <w:shd w:val="clear" w:color="auto" w:fill="auto"/>
            <w:vAlign w:val="center"/>
          </w:tcPr>
          <w:p w:rsidR="00CB04EA" w:rsidRPr="00446E32" w:rsidRDefault="00CB04EA" w:rsidP="007668ED">
            <w:pPr>
              <w:pStyle w:val="142"/>
              <w:ind w:leftChars="-4" w:left="-11" w:rightChars="-10" w:right="-28"/>
              <w:jc w:val="both"/>
              <w:rPr>
                <w:spacing w:val="-20"/>
              </w:rPr>
            </w:pPr>
            <w:r w:rsidRPr="00446E32">
              <w:rPr>
                <w:rFonts w:hint="eastAsia"/>
                <w:spacing w:val="-20"/>
              </w:rPr>
              <w:t>P</w:t>
            </w:r>
            <w:r w:rsidRPr="00446E32">
              <w:rPr>
                <w:spacing w:val="-20"/>
              </w:rPr>
              <w:t>latform</w:t>
            </w:r>
            <w:r w:rsidRPr="00446E32">
              <w:rPr>
                <w:rFonts w:hint="eastAsia"/>
                <w:spacing w:val="-20"/>
              </w:rPr>
              <w:t>：擴展雙邊教育合作平臺</w:t>
            </w:r>
          </w:p>
        </w:tc>
        <w:tc>
          <w:tcPr>
            <w:tcW w:w="1488" w:type="dxa"/>
            <w:shd w:val="clear" w:color="auto" w:fill="auto"/>
            <w:vAlign w:val="center"/>
          </w:tcPr>
          <w:p w:rsidR="00CB04EA" w:rsidRPr="00446E32" w:rsidRDefault="00CB04EA" w:rsidP="007668ED">
            <w:pPr>
              <w:pStyle w:val="142"/>
              <w:jc w:val="right"/>
            </w:pPr>
            <w:r w:rsidRPr="00446E32">
              <w:rPr>
                <w:rFonts w:hint="eastAsia"/>
              </w:rPr>
              <w:t>5</w:t>
            </w:r>
            <w:r w:rsidRPr="00446E32">
              <w:t>29,980</w:t>
            </w:r>
          </w:p>
        </w:tc>
        <w:tc>
          <w:tcPr>
            <w:tcW w:w="1488" w:type="dxa"/>
            <w:shd w:val="clear" w:color="auto" w:fill="auto"/>
            <w:vAlign w:val="center"/>
          </w:tcPr>
          <w:p w:rsidR="00CB04EA" w:rsidRPr="00446E32" w:rsidRDefault="00CB04EA" w:rsidP="007668ED">
            <w:pPr>
              <w:pStyle w:val="142"/>
              <w:jc w:val="right"/>
            </w:pPr>
            <w:r w:rsidRPr="00446E32">
              <w:rPr>
                <w:rFonts w:hint="eastAsia"/>
              </w:rPr>
              <w:t>4</w:t>
            </w:r>
            <w:r w:rsidRPr="00446E32">
              <w:t>87,044</w:t>
            </w:r>
          </w:p>
        </w:tc>
        <w:tc>
          <w:tcPr>
            <w:tcW w:w="1488" w:type="dxa"/>
            <w:shd w:val="clear" w:color="auto" w:fill="auto"/>
            <w:vAlign w:val="center"/>
          </w:tcPr>
          <w:p w:rsidR="00CB04EA" w:rsidRPr="00446E32" w:rsidRDefault="00CB04EA" w:rsidP="007668ED">
            <w:pPr>
              <w:pStyle w:val="142"/>
              <w:jc w:val="right"/>
            </w:pPr>
            <w:r w:rsidRPr="00446E32">
              <w:rPr>
                <w:rFonts w:hint="eastAsia"/>
              </w:rPr>
              <w:t>391,700</w:t>
            </w:r>
          </w:p>
        </w:tc>
        <w:tc>
          <w:tcPr>
            <w:tcW w:w="1489" w:type="dxa"/>
            <w:shd w:val="clear" w:color="auto" w:fill="auto"/>
            <w:vAlign w:val="center"/>
          </w:tcPr>
          <w:p w:rsidR="00CB04EA" w:rsidRPr="00446E32" w:rsidRDefault="00CB04EA" w:rsidP="007668ED">
            <w:pPr>
              <w:pStyle w:val="142"/>
              <w:jc w:val="right"/>
            </w:pPr>
            <w:r w:rsidRPr="00446E32">
              <w:rPr>
                <w:rFonts w:hint="eastAsia"/>
              </w:rPr>
              <w:t>413,290</w:t>
            </w:r>
          </w:p>
        </w:tc>
      </w:tr>
      <w:tr w:rsidR="00CB04EA" w:rsidRPr="00446E32" w:rsidTr="007668ED">
        <w:trPr>
          <w:trHeight w:val="343"/>
        </w:trPr>
        <w:tc>
          <w:tcPr>
            <w:tcW w:w="2410" w:type="dxa"/>
            <w:shd w:val="clear" w:color="auto" w:fill="auto"/>
            <w:vAlign w:val="center"/>
          </w:tcPr>
          <w:p w:rsidR="00CB04EA" w:rsidRPr="00446E32" w:rsidRDefault="00CB04EA" w:rsidP="007668ED">
            <w:pPr>
              <w:pStyle w:val="142"/>
              <w:jc w:val="center"/>
              <w:rPr>
                <w:b/>
              </w:rPr>
            </w:pPr>
            <w:r w:rsidRPr="00446E32">
              <w:rPr>
                <w:rFonts w:hint="eastAsia"/>
                <w:b/>
              </w:rPr>
              <w:t>合計</w:t>
            </w:r>
          </w:p>
        </w:tc>
        <w:tc>
          <w:tcPr>
            <w:tcW w:w="1488" w:type="dxa"/>
            <w:shd w:val="clear" w:color="auto" w:fill="auto"/>
            <w:vAlign w:val="center"/>
          </w:tcPr>
          <w:p w:rsidR="00CB04EA" w:rsidRPr="00446E32" w:rsidRDefault="00CB04EA" w:rsidP="007668ED">
            <w:pPr>
              <w:pStyle w:val="142"/>
              <w:jc w:val="right"/>
              <w:rPr>
                <w:b/>
              </w:rPr>
            </w:pPr>
            <w:r w:rsidRPr="00446E32">
              <w:rPr>
                <w:rFonts w:hint="eastAsia"/>
                <w:b/>
              </w:rPr>
              <w:t>5</w:t>
            </w:r>
            <w:r w:rsidRPr="00446E32">
              <w:rPr>
                <w:b/>
              </w:rPr>
              <w:t>,682,370</w:t>
            </w:r>
          </w:p>
        </w:tc>
        <w:tc>
          <w:tcPr>
            <w:tcW w:w="1488" w:type="dxa"/>
            <w:shd w:val="clear" w:color="auto" w:fill="auto"/>
            <w:vAlign w:val="center"/>
          </w:tcPr>
          <w:p w:rsidR="00CB04EA" w:rsidRPr="00446E32" w:rsidRDefault="00CB04EA" w:rsidP="007668ED">
            <w:pPr>
              <w:pStyle w:val="142"/>
              <w:jc w:val="right"/>
              <w:rPr>
                <w:b/>
              </w:rPr>
            </w:pPr>
            <w:r w:rsidRPr="00446E32">
              <w:rPr>
                <w:rFonts w:hint="eastAsia"/>
                <w:b/>
              </w:rPr>
              <w:t>3</w:t>
            </w:r>
            <w:r w:rsidRPr="00446E32">
              <w:rPr>
                <w:b/>
              </w:rPr>
              <w:t>,917,223</w:t>
            </w:r>
          </w:p>
        </w:tc>
        <w:tc>
          <w:tcPr>
            <w:tcW w:w="1488" w:type="dxa"/>
            <w:shd w:val="clear" w:color="auto" w:fill="auto"/>
            <w:vAlign w:val="center"/>
          </w:tcPr>
          <w:p w:rsidR="00CB04EA" w:rsidRPr="00446E32" w:rsidRDefault="00CB04EA" w:rsidP="007668ED">
            <w:pPr>
              <w:pStyle w:val="142"/>
              <w:jc w:val="right"/>
              <w:rPr>
                <w:b/>
              </w:rPr>
            </w:pPr>
            <w:r w:rsidRPr="00446E32">
              <w:rPr>
                <w:rFonts w:hint="eastAsia"/>
                <w:b/>
              </w:rPr>
              <w:t>6,049,966</w:t>
            </w:r>
          </w:p>
        </w:tc>
        <w:tc>
          <w:tcPr>
            <w:tcW w:w="1489" w:type="dxa"/>
            <w:shd w:val="clear" w:color="auto" w:fill="auto"/>
            <w:vAlign w:val="center"/>
          </w:tcPr>
          <w:p w:rsidR="00CB04EA" w:rsidRPr="00446E32" w:rsidRDefault="00CB04EA" w:rsidP="007668ED">
            <w:pPr>
              <w:pStyle w:val="142"/>
              <w:jc w:val="right"/>
              <w:rPr>
                <w:b/>
              </w:rPr>
            </w:pPr>
            <w:r w:rsidRPr="00446E32">
              <w:rPr>
                <w:rFonts w:hint="eastAsia"/>
                <w:b/>
              </w:rPr>
              <w:t>4,671,309</w:t>
            </w:r>
          </w:p>
        </w:tc>
      </w:tr>
    </w:tbl>
    <w:p w:rsidR="00CB04EA" w:rsidRPr="00446E32" w:rsidRDefault="00CB04EA" w:rsidP="007668ED">
      <w:pPr>
        <w:pStyle w:val="142"/>
        <w:ind w:leftChars="50" w:left="142"/>
      </w:pPr>
      <w:r w:rsidRPr="00446E32">
        <w:rPr>
          <w:rFonts w:hint="eastAsia"/>
        </w:rPr>
        <w:t>資料來源：教育部。</w:t>
      </w:r>
    </w:p>
    <w:p w:rsidR="00CB04EA" w:rsidRDefault="00CB04EA" w:rsidP="007668ED">
      <w:pPr>
        <w:pStyle w:val="123"/>
        <w:ind w:left="1133" w:hanging="283"/>
      </w:pPr>
      <w:r w:rsidRPr="00F40E89">
        <w:rPr>
          <w:rFonts w:hint="eastAsia"/>
          <w:b/>
        </w:rPr>
        <w:t>3.</w:t>
      </w:r>
      <w:r w:rsidRPr="00F40E89">
        <w:rPr>
          <w:rFonts w:hint="eastAsia"/>
          <w:b/>
          <w:lang w:eastAsia="zh-HK"/>
        </w:rPr>
        <w:t>促進國際生來臺留臺</w:t>
      </w:r>
      <w:r>
        <w:rPr>
          <w:rFonts w:hint="eastAsia"/>
        </w:rPr>
        <w:t>：</w:t>
      </w:r>
      <w:r>
        <w:rPr>
          <w:rFonts w:hint="eastAsia"/>
          <w:lang w:eastAsia="zh-HK"/>
        </w:rPr>
        <w:t>行政院核定</w:t>
      </w:r>
      <w:r>
        <w:rPr>
          <w:rFonts w:hint="eastAsia"/>
        </w:rPr>
        <w:t>「</w:t>
      </w:r>
      <w:r>
        <w:rPr>
          <w:rFonts w:hint="eastAsia"/>
          <w:lang w:eastAsia="zh-HK"/>
        </w:rPr>
        <w:t>促進國際生來臺暨留臺中程計畫</w:t>
      </w:r>
      <w:r>
        <w:rPr>
          <w:rFonts w:hint="eastAsia"/>
        </w:rPr>
        <w:t>(113-116</w:t>
      </w:r>
      <w:r>
        <w:rPr>
          <w:rFonts w:hint="eastAsia"/>
          <w:lang w:eastAsia="zh-HK"/>
        </w:rPr>
        <w:t>年</w:t>
      </w:r>
      <w:r>
        <w:rPr>
          <w:rFonts w:hint="eastAsia"/>
        </w:rPr>
        <w:t>)」，</w:t>
      </w:r>
      <w:r>
        <w:rPr>
          <w:rFonts w:hint="eastAsia"/>
          <w:lang w:eastAsia="zh-HK"/>
        </w:rPr>
        <w:t>執行</w:t>
      </w:r>
      <w:r>
        <w:rPr>
          <w:rFonts w:hint="eastAsia"/>
        </w:rPr>
        <w:t>3</w:t>
      </w:r>
      <w:r>
        <w:rPr>
          <w:rFonts w:hint="eastAsia"/>
          <w:lang w:eastAsia="zh-HK"/>
        </w:rPr>
        <w:t>大策略分別為</w:t>
      </w:r>
      <w:r>
        <w:rPr>
          <w:rFonts w:hint="eastAsia"/>
        </w:rPr>
        <w:t>「</w:t>
      </w:r>
      <w:r>
        <w:rPr>
          <w:rFonts w:hint="eastAsia"/>
          <w:lang w:eastAsia="zh-HK"/>
        </w:rPr>
        <w:t>依國家區域特性採多元攬才策略，籌組兩個大學聯盟</w:t>
      </w:r>
      <w:r>
        <w:rPr>
          <w:rFonts w:hint="eastAsia"/>
        </w:rPr>
        <w:t>」、「</w:t>
      </w:r>
      <w:r>
        <w:rPr>
          <w:rFonts w:hint="eastAsia"/>
          <w:lang w:eastAsia="zh-HK"/>
        </w:rPr>
        <w:t>辦理新型專班</w:t>
      </w:r>
      <w:r>
        <w:rPr>
          <w:rFonts w:hint="eastAsia"/>
        </w:rPr>
        <w:t>，</w:t>
      </w:r>
      <w:r>
        <w:rPr>
          <w:rFonts w:hint="eastAsia"/>
          <w:lang w:eastAsia="zh-HK"/>
        </w:rPr>
        <w:t>提供產學獎助金與生活</w:t>
      </w:r>
      <w:r>
        <w:rPr>
          <w:rFonts w:hint="eastAsia"/>
        </w:rPr>
        <w:t>/</w:t>
      </w:r>
      <w:r>
        <w:rPr>
          <w:rFonts w:hint="eastAsia"/>
          <w:lang w:eastAsia="zh-HK"/>
        </w:rPr>
        <w:t>實習津貼</w:t>
      </w:r>
      <w:r>
        <w:rPr>
          <w:rFonts w:hint="eastAsia"/>
        </w:rPr>
        <w:t>，</w:t>
      </w:r>
      <w:r>
        <w:rPr>
          <w:rFonts w:hint="eastAsia"/>
          <w:lang w:eastAsia="zh-HK"/>
        </w:rPr>
        <w:t>增加招生誘因</w:t>
      </w:r>
      <w:r>
        <w:rPr>
          <w:rFonts w:hint="eastAsia"/>
        </w:rPr>
        <w:t>」</w:t>
      </w:r>
      <w:r>
        <w:rPr>
          <w:rFonts w:hint="eastAsia"/>
          <w:lang w:eastAsia="zh-HK"/>
        </w:rPr>
        <w:t>及</w:t>
      </w:r>
      <w:r>
        <w:rPr>
          <w:rFonts w:hint="eastAsia"/>
        </w:rPr>
        <w:t>「</w:t>
      </w:r>
      <w:r>
        <w:rPr>
          <w:rFonts w:hint="eastAsia"/>
          <w:lang w:eastAsia="zh-HK"/>
        </w:rPr>
        <w:t>強化國際生輔導連結國內就業</w:t>
      </w:r>
      <w:r>
        <w:rPr>
          <w:rFonts w:hint="eastAsia"/>
        </w:rPr>
        <w:t>」，</w:t>
      </w:r>
      <w:r>
        <w:rPr>
          <w:rFonts w:hint="eastAsia"/>
          <w:lang w:eastAsia="zh-HK"/>
        </w:rPr>
        <w:t>教育部主政部分預估所需經費約</w:t>
      </w:r>
      <w:r>
        <w:rPr>
          <w:rFonts w:hint="eastAsia"/>
        </w:rPr>
        <w:t>33.8</w:t>
      </w:r>
      <w:r>
        <w:rPr>
          <w:rFonts w:hint="eastAsia"/>
          <w:lang w:eastAsia="zh-HK"/>
        </w:rPr>
        <w:t>億元</w:t>
      </w:r>
      <w:r>
        <w:rPr>
          <w:rFonts w:hint="eastAsia"/>
        </w:rPr>
        <w:t>(</w:t>
      </w:r>
      <w:r>
        <w:rPr>
          <w:rFonts w:hint="eastAsia"/>
          <w:lang w:eastAsia="zh-HK"/>
        </w:rPr>
        <w:t>國家重點領域國際合作聯盟</w:t>
      </w:r>
      <w:r>
        <w:rPr>
          <w:rFonts w:hint="eastAsia"/>
        </w:rPr>
        <w:t>11.5</w:t>
      </w:r>
      <w:r>
        <w:rPr>
          <w:rFonts w:hint="eastAsia"/>
          <w:lang w:eastAsia="zh-HK"/>
        </w:rPr>
        <w:t>億元</w:t>
      </w:r>
      <w:r>
        <w:rPr>
          <w:rFonts w:hint="eastAsia"/>
        </w:rPr>
        <w:t>、</w:t>
      </w:r>
      <w:r>
        <w:rPr>
          <w:rFonts w:hint="eastAsia"/>
          <w:lang w:eastAsia="zh-HK"/>
        </w:rPr>
        <w:t>產學聯盟及海外基地</w:t>
      </w:r>
      <w:r>
        <w:rPr>
          <w:rFonts w:hint="eastAsia"/>
        </w:rPr>
        <w:t>10.9</w:t>
      </w:r>
      <w:r>
        <w:rPr>
          <w:rFonts w:hint="eastAsia"/>
          <w:lang w:eastAsia="zh-HK"/>
        </w:rPr>
        <w:t>億元及國際生就業輔導專業化</w:t>
      </w:r>
      <w:r>
        <w:rPr>
          <w:rFonts w:hint="eastAsia"/>
        </w:rPr>
        <w:t>11.4</w:t>
      </w:r>
      <w:r>
        <w:rPr>
          <w:rFonts w:hint="eastAsia"/>
          <w:lang w:eastAsia="zh-HK"/>
        </w:rPr>
        <w:t>億元</w:t>
      </w:r>
      <w:r>
        <w:rPr>
          <w:rFonts w:hint="eastAsia"/>
        </w:rPr>
        <w:t>)，</w:t>
      </w:r>
      <w:r>
        <w:rPr>
          <w:rFonts w:hint="eastAsia"/>
          <w:lang w:eastAsia="zh-HK"/>
        </w:rPr>
        <w:t>自</w:t>
      </w:r>
      <w:r>
        <w:rPr>
          <w:rFonts w:hint="eastAsia"/>
        </w:rPr>
        <w:t>113</w:t>
      </w:r>
      <w:r>
        <w:rPr>
          <w:rFonts w:hint="eastAsia"/>
          <w:lang w:eastAsia="zh-HK"/>
        </w:rPr>
        <w:t>年度起實施</w:t>
      </w:r>
      <w:r>
        <w:rPr>
          <w:rFonts w:hint="eastAsia"/>
        </w:rPr>
        <w:t>，</w:t>
      </w:r>
      <w:r>
        <w:rPr>
          <w:rFonts w:hint="eastAsia"/>
          <w:lang w:eastAsia="zh-HK"/>
        </w:rPr>
        <w:t>預計累計</w:t>
      </w:r>
      <w:r>
        <w:rPr>
          <w:rFonts w:hint="eastAsia"/>
        </w:rPr>
        <w:t>4</w:t>
      </w:r>
      <w:r>
        <w:rPr>
          <w:rFonts w:hint="eastAsia"/>
          <w:lang w:eastAsia="zh-HK"/>
        </w:rPr>
        <w:t>年招收國際生人數將新增為</w:t>
      </w:r>
      <w:r>
        <w:rPr>
          <w:rFonts w:hint="eastAsia"/>
        </w:rPr>
        <w:t>1</w:t>
      </w:r>
      <w:r>
        <w:rPr>
          <w:rFonts w:hint="eastAsia"/>
          <w:lang w:eastAsia="zh-HK"/>
        </w:rPr>
        <w:t>萬</w:t>
      </w:r>
      <w:r>
        <w:rPr>
          <w:rFonts w:hint="eastAsia"/>
        </w:rPr>
        <w:t>1,148</w:t>
      </w:r>
      <w:r>
        <w:rPr>
          <w:rFonts w:hint="eastAsia"/>
          <w:lang w:eastAsia="zh-HK"/>
        </w:rPr>
        <w:t>人</w:t>
      </w:r>
      <w:r>
        <w:rPr>
          <w:rFonts w:hint="eastAsia"/>
        </w:rPr>
        <w:t>，</w:t>
      </w:r>
      <w:r>
        <w:rPr>
          <w:rFonts w:hint="eastAsia"/>
          <w:lang w:eastAsia="zh-HK"/>
        </w:rPr>
        <w:t>畢業後留臺就業人數將新增為</w:t>
      </w:r>
      <w:r>
        <w:rPr>
          <w:rFonts w:hint="eastAsia"/>
        </w:rPr>
        <w:t>1</w:t>
      </w:r>
      <w:r>
        <w:rPr>
          <w:rFonts w:hint="eastAsia"/>
          <w:lang w:eastAsia="zh-HK"/>
        </w:rPr>
        <w:t>萬</w:t>
      </w:r>
      <w:r>
        <w:rPr>
          <w:rFonts w:hint="eastAsia"/>
        </w:rPr>
        <w:t>3,472</w:t>
      </w:r>
      <w:r>
        <w:rPr>
          <w:rFonts w:hint="eastAsia"/>
          <w:lang w:eastAsia="zh-HK"/>
        </w:rPr>
        <w:t>人</w:t>
      </w:r>
      <w:r>
        <w:rPr>
          <w:rFonts w:hint="eastAsia"/>
        </w:rPr>
        <w:t>；</w:t>
      </w:r>
      <w:r>
        <w:rPr>
          <w:rFonts w:hint="eastAsia"/>
          <w:lang w:eastAsia="zh-HK"/>
        </w:rPr>
        <w:t>執行結果</w:t>
      </w:r>
      <w:r>
        <w:rPr>
          <w:rFonts w:hint="eastAsia"/>
        </w:rPr>
        <w:t>，113</w:t>
      </w:r>
      <w:r>
        <w:rPr>
          <w:rFonts w:hint="eastAsia"/>
          <w:lang w:eastAsia="zh-HK"/>
        </w:rPr>
        <w:t>年度決算數</w:t>
      </w:r>
      <w:r>
        <w:rPr>
          <w:rFonts w:hint="eastAsia"/>
        </w:rPr>
        <w:t>7</w:t>
      </w:r>
      <w:r>
        <w:rPr>
          <w:rFonts w:hint="eastAsia"/>
          <w:lang w:eastAsia="zh-HK"/>
        </w:rPr>
        <w:t>億</w:t>
      </w:r>
      <w:r>
        <w:rPr>
          <w:rFonts w:hint="eastAsia"/>
        </w:rPr>
        <w:t>5,097</w:t>
      </w:r>
      <w:r>
        <w:rPr>
          <w:rFonts w:hint="eastAsia"/>
          <w:lang w:eastAsia="zh-HK"/>
        </w:rPr>
        <w:t>萬</w:t>
      </w:r>
      <w:r>
        <w:rPr>
          <w:rFonts w:hint="eastAsia"/>
        </w:rPr>
        <w:t>1</w:t>
      </w:r>
      <w:r>
        <w:rPr>
          <w:rFonts w:hint="eastAsia"/>
          <w:lang w:eastAsia="zh-HK"/>
        </w:rPr>
        <w:t>千元占預算數</w:t>
      </w:r>
      <w:r>
        <w:rPr>
          <w:rFonts w:hint="eastAsia"/>
        </w:rPr>
        <w:t>9</w:t>
      </w:r>
      <w:r>
        <w:rPr>
          <w:rFonts w:hint="eastAsia"/>
          <w:lang w:eastAsia="zh-HK"/>
        </w:rPr>
        <w:t>億</w:t>
      </w:r>
      <w:r>
        <w:rPr>
          <w:rFonts w:hint="eastAsia"/>
        </w:rPr>
        <w:t>1,585</w:t>
      </w:r>
      <w:r>
        <w:rPr>
          <w:rFonts w:hint="eastAsia"/>
          <w:lang w:eastAsia="zh-HK"/>
        </w:rPr>
        <w:t>萬</w:t>
      </w:r>
      <w:r>
        <w:rPr>
          <w:rFonts w:hint="eastAsia"/>
        </w:rPr>
        <w:t>1</w:t>
      </w:r>
      <w:r>
        <w:rPr>
          <w:rFonts w:hint="eastAsia"/>
          <w:lang w:eastAsia="zh-HK"/>
        </w:rPr>
        <w:t>千元之</w:t>
      </w:r>
      <w:r>
        <w:rPr>
          <w:rFonts w:hint="eastAsia"/>
        </w:rPr>
        <w:t>82%。</w:t>
      </w:r>
    </w:p>
    <w:p w:rsidR="00CB04EA" w:rsidRPr="00CB11FB" w:rsidRDefault="00CB04EA" w:rsidP="007668ED">
      <w:pPr>
        <w:pStyle w:val="a5"/>
        <w:ind w:left="849" w:hanging="283"/>
        <w:rPr>
          <w:b/>
          <w:bCs/>
        </w:rPr>
      </w:pPr>
      <w:r w:rsidRPr="00CB11FB">
        <w:rPr>
          <w:rFonts w:hint="eastAsia"/>
          <w:b/>
          <w:bCs/>
        </w:rPr>
        <w:t>(二)僑外生畢業生就讀領域與我國重點產業人才需求未盡相符</w:t>
      </w:r>
    </w:p>
    <w:p w:rsidR="00CB04EA" w:rsidRPr="003D5EFE" w:rsidRDefault="00CB04EA" w:rsidP="007668ED">
      <w:pPr>
        <w:pStyle w:val="21"/>
        <w:ind w:left="850" w:firstLine="566"/>
      </w:pPr>
      <w:r w:rsidRPr="003D5EFE">
        <w:rPr>
          <w:rFonts w:hint="eastAsia"/>
        </w:rPr>
        <w:t>大專校院學科標準分類分為11領域、27學門，據教育部提供</w:t>
      </w:r>
      <w:r w:rsidRPr="003D5EFE">
        <w:rPr>
          <w:rFonts w:hint="eastAsia"/>
          <w:lang w:eastAsia="zh-HK"/>
        </w:rPr>
        <w:t>大專校院</w:t>
      </w:r>
      <w:r w:rsidRPr="003D5EFE">
        <w:rPr>
          <w:rFonts w:hint="eastAsia"/>
        </w:rPr>
        <w:t>僑外生畢業生</w:t>
      </w:r>
      <w:r w:rsidRPr="003D5EFE">
        <w:rPr>
          <w:rFonts w:hint="eastAsia"/>
          <w:lang w:eastAsia="zh-HK"/>
        </w:rPr>
        <w:t>主要</w:t>
      </w:r>
      <w:r w:rsidRPr="003D5EFE">
        <w:rPr>
          <w:rFonts w:hint="eastAsia"/>
        </w:rPr>
        <w:t>就讀領域及學門人數，11</w:t>
      </w:r>
      <w:r w:rsidRPr="003D5EFE">
        <w:t>2</w:t>
      </w:r>
      <w:r w:rsidRPr="003D5EFE">
        <w:rPr>
          <w:rFonts w:hint="eastAsia"/>
        </w:rPr>
        <w:t>學年度以「商業、管理及法律領域」之「商業及管理學門」2,663人最多</w:t>
      </w:r>
      <w:r>
        <w:rPr>
          <w:rFonts w:hint="eastAsia"/>
        </w:rPr>
        <w:t>(</w:t>
      </w:r>
      <w:r>
        <w:rPr>
          <w:rFonts w:hint="eastAsia"/>
          <w:lang w:eastAsia="zh-HK"/>
        </w:rPr>
        <w:t>較</w:t>
      </w:r>
      <w:r>
        <w:rPr>
          <w:rFonts w:hint="eastAsia"/>
        </w:rPr>
        <w:t>111</w:t>
      </w:r>
      <w:r>
        <w:rPr>
          <w:rFonts w:hint="eastAsia"/>
          <w:lang w:eastAsia="zh-HK"/>
        </w:rPr>
        <w:t>學年度</w:t>
      </w:r>
      <w:r>
        <w:rPr>
          <w:rFonts w:hint="eastAsia"/>
        </w:rPr>
        <w:t>1,848</w:t>
      </w:r>
      <w:r>
        <w:rPr>
          <w:rFonts w:hint="eastAsia"/>
          <w:lang w:eastAsia="zh-HK"/>
        </w:rPr>
        <w:t>人增幅</w:t>
      </w:r>
      <w:r>
        <w:rPr>
          <w:rFonts w:hint="eastAsia"/>
        </w:rPr>
        <w:t>44.10%)</w:t>
      </w:r>
      <w:r w:rsidRPr="003D5EFE">
        <w:rPr>
          <w:rFonts w:hint="eastAsia"/>
        </w:rPr>
        <w:t>，其次為「工程、製造及營建領域」之「工程及工程業學門」1,995人</w:t>
      </w:r>
      <w:r>
        <w:rPr>
          <w:rFonts w:hint="eastAsia"/>
        </w:rPr>
        <w:t>(</w:t>
      </w:r>
      <w:r>
        <w:rPr>
          <w:rFonts w:hint="eastAsia"/>
          <w:lang w:eastAsia="zh-HK"/>
        </w:rPr>
        <w:t>較</w:t>
      </w:r>
      <w:r>
        <w:rPr>
          <w:rFonts w:hint="eastAsia"/>
        </w:rPr>
        <w:t>111</w:t>
      </w:r>
      <w:r>
        <w:rPr>
          <w:rFonts w:hint="eastAsia"/>
          <w:lang w:eastAsia="zh-HK"/>
        </w:rPr>
        <w:t>學年度</w:t>
      </w:r>
      <w:r>
        <w:rPr>
          <w:rFonts w:hint="eastAsia"/>
        </w:rPr>
        <w:t>1,428</w:t>
      </w:r>
      <w:r>
        <w:rPr>
          <w:rFonts w:hint="eastAsia"/>
          <w:lang w:eastAsia="zh-HK"/>
        </w:rPr>
        <w:t>人增幅</w:t>
      </w:r>
      <w:r>
        <w:rPr>
          <w:rFonts w:hint="eastAsia"/>
        </w:rPr>
        <w:t>39.71%)</w:t>
      </w:r>
      <w:r w:rsidRPr="003D5EFE">
        <w:rPr>
          <w:rFonts w:hint="eastAsia"/>
        </w:rPr>
        <w:t>，</w:t>
      </w:r>
      <w:r>
        <w:rPr>
          <w:rFonts w:hint="eastAsia"/>
          <w:lang w:eastAsia="zh-HK"/>
        </w:rPr>
        <w:t>再次</w:t>
      </w:r>
      <w:r w:rsidRPr="003D5EFE">
        <w:rPr>
          <w:rFonts w:hint="eastAsia"/>
        </w:rPr>
        <w:t>為「人文及藝術領域」之「藝術學門」1,051人(</w:t>
      </w:r>
      <w:r>
        <w:rPr>
          <w:rFonts w:hint="eastAsia"/>
          <w:lang w:eastAsia="zh-HK"/>
        </w:rPr>
        <w:t>較</w:t>
      </w:r>
      <w:r>
        <w:rPr>
          <w:rFonts w:hint="eastAsia"/>
        </w:rPr>
        <w:t>111</w:t>
      </w:r>
      <w:r>
        <w:rPr>
          <w:rFonts w:hint="eastAsia"/>
          <w:lang w:eastAsia="zh-HK"/>
        </w:rPr>
        <w:t>學年度</w:t>
      </w:r>
      <w:r>
        <w:rPr>
          <w:rFonts w:hint="eastAsia"/>
        </w:rPr>
        <w:t>802</w:t>
      </w:r>
      <w:r>
        <w:rPr>
          <w:rFonts w:hint="eastAsia"/>
          <w:lang w:eastAsia="zh-HK"/>
        </w:rPr>
        <w:t>人增幅</w:t>
      </w:r>
      <w:r>
        <w:rPr>
          <w:rFonts w:hint="eastAsia"/>
        </w:rPr>
        <w:t>31.05%，</w:t>
      </w:r>
      <w:r w:rsidRPr="003D5EFE">
        <w:rPr>
          <w:rFonts w:hint="eastAsia"/>
        </w:rPr>
        <w:t>詳表4)。</w:t>
      </w:r>
    </w:p>
    <w:p w:rsidR="00CB04EA" w:rsidRDefault="00CB04EA" w:rsidP="007668ED">
      <w:pPr>
        <w:pStyle w:val="21"/>
        <w:ind w:left="850" w:firstLine="566"/>
      </w:pPr>
      <w:r w:rsidRPr="00465FEE">
        <w:rPr>
          <w:rFonts w:hint="eastAsia"/>
        </w:rPr>
        <w:t>而據國</w:t>
      </w:r>
      <w:r>
        <w:rPr>
          <w:rFonts w:hint="eastAsia"/>
          <w:lang w:eastAsia="zh-HK"/>
        </w:rPr>
        <w:t>家</w:t>
      </w:r>
      <w:r w:rsidRPr="00465FEE">
        <w:rPr>
          <w:rFonts w:hint="eastAsia"/>
        </w:rPr>
        <w:t>發</w:t>
      </w:r>
      <w:r>
        <w:rPr>
          <w:rFonts w:hint="eastAsia"/>
          <w:lang w:eastAsia="zh-HK"/>
        </w:rPr>
        <w:t>展委員</w:t>
      </w:r>
      <w:r w:rsidRPr="00465FEE">
        <w:rPr>
          <w:rFonts w:hint="eastAsia"/>
        </w:rPr>
        <w:t>會重點產業人才</w:t>
      </w:r>
      <w:r>
        <w:rPr>
          <w:rFonts w:hint="eastAsia"/>
          <w:lang w:eastAsia="zh-HK"/>
        </w:rPr>
        <w:t>供需調查及推估</w:t>
      </w:r>
      <w:r>
        <w:rPr>
          <w:rStyle w:val="af4"/>
        </w:rPr>
        <w:footnoteReference w:id="45"/>
      </w:r>
      <w:r>
        <w:rPr>
          <w:rFonts w:hint="eastAsia"/>
        </w:rPr>
        <w:t>，113</w:t>
      </w:r>
      <w:r>
        <w:rPr>
          <w:rFonts w:hint="eastAsia"/>
          <w:lang w:eastAsia="zh-HK"/>
        </w:rPr>
        <w:t>至</w:t>
      </w:r>
      <w:r>
        <w:rPr>
          <w:rFonts w:hint="eastAsia"/>
        </w:rPr>
        <w:t>115</w:t>
      </w:r>
      <w:r>
        <w:rPr>
          <w:rFonts w:hint="eastAsia"/>
          <w:lang w:eastAsia="zh-HK"/>
        </w:rPr>
        <w:t>年在景氣情勢持平時</w:t>
      </w:r>
      <w:r>
        <w:rPr>
          <w:rFonts w:hint="eastAsia"/>
        </w:rPr>
        <w:t>，以「智慧機械」產業</w:t>
      </w:r>
      <w:r>
        <w:rPr>
          <w:rFonts w:hint="eastAsia"/>
          <w:lang w:eastAsia="zh-HK"/>
        </w:rPr>
        <w:t>新增需求人數</w:t>
      </w:r>
      <w:r w:rsidRPr="00465FEE">
        <w:rPr>
          <w:rFonts w:hint="eastAsia"/>
        </w:rPr>
        <w:t>最多，</w:t>
      </w:r>
      <w:r>
        <w:rPr>
          <w:rFonts w:hint="eastAsia"/>
          <w:lang w:eastAsia="zh-HK"/>
        </w:rPr>
        <w:t>所有職務均面臨招募困難</w:t>
      </w:r>
      <w:r>
        <w:rPr>
          <w:rFonts w:hint="eastAsia"/>
        </w:rPr>
        <w:t>，</w:t>
      </w:r>
      <w:r w:rsidRPr="00465FEE">
        <w:rPr>
          <w:rFonts w:hint="eastAsia"/>
        </w:rPr>
        <w:t>尤以機器聯網與應用</w:t>
      </w:r>
      <w:r>
        <w:rPr>
          <w:rFonts w:hint="eastAsia"/>
        </w:rPr>
        <w:t>、</w:t>
      </w:r>
      <w:r>
        <w:rPr>
          <w:rFonts w:hint="eastAsia"/>
          <w:lang w:eastAsia="zh-HK"/>
        </w:rPr>
        <w:t>電控系統及機器人機電整合等</w:t>
      </w:r>
      <w:r>
        <w:rPr>
          <w:rFonts w:hint="eastAsia"/>
        </w:rPr>
        <w:t>3</w:t>
      </w:r>
      <w:r>
        <w:rPr>
          <w:rFonts w:hint="eastAsia"/>
          <w:lang w:eastAsia="zh-HK"/>
        </w:rPr>
        <w:t>類</w:t>
      </w:r>
      <w:r w:rsidRPr="00465FEE">
        <w:rPr>
          <w:rFonts w:hint="eastAsia"/>
        </w:rPr>
        <w:t>工程師最難尋覓</w:t>
      </w:r>
      <w:r>
        <w:rPr>
          <w:rFonts w:hint="eastAsia"/>
        </w:rPr>
        <w:t>。</w:t>
      </w:r>
      <w:r>
        <w:rPr>
          <w:rFonts w:hint="eastAsia"/>
          <w:lang w:eastAsia="zh-HK"/>
        </w:rPr>
        <w:t>惟</w:t>
      </w:r>
      <w:r w:rsidRPr="00465FEE">
        <w:rPr>
          <w:rFonts w:hint="eastAsia"/>
        </w:rPr>
        <w:t>111</w:t>
      </w:r>
      <w:r w:rsidRPr="00465FEE">
        <w:rPr>
          <w:rFonts w:hint="eastAsia"/>
          <w:lang w:eastAsia="zh-HK"/>
        </w:rPr>
        <w:t>及</w:t>
      </w:r>
      <w:r w:rsidRPr="00465FEE">
        <w:rPr>
          <w:rFonts w:hint="eastAsia"/>
        </w:rPr>
        <w:t>112學年度僑外生畢業生就讀領域</w:t>
      </w:r>
      <w:r>
        <w:rPr>
          <w:rFonts w:hint="eastAsia"/>
          <w:lang w:eastAsia="zh-HK"/>
        </w:rPr>
        <w:t>以商業及管理學門為主</w:t>
      </w:r>
      <w:r>
        <w:rPr>
          <w:rFonts w:hint="eastAsia"/>
        </w:rPr>
        <w:t>，</w:t>
      </w:r>
      <w:r w:rsidRPr="00465FEE">
        <w:rPr>
          <w:rFonts w:hint="eastAsia"/>
        </w:rPr>
        <w:t>與我國重點產業人才需求未盡相符，允宜檢討</w:t>
      </w:r>
      <w:r>
        <w:rPr>
          <w:rFonts w:hint="eastAsia"/>
          <w:lang w:eastAsia="zh-HK"/>
        </w:rPr>
        <w:t>相關</w:t>
      </w:r>
      <w:r w:rsidRPr="00465FEE">
        <w:rPr>
          <w:rFonts w:hint="eastAsia"/>
        </w:rPr>
        <w:t>措施俾利</w:t>
      </w:r>
      <w:r>
        <w:rPr>
          <w:rFonts w:hint="eastAsia"/>
          <w:lang w:eastAsia="zh-HK"/>
        </w:rPr>
        <w:t>來臺就學及</w:t>
      </w:r>
      <w:r w:rsidRPr="00465FEE">
        <w:rPr>
          <w:rFonts w:hint="eastAsia"/>
        </w:rPr>
        <w:t>留臺</w:t>
      </w:r>
      <w:r>
        <w:rPr>
          <w:rFonts w:hint="eastAsia"/>
          <w:lang w:eastAsia="zh-HK"/>
        </w:rPr>
        <w:t>之</w:t>
      </w:r>
      <w:r w:rsidRPr="00465FEE">
        <w:rPr>
          <w:rFonts w:hint="eastAsia"/>
        </w:rPr>
        <w:t>僑外生</w:t>
      </w:r>
      <w:r>
        <w:rPr>
          <w:rFonts w:hint="eastAsia"/>
          <w:lang w:eastAsia="zh-HK"/>
        </w:rPr>
        <w:t>符合我國重點產業人才需求</w:t>
      </w:r>
      <w:r w:rsidRPr="00465FEE">
        <w:rPr>
          <w:rFonts w:hint="eastAsia"/>
        </w:rPr>
        <w:t>。</w:t>
      </w:r>
    </w:p>
    <w:p w:rsidR="00CB04EA" w:rsidRPr="00465FEE" w:rsidRDefault="00CB04EA" w:rsidP="007668ED">
      <w:pPr>
        <w:pStyle w:val="21"/>
        <w:ind w:left="850" w:firstLine="566"/>
      </w:pPr>
    </w:p>
    <w:p w:rsidR="00CB04EA" w:rsidRPr="006A41B4" w:rsidRDefault="00CB04EA" w:rsidP="007668ED">
      <w:pPr>
        <w:pStyle w:val="21"/>
        <w:ind w:leftChars="0" w:left="850" w:hangingChars="300" w:hanging="850"/>
        <w:rPr>
          <w:b/>
        </w:rPr>
      </w:pPr>
      <w:r w:rsidRPr="006A41B4">
        <w:rPr>
          <w:rFonts w:hint="eastAsia"/>
          <w:b/>
        </w:rPr>
        <w:t>表4</w:t>
      </w:r>
      <w:r w:rsidRPr="006A41B4">
        <w:rPr>
          <w:b/>
        </w:rPr>
        <w:t xml:space="preserve">  </w:t>
      </w:r>
      <w:r w:rsidRPr="006A41B4">
        <w:rPr>
          <w:rFonts w:hint="eastAsia"/>
          <w:b/>
          <w:spacing w:val="-20"/>
        </w:rPr>
        <w:t>1</w:t>
      </w:r>
      <w:r w:rsidRPr="006A41B4">
        <w:rPr>
          <w:b/>
          <w:spacing w:val="-20"/>
        </w:rPr>
        <w:t>1</w:t>
      </w:r>
      <w:r w:rsidRPr="006A41B4">
        <w:rPr>
          <w:rFonts w:hint="eastAsia"/>
          <w:b/>
          <w:spacing w:val="-20"/>
        </w:rPr>
        <w:t>1</w:t>
      </w:r>
      <w:r w:rsidRPr="006A41B4">
        <w:rPr>
          <w:rFonts w:hint="eastAsia"/>
          <w:b/>
          <w:spacing w:val="-20"/>
          <w:lang w:eastAsia="zh-HK"/>
        </w:rPr>
        <w:t>及</w:t>
      </w:r>
      <w:r w:rsidRPr="006A41B4">
        <w:rPr>
          <w:rFonts w:hint="eastAsia"/>
          <w:b/>
          <w:spacing w:val="-20"/>
        </w:rPr>
        <w:t>11</w:t>
      </w:r>
      <w:r>
        <w:rPr>
          <w:rFonts w:hint="eastAsia"/>
          <w:b/>
          <w:spacing w:val="-20"/>
        </w:rPr>
        <w:t>2</w:t>
      </w:r>
      <w:r w:rsidRPr="006A41B4">
        <w:rPr>
          <w:rFonts w:hint="eastAsia"/>
          <w:b/>
          <w:spacing w:val="-20"/>
        </w:rPr>
        <w:t>學年度大專校院僑外生畢業生主要就讀領域</w:t>
      </w:r>
      <w:r w:rsidRPr="006A41B4">
        <w:rPr>
          <w:rFonts w:hint="eastAsia"/>
          <w:b/>
          <w:spacing w:val="-20"/>
          <w:lang w:eastAsia="zh-HK"/>
        </w:rPr>
        <w:t>人數概況表</w:t>
      </w:r>
    </w:p>
    <w:p w:rsidR="00CB04EA" w:rsidRPr="00C760BF" w:rsidRDefault="00CB04EA" w:rsidP="007668ED">
      <w:pPr>
        <w:pStyle w:val="142"/>
        <w:jc w:val="right"/>
      </w:pPr>
      <w:r w:rsidRPr="00C760BF">
        <w:rPr>
          <w:rFonts w:hint="eastAsia"/>
          <w:szCs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2977"/>
        <w:gridCol w:w="1701"/>
        <w:gridCol w:w="1559"/>
      </w:tblGrid>
      <w:tr w:rsidR="00CB04EA" w:rsidRPr="002D68F6" w:rsidTr="007668ED">
        <w:trPr>
          <w:tblHeader/>
        </w:trPr>
        <w:tc>
          <w:tcPr>
            <w:tcW w:w="2268" w:type="dxa"/>
            <w:shd w:val="clear" w:color="auto" w:fill="auto"/>
            <w:vAlign w:val="center"/>
          </w:tcPr>
          <w:p w:rsidR="00CB04EA" w:rsidRPr="002D68F6" w:rsidRDefault="00CB04EA" w:rsidP="007668ED">
            <w:pPr>
              <w:pStyle w:val="142"/>
              <w:jc w:val="center"/>
              <w:rPr>
                <w:b/>
              </w:rPr>
            </w:pPr>
            <w:r w:rsidRPr="002D68F6">
              <w:rPr>
                <w:rFonts w:hint="eastAsia"/>
                <w:b/>
              </w:rPr>
              <w:t>前3大就讀領域</w:t>
            </w:r>
          </w:p>
        </w:tc>
        <w:tc>
          <w:tcPr>
            <w:tcW w:w="2977" w:type="dxa"/>
            <w:shd w:val="clear" w:color="auto" w:fill="auto"/>
            <w:vAlign w:val="center"/>
          </w:tcPr>
          <w:p w:rsidR="00CB04EA" w:rsidRPr="002D68F6" w:rsidRDefault="00CB04EA" w:rsidP="007668ED">
            <w:pPr>
              <w:pStyle w:val="142"/>
              <w:jc w:val="center"/>
              <w:rPr>
                <w:b/>
              </w:rPr>
            </w:pPr>
            <w:r w:rsidRPr="002D68F6">
              <w:rPr>
                <w:rFonts w:hint="eastAsia"/>
                <w:b/>
              </w:rPr>
              <w:t>學門</w:t>
            </w:r>
          </w:p>
        </w:tc>
        <w:tc>
          <w:tcPr>
            <w:tcW w:w="1701" w:type="dxa"/>
            <w:shd w:val="clear" w:color="auto" w:fill="auto"/>
            <w:vAlign w:val="center"/>
          </w:tcPr>
          <w:p w:rsidR="00CB04EA" w:rsidRPr="002D68F6" w:rsidRDefault="00CB04EA" w:rsidP="007668ED">
            <w:pPr>
              <w:pStyle w:val="142"/>
              <w:jc w:val="center"/>
              <w:rPr>
                <w:b/>
                <w:lang w:eastAsia="zh-HK"/>
              </w:rPr>
            </w:pPr>
            <w:r w:rsidRPr="002D68F6">
              <w:rPr>
                <w:rFonts w:hint="eastAsia"/>
                <w:b/>
              </w:rPr>
              <w:t>111</w:t>
            </w:r>
            <w:r w:rsidRPr="002D68F6">
              <w:rPr>
                <w:rFonts w:hint="eastAsia"/>
                <w:b/>
                <w:lang w:eastAsia="zh-HK"/>
              </w:rPr>
              <w:t>學年度</w:t>
            </w:r>
          </w:p>
          <w:p w:rsidR="00CB04EA" w:rsidRPr="002D68F6" w:rsidRDefault="00CB04EA" w:rsidP="007668ED">
            <w:pPr>
              <w:pStyle w:val="142"/>
              <w:jc w:val="center"/>
              <w:rPr>
                <w:b/>
              </w:rPr>
            </w:pPr>
            <w:r w:rsidRPr="002D68F6">
              <w:rPr>
                <w:rFonts w:hint="eastAsia"/>
                <w:b/>
              </w:rPr>
              <w:t>畢業生人數</w:t>
            </w:r>
          </w:p>
        </w:tc>
        <w:tc>
          <w:tcPr>
            <w:tcW w:w="1559" w:type="dxa"/>
          </w:tcPr>
          <w:p w:rsidR="00CB04EA" w:rsidRPr="002D68F6" w:rsidRDefault="00CB04EA" w:rsidP="007668ED">
            <w:pPr>
              <w:pStyle w:val="142"/>
              <w:jc w:val="center"/>
              <w:rPr>
                <w:b/>
                <w:lang w:eastAsia="zh-HK"/>
              </w:rPr>
            </w:pPr>
            <w:r w:rsidRPr="002D68F6">
              <w:rPr>
                <w:rFonts w:hint="eastAsia"/>
                <w:b/>
              </w:rPr>
              <w:t>112</w:t>
            </w:r>
            <w:r w:rsidRPr="002D68F6">
              <w:rPr>
                <w:rFonts w:hint="eastAsia"/>
                <w:b/>
                <w:lang w:eastAsia="zh-HK"/>
              </w:rPr>
              <w:t>學年度</w:t>
            </w:r>
          </w:p>
          <w:p w:rsidR="00CB04EA" w:rsidRPr="002D68F6" w:rsidRDefault="00CB04EA" w:rsidP="007668ED">
            <w:pPr>
              <w:pStyle w:val="142"/>
              <w:jc w:val="center"/>
              <w:rPr>
                <w:b/>
              </w:rPr>
            </w:pPr>
            <w:r w:rsidRPr="002D68F6">
              <w:rPr>
                <w:rFonts w:hint="eastAsia"/>
                <w:b/>
                <w:lang w:eastAsia="zh-HK"/>
              </w:rPr>
              <w:t>畢業生人數</w:t>
            </w:r>
          </w:p>
        </w:tc>
      </w:tr>
      <w:tr w:rsidR="00CB04EA" w:rsidRPr="002D68F6" w:rsidTr="007668ED">
        <w:tc>
          <w:tcPr>
            <w:tcW w:w="2268" w:type="dxa"/>
            <w:vMerge w:val="restart"/>
            <w:shd w:val="clear" w:color="auto" w:fill="auto"/>
            <w:vAlign w:val="center"/>
          </w:tcPr>
          <w:p w:rsidR="00CB04EA" w:rsidRPr="002D68F6" w:rsidRDefault="00CB04EA" w:rsidP="007668ED">
            <w:pPr>
              <w:pStyle w:val="142"/>
              <w:ind w:left="241" w:hangingChars="99" w:hanging="241"/>
              <w:jc w:val="both"/>
            </w:pPr>
            <w:r w:rsidRPr="002D68F6">
              <w:rPr>
                <w:rFonts w:hint="eastAsia"/>
              </w:rPr>
              <w:t>1</w:t>
            </w:r>
            <w:r w:rsidRPr="002D68F6">
              <w:t>.</w:t>
            </w:r>
            <w:r w:rsidRPr="002D68F6">
              <w:rPr>
                <w:rFonts w:hint="eastAsia"/>
              </w:rPr>
              <w:t>商業、管理及法律領域</w:t>
            </w:r>
          </w:p>
        </w:tc>
        <w:tc>
          <w:tcPr>
            <w:tcW w:w="2977" w:type="dxa"/>
            <w:shd w:val="clear" w:color="auto" w:fill="auto"/>
          </w:tcPr>
          <w:p w:rsidR="00CB04EA" w:rsidRPr="002D68F6" w:rsidRDefault="00CB04EA" w:rsidP="007668ED">
            <w:pPr>
              <w:pStyle w:val="142"/>
            </w:pPr>
            <w:r w:rsidRPr="002D68F6">
              <w:rPr>
                <w:rFonts w:hint="eastAsia"/>
              </w:rPr>
              <w:t>1</w:t>
            </w:r>
            <w:r w:rsidRPr="002D68F6">
              <w:t>-1.</w:t>
            </w:r>
            <w:r w:rsidRPr="002D68F6">
              <w:rPr>
                <w:rFonts w:hint="eastAsia"/>
              </w:rPr>
              <w:t>商業及管理學門</w:t>
            </w:r>
          </w:p>
        </w:tc>
        <w:tc>
          <w:tcPr>
            <w:tcW w:w="1701" w:type="dxa"/>
            <w:shd w:val="clear" w:color="auto" w:fill="auto"/>
            <w:vAlign w:val="center"/>
          </w:tcPr>
          <w:p w:rsidR="00CB04EA" w:rsidRPr="002D68F6" w:rsidRDefault="00CB04EA" w:rsidP="007668ED">
            <w:pPr>
              <w:pStyle w:val="142"/>
              <w:jc w:val="right"/>
            </w:pPr>
            <w:r w:rsidRPr="002D68F6">
              <w:rPr>
                <w:rFonts w:hint="eastAsia"/>
              </w:rPr>
              <w:t>1,848</w:t>
            </w:r>
          </w:p>
        </w:tc>
        <w:tc>
          <w:tcPr>
            <w:tcW w:w="1559" w:type="dxa"/>
          </w:tcPr>
          <w:p w:rsidR="00CB04EA" w:rsidRPr="002D68F6" w:rsidRDefault="00CB04EA" w:rsidP="007668ED">
            <w:pPr>
              <w:pStyle w:val="142"/>
              <w:jc w:val="right"/>
            </w:pPr>
            <w:r w:rsidRPr="002D68F6">
              <w:rPr>
                <w:rFonts w:hint="eastAsia"/>
              </w:rPr>
              <w:t>2,663</w:t>
            </w:r>
          </w:p>
        </w:tc>
      </w:tr>
      <w:tr w:rsidR="00CB04EA" w:rsidRPr="002D68F6" w:rsidTr="007668ED">
        <w:tc>
          <w:tcPr>
            <w:tcW w:w="2268" w:type="dxa"/>
            <w:vMerge/>
            <w:shd w:val="clear" w:color="auto" w:fill="auto"/>
            <w:vAlign w:val="center"/>
          </w:tcPr>
          <w:p w:rsidR="00CB04EA" w:rsidRPr="002D68F6" w:rsidRDefault="00CB04EA" w:rsidP="007668ED">
            <w:pPr>
              <w:pStyle w:val="142"/>
              <w:ind w:left="241" w:hangingChars="99" w:hanging="241"/>
              <w:jc w:val="both"/>
            </w:pPr>
          </w:p>
        </w:tc>
        <w:tc>
          <w:tcPr>
            <w:tcW w:w="2977" w:type="dxa"/>
            <w:shd w:val="clear" w:color="auto" w:fill="auto"/>
          </w:tcPr>
          <w:p w:rsidR="00CB04EA" w:rsidRPr="002D68F6" w:rsidRDefault="00CB04EA" w:rsidP="007668ED">
            <w:pPr>
              <w:pStyle w:val="142"/>
            </w:pPr>
            <w:r w:rsidRPr="002D68F6">
              <w:rPr>
                <w:rFonts w:hint="eastAsia"/>
              </w:rPr>
              <w:t>1</w:t>
            </w:r>
            <w:r w:rsidRPr="002D68F6">
              <w:t>-2.</w:t>
            </w:r>
            <w:r w:rsidRPr="002D68F6">
              <w:rPr>
                <w:rFonts w:hint="eastAsia"/>
              </w:rPr>
              <w:t>法律學門</w:t>
            </w:r>
          </w:p>
        </w:tc>
        <w:tc>
          <w:tcPr>
            <w:tcW w:w="1701" w:type="dxa"/>
            <w:shd w:val="clear" w:color="auto" w:fill="auto"/>
            <w:vAlign w:val="center"/>
          </w:tcPr>
          <w:p w:rsidR="00CB04EA" w:rsidRPr="002D68F6" w:rsidRDefault="00CB04EA" w:rsidP="007668ED">
            <w:pPr>
              <w:pStyle w:val="142"/>
              <w:jc w:val="right"/>
            </w:pPr>
            <w:r w:rsidRPr="002D68F6">
              <w:rPr>
                <w:rFonts w:hint="eastAsia"/>
              </w:rPr>
              <w:t>27</w:t>
            </w:r>
          </w:p>
        </w:tc>
        <w:tc>
          <w:tcPr>
            <w:tcW w:w="1559" w:type="dxa"/>
          </w:tcPr>
          <w:p w:rsidR="00CB04EA" w:rsidRPr="002D68F6" w:rsidRDefault="00CB04EA" w:rsidP="007668ED">
            <w:pPr>
              <w:pStyle w:val="142"/>
              <w:jc w:val="right"/>
            </w:pPr>
            <w:r w:rsidRPr="002D68F6">
              <w:rPr>
                <w:rFonts w:hint="eastAsia"/>
              </w:rPr>
              <w:t>33</w:t>
            </w:r>
          </w:p>
        </w:tc>
      </w:tr>
      <w:tr w:rsidR="00CB04EA" w:rsidRPr="002D68F6" w:rsidTr="007668ED">
        <w:tc>
          <w:tcPr>
            <w:tcW w:w="2268" w:type="dxa"/>
            <w:vMerge w:val="restart"/>
            <w:shd w:val="clear" w:color="auto" w:fill="auto"/>
            <w:vAlign w:val="center"/>
          </w:tcPr>
          <w:p w:rsidR="00CB04EA" w:rsidRPr="002D68F6" w:rsidRDefault="00CB04EA" w:rsidP="007668ED">
            <w:pPr>
              <w:pStyle w:val="142"/>
              <w:ind w:left="241" w:hangingChars="99" w:hanging="241"/>
              <w:jc w:val="both"/>
            </w:pPr>
            <w:r w:rsidRPr="002D68F6">
              <w:rPr>
                <w:rFonts w:hint="eastAsia"/>
              </w:rPr>
              <w:t>2</w:t>
            </w:r>
            <w:r w:rsidRPr="002D68F6">
              <w:t>.</w:t>
            </w:r>
            <w:r w:rsidRPr="002D68F6">
              <w:rPr>
                <w:rFonts w:hint="eastAsia"/>
              </w:rPr>
              <w:t>工程、製造及營建領域</w:t>
            </w:r>
          </w:p>
        </w:tc>
        <w:tc>
          <w:tcPr>
            <w:tcW w:w="2977" w:type="dxa"/>
            <w:shd w:val="clear" w:color="auto" w:fill="auto"/>
          </w:tcPr>
          <w:p w:rsidR="00CB04EA" w:rsidRPr="002D68F6" w:rsidRDefault="00CB04EA" w:rsidP="007668ED">
            <w:pPr>
              <w:pStyle w:val="142"/>
            </w:pPr>
            <w:r w:rsidRPr="002D68F6">
              <w:rPr>
                <w:rFonts w:hint="eastAsia"/>
              </w:rPr>
              <w:t>2</w:t>
            </w:r>
            <w:r w:rsidRPr="002D68F6">
              <w:t>-1.</w:t>
            </w:r>
            <w:r w:rsidRPr="002D68F6">
              <w:rPr>
                <w:rFonts w:hint="eastAsia"/>
              </w:rPr>
              <w:t>工程及工程業學門</w:t>
            </w:r>
          </w:p>
        </w:tc>
        <w:tc>
          <w:tcPr>
            <w:tcW w:w="1701" w:type="dxa"/>
            <w:shd w:val="clear" w:color="auto" w:fill="auto"/>
            <w:vAlign w:val="center"/>
          </w:tcPr>
          <w:p w:rsidR="00CB04EA" w:rsidRPr="002D68F6" w:rsidRDefault="00CB04EA" w:rsidP="007668ED">
            <w:pPr>
              <w:pStyle w:val="142"/>
              <w:jc w:val="right"/>
            </w:pPr>
            <w:r w:rsidRPr="002D68F6">
              <w:rPr>
                <w:rFonts w:hint="eastAsia"/>
              </w:rPr>
              <w:t>1,428</w:t>
            </w:r>
          </w:p>
        </w:tc>
        <w:tc>
          <w:tcPr>
            <w:tcW w:w="1559" w:type="dxa"/>
          </w:tcPr>
          <w:p w:rsidR="00CB04EA" w:rsidRPr="002D68F6" w:rsidRDefault="00CB04EA" w:rsidP="007668ED">
            <w:pPr>
              <w:pStyle w:val="142"/>
              <w:jc w:val="right"/>
            </w:pPr>
            <w:r w:rsidRPr="002D68F6">
              <w:rPr>
                <w:rFonts w:hint="eastAsia"/>
              </w:rPr>
              <w:t>1,995</w:t>
            </w:r>
          </w:p>
        </w:tc>
      </w:tr>
      <w:tr w:rsidR="00CB04EA" w:rsidRPr="002D68F6" w:rsidTr="007668ED">
        <w:tc>
          <w:tcPr>
            <w:tcW w:w="2268" w:type="dxa"/>
            <w:vMerge/>
            <w:shd w:val="clear" w:color="auto" w:fill="auto"/>
            <w:vAlign w:val="center"/>
          </w:tcPr>
          <w:p w:rsidR="00CB04EA" w:rsidRPr="002D68F6" w:rsidRDefault="00CB04EA" w:rsidP="007668ED">
            <w:pPr>
              <w:pStyle w:val="142"/>
              <w:ind w:left="241" w:hangingChars="99" w:hanging="241"/>
              <w:jc w:val="both"/>
            </w:pPr>
          </w:p>
        </w:tc>
        <w:tc>
          <w:tcPr>
            <w:tcW w:w="2977" w:type="dxa"/>
            <w:shd w:val="clear" w:color="auto" w:fill="auto"/>
          </w:tcPr>
          <w:p w:rsidR="00CB04EA" w:rsidRPr="002D68F6" w:rsidRDefault="00CB04EA" w:rsidP="007668ED">
            <w:pPr>
              <w:pStyle w:val="142"/>
            </w:pPr>
            <w:r w:rsidRPr="002D68F6">
              <w:rPr>
                <w:rFonts w:hint="eastAsia"/>
              </w:rPr>
              <w:t>2</w:t>
            </w:r>
            <w:r w:rsidRPr="002D68F6">
              <w:t>-2.</w:t>
            </w:r>
            <w:r w:rsidRPr="002D68F6">
              <w:rPr>
                <w:rFonts w:hint="eastAsia"/>
              </w:rPr>
              <w:t>建築及營建工程學門</w:t>
            </w:r>
          </w:p>
        </w:tc>
        <w:tc>
          <w:tcPr>
            <w:tcW w:w="1701" w:type="dxa"/>
            <w:shd w:val="clear" w:color="auto" w:fill="auto"/>
            <w:vAlign w:val="center"/>
          </w:tcPr>
          <w:p w:rsidR="00CB04EA" w:rsidRPr="002D68F6" w:rsidRDefault="00CB04EA" w:rsidP="007668ED">
            <w:pPr>
              <w:pStyle w:val="142"/>
              <w:jc w:val="right"/>
            </w:pPr>
            <w:r w:rsidRPr="002D68F6">
              <w:rPr>
                <w:rFonts w:hint="eastAsia"/>
              </w:rPr>
              <w:t>293</w:t>
            </w:r>
          </w:p>
        </w:tc>
        <w:tc>
          <w:tcPr>
            <w:tcW w:w="1559" w:type="dxa"/>
          </w:tcPr>
          <w:p w:rsidR="00CB04EA" w:rsidRPr="002D68F6" w:rsidRDefault="00CB04EA" w:rsidP="007668ED">
            <w:pPr>
              <w:pStyle w:val="142"/>
              <w:jc w:val="right"/>
            </w:pPr>
            <w:r w:rsidRPr="002D68F6">
              <w:rPr>
                <w:rFonts w:hint="eastAsia"/>
              </w:rPr>
              <w:t>370</w:t>
            </w:r>
          </w:p>
        </w:tc>
      </w:tr>
      <w:tr w:rsidR="00CB04EA" w:rsidRPr="002D68F6" w:rsidTr="007668ED">
        <w:tc>
          <w:tcPr>
            <w:tcW w:w="2268" w:type="dxa"/>
            <w:vMerge/>
            <w:shd w:val="clear" w:color="auto" w:fill="auto"/>
            <w:vAlign w:val="center"/>
          </w:tcPr>
          <w:p w:rsidR="00CB04EA" w:rsidRPr="002D68F6" w:rsidRDefault="00CB04EA" w:rsidP="007668ED">
            <w:pPr>
              <w:pStyle w:val="142"/>
              <w:ind w:left="241" w:hangingChars="99" w:hanging="241"/>
              <w:jc w:val="both"/>
            </w:pPr>
          </w:p>
        </w:tc>
        <w:tc>
          <w:tcPr>
            <w:tcW w:w="2977" w:type="dxa"/>
            <w:shd w:val="clear" w:color="auto" w:fill="auto"/>
          </w:tcPr>
          <w:p w:rsidR="00CB04EA" w:rsidRPr="002D68F6" w:rsidRDefault="00CB04EA" w:rsidP="007668ED">
            <w:pPr>
              <w:pStyle w:val="142"/>
            </w:pPr>
            <w:r w:rsidRPr="002D68F6">
              <w:rPr>
                <w:rFonts w:hint="eastAsia"/>
              </w:rPr>
              <w:t>2</w:t>
            </w:r>
            <w:r w:rsidRPr="002D68F6">
              <w:t>-3.</w:t>
            </w:r>
            <w:r w:rsidRPr="002D68F6">
              <w:rPr>
                <w:rFonts w:hint="eastAsia"/>
              </w:rPr>
              <w:t>製造及加工學門</w:t>
            </w:r>
          </w:p>
        </w:tc>
        <w:tc>
          <w:tcPr>
            <w:tcW w:w="1701" w:type="dxa"/>
            <w:shd w:val="clear" w:color="auto" w:fill="auto"/>
            <w:vAlign w:val="center"/>
          </w:tcPr>
          <w:p w:rsidR="00CB04EA" w:rsidRPr="002D68F6" w:rsidRDefault="00CB04EA" w:rsidP="007668ED">
            <w:pPr>
              <w:pStyle w:val="142"/>
              <w:jc w:val="right"/>
            </w:pPr>
            <w:r w:rsidRPr="002D68F6">
              <w:rPr>
                <w:rFonts w:hint="eastAsia"/>
              </w:rPr>
              <w:t>77</w:t>
            </w:r>
          </w:p>
        </w:tc>
        <w:tc>
          <w:tcPr>
            <w:tcW w:w="1559" w:type="dxa"/>
          </w:tcPr>
          <w:p w:rsidR="00CB04EA" w:rsidRPr="002D68F6" w:rsidRDefault="00CB04EA" w:rsidP="007668ED">
            <w:pPr>
              <w:pStyle w:val="142"/>
              <w:jc w:val="right"/>
            </w:pPr>
            <w:r w:rsidRPr="002D68F6">
              <w:rPr>
                <w:rFonts w:hint="eastAsia"/>
              </w:rPr>
              <w:t>115</w:t>
            </w:r>
          </w:p>
        </w:tc>
      </w:tr>
      <w:tr w:rsidR="00CB04EA" w:rsidRPr="002D68F6" w:rsidTr="007668ED">
        <w:tc>
          <w:tcPr>
            <w:tcW w:w="2268" w:type="dxa"/>
            <w:vMerge w:val="restart"/>
            <w:shd w:val="clear" w:color="auto" w:fill="auto"/>
            <w:vAlign w:val="center"/>
          </w:tcPr>
          <w:p w:rsidR="00CB04EA" w:rsidRPr="002D68F6" w:rsidRDefault="00CB04EA" w:rsidP="007668ED">
            <w:pPr>
              <w:pStyle w:val="142"/>
              <w:ind w:left="241" w:hangingChars="99" w:hanging="241"/>
              <w:jc w:val="both"/>
            </w:pPr>
            <w:r w:rsidRPr="002D68F6">
              <w:rPr>
                <w:rFonts w:hint="eastAsia"/>
              </w:rPr>
              <w:t>3</w:t>
            </w:r>
            <w:r w:rsidRPr="002D68F6">
              <w:t>.</w:t>
            </w:r>
            <w:r w:rsidRPr="002D68F6">
              <w:rPr>
                <w:rFonts w:hint="eastAsia"/>
              </w:rPr>
              <w:t>人文及藝術領域</w:t>
            </w:r>
          </w:p>
        </w:tc>
        <w:tc>
          <w:tcPr>
            <w:tcW w:w="2977" w:type="dxa"/>
            <w:shd w:val="clear" w:color="auto" w:fill="auto"/>
          </w:tcPr>
          <w:p w:rsidR="00CB04EA" w:rsidRPr="002D68F6" w:rsidRDefault="00CB04EA" w:rsidP="007668ED">
            <w:pPr>
              <w:pStyle w:val="142"/>
            </w:pPr>
            <w:r w:rsidRPr="002D68F6">
              <w:rPr>
                <w:rFonts w:hint="eastAsia"/>
              </w:rPr>
              <w:t>3</w:t>
            </w:r>
            <w:r w:rsidRPr="002D68F6">
              <w:t>-1.</w:t>
            </w:r>
            <w:r w:rsidRPr="002D68F6">
              <w:rPr>
                <w:rFonts w:hint="eastAsia"/>
              </w:rPr>
              <w:t>藝術學門</w:t>
            </w:r>
          </w:p>
        </w:tc>
        <w:tc>
          <w:tcPr>
            <w:tcW w:w="1701" w:type="dxa"/>
            <w:shd w:val="clear" w:color="auto" w:fill="auto"/>
            <w:vAlign w:val="center"/>
          </w:tcPr>
          <w:p w:rsidR="00CB04EA" w:rsidRPr="002D68F6" w:rsidRDefault="00CB04EA" w:rsidP="007668ED">
            <w:pPr>
              <w:pStyle w:val="142"/>
              <w:jc w:val="right"/>
            </w:pPr>
            <w:r w:rsidRPr="002D68F6">
              <w:rPr>
                <w:rFonts w:hint="eastAsia"/>
              </w:rPr>
              <w:t>802</w:t>
            </w:r>
          </w:p>
        </w:tc>
        <w:tc>
          <w:tcPr>
            <w:tcW w:w="1559" w:type="dxa"/>
          </w:tcPr>
          <w:p w:rsidR="00CB04EA" w:rsidRPr="002D68F6" w:rsidRDefault="00CB04EA" w:rsidP="007668ED">
            <w:pPr>
              <w:pStyle w:val="142"/>
              <w:jc w:val="right"/>
            </w:pPr>
            <w:r w:rsidRPr="002D68F6">
              <w:rPr>
                <w:rFonts w:hint="eastAsia"/>
              </w:rPr>
              <w:t>1,051</w:t>
            </w:r>
          </w:p>
        </w:tc>
      </w:tr>
      <w:tr w:rsidR="00CB04EA" w:rsidRPr="002D68F6" w:rsidTr="007668ED">
        <w:tc>
          <w:tcPr>
            <w:tcW w:w="2268" w:type="dxa"/>
            <w:vMerge/>
            <w:shd w:val="clear" w:color="auto" w:fill="auto"/>
            <w:vAlign w:val="center"/>
          </w:tcPr>
          <w:p w:rsidR="00CB04EA" w:rsidRPr="002D68F6" w:rsidRDefault="00CB04EA" w:rsidP="007668ED">
            <w:pPr>
              <w:pStyle w:val="142"/>
              <w:jc w:val="both"/>
            </w:pPr>
          </w:p>
        </w:tc>
        <w:tc>
          <w:tcPr>
            <w:tcW w:w="2977" w:type="dxa"/>
            <w:shd w:val="clear" w:color="auto" w:fill="auto"/>
          </w:tcPr>
          <w:p w:rsidR="00CB04EA" w:rsidRPr="002D68F6" w:rsidRDefault="00CB04EA" w:rsidP="007668ED">
            <w:pPr>
              <w:pStyle w:val="142"/>
            </w:pPr>
            <w:r w:rsidRPr="002D68F6">
              <w:rPr>
                <w:rFonts w:hint="eastAsia"/>
              </w:rPr>
              <w:t>3</w:t>
            </w:r>
            <w:r w:rsidRPr="002D68F6">
              <w:t>-2.</w:t>
            </w:r>
            <w:r w:rsidRPr="002D68F6">
              <w:rPr>
                <w:rFonts w:hint="eastAsia"/>
              </w:rPr>
              <w:t>語文學門</w:t>
            </w:r>
          </w:p>
        </w:tc>
        <w:tc>
          <w:tcPr>
            <w:tcW w:w="1701" w:type="dxa"/>
            <w:shd w:val="clear" w:color="auto" w:fill="auto"/>
            <w:vAlign w:val="center"/>
          </w:tcPr>
          <w:p w:rsidR="00CB04EA" w:rsidRPr="002D68F6" w:rsidRDefault="00CB04EA" w:rsidP="007668ED">
            <w:pPr>
              <w:pStyle w:val="142"/>
              <w:jc w:val="right"/>
            </w:pPr>
            <w:r w:rsidRPr="002D68F6">
              <w:rPr>
                <w:rFonts w:hint="eastAsia"/>
              </w:rPr>
              <w:t>676</w:t>
            </w:r>
          </w:p>
        </w:tc>
        <w:tc>
          <w:tcPr>
            <w:tcW w:w="1559" w:type="dxa"/>
          </w:tcPr>
          <w:p w:rsidR="00CB04EA" w:rsidRPr="002D68F6" w:rsidRDefault="00CB04EA" w:rsidP="007668ED">
            <w:pPr>
              <w:pStyle w:val="142"/>
              <w:jc w:val="right"/>
            </w:pPr>
            <w:r w:rsidRPr="002D68F6">
              <w:rPr>
                <w:rFonts w:hint="eastAsia"/>
              </w:rPr>
              <w:t>896</w:t>
            </w:r>
          </w:p>
        </w:tc>
      </w:tr>
      <w:tr w:rsidR="00CB04EA" w:rsidRPr="002D68F6" w:rsidTr="007668ED">
        <w:tc>
          <w:tcPr>
            <w:tcW w:w="2268" w:type="dxa"/>
            <w:vMerge/>
            <w:shd w:val="clear" w:color="auto" w:fill="auto"/>
            <w:vAlign w:val="center"/>
          </w:tcPr>
          <w:p w:rsidR="00CB04EA" w:rsidRPr="002D68F6" w:rsidRDefault="00CB04EA" w:rsidP="007668ED">
            <w:pPr>
              <w:pStyle w:val="142"/>
              <w:jc w:val="both"/>
            </w:pPr>
          </w:p>
        </w:tc>
        <w:tc>
          <w:tcPr>
            <w:tcW w:w="2977" w:type="dxa"/>
            <w:shd w:val="clear" w:color="auto" w:fill="auto"/>
          </w:tcPr>
          <w:p w:rsidR="00CB04EA" w:rsidRPr="002D68F6" w:rsidRDefault="00CB04EA" w:rsidP="007668ED">
            <w:pPr>
              <w:pStyle w:val="142"/>
            </w:pPr>
            <w:r w:rsidRPr="002D68F6">
              <w:rPr>
                <w:rFonts w:hint="eastAsia"/>
              </w:rPr>
              <w:t>3</w:t>
            </w:r>
            <w:r w:rsidRPr="002D68F6">
              <w:t>-3.</w:t>
            </w:r>
            <w:r w:rsidRPr="002D68F6">
              <w:rPr>
                <w:rFonts w:hint="eastAsia"/>
              </w:rPr>
              <w:t>人文學門</w:t>
            </w:r>
          </w:p>
        </w:tc>
        <w:tc>
          <w:tcPr>
            <w:tcW w:w="1701" w:type="dxa"/>
            <w:shd w:val="clear" w:color="auto" w:fill="auto"/>
            <w:vAlign w:val="center"/>
          </w:tcPr>
          <w:p w:rsidR="00CB04EA" w:rsidRPr="002D68F6" w:rsidRDefault="00CB04EA" w:rsidP="007668ED">
            <w:pPr>
              <w:pStyle w:val="142"/>
              <w:jc w:val="right"/>
            </w:pPr>
            <w:r w:rsidRPr="002D68F6">
              <w:rPr>
                <w:rFonts w:hint="eastAsia"/>
              </w:rPr>
              <w:t>143</w:t>
            </w:r>
          </w:p>
        </w:tc>
        <w:tc>
          <w:tcPr>
            <w:tcW w:w="1559" w:type="dxa"/>
          </w:tcPr>
          <w:p w:rsidR="00CB04EA" w:rsidRPr="002D68F6" w:rsidRDefault="00CB04EA" w:rsidP="007668ED">
            <w:pPr>
              <w:pStyle w:val="142"/>
              <w:jc w:val="right"/>
            </w:pPr>
            <w:r w:rsidRPr="002D68F6">
              <w:rPr>
                <w:rFonts w:hint="eastAsia"/>
              </w:rPr>
              <w:t>193</w:t>
            </w:r>
          </w:p>
        </w:tc>
      </w:tr>
    </w:tbl>
    <w:p w:rsidR="00CB04EA" w:rsidRPr="002D68F6" w:rsidRDefault="00CB04EA" w:rsidP="007668ED">
      <w:pPr>
        <w:pStyle w:val="142"/>
      </w:pPr>
      <w:r w:rsidRPr="002D68F6">
        <w:rPr>
          <w:rFonts w:hint="eastAsia"/>
        </w:rPr>
        <w:t>資料來源：教育部提供。</w:t>
      </w:r>
    </w:p>
    <w:p w:rsidR="00CB04EA" w:rsidRPr="00CB11FB" w:rsidRDefault="00CB04EA" w:rsidP="007668ED">
      <w:pPr>
        <w:pStyle w:val="a5"/>
        <w:ind w:left="849" w:hanging="283"/>
        <w:rPr>
          <w:b/>
          <w:bCs/>
        </w:rPr>
      </w:pPr>
      <w:r w:rsidRPr="00CB11FB">
        <w:rPr>
          <w:rFonts w:hint="eastAsia"/>
          <w:b/>
          <w:bCs/>
        </w:rPr>
        <w:t>(三)</w:t>
      </w:r>
      <w:r w:rsidRPr="00CB11FB">
        <w:rPr>
          <w:rFonts w:hint="eastAsia"/>
          <w:b/>
          <w:bCs/>
          <w:lang w:eastAsia="zh-HK"/>
        </w:rPr>
        <w:t>境外學</w:t>
      </w:r>
      <w:r w:rsidRPr="00CB11FB">
        <w:rPr>
          <w:rFonts w:hint="eastAsia"/>
          <w:b/>
          <w:bCs/>
        </w:rPr>
        <w:t>生來源以新南向國家為主，惟存有休學及退學比率增加，及招生與教學等作業未臻完善等，尚待檢討精進</w:t>
      </w:r>
    </w:p>
    <w:p w:rsidR="00CB04EA" w:rsidRPr="00171B41" w:rsidRDefault="00CB04EA" w:rsidP="007668ED">
      <w:pPr>
        <w:pStyle w:val="123"/>
        <w:ind w:left="1133" w:hanging="283"/>
      </w:pPr>
      <w:r w:rsidRPr="00171B41">
        <w:rPr>
          <w:rFonts w:hint="eastAsia"/>
          <w:b/>
        </w:rPr>
        <w:t>1</w:t>
      </w:r>
      <w:r w:rsidRPr="00171B41">
        <w:rPr>
          <w:b/>
        </w:rPr>
        <w:t>.11</w:t>
      </w:r>
      <w:r w:rsidRPr="00171B41">
        <w:rPr>
          <w:rFonts w:hint="eastAsia"/>
          <w:b/>
        </w:rPr>
        <w:t>3</w:t>
      </w:r>
      <w:r w:rsidRPr="00171B41">
        <w:rPr>
          <w:rFonts w:hint="eastAsia"/>
          <w:b/>
          <w:lang w:eastAsia="zh-HK"/>
        </w:rPr>
        <w:t>學</w:t>
      </w:r>
      <w:r w:rsidRPr="00171B41">
        <w:rPr>
          <w:rFonts w:hint="eastAsia"/>
          <w:b/>
        </w:rPr>
        <w:t>年度</w:t>
      </w:r>
      <w:r>
        <w:rPr>
          <w:rFonts w:hint="eastAsia"/>
          <w:b/>
          <w:lang w:eastAsia="zh-HK"/>
        </w:rPr>
        <w:t>境外學</w:t>
      </w:r>
      <w:r w:rsidRPr="00171B41">
        <w:rPr>
          <w:rFonts w:hint="eastAsia"/>
          <w:b/>
        </w:rPr>
        <w:t>生來源以越南、印尼等新南向國家為主</w:t>
      </w:r>
      <w:r w:rsidRPr="00171B41">
        <w:rPr>
          <w:rFonts w:hint="eastAsia"/>
        </w:rPr>
        <w:t>：據教育部統計大專校院境外學生主要來源國家，比較103及113</w:t>
      </w:r>
      <w:r w:rsidRPr="00171B41">
        <w:rPr>
          <w:rFonts w:hint="eastAsia"/>
          <w:lang w:eastAsia="zh-HK"/>
        </w:rPr>
        <w:t>學</w:t>
      </w:r>
      <w:r w:rsidRPr="00171B41">
        <w:rPr>
          <w:rFonts w:hint="eastAsia"/>
        </w:rPr>
        <w:t>年度，1</w:t>
      </w:r>
      <w:r w:rsidRPr="00171B41">
        <w:t>0</w:t>
      </w:r>
      <w:r w:rsidRPr="00171B41">
        <w:rPr>
          <w:rFonts w:hint="eastAsia"/>
        </w:rPr>
        <w:t>餘年來除美國</w:t>
      </w:r>
      <w:r>
        <w:rPr>
          <w:rFonts w:hint="eastAsia"/>
        </w:rPr>
        <w:t>、</w:t>
      </w:r>
      <w:r>
        <w:rPr>
          <w:rFonts w:hint="eastAsia"/>
          <w:lang w:eastAsia="zh-HK"/>
        </w:rPr>
        <w:t>法國</w:t>
      </w:r>
      <w:r w:rsidRPr="00171B41">
        <w:rPr>
          <w:rFonts w:hint="eastAsia"/>
        </w:rPr>
        <w:t>外均為亞洲國家(地區)，且以新南向國家為主，其中越南由</w:t>
      </w:r>
      <w:r>
        <w:rPr>
          <w:rFonts w:hint="eastAsia"/>
        </w:rPr>
        <w:t>103</w:t>
      </w:r>
      <w:r>
        <w:rPr>
          <w:rFonts w:hint="eastAsia"/>
          <w:lang w:eastAsia="zh-HK"/>
        </w:rPr>
        <w:t>學</w:t>
      </w:r>
      <w:r w:rsidRPr="00171B41">
        <w:rPr>
          <w:rFonts w:hint="eastAsia"/>
        </w:rPr>
        <w:t>年度</w:t>
      </w:r>
      <w:r>
        <w:rPr>
          <w:rFonts w:hint="eastAsia"/>
        </w:rPr>
        <w:t>3,715</w:t>
      </w:r>
      <w:r w:rsidRPr="00171B41">
        <w:rPr>
          <w:rFonts w:hint="eastAsia"/>
        </w:rPr>
        <w:t>人增至11</w:t>
      </w:r>
      <w:r>
        <w:rPr>
          <w:rFonts w:hint="eastAsia"/>
        </w:rPr>
        <w:t>3</w:t>
      </w:r>
      <w:r>
        <w:rPr>
          <w:rFonts w:hint="eastAsia"/>
          <w:lang w:eastAsia="zh-HK"/>
        </w:rPr>
        <w:t>學</w:t>
      </w:r>
      <w:r w:rsidRPr="00171B41">
        <w:rPr>
          <w:rFonts w:hint="eastAsia"/>
        </w:rPr>
        <w:t>年度</w:t>
      </w:r>
      <w:r>
        <w:rPr>
          <w:rFonts w:hint="eastAsia"/>
        </w:rPr>
        <w:t>3</w:t>
      </w:r>
      <w:r w:rsidRPr="00171B41">
        <w:rPr>
          <w:rFonts w:hint="eastAsia"/>
        </w:rPr>
        <w:t>萬</w:t>
      </w:r>
      <w:r>
        <w:rPr>
          <w:rFonts w:hint="eastAsia"/>
        </w:rPr>
        <w:t>9,695</w:t>
      </w:r>
      <w:r w:rsidRPr="00171B41">
        <w:rPr>
          <w:rFonts w:hint="eastAsia"/>
        </w:rPr>
        <w:t>人，印尼</w:t>
      </w:r>
      <w:r>
        <w:rPr>
          <w:rFonts w:hint="eastAsia"/>
          <w:lang w:eastAsia="zh-HK"/>
        </w:rPr>
        <w:t>由</w:t>
      </w:r>
      <w:r>
        <w:rPr>
          <w:rFonts w:hint="eastAsia"/>
        </w:rPr>
        <w:t>3,559</w:t>
      </w:r>
      <w:r w:rsidRPr="00171B41">
        <w:rPr>
          <w:rFonts w:hint="eastAsia"/>
        </w:rPr>
        <w:t>人增至1萬</w:t>
      </w:r>
      <w:r>
        <w:rPr>
          <w:rFonts w:hint="eastAsia"/>
        </w:rPr>
        <w:t>6,212</w:t>
      </w:r>
      <w:r w:rsidRPr="00171B41">
        <w:rPr>
          <w:rFonts w:hint="eastAsia"/>
        </w:rPr>
        <w:t>人，越南及印尼成為境外學生最大來源國(詳表5)。</w:t>
      </w:r>
    </w:p>
    <w:p w:rsidR="00CB04EA" w:rsidRPr="00171B41" w:rsidRDefault="00CB04EA" w:rsidP="007668ED">
      <w:pPr>
        <w:pStyle w:val="123"/>
        <w:ind w:leftChars="200" w:left="1133" w:hangingChars="200" w:hanging="567"/>
        <w:rPr>
          <w:b/>
        </w:rPr>
      </w:pPr>
      <w:r w:rsidRPr="00171B41">
        <w:rPr>
          <w:rFonts w:hint="eastAsia"/>
          <w:b/>
        </w:rPr>
        <w:t>表5</w:t>
      </w:r>
      <w:r w:rsidRPr="00171B41">
        <w:rPr>
          <w:b/>
        </w:rPr>
        <w:t xml:space="preserve">  </w:t>
      </w:r>
      <w:r w:rsidRPr="00171B41">
        <w:rPr>
          <w:b/>
          <w:spacing w:val="-20"/>
        </w:rPr>
        <w:t>10</w:t>
      </w:r>
      <w:r w:rsidRPr="00171B41">
        <w:rPr>
          <w:rFonts w:hint="eastAsia"/>
          <w:b/>
          <w:spacing w:val="-20"/>
        </w:rPr>
        <w:t>3及1</w:t>
      </w:r>
      <w:r w:rsidRPr="00171B41">
        <w:rPr>
          <w:b/>
          <w:spacing w:val="-20"/>
        </w:rPr>
        <w:t>1</w:t>
      </w:r>
      <w:r w:rsidRPr="00171B41">
        <w:rPr>
          <w:rFonts w:hint="eastAsia"/>
          <w:b/>
          <w:spacing w:val="-20"/>
        </w:rPr>
        <w:t>3</w:t>
      </w:r>
      <w:r w:rsidRPr="00171B41">
        <w:rPr>
          <w:rFonts w:hint="eastAsia"/>
          <w:b/>
          <w:spacing w:val="-20"/>
          <w:lang w:eastAsia="zh-HK"/>
        </w:rPr>
        <w:t>學</w:t>
      </w:r>
      <w:r w:rsidRPr="00171B41">
        <w:rPr>
          <w:rFonts w:hint="eastAsia"/>
          <w:b/>
          <w:spacing w:val="-20"/>
        </w:rPr>
        <w:t>年度大專校院境外學生來源國家</w:t>
      </w:r>
      <w:r>
        <w:rPr>
          <w:rFonts w:hint="eastAsia"/>
          <w:b/>
          <w:spacing w:val="-20"/>
        </w:rPr>
        <w:t>(</w:t>
      </w:r>
      <w:r>
        <w:rPr>
          <w:rFonts w:hint="eastAsia"/>
          <w:b/>
          <w:spacing w:val="-20"/>
          <w:lang w:eastAsia="zh-HK"/>
        </w:rPr>
        <w:t>地區</w:t>
      </w:r>
      <w:r>
        <w:rPr>
          <w:rFonts w:hint="eastAsia"/>
          <w:b/>
          <w:spacing w:val="-20"/>
        </w:rPr>
        <w:t>)</w:t>
      </w:r>
      <w:r w:rsidRPr="00171B41">
        <w:rPr>
          <w:rFonts w:hint="eastAsia"/>
          <w:b/>
          <w:spacing w:val="-20"/>
        </w:rPr>
        <w:t>前1</w:t>
      </w:r>
      <w:r w:rsidRPr="00171B41">
        <w:rPr>
          <w:b/>
          <w:spacing w:val="-20"/>
        </w:rPr>
        <w:t>0</w:t>
      </w:r>
      <w:r w:rsidRPr="00171B41">
        <w:rPr>
          <w:rFonts w:hint="eastAsia"/>
          <w:b/>
          <w:spacing w:val="-20"/>
        </w:rPr>
        <w:t>名</w:t>
      </w:r>
      <w:r>
        <w:rPr>
          <w:rFonts w:hint="eastAsia"/>
          <w:b/>
          <w:spacing w:val="-20"/>
          <w:lang w:eastAsia="zh-HK"/>
        </w:rPr>
        <w:t>概況</w:t>
      </w:r>
      <w:r w:rsidRPr="00171B41">
        <w:rPr>
          <w:rFonts w:hint="eastAsia"/>
          <w:b/>
          <w:spacing w:val="-20"/>
        </w:rPr>
        <w:t>表</w:t>
      </w:r>
    </w:p>
    <w:p w:rsidR="00CB04EA" w:rsidRPr="00171B41" w:rsidRDefault="00CB04EA" w:rsidP="007668ED">
      <w:pPr>
        <w:pStyle w:val="142"/>
        <w:ind w:left="560" w:firstLine="560"/>
        <w:jc w:val="right"/>
      </w:pPr>
      <w:r w:rsidRPr="00171B41">
        <w:rPr>
          <w:rFonts w:hint="eastAsia"/>
        </w:rPr>
        <w:t>單位：人</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84"/>
        <w:gridCol w:w="1985"/>
        <w:gridCol w:w="1984"/>
        <w:gridCol w:w="1985"/>
      </w:tblGrid>
      <w:tr w:rsidR="00CB04EA" w:rsidRPr="00171B41" w:rsidTr="007668ED">
        <w:trPr>
          <w:tblHeader/>
        </w:trPr>
        <w:tc>
          <w:tcPr>
            <w:tcW w:w="3969" w:type="dxa"/>
            <w:gridSpan w:val="2"/>
            <w:shd w:val="clear" w:color="auto" w:fill="auto"/>
            <w:vAlign w:val="center"/>
          </w:tcPr>
          <w:p w:rsidR="00CB04EA" w:rsidRPr="00171B41" w:rsidRDefault="00CB04EA" w:rsidP="007668ED">
            <w:pPr>
              <w:pStyle w:val="142"/>
              <w:jc w:val="center"/>
              <w:rPr>
                <w:b/>
              </w:rPr>
            </w:pPr>
            <w:r w:rsidRPr="00171B41">
              <w:rPr>
                <w:rFonts w:hint="eastAsia"/>
                <w:b/>
              </w:rPr>
              <w:t>1</w:t>
            </w:r>
            <w:r w:rsidRPr="00171B41">
              <w:rPr>
                <w:b/>
              </w:rPr>
              <w:t>0</w:t>
            </w:r>
            <w:r w:rsidRPr="00171B41">
              <w:rPr>
                <w:rFonts w:hint="eastAsia"/>
                <w:b/>
              </w:rPr>
              <w:t>3</w:t>
            </w:r>
            <w:r w:rsidRPr="00171B41">
              <w:rPr>
                <w:rFonts w:hint="eastAsia"/>
                <w:b/>
                <w:lang w:eastAsia="zh-HK"/>
              </w:rPr>
              <w:t>學</w:t>
            </w:r>
            <w:r w:rsidRPr="00171B41">
              <w:rPr>
                <w:rFonts w:hint="eastAsia"/>
                <w:b/>
              </w:rPr>
              <w:t>年度</w:t>
            </w:r>
          </w:p>
        </w:tc>
        <w:tc>
          <w:tcPr>
            <w:tcW w:w="3969" w:type="dxa"/>
            <w:gridSpan w:val="2"/>
            <w:shd w:val="clear" w:color="auto" w:fill="auto"/>
            <w:vAlign w:val="center"/>
          </w:tcPr>
          <w:p w:rsidR="00CB04EA" w:rsidRPr="00171B41" w:rsidRDefault="00CB04EA" w:rsidP="007668ED">
            <w:pPr>
              <w:pStyle w:val="142"/>
              <w:jc w:val="center"/>
              <w:rPr>
                <w:b/>
              </w:rPr>
            </w:pPr>
            <w:r w:rsidRPr="00171B41">
              <w:rPr>
                <w:rFonts w:hint="eastAsia"/>
                <w:b/>
              </w:rPr>
              <w:t>1</w:t>
            </w:r>
            <w:r w:rsidRPr="00171B41">
              <w:rPr>
                <w:b/>
              </w:rPr>
              <w:t>1</w:t>
            </w:r>
            <w:r w:rsidRPr="00171B41">
              <w:rPr>
                <w:rFonts w:hint="eastAsia"/>
                <w:b/>
              </w:rPr>
              <w:t>3</w:t>
            </w:r>
            <w:r w:rsidRPr="00171B41">
              <w:rPr>
                <w:rFonts w:hint="eastAsia"/>
                <w:b/>
                <w:lang w:eastAsia="zh-HK"/>
              </w:rPr>
              <w:t>學</w:t>
            </w:r>
            <w:r w:rsidRPr="00171B41">
              <w:rPr>
                <w:rFonts w:hint="eastAsia"/>
                <w:b/>
              </w:rPr>
              <w:t>年度</w:t>
            </w:r>
          </w:p>
        </w:tc>
      </w:tr>
      <w:tr w:rsidR="00CB04EA" w:rsidRPr="00171B41" w:rsidTr="007668ED">
        <w:trPr>
          <w:tblHeader/>
        </w:trPr>
        <w:tc>
          <w:tcPr>
            <w:tcW w:w="1984" w:type="dxa"/>
            <w:shd w:val="clear" w:color="auto" w:fill="auto"/>
            <w:vAlign w:val="center"/>
          </w:tcPr>
          <w:p w:rsidR="00CB04EA" w:rsidRPr="00171B41" w:rsidRDefault="00CB04EA" w:rsidP="007668ED">
            <w:pPr>
              <w:pStyle w:val="142"/>
              <w:jc w:val="center"/>
              <w:rPr>
                <w:b/>
              </w:rPr>
            </w:pPr>
            <w:r w:rsidRPr="00171B41">
              <w:rPr>
                <w:rFonts w:hint="eastAsia"/>
                <w:b/>
              </w:rPr>
              <w:t>國家(地區)</w:t>
            </w:r>
          </w:p>
        </w:tc>
        <w:tc>
          <w:tcPr>
            <w:tcW w:w="1985" w:type="dxa"/>
            <w:shd w:val="clear" w:color="auto" w:fill="auto"/>
            <w:vAlign w:val="center"/>
          </w:tcPr>
          <w:p w:rsidR="00CB04EA" w:rsidRPr="00171B41" w:rsidRDefault="00CB04EA" w:rsidP="007668ED">
            <w:pPr>
              <w:pStyle w:val="142"/>
              <w:jc w:val="center"/>
              <w:rPr>
                <w:b/>
              </w:rPr>
            </w:pPr>
            <w:r w:rsidRPr="00171B41">
              <w:rPr>
                <w:rFonts w:hint="eastAsia"/>
                <w:b/>
              </w:rPr>
              <w:t>人數</w:t>
            </w:r>
          </w:p>
        </w:tc>
        <w:tc>
          <w:tcPr>
            <w:tcW w:w="1984" w:type="dxa"/>
            <w:shd w:val="clear" w:color="auto" w:fill="auto"/>
            <w:vAlign w:val="center"/>
          </w:tcPr>
          <w:p w:rsidR="00CB04EA" w:rsidRPr="00171B41" w:rsidRDefault="00CB04EA" w:rsidP="007668ED">
            <w:pPr>
              <w:pStyle w:val="142"/>
              <w:jc w:val="center"/>
              <w:rPr>
                <w:b/>
              </w:rPr>
            </w:pPr>
            <w:r w:rsidRPr="00171B41">
              <w:rPr>
                <w:rFonts w:hint="eastAsia"/>
                <w:b/>
              </w:rPr>
              <w:t>國家(地區)</w:t>
            </w:r>
          </w:p>
        </w:tc>
        <w:tc>
          <w:tcPr>
            <w:tcW w:w="1985" w:type="dxa"/>
            <w:shd w:val="clear" w:color="auto" w:fill="auto"/>
            <w:vAlign w:val="center"/>
          </w:tcPr>
          <w:p w:rsidR="00CB04EA" w:rsidRPr="00171B41" w:rsidRDefault="00CB04EA" w:rsidP="007668ED">
            <w:pPr>
              <w:pStyle w:val="142"/>
              <w:jc w:val="center"/>
              <w:rPr>
                <w:b/>
              </w:rPr>
            </w:pPr>
            <w:r w:rsidRPr="00171B41">
              <w:rPr>
                <w:rFonts w:hint="eastAsia"/>
                <w:b/>
              </w:rPr>
              <w:t>人數</w:t>
            </w:r>
          </w:p>
        </w:tc>
      </w:tr>
      <w:tr w:rsidR="00CB04EA" w:rsidRPr="00171B41" w:rsidTr="007668ED">
        <w:tc>
          <w:tcPr>
            <w:tcW w:w="1984" w:type="dxa"/>
            <w:shd w:val="clear" w:color="auto" w:fill="auto"/>
          </w:tcPr>
          <w:p w:rsidR="00CB04EA" w:rsidRPr="00171B41" w:rsidRDefault="00CB04EA" w:rsidP="007668ED">
            <w:pPr>
              <w:pStyle w:val="142"/>
              <w:ind w:leftChars="12" w:left="34"/>
            </w:pPr>
            <w:r w:rsidRPr="00171B41">
              <w:rPr>
                <w:rFonts w:hint="eastAsia"/>
              </w:rPr>
              <w:t>1</w:t>
            </w:r>
            <w:r w:rsidRPr="00171B41">
              <w:t>.</w:t>
            </w:r>
            <w:r w:rsidRPr="00171B41">
              <w:rPr>
                <w:rFonts w:hint="eastAsia"/>
              </w:rPr>
              <w:t>大陸地區</w:t>
            </w:r>
          </w:p>
        </w:tc>
        <w:tc>
          <w:tcPr>
            <w:tcW w:w="1985" w:type="dxa"/>
            <w:shd w:val="clear" w:color="auto" w:fill="auto"/>
            <w:vAlign w:val="center"/>
          </w:tcPr>
          <w:p w:rsidR="00CB04EA" w:rsidRPr="00171B41" w:rsidRDefault="00CB04EA" w:rsidP="007668ED">
            <w:pPr>
              <w:pStyle w:val="142"/>
              <w:ind w:rightChars="31" w:right="88"/>
              <w:jc w:val="right"/>
            </w:pPr>
            <w:r>
              <w:rPr>
                <w:rFonts w:hint="eastAsia"/>
              </w:rPr>
              <w:t>33,288</w:t>
            </w:r>
          </w:p>
        </w:tc>
        <w:tc>
          <w:tcPr>
            <w:tcW w:w="1984" w:type="dxa"/>
            <w:shd w:val="clear" w:color="auto" w:fill="auto"/>
          </w:tcPr>
          <w:p w:rsidR="00CB04EA" w:rsidRPr="00171B41" w:rsidRDefault="00CB04EA" w:rsidP="007668ED">
            <w:pPr>
              <w:pStyle w:val="142"/>
              <w:ind w:leftChars="42" w:left="119"/>
            </w:pPr>
            <w:r w:rsidRPr="00171B41">
              <w:rPr>
                <w:rFonts w:hint="eastAsia"/>
              </w:rPr>
              <w:t>1</w:t>
            </w:r>
            <w:r w:rsidRPr="00171B41">
              <w:t>.</w:t>
            </w:r>
            <w:r w:rsidRPr="00171B41">
              <w:rPr>
                <w:rFonts w:hint="eastAsia"/>
              </w:rPr>
              <w:t>越南</w:t>
            </w:r>
          </w:p>
        </w:tc>
        <w:tc>
          <w:tcPr>
            <w:tcW w:w="1985" w:type="dxa"/>
            <w:shd w:val="clear" w:color="auto" w:fill="auto"/>
            <w:vAlign w:val="center"/>
          </w:tcPr>
          <w:p w:rsidR="00CB04EA" w:rsidRPr="00171B41" w:rsidRDefault="00CB04EA" w:rsidP="007668ED">
            <w:pPr>
              <w:pStyle w:val="142"/>
              <w:ind w:rightChars="50" w:right="142"/>
              <w:jc w:val="right"/>
            </w:pPr>
            <w:r>
              <w:rPr>
                <w:rFonts w:hint="eastAsia"/>
              </w:rPr>
              <w:t>39,695</w:t>
            </w:r>
          </w:p>
        </w:tc>
      </w:tr>
      <w:tr w:rsidR="00CB04EA" w:rsidRPr="00171B41" w:rsidTr="007668ED">
        <w:tc>
          <w:tcPr>
            <w:tcW w:w="1984" w:type="dxa"/>
            <w:shd w:val="clear" w:color="auto" w:fill="auto"/>
          </w:tcPr>
          <w:p w:rsidR="00CB04EA" w:rsidRPr="00171B41" w:rsidRDefault="00CB04EA" w:rsidP="007668ED">
            <w:pPr>
              <w:pStyle w:val="142"/>
              <w:ind w:leftChars="12" w:left="34"/>
            </w:pPr>
            <w:r w:rsidRPr="00171B41">
              <w:rPr>
                <w:rFonts w:hint="eastAsia"/>
              </w:rPr>
              <w:t>2</w:t>
            </w:r>
            <w:r w:rsidRPr="00171B41">
              <w:t>.</w:t>
            </w:r>
            <w:r w:rsidRPr="00171B41">
              <w:rPr>
                <w:rFonts w:hint="eastAsia"/>
              </w:rPr>
              <w:t>馬來西亞</w:t>
            </w:r>
          </w:p>
        </w:tc>
        <w:tc>
          <w:tcPr>
            <w:tcW w:w="1985" w:type="dxa"/>
            <w:shd w:val="clear" w:color="auto" w:fill="auto"/>
            <w:vAlign w:val="center"/>
          </w:tcPr>
          <w:p w:rsidR="00CB04EA" w:rsidRPr="00171B41" w:rsidRDefault="00CB04EA" w:rsidP="007668ED">
            <w:pPr>
              <w:pStyle w:val="142"/>
              <w:ind w:rightChars="31" w:right="88"/>
              <w:jc w:val="right"/>
            </w:pPr>
            <w:r>
              <w:rPr>
                <w:rFonts w:hint="eastAsia"/>
              </w:rPr>
              <w:t>13,286</w:t>
            </w:r>
          </w:p>
        </w:tc>
        <w:tc>
          <w:tcPr>
            <w:tcW w:w="1984" w:type="dxa"/>
            <w:shd w:val="clear" w:color="auto" w:fill="auto"/>
          </w:tcPr>
          <w:p w:rsidR="00CB04EA" w:rsidRPr="00171B41" w:rsidRDefault="00CB04EA" w:rsidP="007668ED">
            <w:pPr>
              <w:pStyle w:val="142"/>
              <w:ind w:leftChars="42" w:left="119"/>
            </w:pPr>
            <w:r w:rsidRPr="00171B41">
              <w:rPr>
                <w:rFonts w:hint="eastAsia"/>
              </w:rPr>
              <w:t>2</w:t>
            </w:r>
            <w:r w:rsidRPr="00171B41">
              <w:t>.</w:t>
            </w:r>
            <w:r w:rsidRPr="00171B41">
              <w:rPr>
                <w:rFonts w:hint="eastAsia"/>
              </w:rPr>
              <w:t>印尼</w:t>
            </w:r>
          </w:p>
        </w:tc>
        <w:tc>
          <w:tcPr>
            <w:tcW w:w="1985" w:type="dxa"/>
            <w:shd w:val="clear" w:color="auto" w:fill="auto"/>
            <w:vAlign w:val="center"/>
          </w:tcPr>
          <w:p w:rsidR="00CB04EA" w:rsidRPr="00171B41" w:rsidRDefault="00CB04EA" w:rsidP="007668ED">
            <w:pPr>
              <w:pStyle w:val="142"/>
              <w:ind w:rightChars="50" w:right="142"/>
              <w:jc w:val="right"/>
            </w:pPr>
            <w:r>
              <w:rPr>
                <w:rFonts w:hint="eastAsia"/>
              </w:rPr>
              <w:t>16,212</w:t>
            </w:r>
          </w:p>
        </w:tc>
      </w:tr>
      <w:tr w:rsidR="00CB04EA" w:rsidRPr="00171B41" w:rsidTr="007668ED">
        <w:tc>
          <w:tcPr>
            <w:tcW w:w="1984" w:type="dxa"/>
            <w:shd w:val="clear" w:color="auto" w:fill="auto"/>
          </w:tcPr>
          <w:p w:rsidR="00CB04EA" w:rsidRPr="00171B41" w:rsidRDefault="00CB04EA" w:rsidP="007668ED">
            <w:pPr>
              <w:pStyle w:val="142"/>
              <w:ind w:leftChars="12" w:left="34"/>
            </w:pPr>
            <w:r w:rsidRPr="00171B41">
              <w:rPr>
                <w:rFonts w:hint="eastAsia"/>
              </w:rPr>
              <w:t>3</w:t>
            </w:r>
            <w:r w:rsidRPr="00171B41">
              <w:t>.</w:t>
            </w:r>
            <w:r>
              <w:rPr>
                <w:rFonts w:hint="eastAsia"/>
                <w:lang w:eastAsia="zh-HK"/>
              </w:rPr>
              <w:t>香港</w:t>
            </w:r>
          </w:p>
        </w:tc>
        <w:tc>
          <w:tcPr>
            <w:tcW w:w="1985" w:type="dxa"/>
            <w:shd w:val="clear" w:color="auto" w:fill="auto"/>
            <w:vAlign w:val="center"/>
          </w:tcPr>
          <w:p w:rsidR="00CB04EA" w:rsidRPr="00171B41" w:rsidRDefault="00CB04EA" w:rsidP="007668ED">
            <w:pPr>
              <w:pStyle w:val="142"/>
              <w:ind w:rightChars="31" w:right="88"/>
              <w:jc w:val="right"/>
            </w:pPr>
            <w:r>
              <w:rPr>
                <w:rFonts w:hint="eastAsia"/>
              </w:rPr>
              <w:t>6,286</w:t>
            </w:r>
          </w:p>
        </w:tc>
        <w:tc>
          <w:tcPr>
            <w:tcW w:w="1984" w:type="dxa"/>
            <w:shd w:val="clear" w:color="auto" w:fill="auto"/>
          </w:tcPr>
          <w:p w:rsidR="00CB04EA" w:rsidRPr="00171B41" w:rsidRDefault="00CB04EA" w:rsidP="007668ED">
            <w:pPr>
              <w:pStyle w:val="142"/>
              <w:ind w:leftChars="42" w:left="119"/>
            </w:pPr>
            <w:r w:rsidRPr="00171B41">
              <w:rPr>
                <w:rFonts w:hint="eastAsia"/>
              </w:rPr>
              <w:t>3</w:t>
            </w:r>
            <w:r w:rsidRPr="00171B41">
              <w:t>.</w:t>
            </w:r>
            <w:r w:rsidRPr="00171B41">
              <w:rPr>
                <w:rFonts w:hint="eastAsia"/>
              </w:rPr>
              <w:t>馬來西亞</w:t>
            </w:r>
          </w:p>
        </w:tc>
        <w:tc>
          <w:tcPr>
            <w:tcW w:w="1985" w:type="dxa"/>
            <w:shd w:val="clear" w:color="auto" w:fill="auto"/>
            <w:vAlign w:val="center"/>
          </w:tcPr>
          <w:p w:rsidR="00CB04EA" w:rsidRPr="00171B41" w:rsidRDefault="00CB04EA" w:rsidP="007668ED">
            <w:pPr>
              <w:pStyle w:val="142"/>
              <w:ind w:rightChars="50" w:right="142"/>
              <w:jc w:val="right"/>
            </w:pPr>
            <w:r>
              <w:rPr>
                <w:rFonts w:hint="eastAsia"/>
              </w:rPr>
              <w:t>9,686</w:t>
            </w:r>
          </w:p>
        </w:tc>
      </w:tr>
      <w:tr w:rsidR="00CB04EA" w:rsidRPr="00171B41" w:rsidTr="007668ED">
        <w:tc>
          <w:tcPr>
            <w:tcW w:w="1984" w:type="dxa"/>
            <w:shd w:val="clear" w:color="auto" w:fill="auto"/>
          </w:tcPr>
          <w:p w:rsidR="00CB04EA" w:rsidRPr="00171B41" w:rsidRDefault="00CB04EA" w:rsidP="007668ED">
            <w:pPr>
              <w:pStyle w:val="142"/>
              <w:ind w:leftChars="12" w:left="34"/>
            </w:pPr>
            <w:r w:rsidRPr="00171B41">
              <w:rPr>
                <w:rFonts w:hint="eastAsia"/>
              </w:rPr>
              <w:t>4</w:t>
            </w:r>
            <w:r w:rsidRPr="00171B41">
              <w:t>.</w:t>
            </w:r>
            <w:r>
              <w:rPr>
                <w:rFonts w:hint="eastAsia"/>
                <w:lang w:eastAsia="zh-HK"/>
              </w:rPr>
              <w:t>日本</w:t>
            </w:r>
          </w:p>
        </w:tc>
        <w:tc>
          <w:tcPr>
            <w:tcW w:w="1985" w:type="dxa"/>
            <w:shd w:val="clear" w:color="auto" w:fill="auto"/>
            <w:vAlign w:val="center"/>
          </w:tcPr>
          <w:p w:rsidR="00CB04EA" w:rsidRPr="00171B41" w:rsidRDefault="00CB04EA" w:rsidP="007668ED">
            <w:pPr>
              <w:pStyle w:val="142"/>
              <w:ind w:rightChars="31" w:right="88"/>
              <w:jc w:val="right"/>
            </w:pPr>
            <w:r>
              <w:rPr>
                <w:rFonts w:hint="eastAsia"/>
              </w:rPr>
              <w:t>5,816</w:t>
            </w:r>
          </w:p>
        </w:tc>
        <w:tc>
          <w:tcPr>
            <w:tcW w:w="1984" w:type="dxa"/>
            <w:shd w:val="clear" w:color="auto" w:fill="auto"/>
          </w:tcPr>
          <w:p w:rsidR="00CB04EA" w:rsidRPr="00171B41" w:rsidRDefault="00CB04EA" w:rsidP="007668ED">
            <w:pPr>
              <w:pStyle w:val="142"/>
              <w:ind w:leftChars="42" w:left="119"/>
            </w:pPr>
            <w:r w:rsidRPr="00171B41">
              <w:rPr>
                <w:rFonts w:hint="eastAsia"/>
              </w:rPr>
              <w:t>4</w:t>
            </w:r>
            <w:r w:rsidRPr="00171B41">
              <w:t>.</w:t>
            </w:r>
            <w:r>
              <w:rPr>
                <w:rFonts w:hint="eastAsia"/>
                <w:lang w:eastAsia="zh-HK"/>
              </w:rPr>
              <w:t>日本</w:t>
            </w:r>
          </w:p>
        </w:tc>
        <w:tc>
          <w:tcPr>
            <w:tcW w:w="1985" w:type="dxa"/>
            <w:shd w:val="clear" w:color="auto" w:fill="auto"/>
            <w:vAlign w:val="center"/>
          </w:tcPr>
          <w:p w:rsidR="00CB04EA" w:rsidRPr="00171B41" w:rsidRDefault="00CB04EA" w:rsidP="007668ED">
            <w:pPr>
              <w:pStyle w:val="142"/>
              <w:ind w:rightChars="50" w:right="142"/>
              <w:jc w:val="right"/>
            </w:pPr>
            <w:r>
              <w:rPr>
                <w:rFonts w:hint="eastAsia"/>
              </w:rPr>
              <w:t>8,779</w:t>
            </w:r>
          </w:p>
        </w:tc>
      </w:tr>
      <w:tr w:rsidR="00CB04EA" w:rsidRPr="00171B41" w:rsidTr="007668ED">
        <w:tc>
          <w:tcPr>
            <w:tcW w:w="1984" w:type="dxa"/>
            <w:shd w:val="clear" w:color="auto" w:fill="auto"/>
          </w:tcPr>
          <w:p w:rsidR="00CB04EA" w:rsidRPr="00171B41" w:rsidRDefault="00CB04EA" w:rsidP="007668ED">
            <w:pPr>
              <w:pStyle w:val="142"/>
              <w:ind w:leftChars="12" w:left="34"/>
            </w:pPr>
            <w:r w:rsidRPr="00171B41">
              <w:rPr>
                <w:rFonts w:hint="eastAsia"/>
              </w:rPr>
              <w:t>5</w:t>
            </w:r>
            <w:r w:rsidRPr="00171B41">
              <w:t>.</w:t>
            </w:r>
            <w:r>
              <w:rPr>
                <w:rFonts w:hint="eastAsia"/>
                <w:lang w:eastAsia="zh-HK"/>
              </w:rPr>
              <w:t>澳門</w:t>
            </w:r>
          </w:p>
        </w:tc>
        <w:tc>
          <w:tcPr>
            <w:tcW w:w="1985" w:type="dxa"/>
            <w:shd w:val="clear" w:color="auto" w:fill="auto"/>
            <w:vAlign w:val="center"/>
          </w:tcPr>
          <w:p w:rsidR="00CB04EA" w:rsidRPr="00171B41" w:rsidRDefault="00CB04EA" w:rsidP="007668ED">
            <w:pPr>
              <w:pStyle w:val="142"/>
              <w:ind w:rightChars="31" w:right="88"/>
              <w:jc w:val="right"/>
            </w:pPr>
            <w:r>
              <w:rPr>
                <w:rFonts w:hint="eastAsia"/>
              </w:rPr>
              <w:t>4,723</w:t>
            </w:r>
          </w:p>
        </w:tc>
        <w:tc>
          <w:tcPr>
            <w:tcW w:w="1984" w:type="dxa"/>
            <w:shd w:val="clear" w:color="auto" w:fill="auto"/>
          </w:tcPr>
          <w:p w:rsidR="00CB04EA" w:rsidRPr="00171B41" w:rsidRDefault="00CB04EA" w:rsidP="007668ED">
            <w:pPr>
              <w:pStyle w:val="142"/>
              <w:ind w:leftChars="42" w:left="119"/>
            </w:pPr>
            <w:r w:rsidRPr="00171B41">
              <w:rPr>
                <w:rFonts w:hint="eastAsia"/>
              </w:rPr>
              <w:t>5</w:t>
            </w:r>
            <w:r w:rsidRPr="00171B41">
              <w:t>.</w:t>
            </w:r>
            <w:r>
              <w:rPr>
                <w:rFonts w:hint="eastAsia"/>
                <w:lang w:eastAsia="zh-HK"/>
              </w:rPr>
              <w:t>香港</w:t>
            </w:r>
          </w:p>
        </w:tc>
        <w:tc>
          <w:tcPr>
            <w:tcW w:w="1985" w:type="dxa"/>
            <w:shd w:val="clear" w:color="auto" w:fill="auto"/>
            <w:vAlign w:val="center"/>
          </w:tcPr>
          <w:p w:rsidR="00CB04EA" w:rsidRPr="00171B41" w:rsidRDefault="00CB04EA" w:rsidP="007668ED">
            <w:pPr>
              <w:pStyle w:val="142"/>
              <w:ind w:rightChars="50" w:right="142"/>
              <w:jc w:val="right"/>
            </w:pPr>
            <w:r>
              <w:rPr>
                <w:rFonts w:hint="eastAsia"/>
              </w:rPr>
              <w:t>6,874</w:t>
            </w:r>
          </w:p>
        </w:tc>
      </w:tr>
      <w:tr w:rsidR="00CB04EA" w:rsidRPr="00171B41" w:rsidTr="007668ED">
        <w:tc>
          <w:tcPr>
            <w:tcW w:w="1984" w:type="dxa"/>
            <w:shd w:val="clear" w:color="auto" w:fill="auto"/>
          </w:tcPr>
          <w:p w:rsidR="00CB04EA" w:rsidRPr="00171B41" w:rsidRDefault="00CB04EA" w:rsidP="007668ED">
            <w:pPr>
              <w:pStyle w:val="142"/>
              <w:ind w:leftChars="12" w:left="34"/>
            </w:pPr>
            <w:r w:rsidRPr="00171B41">
              <w:rPr>
                <w:rFonts w:hint="eastAsia"/>
              </w:rPr>
              <w:t>6</w:t>
            </w:r>
            <w:r w:rsidRPr="00171B41">
              <w:t>.</w:t>
            </w:r>
            <w:r>
              <w:rPr>
                <w:rFonts w:hint="eastAsia"/>
                <w:lang w:eastAsia="zh-HK"/>
              </w:rPr>
              <w:t>越南</w:t>
            </w:r>
          </w:p>
        </w:tc>
        <w:tc>
          <w:tcPr>
            <w:tcW w:w="1985" w:type="dxa"/>
            <w:shd w:val="clear" w:color="auto" w:fill="auto"/>
            <w:vAlign w:val="center"/>
          </w:tcPr>
          <w:p w:rsidR="00CB04EA" w:rsidRPr="00171B41" w:rsidRDefault="00CB04EA" w:rsidP="007668ED">
            <w:pPr>
              <w:pStyle w:val="142"/>
              <w:ind w:rightChars="31" w:right="88"/>
              <w:jc w:val="right"/>
            </w:pPr>
            <w:r>
              <w:rPr>
                <w:rFonts w:hint="eastAsia"/>
              </w:rPr>
              <w:t>3,715</w:t>
            </w:r>
          </w:p>
        </w:tc>
        <w:tc>
          <w:tcPr>
            <w:tcW w:w="1984" w:type="dxa"/>
            <w:shd w:val="clear" w:color="auto" w:fill="auto"/>
          </w:tcPr>
          <w:p w:rsidR="00CB04EA" w:rsidRPr="00171B41" w:rsidRDefault="00CB04EA" w:rsidP="007668ED">
            <w:pPr>
              <w:pStyle w:val="142"/>
              <w:ind w:leftChars="42" w:left="119"/>
            </w:pPr>
            <w:r w:rsidRPr="00171B41">
              <w:rPr>
                <w:rFonts w:hint="eastAsia"/>
              </w:rPr>
              <w:t>6</w:t>
            </w:r>
            <w:r w:rsidRPr="00171B41">
              <w:t>.</w:t>
            </w:r>
            <w:r w:rsidRPr="00171B41">
              <w:rPr>
                <w:rFonts w:hint="eastAsia"/>
              </w:rPr>
              <w:t>泰國</w:t>
            </w:r>
          </w:p>
        </w:tc>
        <w:tc>
          <w:tcPr>
            <w:tcW w:w="1985" w:type="dxa"/>
            <w:shd w:val="clear" w:color="auto" w:fill="auto"/>
            <w:vAlign w:val="center"/>
          </w:tcPr>
          <w:p w:rsidR="00CB04EA" w:rsidRPr="00171B41" w:rsidRDefault="00CB04EA" w:rsidP="007668ED">
            <w:pPr>
              <w:pStyle w:val="142"/>
              <w:ind w:rightChars="50" w:right="142"/>
              <w:jc w:val="right"/>
            </w:pPr>
            <w:r>
              <w:rPr>
                <w:rFonts w:hint="eastAsia"/>
              </w:rPr>
              <w:t>4,765</w:t>
            </w:r>
          </w:p>
        </w:tc>
      </w:tr>
      <w:tr w:rsidR="00CB04EA" w:rsidRPr="00171B41" w:rsidTr="007668ED">
        <w:tc>
          <w:tcPr>
            <w:tcW w:w="1984" w:type="dxa"/>
            <w:shd w:val="clear" w:color="auto" w:fill="auto"/>
          </w:tcPr>
          <w:p w:rsidR="00CB04EA" w:rsidRPr="00171B41" w:rsidRDefault="00CB04EA" w:rsidP="007668ED">
            <w:pPr>
              <w:pStyle w:val="142"/>
              <w:ind w:leftChars="12" w:left="34"/>
            </w:pPr>
            <w:r w:rsidRPr="00171B41">
              <w:rPr>
                <w:rFonts w:hint="eastAsia"/>
              </w:rPr>
              <w:t>7</w:t>
            </w:r>
            <w:r w:rsidRPr="00171B41">
              <w:t>.</w:t>
            </w:r>
            <w:r>
              <w:rPr>
                <w:rFonts w:hint="eastAsia"/>
                <w:lang w:eastAsia="zh-HK"/>
              </w:rPr>
              <w:t>南韓</w:t>
            </w:r>
          </w:p>
        </w:tc>
        <w:tc>
          <w:tcPr>
            <w:tcW w:w="1985" w:type="dxa"/>
            <w:shd w:val="clear" w:color="auto" w:fill="auto"/>
            <w:vAlign w:val="center"/>
          </w:tcPr>
          <w:p w:rsidR="00CB04EA" w:rsidRPr="00171B41" w:rsidRDefault="00CB04EA" w:rsidP="007668ED">
            <w:pPr>
              <w:pStyle w:val="142"/>
              <w:ind w:rightChars="31" w:right="88"/>
              <w:jc w:val="right"/>
            </w:pPr>
            <w:r>
              <w:rPr>
                <w:rFonts w:hint="eastAsia"/>
              </w:rPr>
              <w:t>3,587</w:t>
            </w:r>
          </w:p>
        </w:tc>
        <w:tc>
          <w:tcPr>
            <w:tcW w:w="1984" w:type="dxa"/>
            <w:shd w:val="clear" w:color="auto" w:fill="auto"/>
          </w:tcPr>
          <w:p w:rsidR="00CB04EA" w:rsidRPr="00171B41" w:rsidRDefault="00CB04EA" w:rsidP="007668ED">
            <w:pPr>
              <w:pStyle w:val="142"/>
              <w:ind w:leftChars="42" w:left="119"/>
            </w:pPr>
            <w:r w:rsidRPr="00171B41">
              <w:rPr>
                <w:rFonts w:hint="eastAsia"/>
              </w:rPr>
              <w:t>7</w:t>
            </w:r>
            <w:r w:rsidRPr="00171B41">
              <w:t>.</w:t>
            </w:r>
            <w:r>
              <w:rPr>
                <w:rFonts w:hint="eastAsia"/>
                <w:lang w:eastAsia="zh-HK"/>
              </w:rPr>
              <w:t>菲律賓</w:t>
            </w:r>
          </w:p>
        </w:tc>
        <w:tc>
          <w:tcPr>
            <w:tcW w:w="1985" w:type="dxa"/>
            <w:shd w:val="clear" w:color="auto" w:fill="auto"/>
            <w:vAlign w:val="center"/>
          </w:tcPr>
          <w:p w:rsidR="00CB04EA" w:rsidRPr="00171B41" w:rsidRDefault="00CB04EA" w:rsidP="007668ED">
            <w:pPr>
              <w:pStyle w:val="142"/>
              <w:ind w:rightChars="50" w:right="142"/>
              <w:jc w:val="right"/>
            </w:pPr>
            <w:r>
              <w:rPr>
                <w:rFonts w:hint="eastAsia"/>
              </w:rPr>
              <w:t>4,458</w:t>
            </w:r>
          </w:p>
        </w:tc>
      </w:tr>
      <w:tr w:rsidR="00CB04EA" w:rsidRPr="00171B41" w:rsidTr="007668ED">
        <w:tc>
          <w:tcPr>
            <w:tcW w:w="1984" w:type="dxa"/>
            <w:shd w:val="clear" w:color="auto" w:fill="auto"/>
          </w:tcPr>
          <w:p w:rsidR="00CB04EA" w:rsidRPr="00171B41" w:rsidRDefault="00CB04EA" w:rsidP="007668ED">
            <w:pPr>
              <w:pStyle w:val="142"/>
              <w:ind w:leftChars="12" w:left="34"/>
            </w:pPr>
            <w:r w:rsidRPr="00171B41">
              <w:rPr>
                <w:rFonts w:hint="eastAsia"/>
              </w:rPr>
              <w:t>8</w:t>
            </w:r>
            <w:r w:rsidRPr="00171B41">
              <w:t>.</w:t>
            </w:r>
            <w:r w:rsidRPr="00171B41">
              <w:rPr>
                <w:rFonts w:hint="eastAsia"/>
              </w:rPr>
              <w:t>印尼</w:t>
            </w:r>
          </w:p>
        </w:tc>
        <w:tc>
          <w:tcPr>
            <w:tcW w:w="1985" w:type="dxa"/>
            <w:shd w:val="clear" w:color="auto" w:fill="auto"/>
            <w:vAlign w:val="center"/>
          </w:tcPr>
          <w:p w:rsidR="00CB04EA" w:rsidRPr="00171B41" w:rsidRDefault="00CB04EA" w:rsidP="007668ED">
            <w:pPr>
              <w:pStyle w:val="142"/>
              <w:ind w:rightChars="31" w:right="88"/>
              <w:jc w:val="right"/>
            </w:pPr>
            <w:r>
              <w:rPr>
                <w:rFonts w:hint="eastAsia"/>
              </w:rPr>
              <w:t>3,559</w:t>
            </w:r>
          </w:p>
        </w:tc>
        <w:tc>
          <w:tcPr>
            <w:tcW w:w="1984" w:type="dxa"/>
            <w:shd w:val="clear" w:color="auto" w:fill="auto"/>
          </w:tcPr>
          <w:p w:rsidR="00CB04EA" w:rsidRPr="00171B41" w:rsidRDefault="00CB04EA" w:rsidP="007668ED">
            <w:pPr>
              <w:pStyle w:val="142"/>
              <w:ind w:leftChars="42" w:left="119"/>
            </w:pPr>
            <w:r w:rsidRPr="00171B41">
              <w:rPr>
                <w:rFonts w:hint="eastAsia"/>
              </w:rPr>
              <w:t>8</w:t>
            </w:r>
            <w:r w:rsidRPr="00171B41">
              <w:t>.</w:t>
            </w:r>
            <w:r>
              <w:rPr>
                <w:rFonts w:hint="eastAsia"/>
                <w:lang w:eastAsia="zh-HK"/>
              </w:rPr>
              <w:t>美國</w:t>
            </w:r>
          </w:p>
        </w:tc>
        <w:tc>
          <w:tcPr>
            <w:tcW w:w="1985" w:type="dxa"/>
            <w:shd w:val="clear" w:color="auto" w:fill="auto"/>
            <w:vAlign w:val="center"/>
          </w:tcPr>
          <w:p w:rsidR="00CB04EA" w:rsidRPr="00171B41" w:rsidRDefault="00CB04EA" w:rsidP="007668ED">
            <w:pPr>
              <w:pStyle w:val="142"/>
              <w:ind w:rightChars="50" w:right="142"/>
              <w:jc w:val="right"/>
            </w:pPr>
            <w:r>
              <w:rPr>
                <w:rFonts w:hint="eastAsia"/>
              </w:rPr>
              <w:t>3,985</w:t>
            </w:r>
          </w:p>
        </w:tc>
      </w:tr>
      <w:tr w:rsidR="00CB04EA" w:rsidRPr="00171B41" w:rsidTr="007668ED">
        <w:tc>
          <w:tcPr>
            <w:tcW w:w="1984" w:type="dxa"/>
            <w:shd w:val="clear" w:color="auto" w:fill="auto"/>
          </w:tcPr>
          <w:p w:rsidR="00CB04EA" w:rsidRPr="00171B41" w:rsidRDefault="00CB04EA" w:rsidP="007668ED">
            <w:pPr>
              <w:pStyle w:val="142"/>
              <w:ind w:leftChars="12" w:left="34"/>
            </w:pPr>
            <w:r w:rsidRPr="00171B41">
              <w:rPr>
                <w:rFonts w:hint="eastAsia"/>
              </w:rPr>
              <w:t>9</w:t>
            </w:r>
            <w:r w:rsidRPr="00171B41">
              <w:t>.</w:t>
            </w:r>
            <w:r>
              <w:rPr>
                <w:rFonts w:hint="eastAsia"/>
                <w:lang w:eastAsia="zh-HK"/>
              </w:rPr>
              <w:t>美國</w:t>
            </w:r>
          </w:p>
        </w:tc>
        <w:tc>
          <w:tcPr>
            <w:tcW w:w="1985" w:type="dxa"/>
            <w:shd w:val="clear" w:color="auto" w:fill="auto"/>
            <w:vAlign w:val="center"/>
          </w:tcPr>
          <w:p w:rsidR="00CB04EA" w:rsidRPr="00171B41" w:rsidRDefault="00CB04EA" w:rsidP="007668ED">
            <w:pPr>
              <w:pStyle w:val="142"/>
              <w:ind w:rightChars="31" w:right="88"/>
              <w:jc w:val="right"/>
            </w:pPr>
            <w:r>
              <w:rPr>
                <w:rFonts w:hint="eastAsia"/>
              </w:rPr>
              <w:t>3,328</w:t>
            </w:r>
          </w:p>
        </w:tc>
        <w:tc>
          <w:tcPr>
            <w:tcW w:w="1984" w:type="dxa"/>
            <w:shd w:val="clear" w:color="auto" w:fill="auto"/>
          </w:tcPr>
          <w:p w:rsidR="00CB04EA" w:rsidRPr="00171B41" w:rsidRDefault="00CB04EA" w:rsidP="007668ED">
            <w:pPr>
              <w:pStyle w:val="142"/>
              <w:ind w:leftChars="42" w:left="119"/>
            </w:pPr>
            <w:r w:rsidRPr="00171B41">
              <w:rPr>
                <w:rFonts w:hint="eastAsia"/>
              </w:rPr>
              <w:t>9</w:t>
            </w:r>
            <w:r w:rsidRPr="00171B41">
              <w:t>.</w:t>
            </w:r>
            <w:r>
              <w:rPr>
                <w:rFonts w:hint="eastAsia"/>
                <w:lang w:eastAsia="zh-HK"/>
              </w:rPr>
              <w:t>大地區</w:t>
            </w:r>
          </w:p>
        </w:tc>
        <w:tc>
          <w:tcPr>
            <w:tcW w:w="1985" w:type="dxa"/>
            <w:shd w:val="clear" w:color="auto" w:fill="auto"/>
            <w:vAlign w:val="center"/>
          </w:tcPr>
          <w:p w:rsidR="00CB04EA" w:rsidRPr="00171B41" w:rsidRDefault="00CB04EA" w:rsidP="007668ED">
            <w:pPr>
              <w:pStyle w:val="142"/>
              <w:ind w:rightChars="50" w:right="142"/>
              <w:jc w:val="right"/>
            </w:pPr>
            <w:r>
              <w:rPr>
                <w:rFonts w:hint="eastAsia"/>
              </w:rPr>
              <w:t>3,489</w:t>
            </w:r>
          </w:p>
        </w:tc>
      </w:tr>
      <w:tr w:rsidR="00CB04EA" w:rsidRPr="00171B41" w:rsidTr="007668ED">
        <w:tc>
          <w:tcPr>
            <w:tcW w:w="1984" w:type="dxa"/>
            <w:shd w:val="clear" w:color="auto" w:fill="auto"/>
          </w:tcPr>
          <w:p w:rsidR="00CB04EA" w:rsidRPr="00171B41" w:rsidRDefault="00CB04EA" w:rsidP="007668ED">
            <w:pPr>
              <w:pStyle w:val="142"/>
              <w:ind w:leftChars="12" w:left="34"/>
            </w:pPr>
            <w:r w:rsidRPr="00171B41">
              <w:rPr>
                <w:rFonts w:hint="eastAsia"/>
              </w:rPr>
              <w:t>1</w:t>
            </w:r>
            <w:r w:rsidRPr="00171B41">
              <w:t>0.</w:t>
            </w:r>
            <w:r>
              <w:rPr>
                <w:rFonts w:hint="eastAsia"/>
                <w:lang w:eastAsia="zh-HK"/>
              </w:rPr>
              <w:t>法</w:t>
            </w:r>
            <w:r w:rsidRPr="00171B41">
              <w:rPr>
                <w:rFonts w:hint="eastAsia"/>
              </w:rPr>
              <w:t>國</w:t>
            </w:r>
          </w:p>
        </w:tc>
        <w:tc>
          <w:tcPr>
            <w:tcW w:w="1985" w:type="dxa"/>
            <w:shd w:val="clear" w:color="auto" w:fill="auto"/>
            <w:vAlign w:val="center"/>
          </w:tcPr>
          <w:p w:rsidR="00CB04EA" w:rsidRPr="00171B41" w:rsidRDefault="00CB04EA" w:rsidP="007668ED">
            <w:pPr>
              <w:pStyle w:val="142"/>
              <w:ind w:rightChars="31" w:right="88"/>
              <w:jc w:val="right"/>
            </w:pPr>
            <w:r>
              <w:rPr>
                <w:rFonts w:hint="eastAsia"/>
              </w:rPr>
              <w:t>1,557</w:t>
            </w:r>
          </w:p>
        </w:tc>
        <w:tc>
          <w:tcPr>
            <w:tcW w:w="1984" w:type="dxa"/>
            <w:shd w:val="clear" w:color="auto" w:fill="auto"/>
          </w:tcPr>
          <w:p w:rsidR="00CB04EA" w:rsidRPr="00171B41" w:rsidRDefault="00CB04EA" w:rsidP="007668ED">
            <w:pPr>
              <w:pStyle w:val="142"/>
              <w:ind w:leftChars="42" w:left="119"/>
            </w:pPr>
            <w:r w:rsidRPr="00171B41">
              <w:rPr>
                <w:rFonts w:hint="eastAsia"/>
              </w:rPr>
              <w:t>1</w:t>
            </w:r>
            <w:r w:rsidRPr="00171B41">
              <w:t>0.</w:t>
            </w:r>
            <w:r>
              <w:rPr>
                <w:rFonts w:hint="eastAsia"/>
                <w:lang w:eastAsia="zh-HK"/>
              </w:rPr>
              <w:t>緬甸</w:t>
            </w:r>
          </w:p>
        </w:tc>
        <w:tc>
          <w:tcPr>
            <w:tcW w:w="1985" w:type="dxa"/>
            <w:shd w:val="clear" w:color="auto" w:fill="auto"/>
            <w:vAlign w:val="center"/>
          </w:tcPr>
          <w:p w:rsidR="00CB04EA" w:rsidRPr="00171B41" w:rsidRDefault="00CB04EA" w:rsidP="007668ED">
            <w:pPr>
              <w:pStyle w:val="142"/>
              <w:ind w:rightChars="50" w:right="142"/>
              <w:jc w:val="right"/>
            </w:pPr>
            <w:r>
              <w:rPr>
                <w:rFonts w:hint="eastAsia"/>
              </w:rPr>
              <w:t>2,973</w:t>
            </w:r>
          </w:p>
        </w:tc>
      </w:tr>
    </w:tbl>
    <w:p w:rsidR="00CB04EA" w:rsidRPr="00171B41" w:rsidRDefault="00CB04EA" w:rsidP="007668ED">
      <w:pPr>
        <w:pStyle w:val="142"/>
        <w:ind w:leftChars="200" w:left="1777" w:hangingChars="498" w:hanging="1211"/>
        <w:jc w:val="both"/>
      </w:pPr>
      <w:r w:rsidRPr="00171B41">
        <w:rPr>
          <w:rFonts w:hint="eastAsia"/>
        </w:rPr>
        <w:t xml:space="preserve">說 </w:t>
      </w:r>
      <w:r w:rsidRPr="00171B41">
        <w:t xml:space="preserve">   </w:t>
      </w:r>
      <w:r w:rsidRPr="00171B41">
        <w:rPr>
          <w:rFonts w:hint="eastAsia"/>
        </w:rPr>
        <w:t>明：</w:t>
      </w:r>
      <w:r w:rsidRPr="00AA30DA">
        <w:rPr>
          <w:rFonts w:hint="eastAsia"/>
        </w:rPr>
        <w:t>境外學生人數包括學位生(正式修讀學位外國學生、僑生(含港澳)、正式修讀學位陸生)及非學位生(外國交換生、短期研習及個人選讀、華語生及大陸研修生等)</w:t>
      </w:r>
      <w:r w:rsidRPr="00171B41">
        <w:rPr>
          <w:rFonts w:hint="eastAsia"/>
        </w:rPr>
        <w:t>。</w:t>
      </w:r>
    </w:p>
    <w:p w:rsidR="00CB04EA" w:rsidRPr="00171B41" w:rsidRDefault="00CB04EA" w:rsidP="007668ED">
      <w:pPr>
        <w:pStyle w:val="142"/>
        <w:ind w:leftChars="200" w:left="1702" w:hangingChars="467" w:hanging="1136"/>
      </w:pPr>
      <w:r w:rsidRPr="00171B41">
        <w:rPr>
          <w:rFonts w:hint="eastAsia"/>
        </w:rPr>
        <w:t>資料來源：教育部。</w:t>
      </w:r>
    </w:p>
    <w:p w:rsidR="00CB04EA" w:rsidRPr="004A1B4D" w:rsidRDefault="00CB04EA" w:rsidP="007668ED">
      <w:pPr>
        <w:pStyle w:val="123"/>
        <w:ind w:left="1133" w:hanging="283"/>
      </w:pPr>
      <w:r w:rsidRPr="004A1B4D">
        <w:rPr>
          <w:rFonts w:hint="eastAsia"/>
          <w:b/>
        </w:rPr>
        <w:t>2</w:t>
      </w:r>
      <w:r w:rsidRPr="004A1B4D">
        <w:rPr>
          <w:b/>
        </w:rPr>
        <w:t>.</w:t>
      </w:r>
      <w:r w:rsidRPr="004A1B4D">
        <w:rPr>
          <w:rFonts w:hint="eastAsia"/>
          <w:b/>
        </w:rPr>
        <w:t>僑外生休退學</w:t>
      </w:r>
      <w:r w:rsidRPr="004A1B4D">
        <w:rPr>
          <w:rFonts w:hint="eastAsia"/>
          <w:b/>
          <w:lang w:eastAsia="zh-HK"/>
        </w:rPr>
        <w:t>人數</w:t>
      </w:r>
      <w:r w:rsidRPr="004A1B4D">
        <w:rPr>
          <w:rFonts w:hint="eastAsia"/>
          <w:b/>
        </w:rPr>
        <w:t>增加，惟復學人數仍低</w:t>
      </w:r>
      <w:r w:rsidRPr="004A1B4D">
        <w:rPr>
          <w:rFonts w:hint="eastAsia"/>
        </w:rPr>
        <w:t>：112學年度</w:t>
      </w:r>
      <w:r w:rsidRPr="004A1B4D">
        <w:rPr>
          <w:rFonts w:hint="eastAsia"/>
          <w:lang w:eastAsia="zh-HK"/>
        </w:rPr>
        <w:t>大專校院</w:t>
      </w:r>
      <w:r w:rsidRPr="004A1B4D">
        <w:rPr>
          <w:rFonts w:hint="eastAsia"/>
        </w:rPr>
        <w:t>僑外</w:t>
      </w:r>
      <w:r w:rsidRPr="004A1B4D">
        <w:rPr>
          <w:rFonts w:hint="eastAsia"/>
          <w:lang w:eastAsia="zh-HK"/>
        </w:rPr>
        <w:t>生</w:t>
      </w:r>
      <w:r w:rsidRPr="004A1B4D">
        <w:rPr>
          <w:rFonts w:hint="eastAsia"/>
        </w:rPr>
        <w:t>(學位生)</w:t>
      </w:r>
      <w:r w:rsidRPr="004A1B4D">
        <w:rPr>
          <w:rFonts w:hint="eastAsia"/>
          <w:lang w:eastAsia="zh-HK"/>
        </w:rPr>
        <w:t>在學</w:t>
      </w:r>
      <w:r w:rsidRPr="004A1B4D">
        <w:rPr>
          <w:rFonts w:hint="eastAsia"/>
        </w:rPr>
        <w:t>人數6萬2,559人，學年底處於休學狀態人數3,194人，學年間復學僅584人，休學比率5.11%；至退學人數5,165人，退學比率7.63%，</w:t>
      </w:r>
      <w:r w:rsidRPr="004A1B4D">
        <w:rPr>
          <w:rFonts w:hint="eastAsia"/>
          <w:lang w:eastAsia="zh-HK"/>
        </w:rPr>
        <w:t>為</w:t>
      </w:r>
      <w:r w:rsidRPr="004A1B4D">
        <w:rPr>
          <w:rFonts w:hint="eastAsia"/>
        </w:rPr>
        <w:t>108</w:t>
      </w:r>
      <w:r w:rsidRPr="004A1B4D">
        <w:rPr>
          <w:rFonts w:hint="eastAsia"/>
          <w:lang w:eastAsia="zh-HK"/>
        </w:rPr>
        <w:t>學年度以來最高</w:t>
      </w:r>
      <w:r w:rsidRPr="004A1B4D">
        <w:rPr>
          <w:rFonts w:hint="eastAsia"/>
        </w:rPr>
        <w:t>(詳6)。另112學年度僑外生畢業後留臺工作比率雖增至</w:t>
      </w:r>
      <w:r w:rsidRPr="004A1B4D">
        <w:t>4</w:t>
      </w:r>
      <w:r w:rsidRPr="004A1B4D">
        <w:rPr>
          <w:rFonts w:hint="eastAsia"/>
        </w:rPr>
        <w:t>8.17</w:t>
      </w:r>
      <w:r w:rsidRPr="004A1B4D">
        <w:t>%</w:t>
      </w:r>
      <w:r w:rsidRPr="004A1B4D">
        <w:rPr>
          <w:rFonts w:hint="eastAsia"/>
        </w:rPr>
        <w:t>，</w:t>
      </w:r>
      <w:r>
        <w:rPr>
          <w:rFonts w:hint="eastAsia"/>
          <w:lang w:eastAsia="zh-HK"/>
        </w:rPr>
        <w:t>惟仍</w:t>
      </w:r>
      <w:r w:rsidRPr="004A1B4D">
        <w:rPr>
          <w:rFonts w:hint="eastAsia"/>
        </w:rPr>
        <w:t>宜持續追蹤畢業3年或5年之留臺工作狀況，俾利評估相關留才措施效益。</w:t>
      </w:r>
    </w:p>
    <w:p w:rsidR="00CB04EA" w:rsidRPr="004A1B4D" w:rsidRDefault="00CB04EA" w:rsidP="007668ED">
      <w:pPr>
        <w:pStyle w:val="21"/>
        <w:ind w:leftChars="-50" w:left="850" w:hangingChars="350" w:hanging="992"/>
        <w:rPr>
          <w:b/>
        </w:rPr>
      </w:pPr>
      <w:r w:rsidRPr="004A1B4D">
        <w:rPr>
          <w:rFonts w:hint="eastAsia"/>
          <w:b/>
        </w:rPr>
        <w:t xml:space="preserve">表6 </w:t>
      </w:r>
      <w:r w:rsidRPr="004A1B4D">
        <w:rPr>
          <w:b/>
        </w:rPr>
        <w:t xml:space="preserve"> </w:t>
      </w:r>
      <w:r w:rsidRPr="004A1B4D">
        <w:rPr>
          <w:rFonts w:hint="eastAsia"/>
          <w:b/>
        </w:rPr>
        <w:t>大專校院僑外生(學位生)休、退、復學及畢業人數概況表</w:t>
      </w:r>
    </w:p>
    <w:p w:rsidR="00CB04EA" w:rsidRPr="004A1B4D" w:rsidRDefault="00CB04EA" w:rsidP="007668ED">
      <w:pPr>
        <w:pStyle w:val="142"/>
        <w:jc w:val="right"/>
      </w:pPr>
      <w:r w:rsidRPr="004A1B4D">
        <w:rPr>
          <w:rFonts w:hint="eastAsia"/>
          <w:szCs w:val="24"/>
        </w:rPr>
        <w:t>單位：人；%</w:t>
      </w:r>
    </w:p>
    <w:tbl>
      <w:tblPr>
        <w:tblW w:w="8649"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94"/>
        <w:gridCol w:w="1191"/>
        <w:gridCol w:w="1191"/>
        <w:gridCol w:w="1191"/>
        <w:gridCol w:w="1191"/>
        <w:gridCol w:w="1191"/>
      </w:tblGrid>
      <w:tr w:rsidR="00CB04EA" w:rsidRPr="004A1B4D" w:rsidTr="007668ED">
        <w:trPr>
          <w:tblHeader/>
        </w:trPr>
        <w:tc>
          <w:tcPr>
            <w:tcW w:w="2694" w:type="dxa"/>
            <w:tcBorders>
              <w:top w:val="single" w:sz="12" w:space="0" w:color="auto"/>
              <w:bottom w:val="single" w:sz="4" w:space="0" w:color="auto"/>
              <w:tl2br w:val="single" w:sz="4" w:space="0" w:color="auto"/>
            </w:tcBorders>
            <w:shd w:val="clear" w:color="auto" w:fill="auto"/>
            <w:vAlign w:val="center"/>
          </w:tcPr>
          <w:p w:rsidR="00CB04EA" w:rsidRPr="004A1B4D" w:rsidRDefault="00CB04EA" w:rsidP="007668ED">
            <w:pPr>
              <w:pStyle w:val="142"/>
              <w:jc w:val="right"/>
              <w:rPr>
                <w:b/>
              </w:rPr>
            </w:pPr>
            <w:r w:rsidRPr="004A1B4D">
              <w:rPr>
                <w:rFonts w:hint="eastAsia"/>
                <w:b/>
              </w:rPr>
              <w:t>學年度</w:t>
            </w:r>
          </w:p>
          <w:p w:rsidR="00CB04EA" w:rsidRPr="004A1B4D" w:rsidRDefault="00CB04EA" w:rsidP="007668ED">
            <w:pPr>
              <w:pStyle w:val="142"/>
              <w:rPr>
                <w:b/>
              </w:rPr>
            </w:pPr>
            <w:r w:rsidRPr="004A1B4D">
              <w:rPr>
                <w:rFonts w:hint="eastAsia"/>
                <w:b/>
              </w:rPr>
              <w:t>項目</w:t>
            </w:r>
          </w:p>
        </w:tc>
        <w:tc>
          <w:tcPr>
            <w:tcW w:w="1191" w:type="dxa"/>
            <w:vAlign w:val="center"/>
          </w:tcPr>
          <w:p w:rsidR="00CB04EA" w:rsidRPr="004A1B4D" w:rsidRDefault="00CB04EA" w:rsidP="007668ED">
            <w:pPr>
              <w:pStyle w:val="142"/>
              <w:jc w:val="center"/>
              <w:rPr>
                <w:b/>
              </w:rPr>
            </w:pPr>
            <w:r w:rsidRPr="004A1B4D">
              <w:rPr>
                <w:rFonts w:hint="eastAsia"/>
                <w:b/>
              </w:rPr>
              <w:t>1</w:t>
            </w:r>
            <w:r w:rsidRPr="004A1B4D">
              <w:rPr>
                <w:b/>
              </w:rPr>
              <w:t>08</w:t>
            </w:r>
          </w:p>
        </w:tc>
        <w:tc>
          <w:tcPr>
            <w:tcW w:w="1191" w:type="dxa"/>
            <w:vAlign w:val="center"/>
          </w:tcPr>
          <w:p w:rsidR="00CB04EA" w:rsidRPr="004A1B4D" w:rsidRDefault="00CB04EA" w:rsidP="007668ED">
            <w:pPr>
              <w:pStyle w:val="142"/>
              <w:jc w:val="center"/>
              <w:rPr>
                <w:b/>
              </w:rPr>
            </w:pPr>
            <w:r w:rsidRPr="004A1B4D">
              <w:rPr>
                <w:rFonts w:hint="eastAsia"/>
                <w:b/>
              </w:rPr>
              <w:t>1</w:t>
            </w:r>
            <w:r w:rsidRPr="004A1B4D">
              <w:rPr>
                <w:b/>
              </w:rPr>
              <w:t>09</w:t>
            </w:r>
          </w:p>
        </w:tc>
        <w:tc>
          <w:tcPr>
            <w:tcW w:w="1191" w:type="dxa"/>
            <w:vAlign w:val="center"/>
          </w:tcPr>
          <w:p w:rsidR="00CB04EA" w:rsidRPr="004A1B4D" w:rsidRDefault="00CB04EA" w:rsidP="007668ED">
            <w:pPr>
              <w:pStyle w:val="142"/>
              <w:jc w:val="center"/>
              <w:rPr>
                <w:b/>
              </w:rPr>
            </w:pPr>
            <w:r w:rsidRPr="004A1B4D">
              <w:rPr>
                <w:rFonts w:hint="eastAsia"/>
                <w:b/>
              </w:rPr>
              <w:t>1</w:t>
            </w:r>
            <w:r w:rsidRPr="004A1B4D">
              <w:rPr>
                <w:b/>
              </w:rPr>
              <w:t>10</w:t>
            </w:r>
          </w:p>
        </w:tc>
        <w:tc>
          <w:tcPr>
            <w:tcW w:w="1191" w:type="dxa"/>
            <w:vAlign w:val="center"/>
          </w:tcPr>
          <w:p w:rsidR="00CB04EA" w:rsidRPr="004A1B4D" w:rsidRDefault="00CB04EA" w:rsidP="007668ED">
            <w:pPr>
              <w:pStyle w:val="142"/>
              <w:jc w:val="center"/>
              <w:rPr>
                <w:b/>
              </w:rPr>
            </w:pPr>
            <w:r w:rsidRPr="004A1B4D">
              <w:rPr>
                <w:rFonts w:hint="eastAsia"/>
                <w:b/>
              </w:rPr>
              <w:t>1</w:t>
            </w:r>
            <w:r w:rsidRPr="004A1B4D">
              <w:rPr>
                <w:b/>
              </w:rPr>
              <w:t>11</w:t>
            </w:r>
          </w:p>
        </w:tc>
        <w:tc>
          <w:tcPr>
            <w:tcW w:w="1191" w:type="dxa"/>
            <w:vAlign w:val="center"/>
          </w:tcPr>
          <w:p w:rsidR="00CB04EA" w:rsidRPr="004A1B4D" w:rsidRDefault="00CB04EA" w:rsidP="007668ED">
            <w:pPr>
              <w:pStyle w:val="142"/>
              <w:jc w:val="center"/>
              <w:rPr>
                <w:b/>
              </w:rPr>
            </w:pPr>
            <w:r w:rsidRPr="004A1B4D">
              <w:rPr>
                <w:rFonts w:hint="eastAsia"/>
                <w:b/>
              </w:rPr>
              <w:t>112</w:t>
            </w:r>
          </w:p>
        </w:tc>
      </w:tr>
      <w:tr w:rsidR="00CB04EA" w:rsidRPr="004A1B4D" w:rsidTr="007668ED">
        <w:tc>
          <w:tcPr>
            <w:tcW w:w="2694" w:type="dxa"/>
            <w:tcBorders>
              <w:top w:val="single" w:sz="4" w:space="0" w:color="auto"/>
            </w:tcBorders>
            <w:shd w:val="clear" w:color="auto" w:fill="auto"/>
            <w:vAlign w:val="center"/>
          </w:tcPr>
          <w:p w:rsidR="00CB04EA" w:rsidRPr="004A1B4D" w:rsidRDefault="00CB04EA" w:rsidP="007668ED">
            <w:pPr>
              <w:pStyle w:val="142"/>
              <w:ind w:leftChars="-21" w:left="-59" w:rightChars="-18" w:right="-51" w:firstLine="1"/>
              <w:jc w:val="both"/>
            </w:pPr>
            <w:r w:rsidRPr="004A1B4D">
              <w:rPr>
                <w:rFonts w:hint="eastAsia"/>
              </w:rPr>
              <w:t>在學人數[</w:t>
            </w:r>
            <w:r w:rsidRPr="004A1B4D">
              <w:t>A]</w:t>
            </w:r>
          </w:p>
        </w:tc>
        <w:tc>
          <w:tcPr>
            <w:tcW w:w="1191" w:type="dxa"/>
            <w:vAlign w:val="center"/>
          </w:tcPr>
          <w:p w:rsidR="00CB04EA" w:rsidRPr="004A1B4D" w:rsidRDefault="00CB04EA" w:rsidP="007668ED">
            <w:pPr>
              <w:pStyle w:val="142"/>
              <w:jc w:val="right"/>
            </w:pPr>
            <w:r w:rsidRPr="004A1B4D">
              <w:rPr>
                <w:rFonts w:hint="eastAsia"/>
              </w:rPr>
              <w:t>5</w:t>
            </w:r>
            <w:r w:rsidRPr="004A1B4D">
              <w:t>5,177</w:t>
            </w:r>
          </w:p>
        </w:tc>
        <w:tc>
          <w:tcPr>
            <w:tcW w:w="1191" w:type="dxa"/>
            <w:vAlign w:val="center"/>
          </w:tcPr>
          <w:p w:rsidR="00CB04EA" w:rsidRPr="004A1B4D" w:rsidRDefault="00CB04EA" w:rsidP="007668ED">
            <w:pPr>
              <w:pStyle w:val="142"/>
              <w:jc w:val="right"/>
            </w:pPr>
            <w:r w:rsidRPr="004A1B4D">
              <w:rPr>
                <w:rFonts w:hint="eastAsia"/>
              </w:rPr>
              <w:t>5</w:t>
            </w:r>
            <w:r w:rsidRPr="004A1B4D">
              <w:t>6,355</w:t>
            </w:r>
          </w:p>
        </w:tc>
        <w:tc>
          <w:tcPr>
            <w:tcW w:w="1191" w:type="dxa"/>
            <w:vAlign w:val="center"/>
          </w:tcPr>
          <w:p w:rsidR="00CB04EA" w:rsidRPr="004A1B4D" w:rsidRDefault="00CB04EA" w:rsidP="007668ED">
            <w:pPr>
              <w:pStyle w:val="142"/>
              <w:jc w:val="right"/>
            </w:pPr>
            <w:r w:rsidRPr="004A1B4D">
              <w:rPr>
                <w:rFonts w:hint="eastAsia"/>
              </w:rPr>
              <w:t>6</w:t>
            </w:r>
            <w:r w:rsidRPr="004A1B4D">
              <w:t>1,090</w:t>
            </w:r>
          </w:p>
        </w:tc>
        <w:tc>
          <w:tcPr>
            <w:tcW w:w="1191" w:type="dxa"/>
            <w:vAlign w:val="center"/>
          </w:tcPr>
          <w:p w:rsidR="00CB04EA" w:rsidRPr="004A1B4D" w:rsidRDefault="00CB04EA" w:rsidP="007668ED">
            <w:pPr>
              <w:pStyle w:val="142"/>
              <w:jc w:val="right"/>
            </w:pPr>
            <w:r w:rsidRPr="004A1B4D">
              <w:rPr>
                <w:rFonts w:hint="eastAsia"/>
              </w:rPr>
              <w:t>6</w:t>
            </w:r>
            <w:r w:rsidRPr="004A1B4D">
              <w:t>4,817</w:t>
            </w:r>
          </w:p>
        </w:tc>
        <w:tc>
          <w:tcPr>
            <w:tcW w:w="1191" w:type="dxa"/>
            <w:vAlign w:val="center"/>
          </w:tcPr>
          <w:p w:rsidR="00CB04EA" w:rsidRPr="004A1B4D" w:rsidRDefault="00CB04EA" w:rsidP="007668ED">
            <w:pPr>
              <w:pStyle w:val="142"/>
              <w:jc w:val="right"/>
            </w:pPr>
            <w:r w:rsidRPr="004A1B4D">
              <w:rPr>
                <w:rFonts w:hint="eastAsia"/>
              </w:rPr>
              <w:t>62,559</w:t>
            </w:r>
          </w:p>
        </w:tc>
      </w:tr>
      <w:tr w:rsidR="00CB04EA" w:rsidRPr="004A1B4D" w:rsidTr="007668ED">
        <w:tc>
          <w:tcPr>
            <w:tcW w:w="2694" w:type="dxa"/>
            <w:shd w:val="clear" w:color="auto" w:fill="auto"/>
            <w:vAlign w:val="center"/>
          </w:tcPr>
          <w:p w:rsidR="00CB04EA" w:rsidRPr="004A1B4D" w:rsidRDefault="00CB04EA" w:rsidP="007668ED">
            <w:pPr>
              <w:pStyle w:val="142"/>
              <w:ind w:leftChars="-21" w:left="-59" w:rightChars="-18" w:right="-51" w:firstLine="1"/>
              <w:jc w:val="both"/>
            </w:pPr>
            <w:r w:rsidRPr="004A1B4D">
              <w:rPr>
                <w:rFonts w:hint="eastAsia"/>
              </w:rPr>
              <w:t>休學人數</w:t>
            </w:r>
            <w:r w:rsidRPr="004A1B4D">
              <w:t>[B]</w:t>
            </w:r>
          </w:p>
        </w:tc>
        <w:tc>
          <w:tcPr>
            <w:tcW w:w="1191" w:type="dxa"/>
            <w:vAlign w:val="center"/>
          </w:tcPr>
          <w:p w:rsidR="00CB04EA" w:rsidRPr="004A1B4D" w:rsidRDefault="00CB04EA" w:rsidP="007668ED">
            <w:pPr>
              <w:pStyle w:val="142"/>
              <w:jc w:val="right"/>
            </w:pPr>
            <w:r w:rsidRPr="004A1B4D">
              <w:rPr>
                <w:rFonts w:hint="eastAsia"/>
              </w:rPr>
              <w:t>2</w:t>
            </w:r>
            <w:r w:rsidRPr="004A1B4D">
              <w:t>,996</w:t>
            </w:r>
          </w:p>
        </w:tc>
        <w:tc>
          <w:tcPr>
            <w:tcW w:w="1191" w:type="dxa"/>
            <w:vAlign w:val="center"/>
          </w:tcPr>
          <w:p w:rsidR="00CB04EA" w:rsidRPr="004A1B4D" w:rsidRDefault="00CB04EA" w:rsidP="007668ED">
            <w:pPr>
              <w:pStyle w:val="142"/>
              <w:jc w:val="right"/>
            </w:pPr>
            <w:r w:rsidRPr="004A1B4D">
              <w:rPr>
                <w:rFonts w:hint="eastAsia"/>
              </w:rPr>
              <w:t>2</w:t>
            </w:r>
            <w:r w:rsidRPr="004A1B4D">
              <w:t>,898</w:t>
            </w:r>
          </w:p>
        </w:tc>
        <w:tc>
          <w:tcPr>
            <w:tcW w:w="1191" w:type="dxa"/>
            <w:vAlign w:val="center"/>
          </w:tcPr>
          <w:p w:rsidR="00CB04EA" w:rsidRPr="004A1B4D" w:rsidRDefault="00CB04EA" w:rsidP="007668ED">
            <w:pPr>
              <w:pStyle w:val="142"/>
              <w:jc w:val="right"/>
            </w:pPr>
            <w:r w:rsidRPr="004A1B4D">
              <w:rPr>
                <w:rFonts w:hint="eastAsia"/>
              </w:rPr>
              <w:t>3</w:t>
            </w:r>
            <w:r w:rsidRPr="004A1B4D">
              <w:t>,197</w:t>
            </w:r>
          </w:p>
        </w:tc>
        <w:tc>
          <w:tcPr>
            <w:tcW w:w="1191" w:type="dxa"/>
            <w:vAlign w:val="center"/>
          </w:tcPr>
          <w:p w:rsidR="00CB04EA" w:rsidRPr="004A1B4D" w:rsidRDefault="00CB04EA" w:rsidP="007668ED">
            <w:pPr>
              <w:pStyle w:val="142"/>
              <w:jc w:val="right"/>
            </w:pPr>
            <w:r w:rsidRPr="004A1B4D">
              <w:rPr>
                <w:rFonts w:hint="eastAsia"/>
              </w:rPr>
              <w:t>3</w:t>
            </w:r>
            <w:r w:rsidRPr="004A1B4D">
              <w:t>,446</w:t>
            </w:r>
          </w:p>
        </w:tc>
        <w:tc>
          <w:tcPr>
            <w:tcW w:w="1191" w:type="dxa"/>
            <w:vAlign w:val="center"/>
          </w:tcPr>
          <w:p w:rsidR="00CB04EA" w:rsidRPr="004A1B4D" w:rsidRDefault="00CB04EA" w:rsidP="007668ED">
            <w:pPr>
              <w:pStyle w:val="142"/>
              <w:jc w:val="right"/>
            </w:pPr>
            <w:r w:rsidRPr="004A1B4D">
              <w:rPr>
                <w:rFonts w:hint="eastAsia"/>
              </w:rPr>
              <w:t>3,194</w:t>
            </w:r>
          </w:p>
        </w:tc>
      </w:tr>
      <w:tr w:rsidR="00CB04EA" w:rsidRPr="004A1B4D" w:rsidTr="007668ED">
        <w:tc>
          <w:tcPr>
            <w:tcW w:w="2694" w:type="dxa"/>
            <w:shd w:val="clear" w:color="auto" w:fill="auto"/>
            <w:vAlign w:val="center"/>
          </w:tcPr>
          <w:p w:rsidR="00CB04EA" w:rsidRPr="004A1B4D" w:rsidRDefault="00CB04EA" w:rsidP="007668ED">
            <w:pPr>
              <w:pStyle w:val="142"/>
              <w:ind w:leftChars="-21" w:left="-59" w:rightChars="-18" w:right="-51" w:firstLine="1"/>
              <w:jc w:val="both"/>
              <w:rPr>
                <w:b/>
              </w:rPr>
            </w:pPr>
            <w:r w:rsidRPr="004A1B4D">
              <w:rPr>
                <w:rFonts w:hint="eastAsia"/>
                <w:b/>
              </w:rPr>
              <w:t>休學比率[</w:t>
            </w:r>
            <w:r w:rsidRPr="004A1B4D">
              <w:rPr>
                <w:b/>
              </w:rPr>
              <w:t>B/A]</w:t>
            </w:r>
          </w:p>
        </w:tc>
        <w:tc>
          <w:tcPr>
            <w:tcW w:w="1191" w:type="dxa"/>
            <w:vAlign w:val="center"/>
          </w:tcPr>
          <w:p w:rsidR="00CB04EA" w:rsidRPr="004A1B4D" w:rsidRDefault="00CB04EA" w:rsidP="007668ED">
            <w:pPr>
              <w:pStyle w:val="142"/>
              <w:jc w:val="right"/>
              <w:rPr>
                <w:b/>
              </w:rPr>
            </w:pPr>
            <w:r w:rsidRPr="004A1B4D">
              <w:rPr>
                <w:rFonts w:hint="eastAsia"/>
                <w:b/>
              </w:rPr>
              <w:t>5</w:t>
            </w:r>
            <w:r w:rsidRPr="004A1B4D">
              <w:rPr>
                <w:b/>
              </w:rPr>
              <w:t>.43</w:t>
            </w:r>
          </w:p>
        </w:tc>
        <w:tc>
          <w:tcPr>
            <w:tcW w:w="1191" w:type="dxa"/>
            <w:vAlign w:val="center"/>
          </w:tcPr>
          <w:p w:rsidR="00CB04EA" w:rsidRPr="004A1B4D" w:rsidRDefault="00CB04EA" w:rsidP="007668ED">
            <w:pPr>
              <w:pStyle w:val="142"/>
              <w:jc w:val="right"/>
              <w:rPr>
                <w:b/>
              </w:rPr>
            </w:pPr>
            <w:r w:rsidRPr="004A1B4D">
              <w:rPr>
                <w:rFonts w:hint="eastAsia"/>
                <w:b/>
              </w:rPr>
              <w:t>5</w:t>
            </w:r>
            <w:r w:rsidRPr="004A1B4D">
              <w:rPr>
                <w:b/>
              </w:rPr>
              <w:t>.14</w:t>
            </w:r>
          </w:p>
        </w:tc>
        <w:tc>
          <w:tcPr>
            <w:tcW w:w="1191" w:type="dxa"/>
            <w:vAlign w:val="center"/>
          </w:tcPr>
          <w:p w:rsidR="00CB04EA" w:rsidRPr="004A1B4D" w:rsidRDefault="00CB04EA" w:rsidP="007668ED">
            <w:pPr>
              <w:pStyle w:val="142"/>
              <w:jc w:val="right"/>
              <w:rPr>
                <w:b/>
              </w:rPr>
            </w:pPr>
            <w:r w:rsidRPr="004A1B4D">
              <w:rPr>
                <w:rFonts w:hint="eastAsia"/>
                <w:b/>
              </w:rPr>
              <w:t>5</w:t>
            </w:r>
            <w:r w:rsidRPr="004A1B4D">
              <w:rPr>
                <w:b/>
              </w:rPr>
              <w:t>.23</w:t>
            </w:r>
          </w:p>
        </w:tc>
        <w:tc>
          <w:tcPr>
            <w:tcW w:w="1191" w:type="dxa"/>
            <w:vAlign w:val="center"/>
          </w:tcPr>
          <w:p w:rsidR="00CB04EA" w:rsidRPr="004A1B4D" w:rsidRDefault="00CB04EA" w:rsidP="007668ED">
            <w:pPr>
              <w:pStyle w:val="142"/>
              <w:jc w:val="right"/>
              <w:rPr>
                <w:b/>
              </w:rPr>
            </w:pPr>
            <w:r w:rsidRPr="004A1B4D">
              <w:rPr>
                <w:rFonts w:hint="eastAsia"/>
                <w:b/>
              </w:rPr>
              <w:t>5</w:t>
            </w:r>
            <w:r w:rsidRPr="004A1B4D">
              <w:rPr>
                <w:b/>
              </w:rPr>
              <w:t>.32</w:t>
            </w:r>
          </w:p>
        </w:tc>
        <w:tc>
          <w:tcPr>
            <w:tcW w:w="1191" w:type="dxa"/>
            <w:vAlign w:val="center"/>
          </w:tcPr>
          <w:p w:rsidR="00CB04EA" w:rsidRPr="004A1B4D" w:rsidRDefault="00CB04EA" w:rsidP="007668ED">
            <w:pPr>
              <w:pStyle w:val="142"/>
              <w:jc w:val="right"/>
              <w:rPr>
                <w:b/>
              </w:rPr>
            </w:pPr>
            <w:r w:rsidRPr="004A1B4D">
              <w:rPr>
                <w:rFonts w:hint="eastAsia"/>
                <w:b/>
              </w:rPr>
              <w:t>5.11</w:t>
            </w:r>
          </w:p>
        </w:tc>
      </w:tr>
      <w:tr w:rsidR="00CB04EA" w:rsidRPr="004A1B4D" w:rsidTr="007668ED">
        <w:tc>
          <w:tcPr>
            <w:tcW w:w="2694" w:type="dxa"/>
            <w:shd w:val="clear" w:color="auto" w:fill="auto"/>
            <w:vAlign w:val="center"/>
          </w:tcPr>
          <w:p w:rsidR="00CB04EA" w:rsidRPr="004A1B4D" w:rsidRDefault="00CB04EA" w:rsidP="007668ED">
            <w:pPr>
              <w:pStyle w:val="142"/>
              <w:ind w:leftChars="-21" w:left="-59" w:rightChars="-18" w:right="-51" w:firstLine="1"/>
              <w:jc w:val="both"/>
            </w:pPr>
            <w:r w:rsidRPr="004A1B4D">
              <w:rPr>
                <w:rFonts w:hint="eastAsia"/>
              </w:rPr>
              <w:t>復學人數</w:t>
            </w:r>
          </w:p>
        </w:tc>
        <w:tc>
          <w:tcPr>
            <w:tcW w:w="1191" w:type="dxa"/>
            <w:vAlign w:val="center"/>
          </w:tcPr>
          <w:p w:rsidR="00CB04EA" w:rsidRPr="004A1B4D" w:rsidRDefault="00CB04EA" w:rsidP="007668ED">
            <w:pPr>
              <w:pStyle w:val="142"/>
              <w:jc w:val="right"/>
            </w:pPr>
            <w:r w:rsidRPr="004A1B4D">
              <w:rPr>
                <w:rFonts w:hint="eastAsia"/>
              </w:rPr>
              <w:t>4</w:t>
            </w:r>
            <w:r w:rsidRPr="004A1B4D">
              <w:t>30</w:t>
            </w:r>
          </w:p>
        </w:tc>
        <w:tc>
          <w:tcPr>
            <w:tcW w:w="1191" w:type="dxa"/>
            <w:vAlign w:val="center"/>
          </w:tcPr>
          <w:p w:rsidR="00CB04EA" w:rsidRPr="004A1B4D" w:rsidRDefault="00CB04EA" w:rsidP="007668ED">
            <w:pPr>
              <w:pStyle w:val="142"/>
              <w:jc w:val="right"/>
            </w:pPr>
            <w:r w:rsidRPr="004A1B4D">
              <w:rPr>
                <w:rFonts w:hint="eastAsia"/>
              </w:rPr>
              <w:t>6</w:t>
            </w:r>
            <w:r w:rsidRPr="004A1B4D">
              <w:t>86</w:t>
            </w:r>
          </w:p>
        </w:tc>
        <w:tc>
          <w:tcPr>
            <w:tcW w:w="1191" w:type="dxa"/>
            <w:vAlign w:val="center"/>
          </w:tcPr>
          <w:p w:rsidR="00CB04EA" w:rsidRPr="004A1B4D" w:rsidRDefault="00CB04EA" w:rsidP="007668ED">
            <w:pPr>
              <w:pStyle w:val="142"/>
              <w:jc w:val="right"/>
            </w:pPr>
            <w:r w:rsidRPr="004A1B4D">
              <w:rPr>
                <w:rFonts w:hint="eastAsia"/>
              </w:rPr>
              <w:t>5</w:t>
            </w:r>
            <w:r w:rsidRPr="004A1B4D">
              <w:t>93</w:t>
            </w:r>
          </w:p>
        </w:tc>
        <w:tc>
          <w:tcPr>
            <w:tcW w:w="1191" w:type="dxa"/>
            <w:vAlign w:val="center"/>
          </w:tcPr>
          <w:p w:rsidR="00CB04EA" w:rsidRPr="004A1B4D" w:rsidRDefault="00CB04EA" w:rsidP="007668ED">
            <w:pPr>
              <w:pStyle w:val="142"/>
              <w:jc w:val="right"/>
            </w:pPr>
            <w:r w:rsidRPr="004A1B4D">
              <w:rPr>
                <w:rFonts w:hint="eastAsia"/>
              </w:rPr>
              <w:t>6</w:t>
            </w:r>
            <w:r w:rsidRPr="004A1B4D">
              <w:t>16</w:t>
            </w:r>
          </w:p>
        </w:tc>
        <w:tc>
          <w:tcPr>
            <w:tcW w:w="1191" w:type="dxa"/>
            <w:vAlign w:val="center"/>
          </w:tcPr>
          <w:p w:rsidR="00CB04EA" w:rsidRPr="004A1B4D" w:rsidRDefault="00CB04EA" w:rsidP="007668ED">
            <w:pPr>
              <w:pStyle w:val="142"/>
              <w:jc w:val="right"/>
            </w:pPr>
            <w:r w:rsidRPr="004A1B4D">
              <w:rPr>
                <w:rFonts w:hint="eastAsia"/>
              </w:rPr>
              <w:t>584</w:t>
            </w:r>
          </w:p>
        </w:tc>
      </w:tr>
      <w:tr w:rsidR="00CB04EA" w:rsidRPr="004A1B4D" w:rsidTr="007668ED">
        <w:tc>
          <w:tcPr>
            <w:tcW w:w="2694" w:type="dxa"/>
            <w:shd w:val="clear" w:color="auto" w:fill="auto"/>
            <w:vAlign w:val="center"/>
          </w:tcPr>
          <w:p w:rsidR="00CB04EA" w:rsidRPr="004A1B4D" w:rsidRDefault="00CB04EA" w:rsidP="007668ED">
            <w:pPr>
              <w:pStyle w:val="142"/>
              <w:ind w:leftChars="-21" w:left="-59" w:rightChars="-18" w:right="-51" w:firstLine="1"/>
              <w:jc w:val="both"/>
            </w:pPr>
            <w:r w:rsidRPr="004A1B4D">
              <w:rPr>
                <w:rFonts w:hint="eastAsia"/>
              </w:rPr>
              <w:t>退學人數[</w:t>
            </w:r>
            <w:r w:rsidRPr="004A1B4D">
              <w:t>C]</w:t>
            </w:r>
          </w:p>
        </w:tc>
        <w:tc>
          <w:tcPr>
            <w:tcW w:w="1191" w:type="dxa"/>
            <w:vAlign w:val="center"/>
          </w:tcPr>
          <w:p w:rsidR="00CB04EA" w:rsidRPr="004A1B4D" w:rsidRDefault="00CB04EA" w:rsidP="007668ED">
            <w:pPr>
              <w:pStyle w:val="142"/>
              <w:jc w:val="right"/>
            </w:pPr>
            <w:r w:rsidRPr="004A1B4D">
              <w:rPr>
                <w:rFonts w:hint="eastAsia"/>
              </w:rPr>
              <w:t>4</w:t>
            </w:r>
            <w:r w:rsidRPr="004A1B4D">
              <w:t>,167</w:t>
            </w:r>
          </w:p>
        </w:tc>
        <w:tc>
          <w:tcPr>
            <w:tcW w:w="1191" w:type="dxa"/>
            <w:vAlign w:val="center"/>
          </w:tcPr>
          <w:p w:rsidR="00CB04EA" w:rsidRPr="004A1B4D" w:rsidRDefault="00CB04EA" w:rsidP="007668ED">
            <w:pPr>
              <w:pStyle w:val="142"/>
              <w:jc w:val="right"/>
            </w:pPr>
            <w:r w:rsidRPr="004A1B4D">
              <w:rPr>
                <w:rFonts w:hint="eastAsia"/>
              </w:rPr>
              <w:t>3</w:t>
            </w:r>
            <w:r w:rsidRPr="004A1B4D">
              <w:t>,464</w:t>
            </w:r>
          </w:p>
        </w:tc>
        <w:tc>
          <w:tcPr>
            <w:tcW w:w="1191" w:type="dxa"/>
            <w:vAlign w:val="center"/>
          </w:tcPr>
          <w:p w:rsidR="00CB04EA" w:rsidRPr="004A1B4D" w:rsidRDefault="00CB04EA" w:rsidP="007668ED">
            <w:pPr>
              <w:pStyle w:val="142"/>
              <w:jc w:val="right"/>
            </w:pPr>
            <w:r w:rsidRPr="004A1B4D">
              <w:rPr>
                <w:rFonts w:hint="eastAsia"/>
              </w:rPr>
              <w:t>4</w:t>
            </w:r>
            <w:r w:rsidRPr="004A1B4D">
              <w:t>,439</w:t>
            </w:r>
          </w:p>
        </w:tc>
        <w:tc>
          <w:tcPr>
            <w:tcW w:w="1191" w:type="dxa"/>
            <w:vAlign w:val="center"/>
          </w:tcPr>
          <w:p w:rsidR="00CB04EA" w:rsidRPr="004A1B4D" w:rsidRDefault="00CB04EA" w:rsidP="007668ED">
            <w:pPr>
              <w:pStyle w:val="142"/>
              <w:jc w:val="right"/>
            </w:pPr>
            <w:r w:rsidRPr="004A1B4D">
              <w:rPr>
                <w:rFonts w:hint="eastAsia"/>
              </w:rPr>
              <w:t>5</w:t>
            </w:r>
            <w:r w:rsidRPr="004A1B4D">
              <w:t>,343</w:t>
            </w:r>
          </w:p>
        </w:tc>
        <w:tc>
          <w:tcPr>
            <w:tcW w:w="1191" w:type="dxa"/>
            <w:vAlign w:val="center"/>
          </w:tcPr>
          <w:p w:rsidR="00CB04EA" w:rsidRPr="004A1B4D" w:rsidRDefault="00CB04EA" w:rsidP="007668ED">
            <w:pPr>
              <w:pStyle w:val="142"/>
              <w:jc w:val="right"/>
            </w:pPr>
            <w:r w:rsidRPr="004A1B4D">
              <w:rPr>
                <w:rFonts w:hint="eastAsia"/>
              </w:rPr>
              <w:t>5,165</w:t>
            </w:r>
          </w:p>
        </w:tc>
      </w:tr>
      <w:tr w:rsidR="00CB04EA" w:rsidRPr="004A1B4D" w:rsidTr="007668ED">
        <w:tc>
          <w:tcPr>
            <w:tcW w:w="2694" w:type="dxa"/>
            <w:tcBorders>
              <w:bottom w:val="double" w:sz="4" w:space="0" w:color="auto"/>
            </w:tcBorders>
            <w:shd w:val="clear" w:color="auto" w:fill="auto"/>
            <w:vAlign w:val="center"/>
          </w:tcPr>
          <w:p w:rsidR="00CB04EA" w:rsidRPr="004A1B4D" w:rsidRDefault="00CB04EA" w:rsidP="007668ED">
            <w:pPr>
              <w:pStyle w:val="142"/>
              <w:ind w:leftChars="-21" w:left="-59" w:rightChars="-18" w:right="-51" w:firstLine="1"/>
              <w:jc w:val="both"/>
              <w:rPr>
                <w:b/>
              </w:rPr>
            </w:pPr>
            <w:r w:rsidRPr="004A1B4D">
              <w:rPr>
                <w:rFonts w:hint="eastAsia"/>
                <w:b/>
              </w:rPr>
              <w:t>退學比率[</w:t>
            </w:r>
            <w:r w:rsidRPr="004A1B4D">
              <w:rPr>
                <w:b/>
              </w:rPr>
              <w:t>C/(A+C)]</w:t>
            </w:r>
          </w:p>
        </w:tc>
        <w:tc>
          <w:tcPr>
            <w:tcW w:w="1191" w:type="dxa"/>
            <w:tcBorders>
              <w:bottom w:val="double" w:sz="4" w:space="0" w:color="auto"/>
            </w:tcBorders>
            <w:vAlign w:val="center"/>
          </w:tcPr>
          <w:p w:rsidR="00CB04EA" w:rsidRPr="004A1B4D" w:rsidRDefault="00CB04EA" w:rsidP="007668ED">
            <w:pPr>
              <w:pStyle w:val="142"/>
              <w:jc w:val="right"/>
              <w:rPr>
                <w:b/>
              </w:rPr>
            </w:pPr>
            <w:r w:rsidRPr="004A1B4D">
              <w:rPr>
                <w:rFonts w:hint="eastAsia"/>
                <w:b/>
              </w:rPr>
              <w:t>7</w:t>
            </w:r>
            <w:r w:rsidRPr="004A1B4D">
              <w:rPr>
                <w:b/>
              </w:rPr>
              <w:t>.02</w:t>
            </w:r>
          </w:p>
        </w:tc>
        <w:tc>
          <w:tcPr>
            <w:tcW w:w="1191" w:type="dxa"/>
            <w:tcBorders>
              <w:bottom w:val="double" w:sz="4" w:space="0" w:color="auto"/>
            </w:tcBorders>
            <w:vAlign w:val="center"/>
          </w:tcPr>
          <w:p w:rsidR="00CB04EA" w:rsidRPr="004A1B4D" w:rsidRDefault="00CB04EA" w:rsidP="007668ED">
            <w:pPr>
              <w:pStyle w:val="142"/>
              <w:jc w:val="right"/>
              <w:rPr>
                <w:b/>
              </w:rPr>
            </w:pPr>
            <w:r w:rsidRPr="004A1B4D">
              <w:rPr>
                <w:rFonts w:hint="eastAsia"/>
                <w:b/>
              </w:rPr>
              <w:t>5</w:t>
            </w:r>
            <w:r w:rsidRPr="004A1B4D">
              <w:rPr>
                <w:b/>
              </w:rPr>
              <w:t>.79</w:t>
            </w:r>
          </w:p>
        </w:tc>
        <w:tc>
          <w:tcPr>
            <w:tcW w:w="1191" w:type="dxa"/>
            <w:tcBorders>
              <w:bottom w:val="double" w:sz="4" w:space="0" w:color="auto"/>
            </w:tcBorders>
            <w:vAlign w:val="center"/>
          </w:tcPr>
          <w:p w:rsidR="00CB04EA" w:rsidRPr="004A1B4D" w:rsidRDefault="00CB04EA" w:rsidP="007668ED">
            <w:pPr>
              <w:pStyle w:val="142"/>
              <w:jc w:val="right"/>
              <w:rPr>
                <w:b/>
              </w:rPr>
            </w:pPr>
            <w:r w:rsidRPr="004A1B4D">
              <w:rPr>
                <w:rFonts w:hint="eastAsia"/>
                <w:b/>
              </w:rPr>
              <w:t>6</w:t>
            </w:r>
            <w:r w:rsidRPr="004A1B4D">
              <w:rPr>
                <w:b/>
              </w:rPr>
              <w:t>.77</w:t>
            </w:r>
          </w:p>
        </w:tc>
        <w:tc>
          <w:tcPr>
            <w:tcW w:w="1191" w:type="dxa"/>
            <w:tcBorders>
              <w:bottom w:val="double" w:sz="4" w:space="0" w:color="auto"/>
            </w:tcBorders>
            <w:vAlign w:val="center"/>
          </w:tcPr>
          <w:p w:rsidR="00CB04EA" w:rsidRPr="004A1B4D" w:rsidRDefault="00CB04EA" w:rsidP="007668ED">
            <w:pPr>
              <w:pStyle w:val="142"/>
              <w:jc w:val="right"/>
              <w:rPr>
                <w:b/>
              </w:rPr>
            </w:pPr>
            <w:r w:rsidRPr="004A1B4D">
              <w:rPr>
                <w:rFonts w:hint="eastAsia"/>
                <w:b/>
              </w:rPr>
              <w:t>7</w:t>
            </w:r>
            <w:r w:rsidRPr="004A1B4D">
              <w:rPr>
                <w:b/>
              </w:rPr>
              <w:t>.62</w:t>
            </w:r>
          </w:p>
        </w:tc>
        <w:tc>
          <w:tcPr>
            <w:tcW w:w="1191" w:type="dxa"/>
            <w:tcBorders>
              <w:bottom w:val="double" w:sz="4" w:space="0" w:color="auto"/>
            </w:tcBorders>
            <w:vAlign w:val="center"/>
          </w:tcPr>
          <w:p w:rsidR="00CB04EA" w:rsidRPr="004A1B4D" w:rsidRDefault="00CB04EA" w:rsidP="007668ED">
            <w:pPr>
              <w:pStyle w:val="142"/>
              <w:jc w:val="right"/>
              <w:rPr>
                <w:b/>
              </w:rPr>
            </w:pPr>
            <w:r w:rsidRPr="004A1B4D">
              <w:rPr>
                <w:rFonts w:hint="eastAsia"/>
                <w:b/>
              </w:rPr>
              <w:t>7.63</w:t>
            </w:r>
          </w:p>
        </w:tc>
      </w:tr>
      <w:tr w:rsidR="00CB04EA" w:rsidRPr="004A1B4D" w:rsidTr="007668ED">
        <w:tc>
          <w:tcPr>
            <w:tcW w:w="2694" w:type="dxa"/>
            <w:tcBorders>
              <w:top w:val="double" w:sz="4" w:space="0" w:color="auto"/>
              <w:bottom w:val="single" w:sz="4" w:space="0" w:color="auto"/>
            </w:tcBorders>
            <w:shd w:val="clear" w:color="auto" w:fill="auto"/>
            <w:vAlign w:val="center"/>
          </w:tcPr>
          <w:p w:rsidR="00CB04EA" w:rsidRPr="004A1B4D" w:rsidRDefault="00CB04EA" w:rsidP="007668ED">
            <w:pPr>
              <w:pStyle w:val="142"/>
              <w:ind w:leftChars="-21" w:left="-59" w:rightChars="-18" w:right="-51" w:firstLine="1"/>
              <w:jc w:val="both"/>
            </w:pPr>
            <w:r w:rsidRPr="004A1B4D">
              <w:rPr>
                <w:rFonts w:hint="eastAsia"/>
              </w:rPr>
              <w:t>畢業人數[</w:t>
            </w:r>
            <w:r w:rsidRPr="004A1B4D">
              <w:t>D]</w:t>
            </w:r>
          </w:p>
        </w:tc>
        <w:tc>
          <w:tcPr>
            <w:tcW w:w="1191" w:type="dxa"/>
            <w:tcBorders>
              <w:top w:val="double" w:sz="4" w:space="0" w:color="auto"/>
              <w:bottom w:val="single" w:sz="4" w:space="0" w:color="auto"/>
            </w:tcBorders>
            <w:vAlign w:val="center"/>
          </w:tcPr>
          <w:p w:rsidR="00CB04EA" w:rsidRPr="004A1B4D" w:rsidRDefault="00CB04EA" w:rsidP="007668ED">
            <w:pPr>
              <w:pStyle w:val="142"/>
              <w:jc w:val="right"/>
            </w:pPr>
            <w:r w:rsidRPr="004A1B4D">
              <w:rPr>
                <w:rFonts w:hint="eastAsia"/>
              </w:rPr>
              <w:t>1</w:t>
            </w:r>
            <w:r w:rsidRPr="004A1B4D">
              <w:t>0,241</w:t>
            </w:r>
          </w:p>
        </w:tc>
        <w:tc>
          <w:tcPr>
            <w:tcW w:w="1191" w:type="dxa"/>
            <w:tcBorders>
              <w:top w:val="double" w:sz="4" w:space="0" w:color="auto"/>
              <w:bottom w:val="single" w:sz="4" w:space="0" w:color="auto"/>
            </w:tcBorders>
            <w:vAlign w:val="center"/>
          </w:tcPr>
          <w:p w:rsidR="00CB04EA" w:rsidRPr="004A1B4D" w:rsidRDefault="00CB04EA" w:rsidP="007668ED">
            <w:pPr>
              <w:pStyle w:val="142"/>
              <w:jc w:val="right"/>
            </w:pPr>
            <w:r w:rsidRPr="004A1B4D">
              <w:rPr>
                <w:rFonts w:hint="eastAsia"/>
              </w:rPr>
              <w:t>1</w:t>
            </w:r>
            <w:r w:rsidRPr="004A1B4D">
              <w:t>1,045</w:t>
            </w:r>
          </w:p>
        </w:tc>
        <w:tc>
          <w:tcPr>
            <w:tcW w:w="1191" w:type="dxa"/>
            <w:tcBorders>
              <w:top w:val="double" w:sz="4" w:space="0" w:color="auto"/>
              <w:bottom w:val="single" w:sz="4" w:space="0" w:color="auto"/>
            </w:tcBorders>
            <w:vAlign w:val="center"/>
          </w:tcPr>
          <w:p w:rsidR="00CB04EA" w:rsidRPr="004A1B4D" w:rsidRDefault="00CB04EA" w:rsidP="007668ED">
            <w:pPr>
              <w:pStyle w:val="142"/>
              <w:jc w:val="right"/>
            </w:pPr>
            <w:r w:rsidRPr="004A1B4D">
              <w:rPr>
                <w:rFonts w:hint="eastAsia"/>
              </w:rPr>
              <w:t>1</w:t>
            </w:r>
            <w:r w:rsidRPr="004A1B4D">
              <w:t>3,666</w:t>
            </w:r>
          </w:p>
        </w:tc>
        <w:tc>
          <w:tcPr>
            <w:tcW w:w="1191" w:type="dxa"/>
            <w:tcBorders>
              <w:top w:val="double" w:sz="4" w:space="0" w:color="auto"/>
              <w:bottom w:val="single" w:sz="4" w:space="0" w:color="auto"/>
            </w:tcBorders>
            <w:vAlign w:val="center"/>
          </w:tcPr>
          <w:p w:rsidR="00CB04EA" w:rsidRPr="004A1B4D" w:rsidRDefault="00CB04EA" w:rsidP="007668ED">
            <w:pPr>
              <w:pStyle w:val="142"/>
              <w:jc w:val="right"/>
            </w:pPr>
            <w:r w:rsidRPr="004A1B4D">
              <w:rPr>
                <w:rFonts w:hint="eastAsia"/>
              </w:rPr>
              <w:t>1</w:t>
            </w:r>
            <w:r w:rsidRPr="004A1B4D">
              <w:t>2,801</w:t>
            </w:r>
          </w:p>
        </w:tc>
        <w:tc>
          <w:tcPr>
            <w:tcW w:w="1191" w:type="dxa"/>
            <w:tcBorders>
              <w:top w:val="double" w:sz="4" w:space="0" w:color="auto"/>
              <w:bottom w:val="single" w:sz="4" w:space="0" w:color="auto"/>
            </w:tcBorders>
            <w:vAlign w:val="center"/>
          </w:tcPr>
          <w:p w:rsidR="00CB04EA" w:rsidRPr="004A1B4D" w:rsidRDefault="00CB04EA" w:rsidP="007668ED">
            <w:pPr>
              <w:pStyle w:val="142"/>
              <w:jc w:val="right"/>
            </w:pPr>
            <w:r w:rsidRPr="004A1B4D">
              <w:rPr>
                <w:rFonts w:hint="eastAsia"/>
              </w:rPr>
              <w:t>10,210</w:t>
            </w:r>
          </w:p>
        </w:tc>
      </w:tr>
      <w:tr w:rsidR="00CB04EA" w:rsidRPr="004A1B4D" w:rsidTr="007668ED">
        <w:tc>
          <w:tcPr>
            <w:tcW w:w="2694" w:type="dxa"/>
            <w:tcBorders>
              <w:top w:val="single" w:sz="4" w:space="0" w:color="auto"/>
            </w:tcBorders>
            <w:shd w:val="clear" w:color="auto" w:fill="auto"/>
            <w:vAlign w:val="center"/>
          </w:tcPr>
          <w:p w:rsidR="00CB04EA" w:rsidRPr="004A1B4D" w:rsidRDefault="00CB04EA" w:rsidP="007668ED">
            <w:pPr>
              <w:pStyle w:val="142"/>
              <w:ind w:leftChars="-21" w:left="-59" w:rightChars="-18" w:right="-51" w:firstLine="1"/>
              <w:jc w:val="both"/>
            </w:pPr>
            <w:r w:rsidRPr="004A1B4D">
              <w:rPr>
                <w:rFonts w:hint="eastAsia"/>
              </w:rPr>
              <w:t>畢業後留臺工作人數[</w:t>
            </w:r>
            <w:r w:rsidRPr="004A1B4D">
              <w:t>E]</w:t>
            </w:r>
          </w:p>
        </w:tc>
        <w:tc>
          <w:tcPr>
            <w:tcW w:w="1191" w:type="dxa"/>
            <w:tcBorders>
              <w:top w:val="single" w:sz="4" w:space="0" w:color="auto"/>
            </w:tcBorders>
            <w:vAlign w:val="center"/>
          </w:tcPr>
          <w:p w:rsidR="00CB04EA" w:rsidRPr="004A1B4D" w:rsidRDefault="00CB04EA" w:rsidP="007668ED">
            <w:pPr>
              <w:pStyle w:val="142"/>
              <w:jc w:val="right"/>
            </w:pPr>
            <w:r w:rsidRPr="004A1B4D">
              <w:rPr>
                <w:rFonts w:hint="eastAsia"/>
              </w:rPr>
              <w:t>3</w:t>
            </w:r>
            <w:r w:rsidRPr="004A1B4D">
              <w:t>,507</w:t>
            </w:r>
          </w:p>
        </w:tc>
        <w:tc>
          <w:tcPr>
            <w:tcW w:w="1191" w:type="dxa"/>
            <w:tcBorders>
              <w:top w:val="single" w:sz="4" w:space="0" w:color="auto"/>
            </w:tcBorders>
            <w:vAlign w:val="center"/>
          </w:tcPr>
          <w:p w:rsidR="00CB04EA" w:rsidRPr="004A1B4D" w:rsidRDefault="00CB04EA" w:rsidP="007668ED">
            <w:pPr>
              <w:pStyle w:val="142"/>
              <w:jc w:val="right"/>
            </w:pPr>
            <w:r w:rsidRPr="004A1B4D">
              <w:rPr>
                <w:rFonts w:hint="eastAsia"/>
              </w:rPr>
              <w:t>4</w:t>
            </w:r>
            <w:r w:rsidRPr="004A1B4D">
              <w:t>,683</w:t>
            </w:r>
          </w:p>
        </w:tc>
        <w:tc>
          <w:tcPr>
            <w:tcW w:w="1191" w:type="dxa"/>
            <w:tcBorders>
              <w:top w:val="single" w:sz="4" w:space="0" w:color="auto"/>
            </w:tcBorders>
            <w:vAlign w:val="center"/>
          </w:tcPr>
          <w:p w:rsidR="00CB04EA" w:rsidRPr="004A1B4D" w:rsidRDefault="00CB04EA" w:rsidP="007668ED">
            <w:pPr>
              <w:pStyle w:val="142"/>
              <w:jc w:val="right"/>
            </w:pPr>
            <w:r w:rsidRPr="004A1B4D">
              <w:rPr>
                <w:rFonts w:hint="eastAsia"/>
              </w:rPr>
              <w:t>6</w:t>
            </w:r>
            <w:r w:rsidRPr="004A1B4D">
              <w:t>,366</w:t>
            </w:r>
          </w:p>
        </w:tc>
        <w:tc>
          <w:tcPr>
            <w:tcW w:w="1191" w:type="dxa"/>
            <w:tcBorders>
              <w:top w:val="single" w:sz="4" w:space="0" w:color="auto"/>
            </w:tcBorders>
            <w:vAlign w:val="center"/>
          </w:tcPr>
          <w:p w:rsidR="00CB04EA" w:rsidRPr="004A1B4D" w:rsidRDefault="00CB04EA" w:rsidP="007668ED">
            <w:pPr>
              <w:pStyle w:val="142"/>
              <w:jc w:val="right"/>
            </w:pPr>
            <w:r w:rsidRPr="004A1B4D">
              <w:rPr>
                <w:rFonts w:hint="eastAsia"/>
              </w:rPr>
              <w:t>6</w:t>
            </w:r>
            <w:r w:rsidRPr="004A1B4D">
              <w:t>,126</w:t>
            </w:r>
          </w:p>
        </w:tc>
        <w:tc>
          <w:tcPr>
            <w:tcW w:w="1191" w:type="dxa"/>
            <w:tcBorders>
              <w:top w:val="single" w:sz="4" w:space="0" w:color="auto"/>
            </w:tcBorders>
            <w:vAlign w:val="center"/>
          </w:tcPr>
          <w:p w:rsidR="00CB04EA" w:rsidRPr="004A1B4D" w:rsidRDefault="00CB04EA" w:rsidP="007668ED">
            <w:pPr>
              <w:pStyle w:val="142"/>
              <w:jc w:val="right"/>
            </w:pPr>
            <w:r w:rsidRPr="004A1B4D">
              <w:rPr>
                <w:rFonts w:hint="eastAsia"/>
              </w:rPr>
              <w:t>4,918</w:t>
            </w:r>
          </w:p>
        </w:tc>
      </w:tr>
      <w:tr w:rsidR="00CB04EA" w:rsidRPr="004A1B4D" w:rsidTr="007668ED">
        <w:tc>
          <w:tcPr>
            <w:tcW w:w="2694" w:type="dxa"/>
            <w:shd w:val="clear" w:color="auto" w:fill="auto"/>
            <w:vAlign w:val="center"/>
          </w:tcPr>
          <w:p w:rsidR="00CB04EA" w:rsidRPr="004A1B4D" w:rsidRDefault="00CB04EA" w:rsidP="007668ED">
            <w:pPr>
              <w:pStyle w:val="142"/>
              <w:ind w:leftChars="-21" w:left="-59" w:rightChars="-18" w:right="-51" w:firstLine="1"/>
              <w:jc w:val="both"/>
              <w:rPr>
                <w:b/>
              </w:rPr>
            </w:pPr>
            <w:r w:rsidRPr="004A1B4D">
              <w:rPr>
                <w:rFonts w:hint="eastAsia"/>
                <w:b/>
              </w:rPr>
              <w:t>畢業生留臺比率</w:t>
            </w:r>
            <w:r w:rsidRPr="004A1B4D">
              <w:rPr>
                <w:b/>
              </w:rPr>
              <w:t>[E/D]</w:t>
            </w:r>
          </w:p>
        </w:tc>
        <w:tc>
          <w:tcPr>
            <w:tcW w:w="1191" w:type="dxa"/>
            <w:vAlign w:val="center"/>
          </w:tcPr>
          <w:p w:rsidR="00CB04EA" w:rsidRPr="004A1B4D" w:rsidRDefault="00CB04EA" w:rsidP="007668ED">
            <w:pPr>
              <w:pStyle w:val="142"/>
              <w:jc w:val="right"/>
              <w:rPr>
                <w:b/>
              </w:rPr>
            </w:pPr>
            <w:r w:rsidRPr="004A1B4D">
              <w:rPr>
                <w:rFonts w:hint="eastAsia"/>
                <w:b/>
              </w:rPr>
              <w:t>3</w:t>
            </w:r>
            <w:r w:rsidRPr="004A1B4D">
              <w:rPr>
                <w:b/>
              </w:rPr>
              <w:t>4.24</w:t>
            </w:r>
          </w:p>
        </w:tc>
        <w:tc>
          <w:tcPr>
            <w:tcW w:w="1191" w:type="dxa"/>
            <w:vAlign w:val="center"/>
          </w:tcPr>
          <w:p w:rsidR="00CB04EA" w:rsidRPr="004A1B4D" w:rsidRDefault="00CB04EA" w:rsidP="007668ED">
            <w:pPr>
              <w:pStyle w:val="142"/>
              <w:jc w:val="right"/>
              <w:rPr>
                <w:b/>
              </w:rPr>
            </w:pPr>
            <w:r w:rsidRPr="004A1B4D">
              <w:rPr>
                <w:rFonts w:hint="eastAsia"/>
                <w:b/>
              </w:rPr>
              <w:t>4</w:t>
            </w:r>
            <w:r w:rsidRPr="004A1B4D">
              <w:rPr>
                <w:b/>
              </w:rPr>
              <w:t>2.40</w:t>
            </w:r>
          </w:p>
        </w:tc>
        <w:tc>
          <w:tcPr>
            <w:tcW w:w="1191" w:type="dxa"/>
            <w:vAlign w:val="center"/>
          </w:tcPr>
          <w:p w:rsidR="00CB04EA" w:rsidRPr="004A1B4D" w:rsidRDefault="00CB04EA" w:rsidP="007668ED">
            <w:pPr>
              <w:pStyle w:val="142"/>
              <w:jc w:val="right"/>
              <w:rPr>
                <w:b/>
              </w:rPr>
            </w:pPr>
            <w:r w:rsidRPr="004A1B4D">
              <w:rPr>
                <w:rFonts w:hint="eastAsia"/>
                <w:b/>
              </w:rPr>
              <w:t>4</w:t>
            </w:r>
            <w:r w:rsidRPr="004A1B4D">
              <w:rPr>
                <w:b/>
              </w:rPr>
              <w:t>6.58</w:t>
            </w:r>
          </w:p>
        </w:tc>
        <w:tc>
          <w:tcPr>
            <w:tcW w:w="1191" w:type="dxa"/>
            <w:vAlign w:val="center"/>
          </w:tcPr>
          <w:p w:rsidR="00CB04EA" w:rsidRPr="004A1B4D" w:rsidRDefault="00CB04EA" w:rsidP="007668ED">
            <w:pPr>
              <w:pStyle w:val="142"/>
              <w:jc w:val="right"/>
              <w:rPr>
                <w:b/>
              </w:rPr>
            </w:pPr>
            <w:r w:rsidRPr="004A1B4D">
              <w:rPr>
                <w:rFonts w:hint="eastAsia"/>
                <w:b/>
              </w:rPr>
              <w:t>4</w:t>
            </w:r>
            <w:r w:rsidRPr="004A1B4D">
              <w:rPr>
                <w:b/>
              </w:rPr>
              <w:t>7.86</w:t>
            </w:r>
          </w:p>
        </w:tc>
        <w:tc>
          <w:tcPr>
            <w:tcW w:w="1191" w:type="dxa"/>
            <w:vAlign w:val="center"/>
          </w:tcPr>
          <w:p w:rsidR="00CB04EA" w:rsidRPr="004A1B4D" w:rsidRDefault="00CB04EA" w:rsidP="007668ED">
            <w:pPr>
              <w:pStyle w:val="142"/>
              <w:jc w:val="right"/>
              <w:rPr>
                <w:b/>
              </w:rPr>
            </w:pPr>
            <w:r w:rsidRPr="004A1B4D">
              <w:rPr>
                <w:rFonts w:hint="eastAsia"/>
                <w:b/>
              </w:rPr>
              <w:t>48.17</w:t>
            </w:r>
          </w:p>
        </w:tc>
      </w:tr>
    </w:tbl>
    <w:p w:rsidR="00CB04EA" w:rsidRPr="004A1B4D" w:rsidRDefault="00CB04EA" w:rsidP="007668ED">
      <w:pPr>
        <w:pStyle w:val="142"/>
        <w:ind w:leftChars="-50" w:left="1317" w:hangingChars="600" w:hanging="1459"/>
      </w:pPr>
      <w:r w:rsidRPr="004A1B4D">
        <w:rPr>
          <w:rFonts w:hint="eastAsia"/>
        </w:rPr>
        <w:t xml:space="preserve">說 </w:t>
      </w:r>
      <w:r w:rsidRPr="004A1B4D">
        <w:t xml:space="preserve">   </w:t>
      </w:r>
      <w:r w:rsidRPr="004A1B4D">
        <w:rPr>
          <w:rFonts w:hint="eastAsia"/>
        </w:rPr>
        <w:t>明：1</w:t>
      </w:r>
      <w:r w:rsidRPr="004A1B4D">
        <w:t>.</w:t>
      </w:r>
      <w:r w:rsidRPr="004A1B4D">
        <w:rPr>
          <w:rFonts w:hint="eastAsia"/>
        </w:rPr>
        <w:t>僑外生(學位生)係僑生(含港澳)、正式修讀學位外國學生(</w:t>
      </w:r>
      <w:r w:rsidRPr="004A1B4D">
        <w:t>111</w:t>
      </w:r>
      <w:r w:rsidRPr="004A1B4D">
        <w:rPr>
          <w:rFonts w:hint="eastAsia"/>
        </w:rPr>
        <w:t>及1</w:t>
      </w:r>
      <w:r w:rsidRPr="004A1B4D">
        <w:t>12</w:t>
      </w:r>
      <w:r w:rsidRPr="004A1B4D">
        <w:rPr>
          <w:rFonts w:hint="eastAsia"/>
        </w:rPr>
        <w:t>學年含國際專修部華語先修班)，不含陸生及境外專班。</w:t>
      </w:r>
    </w:p>
    <w:p w:rsidR="00CB04EA" w:rsidRPr="004A1B4D" w:rsidRDefault="00CB04EA" w:rsidP="007668ED">
      <w:pPr>
        <w:pStyle w:val="142"/>
        <w:ind w:leftChars="371" w:left="1331" w:hangingChars="115" w:hanging="280"/>
      </w:pPr>
      <w:r w:rsidRPr="004A1B4D">
        <w:rPr>
          <w:rFonts w:hint="eastAsia"/>
        </w:rPr>
        <w:t>2</w:t>
      </w:r>
      <w:r w:rsidRPr="004A1B4D">
        <w:t>.</w:t>
      </w:r>
      <w:r w:rsidRPr="004A1B4D">
        <w:rPr>
          <w:rFonts w:hint="eastAsia"/>
        </w:rPr>
        <w:t>休學人數指該學年底處於休學狀態之人數。</w:t>
      </w:r>
    </w:p>
    <w:p w:rsidR="00CB04EA" w:rsidRPr="004A1B4D" w:rsidRDefault="00CB04EA" w:rsidP="007668ED">
      <w:pPr>
        <w:pStyle w:val="142"/>
        <w:ind w:leftChars="-54" w:left="1036" w:hangingChars="489" w:hanging="1189"/>
      </w:pPr>
      <w:r w:rsidRPr="004A1B4D">
        <w:rPr>
          <w:rFonts w:hint="eastAsia"/>
        </w:rPr>
        <w:t>資料來源：教育部提供。</w:t>
      </w:r>
    </w:p>
    <w:p w:rsidR="00CB04EA" w:rsidRPr="00EE0F77" w:rsidRDefault="00CB04EA" w:rsidP="007668ED">
      <w:pPr>
        <w:pStyle w:val="123"/>
        <w:ind w:left="1133" w:hanging="283"/>
      </w:pPr>
      <w:r w:rsidRPr="00EE0F77">
        <w:rPr>
          <w:b/>
        </w:rPr>
        <w:t>3.</w:t>
      </w:r>
      <w:r w:rsidRPr="00EE0F77">
        <w:rPr>
          <w:rFonts w:hint="eastAsia"/>
          <w:b/>
        </w:rPr>
        <w:t>新南向產學合作國際專班尚有諸多缺失待改進</w:t>
      </w:r>
      <w:r w:rsidRPr="00EE0F77">
        <w:rPr>
          <w:rFonts w:hint="eastAsia"/>
        </w:rPr>
        <w:t>：新南向產學合作國際專班數量由109學年度34班增至113學年度161班，學生人數亦由1,115人增至</w:t>
      </w:r>
      <w:r>
        <w:rPr>
          <w:rFonts w:hint="eastAsia"/>
        </w:rPr>
        <w:t>5,792</w:t>
      </w:r>
      <w:r w:rsidRPr="00EE0F77">
        <w:rPr>
          <w:rFonts w:hint="eastAsia"/>
        </w:rPr>
        <w:t>人(詳表7)。惟據教育部查核指出尚有多項缺失待改進</w:t>
      </w:r>
      <w:r w:rsidRPr="00EE0F77">
        <w:rPr>
          <w:rStyle w:val="af4"/>
        </w:rPr>
        <w:footnoteReference w:id="46"/>
      </w:r>
      <w:r w:rsidRPr="00EE0F77">
        <w:rPr>
          <w:rFonts w:hint="eastAsia"/>
        </w:rPr>
        <w:t>，如：新南向產學合作國際專班校外實習場域及實習內容與學生系科專業關聯程度低、學生實習比例偏低、實習機構應分別列計實習津貼與工讀薪資、實習為課程故實習津貼不應扣除勞保費等項；另在技專校院產學合作國際專班校內課程之缺失略為，學生未具華語文能力A2(含)級以上證明、對缺課或休退學之學生未持續追蹤或建立紀錄、「全國大專校院境外生資料管理資訊系統」登錄錯誤、學生未與媒合廠商簽訂工讀合約、學生自行尋找廠商工讀卻無薪資單、缺校外實習委員會會議紀錄等。</w:t>
      </w:r>
    </w:p>
    <w:p w:rsidR="00CB04EA" w:rsidRPr="00C5685A" w:rsidRDefault="00CB04EA" w:rsidP="007668ED">
      <w:pPr>
        <w:pStyle w:val="21"/>
        <w:ind w:left="850" w:firstLineChars="0" w:firstLine="1"/>
      </w:pPr>
      <w:r w:rsidRPr="00C5685A">
        <w:rPr>
          <w:rFonts w:hint="eastAsia"/>
          <w:b/>
        </w:rPr>
        <w:t>表7</w:t>
      </w:r>
      <w:r w:rsidRPr="00C5685A">
        <w:rPr>
          <w:b/>
        </w:rPr>
        <w:t xml:space="preserve">  </w:t>
      </w:r>
      <w:r w:rsidRPr="00C5685A">
        <w:rPr>
          <w:rFonts w:hint="eastAsia"/>
          <w:b/>
        </w:rPr>
        <w:t>新南向產學合作國際專班招生情形</w:t>
      </w:r>
      <w:r>
        <w:rPr>
          <w:rFonts w:hint="eastAsia"/>
          <w:b/>
          <w:lang w:eastAsia="zh-HK"/>
        </w:rPr>
        <w:t>表</w:t>
      </w:r>
      <w:r w:rsidRPr="00C5685A">
        <w:t xml:space="preserve">      </w:t>
      </w:r>
      <w:r w:rsidRPr="00C5685A">
        <w:rPr>
          <w:rFonts w:hint="eastAsia"/>
          <w:sz w:val="24"/>
          <w:szCs w:val="24"/>
        </w:rPr>
        <w:t>單位：班；人</w:t>
      </w:r>
    </w:p>
    <w:tbl>
      <w:tblPr>
        <w:tblW w:w="7654"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84"/>
        <w:gridCol w:w="1134"/>
        <w:gridCol w:w="1134"/>
        <w:gridCol w:w="1134"/>
        <w:gridCol w:w="1134"/>
        <w:gridCol w:w="1134"/>
      </w:tblGrid>
      <w:tr w:rsidR="00CB04EA" w:rsidRPr="00C5685A" w:rsidTr="007668ED">
        <w:trPr>
          <w:tblHeader/>
        </w:trPr>
        <w:tc>
          <w:tcPr>
            <w:tcW w:w="1984" w:type="dxa"/>
            <w:tcBorders>
              <w:top w:val="single" w:sz="12" w:space="0" w:color="auto"/>
              <w:bottom w:val="single" w:sz="4" w:space="0" w:color="auto"/>
              <w:tl2br w:val="single" w:sz="4" w:space="0" w:color="auto"/>
            </w:tcBorders>
            <w:shd w:val="clear" w:color="auto" w:fill="auto"/>
          </w:tcPr>
          <w:p w:rsidR="00CB04EA" w:rsidRPr="00C5685A" w:rsidRDefault="00CB04EA" w:rsidP="007668ED">
            <w:pPr>
              <w:pStyle w:val="142"/>
              <w:jc w:val="right"/>
              <w:rPr>
                <w:b/>
              </w:rPr>
            </w:pPr>
            <w:r w:rsidRPr="00C5685A">
              <w:rPr>
                <w:rFonts w:hint="eastAsia"/>
                <w:b/>
              </w:rPr>
              <w:t>學年度</w:t>
            </w:r>
          </w:p>
          <w:p w:rsidR="00CB04EA" w:rsidRPr="00C5685A" w:rsidRDefault="00CB04EA" w:rsidP="007668ED">
            <w:pPr>
              <w:pStyle w:val="142"/>
              <w:rPr>
                <w:b/>
              </w:rPr>
            </w:pPr>
            <w:r w:rsidRPr="00C5685A">
              <w:rPr>
                <w:rFonts w:hint="eastAsia"/>
                <w:b/>
              </w:rPr>
              <w:t>項目</w:t>
            </w:r>
          </w:p>
        </w:tc>
        <w:tc>
          <w:tcPr>
            <w:tcW w:w="1134" w:type="dxa"/>
            <w:shd w:val="clear" w:color="auto" w:fill="auto"/>
            <w:vAlign w:val="center"/>
          </w:tcPr>
          <w:p w:rsidR="00CB04EA" w:rsidRPr="00C5685A" w:rsidRDefault="00CB04EA" w:rsidP="007668ED">
            <w:pPr>
              <w:pStyle w:val="142"/>
              <w:jc w:val="center"/>
              <w:rPr>
                <w:b/>
              </w:rPr>
            </w:pPr>
            <w:r w:rsidRPr="00C5685A">
              <w:rPr>
                <w:rFonts w:hint="eastAsia"/>
                <w:b/>
              </w:rPr>
              <w:t>1</w:t>
            </w:r>
            <w:r w:rsidRPr="00C5685A">
              <w:rPr>
                <w:b/>
              </w:rPr>
              <w:t>09</w:t>
            </w:r>
          </w:p>
        </w:tc>
        <w:tc>
          <w:tcPr>
            <w:tcW w:w="1134" w:type="dxa"/>
            <w:shd w:val="clear" w:color="auto" w:fill="auto"/>
            <w:vAlign w:val="center"/>
          </w:tcPr>
          <w:p w:rsidR="00CB04EA" w:rsidRPr="00C5685A" w:rsidRDefault="00CB04EA" w:rsidP="007668ED">
            <w:pPr>
              <w:pStyle w:val="142"/>
              <w:jc w:val="center"/>
              <w:rPr>
                <w:b/>
              </w:rPr>
            </w:pPr>
            <w:r w:rsidRPr="00C5685A">
              <w:rPr>
                <w:rFonts w:hint="eastAsia"/>
                <w:b/>
              </w:rPr>
              <w:t>1</w:t>
            </w:r>
            <w:r w:rsidRPr="00C5685A">
              <w:rPr>
                <w:b/>
              </w:rPr>
              <w:t>10</w:t>
            </w:r>
          </w:p>
        </w:tc>
        <w:tc>
          <w:tcPr>
            <w:tcW w:w="1134" w:type="dxa"/>
            <w:shd w:val="clear" w:color="auto" w:fill="auto"/>
            <w:vAlign w:val="center"/>
          </w:tcPr>
          <w:p w:rsidR="00CB04EA" w:rsidRPr="00C5685A" w:rsidRDefault="00CB04EA" w:rsidP="007668ED">
            <w:pPr>
              <w:pStyle w:val="142"/>
              <w:jc w:val="center"/>
              <w:rPr>
                <w:b/>
              </w:rPr>
            </w:pPr>
            <w:r w:rsidRPr="00C5685A">
              <w:rPr>
                <w:rFonts w:hint="eastAsia"/>
                <w:b/>
              </w:rPr>
              <w:t>1</w:t>
            </w:r>
            <w:r w:rsidRPr="00C5685A">
              <w:rPr>
                <w:b/>
              </w:rPr>
              <w:t>11</w:t>
            </w:r>
          </w:p>
        </w:tc>
        <w:tc>
          <w:tcPr>
            <w:tcW w:w="1134" w:type="dxa"/>
            <w:shd w:val="clear" w:color="auto" w:fill="auto"/>
            <w:vAlign w:val="center"/>
          </w:tcPr>
          <w:p w:rsidR="00CB04EA" w:rsidRPr="00C5685A" w:rsidRDefault="00CB04EA" w:rsidP="007668ED">
            <w:pPr>
              <w:pStyle w:val="142"/>
              <w:jc w:val="center"/>
              <w:rPr>
                <w:b/>
              </w:rPr>
            </w:pPr>
            <w:r w:rsidRPr="00C5685A">
              <w:rPr>
                <w:rFonts w:hint="eastAsia"/>
                <w:b/>
              </w:rPr>
              <w:t>1</w:t>
            </w:r>
            <w:r w:rsidRPr="00C5685A">
              <w:rPr>
                <w:b/>
              </w:rPr>
              <w:t>12</w:t>
            </w:r>
          </w:p>
        </w:tc>
        <w:tc>
          <w:tcPr>
            <w:tcW w:w="1134" w:type="dxa"/>
            <w:vAlign w:val="center"/>
          </w:tcPr>
          <w:p w:rsidR="00CB04EA" w:rsidRPr="00C5685A" w:rsidRDefault="00CB04EA" w:rsidP="007668ED">
            <w:pPr>
              <w:pStyle w:val="142"/>
              <w:jc w:val="center"/>
              <w:rPr>
                <w:b/>
              </w:rPr>
            </w:pPr>
            <w:r w:rsidRPr="00C5685A">
              <w:rPr>
                <w:rFonts w:hint="eastAsia"/>
                <w:b/>
              </w:rPr>
              <w:t>113</w:t>
            </w:r>
          </w:p>
        </w:tc>
      </w:tr>
      <w:tr w:rsidR="00CB04EA" w:rsidRPr="00C5685A" w:rsidTr="007668ED">
        <w:tc>
          <w:tcPr>
            <w:tcW w:w="1984" w:type="dxa"/>
            <w:tcBorders>
              <w:top w:val="single" w:sz="4" w:space="0" w:color="auto"/>
            </w:tcBorders>
            <w:shd w:val="clear" w:color="auto" w:fill="auto"/>
            <w:vAlign w:val="center"/>
          </w:tcPr>
          <w:p w:rsidR="00CB04EA" w:rsidRPr="00C5685A" w:rsidRDefault="00CB04EA" w:rsidP="007668ED">
            <w:pPr>
              <w:pStyle w:val="142"/>
              <w:jc w:val="both"/>
            </w:pPr>
            <w:r w:rsidRPr="00C5685A">
              <w:rPr>
                <w:rFonts w:hint="eastAsia"/>
              </w:rPr>
              <w:t>1</w:t>
            </w:r>
            <w:r w:rsidRPr="00C5685A">
              <w:t>.</w:t>
            </w:r>
            <w:r w:rsidRPr="00C5685A">
              <w:rPr>
                <w:rFonts w:hint="eastAsia"/>
              </w:rPr>
              <w:t>專班數量</w:t>
            </w:r>
          </w:p>
        </w:tc>
        <w:tc>
          <w:tcPr>
            <w:tcW w:w="1134" w:type="dxa"/>
            <w:shd w:val="clear" w:color="auto" w:fill="auto"/>
            <w:vAlign w:val="center"/>
          </w:tcPr>
          <w:p w:rsidR="00CB04EA" w:rsidRPr="00C5685A" w:rsidRDefault="00CB04EA" w:rsidP="007668ED">
            <w:pPr>
              <w:pStyle w:val="142"/>
              <w:jc w:val="right"/>
            </w:pPr>
            <w:r w:rsidRPr="00C5685A">
              <w:rPr>
                <w:rFonts w:hint="eastAsia"/>
              </w:rPr>
              <w:t>3</w:t>
            </w:r>
            <w:r w:rsidRPr="00C5685A">
              <w:t>4</w:t>
            </w:r>
          </w:p>
        </w:tc>
        <w:tc>
          <w:tcPr>
            <w:tcW w:w="1134" w:type="dxa"/>
            <w:shd w:val="clear" w:color="auto" w:fill="auto"/>
            <w:vAlign w:val="center"/>
          </w:tcPr>
          <w:p w:rsidR="00CB04EA" w:rsidRPr="00C5685A" w:rsidRDefault="00CB04EA" w:rsidP="007668ED">
            <w:pPr>
              <w:pStyle w:val="142"/>
              <w:jc w:val="right"/>
            </w:pPr>
            <w:r w:rsidRPr="00C5685A">
              <w:rPr>
                <w:rFonts w:hint="eastAsia"/>
              </w:rPr>
              <w:t>7</w:t>
            </w:r>
            <w:r w:rsidRPr="00C5685A">
              <w:t>8</w:t>
            </w:r>
          </w:p>
        </w:tc>
        <w:tc>
          <w:tcPr>
            <w:tcW w:w="1134" w:type="dxa"/>
            <w:shd w:val="clear" w:color="auto" w:fill="auto"/>
            <w:vAlign w:val="center"/>
          </w:tcPr>
          <w:p w:rsidR="00CB04EA" w:rsidRPr="00C5685A" w:rsidRDefault="00CB04EA" w:rsidP="007668ED">
            <w:pPr>
              <w:pStyle w:val="142"/>
              <w:jc w:val="right"/>
            </w:pPr>
            <w:r w:rsidRPr="00C5685A">
              <w:rPr>
                <w:rFonts w:hint="eastAsia"/>
              </w:rPr>
              <w:t>9</w:t>
            </w:r>
            <w:r w:rsidRPr="00C5685A">
              <w:t>2</w:t>
            </w:r>
          </w:p>
        </w:tc>
        <w:tc>
          <w:tcPr>
            <w:tcW w:w="1134" w:type="dxa"/>
            <w:shd w:val="clear" w:color="auto" w:fill="auto"/>
            <w:vAlign w:val="center"/>
          </w:tcPr>
          <w:p w:rsidR="00CB04EA" w:rsidRPr="00C5685A" w:rsidRDefault="00CB04EA" w:rsidP="007668ED">
            <w:pPr>
              <w:pStyle w:val="142"/>
              <w:jc w:val="right"/>
            </w:pPr>
            <w:r w:rsidRPr="00C5685A">
              <w:rPr>
                <w:rFonts w:hint="eastAsia"/>
              </w:rPr>
              <w:t>1</w:t>
            </w:r>
            <w:r w:rsidRPr="00C5685A">
              <w:t>23</w:t>
            </w:r>
          </w:p>
        </w:tc>
        <w:tc>
          <w:tcPr>
            <w:tcW w:w="1134" w:type="dxa"/>
            <w:vAlign w:val="center"/>
          </w:tcPr>
          <w:p w:rsidR="00CB04EA" w:rsidRPr="00C5685A" w:rsidRDefault="00CB04EA" w:rsidP="007668ED">
            <w:pPr>
              <w:pStyle w:val="142"/>
              <w:jc w:val="right"/>
            </w:pPr>
            <w:r w:rsidRPr="00C5685A">
              <w:rPr>
                <w:rFonts w:hint="eastAsia"/>
              </w:rPr>
              <w:t>161</w:t>
            </w:r>
          </w:p>
        </w:tc>
      </w:tr>
      <w:tr w:rsidR="00CB04EA" w:rsidRPr="00C5685A" w:rsidTr="007668ED">
        <w:tc>
          <w:tcPr>
            <w:tcW w:w="1984" w:type="dxa"/>
            <w:shd w:val="clear" w:color="auto" w:fill="auto"/>
            <w:vAlign w:val="center"/>
          </w:tcPr>
          <w:p w:rsidR="00CB04EA" w:rsidRPr="00C5685A" w:rsidRDefault="00CB04EA" w:rsidP="007668ED">
            <w:pPr>
              <w:pStyle w:val="142"/>
              <w:jc w:val="both"/>
            </w:pPr>
            <w:r w:rsidRPr="00C5685A">
              <w:rPr>
                <w:rFonts w:hint="eastAsia"/>
              </w:rPr>
              <w:t>(</w:t>
            </w:r>
            <w:r w:rsidRPr="00C5685A">
              <w:t>1)</w:t>
            </w:r>
            <w:r w:rsidRPr="00C5685A">
              <w:rPr>
                <w:rFonts w:hint="eastAsia"/>
              </w:rPr>
              <w:t>學位班</w:t>
            </w:r>
          </w:p>
        </w:tc>
        <w:tc>
          <w:tcPr>
            <w:tcW w:w="1134" w:type="dxa"/>
            <w:shd w:val="clear" w:color="auto" w:fill="auto"/>
            <w:vAlign w:val="center"/>
          </w:tcPr>
          <w:p w:rsidR="00CB04EA" w:rsidRPr="00C5685A" w:rsidRDefault="00CB04EA" w:rsidP="007668ED">
            <w:pPr>
              <w:pStyle w:val="142"/>
              <w:jc w:val="right"/>
            </w:pPr>
            <w:r w:rsidRPr="00C5685A">
              <w:rPr>
                <w:rFonts w:hint="eastAsia"/>
              </w:rPr>
              <w:t>3</w:t>
            </w:r>
            <w:r w:rsidRPr="00C5685A">
              <w:t>4</w:t>
            </w:r>
          </w:p>
        </w:tc>
        <w:tc>
          <w:tcPr>
            <w:tcW w:w="1134" w:type="dxa"/>
            <w:shd w:val="clear" w:color="auto" w:fill="auto"/>
            <w:vAlign w:val="center"/>
          </w:tcPr>
          <w:p w:rsidR="00CB04EA" w:rsidRPr="00C5685A" w:rsidRDefault="00CB04EA" w:rsidP="007668ED">
            <w:pPr>
              <w:pStyle w:val="142"/>
              <w:jc w:val="right"/>
            </w:pPr>
            <w:r w:rsidRPr="00C5685A">
              <w:rPr>
                <w:rFonts w:hint="eastAsia"/>
              </w:rPr>
              <w:t>7</w:t>
            </w:r>
            <w:r w:rsidRPr="00C5685A">
              <w:t>8</w:t>
            </w:r>
          </w:p>
        </w:tc>
        <w:tc>
          <w:tcPr>
            <w:tcW w:w="1134" w:type="dxa"/>
            <w:shd w:val="clear" w:color="auto" w:fill="auto"/>
            <w:vAlign w:val="center"/>
          </w:tcPr>
          <w:p w:rsidR="00CB04EA" w:rsidRPr="00C5685A" w:rsidRDefault="00CB04EA" w:rsidP="007668ED">
            <w:pPr>
              <w:pStyle w:val="142"/>
              <w:jc w:val="right"/>
            </w:pPr>
            <w:r w:rsidRPr="00C5685A">
              <w:rPr>
                <w:rFonts w:hint="eastAsia"/>
              </w:rPr>
              <w:t>9</w:t>
            </w:r>
            <w:r w:rsidRPr="00C5685A">
              <w:t>2</w:t>
            </w:r>
          </w:p>
        </w:tc>
        <w:tc>
          <w:tcPr>
            <w:tcW w:w="1134" w:type="dxa"/>
            <w:shd w:val="clear" w:color="auto" w:fill="auto"/>
            <w:vAlign w:val="center"/>
          </w:tcPr>
          <w:p w:rsidR="00CB04EA" w:rsidRPr="00C5685A" w:rsidRDefault="00CB04EA" w:rsidP="007668ED">
            <w:pPr>
              <w:pStyle w:val="142"/>
              <w:jc w:val="right"/>
            </w:pPr>
            <w:r w:rsidRPr="00C5685A">
              <w:rPr>
                <w:rFonts w:hint="eastAsia"/>
              </w:rPr>
              <w:t>1</w:t>
            </w:r>
            <w:r w:rsidRPr="00C5685A">
              <w:t>23</w:t>
            </w:r>
          </w:p>
        </w:tc>
        <w:tc>
          <w:tcPr>
            <w:tcW w:w="1134" w:type="dxa"/>
            <w:vAlign w:val="center"/>
          </w:tcPr>
          <w:p w:rsidR="00CB04EA" w:rsidRPr="00C5685A" w:rsidRDefault="00CB04EA" w:rsidP="007668ED">
            <w:pPr>
              <w:pStyle w:val="142"/>
              <w:jc w:val="right"/>
            </w:pPr>
            <w:r w:rsidRPr="00C5685A">
              <w:rPr>
                <w:rFonts w:hint="eastAsia"/>
              </w:rPr>
              <w:t>161</w:t>
            </w:r>
          </w:p>
        </w:tc>
      </w:tr>
      <w:tr w:rsidR="00CB04EA" w:rsidRPr="00C5685A" w:rsidTr="007668ED">
        <w:tc>
          <w:tcPr>
            <w:tcW w:w="1984" w:type="dxa"/>
            <w:shd w:val="clear" w:color="auto" w:fill="auto"/>
            <w:vAlign w:val="center"/>
          </w:tcPr>
          <w:p w:rsidR="00CB04EA" w:rsidRPr="00C5685A" w:rsidRDefault="00CB04EA" w:rsidP="007668ED">
            <w:pPr>
              <w:pStyle w:val="142"/>
              <w:jc w:val="both"/>
            </w:pPr>
            <w:r w:rsidRPr="00C5685A">
              <w:rPr>
                <w:rFonts w:hint="eastAsia"/>
              </w:rPr>
              <w:t>(</w:t>
            </w:r>
            <w:r w:rsidRPr="00C5685A">
              <w:t>2)</w:t>
            </w:r>
            <w:r w:rsidRPr="00C5685A">
              <w:rPr>
                <w:rFonts w:hint="eastAsia"/>
              </w:rPr>
              <w:t>非學位班</w:t>
            </w:r>
          </w:p>
        </w:tc>
        <w:tc>
          <w:tcPr>
            <w:tcW w:w="1134" w:type="dxa"/>
            <w:shd w:val="clear" w:color="auto" w:fill="auto"/>
            <w:vAlign w:val="center"/>
          </w:tcPr>
          <w:p w:rsidR="00CB04EA" w:rsidRPr="00C5685A" w:rsidRDefault="00CB04EA" w:rsidP="007668ED">
            <w:pPr>
              <w:pStyle w:val="142"/>
              <w:jc w:val="right"/>
            </w:pPr>
            <w:r w:rsidRPr="00C5685A">
              <w:rPr>
                <w:rFonts w:hint="eastAsia"/>
              </w:rPr>
              <w:t>-</w:t>
            </w:r>
          </w:p>
        </w:tc>
        <w:tc>
          <w:tcPr>
            <w:tcW w:w="1134" w:type="dxa"/>
            <w:shd w:val="clear" w:color="auto" w:fill="auto"/>
            <w:vAlign w:val="center"/>
          </w:tcPr>
          <w:p w:rsidR="00CB04EA" w:rsidRPr="00C5685A" w:rsidRDefault="00CB04EA" w:rsidP="007668ED">
            <w:pPr>
              <w:pStyle w:val="142"/>
              <w:jc w:val="right"/>
            </w:pPr>
            <w:r w:rsidRPr="00C5685A">
              <w:rPr>
                <w:rFonts w:hint="eastAsia"/>
              </w:rPr>
              <w:t>-</w:t>
            </w:r>
          </w:p>
        </w:tc>
        <w:tc>
          <w:tcPr>
            <w:tcW w:w="1134" w:type="dxa"/>
            <w:shd w:val="clear" w:color="auto" w:fill="auto"/>
            <w:vAlign w:val="center"/>
          </w:tcPr>
          <w:p w:rsidR="00CB04EA" w:rsidRPr="00C5685A" w:rsidRDefault="00CB04EA" w:rsidP="007668ED">
            <w:pPr>
              <w:pStyle w:val="142"/>
              <w:jc w:val="right"/>
            </w:pPr>
            <w:r w:rsidRPr="00C5685A">
              <w:rPr>
                <w:rFonts w:hint="eastAsia"/>
              </w:rPr>
              <w:t>-</w:t>
            </w:r>
          </w:p>
        </w:tc>
        <w:tc>
          <w:tcPr>
            <w:tcW w:w="1134" w:type="dxa"/>
            <w:shd w:val="clear" w:color="auto" w:fill="auto"/>
            <w:vAlign w:val="center"/>
          </w:tcPr>
          <w:p w:rsidR="00CB04EA" w:rsidRPr="00C5685A" w:rsidRDefault="00CB04EA" w:rsidP="007668ED">
            <w:pPr>
              <w:pStyle w:val="142"/>
              <w:jc w:val="right"/>
            </w:pPr>
            <w:r w:rsidRPr="00C5685A">
              <w:rPr>
                <w:rFonts w:hint="eastAsia"/>
              </w:rPr>
              <w:t>-</w:t>
            </w:r>
          </w:p>
        </w:tc>
        <w:tc>
          <w:tcPr>
            <w:tcW w:w="1134" w:type="dxa"/>
            <w:vAlign w:val="center"/>
          </w:tcPr>
          <w:p w:rsidR="00CB04EA" w:rsidRPr="00C5685A" w:rsidRDefault="00CB04EA" w:rsidP="007668ED">
            <w:pPr>
              <w:pStyle w:val="142"/>
              <w:jc w:val="right"/>
            </w:pPr>
            <w:r w:rsidRPr="00C5685A">
              <w:rPr>
                <w:rFonts w:hint="eastAsia"/>
              </w:rPr>
              <w:t>-</w:t>
            </w:r>
          </w:p>
        </w:tc>
      </w:tr>
      <w:tr w:rsidR="00CB04EA" w:rsidRPr="00C5685A" w:rsidTr="007668ED">
        <w:tc>
          <w:tcPr>
            <w:tcW w:w="1984" w:type="dxa"/>
            <w:shd w:val="clear" w:color="auto" w:fill="auto"/>
            <w:vAlign w:val="center"/>
          </w:tcPr>
          <w:p w:rsidR="00CB04EA" w:rsidRPr="00C5685A" w:rsidRDefault="00CB04EA" w:rsidP="007668ED">
            <w:pPr>
              <w:pStyle w:val="142"/>
              <w:jc w:val="both"/>
            </w:pPr>
            <w:r w:rsidRPr="00C5685A">
              <w:rPr>
                <w:rFonts w:hint="eastAsia"/>
              </w:rPr>
              <w:t>2</w:t>
            </w:r>
            <w:r w:rsidRPr="00C5685A">
              <w:t>.</w:t>
            </w:r>
            <w:r w:rsidRPr="00C5685A">
              <w:rPr>
                <w:rFonts w:hint="eastAsia"/>
              </w:rPr>
              <w:t>學生人數</w:t>
            </w:r>
          </w:p>
        </w:tc>
        <w:tc>
          <w:tcPr>
            <w:tcW w:w="1134" w:type="dxa"/>
            <w:shd w:val="clear" w:color="auto" w:fill="auto"/>
            <w:vAlign w:val="center"/>
          </w:tcPr>
          <w:p w:rsidR="00CB04EA" w:rsidRPr="00C5685A" w:rsidRDefault="00CB04EA" w:rsidP="007668ED">
            <w:pPr>
              <w:pStyle w:val="142"/>
              <w:jc w:val="right"/>
            </w:pPr>
            <w:r w:rsidRPr="00C5685A">
              <w:rPr>
                <w:rFonts w:hint="eastAsia"/>
              </w:rPr>
              <w:t>1</w:t>
            </w:r>
            <w:r w:rsidRPr="00C5685A">
              <w:t>,115</w:t>
            </w:r>
          </w:p>
        </w:tc>
        <w:tc>
          <w:tcPr>
            <w:tcW w:w="1134" w:type="dxa"/>
            <w:shd w:val="clear" w:color="auto" w:fill="auto"/>
            <w:vAlign w:val="center"/>
          </w:tcPr>
          <w:p w:rsidR="00CB04EA" w:rsidRPr="00C5685A" w:rsidRDefault="00CB04EA" w:rsidP="007668ED">
            <w:pPr>
              <w:pStyle w:val="142"/>
              <w:jc w:val="right"/>
            </w:pPr>
            <w:r w:rsidRPr="00C5685A">
              <w:rPr>
                <w:rFonts w:hint="eastAsia"/>
              </w:rPr>
              <w:t>2</w:t>
            </w:r>
            <w:r w:rsidRPr="00C5685A">
              <w:t>,888</w:t>
            </w:r>
          </w:p>
        </w:tc>
        <w:tc>
          <w:tcPr>
            <w:tcW w:w="1134" w:type="dxa"/>
            <w:shd w:val="clear" w:color="auto" w:fill="auto"/>
            <w:vAlign w:val="center"/>
          </w:tcPr>
          <w:p w:rsidR="00CB04EA" w:rsidRPr="00C5685A" w:rsidRDefault="00CB04EA" w:rsidP="007668ED">
            <w:pPr>
              <w:pStyle w:val="142"/>
              <w:jc w:val="right"/>
            </w:pPr>
            <w:r w:rsidRPr="00C5685A">
              <w:rPr>
                <w:rFonts w:hint="eastAsia"/>
              </w:rPr>
              <w:t>3</w:t>
            </w:r>
            <w:r w:rsidRPr="00C5685A">
              <w:t>,368</w:t>
            </w:r>
          </w:p>
        </w:tc>
        <w:tc>
          <w:tcPr>
            <w:tcW w:w="1134" w:type="dxa"/>
            <w:shd w:val="clear" w:color="auto" w:fill="auto"/>
            <w:vAlign w:val="center"/>
          </w:tcPr>
          <w:p w:rsidR="00CB04EA" w:rsidRPr="00C5685A" w:rsidRDefault="00CB04EA" w:rsidP="007668ED">
            <w:pPr>
              <w:pStyle w:val="142"/>
              <w:jc w:val="right"/>
            </w:pPr>
            <w:r w:rsidRPr="00C5685A">
              <w:rPr>
                <w:rFonts w:hint="eastAsia"/>
              </w:rPr>
              <w:t>4</w:t>
            </w:r>
            <w:r w:rsidRPr="00C5685A">
              <w:t>,272</w:t>
            </w:r>
          </w:p>
        </w:tc>
        <w:tc>
          <w:tcPr>
            <w:tcW w:w="1134" w:type="dxa"/>
            <w:vAlign w:val="center"/>
          </w:tcPr>
          <w:p w:rsidR="00CB04EA" w:rsidRPr="00C5685A" w:rsidRDefault="00CB04EA" w:rsidP="007668ED">
            <w:pPr>
              <w:pStyle w:val="142"/>
              <w:jc w:val="right"/>
            </w:pPr>
            <w:r w:rsidRPr="00C5685A">
              <w:rPr>
                <w:rFonts w:hint="eastAsia"/>
              </w:rPr>
              <w:t>5,792</w:t>
            </w:r>
          </w:p>
        </w:tc>
      </w:tr>
      <w:tr w:rsidR="00CB04EA" w:rsidRPr="00C5685A" w:rsidTr="007668ED">
        <w:tc>
          <w:tcPr>
            <w:tcW w:w="1984" w:type="dxa"/>
            <w:shd w:val="clear" w:color="auto" w:fill="auto"/>
            <w:vAlign w:val="center"/>
          </w:tcPr>
          <w:p w:rsidR="00CB04EA" w:rsidRPr="00C5685A" w:rsidRDefault="00CB04EA" w:rsidP="007668ED">
            <w:pPr>
              <w:pStyle w:val="142"/>
              <w:jc w:val="both"/>
            </w:pPr>
            <w:r w:rsidRPr="00C5685A">
              <w:rPr>
                <w:rFonts w:hint="eastAsia"/>
              </w:rPr>
              <w:t>(</w:t>
            </w:r>
            <w:r w:rsidRPr="00C5685A">
              <w:t>1)</w:t>
            </w:r>
            <w:r w:rsidRPr="00C5685A">
              <w:rPr>
                <w:rFonts w:hint="eastAsia"/>
              </w:rPr>
              <w:t>學位班</w:t>
            </w:r>
          </w:p>
        </w:tc>
        <w:tc>
          <w:tcPr>
            <w:tcW w:w="1134" w:type="dxa"/>
            <w:shd w:val="clear" w:color="auto" w:fill="auto"/>
            <w:vAlign w:val="center"/>
          </w:tcPr>
          <w:p w:rsidR="00CB04EA" w:rsidRPr="00C5685A" w:rsidRDefault="00CB04EA" w:rsidP="007668ED">
            <w:pPr>
              <w:pStyle w:val="142"/>
              <w:jc w:val="right"/>
            </w:pPr>
            <w:r w:rsidRPr="00C5685A">
              <w:rPr>
                <w:rFonts w:hint="eastAsia"/>
              </w:rPr>
              <w:t>1</w:t>
            </w:r>
            <w:r w:rsidRPr="00C5685A">
              <w:t>,115</w:t>
            </w:r>
          </w:p>
        </w:tc>
        <w:tc>
          <w:tcPr>
            <w:tcW w:w="1134" w:type="dxa"/>
            <w:shd w:val="clear" w:color="auto" w:fill="auto"/>
            <w:vAlign w:val="center"/>
          </w:tcPr>
          <w:p w:rsidR="00CB04EA" w:rsidRPr="00C5685A" w:rsidRDefault="00CB04EA" w:rsidP="007668ED">
            <w:pPr>
              <w:pStyle w:val="142"/>
              <w:jc w:val="right"/>
            </w:pPr>
            <w:r w:rsidRPr="00C5685A">
              <w:rPr>
                <w:rFonts w:hint="eastAsia"/>
              </w:rPr>
              <w:t>2</w:t>
            </w:r>
            <w:r w:rsidRPr="00C5685A">
              <w:t>,888</w:t>
            </w:r>
          </w:p>
        </w:tc>
        <w:tc>
          <w:tcPr>
            <w:tcW w:w="1134" w:type="dxa"/>
            <w:shd w:val="clear" w:color="auto" w:fill="auto"/>
            <w:vAlign w:val="center"/>
          </w:tcPr>
          <w:p w:rsidR="00CB04EA" w:rsidRPr="00C5685A" w:rsidRDefault="00CB04EA" w:rsidP="007668ED">
            <w:pPr>
              <w:pStyle w:val="142"/>
              <w:jc w:val="right"/>
            </w:pPr>
            <w:r w:rsidRPr="00C5685A">
              <w:rPr>
                <w:rFonts w:hint="eastAsia"/>
              </w:rPr>
              <w:t>3</w:t>
            </w:r>
            <w:r w:rsidRPr="00C5685A">
              <w:t>,368</w:t>
            </w:r>
          </w:p>
        </w:tc>
        <w:tc>
          <w:tcPr>
            <w:tcW w:w="1134" w:type="dxa"/>
            <w:shd w:val="clear" w:color="auto" w:fill="auto"/>
            <w:vAlign w:val="center"/>
          </w:tcPr>
          <w:p w:rsidR="00CB04EA" w:rsidRPr="00C5685A" w:rsidRDefault="00CB04EA" w:rsidP="007668ED">
            <w:pPr>
              <w:pStyle w:val="142"/>
              <w:jc w:val="right"/>
            </w:pPr>
            <w:r w:rsidRPr="00C5685A">
              <w:rPr>
                <w:rFonts w:hint="eastAsia"/>
              </w:rPr>
              <w:t>4</w:t>
            </w:r>
            <w:r w:rsidRPr="00C5685A">
              <w:t>,272</w:t>
            </w:r>
          </w:p>
        </w:tc>
        <w:tc>
          <w:tcPr>
            <w:tcW w:w="1134" w:type="dxa"/>
            <w:vAlign w:val="center"/>
          </w:tcPr>
          <w:p w:rsidR="00CB04EA" w:rsidRPr="00C5685A" w:rsidRDefault="00CB04EA" w:rsidP="007668ED">
            <w:pPr>
              <w:pStyle w:val="142"/>
              <w:jc w:val="right"/>
            </w:pPr>
            <w:r w:rsidRPr="00C5685A">
              <w:rPr>
                <w:rFonts w:hint="eastAsia"/>
              </w:rPr>
              <w:t>5,792</w:t>
            </w:r>
          </w:p>
        </w:tc>
      </w:tr>
      <w:tr w:rsidR="00CB04EA" w:rsidRPr="00C5685A" w:rsidTr="007668ED">
        <w:tc>
          <w:tcPr>
            <w:tcW w:w="1984" w:type="dxa"/>
            <w:shd w:val="clear" w:color="auto" w:fill="auto"/>
            <w:vAlign w:val="center"/>
          </w:tcPr>
          <w:p w:rsidR="00CB04EA" w:rsidRPr="00C5685A" w:rsidRDefault="00CB04EA" w:rsidP="007668ED">
            <w:pPr>
              <w:pStyle w:val="142"/>
              <w:jc w:val="both"/>
            </w:pPr>
            <w:r w:rsidRPr="00C5685A">
              <w:rPr>
                <w:rFonts w:hint="eastAsia"/>
              </w:rPr>
              <w:t>(</w:t>
            </w:r>
            <w:r w:rsidRPr="00C5685A">
              <w:t>2)</w:t>
            </w:r>
            <w:r w:rsidRPr="00C5685A">
              <w:rPr>
                <w:rFonts w:hint="eastAsia"/>
              </w:rPr>
              <w:t>非學位班</w:t>
            </w:r>
          </w:p>
        </w:tc>
        <w:tc>
          <w:tcPr>
            <w:tcW w:w="1134" w:type="dxa"/>
            <w:shd w:val="clear" w:color="auto" w:fill="auto"/>
            <w:vAlign w:val="center"/>
          </w:tcPr>
          <w:p w:rsidR="00CB04EA" w:rsidRPr="00C5685A" w:rsidRDefault="00CB04EA" w:rsidP="007668ED">
            <w:pPr>
              <w:pStyle w:val="142"/>
              <w:jc w:val="right"/>
            </w:pPr>
            <w:r w:rsidRPr="00C5685A">
              <w:rPr>
                <w:rFonts w:hint="eastAsia"/>
              </w:rPr>
              <w:t>-</w:t>
            </w:r>
          </w:p>
        </w:tc>
        <w:tc>
          <w:tcPr>
            <w:tcW w:w="1134" w:type="dxa"/>
            <w:shd w:val="clear" w:color="auto" w:fill="auto"/>
            <w:vAlign w:val="center"/>
          </w:tcPr>
          <w:p w:rsidR="00CB04EA" w:rsidRPr="00C5685A" w:rsidRDefault="00CB04EA" w:rsidP="007668ED">
            <w:pPr>
              <w:pStyle w:val="142"/>
              <w:jc w:val="right"/>
            </w:pPr>
            <w:r w:rsidRPr="00C5685A">
              <w:rPr>
                <w:rFonts w:hint="eastAsia"/>
              </w:rPr>
              <w:t>-</w:t>
            </w:r>
          </w:p>
        </w:tc>
        <w:tc>
          <w:tcPr>
            <w:tcW w:w="1134" w:type="dxa"/>
            <w:shd w:val="clear" w:color="auto" w:fill="auto"/>
            <w:vAlign w:val="center"/>
          </w:tcPr>
          <w:p w:rsidR="00CB04EA" w:rsidRPr="00C5685A" w:rsidRDefault="00CB04EA" w:rsidP="007668ED">
            <w:pPr>
              <w:pStyle w:val="142"/>
              <w:jc w:val="right"/>
            </w:pPr>
            <w:r w:rsidRPr="00C5685A">
              <w:rPr>
                <w:rFonts w:hint="eastAsia"/>
              </w:rPr>
              <w:t>-</w:t>
            </w:r>
          </w:p>
        </w:tc>
        <w:tc>
          <w:tcPr>
            <w:tcW w:w="1134" w:type="dxa"/>
            <w:shd w:val="clear" w:color="auto" w:fill="auto"/>
            <w:vAlign w:val="center"/>
          </w:tcPr>
          <w:p w:rsidR="00CB04EA" w:rsidRPr="00C5685A" w:rsidRDefault="00CB04EA" w:rsidP="007668ED">
            <w:pPr>
              <w:pStyle w:val="142"/>
              <w:jc w:val="right"/>
            </w:pPr>
            <w:r w:rsidRPr="00C5685A">
              <w:rPr>
                <w:rFonts w:hint="eastAsia"/>
              </w:rPr>
              <w:t>-</w:t>
            </w:r>
          </w:p>
        </w:tc>
        <w:tc>
          <w:tcPr>
            <w:tcW w:w="1134" w:type="dxa"/>
            <w:vAlign w:val="center"/>
          </w:tcPr>
          <w:p w:rsidR="00CB04EA" w:rsidRPr="00C5685A" w:rsidRDefault="00CB04EA" w:rsidP="007668ED">
            <w:pPr>
              <w:pStyle w:val="142"/>
              <w:jc w:val="right"/>
            </w:pPr>
            <w:r w:rsidRPr="00C5685A">
              <w:rPr>
                <w:rFonts w:hint="eastAsia"/>
              </w:rPr>
              <w:t>-</w:t>
            </w:r>
          </w:p>
        </w:tc>
      </w:tr>
    </w:tbl>
    <w:p w:rsidR="00CB04EA" w:rsidRPr="00C5685A" w:rsidRDefault="00CB04EA" w:rsidP="007668ED">
      <w:pPr>
        <w:pStyle w:val="142"/>
        <w:ind w:leftChars="300" w:left="850"/>
      </w:pPr>
      <w:r w:rsidRPr="00C5685A">
        <w:rPr>
          <w:rFonts w:hint="eastAsia"/>
        </w:rPr>
        <w:t>資料來源：教育部。</w:t>
      </w:r>
    </w:p>
    <w:p w:rsidR="00CB04EA" w:rsidRPr="00C5685A" w:rsidRDefault="00CB04EA" w:rsidP="007668ED">
      <w:pPr>
        <w:pStyle w:val="123"/>
        <w:ind w:left="1133" w:hanging="283"/>
      </w:pPr>
      <w:r w:rsidRPr="00C5685A">
        <w:rPr>
          <w:b/>
        </w:rPr>
        <w:t>4.</w:t>
      </w:r>
      <w:r w:rsidRPr="00C5685A">
        <w:rPr>
          <w:rFonts w:hint="eastAsia"/>
          <w:b/>
        </w:rPr>
        <w:t>監察院曾就境外學生「假留學、真打工」等情事予以糾正</w:t>
      </w:r>
      <w:r>
        <w:rPr>
          <w:rFonts w:hint="eastAsia"/>
          <w:b/>
        </w:rPr>
        <w:t>，</w:t>
      </w:r>
      <w:r>
        <w:rPr>
          <w:rFonts w:hint="eastAsia"/>
          <w:b/>
          <w:lang w:eastAsia="zh-HK"/>
        </w:rPr>
        <w:t>審計部亦提出相關審核意見</w:t>
      </w:r>
      <w:r w:rsidRPr="00C5685A">
        <w:rPr>
          <w:rFonts w:hint="eastAsia"/>
        </w:rPr>
        <w:t>：監察院1</w:t>
      </w:r>
      <w:r w:rsidRPr="00C5685A">
        <w:t>12</w:t>
      </w:r>
      <w:r w:rsidRPr="00C5685A">
        <w:rPr>
          <w:rFonts w:hint="eastAsia"/>
        </w:rPr>
        <w:t>年對國際留學生來臺就學政策衍生之亂象予以糾正略以，我國大學受少子女化影響生源，積極招收境外生，惟該措施卻導致「假留學、真打工」亂象，而變相成為輸入勞動力之制度漏洞，損及我國際形象</w:t>
      </w:r>
      <w:r w:rsidRPr="00C5685A">
        <w:rPr>
          <w:rStyle w:val="af4"/>
        </w:rPr>
        <w:footnoteReference w:id="47"/>
      </w:r>
      <w:r w:rsidRPr="00C5685A">
        <w:rPr>
          <w:rFonts w:hint="eastAsia"/>
        </w:rPr>
        <w:t>。1</w:t>
      </w:r>
      <w:r w:rsidRPr="00C5685A">
        <w:t>13</w:t>
      </w:r>
      <w:r w:rsidRPr="00C5685A">
        <w:rPr>
          <w:rFonts w:hint="eastAsia"/>
        </w:rPr>
        <w:t>年再就境外學生來臺後失聯等情事進行調查</w:t>
      </w:r>
      <w:r w:rsidRPr="00C5685A">
        <w:rPr>
          <w:rStyle w:val="af4"/>
        </w:rPr>
        <w:footnoteReference w:id="48"/>
      </w:r>
      <w:r w:rsidRPr="00C5685A">
        <w:rPr>
          <w:rFonts w:hint="eastAsia"/>
        </w:rPr>
        <w:t>，略以，大專院校境外學生入境後行方不明失聯與在臺從事非法活動人數增加</w:t>
      </w:r>
      <w:r w:rsidRPr="00C5685A">
        <w:rPr>
          <w:rStyle w:val="af4"/>
        </w:rPr>
        <w:footnoteReference w:id="49"/>
      </w:r>
      <w:r w:rsidRPr="00C5685A">
        <w:rPr>
          <w:rFonts w:hint="eastAsia"/>
        </w:rPr>
        <w:t>，教育部允應就逾期居留、休退學比率偏高及失蹤人數偏高之境外學生來源國家，研謀周延具體防範措施，並建立查核機制督導學校依規定通報，避免大專校院成為外來人口管理之漏洞；又為避免失聯學生在臺從事非法工作，並於退學後確保其能安全離境返國，允應建立具體規範以進行學生退學或失聯之後續追蹤處理。</w:t>
      </w:r>
      <w:r>
        <w:rPr>
          <w:rFonts w:hint="eastAsia"/>
          <w:lang w:eastAsia="zh-HK"/>
        </w:rPr>
        <w:t>另審計部於</w:t>
      </w:r>
      <w:r>
        <w:rPr>
          <w:rFonts w:hint="eastAsia"/>
        </w:rPr>
        <w:t>113</w:t>
      </w:r>
      <w:r>
        <w:rPr>
          <w:rFonts w:hint="eastAsia"/>
          <w:lang w:eastAsia="zh-HK"/>
        </w:rPr>
        <w:t>年度中央政府總決算審核報告提出意見略以</w:t>
      </w:r>
      <w:r>
        <w:rPr>
          <w:rStyle w:val="af4"/>
          <w:lang w:eastAsia="zh-HK"/>
        </w:rPr>
        <w:footnoteReference w:id="50"/>
      </w:r>
      <w:r>
        <w:rPr>
          <w:rFonts w:hint="eastAsia"/>
        </w:rPr>
        <w:t>，</w:t>
      </w:r>
      <w:r>
        <w:rPr>
          <w:rFonts w:hint="eastAsia"/>
          <w:lang w:eastAsia="zh-HK"/>
        </w:rPr>
        <w:t>擴大招收僑外生來臺就讀及留臺就業</w:t>
      </w:r>
      <w:r>
        <w:rPr>
          <w:rFonts w:hint="eastAsia"/>
        </w:rPr>
        <w:t>，</w:t>
      </w:r>
      <w:r>
        <w:rPr>
          <w:rFonts w:hint="eastAsia"/>
          <w:lang w:eastAsia="zh-HK"/>
        </w:rPr>
        <w:t>間有僑外生華語文能力不足</w:t>
      </w:r>
      <w:r>
        <w:rPr>
          <w:rFonts w:hint="eastAsia"/>
        </w:rPr>
        <w:t>、</w:t>
      </w:r>
      <w:r>
        <w:rPr>
          <w:rFonts w:hint="eastAsia"/>
          <w:lang w:eastAsia="zh-HK"/>
        </w:rPr>
        <w:t>學校追蹤畢業生流向機制尚在建置中</w:t>
      </w:r>
      <w:r>
        <w:rPr>
          <w:rFonts w:hint="eastAsia"/>
        </w:rPr>
        <w:t>、</w:t>
      </w:r>
      <w:r>
        <w:rPr>
          <w:rFonts w:hint="eastAsia"/>
          <w:lang w:eastAsia="zh-HK"/>
        </w:rPr>
        <w:t>部分學校招生與教學及輔導等作業未臻完善等</w:t>
      </w:r>
      <w:r>
        <w:rPr>
          <w:rFonts w:hint="eastAsia"/>
        </w:rPr>
        <w:t>，</w:t>
      </w:r>
      <w:r>
        <w:rPr>
          <w:rFonts w:hint="eastAsia"/>
          <w:lang w:eastAsia="zh-HK"/>
        </w:rPr>
        <w:t>有待督促學校檢討改善等情事</w:t>
      </w:r>
      <w:r>
        <w:rPr>
          <w:rFonts w:hint="eastAsia"/>
        </w:rPr>
        <w:t>，</w:t>
      </w:r>
      <w:r>
        <w:rPr>
          <w:rFonts w:hint="eastAsia"/>
          <w:lang w:eastAsia="zh-HK"/>
        </w:rPr>
        <w:t>而教育部回復將追蹤學校改善辦理情形</w:t>
      </w:r>
      <w:r>
        <w:rPr>
          <w:rFonts w:hint="eastAsia"/>
        </w:rPr>
        <w:t>，</w:t>
      </w:r>
      <w:r>
        <w:rPr>
          <w:rFonts w:hint="eastAsia"/>
          <w:lang w:eastAsia="zh-HK"/>
        </w:rPr>
        <w:t>並督促其落實相關作業等</w:t>
      </w:r>
      <w:r>
        <w:rPr>
          <w:rFonts w:hint="eastAsia"/>
        </w:rPr>
        <w:t>。</w:t>
      </w:r>
    </w:p>
    <w:p w:rsidR="00CB04EA" w:rsidRPr="00F8249E" w:rsidRDefault="00CB04EA" w:rsidP="007668ED">
      <w:pPr>
        <w:ind w:left="566" w:firstLine="566"/>
      </w:pPr>
      <w:r w:rsidRPr="00F8249E">
        <w:rPr>
          <w:rFonts w:hint="eastAsia"/>
        </w:rPr>
        <w:t>綜上，鑒於</w:t>
      </w:r>
      <w:r>
        <w:rPr>
          <w:rFonts w:hint="eastAsia"/>
          <w:lang w:eastAsia="zh-HK"/>
        </w:rPr>
        <w:t>近年來臺之</w:t>
      </w:r>
      <w:r w:rsidRPr="00F8249E">
        <w:rPr>
          <w:rFonts w:hint="eastAsia"/>
        </w:rPr>
        <w:t>僑外生就讀領域與我國重點產業人才需求未盡相符，</w:t>
      </w:r>
      <w:r>
        <w:rPr>
          <w:rFonts w:hint="eastAsia"/>
          <w:lang w:eastAsia="zh-HK"/>
        </w:rPr>
        <w:t>且存有境外學</w:t>
      </w:r>
      <w:r w:rsidRPr="00F8249E">
        <w:rPr>
          <w:rFonts w:hint="eastAsia"/>
        </w:rPr>
        <w:t>生來源以新南向國家為主</w:t>
      </w:r>
      <w:r>
        <w:rPr>
          <w:rFonts w:hint="eastAsia"/>
        </w:rPr>
        <w:t>、</w:t>
      </w:r>
      <w:r w:rsidRPr="00F8249E">
        <w:rPr>
          <w:rFonts w:hint="eastAsia"/>
        </w:rPr>
        <w:t>休學及退學</w:t>
      </w:r>
      <w:r w:rsidRPr="00F8249E">
        <w:rPr>
          <w:rFonts w:hint="eastAsia"/>
          <w:lang w:eastAsia="zh-HK"/>
        </w:rPr>
        <w:t>人數</w:t>
      </w:r>
      <w:r w:rsidRPr="00F8249E">
        <w:rPr>
          <w:rFonts w:hint="eastAsia"/>
        </w:rPr>
        <w:t>增加，及攬才育才制度</w:t>
      </w:r>
      <w:r>
        <w:rPr>
          <w:rFonts w:hint="eastAsia"/>
          <w:lang w:eastAsia="zh-HK"/>
        </w:rPr>
        <w:t>多有缺失等問題</w:t>
      </w:r>
      <w:r w:rsidRPr="00F8249E">
        <w:rPr>
          <w:rFonts w:hint="eastAsia"/>
        </w:rPr>
        <w:t>，允宜檢討精進僑外生來臺就學及留臺等政策措施，及強化求學期間之輔導管理與畢業留臺之追蹤機制，俾吸引優質學生來臺就學，並培養符合產業需求之僑外生留臺。</w:t>
      </w:r>
    </w:p>
    <w:p w:rsidR="00CB04EA" w:rsidRPr="0035449C" w:rsidRDefault="00CB04EA" w:rsidP="007668ED">
      <w:pPr>
        <w:pStyle w:val="ab"/>
      </w:pPr>
      <w:r w:rsidRPr="0035449C">
        <w:rPr>
          <w:rFonts w:hint="eastAsia"/>
        </w:rPr>
        <w:t>(分機：1</w:t>
      </w:r>
      <w:r w:rsidRPr="0035449C">
        <w:t xml:space="preserve">921 </w:t>
      </w:r>
      <w:r w:rsidRPr="0035449C">
        <w:rPr>
          <w:rFonts w:hint="eastAsia"/>
        </w:rPr>
        <w:t>林佑樺</w:t>
      </w:r>
      <w:r w:rsidRPr="0035449C">
        <w:t>)</w:t>
      </w:r>
    </w:p>
    <w:p w:rsidR="00CB04EA" w:rsidRDefault="00CB04EA" w:rsidP="00CB04EA">
      <w:pPr>
        <w:pStyle w:val="23"/>
        <w:sectPr w:rsidR="00CB04EA" w:rsidSect="00510159">
          <w:headerReference w:type="even" r:id="rId81"/>
          <w:headerReference w:type="default" r:id="rId82"/>
          <w:footerReference w:type="even" r:id="rId83"/>
          <w:footerReference w:type="default" r:id="rId84"/>
          <w:headerReference w:type="first" r:id="rId85"/>
          <w:footerReference w:type="first" r:id="rId86"/>
          <w:footnotePr>
            <w:numRestart w:val="eachSect"/>
          </w:footnotePr>
          <w:pgSz w:w="11906" w:h="16838" w:code="9"/>
          <w:pgMar w:top="1701" w:right="1701" w:bottom="1701" w:left="1701" w:header="0" w:footer="1134" w:gutter="0"/>
          <w:cols w:space="425"/>
          <w:docGrid w:type="linesAndChars" w:linePitch="510" w:charSpace="658"/>
        </w:sectPr>
      </w:pPr>
    </w:p>
    <w:p w:rsidR="00CB04EA" w:rsidRDefault="00CB04EA" w:rsidP="007668ED">
      <w:pPr>
        <w:pStyle w:val="14"/>
        <w:ind w:left="567" w:hanging="567"/>
        <w:rPr>
          <w:snapToGrid/>
        </w:rPr>
      </w:pPr>
      <w:bookmarkStart w:id="82" w:name="_Toc208942787"/>
      <w:r>
        <w:rPr>
          <w:rFonts w:hint="eastAsia"/>
          <w:snapToGrid/>
          <w:lang w:eastAsia="zh-HK"/>
        </w:rPr>
        <w:t>一四</w:t>
      </w:r>
      <w:r>
        <w:rPr>
          <w:rFonts w:hint="eastAsia"/>
          <w:snapToGrid/>
        </w:rPr>
        <w:t>、</w:t>
      </w:r>
      <w:r w:rsidRPr="008635EC">
        <w:rPr>
          <w:rFonts w:hint="eastAsia"/>
          <w:snapToGrid/>
        </w:rPr>
        <w:t>為提升特殊教育品質</w:t>
      </w:r>
      <w:r>
        <w:rPr>
          <w:rFonts w:hint="eastAsia"/>
          <w:snapToGrid/>
          <w:lang w:eastAsia="zh-HK"/>
        </w:rPr>
        <w:t>及</w:t>
      </w:r>
      <w:r w:rsidRPr="00472813">
        <w:rPr>
          <w:rFonts w:hint="eastAsia"/>
          <w:snapToGrid/>
        </w:rPr>
        <w:t>減輕教師負擔</w:t>
      </w:r>
      <w:r w:rsidRPr="008635EC">
        <w:rPr>
          <w:rFonts w:hint="eastAsia"/>
          <w:snapToGrid/>
        </w:rPr>
        <w:t>，允宜協助改善師生比及加強</w:t>
      </w:r>
      <w:r>
        <w:rPr>
          <w:rFonts w:hint="eastAsia"/>
          <w:snapToGrid/>
        </w:rPr>
        <w:t>辦理</w:t>
      </w:r>
      <w:r w:rsidRPr="008635EC">
        <w:rPr>
          <w:rFonts w:hint="eastAsia"/>
          <w:snapToGrid/>
        </w:rPr>
        <w:t>特教教師在職進修</w:t>
      </w:r>
      <w:bookmarkEnd w:id="82"/>
    </w:p>
    <w:p w:rsidR="00CB04EA" w:rsidRPr="00A063EC" w:rsidRDefault="00CB04EA" w:rsidP="007668ED">
      <w:pPr>
        <w:widowControl/>
        <w:ind w:left="566" w:firstLine="566"/>
        <w:jc w:val="left"/>
        <w:rPr>
          <w:rFonts w:hAnsi="標楷體"/>
          <w:snapToGrid/>
          <w:kern w:val="0"/>
          <w:szCs w:val="22"/>
        </w:rPr>
      </w:pPr>
      <w:r w:rsidRPr="00A063EC">
        <w:rPr>
          <w:rFonts w:hAnsi="Calibri" w:hint="eastAsia"/>
          <w:snapToGrid/>
          <w:kern w:val="0"/>
          <w:szCs w:val="22"/>
        </w:rPr>
        <w:t>我國特殊教育之服務對象分為身心障礙(下稱身障)與資賦優異(下稱資優)兩大類</w:t>
      </w:r>
      <w:r>
        <w:rPr>
          <w:rFonts w:hAnsi="標楷體" w:hint="eastAsia"/>
          <w:snapToGrid/>
          <w:kern w:val="0"/>
          <w:szCs w:val="22"/>
        </w:rPr>
        <w:t>，</w:t>
      </w:r>
      <w:r w:rsidRPr="00A063EC">
        <w:rPr>
          <w:rFonts w:hAnsi="標楷體" w:hint="eastAsia"/>
          <w:snapToGrid/>
          <w:kern w:val="0"/>
          <w:szCs w:val="22"/>
        </w:rPr>
        <w:t>教育部國民及學前教育署(以下簡稱國教署)</w:t>
      </w:r>
      <w:r>
        <w:rPr>
          <w:rFonts w:hAnsi="標楷體" w:hint="eastAsia"/>
          <w:snapToGrid/>
          <w:kern w:val="0"/>
          <w:szCs w:val="22"/>
        </w:rPr>
        <w:t>113</w:t>
      </w:r>
      <w:r w:rsidRPr="00A063EC">
        <w:rPr>
          <w:rFonts w:hAnsi="Calibri" w:hint="eastAsia"/>
          <w:snapToGrid/>
          <w:kern w:val="0"/>
          <w:szCs w:val="22"/>
        </w:rPr>
        <w:t>年度預算編列特殊教育</w:t>
      </w:r>
      <w:r>
        <w:rPr>
          <w:rFonts w:hAnsi="Calibri" w:hint="eastAsia"/>
          <w:snapToGrid/>
          <w:kern w:val="0"/>
          <w:szCs w:val="22"/>
          <w:lang w:eastAsia="zh-HK"/>
        </w:rPr>
        <w:t>預算</w:t>
      </w:r>
      <w:r>
        <w:rPr>
          <w:rFonts w:hAnsi="Calibri" w:hint="eastAsia"/>
          <w:snapToGrid/>
          <w:kern w:val="0"/>
          <w:szCs w:val="22"/>
        </w:rPr>
        <w:t>100</w:t>
      </w:r>
      <w:r w:rsidRPr="00A063EC">
        <w:rPr>
          <w:rFonts w:hAnsi="Calibri" w:hint="eastAsia"/>
          <w:snapToGrid/>
          <w:kern w:val="0"/>
          <w:szCs w:val="22"/>
        </w:rPr>
        <w:t>億</w:t>
      </w:r>
      <w:r>
        <w:rPr>
          <w:rFonts w:hAnsi="Calibri" w:hint="eastAsia"/>
          <w:snapToGrid/>
          <w:kern w:val="0"/>
          <w:szCs w:val="22"/>
        </w:rPr>
        <w:t>884</w:t>
      </w:r>
      <w:r w:rsidRPr="00A063EC">
        <w:rPr>
          <w:rFonts w:hAnsi="Calibri" w:hint="eastAsia"/>
          <w:snapToGrid/>
          <w:kern w:val="0"/>
          <w:szCs w:val="22"/>
        </w:rPr>
        <w:t>萬</w:t>
      </w:r>
      <w:r>
        <w:rPr>
          <w:rFonts w:hAnsi="Calibri" w:hint="eastAsia"/>
          <w:snapToGrid/>
          <w:kern w:val="0"/>
          <w:szCs w:val="22"/>
        </w:rPr>
        <w:t>3</w:t>
      </w:r>
      <w:r w:rsidRPr="00A063EC">
        <w:rPr>
          <w:rFonts w:hAnsi="Calibri" w:hint="eastAsia"/>
          <w:snapToGrid/>
          <w:kern w:val="0"/>
          <w:szCs w:val="22"/>
        </w:rPr>
        <w:t>千元</w:t>
      </w:r>
      <w:r w:rsidRPr="00A063EC">
        <w:rPr>
          <w:rFonts w:hAnsi="標楷體" w:hint="eastAsia"/>
          <w:snapToGrid/>
          <w:kern w:val="0"/>
          <w:szCs w:val="22"/>
        </w:rPr>
        <w:t>，包括身心障礙教育</w:t>
      </w:r>
      <w:r w:rsidRPr="00A063EC">
        <w:rPr>
          <w:rFonts w:hAnsi="標楷體"/>
          <w:snapToGrid/>
          <w:kern w:val="0"/>
          <w:szCs w:val="22"/>
        </w:rPr>
        <w:t>9</w:t>
      </w:r>
      <w:r>
        <w:rPr>
          <w:rFonts w:hAnsi="標楷體" w:hint="eastAsia"/>
          <w:snapToGrid/>
          <w:kern w:val="0"/>
          <w:szCs w:val="22"/>
        </w:rPr>
        <w:t>8</w:t>
      </w:r>
      <w:r w:rsidRPr="00A063EC">
        <w:rPr>
          <w:rFonts w:hAnsi="標楷體" w:hint="eastAsia"/>
          <w:snapToGrid/>
          <w:kern w:val="0"/>
          <w:szCs w:val="22"/>
        </w:rPr>
        <w:t>億</w:t>
      </w:r>
      <w:r>
        <w:rPr>
          <w:rFonts w:hAnsi="標楷體" w:hint="eastAsia"/>
          <w:snapToGrid/>
          <w:kern w:val="0"/>
          <w:szCs w:val="22"/>
        </w:rPr>
        <w:t>9,384</w:t>
      </w:r>
      <w:r w:rsidRPr="00A063EC">
        <w:rPr>
          <w:rFonts w:hAnsi="標楷體" w:hint="eastAsia"/>
          <w:snapToGrid/>
          <w:kern w:val="0"/>
          <w:szCs w:val="22"/>
        </w:rPr>
        <w:t>萬</w:t>
      </w:r>
      <w:r>
        <w:rPr>
          <w:rFonts w:hAnsi="標楷體" w:hint="eastAsia"/>
          <w:snapToGrid/>
          <w:kern w:val="0"/>
          <w:szCs w:val="22"/>
        </w:rPr>
        <w:t>3</w:t>
      </w:r>
      <w:r w:rsidRPr="00A063EC">
        <w:rPr>
          <w:rFonts w:hAnsi="標楷體" w:hint="eastAsia"/>
          <w:snapToGrid/>
          <w:kern w:val="0"/>
          <w:szCs w:val="22"/>
        </w:rPr>
        <w:t>千元及</w:t>
      </w:r>
      <w:r w:rsidRPr="00A063EC">
        <w:rPr>
          <w:rFonts w:hAnsi="Calibri" w:hint="eastAsia"/>
          <w:snapToGrid/>
          <w:kern w:val="0"/>
          <w:szCs w:val="22"/>
        </w:rPr>
        <w:t>資賦優異教育</w:t>
      </w:r>
      <w:r>
        <w:rPr>
          <w:rFonts w:hAnsi="Calibri" w:hint="eastAsia"/>
          <w:snapToGrid/>
          <w:kern w:val="0"/>
          <w:szCs w:val="22"/>
        </w:rPr>
        <w:t>1</w:t>
      </w:r>
      <w:r w:rsidRPr="00A063EC">
        <w:rPr>
          <w:rFonts w:hAnsi="Calibri" w:hint="eastAsia"/>
          <w:snapToGrid/>
          <w:kern w:val="0"/>
          <w:szCs w:val="22"/>
        </w:rPr>
        <w:t>億</w:t>
      </w:r>
      <w:r>
        <w:rPr>
          <w:rFonts w:hAnsi="Calibri" w:hint="eastAsia"/>
          <w:snapToGrid/>
          <w:kern w:val="0"/>
          <w:szCs w:val="22"/>
        </w:rPr>
        <w:t>1,500</w:t>
      </w:r>
      <w:r w:rsidRPr="00A063EC">
        <w:rPr>
          <w:rFonts w:hAnsi="Calibri" w:hint="eastAsia"/>
          <w:snapToGrid/>
          <w:kern w:val="0"/>
          <w:szCs w:val="22"/>
        </w:rPr>
        <w:t>萬元</w:t>
      </w:r>
      <w:r w:rsidRPr="00E00518">
        <w:rPr>
          <w:rFonts w:hAnsi="Calibri" w:hint="eastAsia"/>
          <w:snapToGrid/>
          <w:color w:val="000000"/>
          <w:kern w:val="0"/>
          <w:szCs w:val="22"/>
        </w:rPr>
        <w:t>(詳表1</w:t>
      </w:r>
      <w:r w:rsidRPr="00E00518">
        <w:rPr>
          <w:rFonts w:hAnsi="Calibri"/>
          <w:snapToGrid/>
          <w:color w:val="000000"/>
          <w:kern w:val="0"/>
          <w:szCs w:val="22"/>
        </w:rPr>
        <w:t>)</w:t>
      </w:r>
      <w:r>
        <w:rPr>
          <w:rFonts w:hAnsi="標楷體" w:hint="eastAsia"/>
          <w:snapToGrid/>
          <w:kern w:val="0"/>
          <w:szCs w:val="22"/>
        </w:rPr>
        <w:t>，</w:t>
      </w:r>
      <w:r>
        <w:rPr>
          <w:rFonts w:hAnsi="Calibri" w:hint="eastAsia"/>
          <w:snapToGrid/>
          <w:kern w:val="0"/>
          <w:szCs w:val="22"/>
          <w:lang w:eastAsia="zh-HK"/>
        </w:rPr>
        <w:t>決算數分別為</w:t>
      </w:r>
      <w:r>
        <w:rPr>
          <w:rFonts w:hAnsi="Calibri" w:hint="eastAsia"/>
          <w:snapToGrid/>
          <w:kern w:val="0"/>
          <w:szCs w:val="22"/>
        </w:rPr>
        <w:t>85</w:t>
      </w:r>
      <w:r>
        <w:rPr>
          <w:rFonts w:hAnsi="Calibri" w:hint="eastAsia"/>
          <w:snapToGrid/>
          <w:kern w:val="0"/>
          <w:szCs w:val="22"/>
          <w:lang w:eastAsia="zh-HK"/>
        </w:rPr>
        <w:t>億</w:t>
      </w:r>
      <w:r>
        <w:rPr>
          <w:rFonts w:hAnsi="Calibri" w:hint="eastAsia"/>
          <w:snapToGrid/>
          <w:kern w:val="0"/>
          <w:szCs w:val="22"/>
        </w:rPr>
        <w:t>6,101</w:t>
      </w:r>
      <w:r>
        <w:rPr>
          <w:rFonts w:hAnsi="Calibri" w:hint="eastAsia"/>
          <w:snapToGrid/>
          <w:kern w:val="0"/>
          <w:szCs w:val="22"/>
          <w:lang w:eastAsia="zh-HK"/>
        </w:rPr>
        <w:t>萬</w:t>
      </w:r>
      <w:r>
        <w:rPr>
          <w:rFonts w:hAnsi="Calibri" w:hint="eastAsia"/>
          <w:snapToGrid/>
          <w:kern w:val="0"/>
          <w:szCs w:val="22"/>
        </w:rPr>
        <w:t>8</w:t>
      </w:r>
      <w:r>
        <w:rPr>
          <w:rFonts w:hAnsi="Calibri" w:hint="eastAsia"/>
          <w:snapToGrid/>
          <w:kern w:val="0"/>
          <w:szCs w:val="22"/>
          <w:lang w:eastAsia="zh-HK"/>
        </w:rPr>
        <w:t>千元及</w:t>
      </w:r>
      <w:r>
        <w:rPr>
          <w:rFonts w:hAnsi="Calibri" w:hint="eastAsia"/>
          <w:snapToGrid/>
          <w:kern w:val="0"/>
          <w:szCs w:val="22"/>
        </w:rPr>
        <w:t>9,624</w:t>
      </w:r>
      <w:r>
        <w:rPr>
          <w:rFonts w:hAnsi="Calibri" w:hint="eastAsia"/>
          <w:snapToGrid/>
          <w:kern w:val="0"/>
          <w:szCs w:val="22"/>
          <w:lang w:eastAsia="zh-HK"/>
        </w:rPr>
        <w:t>萬</w:t>
      </w:r>
      <w:r>
        <w:rPr>
          <w:rFonts w:hAnsi="Calibri" w:hint="eastAsia"/>
          <w:snapToGrid/>
          <w:kern w:val="0"/>
          <w:szCs w:val="22"/>
        </w:rPr>
        <w:t>3</w:t>
      </w:r>
      <w:r>
        <w:rPr>
          <w:rFonts w:hAnsi="Calibri" w:hint="eastAsia"/>
          <w:snapToGrid/>
          <w:kern w:val="0"/>
          <w:szCs w:val="22"/>
          <w:lang w:eastAsia="zh-HK"/>
        </w:rPr>
        <w:t>千元</w:t>
      </w:r>
      <w:r>
        <w:rPr>
          <w:rFonts w:hAnsi="標楷體" w:hint="eastAsia"/>
          <w:snapToGrid/>
          <w:kern w:val="0"/>
          <w:szCs w:val="22"/>
          <w:lang w:eastAsia="zh-HK"/>
        </w:rPr>
        <w:t>，</w:t>
      </w:r>
      <w:r>
        <w:rPr>
          <w:rFonts w:hAnsi="Calibri" w:hint="eastAsia"/>
          <w:snapToGrid/>
          <w:kern w:val="0"/>
          <w:szCs w:val="22"/>
          <w:lang w:eastAsia="zh-HK"/>
        </w:rPr>
        <w:t>合計</w:t>
      </w:r>
      <w:r>
        <w:rPr>
          <w:rFonts w:hAnsi="Calibri" w:hint="eastAsia"/>
          <w:snapToGrid/>
          <w:kern w:val="0"/>
          <w:szCs w:val="22"/>
        </w:rPr>
        <w:t>86</w:t>
      </w:r>
      <w:r>
        <w:rPr>
          <w:rFonts w:hAnsi="Calibri" w:hint="eastAsia"/>
          <w:snapToGrid/>
          <w:kern w:val="0"/>
          <w:szCs w:val="22"/>
          <w:lang w:eastAsia="zh-HK"/>
        </w:rPr>
        <w:t>億</w:t>
      </w:r>
      <w:r>
        <w:rPr>
          <w:rFonts w:hAnsi="Calibri" w:hint="eastAsia"/>
          <w:snapToGrid/>
          <w:kern w:val="0"/>
          <w:szCs w:val="22"/>
        </w:rPr>
        <w:t>5,726</w:t>
      </w:r>
      <w:r>
        <w:rPr>
          <w:rFonts w:hAnsi="Calibri" w:hint="eastAsia"/>
          <w:snapToGrid/>
          <w:kern w:val="0"/>
          <w:szCs w:val="22"/>
          <w:lang w:eastAsia="zh-HK"/>
        </w:rPr>
        <w:t>萬</w:t>
      </w:r>
      <w:r>
        <w:rPr>
          <w:rFonts w:hAnsi="Calibri" w:hint="eastAsia"/>
          <w:snapToGrid/>
          <w:kern w:val="0"/>
          <w:szCs w:val="22"/>
        </w:rPr>
        <w:t>1</w:t>
      </w:r>
      <w:r>
        <w:rPr>
          <w:rFonts w:hAnsi="Calibri" w:hint="eastAsia"/>
          <w:snapToGrid/>
          <w:kern w:val="0"/>
          <w:szCs w:val="22"/>
          <w:lang w:eastAsia="zh-HK"/>
        </w:rPr>
        <w:t>千元</w:t>
      </w:r>
      <w:r>
        <w:rPr>
          <w:rFonts w:hAnsi="標楷體" w:hint="eastAsia"/>
          <w:snapToGrid/>
          <w:kern w:val="0"/>
          <w:szCs w:val="22"/>
          <w:lang w:eastAsia="zh-HK"/>
        </w:rPr>
        <w:t>，</w:t>
      </w:r>
      <w:r>
        <w:rPr>
          <w:rFonts w:hAnsi="Calibri" w:hint="eastAsia"/>
          <w:snapToGrid/>
          <w:kern w:val="0"/>
          <w:szCs w:val="22"/>
          <w:lang w:eastAsia="zh-HK"/>
        </w:rPr>
        <w:t>整體預算執行率</w:t>
      </w:r>
      <w:r>
        <w:rPr>
          <w:rFonts w:hAnsi="Calibri" w:hint="eastAsia"/>
          <w:snapToGrid/>
          <w:kern w:val="0"/>
          <w:szCs w:val="22"/>
        </w:rPr>
        <w:t>86.50</w:t>
      </w:r>
      <w:r w:rsidRPr="00A063EC">
        <w:rPr>
          <w:rFonts w:hAnsi="Calibri"/>
          <w:snapToGrid/>
          <w:kern w:val="0"/>
          <w:szCs w:val="22"/>
        </w:rPr>
        <w:t>%</w:t>
      </w:r>
      <w:r w:rsidRPr="00A063EC">
        <w:rPr>
          <w:rFonts w:hAnsi="Calibri" w:hint="eastAsia"/>
          <w:snapToGrid/>
          <w:kern w:val="0"/>
          <w:szCs w:val="22"/>
        </w:rPr>
        <w:t>。經查</w:t>
      </w:r>
      <w:r w:rsidRPr="00A063EC">
        <w:rPr>
          <w:rFonts w:hAnsi="標楷體" w:hint="eastAsia"/>
          <w:snapToGrid/>
          <w:kern w:val="0"/>
          <w:szCs w:val="22"/>
        </w:rPr>
        <w:t>：</w:t>
      </w:r>
    </w:p>
    <w:p w:rsidR="00CB04EA" w:rsidRPr="00E00518" w:rsidRDefault="00CB04EA" w:rsidP="007668ED">
      <w:pPr>
        <w:ind w:leftChars="0" w:left="0" w:firstLineChars="0" w:firstLine="0"/>
        <w:rPr>
          <w:rFonts w:hAnsi="標楷體"/>
          <w:snapToGrid/>
          <w:color w:val="000000"/>
          <w:kern w:val="0"/>
          <w:szCs w:val="22"/>
        </w:rPr>
      </w:pPr>
      <w:r w:rsidRPr="00E00518">
        <w:rPr>
          <w:rFonts w:hAnsi="標楷體" w:cs="標楷體" w:hint="eastAsia"/>
          <w:b/>
          <w:snapToGrid/>
          <w:color w:val="000000"/>
        </w:rPr>
        <w:t>表1  國教署</w:t>
      </w:r>
      <w:r w:rsidRPr="00E00518">
        <w:rPr>
          <w:rFonts w:hAnsi="標楷體" w:cs="標楷體"/>
          <w:b/>
          <w:snapToGrid/>
          <w:color w:val="000000"/>
          <w:lang w:eastAsia="zh-HK"/>
        </w:rPr>
        <w:t>11</w:t>
      </w:r>
      <w:r w:rsidRPr="00E00518">
        <w:rPr>
          <w:rFonts w:hAnsi="標楷體" w:cs="標楷體" w:hint="eastAsia"/>
          <w:b/>
          <w:snapToGrid/>
          <w:color w:val="000000"/>
        </w:rPr>
        <w:t>2</w:t>
      </w:r>
      <w:r w:rsidRPr="00E00518">
        <w:rPr>
          <w:rFonts w:hAnsi="標楷體" w:cs="標楷體" w:hint="eastAsia"/>
          <w:b/>
          <w:snapToGrid/>
          <w:color w:val="000000"/>
          <w:lang w:eastAsia="zh-HK"/>
        </w:rPr>
        <w:t>及</w:t>
      </w:r>
      <w:r w:rsidRPr="00E00518">
        <w:rPr>
          <w:rFonts w:hAnsi="標楷體" w:cs="標楷體" w:hint="eastAsia"/>
          <w:b/>
          <w:snapToGrid/>
          <w:color w:val="000000"/>
        </w:rPr>
        <w:t>1</w:t>
      </w:r>
      <w:r w:rsidRPr="00E00518">
        <w:rPr>
          <w:rFonts w:hAnsi="標楷體" w:cs="標楷體"/>
          <w:b/>
          <w:snapToGrid/>
          <w:color w:val="000000"/>
        </w:rPr>
        <w:t>1</w:t>
      </w:r>
      <w:r w:rsidRPr="00E00518">
        <w:rPr>
          <w:rFonts w:hAnsi="標楷體" w:cs="標楷體" w:hint="eastAsia"/>
          <w:b/>
          <w:snapToGrid/>
          <w:color w:val="000000"/>
        </w:rPr>
        <w:t>3</w:t>
      </w:r>
      <w:r w:rsidRPr="00E00518">
        <w:rPr>
          <w:rFonts w:hAnsi="標楷體" w:cs="標楷體" w:hint="eastAsia"/>
          <w:b/>
          <w:snapToGrid/>
          <w:color w:val="000000"/>
          <w:lang w:eastAsia="zh-HK"/>
        </w:rPr>
        <w:t>年度特殊教育經費</w:t>
      </w:r>
      <w:r w:rsidRPr="00E00518">
        <w:rPr>
          <w:rFonts w:hAnsi="標楷體" w:cs="標楷體" w:hint="eastAsia"/>
          <w:b/>
          <w:snapToGrid/>
          <w:color w:val="000000"/>
        </w:rPr>
        <w:t xml:space="preserve">概況表 </w:t>
      </w:r>
      <w:r w:rsidRPr="00E00518">
        <w:rPr>
          <w:rFonts w:hAnsi="標楷體" w:cs="標楷體"/>
          <w:b/>
          <w:snapToGrid/>
          <w:color w:val="000000"/>
        </w:rPr>
        <w:t xml:space="preserve"> </w:t>
      </w:r>
      <w:r w:rsidRPr="00E00518">
        <w:rPr>
          <w:rFonts w:hAnsi="標楷體" w:cs="標楷體" w:hint="eastAsia"/>
          <w:snapToGrid/>
          <w:color w:val="000000"/>
          <w:sz w:val="24"/>
          <w:szCs w:val="24"/>
        </w:rPr>
        <w:t>單位</w:t>
      </w:r>
      <w:r w:rsidRPr="00E00518">
        <w:rPr>
          <w:rFonts w:hAnsi="標楷體" w:cs="標楷體" w:hint="eastAsia"/>
          <w:snapToGrid/>
          <w:color w:val="000000"/>
          <w:sz w:val="24"/>
          <w:szCs w:val="24"/>
          <w:lang w:eastAsia="zh-HK"/>
        </w:rPr>
        <w:t>：</w:t>
      </w:r>
      <w:r w:rsidRPr="00E00518">
        <w:rPr>
          <w:rFonts w:hAnsi="標楷體" w:cs="標楷體" w:hint="eastAsia"/>
          <w:snapToGrid/>
          <w:color w:val="000000"/>
          <w:sz w:val="24"/>
          <w:szCs w:val="24"/>
        </w:rPr>
        <w:t>新臺幣千元</w:t>
      </w:r>
    </w:p>
    <w:tbl>
      <w:tblPr>
        <w:tblW w:w="849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236"/>
        <w:gridCol w:w="1427"/>
        <w:gridCol w:w="1276"/>
        <w:gridCol w:w="1276"/>
        <w:gridCol w:w="1275"/>
      </w:tblGrid>
      <w:tr w:rsidR="00CB04EA" w:rsidRPr="00AC15D7" w:rsidTr="007668ED">
        <w:trPr>
          <w:trHeight w:val="322"/>
        </w:trPr>
        <w:tc>
          <w:tcPr>
            <w:tcW w:w="0" w:type="auto"/>
            <w:vMerge w:val="restart"/>
            <w:shd w:val="clear" w:color="auto" w:fill="auto"/>
            <w:noWrap/>
            <w:vAlign w:val="center"/>
          </w:tcPr>
          <w:p w:rsidR="00CB04EA" w:rsidRPr="00E00518" w:rsidRDefault="00CB04EA" w:rsidP="007668ED">
            <w:pPr>
              <w:spacing w:line="280" w:lineRule="exact"/>
              <w:ind w:left="566" w:firstLineChars="6" w:firstLine="15"/>
              <w:jc w:val="center"/>
              <w:rPr>
                <w:rFonts w:hAnsi="Calibri"/>
                <w:snapToGrid/>
                <w:color w:val="000000"/>
                <w:kern w:val="0"/>
                <w:sz w:val="24"/>
                <w:szCs w:val="22"/>
              </w:rPr>
            </w:pPr>
            <w:r w:rsidRPr="00E00518">
              <w:rPr>
                <w:rFonts w:hAnsi="Calibri" w:hint="eastAsia"/>
                <w:snapToGrid/>
                <w:color w:val="000000"/>
                <w:kern w:val="0"/>
                <w:sz w:val="24"/>
                <w:szCs w:val="22"/>
              </w:rPr>
              <w:t>項          目</w:t>
            </w:r>
          </w:p>
        </w:tc>
        <w:tc>
          <w:tcPr>
            <w:tcW w:w="1427" w:type="dxa"/>
            <w:vMerge w:val="restart"/>
            <w:shd w:val="clear" w:color="auto" w:fill="auto"/>
            <w:noWrap/>
            <w:vAlign w:val="center"/>
          </w:tcPr>
          <w:p w:rsidR="00CB04EA" w:rsidRPr="00E00518" w:rsidRDefault="00CB04EA" w:rsidP="007668ED">
            <w:pPr>
              <w:spacing w:line="280" w:lineRule="exact"/>
              <w:ind w:leftChars="70" w:left="198" w:firstLineChars="0" w:firstLine="0"/>
              <w:jc w:val="center"/>
              <w:rPr>
                <w:rFonts w:hAnsi="Calibri"/>
                <w:snapToGrid/>
                <w:color w:val="000000"/>
                <w:kern w:val="0"/>
                <w:sz w:val="24"/>
                <w:szCs w:val="22"/>
              </w:rPr>
            </w:pPr>
            <w:r w:rsidRPr="00E00518">
              <w:rPr>
                <w:rFonts w:hAnsi="Calibri" w:hint="eastAsia"/>
                <w:snapToGrid/>
                <w:color w:val="000000"/>
                <w:kern w:val="0"/>
                <w:sz w:val="24"/>
                <w:szCs w:val="22"/>
              </w:rPr>
              <w:t>112年度</w:t>
            </w:r>
          </w:p>
          <w:p w:rsidR="00CB04EA" w:rsidRPr="00E00518" w:rsidRDefault="00CB04EA" w:rsidP="007668ED">
            <w:pPr>
              <w:spacing w:line="280" w:lineRule="exact"/>
              <w:ind w:leftChars="70" w:left="198" w:firstLineChars="0" w:firstLine="0"/>
              <w:jc w:val="center"/>
              <w:rPr>
                <w:rFonts w:hAnsi="Calibri"/>
                <w:snapToGrid/>
                <w:color w:val="000000"/>
                <w:kern w:val="0"/>
                <w:sz w:val="24"/>
                <w:szCs w:val="22"/>
              </w:rPr>
            </w:pPr>
            <w:r w:rsidRPr="00E00518">
              <w:rPr>
                <w:rFonts w:hAnsi="Calibri" w:hint="eastAsia"/>
                <w:snapToGrid/>
                <w:color w:val="000000"/>
                <w:kern w:val="0"/>
                <w:sz w:val="24"/>
                <w:szCs w:val="22"/>
              </w:rPr>
              <w:t>決算數</w:t>
            </w:r>
          </w:p>
        </w:tc>
        <w:tc>
          <w:tcPr>
            <w:tcW w:w="3827" w:type="dxa"/>
            <w:gridSpan w:val="3"/>
            <w:shd w:val="clear" w:color="auto" w:fill="auto"/>
            <w:noWrap/>
            <w:vAlign w:val="center"/>
          </w:tcPr>
          <w:p w:rsidR="00CB04EA" w:rsidRPr="00E00518" w:rsidRDefault="00CB04EA" w:rsidP="007668ED">
            <w:pPr>
              <w:widowControl/>
              <w:spacing w:line="280" w:lineRule="exact"/>
              <w:ind w:leftChars="0" w:left="3" w:firstLineChars="6" w:firstLine="15"/>
              <w:jc w:val="center"/>
              <w:rPr>
                <w:rFonts w:hAnsi="Calibri"/>
                <w:snapToGrid/>
                <w:color w:val="000000"/>
                <w:kern w:val="0"/>
                <w:sz w:val="24"/>
                <w:szCs w:val="22"/>
              </w:rPr>
            </w:pPr>
            <w:r w:rsidRPr="00E00518">
              <w:rPr>
                <w:rFonts w:hAnsi="Calibri" w:hint="eastAsia"/>
                <w:snapToGrid/>
                <w:color w:val="000000"/>
                <w:kern w:val="0"/>
                <w:sz w:val="24"/>
                <w:szCs w:val="22"/>
              </w:rPr>
              <w:t>113年度</w:t>
            </w:r>
          </w:p>
        </w:tc>
      </w:tr>
      <w:tr w:rsidR="00CB04EA" w:rsidRPr="00AC15D7" w:rsidTr="007668ED">
        <w:trPr>
          <w:trHeight w:val="322"/>
        </w:trPr>
        <w:tc>
          <w:tcPr>
            <w:tcW w:w="0" w:type="auto"/>
            <w:vMerge/>
            <w:shd w:val="clear" w:color="auto" w:fill="auto"/>
            <w:noWrap/>
            <w:vAlign w:val="center"/>
            <w:hideMark/>
          </w:tcPr>
          <w:p w:rsidR="00CB04EA" w:rsidRPr="00E00518" w:rsidRDefault="00CB04EA" w:rsidP="007668ED">
            <w:pPr>
              <w:widowControl/>
              <w:spacing w:line="280" w:lineRule="exact"/>
              <w:ind w:leftChars="0" w:left="3" w:firstLineChars="6" w:firstLine="15"/>
              <w:jc w:val="center"/>
              <w:rPr>
                <w:rFonts w:hAnsi="Calibri"/>
                <w:snapToGrid/>
                <w:color w:val="000000"/>
                <w:kern w:val="0"/>
                <w:sz w:val="24"/>
                <w:szCs w:val="22"/>
              </w:rPr>
            </w:pPr>
          </w:p>
        </w:tc>
        <w:tc>
          <w:tcPr>
            <w:tcW w:w="1427" w:type="dxa"/>
            <w:vMerge/>
            <w:shd w:val="clear" w:color="auto" w:fill="auto"/>
            <w:noWrap/>
            <w:vAlign w:val="center"/>
            <w:hideMark/>
          </w:tcPr>
          <w:p w:rsidR="00CB04EA" w:rsidRPr="00E00518" w:rsidRDefault="00CB04EA" w:rsidP="007668ED">
            <w:pPr>
              <w:widowControl/>
              <w:spacing w:line="280" w:lineRule="exact"/>
              <w:ind w:leftChars="0" w:left="3" w:firstLineChars="6" w:firstLine="15"/>
              <w:jc w:val="center"/>
              <w:rPr>
                <w:rFonts w:hAnsi="Calibri"/>
                <w:snapToGrid/>
                <w:color w:val="000000"/>
                <w:kern w:val="0"/>
                <w:sz w:val="24"/>
                <w:szCs w:val="22"/>
              </w:rPr>
            </w:pPr>
          </w:p>
        </w:tc>
        <w:tc>
          <w:tcPr>
            <w:tcW w:w="1276" w:type="dxa"/>
            <w:shd w:val="clear" w:color="auto" w:fill="auto"/>
            <w:noWrap/>
            <w:vAlign w:val="center"/>
            <w:hideMark/>
          </w:tcPr>
          <w:p w:rsidR="00CB04EA" w:rsidRPr="00E00518" w:rsidRDefault="00CB04EA" w:rsidP="007668ED">
            <w:pPr>
              <w:widowControl/>
              <w:spacing w:line="280" w:lineRule="exact"/>
              <w:ind w:leftChars="0" w:left="3" w:firstLineChars="6" w:firstLine="15"/>
              <w:jc w:val="center"/>
              <w:rPr>
                <w:rFonts w:hAnsi="Calibri"/>
                <w:snapToGrid/>
                <w:color w:val="000000"/>
                <w:kern w:val="0"/>
                <w:sz w:val="24"/>
                <w:szCs w:val="22"/>
              </w:rPr>
            </w:pPr>
            <w:r w:rsidRPr="00E00518">
              <w:rPr>
                <w:rFonts w:hAnsi="Calibri" w:hint="eastAsia"/>
                <w:snapToGrid/>
                <w:color w:val="000000"/>
                <w:kern w:val="0"/>
                <w:sz w:val="24"/>
                <w:szCs w:val="22"/>
              </w:rPr>
              <w:t>法定預算</w:t>
            </w:r>
          </w:p>
        </w:tc>
        <w:tc>
          <w:tcPr>
            <w:tcW w:w="1276" w:type="dxa"/>
            <w:shd w:val="clear" w:color="auto" w:fill="auto"/>
            <w:noWrap/>
            <w:vAlign w:val="center"/>
            <w:hideMark/>
          </w:tcPr>
          <w:p w:rsidR="00CB04EA" w:rsidRPr="00E00518" w:rsidRDefault="00CB04EA" w:rsidP="007668ED">
            <w:pPr>
              <w:widowControl/>
              <w:spacing w:line="280" w:lineRule="exact"/>
              <w:ind w:leftChars="0" w:left="3" w:firstLineChars="6" w:firstLine="15"/>
              <w:jc w:val="center"/>
              <w:rPr>
                <w:rFonts w:hAnsi="Calibri"/>
                <w:snapToGrid/>
                <w:color w:val="000000"/>
                <w:kern w:val="0"/>
                <w:sz w:val="24"/>
                <w:szCs w:val="22"/>
              </w:rPr>
            </w:pPr>
            <w:r w:rsidRPr="00E00518">
              <w:rPr>
                <w:rFonts w:hAnsi="Calibri" w:hint="eastAsia"/>
                <w:snapToGrid/>
                <w:color w:val="000000"/>
                <w:kern w:val="0"/>
                <w:sz w:val="24"/>
                <w:szCs w:val="22"/>
                <w:lang w:eastAsia="zh-HK"/>
              </w:rPr>
              <w:t>決算數</w:t>
            </w:r>
          </w:p>
        </w:tc>
        <w:tc>
          <w:tcPr>
            <w:tcW w:w="1275" w:type="dxa"/>
          </w:tcPr>
          <w:p w:rsidR="00CB04EA" w:rsidRPr="00E00518" w:rsidRDefault="00CB04EA" w:rsidP="007668ED">
            <w:pPr>
              <w:widowControl/>
              <w:spacing w:line="280" w:lineRule="exact"/>
              <w:ind w:leftChars="0" w:left="3" w:firstLineChars="6" w:firstLine="15"/>
              <w:jc w:val="center"/>
              <w:rPr>
                <w:rFonts w:hAnsi="Calibri"/>
                <w:snapToGrid/>
                <w:color w:val="000000"/>
                <w:kern w:val="0"/>
                <w:sz w:val="24"/>
                <w:szCs w:val="22"/>
              </w:rPr>
            </w:pPr>
            <w:r w:rsidRPr="00E00518">
              <w:rPr>
                <w:rFonts w:hAnsi="Calibri" w:hint="eastAsia"/>
                <w:snapToGrid/>
                <w:color w:val="000000"/>
                <w:kern w:val="0"/>
                <w:sz w:val="24"/>
                <w:szCs w:val="22"/>
                <w:lang w:eastAsia="zh-HK"/>
              </w:rPr>
              <w:t>執行率</w:t>
            </w:r>
          </w:p>
        </w:tc>
      </w:tr>
      <w:tr w:rsidR="00CB04EA" w:rsidRPr="00AC15D7" w:rsidTr="007668ED">
        <w:trPr>
          <w:trHeight w:val="322"/>
        </w:trPr>
        <w:tc>
          <w:tcPr>
            <w:tcW w:w="0" w:type="auto"/>
            <w:shd w:val="clear" w:color="auto" w:fill="auto"/>
            <w:noWrap/>
            <w:vAlign w:val="center"/>
            <w:hideMark/>
          </w:tcPr>
          <w:p w:rsidR="00CB04EA" w:rsidRPr="00E00518" w:rsidRDefault="00CB04EA" w:rsidP="007668ED">
            <w:pPr>
              <w:widowControl/>
              <w:spacing w:line="280" w:lineRule="exact"/>
              <w:ind w:leftChars="0" w:left="3" w:firstLineChars="6" w:firstLine="15"/>
              <w:jc w:val="center"/>
              <w:rPr>
                <w:rFonts w:hAnsi="Calibri"/>
                <w:b/>
                <w:snapToGrid/>
                <w:color w:val="000000"/>
                <w:kern w:val="0"/>
                <w:sz w:val="24"/>
                <w:szCs w:val="22"/>
              </w:rPr>
            </w:pPr>
            <w:r w:rsidRPr="00E00518">
              <w:rPr>
                <w:rFonts w:hAnsi="Calibri" w:hint="eastAsia"/>
                <w:b/>
                <w:snapToGrid/>
                <w:color w:val="000000"/>
                <w:kern w:val="0"/>
                <w:sz w:val="24"/>
                <w:szCs w:val="22"/>
              </w:rPr>
              <w:t xml:space="preserve">合計　</w:t>
            </w:r>
          </w:p>
        </w:tc>
        <w:tc>
          <w:tcPr>
            <w:tcW w:w="1427" w:type="dxa"/>
            <w:shd w:val="clear" w:color="auto" w:fill="auto"/>
            <w:noWrap/>
            <w:vAlign w:val="center"/>
            <w:hideMark/>
          </w:tcPr>
          <w:p w:rsidR="00CB04EA" w:rsidRPr="00E00518" w:rsidRDefault="00CB04EA" w:rsidP="007668ED">
            <w:pPr>
              <w:pStyle w:val="142"/>
              <w:jc w:val="right"/>
              <w:rPr>
                <w:b/>
                <w:snapToGrid/>
                <w:color w:val="000000"/>
              </w:rPr>
            </w:pPr>
            <w:r w:rsidRPr="00E00518">
              <w:rPr>
                <w:rFonts w:hint="eastAsia"/>
                <w:b/>
                <w:snapToGrid/>
                <w:color w:val="000000"/>
              </w:rPr>
              <w:t xml:space="preserve">8,099,826 </w:t>
            </w:r>
          </w:p>
        </w:tc>
        <w:tc>
          <w:tcPr>
            <w:tcW w:w="1276" w:type="dxa"/>
            <w:shd w:val="clear" w:color="auto" w:fill="auto"/>
            <w:noWrap/>
            <w:vAlign w:val="center"/>
            <w:hideMark/>
          </w:tcPr>
          <w:p w:rsidR="00CB04EA" w:rsidRPr="00E00518" w:rsidRDefault="00CB04EA" w:rsidP="007668ED">
            <w:pPr>
              <w:pStyle w:val="142"/>
              <w:jc w:val="right"/>
              <w:rPr>
                <w:b/>
                <w:snapToGrid/>
                <w:color w:val="000000"/>
              </w:rPr>
            </w:pPr>
            <w:r w:rsidRPr="00E00518">
              <w:rPr>
                <w:rFonts w:hint="eastAsia"/>
                <w:b/>
                <w:snapToGrid/>
                <w:color w:val="000000"/>
              </w:rPr>
              <w:t xml:space="preserve">10,008,843 </w:t>
            </w:r>
          </w:p>
        </w:tc>
        <w:tc>
          <w:tcPr>
            <w:tcW w:w="1276" w:type="dxa"/>
            <w:shd w:val="clear" w:color="auto" w:fill="auto"/>
            <w:noWrap/>
            <w:vAlign w:val="center"/>
          </w:tcPr>
          <w:p w:rsidR="00CB04EA" w:rsidRPr="00E00518" w:rsidRDefault="00CB04EA" w:rsidP="007668ED">
            <w:pPr>
              <w:pStyle w:val="142"/>
              <w:jc w:val="right"/>
              <w:rPr>
                <w:b/>
                <w:snapToGrid/>
                <w:color w:val="000000"/>
              </w:rPr>
            </w:pPr>
            <w:r w:rsidRPr="00E00518">
              <w:rPr>
                <w:rFonts w:hint="eastAsia"/>
                <w:b/>
                <w:snapToGrid/>
                <w:color w:val="000000"/>
              </w:rPr>
              <w:t xml:space="preserve">8,657,261 </w:t>
            </w:r>
          </w:p>
        </w:tc>
        <w:tc>
          <w:tcPr>
            <w:tcW w:w="1275" w:type="dxa"/>
            <w:shd w:val="clear" w:color="auto" w:fill="auto"/>
            <w:vAlign w:val="center"/>
          </w:tcPr>
          <w:p w:rsidR="00CB04EA" w:rsidRPr="00E00518" w:rsidRDefault="00CB04EA" w:rsidP="007668ED">
            <w:pPr>
              <w:pStyle w:val="142"/>
              <w:jc w:val="right"/>
              <w:rPr>
                <w:b/>
                <w:snapToGrid/>
                <w:color w:val="000000"/>
              </w:rPr>
            </w:pPr>
            <w:r w:rsidRPr="00E00518">
              <w:rPr>
                <w:rFonts w:hint="eastAsia"/>
                <w:b/>
                <w:snapToGrid/>
                <w:color w:val="000000"/>
              </w:rPr>
              <w:t xml:space="preserve">86.50 </w:t>
            </w:r>
          </w:p>
        </w:tc>
      </w:tr>
      <w:tr w:rsidR="00CB04EA" w:rsidRPr="00AC15D7" w:rsidTr="007668ED">
        <w:trPr>
          <w:trHeight w:val="322"/>
        </w:trPr>
        <w:tc>
          <w:tcPr>
            <w:tcW w:w="0" w:type="auto"/>
            <w:shd w:val="clear" w:color="auto" w:fill="auto"/>
            <w:noWrap/>
            <w:vAlign w:val="center"/>
            <w:hideMark/>
          </w:tcPr>
          <w:p w:rsidR="00CB04EA" w:rsidRPr="00E00518" w:rsidRDefault="00CB04EA" w:rsidP="007668ED">
            <w:pPr>
              <w:widowControl/>
              <w:spacing w:line="280" w:lineRule="exact"/>
              <w:ind w:leftChars="0" w:left="3" w:firstLineChars="6" w:firstLine="15"/>
              <w:jc w:val="left"/>
              <w:rPr>
                <w:rFonts w:hAnsi="Calibri"/>
                <w:b/>
                <w:snapToGrid/>
                <w:color w:val="000000"/>
                <w:kern w:val="0"/>
                <w:sz w:val="24"/>
                <w:szCs w:val="22"/>
              </w:rPr>
            </w:pPr>
            <w:r w:rsidRPr="00E00518">
              <w:rPr>
                <w:rFonts w:hAnsi="Calibri" w:hint="eastAsia"/>
                <w:b/>
                <w:snapToGrid/>
                <w:color w:val="000000"/>
                <w:kern w:val="0"/>
                <w:sz w:val="24"/>
                <w:szCs w:val="22"/>
              </w:rPr>
              <w:t xml:space="preserve">一.身心障礙教育　</w:t>
            </w:r>
          </w:p>
        </w:tc>
        <w:tc>
          <w:tcPr>
            <w:tcW w:w="1427" w:type="dxa"/>
            <w:shd w:val="clear" w:color="auto" w:fill="auto"/>
            <w:noWrap/>
            <w:vAlign w:val="center"/>
            <w:hideMark/>
          </w:tcPr>
          <w:p w:rsidR="00CB04EA" w:rsidRPr="00E00518" w:rsidRDefault="00CB04EA" w:rsidP="007668ED">
            <w:pPr>
              <w:pStyle w:val="142"/>
              <w:jc w:val="right"/>
              <w:rPr>
                <w:b/>
                <w:snapToGrid/>
                <w:color w:val="000000"/>
              </w:rPr>
            </w:pPr>
            <w:r w:rsidRPr="00E00518">
              <w:rPr>
                <w:rFonts w:hint="eastAsia"/>
                <w:b/>
                <w:snapToGrid/>
                <w:color w:val="000000"/>
              </w:rPr>
              <w:t xml:space="preserve">8,027,133 </w:t>
            </w:r>
          </w:p>
        </w:tc>
        <w:tc>
          <w:tcPr>
            <w:tcW w:w="1276" w:type="dxa"/>
            <w:shd w:val="clear" w:color="auto" w:fill="auto"/>
            <w:noWrap/>
            <w:vAlign w:val="center"/>
            <w:hideMark/>
          </w:tcPr>
          <w:p w:rsidR="00CB04EA" w:rsidRPr="00E00518" w:rsidRDefault="00CB04EA" w:rsidP="007668ED">
            <w:pPr>
              <w:pStyle w:val="142"/>
              <w:jc w:val="right"/>
              <w:rPr>
                <w:b/>
                <w:snapToGrid/>
                <w:color w:val="000000"/>
              </w:rPr>
            </w:pPr>
            <w:r w:rsidRPr="00E00518">
              <w:rPr>
                <w:rFonts w:hint="eastAsia"/>
                <w:b/>
                <w:snapToGrid/>
                <w:color w:val="000000"/>
              </w:rPr>
              <w:t xml:space="preserve">9,893,843 </w:t>
            </w:r>
          </w:p>
        </w:tc>
        <w:tc>
          <w:tcPr>
            <w:tcW w:w="1276" w:type="dxa"/>
            <w:shd w:val="clear" w:color="auto" w:fill="auto"/>
            <w:noWrap/>
            <w:vAlign w:val="center"/>
          </w:tcPr>
          <w:p w:rsidR="00CB04EA" w:rsidRPr="00E00518" w:rsidRDefault="00CB04EA" w:rsidP="007668ED">
            <w:pPr>
              <w:pStyle w:val="142"/>
              <w:jc w:val="right"/>
              <w:rPr>
                <w:b/>
                <w:snapToGrid/>
                <w:color w:val="000000"/>
              </w:rPr>
            </w:pPr>
            <w:r w:rsidRPr="00E00518">
              <w:rPr>
                <w:rFonts w:hint="eastAsia"/>
                <w:b/>
                <w:snapToGrid/>
                <w:color w:val="000000"/>
              </w:rPr>
              <w:t xml:space="preserve">8,561,018 </w:t>
            </w:r>
          </w:p>
        </w:tc>
        <w:tc>
          <w:tcPr>
            <w:tcW w:w="1275" w:type="dxa"/>
            <w:shd w:val="clear" w:color="auto" w:fill="auto"/>
            <w:vAlign w:val="center"/>
          </w:tcPr>
          <w:p w:rsidR="00CB04EA" w:rsidRPr="00E00518" w:rsidRDefault="00CB04EA" w:rsidP="007668ED">
            <w:pPr>
              <w:pStyle w:val="142"/>
              <w:jc w:val="right"/>
              <w:rPr>
                <w:b/>
                <w:snapToGrid/>
                <w:color w:val="000000"/>
              </w:rPr>
            </w:pPr>
            <w:r w:rsidRPr="00E00518">
              <w:rPr>
                <w:rFonts w:hint="eastAsia"/>
                <w:b/>
                <w:snapToGrid/>
                <w:color w:val="000000"/>
              </w:rPr>
              <w:t xml:space="preserve">86.53 </w:t>
            </w:r>
          </w:p>
        </w:tc>
      </w:tr>
      <w:tr w:rsidR="00CB04EA" w:rsidRPr="00AC15D7" w:rsidTr="007668ED">
        <w:trPr>
          <w:trHeight w:val="322"/>
        </w:trPr>
        <w:tc>
          <w:tcPr>
            <w:tcW w:w="0" w:type="auto"/>
            <w:shd w:val="clear" w:color="auto" w:fill="auto"/>
            <w:noWrap/>
            <w:vAlign w:val="center"/>
            <w:hideMark/>
          </w:tcPr>
          <w:p w:rsidR="00CB04EA" w:rsidRPr="00E00518" w:rsidRDefault="00CB04EA" w:rsidP="007668ED">
            <w:pPr>
              <w:widowControl/>
              <w:spacing w:line="280" w:lineRule="exact"/>
              <w:ind w:leftChars="0" w:left="3" w:firstLineChars="106" w:firstLine="258"/>
              <w:jc w:val="left"/>
              <w:rPr>
                <w:rFonts w:hAnsi="Calibri"/>
                <w:snapToGrid/>
                <w:color w:val="000000"/>
                <w:kern w:val="0"/>
                <w:sz w:val="24"/>
                <w:szCs w:val="22"/>
              </w:rPr>
            </w:pPr>
            <w:r w:rsidRPr="00E00518">
              <w:rPr>
                <w:rFonts w:hAnsi="Calibri" w:hint="eastAsia"/>
                <w:snapToGrid/>
                <w:color w:val="000000"/>
                <w:kern w:val="0"/>
                <w:sz w:val="24"/>
                <w:szCs w:val="22"/>
              </w:rPr>
              <w:t>國民與學前教育行政及督導</w:t>
            </w:r>
          </w:p>
        </w:tc>
        <w:tc>
          <w:tcPr>
            <w:tcW w:w="1427" w:type="dxa"/>
            <w:shd w:val="clear" w:color="auto" w:fill="auto"/>
            <w:noWrap/>
            <w:vAlign w:val="center"/>
            <w:hideMark/>
          </w:tcPr>
          <w:p w:rsidR="00CB04EA" w:rsidRPr="00E00518" w:rsidRDefault="00CB04EA" w:rsidP="007668ED">
            <w:pPr>
              <w:pStyle w:val="142"/>
              <w:jc w:val="right"/>
              <w:rPr>
                <w:snapToGrid/>
                <w:color w:val="000000"/>
              </w:rPr>
            </w:pPr>
            <w:r w:rsidRPr="00E00518">
              <w:rPr>
                <w:rFonts w:hint="eastAsia"/>
                <w:snapToGrid/>
                <w:color w:val="000000"/>
              </w:rPr>
              <w:t xml:space="preserve">4,819,734 </w:t>
            </w:r>
          </w:p>
        </w:tc>
        <w:tc>
          <w:tcPr>
            <w:tcW w:w="1276" w:type="dxa"/>
            <w:shd w:val="clear" w:color="auto" w:fill="auto"/>
            <w:noWrap/>
            <w:vAlign w:val="center"/>
            <w:hideMark/>
          </w:tcPr>
          <w:p w:rsidR="00CB04EA" w:rsidRPr="00E00518" w:rsidRDefault="00CB04EA" w:rsidP="007668ED">
            <w:pPr>
              <w:pStyle w:val="142"/>
              <w:jc w:val="right"/>
              <w:rPr>
                <w:snapToGrid/>
                <w:color w:val="000000"/>
              </w:rPr>
            </w:pPr>
            <w:r w:rsidRPr="00E00518">
              <w:rPr>
                <w:rFonts w:hint="eastAsia"/>
                <w:snapToGrid/>
                <w:color w:val="000000"/>
              </w:rPr>
              <w:t xml:space="preserve">6,498,734 </w:t>
            </w:r>
          </w:p>
        </w:tc>
        <w:tc>
          <w:tcPr>
            <w:tcW w:w="1276" w:type="dxa"/>
            <w:shd w:val="clear" w:color="auto" w:fill="auto"/>
            <w:noWrap/>
            <w:vAlign w:val="center"/>
          </w:tcPr>
          <w:p w:rsidR="00CB04EA" w:rsidRPr="00E00518" w:rsidRDefault="00CB04EA" w:rsidP="007668ED">
            <w:pPr>
              <w:pStyle w:val="142"/>
              <w:jc w:val="right"/>
              <w:rPr>
                <w:snapToGrid/>
                <w:color w:val="000000"/>
              </w:rPr>
            </w:pPr>
            <w:r w:rsidRPr="00E00518">
              <w:rPr>
                <w:rFonts w:hint="eastAsia"/>
                <w:snapToGrid/>
                <w:color w:val="000000"/>
              </w:rPr>
              <w:t xml:space="preserve">5,165,909 </w:t>
            </w:r>
          </w:p>
        </w:tc>
        <w:tc>
          <w:tcPr>
            <w:tcW w:w="1275" w:type="dxa"/>
            <w:shd w:val="clear" w:color="auto" w:fill="auto"/>
            <w:vAlign w:val="center"/>
          </w:tcPr>
          <w:p w:rsidR="00CB04EA" w:rsidRPr="00E00518" w:rsidRDefault="00CB04EA" w:rsidP="007668ED">
            <w:pPr>
              <w:pStyle w:val="142"/>
              <w:jc w:val="right"/>
              <w:rPr>
                <w:snapToGrid/>
                <w:color w:val="000000"/>
              </w:rPr>
            </w:pPr>
            <w:r w:rsidRPr="00E00518">
              <w:rPr>
                <w:rFonts w:hint="eastAsia"/>
                <w:snapToGrid/>
                <w:color w:val="000000"/>
              </w:rPr>
              <w:t xml:space="preserve">79.49 </w:t>
            </w:r>
          </w:p>
        </w:tc>
      </w:tr>
      <w:tr w:rsidR="00CB04EA" w:rsidRPr="00AC15D7" w:rsidTr="007668ED">
        <w:trPr>
          <w:trHeight w:val="322"/>
        </w:trPr>
        <w:tc>
          <w:tcPr>
            <w:tcW w:w="0" w:type="auto"/>
            <w:shd w:val="clear" w:color="auto" w:fill="auto"/>
            <w:noWrap/>
            <w:vAlign w:val="center"/>
            <w:hideMark/>
          </w:tcPr>
          <w:p w:rsidR="00CB04EA" w:rsidRPr="00E00518" w:rsidRDefault="00CB04EA" w:rsidP="007668ED">
            <w:pPr>
              <w:widowControl/>
              <w:spacing w:line="280" w:lineRule="exact"/>
              <w:ind w:leftChars="0" w:left="3" w:firstLineChars="106" w:firstLine="258"/>
              <w:jc w:val="left"/>
              <w:rPr>
                <w:rFonts w:hAnsi="Calibri"/>
                <w:snapToGrid/>
                <w:color w:val="000000"/>
                <w:kern w:val="0"/>
                <w:sz w:val="24"/>
                <w:szCs w:val="22"/>
              </w:rPr>
            </w:pPr>
            <w:r w:rsidRPr="00E00518">
              <w:rPr>
                <w:rFonts w:hAnsi="Calibri" w:hint="eastAsia"/>
                <w:snapToGrid/>
                <w:color w:val="000000"/>
                <w:kern w:val="0"/>
                <w:sz w:val="24"/>
                <w:szCs w:val="22"/>
              </w:rPr>
              <w:t>國立高級中等學校教學</w:t>
            </w:r>
          </w:p>
          <w:p w:rsidR="00CB04EA" w:rsidRPr="00E00518" w:rsidRDefault="00CB04EA" w:rsidP="007668ED">
            <w:pPr>
              <w:widowControl/>
              <w:spacing w:line="280" w:lineRule="exact"/>
              <w:ind w:leftChars="0" w:left="3" w:firstLineChars="106" w:firstLine="258"/>
              <w:jc w:val="left"/>
              <w:rPr>
                <w:rFonts w:hAnsi="Calibri"/>
                <w:snapToGrid/>
                <w:color w:val="000000"/>
                <w:kern w:val="0"/>
                <w:sz w:val="24"/>
                <w:szCs w:val="22"/>
              </w:rPr>
            </w:pPr>
            <w:r w:rsidRPr="00E00518">
              <w:rPr>
                <w:rFonts w:hAnsi="Calibri" w:hint="eastAsia"/>
                <w:snapToGrid/>
                <w:color w:val="000000"/>
                <w:kern w:val="0"/>
                <w:sz w:val="24"/>
                <w:szCs w:val="22"/>
              </w:rPr>
              <w:t>與訓輔輔助</w:t>
            </w:r>
          </w:p>
        </w:tc>
        <w:tc>
          <w:tcPr>
            <w:tcW w:w="1427" w:type="dxa"/>
            <w:shd w:val="clear" w:color="auto" w:fill="auto"/>
            <w:noWrap/>
            <w:vAlign w:val="center"/>
            <w:hideMark/>
          </w:tcPr>
          <w:p w:rsidR="00CB04EA" w:rsidRPr="00E00518" w:rsidRDefault="00CB04EA" w:rsidP="007668ED">
            <w:pPr>
              <w:pStyle w:val="142"/>
              <w:jc w:val="right"/>
              <w:rPr>
                <w:snapToGrid/>
                <w:color w:val="000000"/>
              </w:rPr>
            </w:pPr>
            <w:r w:rsidRPr="00E00518">
              <w:rPr>
                <w:rFonts w:hint="eastAsia"/>
                <w:snapToGrid/>
                <w:color w:val="000000"/>
              </w:rPr>
              <w:t xml:space="preserve">3,146,674 </w:t>
            </w:r>
          </w:p>
        </w:tc>
        <w:tc>
          <w:tcPr>
            <w:tcW w:w="1276" w:type="dxa"/>
            <w:shd w:val="clear" w:color="auto" w:fill="auto"/>
            <w:noWrap/>
            <w:vAlign w:val="center"/>
            <w:hideMark/>
          </w:tcPr>
          <w:p w:rsidR="00CB04EA" w:rsidRPr="00E00518" w:rsidRDefault="00CB04EA" w:rsidP="007668ED">
            <w:pPr>
              <w:pStyle w:val="142"/>
              <w:jc w:val="right"/>
              <w:rPr>
                <w:snapToGrid/>
                <w:color w:val="000000"/>
              </w:rPr>
            </w:pPr>
            <w:r w:rsidRPr="00E00518">
              <w:rPr>
                <w:rFonts w:hint="eastAsia"/>
                <w:snapToGrid/>
                <w:color w:val="000000"/>
              </w:rPr>
              <w:t xml:space="preserve">3,329,473 </w:t>
            </w:r>
          </w:p>
        </w:tc>
        <w:tc>
          <w:tcPr>
            <w:tcW w:w="1276" w:type="dxa"/>
            <w:shd w:val="clear" w:color="auto" w:fill="auto"/>
            <w:noWrap/>
            <w:vAlign w:val="center"/>
          </w:tcPr>
          <w:p w:rsidR="00CB04EA" w:rsidRPr="00E00518" w:rsidRDefault="00CB04EA" w:rsidP="007668ED">
            <w:pPr>
              <w:pStyle w:val="142"/>
              <w:jc w:val="right"/>
              <w:rPr>
                <w:snapToGrid/>
                <w:color w:val="000000"/>
              </w:rPr>
            </w:pPr>
            <w:r w:rsidRPr="00E00518">
              <w:rPr>
                <w:rFonts w:hint="eastAsia"/>
                <w:snapToGrid/>
                <w:color w:val="000000"/>
              </w:rPr>
              <w:t xml:space="preserve">3,329,473 </w:t>
            </w:r>
          </w:p>
        </w:tc>
        <w:tc>
          <w:tcPr>
            <w:tcW w:w="1275" w:type="dxa"/>
            <w:shd w:val="clear" w:color="auto" w:fill="auto"/>
            <w:vAlign w:val="center"/>
          </w:tcPr>
          <w:p w:rsidR="00CB04EA" w:rsidRPr="00E00518" w:rsidRDefault="00CB04EA" w:rsidP="007668ED">
            <w:pPr>
              <w:pStyle w:val="142"/>
              <w:jc w:val="right"/>
              <w:rPr>
                <w:snapToGrid/>
                <w:color w:val="000000"/>
              </w:rPr>
            </w:pPr>
            <w:r w:rsidRPr="00E00518">
              <w:rPr>
                <w:rFonts w:hint="eastAsia"/>
                <w:snapToGrid/>
                <w:color w:val="000000"/>
              </w:rPr>
              <w:t xml:space="preserve">100.00 </w:t>
            </w:r>
          </w:p>
        </w:tc>
      </w:tr>
      <w:tr w:rsidR="00CB04EA" w:rsidRPr="00AC15D7" w:rsidTr="007668ED">
        <w:trPr>
          <w:trHeight w:val="322"/>
        </w:trPr>
        <w:tc>
          <w:tcPr>
            <w:tcW w:w="0" w:type="auto"/>
            <w:shd w:val="clear" w:color="auto" w:fill="auto"/>
            <w:noWrap/>
            <w:vAlign w:val="center"/>
            <w:hideMark/>
          </w:tcPr>
          <w:p w:rsidR="00CB04EA" w:rsidRPr="00E00518" w:rsidRDefault="00CB04EA" w:rsidP="007668ED">
            <w:pPr>
              <w:widowControl/>
              <w:spacing w:line="280" w:lineRule="exact"/>
              <w:ind w:leftChars="0" w:left="3" w:firstLineChars="106" w:firstLine="258"/>
              <w:jc w:val="left"/>
              <w:rPr>
                <w:rFonts w:hAnsi="Calibri"/>
                <w:snapToGrid/>
                <w:color w:val="000000"/>
                <w:kern w:val="0"/>
                <w:sz w:val="24"/>
                <w:szCs w:val="22"/>
              </w:rPr>
            </w:pPr>
            <w:r w:rsidRPr="00E00518">
              <w:rPr>
                <w:rFonts w:hAnsi="Calibri" w:hint="eastAsia"/>
                <w:snapToGrid/>
                <w:color w:val="000000"/>
                <w:kern w:val="0"/>
                <w:sz w:val="24"/>
                <w:szCs w:val="22"/>
              </w:rPr>
              <w:t>國立高級中等學校校務基金</w:t>
            </w:r>
          </w:p>
        </w:tc>
        <w:tc>
          <w:tcPr>
            <w:tcW w:w="1427" w:type="dxa"/>
            <w:shd w:val="clear" w:color="auto" w:fill="auto"/>
            <w:noWrap/>
            <w:vAlign w:val="center"/>
            <w:hideMark/>
          </w:tcPr>
          <w:p w:rsidR="00CB04EA" w:rsidRPr="00E00518" w:rsidRDefault="00CB04EA" w:rsidP="007668ED">
            <w:pPr>
              <w:pStyle w:val="142"/>
              <w:jc w:val="right"/>
              <w:rPr>
                <w:snapToGrid/>
                <w:color w:val="000000"/>
              </w:rPr>
            </w:pPr>
            <w:r w:rsidRPr="00E00518">
              <w:rPr>
                <w:rFonts w:hint="eastAsia"/>
                <w:snapToGrid/>
                <w:color w:val="000000"/>
              </w:rPr>
              <w:t xml:space="preserve">60,725 </w:t>
            </w:r>
          </w:p>
        </w:tc>
        <w:tc>
          <w:tcPr>
            <w:tcW w:w="1276" w:type="dxa"/>
            <w:shd w:val="clear" w:color="auto" w:fill="auto"/>
            <w:noWrap/>
            <w:vAlign w:val="center"/>
            <w:hideMark/>
          </w:tcPr>
          <w:p w:rsidR="00CB04EA" w:rsidRPr="00E00518" w:rsidRDefault="00CB04EA" w:rsidP="007668ED">
            <w:pPr>
              <w:pStyle w:val="142"/>
              <w:jc w:val="right"/>
              <w:rPr>
                <w:snapToGrid/>
                <w:color w:val="000000"/>
              </w:rPr>
            </w:pPr>
            <w:r w:rsidRPr="00E00518">
              <w:rPr>
                <w:rFonts w:hint="eastAsia"/>
                <w:snapToGrid/>
                <w:color w:val="000000"/>
              </w:rPr>
              <w:t xml:space="preserve">65,636 </w:t>
            </w:r>
          </w:p>
        </w:tc>
        <w:tc>
          <w:tcPr>
            <w:tcW w:w="1276" w:type="dxa"/>
            <w:shd w:val="clear" w:color="auto" w:fill="auto"/>
            <w:noWrap/>
            <w:vAlign w:val="center"/>
          </w:tcPr>
          <w:p w:rsidR="00CB04EA" w:rsidRPr="00E00518" w:rsidRDefault="00CB04EA" w:rsidP="007668ED">
            <w:pPr>
              <w:pStyle w:val="142"/>
              <w:jc w:val="right"/>
              <w:rPr>
                <w:snapToGrid/>
                <w:color w:val="000000"/>
              </w:rPr>
            </w:pPr>
            <w:r w:rsidRPr="00E00518">
              <w:rPr>
                <w:rFonts w:hint="eastAsia"/>
                <w:snapToGrid/>
                <w:color w:val="000000"/>
              </w:rPr>
              <w:t xml:space="preserve">65,636 </w:t>
            </w:r>
          </w:p>
        </w:tc>
        <w:tc>
          <w:tcPr>
            <w:tcW w:w="1275" w:type="dxa"/>
            <w:shd w:val="clear" w:color="auto" w:fill="auto"/>
            <w:vAlign w:val="center"/>
          </w:tcPr>
          <w:p w:rsidR="00CB04EA" w:rsidRPr="00E00518" w:rsidRDefault="00CB04EA" w:rsidP="007668ED">
            <w:pPr>
              <w:pStyle w:val="142"/>
              <w:jc w:val="right"/>
              <w:rPr>
                <w:snapToGrid/>
                <w:color w:val="000000"/>
              </w:rPr>
            </w:pPr>
            <w:r w:rsidRPr="00E00518">
              <w:rPr>
                <w:rFonts w:hint="eastAsia"/>
                <w:snapToGrid/>
                <w:color w:val="000000"/>
              </w:rPr>
              <w:t xml:space="preserve">100.00 </w:t>
            </w:r>
          </w:p>
        </w:tc>
      </w:tr>
      <w:tr w:rsidR="00CB04EA" w:rsidRPr="00AC15D7" w:rsidTr="007668ED">
        <w:trPr>
          <w:trHeight w:val="322"/>
        </w:trPr>
        <w:tc>
          <w:tcPr>
            <w:tcW w:w="0" w:type="auto"/>
            <w:shd w:val="clear" w:color="auto" w:fill="auto"/>
            <w:noWrap/>
            <w:vAlign w:val="center"/>
            <w:hideMark/>
          </w:tcPr>
          <w:p w:rsidR="00CB04EA" w:rsidRPr="00E00518" w:rsidRDefault="00CB04EA" w:rsidP="007668ED">
            <w:pPr>
              <w:widowControl/>
              <w:spacing w:line="280" w:lineRule="exact"/>
              <w:ind w:leftChars="0" w:left="3" w:firstLineChars="6" w:firstLine="15"/>
              <w:jc w:val="left"/>
              <w:rPr>
                <w:rFonts w:hAnsi="Calibri"/>
                <w:b/>
                <w:snapToGrid/>
                <w:color w:val="000000"/>
                <w:kern w:val="0"/>
                <w:sz w:val="24"/>
                <w:szCs w:val="22"/>
              </w:rPr>
            </w:pPr>
            <w:r w:rsidRPr="00E00518">
              <w:rPr>
                <w:rFonts w:hAnsi="Calibri" w:hint="eastAsia"/>
                <w:b/>
                <w:snapToGrid/>
                <w:color w:val="000000"/>
                <w:kern w:val="0"/>
                <w:sz w:val="24"/>
                <w:szCs w:val="22"/>
              </w:rPr>
              <w:t>二.資賦優異教育</w:t>
            </w:r>
          </w:p>
          <w:p w:rsidR="00CB04EA" w:rsidRPr="00E00518" w:rsidRDefault="00CB04EA" w:rsidP="007668ED">
            <w:pPr>
              <w:widowControl/>
              <w:spacing w:line="280" w:lineRule="exact"/>
              <w:ind w:leftChars="0" w:left="3" w:firstLineChars="106" w:firstLine="258"/>
              <w:jc w:val="left"/>
              <w:rPr>
                <w:rFonts w:hAnsi="Calibri"/>
                <w:snapToGrid/>
                <w:color w:val="000000"/>
                <w:kern w:val="0"/>
                <w:sz w:val="24"/>
                <w:szCs w:val="22"/>
              </w:rPr>
            </w:pPr>
            <w:r w:rsidRPr="00E00518">
              <w:rPr>
                <w:rFonts w:hAnsi="Calibri" w:hint="eastAsia"/>
                <w:snapToGrid/>
                <w:color w:val="000000"/>
                <w:kern w:val="0"/>
                <w:sz w:val="24"/>
                <w:szCs w:val="22"/>
              </w:rPr>
              <w:t xml:space="preserve">國民與學前教育行政及督導　</w:t>
            </w:r>
          </w:p>
        </w:tc>
        <w:tc>
          <w:tcPr>
            <w:tcW w:w="1427" w:type="dxa"/>
            <w:shd w:val="clear" w:color="auto" w:fill="auto"/>
            <w:noWrap/>
            <w:vAlign w:val="center"/>
            <w:hideMark/>
          </w:tcPr>
          <w:p w:rsidR="00CB04EA" w:rsidRPr="00E00518" w:rsidRDefault="00CB04EA" w:rsidP="007668ED">
            <w:pPr>
              <w:pStyle w:val="142"/>
              <w:jc w:val="right"/>
              <w:rPr>
                <w:b/>
                <w:snapToGrid/>
                <w:color w:val="000000"/>
              </w:rPr>
            </w:pPr>
            <w:r w:rsidRPr="00E00518">
              <w:rPr>
                <w:rFonts w:hint="eastAsia"/>
                <w:b/>
                <w:snapToGrid/>
                <w:color w:val="000000"/>
              </w:rPr>
              <w:t xml:space="preserve">72,693 </w:t>
            </w:r>
          </w:p>
        </w:tc>
        <w:tc>
          <w:tcPr>
            <w:tcW w:w="1276" w:type="dxa"/>
            <w:shd w:val="clear" w:color="auto" w:fill="auto"/>
            <w:noWrap/>
            <w:vAlign w:val="center"/>
            <w:hideMark/>
          </w:tcPr>
          <w:p w:rsidR="00CB04EA" w:rsidRPr="00E00518" w:rsidRDefault="00CB04EA" w:rsidP="007668ED">
            <w:pPr>
              <w:pStyle w:val="142"/>
              <w:jc w:val="right"/>
              <w:rPr>
                <w:b/>
                <w:snapToGrid/>
                <w:color w:val="000000"/>
              </w:rPr>
            </w:pPr>
            <w:r w:rsidRPr="00E00518">
              <w:rPr>
                <w:rFonts w:hint="eastAsia"/>
                <w:b/>
                <w:snapToGrid/>
                <w:color w:val="000000"/>
              </w:rPr>
              <w:t xml:space="preserve">115,000 </w:t>
            </w:r>
          </w:p>
        </w:tc>
        <w:tc>
          <w:tcPr>
            <w:tcW w:w="1276" w:type="dxa"/>
            <w:shd w:val="clear" w:color="auto" w:fill="auto"/>
            <w:noWrap/>
            <w:vAlign w:val="center"/>
          </w:tcPr>
          <w:p w:rsidR="00CB04EA" w:rsidRPr="00E00518" w:rsidRDefault="00CB04EA" w:rsidP="007668ED">
            <w:pPr>
              <w:pStyle w:val="142"/>
              <w:jc w:val="right"/>
              <w:rPr>
                <w:b/>
                <w:snapToGrid/>
                <w:color w:val="000000"/>
              </w:rPr>
            </w:pPr>
            <w:r w:rsidRPr="00E00518">
              <w:rPr>
                <w:rFonts w:hint="eastAsia"/>
                <w:b/>
                <w:snapToGrid/>
                <w:color w:val="000000"/>
              </w:rPr>
              <w:t xml:space="preserve">96,243 </w:t>
            </w:r>
          </w:p>
        </w:tc>
        <w:tc>
          <w:tcPr>
            <w:tcW w:w="1275" w:type="dxa"/>
            <w:shd w:val="clear" w:color="auto" w:fill="auto"/>
            <w:vAlign w:val="center"/>
          </w:tcPr>
          <w:p w:rsidR="00CB04EA" w:rsidRPr="00E00518" w:rsidRDefault="00CB04EA" w:rsidP="007668ED">
            <w:pPr>
              <w:pStyle w:val="142"/>
              <w:jc w:val="right"/>
              <w:rPr>
                <w:b/>
                <w:snapToGrid/>
                <w:color w:val="000000"/>
              </w:rPr>
            </w:pPr>
            <w:r w:rsidRPr="00E00518">
              <w:rPr>
                <w:rFonts w:hint="eastAsia"/>
                <w:b/>
                <w:snapToGrid/>
                <w:color w:val="000000"/>
              </w:rPr>
              <w:t xml:space="preserve">83.69 </w:t>
            </w:r>
          </w:p>
        </w:tc>
      </w:tr>
    </w:tbl>
    <w:p w:rsidR="00CB04EA" w:rsidRPr="00E00518" w:rsidRDefault="00CB04EA" w:rsidP="007668ED">
      <w:pPr>
        <w:widowControl/>
        <w:spacing w:line="280" w:lineRule="exact"/>
        <w:ind w:leftChars="-10" w:left="1188" w:hangingChars="500" w:hanging="1216"/>
        <w:jc w:val="left"/>
        <w:rPr>
          <w:rFonts w:hAnsi="Calibri"/>
          <w:snapToGrid/>
          <w:color w:val="000000"/>
          <w:kern w:val="0"/>
          <w:sz w:val="24"/>
          <w:szCs w:val="22"/>
        </w:rPr>
      </w:pPr>
      <w:r w:rsidRPr="00E00518">
        <w:rPr>
          <w:rFonts w:hAnsi="Calibri" w:hint="eastAsia"/>
          <w:snapToGrid/>
          <w:color w:val="000000"/>
          <w:kern w:val="0"/>
          <w:sz w:val="24"/>
          <w:szCs w:val="22"/>
        </w:rPr>
        <w:t>資料來源：彙整自國教署提供資料。</w:t>
      </w:r>
    </w:p>
    <w:p w:rsidR="00CB04EA" w:rsidRPr="00107E3B" w:rsidRDefault="00CB04EA" w:rsidP="007668ED">
      <w:pPr>
        <w:pStyle w:val="a5"/>
        <w:ind w:left="849" w:hanging="283"/>
        <w:rPr>
          <w:b/>
          <w:snapToGrid/>
        </w:rPr>
      </w:pPr>
      <w:r w:rsidRPr="00107E3B">
        <w:rPr>
          <w:rFonts w:hint="eastAsia"/>
          <w:b/>
          <w:snapToGrid/>
        </w:rPr>
        <w:t xml:space="preserve"> (</w:t>
      </w:r>
      <w:r>
        <w:rPr>
          <w:rFonts w:hint="eastAsia"/>
          <w:b/>
          <w:snapToGrid/>
        </w:rPr>
        <w:t>一</w:t>
      </w:r>
      <w:r w:rsidRPr="00107E3B">
        <w:rPr>
          <w:b/>
          <w:snapToGrid/>
        </w:rPr>
        <w:t>)</w:t>
      </w:r>
      <w:r w:rsidRPr="00107E3B">
        <w:rPr>
          <w:rFonts w:hint="eastAsia"/>
          <w:b/>
          <w:snapToGrid/>
        </w:rPr>
        <w:t>部</w:t>
      </w:r>
      <w:r>
        <w:rPr>
          <w:rFonts w:hint="eastAsia"/>
          <w:b/>
          <w:snapToGrid/>
          <w:lang w:eastAsia="zh-HK"/>
        </w:rPr>
        <w:t>分</w:t>
      </w:r>
      <w:r w:rsidRPr="00107E3B">
        <w:rPr>
          <w:rFonts w:hint="eastAsia"/>
          <w:b/>
          <w:snapToGrid/>
        </w:rPr>
        <w:t>市縣高級中等以下學校及幼兒園師生比與法規</w:t>
      </w:r>
      <w:r>
        <w:rPr>
          <w:rFonts w:hint="eastAsia"/>
          <w:b/>
          <w:snapToGrid/>
        </w:rPr>
        <w:t>所定之</w:t>
      </w:r>
      <w:r w:rsidRPr="00107E3B">
        <w:rPr>
          <w:rFonts w:hint="eastAsia"/>
          <w:b/>
          <w:snapToGrid/>
        </w:rPr>
        <w:t>目標仍有差距，為減輕教師負擔及提升學生特教服務品質，允宜協助改善</w:t>
      </w:r>
    </w:p>
    <w:p w:rsidR="00CB04EA" w:rsidRDefault="00CB04EA" w:rsidP="007668ED">
      <w:pPr>
        <w:pStyle w:val="21"/>
        <w:ind w:left="850" w:firstLine="566"/>
        <w:rPr>
          <w:rFonts w:hAnsi="標楷體"/>
          <w:snapToGrid/>
        </w:rPr>
      </w:pPr>
      <w:r w:rsidRPr="001F4835">
        <w:rPr>
          <w:rFonts w:hint="eastAsia"/>
          <w:snapToGrid/>
        </w:rPr>
        <w:t>特殊教育之</w:t>
      </w:r>
      <w:r>
        <w:rPr>
          <w:rFonts w:hint="eastAsia"/>
          <w:snapToGrid/>
          <w:lang w:eastAsia="zh-HK"/>
        </w:rPr>
        <w:t>學生</w:t>
      </w:r>
      <w:r w:rsidRPr="001F4835">
        <w:rPr>
          <w:rFonts w:hint="eastAsia"/>
          <w:snapToGrid/>
        </w:rPr>
        <w:t>分為</w:t>
      </w:r>
      <w:r>
        <w:rPr>
          <w:rFonts w:hint="eastAsia"/>
          <w:snapToGrid/>
        </w:rPr>
        <w:t>身障</w:t>
      </w:r>
      <w:r w:rsidRPr="001F4835">
        <w:rPr>
          <w:rFonts w:hint="eastAsia"/>
          <w:snapToGrid/>
        </w:rPr>
        <w:t>與</w:t>
      </w:r>
      <w:r>
        <w:rPr>
          <w:rFonts w:hint="eastAsia"/>
          <w:snapToGrid/>
        </w:rPr>
        <w:t>資優</w:t>
      </w:r>
      <w:r w:rsidRPr="001F4835">
        <w:rPr>
          <w:rFonts w:hint="eastAsia"/>
          <w:snapToGrid/>
        </w:rPr>
        <w:t>兩大類</w:t>
      </w:r>
      <w:r>
        <w:rPr>
          <w:rFonts w:hAnsi="標楷體" w:hint="eastAsia"/>
          <w:snapToGrid/>
        </w:rPr>
        <w:t>，</w:t>
      </w:r>
      <w:r w:rsidRPr="001F4835">
        <w:rPr>
          <w:rFonts w:hAnsi="標楷體" w:hint="eastAsia"/>
          <w:snapToGrid/>
        </w:rPr>
        <w:t>學制採一般學校和特殊教育學校</w:t>
      </w:r>
      <w:r>
        <w:rPr>
          <w:rFonts w:hAnsi="標楷體" w:hint="eastAsia"/>
          <w:snapToGrid/>
        </w:rPr>
        <w:t>(皆為</w:t>
      </w:r>
      <w:r w:rsidRPr="001F4835">
        <w:rPr>
          <w:rFonts w:hAnsi="標楷體" w:hint="eastAsia"/>
          <w:snapToGrid/>
        </w:rPr>
        <w:t>身障</w:t>
      </w:r>
      <w:r>
        <w:rPr>
          <w:rFonts w:hAnsi="標楷體" w:hint="eastAsia"/>
          <w:snapToGrid/>
        </w:rPr>
        <w:t>類</w:t>
      </w:r>
      <w:r>
        <w:rPr>
          <w:rFonts w:hAnsi="標楷體"/>
          <w:snapToGrid/>
        </w:rPr>
        <w:t>)</w:t>
      </w:r>
      <w:r w:rsidRPr="001F4835">
        <w:rPr>
          <w:rFonts w:hAnsi="標楷體" w:hint="eastAsia"/>
          <w:snapToGrid/>
        </w:rPr>
        <w:t>兩軌並行</w:t>
      </w:r>
      <w:r>
        <w:rPr>
          <w:rFonts w:hAnsi="標楷體" w:hint="eastAsia"/>
          <w:snapToGrid/>
        </w:rPr>
        <w:t>，並以一般學校融合教育為主</w:t>
      </w:r>
      <w:r>
        <w:rPr>
          <w:rStyle w:val="af4"/>
          <w:rFonts w:hAnsi="標楷體"/>
        </w:rPr>
        <w:footnoteReference w:id="51"/>
      </w:r>
      <w:r>
        <w:rPr>
          <w:rFonts w:hAnsi="標楷體" w:hint="eastAsia"/>
          <w:snapToGrid/>
        </w:rPr>
        <w:t>，</w:t>
      </w:r>
      <w:r>
        <w:rPr>
          <w:rFonts w:hint="eastAsia"/>
          <w:snapToGrid/>
        </w:rPr>
        <w:t>依</w:t>
      </w:r>
      <w:r w:rsidRPr="002D4416">
        <w:rPr>
          <w:rFonts w:hint="eastAsia"/>
          <w:snapToGrid/>
        </w:rPr>
        <w:t>特殊教育</w:t>
      </w:r>
      <w:r>
        <w:rPr>
          <w:rFonts w:hint="eastAsia"/>
          <w:snapToGrid/>
          <w:lang w:eastAsia="zh-HK"/>
        </w:rPr>
        <w:t>法</w:t>
      </w:r>
      <w:r>
        <w:rPr>
          <w:rFonts w:hint="eastAsia"/>
          <w:snapToGrid/>
        </w:rPr>
        <w:t>(</w:t>
      </w:r>
      <w:r>
        <w:rPr>
          <w:rFonts w:hint="eastAsia"/>
          <w:snapToGrid/>
          <w:lang w:eastAsia="zh-HK"/>
        </w:rPr>
        <w:t>下稱</w:t>
      </w:r>
      <w:r>
        <w:rPr>
          <w:rFonts w:hint="eastAsia"/>
          <w:snapToGrid/>
        </w:rPr>
        <w:t>特教法)</w:t>
      </w:r>
      <w:r>
        <w:rPr>
          <w:rFonts w:hint="eastAsia"/>
          <w:snapToGrid/>
          <w:lang w:eastAsia="zh-HK"/>
        </w:rPr>
        <w:t>第</w:t>
      </w:r>
      <w:r>
        <w:rPr>
          <w:rFonts w:hint="eastAsia"/>
          <w:snapToGrid/>
        </w:rPr>
        <w:t>13</w:t>
      </w:r>
      <w:r>
        <w:rPr>
          <w:rFonts w:hint="eastAsia"/>
          <w:snapToGrid/>
          <w:lang w:eastAsia="zh-HK"/>
        </w:rPr>
        <w:t>條</w:t>
      </w:r>
      <w:r>
        <w:rPr>
          <w:rFonts w:hint="eastAsia"/>
          <w:snapToGrid/>
        </w:rPr>
        <w:t>規定</w:t>
      </w:r>
      <w:r>
        <w:rPr>
          <w:rFonts w:hint="eastAsia"/>
          <w:snapToGrid/>
          <w:lang w:eastAsia="zh-HK"/>
        </w:rPr>
        <w:t>略以</w:t>
      </w:r>
      <w:r>
        <w:rPr>
          <w:rFonts w:hAnsi="標楷體" w:hint="eastAsia"/>
          <w:snapToGrid/>
        </w:rPr>
        <w:t>，</w:t>
      </w:r>
      <w:r>
        <w:rPr>
          <w:rFonts w:hint="eastAsia"/>
          <w:snapToGrid/>
        </w:rPr>
        <w:t>一般學校之</w:t>
      </w:r>
      <w:r w:rsidRPr="00107E3B">
        <w:rPr>
          <w:rFonts w:hint="eastAsia"/>
          <w:snapToGrid/>
        </w:rPr>
        <w:t>特殊教育班包含分散式資源班、巡迴輔導班</w:t>
      </w:r>
      <w:r>
        <w:rPr>
          <w:rFonts w:hint="eastAsia"/>
          <w:snapToGrid/>
        </w:rPr>
        <w:t>及</w:t>
      </w:r>
      <w:r w:rsidRPr="00107E3B">
        <w:rPr>
          <w:rFonts w:hint="eastAsia"/>
          <w:snapToGrid/>
        </w:rPr>
        <w:t>集中式特殊教育班等</w:t>
      </w:r>
      <w:r>
        <w:rPr>
          <w:rFonts w:hint="eastAsia"/>
          <w:snapToGrid/>
        </w:rPr>
        <w:t>3</w:t>
      </w:r>
      <w:r w:rsidRPr="00107E3B">
        <w:rPr>
          <w:rFonts w:hint="eastAsia"/>
          <w:snapToGrid/>
        </w:rPr>
        <w:t>種</w:t>
      </w:r>
      <w:r>
        <w:rPr>
          <w:rFonts w:hAnsi="標楷體" w:hint="eastAsia"/>
          <w:snapToGrid/>
        </w:rPr>
        <w:t>，</w:t>
      </w:r>
      <w:r>
        <w:rPr>
          <w:rFonts w:hint="eastAsia"/>
          <w:snapToGrid/>
        </w:rPr>
        <w:t>其班級之設施及人員設置標準</w:t>
      </w:r>
      <w:r>
        <w:rPr>
          <w:rFonts w:hAnsi="標楷體" w:hint="eastAsia"/>
          <w:snapToGrid/>
        </w:rPr>
        <w:t>，</w:t>
      </w:r>
      <w:r>
        <w:rPr>
          <w:rFonts w:hint="eastAsia"/>
          <w:snapToGrid/>
        </w:rPr>
        <w:t>由中央主管</w:t>
      </w:r>
      <w:r>
        <w:rPr>
          <w:rFonts w:hint="eastAsia"/>
          <w:snapToGrid/>
          <w:lang w:eastAsia="zh-HK"/>
        </w:rPr>
        <w:t>機關</w:t>
      </w:r>
      <w:r>
        <w:rPr>
          <w:rFonts w:hint="eastAsia"/>
          <w:snapToGrid/>
        </w:rPr>
        <w:t>訂之</w:t>
      </w:r>
      <w:r w:rsidRPr="00107E3B">
        <w:rPr>
          <w:rFonts w:hint="eastAsia"/>
          <w:snapToGrid/>
        </w:rPr>
        <w:t>。</w:t>
      </w:r>
      <w:r>
        <w:rPr>
          <w:rFonts w:hint="eastAsia"/>
          <w:snapToGrid/>
        </w:rPr>
        <w:t>按</w:t>
      </w:r>
      <w:r w:rsidRPr="00107E3B">
        <w:rPr>
          <w:rFonts w:hint="eastAsia"/>
          <w:snapToGrid/>
        </w:rPr>
        <w:t>原高級中等以下學校特殊教育班班級及專責單位設置與人員進用辦法，對於</w:t>
      </w:r>
      <w:r>
        <w:rPr>
          <w:rFonts w:hint="eastAsia"/>
          <w:snapToGrid/>
        </w:rPr>
        <w:t>分散式</w:t>
      </w:r>
      <w:r w:rsidRPr="00107E3B">
        <w:rPr>
          <w:rFonts w:hint="eastAsia"/>
          <w:snapToGrid/>
        </w:rPr>
        <w:t>資源班及巡迴輔導班之班級學生數授權由各該主管機關規定，爰各市</w:t>
      </w:r>
      <w:r w:rsidRPr="000B4382">
        <w:rPr>
          <w:rFonts w:hint="eastAsia"/>
          <w:snapToGrid/>
        </w:rPr>
        <w:t>縣</w:t>
      </w:r>
      <w:r w:rsidRPr="00107E3B">
        <w:rPr>
          <w:rFonts w:hint="eastAsia"/>
          <w:snapToGrid/>
        </w:rPr>
        <w:t>規定不一</w:t>
      </w:r>
      <w:r>
        <w:rPr>
          <w:rFonts w:hAnsi="標楷體" w:hint="eastAsia"/>
          <w:snapToGrid/>
        </w:rPr>
        <w:t>。嗣</w:t>
      </w:r>
      <w:r>
        <w:rPr>
          <w:rFonts w:hint="eastAsia"/>
          <w:snapToGrid/>
        </w:rPr>
        <w:t>教育部依特教法第1</w:t>
      </w:r>
      <w:r>
        <w:rPr>
          <w:snapToGrid/>
        </w:rPr>
        <w:t>3</w:t>
      </w:r>
      <w:r>
        <w:rPr>
          <w:rFonts w:hint="eastAsia"/>
          <w:snapToGrid/>
        </w:rPr>
        <w:t>條及第1</w:t>
      </w:r>
      <w:r>
        <w:rPr>
          <w:snapToGrid/>
        </w:rPr>
        <w:t>7</w:t>
      </w:r>
      <w:r>
        <w:rPr>
          <w:rFonts w:hint="eastAsia"/>
          <w:snapToGrid/>
        </w:rPr>
        <w:t>條授權</w:t>
      </w:r>
      <w:r>
        <w:rPr>
          <w:rFonts w:hAnsi="標楷體" w:hint="eastAsia"/>
          <w:snapToGrid/>
        </w:rPr>
        <w:t>，修正</w:t>
      </w:r>
      <w:r>
        <w:rPr>
          <w:rFonts w:hint="eastAsia"/>
          <w:snapToGrid/>
        </w:rPr>
        <w:t>前揭辦法全文及名稱為</w:t>
      </w:r>
      <w:r w:rsidRPr="00107E3B">
        <w:rPr>
          <w:rFonts w:hAnsi="標楷體" w:hint="eastAsia"/>
          <w:snapToGrid/>
        </w:rPr>
        <w:t>高級中等以下學校及幼兒園特殊教育班班級與專責單位設置及人員進用辦法</w:t>
      </w:r>
      <w:r>
        <w:rPr>
          <w:rFonts w:hAnsi="標楷體" w:hint="eastAsia"/>
          <w:snapToGrid/>
        </w:rPr>
        <w:t>，依修正後辦法前述各類</w:t>
      </w:r>
      <w:r w:rsidRPr="00107E3B">
        <w:rPr>
          <w:rFonts w:hAnsi="標楷體" w:hint="eastAsia"/>
          <w:snapToGrid/>
        </w:rPr>
        <w:t>特殊教育班</w:t>
      </w:r>
      <w:r>
        <w:rPr>
          <w:rFonts w:hAnsi="標楷體" w:hint="eastAsia"/>
          <w:snapToGrid/>
        </w:rPr>
        <w:t>有其相對應</w:t>
      </w:r>
      <w:r w:rsidRPr="0025179A">
        <w:rPr>
          <w:rFonts w:hAnsi="標楷體" w:hint="eastAsia"/>
          <w:snapToGrid/>
        </w:rPr>
        <w:t>師生比規範</w:t>
      </w:r>
      <w:r>
        <w:rPr>
          <w:rFonts w:hAnsi="標楷體" w:hint="eastAsia"/>
          <w:snapToGrid/>
        </w:rPr>
        <w:t>及調整期限(詳表2之目標值)。</w:t>
      </w:r>
    </w:p>
    <w:p w:rsidR="00CB04EA" w:rsidRDefault="00CB04EA" w:rsidP="007668ED">
      <w:pPr>
        <w:pStyle w:val="21"/>
        <w:ind w:left="850" w:firstLine="566"/>
        <w:rPr>
          <w:rFonts w:hAnsi="標楷體"/>
          <w:snapToGrid/>
        </w:rPr>
      </w:pPr>
      <w:r>
        <w:rPr>
          <w:rFonts w:hAnsi="標楷體" w:hint="eastAsia"/>
          <w:snapToGrid/>
        </w:rPr>
        <w:t>由</w:t>
      </w:r>
      <w:r w:rsidRPr="00107E3B">
        <w:rPr>
          <w:rFonts w:hAnsi="標楷體" w:hint="eastAsia"/>
          <w:snapToGrid/>
        </w:rPr>
        <w:t>11</w:t>
      </w:r>
      <w:r>
        <w:rPr>
          <w:rFonts w:hAnsi="標楷體" w:hint="eastAsia"/>
          <w:snapToGrid/>
        </w:rPr>
        <w:t>2</w:t>
      </w:r>
      <w:r w:rsidRPr="00107E3B">
        <w:rPr>
          <w:rFonts w:hAnsi="標楷體" w:hint="eastAsia"/>
          <w:snapToGrid/>
        </w:rPr>
        <w:t>學年度</w:t>
      </w:r>
      <w:r>
        <w:rPr>
          <w:rFonts w:hAnsi="標楷體" w:hint="eastAsia"/>
          <w:snapToGrid/>
        </w:rPr>
        <w:t>各市縣</w:t>
      </w:r>
      <w:r w:rsidRPr="00107E3B">
        <w:rPr>
          <w:rFonts w:hAnsi="標楷體" w:hint="eastAsia"/>
          <w:snapToGrid/>
        </w:rPr>
        <w:t>一般學校身障類師生比</w:t>
      </w:r>
      <w:r>
        <w:rPr>
          <w:rFonts w:hAnsi="標楷體" w:hint="eastAsia"/>
          <w:snapToGrid/>
        </w:rPr>
        <w:t>觀之(詳表2</w:t>
      </w:r>
      <w:r>
        <w:rPr>
          <w:rFonts w:hAnsi="標楷體"/>
          <w:snapToGrid/>
        </w:rPr>
        <w:t>)</w:t>
      </w:r>
      <w:r>
        <w:rPr>
          <w:rFonts w:hAnsi="標楷體" w:hint="eastAsia"/>
          <w:snapToGrid/>
        </w:rPr>
        <w:t>，</w:t>
      </w:r>
      <w:r w:rsidRPr="0053498C">
        <w:rPr>
          <w:rFonts w:hAnsi="標楷體" w:hint="eastAsia"/>
          <w:snapToGrid/>
        </w:rPr>
        <w:t>各教育階段集中式特教班</w:t>
      </w:r>
      <w:r>
        <w:rPr>
          <w:rFonts w:hAnsi="標楷體" w:hint="eastAsia"/>
          <w:snapToGrid/>
        </w:rPr>
        <w:t>大多數皆已達法規所定之目標，然分散式資源班及巡迴輔導班尚有多數市縣未</w:t>
      </w:r>
      <w:r w:rsidRPr="00BF5648">
        <w:rPr>
          <w:rFonts w:hAnsi="標楷體" w:hint="eastAsia"/>
          <w:snapToGrid/>
        </w:rPr>
        <w:t>達</w:t>
      </w:r>
      <w:r>
        <w:rPr>
          <w:rFonts w:hAnsi="標楷體" w:hint="eastAsia"/>
          <w:snapToGrid/>
        </w:rPr>
        <w:t>上開目標，尤以學前之巡迴輔導班及高中分散式資源班與法規所定之目標差距較大。</w:t>
      </w:r>
    </w:p>
    <w:p w:rsidR="00CB04EA" w:rsidRDefault="00CB04EA" w:rsidP="007668ED">
      <w:pPr>
        <w:pStyle w:val="21"/>
        <w:ind w:left="850" w:firstLine="566"/>
        <w:rPr>
          <w:rFonts w:hAnsi="標楷體"/>
          <w:snapToGrid/>
        </w:rPr>
      </w:pPr>
      <w:r>
        <w:rPr>
          <w:rFonts w:hAnsi="標楷體" w:hint="eastAsia"/>
          <w:snapToGrid/>
        </w:rPr>
        <w:t>資優類方面 (詳表3</w:t>
      </w:r>
      <w:r>
        <w:rPr>
          <w:rFonts w:hAnsi="標楷體"/>
          <w:snapToGrid/>
        </w:rPr>
        <w:t>)</w:t>
      </w:r>
      <w:r>
        <w:rPr>
          <w:rFonts w:hAnsi="標楷體" w:hint="eastAsia"/>
          <w:snapToGrid/>
        </w:rPr>
        <w:t>，</w:t>
      </w:r>
      <w:r w:rsidRPr="00C57DE8">
        <w:rPr>
          <w:rFonts w:hAnsi="標楷體" w:hint="eastAsia"/>
          <w:snapToGrid/>
        </w:rPr>
        <w:t>不論國小、國中或高中仍有多數市縣未達目標</w:t>
      </w:r>
      <w:r>
        <w:rPr>
          <w:rFonts w:hAnsi="標楷體" w:hint="eastAsia"/>
          <w:snapToGrid/>
        </w:rPr>
        <w:t>，以</w:t>
      </w:r>
      <w:r w:rsidRPr="00DC5151">
        <w:rPr>
          <w:rFonts w:hAnsi="標楷體" w:hint="eastAsia"/>
          <w:snapToGrid/>
        </w:rPr>
        <w:t>高中</w:t>
      </w:r>
      <w:r>
        <w:rPr>
          <w:rFonts w:hAnsi="標楷體" w:hint="eastAsia"/>
          <w:snapToGrid/>
        </w:rPr>
        <w:t>集中式特教班</w:t>
      </w:r>
      <w:r w:rsidRPr="00DC5151">
        <w:rPr>
          <w:rFonts w:hAnsi="標楷體" w:hint="eastAsia"/>
          <w:snapToGrid/>
        </w:rPr>
        <w:t>差距</w:t>
      </w:r>
      <w:r>
        <w:rPr>
          <w:rFonts w:hAnsi="標楷體" w:hint="eastAsia"/>
          <w:snapToGrid/>
        </w:rPr>
        <w:t>較</w:t>
      </w:r>
      <w:r w:rsidRPr="00DC5151">
        <w:rPr>
          <w:rFonts w:hAnsi="標楷體" w:hint="eastAsia"/>
          <w:snapToGrid/>
        </w:rPr>
        <w:t>大</w:t>
      </w:r>
      <w:r>
        <w:rPr>
          <w:rFonts w:hAnsi="標楷體" w:hint="eastAsia"/>
          <w:snapToGrid/>
        </w:rPr>
        <w:t>。此外，1</w:t>
      </w:r>
      <w:r>
        <w:rPr>
          <w:rFonts w:hAnsi="標楷體"/>
          <w:snapToGrid/>
        </w:rPr>
        <w:t>1</w:t>
      </w:r>
      <w:r>
        <w:rPr>
          <w:rFonts w:hAnsi="標楷體" w:hint="eastAsia"/>
          <w:snapToGrid/>
        </w:rPr>
        <w:t>2學年度全國高級中等以下資優生</w:t>
      </w:r>
      <w:r w:rsidRPr="00306E84">
        <w:rPr>
          <w:rFonts w:hAnsi="標楷體"/>
          <w:snapToGrid/>
        </w:rPr>
        <w:t>2</w:t>
      </w:r>
      <w:r w:rsidRPr="00306E84">
        <w:rPr>
          <w:rFonts w:hAnsi="標楷體" w:hint="eastAsia"/>
          <w:snapToGrid/>
        </w:rPr>
        <w:t>萬</w:t>
      </w:r>
      <w:r>
        <w:rPr>
          <w:rFonts w:hAnsi="標楷體"/>
          <w:snapToGrid/>
        </w:rPr>
        <w:t>8,595</w:t>
      </w:r>
      <w:r w:rsidRPr="00306E84">
        <w:rPr>
          <w:rFonts w:hAnsi="標楷體" w:hint="eastAsia"/>
          <w:snapToGrid/>
        </w:rPr>
        <w:t>人，臺北市</w:t>
      </w:r>
      <w:r w:rsidRPr="00306E84">
        <w:rPr>
          <w:rFonts w:hAnsi="標楷體"/>
          <w:snapToGrid/>
        </w:rPr>
        <w:t>7,00</w:t>
      </w:r>
      <w:r>
        <w:rPr>
          <w:rFonts w:hAnsi="標楷體" w:hint="eastAsia"/>
          <w:snapToGrid/>
        </w:rPr>
        <w:t>8</w:t>
      </w:r>
      <w:r w:rsidRPr="00306E84">
        <w:rPr>
          <w:rFonts w:hAnsi="標楷體" w:hint="eastAsia"/>
          <w:snapToGrid/>
        </w:rPr>
        <w:t>人，占</w:t>
      </w:r>
      <w:r>
        <w:rPr>
          <w:rFonts w:hAnsi="標楷體"/>
          <w:snapToGrid/>
        </w:rPr>
        <w:t>24.</w:t>
      </w:r>
      <w:r>
        <w:rPr>
          <w:rFonts w:hAnsi="標楷體" w:hint="eastAsia"/>
          <w:snapToGrid/>
        </w:rPr>
        <w:t>51</w:t>
      </w:r>
      <w:r w:rsidRPr="00306E84">
        <w:rPr>
          <w:rFonts w:hAnsi="標楷體"/>
          <w:snapToGrid/>
        </w:rPr>
        <w:t>%</w:t>
      </w:r>
      <w:r w:rsidRPr="00306E84">
        <w:rPr>
          <w:rFonts w:hAnsi="標楷體" w:hint="eastAsia"/>
          <w:snapToGrid/>
        </w:rPr>
        <w:t>，</w:t>
      </w:r>
      <w:r>
        <w:rPr>
          <w:rFonts w:hAnsi="標楷體" w:hint="eastAsia"/>
          <w:snapToGrid/>
        </w:rPr>
        <w:t>致各市縣未</w:t>
      </w:r>
      <w:r w:rsidRPr="00DC79C9">
        <w:rPr>
          <w:rFonts w:hAnsi="標楷體" w:hint="eastAsia"/>
          <w:snapToGrid/>
        </w:rPr>
        <w:t>達目標</w:t>
      </w:r>
      <w:r>
        <w:rPr>
          <w:rFonts w:hAnsi="標楷體" w:hint="eastAsia"/>
          <w:snapToGrid/>
          <w:lang w:eastAsia="zh-HK"/>
        </w:rPr>
        <w:t>者</w:t>
      </w:r>
      <w:r>
        <w:rPr>
          <w:rFonts w:hAnsi="標楷體" w:hint="eastAsia"/>
          <w:snapToGrid/>
        </w:rPr>
        <w:t>以臺北市最多，不論國小、國中或高中皆</w:t>
      </w:r>
      <w:r w:rsidRPr="00DC79C9">
        <w:rPr>
          <w:rFonts w:hAnsi="標楷體" w:hint="eastAsia"/>
          <w:snapToGrid/>
        </w:rPr>
        <w:t>與目標差距頗大</w:t>
      </w:r>
      <w:r>
        <w:rPr>
          <w:rFonts w:hAnsi="標楷體" w:hint="eastAsia"/>
          <w:snapToGrid/>
        </w:rPr>
        <w:t>，尤其國小及國中巡迴輔導班，師生比分別為4</w:t>
      </w:r>
      <w:r>
        <w:rPr>
          <w:rFonts w:hAnsi="標楷體"/>
          <w:snapToGrid/>
        </w:rPr>
        <w:t>51</w:t>
      </w:r>
      <w:r>
        <w:rPr>
          <w:rFonts w:hAnsi="標楷體" w:hint="eastAsia"/>
          <w:snapToGrid/>
        </w:rPr>
        <w:t>及</w:t>
      </w:r>
      <w:r>
        <w:rPr>
          <w:rFonts w:hAnsi="標楷體"/>
          <w:snapToGrid/>
        </w:rPr>
        <w:t>300.8</w:t>
      </w:r>
      <w:r>
        <w:rPr>
          <w:rFonts w:hAnsi="標楷體" w:hint="eastAsia"/>
          <w:snapToGrid/>
        </w:rPr>
        <w:t>，表示1位老師平均各</w:t>
      </w:r>
      <w:r w:rsidRPr="00DC79C9">
        <w:rPr>
          <w:rFonts w:hAnsi="標楷體" w:hint="eastAsia"/>
          <w:snapToGrid/>
        </w:rPr>
        <w:t>巡迴輔導</w:t>
      </w:r>
      <w:r>
        <w:rPr>
          <w:rFonts w:hAnsi="標楷體" w:hint="eastAsia"/>
          <w:snapToGrid/>
        </w:rPr>
        <w:t>4</w:t>
      </w:r>
      <w:r>
        <w:rPr>
          <w:rFonts w:hAnsi="標楷體"/>
          <w:snapToGrid/>
        </w:rPr>
        <w:t>51</w:t>
      </w:r>
      <w:r>
        <w:rPr>
          <w:rFonts w:hAnsi="標楷體" w:hint="eastAsia"/>
          <w:snapToGrid/>
        </w:rPr>
        <w:t>及</w:t>
      </w:r>
      <w:r>
        <w:rPr>
          <w:rFonts w:hAnsi="標楷體"/>
          <w:snapToGrid/>
        </w:rPr>
        <w:t>300.8</w:t>
      </w:r>
      <w:r>
        <w:rPr>
          <w:rFonts w:hAnsi="標楷體" w:hint="eastAsia"/>
          <w:snapToGrid/>
        </w:rPr>
        <w:t>位學生，</w:t>
      </w:r>
      <w:r w:rsidRPr="00DC79C9">
        <w:rPr>
          <w:rFonts w:hAnsi="標楷體" w:hint="eastAsia"/>
          <w:snapToGrid/>
        </w:rPr>
        <w:t>允宜協助</w:t>
      </w:r>
      <w:r>
        <w:rPr>
          <w:rFonts w:hAnsi="標楷體" w:hint="eastAsia"/>
          <w:snapToGrid/>
        </w:rPr>
        <w:t>地方政府</w:t>
      </w:r>
      <w:r w:rsidRPr="00DC79C9">
        <w:rPr>
          <w:rFonts w:hAnsi="標楷體" w:hint="eastAsia"/>
          <w:snapToGrid/>
        </w:rPr>
        <w:t>改善。</w:t>
      </w:r>
    </w:p>
    <w:p w:rsidR="00CB04EA" w:rsidRDefault="00CB04EA" w:rsidP="007668ED">
      <w:pPr>
        <w:pStyle w:val="142"/>
        <w:spacing w:beforeLines="20" w:before="102"/>
        <w:ind w:left="566" w:hanging="424"/>
        <w:rPr>
          <w:b/>
          <w:sz w:val="28"/>
        </w:rPr>
      </w:pPr>
      <w:r>
        <w:rPr>
          <w:rFonts w:hint="eastAsia"/>
          <w:b/>
          <w:sz w:val="28"/>
        </w:rPr>
        <w:t>表2</w:t>
      </w:r>
      <w:r w:rsidRPr="00DB07CA">
        <w:rPr>
          <w:rFonts w:hint="eastAsia"/>
          <w:b/>
          <w:sz w:val="28"/>
        </w:rPr>
        <w:t xml:space="preserve">  </w:t>
      </w:r>
      <w:r w:rsidRPr="00E512AC">
        <w:rPr>
          <w:rFonts w:hint="eastAsia"/>
          <w:b/>
          <w:sz w:val="28"/>
        </w:rPr>
        <w:t>11</w:t>
      </w:r>
      <w:r>
        <w:rPr>
          <w:rFonts w:hint="eastAsia"/>
          <w:b/>
          <w:sz w:val="28"/>
        </w:rPr>
        <w:t>2學年度一般學校身心障礙類師生比統計-市縣別表</w:t>
      </w:r>
    </w:p>
    <w:tbl>
      <w:tblPr>
        <w:tblW w:w="8441" w:type="dxa"/>
        <w:tblInd w:w="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728"/>
        <w:gridCol w:w="642"/>
        <w:gridCol w:w="642"/>
        <w:gridCol w:w="648"/>
        <w:gridCol w:w="689"/>
        <w:gridCol w:w="595"/>
        <w:gridCol w:w="643"/>
        <w:gridCol w:w="605"/>
        <w:gridCol w:w="679"/>
        <w:gridCol w:w="643"/>
        <w:gridCol w:w="663"/>
        <w:gridCol w:w="621"/>
        <w:gridCol w:w="643"/>
      </w:tblGrid>
      <w:tr w:rsidR="00CB04EA" w:rsidRPr="00915D9E" w:rsidTr="007668ED">
        <w:trPr>
          <w:tblHeader/>
        </w:trPr>
        <w:tc>
          <w:tcPr>
            <w:tcW w:w="728" w:type="dxa"/>
            <w:vMerge w:val="restart"/>
            <w:shd w:val="clear" w:color="auto" w:fill="auto"/>
            <w:vAlign w:val="center"/>
            <w:hideMark/>
          </w:tcPr>
          <w:p w:rsidR="00CB04EA" w:rsidRPr="007B7803" w:rsidRDefault="00CB04EA" w:rsidP="007668ED">
            <w:pPr>
              <w:pStyle w:val="142"/>
              <w:rPr>
                <w:spacing w:val="-20"/>
              </w:rPr>
            </w:pPr>
            <w:r w:rsidRPr="007B7803">
              <w:rPr>
                <w:rFonts w:hint="eastAsia"/>
                <w:spacing w:val="-20"/>
              </w:rPr>
              <w:t>市縣別</w:t>
            </w:r>
          </w:p>
        </w:tc>
        <w:tc>
          <w:tcPr>
            <w:tcW w:w="1932" w:type="dxa"/>
            <w:gridSpan w:val="3"/>
            <w:shd w:val="clear" w:color="auto" w:fill="auto"/>
            <w:vAlign w:val="center"/>
            <w:hideMark/>
          </w:tcPr>
          <w:p w:rsidR="00CB04EA" w:rsidRPr="00915D9E" w:rsidRDefault="00CB04EA" w:rsidP="007668ED">
            <w:pPr>
              <w:pStyle w:val="142"/>
              <w:jc w:val="center"/>
            </w:pPr>
            <w:r w:rsidRPr="00915D9E">
              <w:rPr>
                <w:rFonts w:hint="eastAsia"/>
              </w:rPr>
              <w:t>學前</w:t>
            </w:r>
          </w:p>
        </w:tc>
        <w:tc>
          <w:tcPr>
            <w:tcW w:w="1927" w:type="dxa"/>
            <w:gridSpan w:val="3"/>
            <w:shd w:val="clear" w:color="auto" w:fill="auto"/>
            <w:vAlign w:val="center"/>
            <w:hideMark/>
          </w:tcPr>
          <w:p w:rsidR="00CB04EA" w:rsidRPr="00915D9E" w:rsidRDefault="00CB04EA" w:rsidP="007668ED">
            <w:pPr>
              <w:pStyle w:val="142"/>
              <w:jc w:val="center"/>
            </w:pPr>
            <w:r w:rsidRPr="00915D9E">
              <w:rPr>
                <w:rFonts w:hint="eastAsia"/>
              </w:rPr>
              <w:t>國小</w:t>
            </w:r>
          </w:p>
        </w:tc>
        <w:tc>
          <w:tcPr>
            <w:tcW w:w="1927" w:type="dxa"/>
            <w:gridSpan w:val="3"/>
            <w:shd w:val="clear" w:color="auto" w:fill="auto"/>
            <w:vAlign w:val="center"/>
            <w:hideMark/>
          </w:tcPr>
          <w:p w:rsidR="00CB04EA" w:rsidRPr="00915D9E" w:rsidRDefault="00CB04EA" w:rsidP="007668ED">
            <w:pPr>
              <w:pStyle w:val="142"/>
              <w:jc w:val="center"/>
            </w:pPr>
            <w:r w:rsidRPr="00915D9E">
              <w:rPr>
                <w:rFonts w:hint="eastAsia"/>
              </w:rPr>
              <w:t>國中</w:t>
            </w:r>
          </w:p>
        </w:tc>
        <w:tc>
          <w:tcPr>
            <w:tcW w:w="1927" w:type="dxa"/>
            <w:gridSpan w:val="3"/>
            <w:shd w:val="clear" w:color="auto" w:fill="auto"/>
            <w:vAlign w:val="center"/>
            <w:hideMark/>
          </w:tcPr>
          <w:p w:rsidR="00CB04EA" w:rsidRPr="00915D9E" w:rsidRDefault="00CB04EA" w:rsidP="007668ED">
            <w:pPr>
              <w:pStyle w:val="142"/>
              <w:jc w:val="center"/>
            </w:pPr>
            <w:r w:rsidRPr="00915D9E">
              <w:rPr>
                <w:rFonts w:hint="eastAsia"/>
              </w:rPr>
              <w:t>高中</w:t>
            </w:r>
          </w:p>
        </w:tc>
      </w:tr>
      <w:tr w:rsidR="00CB04EA" w:rsidRPr="00915D9E" w:rsidTr="007668ED">
        <w:trPr>
          <w:tblHeader/>
        </w:trPr>
        <w:tc>
          <w:tcPr>
            <w:tcW w:w="728" w:type="dxa"/>
            <w:vMerge/>
            <w:vAlign w:val="center"/>
            <w:hideMark/>
          </w:tcPr>
          <w:p w:rsidR="00CB04EA" w:rsidRPr="007B7803" w:rsidRDefault="00CB04EA" w:rsidP="007668ED">
            <w:pPr>
              <w:pStyle w:val="142"/>
              <w:rPr>
                <w:spacing w:val="-20"/>
              </w:rPr>
            </w:pPr>
          </w:p>
        </w:tc>
        <w:tc>
          <w:tcPr>
            <w:tcW w:w="642" w:type="dxa"/>
            <w:shd w:val="clear" w:color="auto" w:fill="auto"/>
            <w:vAlign w:val="center"/>
            <w:hideMark/>
          </w:tcPr>
          <w:p w:rsidR="00CB04EA" w:rsidRPr="0057720F" w:rsidRDefault="00CB04EA" w:rsidP="007668ED">
            <w:pPr>
              <w:pStyle w:val="142"/>
              <w:rPr>
                <w:spacing w:val="-20"/>
                <w:sz w:val="22"/>
                <w:szCs w:val="22"/>
              </w:rPr>
            </w:pPr>
            <w:r w:rsidRPr="0057720F">
              <w:rPr>
                <w:rFonts w:hint="eastAsia"/>
                <w:spacing w:val="-20"/>
                <w:sz w:val="22"/>
                <w:szCs w:val="22"/>
              </w:rPr>
              <w:t>集中式特教班</w:t>
            </w:r>
          </w:p>
        </w:tc>
        <w:tc>
          <w:tcPr>
            <w:tcW w:w="642" w:type="dxa"/>
            <w:shd w:val="clear" w:color="auto" w:fill="auto"/>
            <w:vAlign w:val="center"/>
            <w:hideMark/>
          </w:tcPr>
          <w:p w:rsidR="00CB04EA" w:rsidRPr="0057720F" w:rsidRDefault="00CB04EA" w:rsidP="007668ED">
            <w:pPr>
              <w:pStyle w:val="142"/>
              <w:rPr>
                <w:spacing w:val="-20"/>
                <w:sz w:val="22"/>
                <w:szCs w:val="22"/>
              </w:rPr>
            </w:pPr>
            <w:r w:rsidRPr="0057720F">
              <w:rPr>
                <w:rFonts w:hint="eastAsia"/>
                <w:spacing w:val="-20"/>
                <w:sz w:val="22"/>
                <w:szCs w:val="22"/>
              </w:rPr>
              <w:t>分散式資源班</w:t>
            </w:r>
          </w:p>
        </w:tc>
        <w:tc>
          <w:tcPr>
            <w:tcW w:w="648" w:type="dxa"/>
            <w:shd w:val="clear" w:color="auto" w:fill="auto"/>
            <w:vAlign w:val="center"/>
            <w:hideMark/>
          </w:tcPr>
          <w:p w:rsidR="00CB04EA" w:rsidRDefault="00CB04EA" w:rsidP="007668ED">
            <w:pPr>
              <w:pStyle w:val="142"/>
              <w:jc w:val="center"/>
              <w:rPr>
                <w:spacing w:val="-20"/>
                <w:sz w:val="22"/>
                <w:szCs w:val="22"/>
              </w:rPr>
            </w:pPr>
            <w:r w:rsidRPr="0057720F">
              <w:rPr>
                <w:rFonts w:hint="eastAsia"/>
                <w:spacing w:val="-20"/>
                <w:sz w:val="22"/>
                <w:szCs w:val="22"/>
              </w:rPr>
              <w:t>巡迴</w:t>
            </w:r>
          </w:p>
          <w:p w:rsidR="00CB04EA" w:rsidRPr="0057720F" w:rsidRDefault="00CB04EA" w:rsidP="007668ED">
            <w:pPr>
              <w:pStyle w:val="142"/>
              <w:jc w:val="center"/>
              <w:rPr>
                <w:spacing w:val="-20"/>
                <w:sz w:val="22"/>
                <w:szCs w:val="22"/>
              </w:rPr>
            </w:pPr>
            <w:r w:rsidRPr="0057720F">
              <w:rPr>
                <w:rFonts w:hint="eastAsia"/>
                <w:spacing w:val="-20"/>
                <w:sz w:val="22"/>
                <w:szCs w:val="22"/>
              </w:rPr>
              <w:t>輔導</w:t>
            </w:r>
            <w:r>
              <w:rPr>
                <w:rFonts w:hint="eastAsia"/>
                <w:spacing w:val="-20"/>
                <w:sz w:val="22"/>
                <w:szCs w:val="22"/>
                <w:lang w:eastAsia="zh-HK"/>
              </w:rPr>
              <w:t>班</w:t>
            </w:r>
          </w:p>
        </w:tc>
        <w:tc>
          <w:tcPr>
            <w:tcW w:w="689" w:type="dxa"/>
            <w:shd w:val="clear" w:color="auto" w:fill="auto"/>
            <w:vAlign w:val="center"/>
            <w:hideMark/>
          </w:tcPr>
          <w:p w:rsidR="00CB04EA" w:rsidRDefault="00CB04EA" w:rsidP="007668ED">
            <w:pPr>
              <w:pStyle w:val="142"/>
              <w:ind w:rightChars="-37" w:right="-105"/>
              <w:jc w:val="both"/>
              <w:rPr>
                <w:spacing w:val="-26"/>
                <w:sz w:val="22"/>
                <w:szCs w:val="22"/>
              </w:rPr>
            </w:pPr>
            <w:r w:rsidRPr="000B4382">
              <w:rPr>
                <w:rFonts w:hint="eastAsia"/>
                <w:spacing w:val="-26"/>
                <w:sz w:val="22"/>
                <w:szCs w:val="22"/>
              </w:rPr>
              <w:t>集中式</w:t>
            </w:r>
          </w:p>
          <w:p w:rsidR="00CB04EA" w:rsidRPr="000B4382" w:rsidRDefault="00CB04EA" w:rsidP="007668ED">
            <w:pPr>
              <w:pStyle w:val="142"/>
              <w:ind w:rightChars="-37" w:right="-105"/>
              <w:jc w:val="both"/>
              <w:rPr>
                <w:spacing w:val="-26"/>
                <w:sz w:val="22"/>
                <w:szCs w:val="22"/>
              </w:rPr>
            </w:pPr>
            <w:r w:rsidRPr="000B4382">
              <w:rPr>
                <w:rFonts w:hint="eastAsia"/>
                <w:spacing w:val="-26"/>
                <w:sz w:val="22"/>
                <w:szCs w:val="22"/>
              </w:rPr>
              <w:t>特教班</w:t>
            </w:r>
          </w:p>
        </w:tc>
        <w:tc>
          <w:tcPr>
            <w:tcW w:w="595" w:type="dxa"/>
            <w:shd w:val="clear" w:color="auto" w:fill="auto"/>
            <w:vAlign w:val="center"/>
            <w:hideMark/>
          </w:tcPr>
          <w:p w:rsidR="00CB04EA" w:rsidRPr="0057720F" w:rsidRDefault="00CB04EA" w:rsidP="007668ED">
            <w:pPr>
              <w:pStyle w:val="142"/>
              <w:rPr>
                <w:spacing w:val="-20"/>
                <w:sz w:val="22"/>
                <w:szCs w:val="22"/>
              </w:rPr>
            </w:pPr>
            <w:r w:rsidRPr="0057720F">
              <w:rPr>
                <w:rFonts w:hint="eastAsia"/>
                <w:spacing w:val="-20"/>
                <w:sz w:val="22"/>
                <w:szCs w:val="22"/>
              </w:rPr>
              <w:t>分散式資源班</w:t>
            </w:r>
          </w:p>
        </w:tc>
        <w:tc>
          <w:tcPr>
            <w:tcW w:w="643" w:type="dxa"/>
            <w:shd w:val="clear" w:color="auto" w:fill="auto"/>
            <w:vAlign w:val="center"/>
            <w:hideMark/>
          </w:tcPr>
          <w:p w:rsidR="00CB04EA" w:rsidRPr="0057720F" w:rsidRDefault="00CB04EA" w:rsidP="007668ED">
            <w:pPr>
              <w:pStyle w:val="142"/>
              <w:jc w:val="center"/>
              <w:rPr>
                <w:spacing w:val="-20"/>
                <w:sz w:val="22"/>
                <w:szCs w:val="22"/>
              </w:rPr>
            </w:pPr>
            <w:r w:rsidRPr="0057720F">
              <w:rPr>
                <w:rFonts w:hint="eastAsia"/>
                <w:spacing w:val="-20"/>
                <w:sz w:val="22"/>
                <w:szCs w:val="22"/>
              </w:rPr>
              <w:t>巡迴</w:t>
            </w:r>
          </w:p>
          <w:p w:rsidR="00CB04EA" w:rsidRPr="0057720F" w:rsidRDefault="00CB04EA" w:rsidP="007668ED">
            <w:pPr>
              <w:pStyle w:val="142"/>
              <w:jc w:val="center"/>
              <w:rPr>
                <w:spacing w:val="-20"/>
                <w:sz w:val="22"/>
                <w:szCs w:val="22"/>
              </w:rPr>
            </w:pPr>
            <w:r w:rsidRPr="0057720F">
              <w:rPr>
                <w:rFonts w:hint="eastAsia"/>
                <w:spacing w:val="-20"/>
                <w:sz w:val="22"/>
                <w:szCs w:val="22"/>
              </w:rPr>
              <w:t>輔導</w:t>
            </w:r>
            <w:r>
              <w:rPr>
                <w:rFonts w:hint="eastAsia"/>
                <w:spacing w:val="-20"/>
                <w:sz w:val="22"/>
                <w:szCs w:val="22"/>
                <w:lang w:eastAsia="zh-HK"/>
              </w:rPr>
              <w:t>班</w:t>
            </w:r>
          </w:p>
        </w:tc>
        <w:tc>
          <w:tcPr>
            <w:tcW w:w="605" w:type="dxa"/>
            <w:shd w:val="clear" w:color="auto" w:fill="auto"/>
            <w:vAlign w:val="center"/>
            <w:hideMark/>
          </w:tcPr>
          <w:p w:rsidR="00CB04EA" w:rsidRPr="0057720F" w:rsidRDefault="00CB04EA" w:rsidP="007668ED">
            <w:pPr>
              <w:pStyle w:val="142"/>
              <w:ind w:rightChars="-18" w:right="-51"/>
              <w:rPr>
                <w:spacing w:val="-20"/>
                <w:sz w:val="22"/>
                <w:szCs w:val="22"/>
              </w:rPr>
            </w:pPr>
            <w:r w:rsidRPr="0057720F">
              <w:rPr>
                <w:rFonts w:hint="eastAsia"/>
                <w:spacing w:val="-20"/>
                <w:sz w:val="22"/>
                <w:szCs w:val="22"/>
              </w:rPr>
              <w:t>集中式特教班</w:t>
            </w:r>
          </w:p>
        </w:tc>
        <w:tc>
          <w:tcPr>
            <w:tcW w:w="679" w:type="dxa"/>
            <w:shd w:val="clear" w:color="auto" w:fill="auto"/>
            <w:vAlign w:val="center"/>
            <w:hideMark/>
          </w:tcPr>
          <w:p w:rsidR="00CB04EA" w:rsidRPr="0057720F" w:rsidRDefault="00CB04EA" w:rsidP="007668ED">
            <w:pPr>
              <w:pStyle w:val="142"/>
              <w:rPr>
                <w:spacing w:val="-20"/>
                <w:sz w:val="22"/>
                <w:szCs w:val="22"/>
              </w:rPr>
            </w:pPr>
            <w:r w:rsidRPr="0057720F">
              <w:rPr>
                <w:rFonts w:hint="eastAsia"/>
                <w:spacing w:val="-20"/>
                <w:sz w:val="22"/>
                <w:szCs w:val="22"/>
              </w:rPr>
              <w:t>分散式資源班</w:t>
            </w:r>
          </w:p>
        </w:tc>
        <w:tc>
          <w:tcPr>
            <w:tcW w:w="643" w:type="dxa"/>
            <w:shd w:val="clear" w:color="auto" w:fill="auto"/>
            <w:vAlign w:val="center"/>
            <w:hideMark/>
          </w:tcPr>
          <w:p w:rsidR="00CB04EA" w:rsidRPr="0057720F" w:rsidRDefault="00CB04EA" w:rsidP="007668ED">
            <w:pPr>
              <w:pStyle w:val="142"/>
              <w:jc w:val="center"/>
              <w:rPr>
                <w:spacing w:val="-20"/>
                <w:sz w:val="22"/>
                <w:szCs w:val="22"/>
              </w:rPr>
            </w:pPr>
            <w:r w:rsidRPr="0057720F">
              <w:rPr>
                <w:rFonts w:hint="eastAsia"/>
                <w:spacing w:val="-20"/>
                <w:sz w:val="22"/>
                <w:szCs w:val="22"/>
              </w:rPr>
              <w:t>巡迴</w:t>
            </w:r>
          </w:p>
          <w:p w:rsidR="00CB04EA" w:rsidRPr="0057720F" w:rsidRDefault="00CB04EA" w:rsidP="007668ED">
            <w:pPr>
              <w:pStyle w:val="142"/>
              <w:jc w:val="center"/>
              <w:rPr>
                <w:spacing w:val="-20"/>
                <w:sz w:val="22"/>
                <w:szCs w:val="22"/>
              </w:rPr>
            </w:pPr>
            <w:r w:rsidRPr="0057720F">
              <w:rPr>
                <w:rFonts w:hint="eastAsia"/>
                <w:spacing w:val="-20"/>
                <w:sz w:val="22"/>
                <w:szCs w:val="22"/>
              </w:rPr>
              <w:t>輔導</w:t>
            </w:r>
            <w:r>
              <w:rPr>
                <w:rFonts w:hint="eastAsia"/>
                <w:spacing w:val="-20"/>
                <w:sz w:val="22"/>
                <w:szCs w:val="22"/>
                <w:lang w:eastAsia="zh-HK"/>
              </w:rPr>
              <w:t>班</w:t>
            </w:r>
          </w:p>
        </w:tc>
        <w:tc>
          <w:tcPr>
            <w:tcW w:w="663" w:type="dxa"/>
            <w:shd w:val="clear" w:color="auto" w:fill="auto"/>
            <w:vAlign w:val="center"/>
            <w:hideMark/>
          </w:tcPr>
          <w:p w:rsidR="00CB04EA" w:rsidRPr="0057720F" w:rsidRDefault="00CB04EA" w:rsidP="007668ED">
            <w:pPr>
              <w:pStyle w:val="142"/>
              <w:ind w:rightChars="-3" w:right="-8"/>
              <w:rPr>
                <w:spacing w:val="-20"/>
                <w:sz w:val="22"/>
                <w:szCs w:val="22"/>
              </w:rPr>
            </w:pPr>
            <w:r w:rsidRPr="0057720F">
              <w:rPr>
                <w:rFonts w:hint="eastAsia"/>
                <w:spacing w:val="-20"/>
                <w:sz w:val="22"/>
                <w:szCs w:val="22"/>
              </w:rPr>
              <w:t>集中式特教班</w:t>
            </w:r>
          </w:p>
        </w:tc>
        <w:tc>
          <w:tcPr>
            <w:tcW w:w="621" w:type="dxa"/>
            <w:shd w:val="clear" w:color="auto" w:fill="auto"/>
            <w:vAlign w:val="center"/>
            <w:hideMark/>
          </w:tcPr>
          <w:p w:rsidR="00CB04EA" w:rsidRPr="0057720F" w:rsidRDefault="00CB04EA" w:rsidP="007668ED">
            <w:pPr>
              <w:pStyle w:val="142"/>
              <w:rPr>
                <w:spacing w:val="-20"/>
                <w:sz w:val="22"/>
                <w:szCs w:val="22"/>
              </w:rPr>
            </w:pPr>
            <w:r w:rsidRPr="0057720F">
              <w:rPr>
                <w:rFonts w:hint="eastAsia"/>
                <w:spacing w:val="-20"/>
                <w:sz w:val="22"/>
                <w:szCs w:val="22"/>
              </w:rPr>
              <w:t>分散式資源班</w:t>
            </w:r>
          </w:p>
        </w:tc>
        <w:tc>
          <w:tcPr>
            <w:tcW w:w="643" w:type="dxa"/>
            <w:shd w:val="clear" w:color="auto" w:fill="auto"/>
            <w:vAlign w:val="center"/>
            <w:hideMark/>
          </w:tcPr>
          <w:p w:rsidR="00CB04EA" w:rsidRDefault="00CB04EA" w:rsidP="007668ED">
            <w:pPr>
              <w:pStyle w:val="142"/>
              <w:jc w:val="center"/>
              <w:rPr>
                <w:spacing w:val="-20"/>
                <w:sz w:val="22"/>
                <w:szCs w:val="22"/>
              </w:rPr>
            </w:pPr>
            <w:r w:rsidRPr="0057720F">
              <w:rPr>
                <w:rFonts w:hint="eastAsia"/>
                <w:spacing w:val="-20"/>
                <w:sz w:val="22"/>
                <w:szCs w:val="22"/>
              </w:rPr>
              <w:t>巡迴</w:t>
            </w:r>
          </w:p>
          <w:p w:rsidR="00CB04EA" w:rsidRPr="0057720F" w:rsidRDefault="00CB04EA" w:rsidP="007668ED">
            <w:pPr>
              <w:pStyle w:val="142"/>
              <w:jc w:val="center"/>
              <w:rPr>
                <w:spacing w:val="-20"/>
                <w:sz w:val="22"/>
                <w:szCs w:val="22"/>
              </w:rPr>
            </w:pPr>
            <w:r w:rsidRPr="0057720F">
              <w:rPr>
                <w:rFonts w:hint="eastAsia"/>
                <w:spacing w:val="-20"/>
                <w:sz w:val="22"/>
                <w:szCs w:val="22"/>
              </w:rPr>
              <w:t>輔導</w:t>
            </w:r>
            <w:r>
              <w:rPr>
                <w:rFonts w:hint="eastAsia"/>
                <w:spacing w:val="-20"/>
                <w:sz w:val="22"/>
                <w:szCs w:val="22"/>
                <w:lang w:eastAsia="zh-HK"/>
              </w:rPr>
              <w:t>班</w:t>
            </w:r>
          </w:p>
        </w:tc>
      </w:tr>
      <w:tr w:rsidR="00CB04EA" w:rsidRPr="00915D9E" w:rsidTr="007668ED">
        <w:trPr>
          <w:trHeight w:val="333"/>
        </w:trPr>
        <w:tc>
          <w:tcPr>
            <w:tcW w:w="728" w:type="dxa"/>
            <w:shd w:val="clear" w:color="auto" w:fill="D9D9D9"/>
            <w:vAlign w:val="center"/>
          </w:tcPr>
          <w:p w:rsidR="00CB04EA" w:rsidRPr="007B7803" w:rsidRDefault="00CB04EA" w:rsidP="007668ED">
            <w:pPr>
              <w:pStyle w:val="142"/>
              <w:rPr>
                <w:spacing w:val="-20"/>
              </w:rPr>
            </w:pPr>
            <w:r w:rsidRPr="007B7803">
              <w:rPr>
                <w:rFonts w:hint="eastAsia"/>
                <w:spacing w:val="-20"/>
              </w:rPr>
              <w:t>目標值</w:t>
            </w:r>
          </w:p>
        </w:tc>
        <w:tc>
          <w:tcPr>
            <w:tcW w:w="642" w:type="dxa"/>
            <w:shd w:val="clear" w:color="auto" w:fill="D9D9D9"/>
            <w:vAlign w:val="center"/>
          </w:tcPr>
          <w:p w:rsidR="00CB04EA" w:rsidRPr="00915D9E" w:rsidRDefault="00CB04EA" w:rsidP="007668ED">
            <w:pPr>
              <w:pStyle w:val="142"/>
              <w:jc w:val="right"/>
            </w:pPr>
            <w:r w:rsidRPr="00915D9E">
              <w:rPr>
                <w:rFonts w:hint="eastAsia"/>
              </w:rPr>
              <w:t>4</w:t>
            </w:r>
            <w:r>
              <w:t>.0</w:t>
            </w:r>
          </w:p>
        </w:tc>
        <w:tc>
          <w:tcPr>
            <w:tcW w:w="1290" w:type="dxa"/>
            <w:gridSpan w:val="2"/>
            <w:shd w:val="clear" w:color="auto" w:fill="D9D9D9"/>
            <w:vAlign w:val="center"/>
          </w:tcPr>
          <w:p w:rsidR="00CB04EA" w:rsidRPr="00915D9E" w:rsidRDefault="00CB04EA" w:rsidP="007668ED">
            <w:pPr>
              <w:pStyle w:val="142"/>
              <w:jc w:val="right"/>
            </w:pPr>
            <w:r w:rsidRPr="00915D9E">
              <w:rPr>
                <w:rFonts w:hint="eastAsia"/>
              </w:rPr>
              <w:t>1</w:t>
            </w:r>
            <w:r w:rsidRPr="00915D9E">
              <w:t>5</w:t>
            </w:r>
            <w:r>
              <w:t>.0</w:t>
            </w:r>
          </w:p>
        </w:tc>
        <w:tc>
          <w:tcPr>
            <w:tcW w:w="689" w:type="dxa"/>
            <w:shd w:val="clear" w:color="auto" w:fill="D9D9D9"/>
            <w:vAlign w:val="center"/>
          </w:tcPr>
          <w:p w:rsidR="00CB04EA" w:rsidRPr="00915D9E" w:rsidRDefault="00CB04EA" w:rsidP="007668ED">
            <w:pPr>
              <w:pStyle w:val="142"/>
              <w:adjustRightInd w:val="0"/>
              <w:jc w:val="right"/>
            </w:pPr>
            <w:r w:rsidRPr="00915D9E">
              <w:rPr>
                <w:rFonts w:hint="eastAsia"/>
              </w:rPr>
              <w:t>5</w:t>
            </w:r>
            <w:r>
              <w:t>.0</w:t>
            </w:r>
          </w:p>
        </w:tc>
        <w:tc>
          <w:tcPr>
            <w:tcW w:w="1238" w:type="dxa"/>
            <w:gridSpan w:val="2"/>
            <w:shd w:val="clear" w:color="auto" w:fill="D9D9D9"/>
            <w:vAlign w:val="center"/>
          </w:tcPr>
          <w:p w:rsidR="00CB04EA" w:rsidRPr="00915D9E" w:rsidRDefault="00CB04EA" w:rsidP="007668ED">
            <w:pPr>
              <w:pStyle w:val="142"/>
              <w:jc w:val="right"/>
            </w:pPr>
            <w:r w:rsidRPr="00915D9E">
              <w:rPr>
                <w:rFonts w:hint="eastAsia"/>
              </w:rPr>
              <w:t>1</w:t>
            </w:r>
            <w:r w:rsidRPr="00915D9E">
              <w:t>0</w:t>
            </w:r>
            <w:r>
              <w:t>.0</w:t>
            </w:r>
          </w:p>
        </w:tc>
        <w:tc>
          <w:tcPr>
            <w:tcW w:w="605" w:type="dxa"/>
            <w:shd w:val="clear" w:color="auto" w:fill="D9D9D9"/>
            <w:vAlign w:val="center"/>
          </w:tcPr>
          <w:p w:rsidR="00CB04EA" w:rsidRPr="00915D9E" w:rsidRDefault="00CB04EA" w:rsidP="007668ED">
            <w:pPr>
              <w:pStyle w:val="142"/>
              <w:jc w:val="right"/>
            </w:pPr>
            <w:r w:rsidRPr="00915D9E">
              <w:rPr>
                <w:rFonts w:hint="eastAsia"/>
              </w:rPr>
              <w:t>4</w:t>
            </w:r>
            <w:r>
              <w:t>.0</w:t>
            </w:r>
          </w:p>
        </w:tc>
        <w:tc>
          <w:tcPr>
            <w:tcW w:w="1322" w:type="dxa"/>
            <w:gridSpan w:val="2"/>
            <w:shd w:val="clear" w:color="auto" w:fill="D9D9D9"/>
            <w:vAlign w:val="center"/>
          </w:tcPr>
          <w:p w:rsidR="00CB04EA" w:rsidRPr="00915D9E" w:rsidRDefault="00CB04EA" w:rsidP="007668ED">
            <w:pPr>
              <w:pStyle w:val="142"/>
              <w:jc w:val="right"/>
            </w:pPr>
            <w:r w:rsidRPr="00915D9E">
              <w:rPr>
                <w:rFonts w:hint="eastAsia"/>
              </w:rPr>
              <w:t>8</w:t>
            </w:r>
            <w:r>
              <w:t>.0</w:t>
            </w:r>
          </w:p>
        </w:tc>
        <w:tc>
          <w:tcPr>
            <w:tcW w:w="663" w:type="dxa"/>
            <w:shd w:val="clear" w:color="auto" w:fill="D9D9D9"/>
            <w:vAlign w:val="center"/>
          </w:tcPr>
          <w:p w:rsidR="00CB04EA" w:rsidRPr="00915D9E" w:rsidRDefault="00CB04EA" w:rsidP="007668ED">
            <w:pPr>
              <w:pStyle w:val="142"/>
              <w:jc w:val="right"/>
            </w:pPr>
            <w:r w:rsidRPr="00915D9E">
              <w:rPr>
                <w:rFonts w:hint="eastAsia"/>
              </w:rPr>
              <w:t>5</w:t>
            </w:r>
            <w:r>
              <w:t>.0</w:t>
            </w:r>
          </w:p>
        </w:tc>
        <w:tc>
          <w:tcPr>
            <w:tcW w:w="1264" w:type="dxa"/>
            <w:gridSpan w:val="2"/>
            <w:shd w:val="clear" w:color="auto" w:fill="D9D9D9"/>
            <w:vAlign w:val="center"/>
          </w:tcPr>
          <w:p w:rsidR="00CB04EA" w:rsidRPr="00915D9E" w:rsidRDefault="00CB04EA" w:rsidP="007668ED">
            <w:pPr>
              <w:pStyle w:val="142"/>
              <w:jc w:val="right"/>
            </w:pPr>
            <w:r w:rsidRPr="00915D9E">
              <w:rPr>
                <w:rFonts w:hint="eastAsia"/>
              </w:rPr>
              <w:t>1</w:t>
            </w:r>
            <w:r w:rsidRPr="00915D9E">
              <w:t>5</w:t>
            </w:r>
            <w:r>
              <w:t>.0</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新北市</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3.8</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10.5</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43</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3.1</w:t>
            </w:r>
          </w:p>
        </w:tc>
        <w:tc>
          <w:tcPr>
            <w:tcW w:w="595" w:type="dxa"/>
            <w:shd w:val="clear" w:color="auto" w:fill="auto"/>
            <w:vAlign w:val="center"/>
            <w:hideMark/>
          </w:tcPr>
          <w:p w:rsidR="00CB04EA" w:rsidRPr="00D30510" w:rsidRDefault="00CB04EA" w:rsidP="007668ED">
            <w:pPr>
              <w:pStyle w:val="142"/>
              <w:jc w:val="right"/>
              <w:rPr>
                <w:b/>
              </w:rPr>
            </w:pPr>
            <w:r w:rsidRPr="00D30510">
              <w:rPr>
                <w:rFonts w:hint="eastAsia"/>
                <w:b/>
              </w:rPr>
              <w:t>11.4</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5.8</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2.5</w:t>
            </w:r>
          </w:p>
        </w:tc>
        <w:tc>
          <w:tcPr>
            <w:tcW w:w="679" w:type="dxa"/>
            <w:shd w:val="clear" w:color="auto" w:fill="auto"/>
            <w:vAlign w:val="center"/>
            <w:hideMark/>
          </w:tcPr>
          <w:p w:rsidR="00CB04EA" w:rsidRPr="00D30510" w:rsidRDefault="00CB04EA" w:rsidP="007668ED">
            <w:pPr>
              <w:pStyle w:val="142"/>
              <w:jc w:val="right"/>
              <w:rPr>
                <w:b/>
              </w:rPr>
            </w:pPr>
            <w:r w:rsidRPr="00D30510">
              <w:rPr>
                <w:rFonts w:hint="eastAsia"/>
                <w:b/>
              </w:rPr>
              <w:t>9.2</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1.5</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3.6</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17.8</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臺北市</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3.8</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4.5</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31.3</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3.8</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9</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0.4</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2.5</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7.4</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0.3</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3.1</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18.1</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桃園市</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3.8</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30.4</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4.3</w:t>
            </w:r>
          </w:p>
        </w:tc>
        <w:tc>
          <w:tcPr>
            <w:tcW w:w="595" w:type="dxa"/>
            <w:shd w:val="clear" w:color="auto" w:fill="auto"/>
            <w:vAlign w:val="center"/>
            <w:hideMark/>
          </w:tcPr>
          <w:p w:rsidR="00CB04EA" w:rsidRPr="00D30510" w:rsidRDefault="00CB04EA" w:rsidP="007668ED">
            <w:pPr>
              <w:pStyle w:val="142"/>
              <w:jc w:val="right"/>
              <w:rPr>
                <w:b/>
              </w:rPr>
            </w:pPr>
            <w:r w:rsidRPr="00D30510">
              <w:rPr>
                <w:rFonts w:hint="eastAsia"/>
                <w:b/>
              </w:rPr>
              <w:t>10.2</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5.5</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2.8</w:t>
            </w:r>
          </w:p>
        </w:tc>
        <w:tc>
          <w:tcPr>
            <w:tcW w:w="679" w:type="dxa"/>
            <w:shd w:val="clear" w:color="auto" w:fill="auto"/>
            <w:vAlign w:val="center"/>
            <w:hideMark/>
          </w:tcPr>
          <w:p w:rsidR="00CB04EA" w:rsidRPr="00D30510" w:rsidRDefault="00CB04EA" w:rsidP="007668ED">
            <w:pPr>
              <w:pStyle w:val="142"/>
              <w:jc w:val="right"/>
              <w:rPr>
                <w:b/>
              </w:rPr>
            </w:pPr>
            <w:r w:rsidRPr="00D30510">
              <w:rPr>
                <w:rFonts w:hint="eastAsia"/>
                <w:b/>
              </w:rPr>
              <w:t>9</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1.3</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3.9</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20.2</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臺中市</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3.5</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24.5</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4.3</w:t>
            </w:r>
          </w:p>
        </w:tc>
        <w:tc>
          <w:tcPr>
            <w:tcW w:w="595" w:type="dxa"/>
            <w:shd w:val="clear" w:color="auto" w:fill="auto"/>
            <w:vAlign w:val="center"/>
            <w:hideMark/>
          </w:tcPr>
          <w:p w:rsidR="00CB04EA" w:rsidRPr="00D30510" w:rsidRDefault="00CB04EA" w:rsidP="007668ED">
            <w:pPr>
              <w:pStyle w:val="142"/>
              <w:jc w:val="right"/>
              <w:rPr>
                <w:b/>
              </w:rPr>
            </w:pPr>
            <w:r w:rsidRPr="00D30510">
              <w:rPr>
                <w:rFonts w:hint="eastAsia"/>
                <w:b/>
              </w:rPr>
              <w:t>11.9</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4.1</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2.5</w:t>
            </w:r>
          </w:p>
        </w:tc>
        <w:tc>
          <w:tcPr>
            <w:tcW w:w="679" w:type="dxa"/>
            <w:shd w:val="clear" w:color="auto" w:fill="auto"/>
            <w:vAlign w:val="center"/>
            <w:hideMark/>
          </w:tcPr>
          <w:p w:rsidR="00CB04EA" w:rsidRPr="00D30510" w:rsidRDefault="00CB04EA" w:rsidP="007668ED">
            <w:pPr>
              <w:pStyle w:val="142"/>
              <w:jc w:val="right"/>
              <w:rPr>
                <w:b/>
              </w:rPr>
            </w:pPr>
            <w:r w:rsidRPr="00D30510">
              <w:rPr>
                <w:rFonts w:hint="eastAsia"/>
                <w:b/>
              </w:rPr>
              <w:t>8.5</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2.5</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4.2</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19.9</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3.5</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臺南市</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3.4</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31.6</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4.2</w:t>
            </w:r>
          </w:p>
        </w:tc>
        <w:tc>
          <w:tcPr>
            <w:tcW w:w="595" w:type="dxa"/>
            <w:shd w:val="clear" w:color="auto" w:fill="auto"/>
            <w:vAlign w:val="center"/>
            <w:hideMark/>
          </w:tcPr>
          <w:p w:rsidR="00CB04EA" w:rsidRPr="00D30510" w:rsidRDefault="00CB04EA" w:rsidP="007668ED">
            <w:pPr>
              <w:pStyle w:val="142"/>
              <w:jc w:val="right"/>
              <w:rPr>
                <w:b/>
              </w:rPr>
            </w:pPr>
            <w:r w:rsidRPr="00D30510">
              <w:rPr>
                <w:rFonts w:hint="eastAsia"/>
                <w:b/>
              </w:rPr>
              <w:t>10.5</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4.9</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2.4</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7.8</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4.3</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3.9</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15.2</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3.3</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高雄市</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3.4</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18.6</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3.7</w:t>
            </w:r>
          </w:p>
        </w:tc>
        <w:tc>
          <w:tcPr>
            <w:tcW w:w="595" w:type="dxa"/>
            <w:shd w:val="clear" w:color="auto" w:fill="auto"/>
            <w:vAlign w:val="center"/>
            <w:hideMark/>
          </w:tcPr>
          <w:p w:rsidR="00CB04EA" w:rsidRPr="00D30510" w:rsidRDefault="00CB04EA" w:rsidP="007668ED">
            <w:pPr>
              <w:pStyle w:val="142"/>
              <w:jc w:val="right"/>
              <w:rPr>
                <w:b/>
              </w:rPr>
            </w:pPr>
            <w:r w:rsidRPr="00D30510">
              <w:rPr>
                <w:rFonts w:hint="eastAsia"/>
                <w:b/>
              </w:rPr>
              <w:t>10.4</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5.4</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2.5</w:t>
            </w:r>
          </w:p>
        </w:tc>
        <w:tc>
          <w:tcPr>
            <w:tcW w:w="679" w:type="dxa"/>
            <w:shd w:val="clear" w:color="auto" w:fill="auto"/>
            <w:vAlign w:val="center"/>
            <w:hideMark/>
          </w:tcPr>
          <w:p w:rsidR="00CB04EA" w:rsidRPr="00D30510" w:rsidRDefault="00CB04EA" w:rsidP="007668ED">
            <w:pPr>
              <w:pStyle w:val="142"/>
              <w:jc w:val="right"/>
              <w:rPr>
                <w:b/>
              </w:rPr>
            </w:pPr>
            <w:r w:rsidRPr="00D30510">
              <w:rPr>
                <w:rFonts w:hint="eastAsia"/>
                <w:b/>
              </w:rPr>
              <w:t>8.1</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2.9</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4</w:t>
            </w:r>
          </w:p>
        </w:tc>
        <w:tc>
          <w:tcPr>
            <w:tcW w:w="621" w:type="dxa"/>
            <w:shd w:val="clear" w:color="auto" w:fill="auto"/>
            <w:vAlign w:val="center"/>
            <w:hideMark/>
          </w:tcPr>
          <w:p w:rsidR="00CB04EA" w:rsidRPr="00D30510" w:rsidRDefault="00CB04EA" w:rsidP="007668ED">
            <w:pPr>
              <w:pStyle w:val="142"/>
              <w:jc w:val="right"/>
            </w:pPr>
            <w:r w:rsidRPr="00D30510">
              <w:rPr>
                <w:rFonts w:hint="eastAsia"/>
              </w:rPr>
              <w:t>11.7</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1.6</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宜蘭縣</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3.5</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15.8</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3.6</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6</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4.8</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2.6</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6.6</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5.2</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3.5</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16.1</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新竹縣</w:t>
            </w:r>
          </w:p>
        </w:tc>
        <w:tc>
          <w:tcPr>
            <w:tcW w:w="642" w:type="dxa"/>
            <w:shd w:val="clear" w:color="auto" w:fill="auto"/>
            <w:vAlign w:val="center"/>
            <w:hideMark/>
          </w:tcPr>
          <w:p w:rsidR="00CB04EA" w:rsidRPr="00D30510" w:rsidRDefault="00CB04EA" w:rsidP="007668ED">
            <w:pPr>
              <w:pStyle w:val="142"/>
              <w:jc w:val="right"/>
              <w:rPr>
                <w:b/>
              </w:rPr>
            </w:pPr>
            <w:r w:rsidRPr="00D30510">
              <w:rPr>
                <w:rFonts w:hint="eastAsia"/>
                <w:b/>
              </w:rPr>
              <w:t>6.6</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16.5</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3.8</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9</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6.1</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2.2</w:t>
            </w:r>
          </w:p>
        </w:tc>
        <w:tc>
          <w:tcPr>
            <w:tcW w:w="679" w:type="dxa"/>
            <w:shd w:val="clear" w:color="auto" w:fill="auto"/>
            <w:vAlign w:val="center"/>
            <w:hideMark/>
          </w:tcPr>
          <w:p w:rsidR="00CB04EA" w:rsidRPr="00D30510" w:rsidRDefault="00CB04EA" w:rsidP="007668ED">
            <w:pPr>
              <w:pStyle w:val="142"/>
              <w:jc w:val="right"/>
              <w:rPr>
                <w:b/>
              </w:rPr>
            </w:pPr>
            <w:r w:rsidRPr="00D30510">
              <w:rPr>
                <w:rFonts w:hint="eastAsia"/>
                <w:b/>
              </w:rPr>
              <w:t>8.4</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4.2</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4.5</w:t>
            </w:r>
          </w:p>
        </w:tc>
        <w:tc>
          <w:tcPr>
            <w:tcW w:w="621" w:type="dxa"/>
            <w:shd w:val="clear" w:color="auto" w:fill="auto"/>
            <w:vAlign w:val="center"/>
            <w:hideMark/>
          </w:tcPr>
          <w:p w:rsidR="00CB04EA" w:rsidRPr="00D30510" w:rsidRDefault="00CB04EA" w:rsidP="007668ED">
            <w:pPr>
              <w:pStyle w:val="142"/>
              <w:jc w:val="right"/>
            </w:pPr>
            <w:r w:rsidRPr="00D30510">
              <w:rPr>
                <w:rFonts w:hint="eastAsia"/>
              </w:rPr>
              <w:t>11.3</w:t>
            </w:r>
          </w:p>
        </w:tc>
        <w:tc>
          <w:tcPr>
            <w:tcW w:w="643" w:type="dxa"/>
            <w:shd w:val="clear" w:color="auto" w:fill="auto"/>
            <w:vAlign w:val="center"/>
            <w:hideMark/>
          </w:tcPr>
          <w:p w:rsidR="00CB04EA" w:rsidRPr="00D30510" w:rsidRDefault="00CB04EA" w:rsidP="007668ED">
            <w:pPr>
              <w:pStyle w:val="142"/>
              <w:jc w:val="right"/>
              <w:rPr>
                <w:b/>
              </w:rPr>
            </w:pPr>
            <w:r w:rsidRPr="00D30510">
              <w:rPr>
                <w:rFonts w:hint="eastAsia"/>
                <w:b/>
              </w:rPr>
              <w:t>17</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苗栗縣</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3.8</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27.2</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3.1</w:t>
            </w:r>
          </w:p>
        </w:tc>
        <w:tc>
          <w:tcPr>
            <w:tcW w:w="595" w:type="dxa"/>
            <w:shd w:val="clear" w:color="auto" w:fill="auto"/>
            <w:vAlign w:val="center"/>
            <w:hideMark/>
          </w:tcPr>
          <w:p w:rsidR="00CB04EA" w:rsidRPr="00D30510" w:rsidRDefault="00CB04EA" w:rsidP="007668ED">
            <w:pPr>
              <w:pStyle w:val="142"/>
              <w:jc w:val="right"/>
              <w:rPr>
                <w:b/>
              </w:rPr>
            </w:pPr>
            <w:r w:rsidRPr="00D30510">
              <w:rPr>
                <w:rFonts w:hint="eastAsia"/>
                <w:b/>
              </w:rPr>
              <w:t>11</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6.6</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1.8</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7</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6.8</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2.8</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18.1</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彰化縣</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2.7</w:t>
            </w:r>
          </w:p>
        </w:tc>
        <w:tc>
          <w:tcPr>
            <w:tcW w:w="642" w:type="dxa"/>
            <w:shd w:val="clear" w:color="auto" w:fill="auto"/>
            <w:vAlign w:val="center"/>
            <w:hideMark/>
          </w:tcPr>
          <w:p w:rsidR="00CB04EA" w:rsidRPr="00D30510" w:rsidRDefault="00CB04EA" w:rsidP="007668ED">
            <w:pPr>
              <w:pStyle w:val="142"/>
              <w:jc w:val="right"/>
              <w:rPr>
                <w:b/>
              </w:rPr>
            </w:pPr>
            <w:r w:rsidRPr="00D30510">
              <w:rPr>
                <w:rFonts w:hint="eastAsia"/>
                <w:b/>
              </w:rPr>
              <w:t>16</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36</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3.4</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9</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5.2</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2.1</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7.4</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3.8</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3.2</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20.7</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6</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南投縣</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3.8</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21.1</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3.7</w:t>
            </w:r>
          </w:p>
        </w:tc>
        <w:tc>
          <w:tcPr>
            <w:tcW w:w="595" w:type="dxa"/>
            <w:shd w:val="clear" w:color="auto" w:fill="auto"/>
            <w:vAlign w:val="center"/>
            <w:hideMark/>
          </w:tcPr>
          <w:p w:rsidR="00CB04EA" w:rsidRPr="00D30510" w:rsidRDefault="00CB04EA" w:rsidP="007668ED">
            <w:pPr>
              <w:pStyle w:val="142"/>
              <w:jc w:val="right"/>
              <w:rPr>
                <w:b/>
              </w:rPr>
            </w:pPr>
            <w:r w:rsidRPr="00D30510">
              <w:rPr>
                <w:rFonts w:hint="eastAsia"/>
                <w:b/>
              </w:rPr>
              <w:t>10</w:t>
            </w:r>
          </w:p>
        </w:tc>
        <w:tc>
          <w:tcPr>
            <w:tcW w:w="643" w:type="dxa"/>
            <w:shd w:val="clear" w:color="auto" w:fill="auto"/>
            <w:vAlign w:val="center"/>
            <w:hideMark/>
          </w:tcPr>
          <w:p w:rsidR="00CB04EA" w:rsidRPr="00D30510" w:rsidRDefault="00CB04EA" w:rsidP="007668ED">
            <w:pPr>
              <w:pStyle w:val="142"/>
              <w:jc w:val="right"/>
              <w:rPr>
                <w:b/>
              </w:rPr>
            </w:pPr>
            <w:r w:rsidRPr="00D30510">
              <w:rPr>
                <w:rFonts w:hint="eastAsia"/>
                <w:b/>
              </w:rPr>
              <w:t>11.3</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2.3</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6.3</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3.4</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3.3</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19.3</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雲林縣</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37.6</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3.7</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6.5</w:t>
            </w:r>
          </w:p>
        </w:tc>
        <w:tc>
          <w:tcPr>
            <w:tcW w:w="643" w:type="dxa"/>
            <w:shd w:val="clear" w:color="auto" w:fill="auto"/>
            <w:vAlign w:val="center"/>
            <w:hideMark/>
          </w:tcPr>
          <w:p w:rsidR="00CB04EA" w:rsidRPr="00D30510" w:rsidRDefault="00CB04EA" w:rsidP="007668ED">
            <w:pPr>
              <w:pStyle w:val="142"/>
              <w:jc w:val="right"/>
              <w:rPr>
                <w:b/>
              </w:rPr>
            </w:pPr>
            <w:r w:rsidRPr="00D30510">
              <w:rPr>
                <w:rFonts w:hint="eastAsia"/>
                <w:b/>
              </w:rPr>
              <w:t>11.7</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2.6</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6.8</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7.4</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3.3</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28.1</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嘉義縣</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21.9</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3.4</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9.5</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8.8</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1.6</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6.9</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5</w:t>
            </w:r>
          </w:p>
        </w:tc>
        <w:tc>
          <w:tcPr>
            <w:tcW w:w="663" w:type="dxa"/>
            <w:shd w:val="clear" w:color="auto" w:fill="auto"/>
            <w:vAlign w:val="center"/>
            <w:hideMark/>
          </w:tcPr>
          <w:p w:rsidR="00CB04EA" w:rsidRPr="00D30510" w:rsidRDefault="00CB04EA" w:rsidP="007668ED">
            <w:pPr>
              <w:pStyle w:val="142"/>
              <w:jc w:val="right"/>
              <w:rPr>
                <w:b/>
              </w:rPr>
            </w:pPr>
            <w:r w:rsidRPr="00D30510">
              <w:rPr>
                <w:rFonts w:hint="eastAsia"/>
                <w:b/>
              </w:rPr>
              <w:t>5.7</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22.2</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屏東縣</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2.8</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17.2</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4.3</w:t>
            </w:r>
          </w:p>
        </w:tc>
        <w:tc>
          <w:tcPr>
            <w:tcW w:w="595" w:type="dxa"/>
            <w:shd w:val="clear" w:color="auto" w:fill="auto"/>
            <w:vAlign w:val="center"/>
            <w:hideMark/>
          </w:tcPr>
          <w:p w:rsidR="00CB04EA" w:rsidRPr="00D30510" w:rsidRDefault="00CB04EA" w:rsidP="007668ED">
            <w:pPr>
              <w:pStyle w:val="142"/>
              <w:jc w:val="right"/>
              <w:rPr>
                <w:b/>
              </w:rPr>
            </w:pPr>
            <w:r w:rsidRPr="00D30510">
              <w:rPr>
                <w:rFonts w:hint="eastAsia"/>
                <w:b/>
              </w:rPr>
              <w:t>10.8</w:t>
            </w:r>
          </w:p>
        </w:tc>
        <w:tc>
          <w:tcPr>
            <w:tcW w:w="643" w:type="dxa"/>
            <w:shd w:val="clear" w:color="auto" w:fill="auto"/>
            <w:vAlign w:val="center"/>
            <w:hideMark/>
          </w:tcPr>
          <w:p w:rsidR="00CB04EA" w:rsidRPr="00D30510" w:rsidRDefault="00CB04EA" w:rsidP="007668ED">
            <w:pPr>
              <w:pStyle w:val="142"/>
              <w:jc w:val="right"/>
              <w:rPr>
                <w:b/>
              </w:rPr>
            </w:pPr>
            <w:r w:rsidRPr="00D30510">
              <w:rPr>
                <w:rFonts w:hint="eastAsia"/>
                <w:b/>
              </w:rPr>
              <w:t>11.5</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2.7</w:t>
            </w:r>
          </w:p>
        </w:tc>
        <w:tc>
          <w:tcPr>
            <w:tcW w:w="679" w:type="dxa"/>
            <w:shd w:val="clear" w:color="auto" w:fill="auto"/>
            <w:vAlign w:val="center"/>
            <w:hideMark/>
          </w:tcPr>
          <w:p w:rsidR="00CB04EA" w:rsidRPr="00D30510" w:rsidRDefault="00CB04EA" w:rsidP="007668ED">
            <w:pPr>
              <w:pStyle w:val="142"/>
              <w:jc w:val="right"/>
              <w:rPr>
                <w:b/>
              </w:rPr>
            </w:pPr>
            <w:r w:rsidRPr="00D30510">
              <w:rPr>
                <w:rFonts w:hint="eastAsia"/>
                <w:b/>
              </w:rPr>
              <w:t>10.7</w:t>
            </w:r>
          </w:p>
        </w:tc>
        <w:tc>
          <w:tcPr>
            <w:tcW w:w="643" w:type="dxa"/>
            <w:shd w:val="clear" w:color="auto" w:fill="auto"/>
            <w:vAlign w:val="center"/>
            <w:hideMark/>
          </w:tcPr>
          <w:p w:rsidR="00CB04EA" w:rsidRPr="00D30510" w:rsidRDefault="00CB04EA" w:rsidP="007668ED">
            <w:pPr>
              <w:pStyle w:val="142"/>
              <w:jc w:val="right"/>
              <w:rPr>
                <w:b/>
              </w:rPr>
            </w:pPr>
            <w:r w:rsidRPr="00D30510">
              <w:rPr>
                <w:rFonts w:hint="eastAsia"/>
                <w:b/>
              </w:rPr>
              <w:t>21.5</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3.6</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22.1</w:t>
            </w:r>
          </w:p>
        </w:tc>
        <w:tc>
          <w:tcPr>
            <w:tcW w:w="643" w:type="dxa"/>
            <w:shd w:val="clear" w:color="auto" w:fill="auto"/>
            <w:vAlign w:val="center"/>
            <w:hideMark/>
          </w:tcPr>
          <w:p w:rsidR="00CB04EA" w:rsidRPr="00D30510" w:rsidRDefault="00CB04EA" w:rsidP="007668ED">
            <w:pPr>
              <w:pStyle w:val="142"/>
              <w:jc w:val="right"/>
              <w:rPr>
                <w:b/>
              </w:rPr>
            </w:pPr>
            <w:r w:rsidRPr="00D30510">
              <w:rPr>
                <w:rFonts w:hint="eastAsia"/>
                <w:b/>
              </w:rPr>
              <w:t>22</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臺東縣</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3.4</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pPr>
            <w:r w:rsidRPr="00D30510">
              <w:rPr>
                <w:rFonts w:hint="eastAsia"/>
              </w:rPr>
              <w:t>14.2</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2.6</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6.9</w:t>
            </w:r>
          </w:p>
        </w:tc>
        <w:tc>
          <w:tcPr>
            <w:tcW w:w="643" w:type="dxa"/>
            <w:shd w:val="clear" w:color="auto" w:fill="auto"/>
            <w:vAlign w:val="center"/>
            <w:hideMark/>
          </w:tcPr>
          <w:p w:rsidR="00CB04EA" w:rsidRPr="00D30510" w:rsidRDefault="00CB04EA" w:rsidP="007668ED">
            <w:pPr>
              <w:pStyle w:val="142"/>
              <w:jc w:val="right"/>
              <w:rPr>
                <w:b/>
              </w:rPr>
            </w:pPr>
            <w:r w:rsidRPr="00D30510">
              <w:rPr>
                <w:rFonts w:hint="eastAsia"/>
                <w:b/>
              </w:rPr>
              <w:t>11.5</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1.8</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5</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1.5</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3.1</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19</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花蓮縣</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4</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16.3</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2.8</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8.8</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7.9</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1.7</w:t>
            </w:r>
          </w:p>
        </w:tc>
        <w:tc>
          <w:tcPr>
            <w:tcW w:w="679" w:type="dxa"/>
            <w:shd w:val="clear" w:color="auto" w:fill="auto"/>
            <w:vAlign w:val="center"/>
            <w:hideMark/>
          </w:tcPr>
          <w:p w:rsidR="00CB04EA" w:rsidRPr="00D30510" w:rsidRDefault="00CB04EA" w:rsidP="007668ED">
            <w:pPr>
              <w:pStyle w:val="142"/>
              <w:jc w:val="right"/>
              <w:rPr>
                <w:b/>
              </w:rPr>
            </w:pPr>
            <w:r w:rsidRPr="00D30510">
              <w:rPr>
                <w:rFonts w:hint="eastAsia"/>
                <w:b/>
              </w:rPr>
              <w:t>8.7</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6.9</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2.9</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15.5</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澎湖縣</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pPr>
            <w:r w:rsidRPr="00D30510">
              <w:rPr>
                <w:rFonts w:hint="eastAsia"/>
              </w:rPr>
              <w:t>8.8</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3.3</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6.1</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28</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6.2</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3</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15.3</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基隆市</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3.9</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16.2</w:t>
            </w:r>
          </w:p>
        </w:tc>
        <w:tc>
          <w:tcPr>
            <w:tcW w:w="648" w:type="dxa"/>
            <w:shd w:val="clear" w:color="auto" w:fill="auto"/>
            <w:vAlign w:val="center"/>
            <w:hideMark/>
          </w:tcPr>
          <w:p w:rsidR="00CB04EA" w:rsidRPr="00D30510" w:rsidRDefault="00CB04EA" w:rsidP="007668ED">
            <w:pPr>
              <w:pStyle w:val="142"/>
              <w:jc w:val="right"/>
              <w:rPr>
                <w:b/>
              </w:rPr>
            </w:pPr>
            <w:r w:rsidRPr="00D30510">
              <w:rPr>
                <w:rFonts w:hint="eastAsia"/>
                <w:b/>
              </w:rPr>
              <w:t>18.6</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4.1</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8.5</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1.8</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3</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7.6</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1.2</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3.4</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30</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11</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新竹市</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3.3</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pPr>
            <w:r w:rsidRPr="00D30510">
              <w:rPr>
                <w:rFonts w:hint="eastAsia"/>
              </w:rPr>
              <w:t>1.1</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3.9</w:t>
            </w:r>
          </w:p>
        </w:tc>
        <w:tc>
          <w:tcPr>
            <w:tcW w:w="595" w:type="dxa"/>
            <w:shd w:val="clear" w:color="auto" w:fill="auto"/>
            <w:vAlign w:val="center"/>
            <w:hideMark/>
          </w:tcPr>
          <w:p w:rsidR="00CB04EA" w:rsidRPr="00D30510" w:rsidRDefault="00CB04EA" w:rsidP="007668ED">
            <w:pPr>
              <w:pStyle w:val="142"/>
              <w:jc w:val="right"/>
              <w:rPr>
                <w:b/>
              </w:rPr>
            </w:pPr>
            <w:r w:rsidRPr="00D30510">
              <w:rPr>
                <w:rFonts w:hint="eastAsia"/>
                <w:b/>
              </w:rPr>
              <w:t>11.9</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0.5</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2.5</w:t>
            </w:r>
          </w:p>
        </w:tc>
        <w:tc>
          <w:tcPr>
            <w:tcW w:w="679" w:type="dxa"/>
            <w:shd w:val="clear" w:color="auto" w:fill="auto"/>
            <w:vAlign w:val="center"/>
            <w:hideMark/>
          </w:tcPr>
          <w:p w:rsidR="00CB04EA" w:rsidRPr="00D30510" w:rsidRDefault="00CB04EA" w:rsidP="007668ED">
            <w:pPr>
              <w:pStyle w:val="142"/>
              <w:jc w:val="right"/>
              <w:rPr>
                <w:b/>
              </w:rPr>
            </w:pPr>
            <w:r w:rsidRPr="00D30510">
              <w:rPr>
                <w:rFonts w:hint="eastAsia"/>
                <w:b/>
              </w:rPr>
              <w:t>10.2</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0.1</w:t>
            </w:r>
          </w:p>
        </w:tc>
        <w:tc>
          <w:tcPr>
            <w:tcW w:w="663" w:type="dxa"/>
            <w:shd w:val="clear" w:color="auto" w:fill="auto"/>
            <w:vAlign w:val="center"/>
            <w:hideMark/>
          </w:tcPr>
          <w:p w:rsidR="00CB04EA" w:rsidRPr="00D30510" w:rsidRDefault="00CB04EA" w:rsidP="007668ED">
            <w:pPr>
              <w:pStyle w:val="142"/>
              <w:jc w:val="right"/>
              <w:rPr>
                <w:b/>
              </w:rPr>
            </w:pPr>
            <w:r w:rsidRPr="00D30510">
              <w:rPr>
                <w:rFonts w:hint="eastAsia"/>
                <w:b/>
              </w:rPr>
              <w:t>5.5</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16.5</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嘉義市</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3.5</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pPr>
            <w:r w:rsidRPr="00D30510">
              <w:rPr>
                <w:rFonts w:hint="eastAsia"/>
              </w:rPr>
              <w:t>10.9</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3.6</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9.8</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8.4</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2.7</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7.6</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1.7</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4.3</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20</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金門縣</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2</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pPr>
            <w:r w:rsidRPr="00D30510">
              <w:rPr>
                <w:rFonts w:hint="eastAsia"/>
              </w:rPr>
              <w:t>13.5</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4.5</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6.5</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8.9</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3.7</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6.3</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2.4</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15.3</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r w:rsidR="00CB04EA" w:rsidRPr="00915D9E" w:rsidTr="007668ED">
        <w:trPr>
          <w:trHeight w:val="333"/>
        </w:trPr>
        <w:tc>
          <w:tcPr>
            <w:tcW w:w="728" w:type="dxa"/>
            <w:shd w:val="clear" w:color="auto" w:fill="auto"/>
            <w:vAlign w:val="center"/>
            <w:hideMark/>
          </w:tcPr>
          <w:p w:rsidR="00CB04EA" w:rsidRPr="007B7803" w:rsidRDefault="00CB04EA" w:rsidP="007668ED">
            <w:pPr>
              <w:pStyle w:val="142"/>
              <w:rPr>
                <w:spacing w:val="-20"/>
              </w:rPr>
            </w:pPr>
            <w:r w:rsidRPr="007B7803">
              <w:rPr>
                <w:rFonts w:hint="eastAsia"/>
                <w:spacing w:val="-20"/>
              </w:rPr>
              <w:t>連江縣</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2" w:type="dxa"/>
            <w:shd w:val="clear" w:color="auto" w:fill="auto"/>
            <w:vAlign w:val="center"/>
            <w:hideMark/>
          </w:tcPr>
          <w:p w:rsidR="00CB04EA" w:rsidRPr="00D30510" w:rsidRDefault="00CB04EA" w:rsidP="007668ED">
            <w:pPr>
              <w:pStyle w:val="142"/>
              <w:jc w:val="right"/>
            </w:pPr>
            <w:r w:rsidRPr="00D30510">
              <w:rPr>
                <w:rFonts w:hint="eastAsia"/>
              </w:rPr>
              <w:t>-</w:t>
            </w:r>
          </w:p>
        </w:tc>
        <w:tc>
          <w:tcPr>
            <w:tcW w:w="648" w:type="dxa"/>
            <w:shd w:val="clear" w:color="auto" w:fill="auto"/>
            <w:vAlign w:val="center"/>
            <w:hideMark/>
          </w:tcPr>
          <w:p w:rsidR="00CB04EA" w:rsidRPr="00D30510" w:rsidRDefault="00CB04EA" w:rsidP="007668ED">
            <w:pPr>
              <w:pStyle w:val="142"/>
              <w:jc w:val="right"/>
            </w:pPr>
            <w:r w:rsidRPr="00D30510">
              <w:rPr>
                <w:rFonts w:hint="eastAsia"/>
              </w:rPr>
              <w:t>6.5</w:t>
            </w:r>
          </w:p>
        </w:tc>
        <w:tc>
          <w:tcPr>
            <w:tcW w:w="689" w:type="dxa"/>
            <w:shd w:val="clear" w:color="auto" w:fill="auto"/>
            <w:vAlign w:val="center"/>
            <w:hideMark/>
          </w:tcPr>
          <w:p w:rsidR="00CB04EA" w:rsidRPr="00D30510" w:rsidRDefault="00CB04EA" w:rsidP="007668ED">
            <w:pPr>
              <w:pStyle w:val="142"/>
              <w:jc w:val="right"/>
            </w:pPr>
            <w:r w:rsidRPr="00D30510">
              <w:rPr>
                <w:rFonts w:hint="eastAsia"/>
              </w:rPr>
              <w:t>-</w:t>
            </w:r>
          </w:p>
        </w:tc>
        <w:tc>
          <w:tcPr>
            <w:tcW w:w="595" w:type="dxa"/>
            <w:shd w:val="clear" w:color="auto" w:fill="auto"/>
            <w:vAlign w:val="center"/>
            <w:hideMark/>
          </w:tcPr>
          <w:p w:rsidR="00CB04EA" w:rsidRPr="00D30510" w:rsidRDefault="00CB04EA" w:rsidP="007668ED">
            <w:pPr>
              <w:pStyle w:val="142"/>
              <w:jc w:val="right"/>
            </w:pPr>
            <w:r w:rsidRPr="00D30510">
              <w:rPr>
                <w:rFonts w:hint="eastAsia"/>
              </w:rPr>
              <w:t>3.2</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c>
          <w:tcPr>
            <w:tcW w:w="605" w:type="dxa"/>
            <w:shd w:val="clear" w:color="auto" w:fill="auto"/>
            <w:vAlign w:val="center"/>
            <w:hideMark/>
          </w:tcPr>
          <w:p w:rsidR="00CB04EA" w:rsidRPr="00D30510" w:rsidRDefault="00CB04EA" w:rsidP="007668ED">
            <w:pPr>
              <w:pStyle w:val="142"/>
              <w:jc w:val="right"/>
            </w:pPr>
            <w:r w:rsidRPr="00D30510">
              <w:rPr>
                <w:rFonts w:hint="eastAsia"/>
              </w:rPr>
              <w:t>-</w:t>
            </w:r>
          </w:p>
        </w:tc>
        <w:tc>
          <w:tcPr>
            <w:tcW w:w="679" w:type="dxa"/>
            <w:shd w:val="clear" w:color="auto" w:fill="auto"/>
            <w:vAlign w:val="center"/>
            <w:hideMark/>
          </w:tcPr>
          <w:p w:rsidR="00CB04EA" w:rsidRPr="00D30510" w:rsidRDefault="00CB04EA" w:rsidP="007668ED">
            <w:pPr>
              <w:pStyle w:val="142"/>
              <w:jc w:val="right"/>
            </w:pPr>
            <w:r w:rsidRPr="00D30510">
              <w:rPr>
                <w:rFonts w:hint="eastAsia"/>
              </w:rPr>
              <w:t>3.3</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c>
          <w:tcPr>
            <w:tcW w:w="663" w:type="dxa"/>
            <w:shd w:val="clear" w:color="auto" w:fill="auto"/>
            <w:vAlign w:val="center"/>
            <w:hideMark/>
          </w:tcPr>
          <w:p w:rsidR="00CB04EA" w:rsidRPr="00D30510" w:rsidRDefault="00CB04EA" w:rsidP="007668ED">
            <w:pPr>
              <w:pStyle w:val="142"/>
              <w:jc w:val="right"/>
            </w:pPr>
            <w:r w:rsidRPr="00D30510">
              <w:rPr>
                <w:rFonts w:hint="eastAsia"/>
              </w:rPr>
              <w:t>-</w:t>
            </w:r>
          </w:p>
        </w:tc>
        <w:tc>
          <w:tcPr>
            <w:tcW w:w="621" w:type="dxa"/>
            <w:shd w:val="clear" w:color="auto" w:fill="auto"/>
            <w:vAlign w:val="center"/>
            <w:hideMark/>
          </w:tcPr>
          <w:p w:rsidR="00CB04EA" w:rsidRPr="00D30510" w:rsidRDefault="00CB04EA" w:rsidP="007668ED">
            <w:pPr>
              <w:pStyle w:val="142"/>
              <w:jc w:val="right"/>
              <w:rPr>
                <w:b/>
              </w:rPr>
            </w:pPr>
            <w:r w:rsidRPr="00D30510">
              <w:rPr>
                <w:rFonts w:hint="eastAsia"/>
                <w:b/>
              </w:rPr>
              <w:t>19</w:t>
            </w:r>
          </w:p>
        </w:tc>
        <w:tc>
          <w:tcPr>
            <w:tcW w:w="643" w:type="dxa"/>
            <w:shd w:val="clear" w:color="auto" w:fill="auto"/>
            <w:vAlign w:val="center"/>
            <w:hideMark/>
          </w:tcPr>
          <w:p w:rsidR="00CB04EA" w:rsidRPr="00D30510" w:rsidRDefault="00CB04EA" w:rsidP="007668ED">
            <w:pPr>
              <w:pStyle w:val="142"/>
              <w:jc w:val="right"/>
            </w:pPr>
            <w:r w:rsidRPr="00D30510">
              <w:rPr>
                <w:rFonts w:hint="eastAsia"/>
              </w:rPr>
              <w:t>-</w:t>
            </w:r>
          </w:p>
        </w:tc>
      </w:tr>
    </w:tbl>
    <w:p w:rsidR="00CB04EA" w:rsidRDefault="00CB04EA" w:rsidP="007668ED">
      <w:pPr>
        <w:pStyle w:val="142"/>
        <w:ind w:left="1484" w:hangingChars="610" w:hanging="1484"/>
        <w:jc w:val="both"/>
        <w:rPr>
          <w:snapToGrid/>
        </w:rPr>
      </w:pPr>
      <w:r w:rsidRPr="0018310C">
        <w:rPr>
          <w:rFonts w:hint="eastAsia"/>
          <w:snapToGrid/>
        </w:rPr>
        <w:t>說    明：</w:t>
      </w:r>
      <w:r>
        <w:rPr>
          <w:rFonts w:hint="eastAsia"/>
          <w:snapToGrid/>
        </w:rPr>
        <w:t>1</w:t>
      </w:r>
      <w:r>
        <w:rPr>
          <w:snapToGrid/>
        </w:rPr>
        <w:t>.</w:t>
      </w:r>
      <w:r>
        <w:rPr>
          <w:rFonts w:hint="eastAsia"/>
          <w:snapToGrid/>
        </w:rPr>
        <w:t>表內目標值為</w:t>
      </w:r>
      <w:r w:rsidRPr="00DF183D">
        <w:rPr>
          <w:rFonts w:hint="eastAsia"/>
          <w:snapToGrid/>
        </w:rPr>
        <w:t>高級中等以下學校及幼兒園特殊教育班班級與專責單位設置及人員進用辦法</w:t>
      </w:r>
      <w:r>
        <w:rPr>
          <w:rFonts w:hint="eastAsia"/>
          <w:snapToGrid/>
        </w:rPr>
        <w:t>第3條附表1之規範</w:t>
      </w:r>
      <w:r>
        <w:rPr>
          <w:rFonts w:hAnsi="標楷體" w:hint="eastAsia"/>
          <w:snapToGrid/>
        </w:rPr>
        <w:t>，</w:t>
      </w:r>
      <w:r>
        <w:rPr>
          <w:rFonts w:hint="eastAsia"/>
          <w:snapToGrid/>
        </w:rPr>
        <w:t>依同</w:t>
      </w:r>
      <w:r>
        <w:rPr>
          <w:rFonts w:hint="eastAsia"/>
          <w:snapToGrid/>
          <w:lang w:eastAsia="zh-HK"/>
        </w:rPr>
        <w:t>辦</w:t>
      </w:r>
      <w:r>
        <w:rPr>
          <w:rFonts w:hint="eastAsia"/>
          <w:snapToGrid/>
        </w:rPr>
        <w:t>法第5條規定</w:t>
      </w:r>
      <w:r>
        <w:rPr>
          <w:rFonts w:hAnsi="標楷體" w:hint="eastAsia"/>
          <w:snapToGrid/>
        </w:rPr>
        <w:t>，</w:t>
      </w:r>
      <w:r>
        <w:rPr>
          <w:rFonts w:hint="eastAsia"/>
          <w:snapToGrid/>
        </w:rPr>
        <w:t>幼兒園至遲應於1</w:t>
      </w:r>
      <w:r>
        <w:rPr>
          <w:snapToGrid/>
        </w:rPr>
        <w:t>20</w:t>
      </w:r>
      <w:r>
        <w:rPr>
          <w:rFonts w:hint="eastAsia"/>
          <w:snapToGrid/>
        </w:rPr>
        <w:t>年8月1日符合法規師生比規範。高級中等以下學校則至</w:t>
      </w:r>
      <w:r w:rsidRPr="00DF183D">
        <w:rPr>
          <w:rFonts w:hint="eastAsia"/>
          <w:snapToGrid/>
        </w:rPr>
        <w:t>遲應於1</w:t>
      </w:r>
      <w:r>
        <w:rPr>
          <w:snapToGrid/>
        </w:rPr>
        <w:t>17</w:t>
      </w:r>
      <w:r w:rsidRPr="00DF183D">
        <w:rPr>
          <w:rFonts w:hint="eastAsia"/>
          <w:snapToGrid/>
        </w:rPr>
        <w:t>年8月1日符合法規師生比規範</w:t>
      </w:r>
      <w:r>
        <w:rPr>
          <w:rFonts w:hAnsi="標楷體" w:hint="eastAsia"/>
          <w:snapToGrid/>
        </w:rPr>
        <w:t>。</w:t>
      </w:r>
    </w:p>
    <w:p w:rsidR="00CB04EA" w:rsidRDefault="00CB04EA" w:rsidP="007668ED">
      <w:pPr>
        <w:pStyle w:val="142"/>
        <w:ind w:left="1484" w:hangingChars="610" w:hanging="1484"/>
        <w:rPr>
          <w:snapToGrid/>
        </w:rPr>
      </w:pPr>
      <w:r>
        <w:rPr>
          <w:rFonts w:hint="eastAsia"/>
          <w:snapToGrid/>
        </w:rPr>
        <w:t xml:space="preserve"> </w:t>
      </w:r>
      <w:r>
        <w:rPr>
          <w:snapToGrid/>
        </w:rPr>
        <w:t xml:space="preserve">         2.</w:t>
      </w:r>
      <w:r>
        <w:rPr>
          <w:rFonts w:hint="eastAsia"/>
          <w:snapToGrid/>
        </w:rPr>
        <w:t>表內各市縣師生比為該類班級學生數/老師數</w:t>
      </w:r>
      <w:r w:rsidRPr="001E3418">
        <w:rPr>
          <w:rFonts w:hint="eastAsia"/>
          <w:snapToGrid/>
        </w:rPr>
        <w:t>。</w:t>
      </w:r>
    </w:p>
    <w:p w:rsidR="00CB04EA" w:rsidRDefault="00CB04EA" w:rsidP="007668ED">
      <w:pPr>
        <w:pStyle w:val="142"/>
        <w:ind w:leftChars="-10" w:left="1188" w:hangingChars="500" w:hanging="1216"/>
        <w:rPr>
          <w:snapToGrid/>
        </w:rPr>
      </w:pPr>
      <w:r w:rsidRPr="0018310C">
        <w:rPr>
          <w:rFonts w:hint="eastAsia"/>
          <w:snapToGrid/>
        </w:rPr>
        <w:t>資料來源：</w:t>
      </w:r>
      <w:r>
        <w:rPr>
          <w:rFonts w:hint="eastAsia"/>
          <w:snapToGrid/>
        </w:rPr>
        <w:t>國教署及全國法規資料庫</w:t>
      </w:r>
      <w:r w:rsidRPr="0018310C">
        <w:rPr>
          <w:rFonts w:hint="eastAsia"/>
          <w:snapToGrid/>
        </w:rPr>
        <w:t>。</w:t>
      </w:r>
    </w:p>
    <w:p w:rsidR="00CB04EA" w:rsidRDefault="00CB04EA" w:rsidP="007668ED">
      <w:pPr>
        <w:pStyle w:val="142"/>
        <w:spacing w:beforeLines="20" w:before="102" w:line="0" w:lineRule="atLeast"/>
        <w:ind w:left="142" w:firstLine="1"/>
        <w:rPr>
          <w:b/>
          <w:sz w:val="28"/>
        </w:rPr>
      </w:pPr>
      <w:r>
        <w:rPr>
          <w:rFonts w:hint="eastAsia"/>
          <w:b/>
          <w:sz w:val="28"/>
        </w:rPr>
        <w:t>表3</w:t>
      </w:r>
      <w:r w:rsidRPr="00DB07CA">
        <w:rPr>
          <w:rFonts w:hint="eastAsia"/>
          <w:b/>
          <w:sz w:val="28"/>
        </w:rPr>
        <w:t xml:space="preserve">  </w:t>
      </w:r>
      <w:r w:rsidRPr="000F0AB8">
        <w:rPr>
          <w:rFonts w:hint="eastAsia"/>
          <w:b/>
          <w:sz w:val="28"/>
        </w:rPr>
        <w:t>11</w:t>
      </w:r>
      <w:r>
        <w:rPr>
          <w:rFonts w:hint="eastAsia"/>
          <w:b/>
          <w:sz w:val="28"/>
        </w:rPr>
        <w:t>2</w:t>
      </w:r>
      <w:r w:rsidRPr="000F0AB8">
        <w:rPr>
          <w:rFonts w:hint="eastAsia"/>
          <w:b/>
          <w:sz w:val="28"/>
        </w:rPr>
        <w:t>學年度資賦優異類</w:t>
      </w:r>
      <w:r>
        <w:rPr>
          <w:rFonts w:hint="eastAsia"/>
          <w:b/>
          <w:sz w:val="28"/>
        </w:rPr>
        <w:t>特殊教育</w:t>
      </w:r>
      <w:r w:rsidRPr="000F0AB8">
        <w:rPr>
          <w:rFonts w:hint="eastAsia"/>
          <w:b/>
          <w:sz w:val="28"/>
        </w:rPr>
        <w:t>師生比統計-市縣別</w:t>
      </w:r>
      <w:r>
        <w:rPr>
          <w:rFonts w:hint="eastAsia"/>
          <w:b/>
          <w:sz w:val="28"/>
        </w:rPr>
        <w:t xml:space="preserve">表  </w:t>
      </w:r>
    </w:p>
    <w:tbl>
      <w:tblPr>
        <w:tblW w:w="84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41"/>
        <w:gridCol w:w="1129"/>
        <w:gridCol w:w="997"/>
        <w:gridCol w:w="1172"/>
        <w:gridCol w:w="901"/>
        <w:gridCol w:w="1225"/>
        <w:gridCol w:w="950"/>
        <w:gridCol w:w="1280"/>
      </w:tblGrid>
      <w:tr w:rsidR="00CB04EA" w:rsidRPr="00915D9E" w:rsidTr="007668ED">
        <w:trPr>
          <w:tblHeader/>
        </w:trPr>
        <w:tc>
          <w:tcPr>
            <w:tcW w:w="841" w:type="dxa"/>
            <w:vMerge w:val="restart"/>
            <w:shd w:val="clear" w:color="auto" w:fill="auto"/>
            <w:vAlign w:val="center"/>
            <w:hideMark/>
          </w:tcPr>
          <w:p w:rsidR="00CB04EA" w:rsidRPr="00915D9E" w:rsidRDefault="00CB04EA" w:rsidP="007668ED">
            <w:pPr>
              <w:pStyle w:val="142"/>
            </w:pPr>
            <w:r w:rsidRPr="00915D9E">
              <w:rPr>
                <w:rFonts w:hint="eastAsia"/>
              </w:rPr>
              <w:t>市縣別</w:t>
            </w:r>
          </w:p>
        </w:tc>
        <w:tc>
          <w:tcPr>
            <w:tcW w:w="2126" w:type="dxa"/>
            <w:gridSpan w:val="2"/>
            <w:shd w:val="clear" w:color="auto" w:fill="auto"/>
            <w:vAlign w:val="center"/>
            <w:hideMark/>
          </w:tcPr>
          <w:p w:rsidR="00CB04EA" w:rsidRPr="00915D9E" w:rsidRDefault="00CB04EA" w:rsidP="007668ED">
            <w:pPr>
              <w:pStyle w:val="142"/>
              <w:jc w:val="center"/>
            </w:pPr>
            <w:r w:rsidRPr="00915D9E">
              <w:rPr>
                <w:rFonts w:hint="eastAsia"/>
              </w:rPr>
              <w:t>國小</w:t>
            </w:r>
          </w:p>
        </w:tc>
        <w:tc>
          <w:tcPr>
            <w:tcW w:w="2073" w:type="dxa"/>
            <w:gridSpan w:val="2"/>
            <w:shd w:val="clear" w:color="auto" w:fill="auto"/>
            <w:vAlign w:val="center"/>
            <w:hideMark/>
          </w:tcPr>
          <w:p w:rsidR="00CB04EA" w:rsidRPr="00915D9E" w:rsidRDefault="00CB04EA" w:rsidP="007668ED">
            <w:pPr>
              <w:pStyle w:val="142"/>
              <w:jc w:val="center"/>
            </w:pPr>
            <w:r w:rsidRPr="00915D9E">
              <w:rPr>
                <w:rFonts w:hint="eastAsia"/>
              </w:rPr>
              <w:t>國中</w:t>
            </w:r>
          </w:p>
        </w:tc>
        <w:tc>
          <w:tcPr>
            <w:tcW w:w="3455" w:type="dxa"/>
            <w:gridSpan w:val="3"/>
            <w:shd w:val="clear" w:color="auto" w:fill="auto"/>
            <w:vAlign w:val="center"/>
            <w:hideMark/>
          </w:tcPr>
          <w:p w:rsidR="00CB04EA" w:rsidRPr="00915D9E" w:rsidRDefault="00CB04EA" w:rsidP="007668ED">
            <w:pPr>
              <w:pStyle w:val="142"/>
              <w:jc w:val="center"/>
            </w:pPr>
            <w:r w:rsidRPr="00915D9E">
              <w:rPr>
                <w:rFonts w:hint="eastAsia"/>
              </w:rPr>
              <w:t>高中</w:t>
            </w:r>
          </w:p>
        </w:tc>
      </w:tr>
      <w:tr w:rsidR="00CB04EA" w:rsidRPr="00915D9E" w:rsidTr="007668ED">
        <w:trPr>
          <w:tblHeader/>
        </w:trPr>
        <w:tc>
          <w:tcPr>
            <w:tcW w:w="841" w:type="dxa"/>
            <w:vMerge/>
            <w:shd w:val="clear" w:color="auto" w:fill="auto"/>
            <w:vAlign w:val="center"/>
            <w:hideMark/>
          </w:tcPr>
          <w:p w:rsidR="00CB04EA" w:rsidRPr="00915D9E" w:rsidRDefault="00CB04EA" w:rsidP="007668ED">
            <w:pPr>
              <w:pStyle w:val="142"/>
            </w:pPr>
          </w:p>
        </w:tc>
        <w:tc>
          <w:tcPr>
            <w:tcW w:w="1129" w:type="dxa"/>
            <w:shd w:val="clear" w:color="auto" w:fill="auto"/>
            <w:vAlign w:val="center"/>
            <w:hideMark/>
          </w:tcPr>
          <w:p w:rsidR="00CB04EA" w:rsidRPr="000B4382" w:rsidRDefault="00CB04EA" w:rsidP="007668ED">
            <w:pPr>
              <w:pStyle w:val="142"/>
              <w:jc w:val="center"/>
              <w:rPr>
                <w:spacing w:val="-24"/>
                <w:sz w:val="22"/>
                <w:szCs w:val="22"/>
              </w:rPr>
            </w:pPr>
            <w:r w:rsidRPr="000B4382">
              <w:rPr>
                <w:rFonts w:hint="eastAsia"/>
                <w:spacing w:val="-24"/>
                <w:sz w:val="22"/>
                <w:szCs w:val="22"/>
              </w:rPr>
              <w:t>分散式資源班</w:t>
            </w:r>
          </w:p>
        </w:tc>
        <w:tc>
          <w:tcPr>
            <w:tcW w:w="997" w:type="dxa"/>
            <w:shd w:val="clear" w:color="auto" w:fill="auto"/>
            <w:vAlign w:val="center"/>
            <w:hideMark/>
          </w:tcPr>
          <w:p w:rsidR="00CB04EA" w:rsidRPr="000B4382" w:rsidRDefault="00CB04EA" w:rsidP="007668ED">
            <w:pPr>
              <w:pStyle w:val="142"/>
              <w:jc w:val="center"/>
              <w:rPr>
                <w:spacing w:val="-24"/>
                <w:sz w:val="22"/>
                <w:szCs w:val="22"/>
              </w:rPr>
            </w:pPr>
            <w:r w:rsidRPr="000B4382">
              <w:rPr>
                <w:rFonts w:hint="eastAsia"/>
                <w:spacing w:val="-24"/>
                <w:sz w:val="22"/>
                <w:szCs w:val="22"/>
              </w:rPr>
              <w:t>巡迴輔導</w:t>
            </w:r>
            <w:r w:rsidRPr="000B4382">
              <w:rPr>
                <w:rFonts w:hint="eastAsia"/>
                <w:spacing w:val="-24"/>
                <w:sz w:val="22"/>
                <w:szCs w:val="22"/>
                <w:lang w:eastAsia="zh-HK"/>
              </w:rPr>
              <w:t>班</w:t>
            </w:r>
          </w:p>
        </w:tc>
        <w:tc>
          <w:tcPr>
            <w:tcW w:w="1172" w:type="dxa"/>
            <w:shd w:val="clear" w:color="auto" w:fill="auto"/>
            <w:vAlign w:val="center"/>
            <w:hideMark/>
          </w:tcPr>
          <w:p w:rsidR="00CB04EA" w:rsidRPr="000B4382" w:rsidRDefault="00CB04EA" w:rsidP="007668ED">
            <w:pPr>
              <w:pStyle w:val="142"/>
              <w:jc w:val="center"/>
              <w:rPr>
                <w:spacing w:val="-28"/>
                <w:sz w:val="22"/>
                <w:szCs w:val="22"/>
              </w:rPr>
            </w:pPr>
            <w:r w:rsidRPr="000B4382">
              <w:rPr>
                <w:rFonts w:hint="eastAsia"/>
                <w:spacing w:val="-28"/>
                <w:sz w:val="22"/>
                <w:szCs w:val="22"/>
              </w:rPr>
              <w:t>分散式資源班</w:t>
            </w:r>
          </w:p>
        </w:tc>
        <w:tc>
          <w:tcPr>
            <w:tcW w:w="901" w:type="dxa"/>
            <w:shd w:val="clear" w:color="auto" w:fill="auto"/>
            <w:vAlign w:val="center"/>
            <w:hideMark/>
          </w:tcPr>
          <w:p w:rsidR="00CB04EA" w:rsidRPr="000B4382" w:rsidRDefault="00CB04EA" w:rsidP="007668ED">
            <w:pPr>
              <w:pStyle w:val="142"/>
              <w:jc w:val="center"/>
              <w:rPr>
                <w:spacing w:val="-28"/>
                <w:sz w:val="22"/>
                <w:szCs w:val="22"/>
              </w:rPr>
            </w:pPr>
            <w:r w:rsidRPr="000B4382">
              <w:rPr>
                <w:rFonts w:hint="eastAsia"/>
                <w:spacing w:val="-28"/>
                <w:sz w:val="22"/>
                <w:szCs w:val="22"/>
              </w:rPr>
              <w:t>巡迴輔導</w:t>
            </w:r>
            <w:r w:rsidRPr="000B4382">
              <w:rPr>
                <w:rFonts w:hint="eastAsia"/>
                <w:spacing w:val="-28"/>
                <w:sz w:val="22"/>
                <w:szCs w:val="22"/>
                <w:lang w:eastAsia="zh-HK"/>
              </w:rPr>
              <w:t>班</w:t>
            </w:r>
          </w:p>
        </w:tc>
        <w:tc>
          <w:tcPr>
            <w:tcW w:w="1225" w:type="dxa"/>
            <w:shd w:val="clear" w:color="auto" w:fill="auto"/>
            <w:vAlign w:val="center"/>
            <w:hideMark/>
          </w:tcPr>
          <w:p w:rsidR="00CB04EA" w:rsidRPr="000B4382" w:rsidRDefault="00CB04EA" w:rsidP="007668ED">
            <w:pPr>
              <w:pStyle w:val="142"/>
              <w:jc w:val="center"/>
              <w:rPr>
                <w:spacing w:val="-24"/>
                <w:sz w:val="22"/>
                <w:szCs w:val="22"/>
              </w:rPr>
            </w:pPr>
            <w:r w:rsidRPr="000B4382">
              <w:rPr>
                <w:rFonts w:hint="eastAsia"/>
                <w:spacing w:val="-24"/>
                <w:sz w:val="22"/>
                <w:szCs w:val="22"/>
              </w:rPr>
              <w:t>分散式資源班</w:t>
            </w:r>
          </w:p>
        </w:tc>
        <w:tc>
          <w:tcPr>
            <w:tcW w:w="950" w:type="dxa"/>
            <w:shd w:val="clear" w:color="auto" w:fill="auto"/>
            <w:vAlign w:val="center"/>
            <w:hideMark/>
          </w:tcPr>
          <w:p w:rsidR="00CB04EA" w:rsidRPr="000B4382" w:rsidRDefault="00CB04EA" w:rsidP="007668ED">
            <w:pPr>
              <w:pStyle w:val="142"/>
              <w:jc w:val="center"/>
              <w:rPr>
                <w:spacing w:val="-24"/>
                <w:sz w:val="22"/>
                <w:szCs w:val="22"/>
              </w:rPr>
            </w:pPr>
            <w:r w:rsidRPr="000B4382">
              <w:rPr>
                <w:rFonts w:hint="eastAsia"/>
                <w:spacing w:val="-24"/>
                <w:sz w:val="22"/>
                <w:szCs w:val="22"/>
              </w:rPr>
              <w:t>巡迴輔導</w:t>
            </w:r>
            <w:r w:rsidRPr="000B4382">
              <w:rPr>
                <w:rFonts w:hint="eastAsia"/>
                <w:spacing w:val="-24"/>
                <w:sz w:val="22"/>
                <w:szCs w:val="22"/>
                <w:lang w:eastAsia="zh-HK"/>
              </w:rPr>
              <w:t>班</w:t>
            </w:r>
          </w:p>
        </w:tc>
        <w:tc>
          <w:tcPr>
            <w:tcW w:w="1280" w:type="dxa"/>
            <w:shd w:val="clear" w:color="auto" w:fill="auto"/>
            <w:vAlign w:val="center"/>
            <w:hideMark/>
          </w:tcPr>
          <w:p w:rsidR="00CB04EA" w:rsidRPr="000B4382" w:rsidRDefault="00CB04EA" w:rsidP="007668ED">
            <w:pPr>
              <w:pStyle w:val="142"/>
              <w:jc w:val="center"/>
              <w:rPr>
                <w:spacing w:val="-24"/>
                <w:sz w:val="22"/>
                <w:szCs w:val="22"/>
              </w:rPr>
            </w:pPr>
            <w:r w:rsidRPr="000B4382">
              <w:rPr>
                <w:rFonts w:hint="eastAsia"/>
                <w:spacing w:val="-24"/>
                <w:sz w:val="22"/>
                <w:szCs w:val="22"/>
              </w:rPr>
              <w:t>集中式特教班</w:t>
            </w:r>
          </w:p>
        </w:tc>
      </w:tr>
      <w:tr w:rsidR="00CB04EA" w:rsidRPr="00915D9E" w:rsidTr="007668ED">
        <w:trPr>
          <w:trHeight w:val="333"/>
        </w:trPr>
        <w:tc>
          <w:tcPr>
            <w:tcW w:w="841" w:type="dxa"/>
            <w:shd w:val="clear" w:color="auto" w:fill="D9D9D9"/>
            <w:vAlign w:val="center"/>
          </w:tcPr>
          <w:p w:rsidR="00CB04EA" w:rsidRPr="00915D9E" w:rsidRDefault="00CB04EA" w:rsidP="007668ED">
            <w:pPr>
              <w:pStyle w:val="142"/>
            </w:pPr>
            <w:r w:rsidRPr="00915D9E">
              <w:rPr>
                <w:rFonts w:hint="eastAsia"/>
              </w:rPr>
              <w:t>目標值</w:t>
            </w:r>
          </w:p>
        </w:tc>
        <w:tc>
          <w:tcPr>
            <w:tcW w:w="2126" w:type="dxa"/>
            <w:gridSpan w:val="2"/>
            <w:shd w:val="clear" w:color="auto" w:fill="D9D9D9"/>
            <w:vAlign w:val="center"/>
          </w:tcPr>
          <w:p w:rsidR="00CB04EA" w:rsidRPr="00915D9E" w:rsidRDefault="00CB04EA" w:rsidP="007668ED">
            <w:pPr>
              <w:pStyle w:val="142"/>
              <w:jc w:val="right"/>
            </w:pPr>
            <w:r w:rsidRPr="00915D9E">
              <w:rPr>
                <w:rFonts w:hint="eastAsia"/>
              </w:rPr>
              <w:t>1</w:t>
            </w:r>
            <w:r w:rsidRPr="00915D9E">
              <w:t>2</w:t>
            </w:r>
            <w:r>
              <w:t>.0</w:t>
            </w:r>
          </w:p>
        </w:tc>
        <w:tc>
          <w:tcPr>
            <w:tcW w:w="2073" w:type="dxa"/>
            <w:gridSpan w:val="2"/>
            <w:shd w:val="clear" w:color="auto" w:fill="D9D9D9"/>
            <w:vAlign w:val="center"/>
          </w:tcPr>
          <w:p w:rsidR="00CB04EA" w:rsidRPr="00915D9E" w:rsidRDefault="00CB04EA" w:rsidP="007668ED">
            <w:pPr>
              <w:pStyle w:val="142"/>
              <w:jc w:val="right"/>
            </w:pPr>
            <w:r w:rsidRPr="00915D9E">
              <w:rPr>
                <w:rFonts w:hint="eastAsia"/>
              </w:rPr>
              <w:t>1</w:t>
            </w:r>
            <w:r w:rsidRPr="00915D9E">
              <w:t>0</w:t>
            </w:r>
            <w:r>
              <w:t>.0</w:t>
            </w:r>
          </w:p>
        </w:tc>
        <w:tc>
          <w:tcPr>
            <w:tcW w:w="2175" w:type="dxa"/>
            <w:gridSpan w:val="2"/>
            <w:shd w:val="clear" w:color="auto" w:fill="D9D9D9"/>
            <w:vAlign w:val="center"/>
          </w:tcPr>
          <w:p w:rsidR="00CB04EA" w:rsidRPr="00915D9E" w:rsidRDefault="00CB04EA" w:rsidP="007668ED">
            <w:pPr>
              <w:pStyle w:val="142"/>
              <w:jc w:val="right"/>
            </w:pPr>
            <w:r w:rsidRPr="00915D9E">
              <w:rPr>
                <w:rFonts w:hint="eastAsia"/>
              </w:rPr>
              <w:t>1</w:t>
            </w:r>
            <w:r w:rsidRPr="00915D9E">
              <w:t>0</w:t>
            </w:r>
            <w:r>
              <w:t>.0</w:t>
            </w:r>
          </w:p>
        </w:tc>
        <w:tc>
          <w:tcPr>
            <w:tcW w:w="1280" w:type="dxa"/>
            <w:shd w:val="clear" w:color="auto" w:fill="D9D9D9"/>
            <w:vAlign w:val="center"/>
          </w:tcPr>
          <w:p w:rsidR="00CB04EA" w:rsidRPr="00915D9E" w:rsidRDefault="00CB04EA" w:rsidP="007668ED">
            <w:pPr>
              <w:pStyle w:val="142"/>
              <w:jc w:val="right"/>
            </w:pPr>
            <w:r w:rsidRPr="00915D9E">
              <w:rPr>
                <w:rFonts w:hint="eastAsia"/>
              </w:rPr>
              <w:t>8</w:t>
            </w:r>
            <w:r w:rsidRPr="00915D9E">
              <w:t>.3</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新北市</w:t>
            </w:r>
          </w:p>
        </w:tc>
        <w:tc>
          <w:tcPr>
            <w:tcW w:w="1129"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13.3</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20.1</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0.3</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32.1</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臺北市</w:t>
            </w:r>
          </w:p>
        </w:tc>
        <w:tc>
          <w:tcPr>
            <w:tcW w:w="1129"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14.5</w:t>
            </w:r>
          </w:p>
        </w:tc>
        <w:tc>
          <w:tcPr>
            <w:tcW w:w="997"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451</w:t>
            </w:r>
          </w:p>
        </w:tc>
        <w:tc>
          <w:tcPr>
            <w:tcW w:w="1172"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20.9</w:t>
            </w:r>
          </w:p>
        </w:tc>
        <w:tc>
          <w:tcPr>
            <w:tcW w:w="901"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300.8</w:t>
            </w:r>
          </w:p>
        </w:tc>
        <w:tc>
          <w:tcPr>
            <w:tcW w:w="1225"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23</w:t>
            </w:r>
          </w:p>
        </w:tc>
        <w:tc>
          <w:tcPr>
            <w:tcW w:w="95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22.8</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12.2</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桃園市</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11</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1.2</w:t>
            </w:r>
          </w:p>
        </w:tc>
        <w:tc>
          <w:tcPr>
            <w:tcW w:w="1172"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9.3</w:t>
            </w:r>
          </w:p>
        </w:tc>
        <w:tc>
          <w:tcPr>
            <w:tcW w:w="901" w:type="dxa"/>
            <w:shd w:val="clear" w:color="auto" w:fill="auto"/>
            <w:vAlign w:val="center"/>
            <w:hideMark/>
          </w:tcPr>
          <w:p w:rsidR="00CB04EA" w:rsidRPr="00D30510" w:rsidRDefault="00CB04EA" w:rsidP="007668ED">
            <w:pPr>
              <w:pStyle w:val="142"/>
              <w:jc w:val="right"/>
              <w:rPr>
                <w:rFonts w:hAnsi="標楷體" w:cs="新細明體"/>
              </w:rPr>
            </w:pPr>
            <w:r w:rsidRPr="00D30510">
              <w:rPr>
                <w:rFonts w:hAnsi="標楷體" w:cs="新細明體" w:hint="eastAsia"/>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15.4</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臺中市</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6.6</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4.8</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9.3</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臺南市</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7.7</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8.9</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10.6</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高雄市</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11.1</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24.4</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8.5</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15.1</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宜蘭縣</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6.8</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8.7</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9.6</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新竹縣</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7.4</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10.8</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22</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苗栗縣</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8.9</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8</w:t>
            </w:r>
          </w:p>
        </w:tc>
        <w:tc>
          <w:tcPr>
            <w:tcW w:w="1172"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19</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5.5</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13.6</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彰化縣</w:t>
            </w:r>
          </w:p>
        </w:tc>
        <w:tc>
          <w:tcPr>
            <w:tcW w:w="1129"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14.1</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9.3</w:t>
            </w:r>
          </w:p>
        </w:tc>
        <w:tc>
          <w:tcPr>
            <w:tcW w:w="1172"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10.3</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4.7</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20.8</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南投縣</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4</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9.2</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34</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雲林縣</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5</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8.8</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8.5</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嘉義縣</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11.3</w:t>
            </w:r>
          </w:p>
        </w:tc>
        <w:tc>
          <w:tcPr>
            <w:tcW w:w="1172"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6.2</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屏東縣</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10</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3</w:t>
            </w:r>
          </w:p>
        </w:tc>
        <w:tc>
          <w:tcPr>
            <w:tcW w:w="1172"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24</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19.5</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臺東縣</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5.5</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3.7</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11</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花蓮縣</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7.8</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11</w:t>
            </w:r>
          </w:p>
        </w:tc>
        <w:tc>
          <w:tcPr>
            <w:tcW w:w="1172"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14</w:t>
            </w:r>
          </w:p>
        </w:tc>
        <w:tc>
          <w:tcPr>
            <w:tcW w:w="901"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20</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5.4</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澎湖縣</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9</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11.2</w:t>
            </w:r>
          </w:p>
        </w:tc>
        <w:tc>
          <w:tcPr>
            <w:tcW w:w="901"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3.7</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基隆市</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5.4</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9.6</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19</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新竹市</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10.1</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8.5</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13.5</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嘉義市</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22</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11.7</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8</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金門縣</w:t>
            </w:r>
          </w:p>
        </w:tc>
        <w:tc>
          <w:tcPr>
            <w:tcW w:w="1129"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13.5</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7</w:t>
            </w:r>
          </w:p>
        </w:tc>
        <w:tc>
          <w:tcPr>
            <w:tcW w:w="1172" w:type="dxa"/>
            <w:shd w:val="clear" w:color="auto" w:fill="auto"/>
            <w:vAlign w:val="center"/>
            <w:hideMark/>
          </w:tcPr>
          <w:p w:rsidR="00CB04EA" w:rsidRPr="00D30510" w:rsidRDefault="00CB04EA" w:rsidP="007668ED">
            <w:pPr>
              <w:pStyle w:val="142"/>
              <w:jc w:val="right"/>
              <w:rPr>
                <w:rFonts w:hAnsi="標楷體" w:cs="新細明體"/>
                <w:b/>
                <w:lang w:eastAsia="x-none"/>
              </w:rPr>
            </w:pPr>
            <w:r w:rsidRPr="00D30510">
              <w:rPr>
                <w:rFonts w:hAnsi="標楷體" w:cs="新細明體" w:hint="eastAsia"/>
                <w:b/>
                <w:lang w:eastAsia="x-none"/>
              </w:rPr>
              <w:t>12.3</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r>
      <w:tr w:rsidR="00CB04EA" w:rsidRPr="00915D9E" w:rsidTr="007668ED">
        <w:trPr>
          <w:trHeight w:val="333"/>
        </w:trPr>
        <w:tc>
          <w:tcPr>
            <w:tcW w:w="841" w:type="dxa"/>
            <w:shd w:val="clear" w:color="auto" w:fill="auto"/>
            <w:vAlign w:val="center"/>
            <w:hideMark/>
          </w:tcPr>
          <w:p w:rsidR="00CB04EA" w:rsidRPr="00915D9E" w:rsidRDefault="00CB04EA" w:rsidP="007668ED">
            <w:pPr>
              <w:pStyle w:val="142"/>
            </w:pPr>
            <w:r w:rsidRPr="00915D9E">
              <w:rPr>
                <w:rFonts w:hint="eastAsia"/>
              </w:rPr>
              <w:t>連江縣</w:t>
            </w:r>
          </w:p>
        </w:tc>
        <w:tc>
          <w:tcPr>
            <w:tcW w:w="1129"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97"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172"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01"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25"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95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c>
          <w:tcPr>
            <w:tcW w:w="1280" w:type="dxa"/>
            <w:shd w:val="clear" w:color="auto" w:fill="auto"/>
            <w:vAlign w:val="center"/>
            <w:hideMark/>
          </w:tcPr>
          <w:p w:rsidR="00CB04EA" w:rsidRPr="00D30510" w:rsidRDefault="00CB04EA" w:rsidP="007668ED">
            <w:pPr>
              <w:pStyle w:val="142"/>
              <w:jc w:val="right"/>
              <w:rPr>
                <w:rFonts w:hAnsi="標楷體" w:cs="新細明體"/>
                <w:lang w:eastAsia="x-none"/>
              </w:rPr>
            </w:pPr>
            <w:r w:rsidRPr="00D30510">
              <w:rPr>
                <w:rFonts w:hAnsi="標楷體" w:cs="新細明體" w:hint="eastAsia"/>
                <w:lang w:eastAsia="x-none"/>
              </w:rPr>
              <w:t>-</w:t>
            </w:r>
          </w:p>
        </w:tc>
      </w:tr>
    </w:tbl>
    <w:p w:rsidR="00CB04EA" w:rsidRDefault="00CB04EA" w:rsidP="007668ED">
      <w:pPr>
        <w:pStyle w:val="142"/>
        <w:ind w:left="1484" w:hangingChars="610" w:hanging="1484"/>
        <w:jc w:val="both"/>
        <w:rPr>
          <w:snapToGrid/>
        </w:rPr>
      </w:pPr>
      <w:r w:rsidRPr="0018310C">
        <w:rPr>
          <w:rFonts w:hint="eastAsia"/>
          <w:snapToGrid/>
        </w:rPr>
        <w:t>說    明：</w:t>
      </w:r>
      <w:r>
        <w:rPr>
          <w:rFonts w:hint="eastAsia"/>
          <w:snapToGrid/>
        </w:rPr>
        <w:t>1</w:t>
      </w:r>
      <w:r>
        <w:rPr>
          <w:snapToGrid/>
        </w:rPr>
        <w:t>.</w:t>
      </w:r>
      <w:r>
        <w:rPr>
          <w:rFonts w:hint="eastAsia"/>
          <w:snapToGrid/>
        </w:rPr>
        <w:t>表內目標值為</w:t>
      </w:r>
      <w:r w:rsidRPr="00DF183D">
        <w:rPr>
          <w:rFonts w:hint="eastAsia"/>
          <w:snapToGrid/>
        </w:rPr>
        <w:t>高級中等以下學校及幼兒園特殊教育班班級與專責單位設置及人員進用辦法</w:t>
      </w:r>
      <w:r>
        <w:rPr>
          <w:rFonts w:hint="eastAsia"/>
          <w:snapToGrid/>
        </w:rPr>
        <w:t>第</w:t>
      </w:r>
      <w:r>
        <w:rPr>
          <w:snapToGrid/>
        </w:rPr>
        <w:t>4</w:t>
      </w:r>
      <w:r>
        <w:rPr>
          <w:rFonts w:hint="eastAsia"/>
          <w:snapToGrid/>
        </w:rPr>
        <w:t>條附表2規範</w:t>
      </w:r>
      <w:r>
        <w:rPr>
          <w:rFonts w:hAnsi="標楷體" w:hint="eastAsia"/>
          <w:snapToGrid/>
        </w:rPr>
        <w:t>，其中高中</w:t>
      </w:r>
      <w:r w:rsidRPr="00306E84">
        <w:rPr>
          <w:rFonts w:hAnsi="標楷體" w:hint="eastAsia"/>
          <w:snapToGrid/>
        </w:rPr>
        <w:t>集中式特教班</w:t>
      </w:r>
      <w:r>
        <w:rPr>
          <w:rFonts w:hAnsi="標楷體" w:hint="eastAsia"/>
          <w:snapToGrid/>
        </w:rPr>
        <w:t>為學生不超過2</w:t>
      </w:r>
      <w:r>
        <w:rPr>
          <w:rFonts w:hAnsi="標楷體"/>
          <w:snapToGrid/>
        </w:rPr>
        <w:t>5</w:t>
      </w:r>
      <w:r>
        <w:rPr>
          <w:rFonts w:hAnsi="標楷體" w:hint="eastAsia"/>
          <w:snapToGrid/>
        </w:rPr>
        <w:t>人，老師編制3人，故目標值為8</w:t>
      </w:r>
      <w:r>
        <w:rPr>
          <w:rFonts w:hAnsi="標楷體"/>
          <w:snapToGrid/>
        </w:rPr>
        <w:t>.3</w:t>
      </w:r>
      <w:r>
        <w:rPr>
          <w:rFonts w:hAnsi="標楷體" w:hint="eastAsia"/>
          <w:snapToGrid/>
        </w:rPr>
        <w:t>。</w:t>
      </w:r>
      <w:r>
        <w:rPr>
          <w:rFonts w:hint="eastAsia"/>
          <w:snapToGrid/>
        </w:rPr>
        <w:t>依同</w:t>
      </w:r>
      <w:r>
        <w:rPr>
          <w:rFonts w:hint="eastAsia"/>
          <w:snapToGrid/>
          <w:lang w:eastAsia="zh-HK"/>
        </w:rPr>
        <w:t>辦</w:t>
      </w:r>
      <w:r>
        <w:rPr>
          <w:rFonts w:hint="eastAsia"/>
          <w:snapToGrid/>
        </w:rPr>
        <w:t>法第5條規定</w:t>
      </w:r>
      <w:r>
        <w:rPr>
          <w:rFonts w:hAnsi="標楷體" w:hint="eastAsia"/>
          <w:snapToGrid/>
        </w:rPr>
        <w:t>，高中</w:t>
      </w:r>
      <w:r w:rsidRPr="00FC7557">
        <w:rPr>
          <w:rFonts w:hAnsi="標楷體" w:hint="eastAsia"/>
          <w:snapToGrid/>
        </w:rPr>
        <w:t>集中式特殊教育班至遲應於11</w:t>
      </w:r>
      <w:r>
        <w:rPr>
          <w:rFonts w:hAnsi="標楷體"/>
          <w:snapToGrid/>
        </w:rPr>
        <w:t>8</w:t>
      </w:r>
      <w:r w:rsidRPr="00FC7557">
        <w:rPr>
          <w:rFonts w:hAnsi="標楷體" w:hint="eastAsia"/>
          <w:snapToGrid/>
        </w:rPr>
        <w:t>年8月1日符合法規師生比規範</w:t>
      </w:r>
      <w:r>
        <w:rPr>
          <w:rFonts w:hAnsi="標楷體" w:hint="eastAsia"/>
          <w:snapToGrid/>
        </w:rPr>
        <w:t>，其餘</w:t>
      </w:r>
      <w:r>
        <w:rPr>
          <w:rFonts w:hint="eastAsia"/>
          <w:snapToGrid/>
        </w:rPr>
        <w:t>高級中等以下學校則至</w:t>
      </w:r>
      <w:r w:rsidRPr="00DF183D">
        <w:rPr>
          <w:rFonts w:hint="eastAsia"/>
          <w:snapToGrid/>
        </w:rPr>
        <w:t>遲應於1</w:t>
      </w:r>
      <w:r>
        <w:rPr>
          <w:snapToGrid/>
        </w:rPr>
        <w:t>17</w:t>
      </w:r>
      <w:r w:rsidRPr="00DF183D">
        <w:rPr>
          <w:rFonts w:hint="eastAsia"/>
          <w:snapToGrid/>
        </w:rPr>
        <w:t>年8月1日符合法規師生比規範</w:t>
      </w:r>
      <w:r>
        <w:rPr>
          <w:rFonts w:hAnsi="標楷體" w:hint="eastAsia"/>
          <w:snapToGrid/>
        </w:rPr>
        <w:t>。</w:t>
      </w:r>
    </w:p>
    <w:p w:rsidR="00CB04EA" w:rsidRDefault="00CB04EA" w:rsidP="007668ED">
      <w:pPr>
        <w:pStyle w:val="142"/>
        <w:ind w:left="1484" w:hangingChars="610" w:hanging="1484"/>
        <w:rPr>
          <w:snapToGrid/>
        </w:rPr>
      </w:pPr>
      <w:r>
        <w:rPr>
          <w:rFonts w:hint="eastAsia"/>
          <w:snapToGrid/>
        </w:rPr>
        <w:t xml:space="preserve"> </w:t>
      </w:r>
      <w:r>
        <w:rPr>
          <w:snapToGrid/>
        </w:rPr>
        <w:t xml:space="preserve">         2.</w:t>
      </w:r>
      <w:r>
        <w:rPr>
          <w:rFonts w:hint="eastAsia"/>
          <w:snapToGrid/>
        </w:rPr>
        <w:t>表內各市縣師生比為該類班級學生數/老師數</w:t>
      </w:r>
      <w:r w:rsidRPr="001E3418">
        <w:rPr>
          <w:rFonts w:hint="eastAsia"/>
          <w:snapToGrid/>
        </w:rPr>
        <w:t>。</w:t>
      </w:r>
      <w:r>
        <w:rPr>
          <w:rFonts w:hint="eastAsia"/>
          <w:snapToGrid/>
        </w:rPr>
        <w:t>無數值者表示未設該類資優班</w:t>
      </w:r>
      <w:r>
        <w:rPr>
          <w:rFonts w:hAnsi="標楷體" w:hint="eastAsia"/>
          <w:snapToGrid/>
        </w:rPr>
        <w:t>。另臺北市國小及國中巡迴輔導</w:t>
      </w:r>
      <w:r>
        <w:rPr>
          <w:rFonts w:hAnsi="標楷體" w:hint="eastAsia"/>
          <w:snapToGrid/>
          <w:lang w:eastAsia="zh-HK"/>
        </w:rPr>
        <w:t>班</w:t>
      </w:r>
      <w:r>
        <w:rPr>
          <w:rFonts w:hAnsi="標楷體" w:hint="eastAsia"/>
          <w:snapToGrid/>
        </w:rPr>
        <w:t>數值偏高，已向國教署確認係以相同標準計算出師生比。</w:t>
      </w:r>
    </w:p>
    <w:p w:rsidR="00CB04EA" w:rsidRDefault="00CB04EA" w:rsidP="007668ED">
      <w:pPr>
        <w:pStyle w:val="142"/>
        <w:ind w:left="566" w:firstLine="406"/>
        <w:rPr>
          <w:snapToGrid/>
        </w:rPr>
      </w:pPr>
      <w:r w:rsidRPr="0018310C">
        <w:rPr>
          <w:rFonts w:hint="eastAsia"/>
          <w:snapToGrid/>
        </w:rPr>
        <w:t>資料來源：</w:t>
      </w:r>
      <w:r>
        <w:rPr>
          <w:rFonts w:hint="eastAsia"/>
          <w:snapToGrid/>
        </w:rPr>
        <w:t>國教署</w:t>
      </w:r>
      <w:r w:rsidRPr="004F1ACB">
        <w:rPr>
          <w:rFonts w:hint="eastAsia"/>
          <w:snapToGrid/>
        </w:rPr>
        <w:t>及全國法規資料庫</w:t>
      </w:r>
      <w:r w:rsidRPr="0018310C">
        <w:rPr>
          <w:rFonts w:hint="eastAsia"/>
          <w:snapToGrid/>
        </w:rPr>
        <w:t>。</w:t>
      </w:r>
    </w:p>
    <w:p w:rsidR="00CB04EA" w:rsidRPr="001F4835" w:rsidRDefault="00CB04EA" w:rsidP="007668ED">
      <w:pPr>
        <w:ind w:left="849" w:hangingChars="100" w:hanging="283"/>
        <w:rPr>
          <w:b/>
          <w:lang w:val="x-none" w:eastAsia="x-none"/>
        </w:rPr>
      </w:pPr>
      <w:r w:rsidRPr="001F4835">
        <w:rPr>
          <w:rFonts w:hint="eastAsia"/>
          <w:b/>
          <w:lang w:val="x-none" w:eastAsia="x-none"/>
        </w:rPr>
        <w:t>(</w:t>
      </w:r>
      <w:r>
        <w:rPr>
          <w:rFonts w:hint="eastAsia"/>
          <w:b/>
          <w:lang w:val="x-none"/>
        </w:rPr>
        <w:t>二</w:t>
      </w:r>
      <w:r w:rsidRPr="001F4835">
        <w:rPr>
          <w:rFonts w:hint="eastAsia"/>
          <w:b/>
          <w:lang w:val="x-none" w:eastAsia="x-none"/>
        </w:rPr>
        <w:t>)特殊教育教師參與</w:t>
      </w:r>
      <w:r w:rsidRPr="001F4835">
        <w:rPr>
          <w:rFonts w:hint="eastAsia"/>
          <w:b/>
          <w:lang w:val="x-none"/>
        </w:rPr>
        <w:t>在職</w:t>
      </w:r>
      <w:r w:rsidRPr="001F4835">
        <w:rPr>
          <w:rFonts w:hint="eastAsia"/>
          <w:b/>
          <w:lang w:val="x-none" w:eastAsia="x-none"/>
        </w:rPr>
        <w:t>進修</w:t>
      </w:r>
      <w:r w:rsidRPr="001F4835">
        <w:rPr>
          <w:rFonts w:hint="eastAsia"/>
          <w:b/>
          <w:lang w:val="x-none"/>
        </w:rPr>
        <w:t>平均時數</w:t>
      </w:r>
      <w:r w:rsidRPr="001F4835">
        <w:rPr>
          <w:rFonts w:hint="eastAsia"/>
          <w:b/>
          <w:lang w:val="x-none" w:eastAsia="x-none"/>
        </w:rPr>
        <w:t>普遍低於全部教師，允宜</w:t>
      </w:r>
      <w:r w:rsidRPr="001F4835">
        <w:rPr>
          <w:rFonts w:hint="eastAsia"/>
          <w:b/>
          <w:lang w:val="x-none"/>
        </w:rPr>
        <w:t>檢討</w:t>
      </w:r>
      <w:r w:rsidRPr="001F4835">
        <w:rPr>
          <w:rFonts w:hint="eastAsia"/>
          <w:b/>
          <w:lang w:val="x-none" w:eastAsia="x-none"/>
        </w:rPr>
        <w:t>改</w:t>
      </w:r>
      <w:r w:rsidRPr="001F4835">
        <w:rPr>
          <w:rFonts w:hint="eastAsia"/>
          <w:b/>
          <w:lang w:val="x-none"/>
        </w:rPr>
        <w:t>進</w:t>
      </w:r>
    </w:p>
    <w:p w:rsidR="00CB04EA" w:rsidRDefault="00CB04EA" w:rsidP="007668ED">
      <w:pPr>
        <w:widowControl/>
        <w:adjustRightInd w:val="0"/>
        <w:ind w:leftChars="300" w:left="850" w:firstLine="566"/>
        <w:rPr>
          <w:rFonts w:hAnsi="標楷體"/>
          <w:snapToGrid/>
          <w:kern w:val="0"/>
          <w:szCs w:val="22"/>
        </w:rPr>
      </w:pPr>
      <w:r w:rsidRPr="001F4835">
        <w:rPr>
          <w:rFonts w:hAnsi="標楷體" w:hint="eastAsia"/>
          <w:snapToGrid/>
          <w:kern w:val="0"/>
          <w:szCs w:val="22"/>
        </w:rPr>
        <w:t>特教法第18條第1項規定:「為提升特殊教育及相關服務措施之服務品質，各級主管機關應加強辦理特殊教育教師及相關人員之培訓及在職進修。」由1</w:t>
      </w:r>
      <w:r>
        <w:rPr>
          <w:rFonts w:hAnsi="標楷體"/>
          <w:snapToGrid/>
          <w:kern w:val="0"/>
          <w:szCs w:val="22"/>
        </w:rPr>
        <w:t>10</w:t>
      </w:r>
      <w:r w:rsidRPr="001F4835">
        <w:rPr>
          <w:rFonts w:hAnsi="標楷體" w:hint="eastAsia"/>
          <w:snapToGrid/>
          <w:kern w:val="0"/>
          <w:szCs w:val="22"/>
        </w:rPr>
        <w:t>至1</w:t>
      </w:r>
      <w:r w:rsidRPr="001F4835">
        <w:rPr>
          <w:rFonts w:hAnsi="標楷體"/>
          <w:snapToGrid/>
          <w:kern w:val="0"/>
          <w:szCs w:val="22"/>
        </w:rPr>
        <w:t>1</w:t>
      </w:r>
      <w:r>
        <w:rPr>
          <w:rFonts w:hAnsi="標楷體"/>
          <w:snapToGrid/>
          <w:kern w:val="0"/>
          <w:szCs w:val="22"/>
        </w:rPr>
        <w:t>2</w:t>
      </w:r>
      <w:r w:rsidRPr="001F4835">
        <w:rPr>
          <w:rFonts w:hAnsi="標楷體" w:hint="eastAsia"/>
          <w:snapToGrid/>
          <w:kern w:val="0"/>
          <w:szCs w:val="22"/>
        </w:rPr>
        <w:t>年度高級中等以下學校及幼兒園特教教師參與進修活動平均研習時數觀之(詳表</w:t>
      </w:r>
      <w:r>
        <w:rPr>
          <w:rFonts w:hAnsi="標楷體" w:hint="eastAsia"/>
          <w:snapToGrid/>
          <w:kern w:val="0"/>
          <w:szCs w:val="22"/>
        </w:rPr>
        <w:t>4</w:t>
      </w:r>
      <w:r w:rsidRPr="001F4835">
        <w:rPr>
          <w:rFonts w:hAnsi="標楷體"/>
          <w:snapToGrid/>
          <w:kern w:val="0"/>
          <w:szCs w:val="22"/>
        </w:rPr>
        <w:t>)</w:t>
      </w:r>
      <w:r w:rsidRPr="001F4835">
        <w:rPr>
          <w:rFonts w:hAnsi="標楷體" w:hint="eastAsia"/>
          <w:snapToGrid/>
          <w:kern w:val="0"/>
          <w:szCs w:val="22"/>
        </w:rPr>
        <w:t>，特教教師平均研習時數由1</w:t>
      </w:r>
      <w:r>
        <w:rPr>
          <w:rFonts w:hAnsi="標楷體" w:hint="eastAsia"/>
          <w:snapToGrid/>
          <w:kern w:val="0"/>
          <w:szCs w:val="22"/>
        </w:rPr>
        <w:t>10</w:t>
      </w:r>
      <w:r w:rsidRPr="001F4835">
        <w:rPr>
          <w:rFonts w:hAnsi="標楷體" w:hint="eastAsia"/>
          <w:snapToGrid/>
          <w:kern w:val="0"/>
          <w:szCs w:val="22"/>
        </w:rPr>
        <w:t>年度5</w:t>
      </w:r>
      <w:r>
        <w:rPr>
          <w:rFonts w:hAnsi="標楷體" w:hint="eastAsia"/>
          <w:snapToGrid/>
          <w:kern w:val="0"/>
          <w:szCs w:val="22"/>
        </w:rPr>
        <w:t>1.41</w:t>
      </w:r>
      <w:r w:rsidRPr="001F4835">
        <w:rPr>
          <w:rFonts w:hAnsi="標楷體" w:hint="eastAsia"/>
          <w:snapToGrid/>
          <w:kern w:val="0"/>
          <w:szCs w:val="22"/>
        </w:rPr>
        <w:t>小時增為1</w:t>
      </w:r>
      <w:r w:rsidRPr="001F4835">
        <w:rPr>
          <w:rFonts w:hAnsi="標楷體"/>
          <w:snapToGrid/>
          <w:kern w:val="0"/>
          <w:szCs w:val="22"/>
        </w:rPr>
        <w:t>11</w:t>
      </w:r>
      <w:r w:rsidRPr="001F4835">
        <w:rPr>
          <w:rFonts w:hAnsi="標楷體" w:hint="eastAsia"/>
          <w:snapToGrid/>
          <w:kern w:val="0"/>
          <w:szCs w:val="22"/>
        </w:rPr>
        <w:t>年度之6</w:t>
      </w:r>
      <w:r w:rsidRPr="001F4835">
        <w:rPr>
          <w:rFonts w:hAnsi="標楷體"/>
          <w:snapToGrid/>
          <w:kern w:val="0"/>
          <w:szCs w:val="22"/>
        </w:rPr>
        <w:t>2.22</w:t>
      </w:r>
      <w:r w:rsidRPr="001F4835">
        <w:rPr>
          <w:rFonts w:hAnsi="標楷體" w:hint="eastAsia"/>
          <w:snapToGrid/>
          <w:kern w:val="0"/>
          <w:szCs w:val="22"/>
        </w:rPr>
        <w:t>小時，</w:t>
      </w:r>
      <w:r>
        <w:rPr>
          <w:rFonts w:hAnsi="標楷體" w:hint="eastAsia"/>
          <w:snapToGrid/>
          <w:kern w:val="0"/>
          <w:szCs w:val="22"/>
        </w:rPr>
        <w:t>1</w:t>
      </w:r>
      <w:r>
        <w:rPr>
          <w:rFonts w:hAnsi="標楷體"/>
          <w:snapToGrid/>
          <w:kern w:val="0"/>
          <w:szCs w:val="22"/>
        </w:rPr>
        <w:t>12</w:t>
      </w:r>
      <w:r>
        <w:rPr>
          <w:rFonts w:hAnsi="標楷體" w:hint="eastAsia"/>
          <w:snapToGrid/>
          <w:kern w:val="0"/>
          <w:szCs w:val="22"/>
          <w:lang w:eastAsia="zh-HK"/>
        </w:rPr>
        <w:t>年度降為</w:t>
      </w:r>
      <w:r>
        <w:rPr>
          <w:rFonts w:hAnsi="標楷體" w:hint="eastAsia"/>
          <w:snapToGrid/>
          <w:kern w:val="0"/>
          <w:szCs w:val="22"/>
        </w:rPr>
        <w:t>55.45</w:t>
      </w:r>
      <w:r>
        <w:rPr>
          <w:rFonts w:hAnsi="標楷體" w:hint="eastAsia"/>
          <w:snapToGrid/>
          <w:kern w:val="0"/>
          <w:szCs w:val="22"/>
          <w:lang w:eastAsia="zh-HK"/>
        </w:rPr>
        <w:t>小時，且</w:t>
      </w:r>
      <w:r w:rsidRPr="001F4835">
        <w:rPr>
          <w:rFonts w:hAnsi="標楷體" w:hint="eastAsia"/>
          <w:snapToGrid/>
          <w:kern w:val="0"/>
          <w:szCs w:val="22"/>
        </w:rPr>
        <w:t>各年度皆低於全部教師之平均時數；如以市縣別觀之，除臺北市</w:t>
      </w:r>
      <w:r>
        <w:rPr>
          <w:rFonts w:hAnsi="標楷體" w:hint="eastAsia"/>
          <w:snapToGrid/>
          <w:kern w:val="0"/>
          <w:szCs w:val="22"/>
        </w:rPr>
        <w:t>、</w:t>
      </w:r>
      <w:r w:rsidRPr="001F4835">
        <w:rPr>
          <w:rFonts w:hAnsi="標楷體" w:hint="eastAsia"/>
          <w:snapToGrid/>
          <w:kern w:val="0"/>
          <w:szCs w:val="22"/>
        </w:rPr>
        <w:t>高雄市</w:t>
      </w:r>
      <w:r>
        <w:rPr>
          <w:rFonts w:hAnsi="標楷體" w:hint="eastAsia"/>
          <w:snapToGrid/>
          <w:kern w:val="0"/>
          <w:szCs w:val="22"/>
          <w:lang w:eastAsia="zh-HK"/>
        </w:rPr>
        <w:t>及</w:t>
      </w:r>
      <w:r>
        <w:rPr>
          <w:rFonts w:hAnsi="標楷體" w:hint="eastAsia"/>
          <w:snapToGrid/>
          <w:kern w:val="0"/>
          <w:szCs w:val="22"/>
        </w:rPr>
        <w:t>112</w:t>
      </w:r>
      <w:r>
        <w:rPr>
          <w:rFonts w:hAnsi="標楷體" w:hint="eastAsia"/>
          <w:snapToGrid/>
          <w:kern w:val="0"/>
          <w:szCs w:val="22"/>
          <w:lang w:eastAsia="zh-HK"/>
        </w:rPr>
        <w:t>年度宜蘭縣</w:t>
      </w:r>
      <w:r w:rsidRPr="001F4835">
        <w:rPr>
          <w:rFonts w:hAnsi="標楷體" w:hint="eastAsia"/>
          <w:snapToGrid/>
          <w:kern w:val="0"/>
          <w:szCs w:val="22"/>
        </w:rPr>
        <w:t>外，各市縣特教教師參與在職進修平均時數普遍低於全部教師，教育部允宜依法督促各主管機關檢討強化培訓及在職進修措施。</w:t>
      </w:r>
    </w:p>
    <w:p w:rsidR="00CB04EA" w:rsidRPr="001F4835" w:rsidRDefault="00CB04EA" w:rsidP="007668ED">
      <w:pPr>
        <w:widowControl/>
        <w:adjustRightInd w:val="0"/>
        <w:spacing w:beforeLines="20" w:before="102" w:line="0" w:lineRule="atLeast"/>
        <w:ind w:leftChars="154" w:left="1274" w:hangingChars="300" w:hanging="838"/>
        <w:rPr>
          <w:rFonts w:hAnsi="標楷體"/>
          <w:b/>
          <w:snapToGrid/>
          <w:spacing w:val="-2"/>
          <w:kern w:val="0"/>
        </w:rPr>
      </w:pPr>
      <w:r w:rsidRPr="001F4835">
        <w:rPr>
          <w:rFonts w:hAnsi="標楷體" w:hint="eastAsia"/>
          <w:b/>
          <w:snapToGrid/>
          <w:spacing w:val="-2"/>
          <w:kern w:val="0"/>
          <w:lang w:eastAsia="zh-HK"/>
        </w:rPr>
        <w:t>表</w:t>
      </w:r>
      <w:r>
        <w:rPr>
          <w:rFonts w:hAnsi="標楷體" w:hint="eastAsia"/>
          <w:b/>
          <w:snapToGrid/>
          <w:spacing w:val="-2"/>
          <w:kern w:val="0"/>
        </w:rPr>
        <w:t>4</w:t>
      </w:r>
      <w:r w:rsidRPr="001F4835">
        <w:rPr>
          <w:rFonts w:hAnsi="標楷體" w:hint="eastAsia"/>
          <w:b/>
          <w:snapToGrid/>
          <w:spacing w:val="-2"/>
          <w:kern w:val="0"/>
        </w:rPr>
        <w:t xml:space="preserve">  </w:t>
      </w:r>
      <w:r w:rsidRPr="001F4835">
        <w:rPr>
          <w:rFonts w:hAnsi="標楷體"/>
          <w:b/>
          <w:snapToGrid/>
          <w:spacing w:val="-2"/>
          <w:kern w:val="0"/>
        </w:rPr>
        <w:t>1</w:t>
      </w:r>
      <w:r>
        <w:rPr>
          <w:rFonts w:hAnsi="標楷體" w:hint="eastAsia"/>
          <w:b/>
          <w:snapToGrid/>
          <w:spacing w:val="-2"/>
          <w:kern w:val="0"/>
        </w:rPr>
        <w:t>10</w:t>
      </w:r>
      <w:r w:rsidRPr="001F4835">
        <w:rPr>
          <w:rFonts w:hAnsi="標楷體" w:hint="eastAsia"/>
          <w:b/>
          <w:snapToGrid/>
          <w:spacing w:val="-2"/>
          <w:kern w:val="0"/>
        </w:rPr>
        <w:t>至1</w:t>
      </w:r>
      <w:r w:rsidRPr="001F4835">
        <w:rPr>
          <w:rFonts w:hAnsi="標楷體"/>
          <w:b/>
          <w:snapToGrid/>
          <w:spacing w:val="-2"/>
          <w:kern w:val="0"/>
        </w:rPr>
        <w:t>1</w:t>
      </w:r>
      <w:r>
        <w:rPr>
          <w:rFonts w:hAnsi="標楷體" w:hint="eastAsia"/>
          <w:b/>
          <w:snapToGrid/>
          <w:spacing w:val="-2"/>
          <w:kern w:val="0"/>
        </w:rPr>
        <w:t>2</w:t>
      </w:r>
      <w:r w:rsidRPr="001F4835">
        <w:rPr>
          <w:rFonts w:hAnsi="標楷體" w:hint="eastAsia"/>
          <w:b/>
          <w:snapToGrid/>
          <w:spacing w:val="-2"/>
          <w:kern w:val="0"/>
        </w:rPr>
        <w:t>年度各市縣高級中等以下學校及幼兒園教師參與在職進修平均研習時數-全部與特殊教育比較表</w:t>
      </w:r>
      <w:r>
        <w:rPr>
          <w:rFonts w:hAnsi="標楷體" w:hint="eastAsia"/>
          <w:b/>
          <w:snapToGrid/>
          <w:spacing w:val="-2"/>
          <w:kern w:val="0"/>
        </w:rPr>
        <w:t xml:space="preserve"> </w:t>
      </w:r>
      <w:r w:rsidRPr="001F4835">
        <w:rPr>
          <w:rFonts w:hAnsi="標楷體"/>
          <w:b/>
          <w:snapToGrid/>
          <w:spacing w:val="-2"/>
          <w:kern w:val="0"/>
        </w:rPr>
        <w:t xml:space="preserve"> </w:t>
      </w:r>
      <w:r w:rsidRPr="001F4835">
        <w:rPr>
          <w:rFonts w:hAnsi="標楷體" w:hint="eastAsia"/>
          <w:snapToGrid/>
          <w:kern w:val="0"/>
          <w:sz w:val="24"/>
          <w:szCs w:val="24"/>
        </w:rPr>
        <w:t>單位</w:t>
      </w:r>
      <w:r w:rsidRPr="001F4835">
        <w:rPr>
          <w:rFonts w:hAnsi="標楷體" w:hint="eastAsia"/>
          <w:snapToGrid/>
          <w:kern w:val="0"/>
          <w:sz w:val="24"/>
          <w:szCs w:val="24"/>
          <w:lang w:eastAsia="zh-HK"/>
        </w:rPr>
        <w:t>：</w:t>
      </w:r>
      <w:r w:rsidRPr="001F4835">
        <w:rPr>
          <w:rFonts w:hAnsi="標楷體" w:hint="eastAsia"/>
          <w:snapToGrid/>
          <w:kern w:val="0"/>
          <w:sz w:val="24"/>
          <w:szCs w:val="24"/>
        </w:rPr>
        <w:t>小時</w:t>
      </w:r>
      <w:r w:rsidRPr="001F4835">
        <w:rPr>
          <w:rFonts w:hAnsi="標楷體"/>
          <w:b/>
          <w:snapToGrid/>
          <w:spacing w:val="-2"/>
          <w:kern w:val="0"/>
        </w:rPr>
        <w:t xml:space="preserve"> </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1109"/>
        <w:gridCol w:w="1276"/>
        <w:gridCol w:w="984"/>
        <w:gridCol w:w="1176"/>
        <w:gridCol w:w="936"/>
        <w:gridCol w:w="1176"/>
      </w:tblGrid>
      <w:tr w:rsidR="00CB04EA" w:rsidRPr="001F4835" w:rsidTr="007668ED">
        <w:trPr>
          <w:tblHeader/>
          <w:jc w:val="right"/>
        </w:trPr>
        <w:tc>
          <w:tcPr>
            <w:tcW w:w="1418" w:type="dxa"/>
            <w:vMerge w:val="restart"/>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所屬市縣</w:t>
            </w:r>
          </w:p>
        </w:tc>
        <w:tc>
          <w:tcPr>
            <w:tcW w:w="2385" w:type="dxa"/>
            <w:gridSpan w:val="2"/>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1</w:t>
            </w:r>
            <w:r>
              <w:rPr>
                <w:rFonts w:hint="eastAsia"/>
                <w:sz w:val="24"/>
                <w:lang w:val="x-none"/>
              </w:rPr>
              <w:t>10</w:t>
            </w:r>
            <w:r w:rsidRPr="001F4835">
              <w:rPr>
                <w:rFonts w:hint="eastAsia"/>
                <w:sz w:val="24"/>
                <w:lang w:val="x-none"/>
              </w:rPr>
              <w:t>年度</w:t>
            </w:r>
          </w:p>
        </w:tc>
        <w:tc>
          <w:tcPr>
            <w:tcW w:w="2160" w:type="dxa"/>
            <w:gridSpan w:val="2"/>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11</w:t>
            </w:r>
            <w:r>
              <w:rPr>
                <w:rFonts w:hint="eastAsia"/>
                <w:sz w:val="24"/>
                <w:lang w:val="x-none"/>
              </w:rPr>
              <w:t>1</w:t>
            </w:r>
            <w:r w:rsidRPr="001F4835">
              <w:rPr>
                <w:rFonts w:hint="eastAsia"/>
                <w:sz w:val="24"/>
                <w:lang w:val="x-none"/>
              </w:rPr>
              <w:t>年度</w:t>
            </w:r>
          </w:p>
        </w:tc>
        <w:tc>
          <w:tcPr>
            <w:tcW w:w="0" w:type="auto"/>
            <w:gridSpan w:val="2"/>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11</w:t>
            </w:r>
            <w:r>
              <w:rPr>
                <w:rFonts w:hint="eastAsia"/>
                <w:sz w:val="24"/>
                <w:lang w:val="x-none"/>
              </w:rPr>
              <w:t>2</w:t>
            </w:r>
            <w:r w:rsidRPr="001F4835">
              <w:rPr>
                <w:rFonts w:hint="eastAsia"/>
                <w:sz w:val="24"/>
                <w:lang w:val="x-none"/>
              </w:rPr>
              <w:t>年度</w:t>
            </w:r>
          </w:p>
        </w:tc>
      </w:tr>
      <w:tr w:rsidR="00CB04EA" w:rsidRPr="001F4835" w:rsidTr="007668ED">
        <w:trPr>
          <w:tblHeader/>
          <w:jc w:val="right"/>
        </w:trPr>
        <w:tc>
          <w:tcPr>
            <w:tcW w:w="1418" w:type="dxa"/>
            <w:vMerge/>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p>
        </w:tc>
        <w:tc>
          <w:tcPr>
            <w:tcW w:w="1109" w:type="dxa"/>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全部</w:t>
            </w:r>
          </w:p>
        </w:tc>
        <w:tc>
          <w:tcPr>
            <w:tcW w:w="1276" w:type="dxa"/>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特殊教育</w:t>
            </w:r>
          </w:p>
        </w:tc>
        <w:tc>
          <w:tcPr>
            <w:tcW w:w="984"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全部</w:t>
            </w:r>
          </w:p>
        </w:tc>
        <w:tc>
          <w:tcPr>
            <w:tcW w:w="0" w:type="auto"/>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特殊教育</w:t>
            </w:r>
          </w:p>
        </w:tc>
        <w:tc>
          <w:tcPr>
            <w:tcW w:w="0" w:type="auto"/>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全部</w:t>
            </w:r>
          </w:p>
        </w:tc>
        <w:tc>
          <w:tcPr>
            <w:tcW w:w="0" w:type="auto"/>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特殊教育</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b/>
                <w:sz w:val="24"/>
                <w:lang w:val="x-none" w:eastAsia="x-none"/>
              </w:rPr>
            </w:pPr>
            <w:r w:rsidRPr="001F4835">
              <w:rPr>
                <w:b/>
                <w:sz w:val="24"/>
                <w:lang w:val="x-none" w:eastAsia="x-none"/>
              </w:rPr>
              <w:t>總計</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65.13</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51.41</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75.32</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62.22</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Pr>
                <w:rFonts w:hint="eastAsia"/>
                <w:b/>
                <w:sz w:val="24"/>
                <w:lang w:val="x-none"/>
              </w:rPr>
              <w:t>71.97</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Pr>
                <w:rFonts w:hint="eastAsia"/>
                <w:b/>
                <w:sz w:val="24"/>
                <w:lang w:val="x-none"/>
              </w:rPr>
              <w:t>55.45</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新北市</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69.48</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33.88</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84.36</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48.56</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rFonts w:hint="eastAsia"/>
                <w:sz w:val="24"/>
                <w:lang w:val="x-none"/>
              </w:rPr>
              <w:t>77.69</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rFonts w:hint="eastAsia"/>
                <w:sz w:val="24"/>
                <w:lang w:val="x-none"/>
              </w:rPr>
              <w:t>57.91</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臺北市</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61.79</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73.05</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67.79</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85.16</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6</w:t>
            </w:r>
            <w:r>
              <w:rPr>
                <w:rFonts w:hint="eastAsia"/>
                <w:b/>
                <w:sz w:val="24"/>
                <w:lang w:val="x-none"/>
              </w:rPr>
              <w:t>4.65</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Pr>
                <w:rFonts w:hint="eastAsia"/>
                <w:b/>
                <w:sz w:val="24"/>
                <w:lang w:val="x-none"/>
              </w:rPr>
              <w:t>78.65</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桃園市</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48.25</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26.32</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57.02</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40.57</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rFonts w:hint="eastAsia"/>
                <w:sz w:val="24"/>
                <w:lang w:val="x-none"/>
              </w:rPr>
              <w:t>53.10</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rFonts w:hint="eastAsia"/>
                <w:sz w:val="24"/>
                <w:lang w:val="x-none"/>
              </w:rPr>
              <w:t>35.14</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臺中市</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62.69</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59.25</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71.52</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61.64</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rFonts w:hint="eastAsia"/>
                <w:sz w:val="24"/>
                <w:lang w:val="x-none"/>
              </w:rPr>
              <w:t>68.90</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rFonts w:hint="eastAsia"/>
                <w:sz w:val="24"/>
                <w:lang w:val="x-none"/>
              </w:rPr>
              <w:t>51.49</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臺南市</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77.31</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48.82</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91.50</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48.02</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rFonts w:hint="eastAsia"/>
                <w:sz w:val="24"/>
                <w:lang w:val="x-none"/>
              </w:rPr>
              <w:t>85.86</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rFonts w:hint="eastAsia"/>
                <w:sz w:val="24"/>
                <w:lang w:val="x-none"/>
              </w:rPr>
              <w:t>41.73</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高雄市</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58.09</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58.59</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67.47</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68.49</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Pr>
                <w:rFonts w:hint="eastAsia"/>
                <w:b/>
                <w:sz w:val="24"/>
                <w:lang w:val="x-none"/>
              </w:rPr>
              <w:t>63.96</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b/>
                <w:sz w:val="24"/>
                <w:lang w:val="x-none" w:eastAsia="x-none"/>
              </w:rPr>
            </w:pPr>
            <w:r w:rsidRPr="001F4835">
              <w:rPr>
                <w:b/>
                <w:sz w:val="24"/>
                <w:lang w:val="x-none" w:eastAsia="x-none"/>
              </w:rPr>
              <w:t>68.</w:t>
            </w:r>
            <w:r>
              <w:rPr>
                <w:rFonts w:hint="eastAsia"/>
                <w:b/>
                <w:sz w:val="24"/>
                <w:lang w:val="x-none"/>
              </w:rPr>
              <w:t>42</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宜蘭縣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51.46</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41.00</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54.44</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51.90</w:t>
            </w:r>
          </w:p>
        </w:tc>
        <w:tc>
          <w:tcPr>
            <w:tcW w:w="0" w:type="auto"/>
            <w:shd w:val="clear" w:color="auto" w:fill="auto"/>
            <w:vAlign w:val="center"/>
          </w:tcPr>
          <w:p w:rsidR="00CB04EA" w:rsidRPr="00472813" w:rsidRDefault="00CB04EA" w:rsidP="007668ED">
            <w:pPr>
              <w:spacing w:line="280" w:lineRule="exact"/>
              <w:ind w:leftChars="0" w:left="0" w:firstLineChars="0" w:firstLine="0"/>
              <w:jc w:val="right"/>
              <w:rPr>
                <w:b/>
                <w:sz w:val="24"/>
                <w:lang w:val="x-none" w:eastAsia="x-none"/>
              </w:rPr>
            </w:pPr>
            <w:r w:rsidRPr="00472813">
              <w:rPr>
                <w:rFonts w:hint="eastAsia"/>
                <w:b/>
                <w:sz w:val="24"/>
                <w:lang w:val="x-none"/>
              </w:rPr>
              <w:t>50.79</w:t>
            </w:r>
          </w:p>
        </w:tc>
        <w:tc>
          <w:tcPr>
            <w:tcW w:w="0" w:type="auto"/>
            <w:shd w:val="clear" w:color="auto" w:fill="auto"/>
            <w:vAlign w:val="center"/>
          </w:tcPr>
          <w:p w:rsidR="00CB04EA" w:rsidRPr="00472813" w:rsidRDefault="00CB04EA" w:rsidP="007668ED">
            <w:pPr>
              <w:spacing w:line="280" w:lineRule="exact"/>
              <w:ind w:leftChars="0" w:left="0" w:firstLineChars="0" w:firstLine="0"/>
              <w:jc w:val="right"/>
              <w:rPr>
                <w:b/>
                <w:sz w:val="24"/>
                <w:lang w:val="x-none" w:eastAsia="x-none"/>
              </w:rPr>
            </w:pPr>
            <w:r w:rsidRPr="00472813">
              <w:rPr>
                <w:b/>
                <w:sz w:val="24"/>
                <w:lang w:val="x-none" w:eastAsia="x-none"/>
              </w:rPr>
              <w:t>51.</w:t>
            </w:r>
            <w:r w:rsidRPr="00472813">
              <w:rPr>
                <w:rFonts w:hint="eastAsia"/>
                <w:b/>
                <w:sz w:val="24"/>
                <w:lang w:val="x-none"/>
              </w:rPr>
              <w:t>83</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新竹縣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58.44</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39.50</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78.18</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57.51</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78.62</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64.12</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苗栗縣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57.90</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35.08</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68.60</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50.32</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66.23</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32.58</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彰化縣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63.42</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37.79</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72.34</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53.20</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70.39</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32.53</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南投縣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70.10</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60.56</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82.52</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60.52</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84.99</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55.58</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雲林縣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73.65</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30.21</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79.46</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45.51</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89.35</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54.52</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嘉義縣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109.06</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120.62</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111.60</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屏東縣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81.05</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46.03</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81.75</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56.67</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76.63</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63.04</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臺東縣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86.94</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51.13</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103.72</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59.83</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96.47</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80.15</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花蓮縣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69.26</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55.21</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77.07</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67.84</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75.68</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60.19</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澎湖縣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96.08</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109.10</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10</w:t>
            </w:r>
            <w:r>
              <w:rPr>
                <w:sz w:val="24"/>
                <w:lang w:val="x-none" w:eastAsia="x-none"/>
              </w:rPr>
              <w:t>0.60</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基隆市</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67.14</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47.41</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75.84</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 xml:space="preserve">57.30 </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w:t>
            </w:r>
            <w:r>
              <w:rPr>
                <w:sz w:val="24"/>
                <w:lang w:val="x-none" w:eastAsia="x-none"/>
              </w:rPr>
              <w:t>6.80</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32.00</w:t>
            </w:r>
            <w:r w:rsidRPr="001F4835">
              <w:rPr>
                <w:sz w:val="24"/>
                <w:lang w:val="x-none" w:eastAsia="x-none"/>
              </w:rPr>
              <w:t xml:space="preserve"> </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新竹市</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60.30</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73.94</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73.83</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嘉義市</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66.13</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38.17</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77.12</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69.18</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71.67</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32.18</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金門縣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78.67</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100.91</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98.75</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r>
      <w:tr w:rsidR="00CB04EA" w:rsidRPr="001F4835" w:rsidTr="007668ED">
        <w:trPr>
          <w:jc w:val="right"/>
        </w:trPr>
        <w:tc>
          <w:tcPr>
            <w:tcW w:w="1418" w:type="dxa"/>
            <w:shd w:val="clear" w:color="auto" w:fill="auto"/>
            <w:vAlign w:val="center"/>
          </w:tcPr>
          <w:p w:rsidR="00CB04EA" w:rsidRPr="001F4835" w:rsidRDefault="00CB04EA" w:rsidP="007668ED">
            <w:pPr>
              <w:spacing w:line="280" w:lineRule="exact"/>
              <w:ind w:leftChars="0" w:left="0" w:firstLineChars="0" w:firstLine="0"/>
              <w:jc w:val="center"/>
              <w:rPr>
                <w:sz w:val="24"/>
                <w:lang w:val="x-none" w:eastAsia="x-none"/>
              </w:rPr>
            </w:pPr>
            <w:r w:rsidRPr="001F4835">
              <w:rPr>
                <w:sz w:val="24"/>
                <w:lang w:val="x-none" w:eastAsia="x-none"/>
              </w:rPr>
              <w:t>連江縣</w:t>
            </w:r>
          </w:p>
        </w:tc>
        <w:tc>
          <w:tcPr>
            <w:tcW w:w="1109"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89.22</w:t>
            </w:r>
          </w:p>
        </w:tc>
        <w:tc>
          <w:tcPr>
            <w:tcW w:w="1276"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c>
          <w:tcPr>
            <w:tcW w:w="984" w:type="dxa"/>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125.48</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Pr>
                <w:sz w:val="24"/>
                <w:lang w:val="x-none" w:eastAsia="x-none"/>
              </w:rPr>
              <w:t>118.87</w:t>
            </w:r>
          </w:p>
        </w:tc>
        <w:tc>
          <w:tcPr>
            <w:tcW w:w="0" w:type="auto"/>
            <w:shd w:val="clear" w:color="auto" w:fill="auto"/>
            <w:vAlign w:val="center"/>
          </w:tcPr>
          <w:p w:rsidR="00CB04EA" w:rsidRPr="001F4835" w:rsidRDefault="00CB04EA" w:rsidP="007668ED">
            <w:pPr>
              <w:spacing w:line="280" w:lineRule="exact"/>
              <w:ind w:leftChars="0" w:left="0" w:firstLineChars="0" w:firstLine="0"/>
              <w:jc w:val="right"/>
              <w:rPr>
                <w:sz w:val="24"/>
                <w:lang w:val="x-none" w:eastAsia="x-none"/>
              </w:rPr>
            </w:pPr>
            <w:r w:rsidRPr="001F4835">
              <w:rPr>
                <w:sz w:val="24"/>
                <w:lang w:val="x-none" w:eastAsia="x-none"/>
              </w:rPr>
              <w:t>-</w:t>
            </w:r>
          </w:p>
        </w:tc>
      </w:tr>
    </w:tbl>
    <w:p w:rsidR="00CB04EA" w:rsidRPr="001F4835" w:rsidRDefault="00CB04EA" w:rsidP="007668ED">
      <w:pPr>
        <w:spacing w:line="280" w:lineRule="exact"/>
        <w:ind w:leftChars="171" w:left="1700" w:hangingChars="500" w:hanging="1216"/>
        <w:rPr>
          <w:snapToGrid/>
          <w:sz w:val="24"/>
        </w:rPr>
      </w:pPr>
      <w:r w:rsidRPr="001F4835">
        <w:rPr>
          <w:rFonts w:hint="eastAsia"/>
          <w:snapToGrid/>
          <w:sz w:val="24"/>
          <w:lang w:eastAsia="x-none"/>
        </w:rPr>
        <w:t>說   明：</w:t>
      </w:r>
      <w:r w:rsidRPr="001F4835">
        <w:rPr>
          <w:rFonts w:hint="eastAsia"/>
          <w:snapToGrid/>
          <w:sz w:val="24"/>
        </w:rPr>
        <w:t>表內為高級中等以下學校及幼兒園學校正式合格編制在職教師平均研習時數</w:t>
      </w:r>
      <w:r w:rsidRPr="001F4835">
        <w:rPr>
          <w:rFonts w:hAnsi="標楷體" w:hint="eastAsia"/>
          <w:snapToGrid/>
          <w:sz w:val="24"/>
          <w:lang w:eastAsia="x-none"/>
        </w:rPr>
        <w:t>，</w:t>
      </w:r>
      <w:r w:rsidRPr="001F4835">
        <w:rPr>
          <w:rFonts w:hint="eastAsia"/>
          <w:snapToGrid/>
          <w:sz w:val="24"/>
        </w:rPr>
        <w:t>「-」表示該縣市無此教育階段獨立設校之公私立學校，故無任職教師；或該階段學校無正式合格教師。</w:t>
      </w:r>
    </w:p>
    <w:p w:rsidR="00CB04EA" w:rsidRDefault="00CB04EA" w:rsidP="007668ED">
      <w:pPr>
        <w:spacing w:line="280" w:lineRule="exact"/>
        <w:ind w:leftChars="201" w:left="2128" w:hangingChars="641" w:hanging="1559"/>
        <w:rPr>
          <w:snapToGrid/>
          <w:sz w:val="24"/>
        </w:rPr>
      </w:pPr>
      <w:r w:rsidRPr="001F4835">
        <w:rPr>
          <w:rFonts w:hint="eastAsia"/>
          <w:snapToGrid/>
          <w:sz w:val="24"/>
          <w:lang w:eastAsia="x-none"/>
        </w:rPr>
        <w:t>資料來源：</w:t>
      </w:r>
      <w:r>
        <w:rPr>
          <w:rFonts w:hint="eastAsia"/>
          <w:snapToGrid/>
          <w:sz w:val="24"/>
          <w:lang w:eastAsia="zh-HK"/>
        </w:rPr>
        <w:t>彙整自</w:t>
      </w:r>
      <w:r>
        <w:rPr>
          <w:rFonts w:hint="eastAsia"/>
          <w:snapToGrid/>
          <w:sz w:val="24"/>
        </w:rPr>
        <w:t>110</w:t>
      </w:r>
      <w:r>
        <w:rPr>
          <w:rFonts w:hint="eastAsia"/>
          <w:snapToGrid/>
          <w:sz w:val="24"/>
          <w:lang w:eastAsia="zh-HK"/>
        </w:rPr>
        <w:t>至</w:t>
      </w:r>
      <w:r>
        <w:rPr>
          <w:rFonts w:hint="eastAsia"/>
          <w:snapToGrid/>
          <w:sz w:val="24"/>
        </w:rPr>
        <w:t>112</w:t>
      </w:r>
      <w:r>
        <w:rPr>
          <w:rFonts w:hint="eastAsia"/>
          <w:snapToGrid/>
          <w:sz w:val="24"/>
          <w:lang w:eastAsia="zh-HK"/>
        </w:rPr>
        <w:t>年度</w:t>
      </w:r>
      <w:r w:rsidRPr="00472813">
        <w:rPr>
          <w:rFonts w:hint="eastAsia"/>
          <w:snapToGrid/>
          <w:sz w:val="24"/>
          <w:lang w:eastAsia="zh-HK"/>
        </w:rPr>
        <w:t>師資培育統計年報</w:t>
      </w:r>
      <w:r>
        <w:rPr>
          <w:rFonts w:hint="eastAsia"/>
          <w:snapToGrid/>
          <w:sz w:val="24"/>
          <w:lang w:eastAsia="zh-HK"/>
        </w:rPr>
        <w:t>及</w:t>
      </w:r>
      <w:r w:rsidRPr="001F4835">
        <w:rPr>
          <w:rFonts w:hint="eastAsia"/>
          <w:snapToGrid/>
          <w:sz w:val="24"/>
        </w:rPr>
        <w:t>教育部提供</w:t>
      </w:r>
      <w:r>
        <w:rPr>
          <w:rFonts w:hint="eastAsia"/>
          <w:snapToGrid/>
          <w:sz w:val="24"/>
          <w:lang w:eastAsia="zh-HK"/>
        </w:rPr>
        <w:t>資料</w:t>
      </w:r>
      <w:r w:rsidRPr="001F4835">
        <w:rPr>
          <w:rFonts w:hint="eastAsia"/>
          <w:snapToGrid/>
          <w:sz w:val="24"/>
          <w:lang w:eastAsia="x-none"/>
        </w:rPr>
        <w:t>。</w:t>
      </w:r>
      <w:r>
        <w:rPr>
          <w:snapToGrid/>
          <w:sz w:val="24"/>
        </w:rPr>
        <w:t xml:space="preserve">                     </w:t>
      </w:r>
    </w:p>
    <w:p w:rsidR="00CB04EA" w:rsidRDefault="00CB04EA" w:rsidP="007668ED">
      <w:pPr>
        <w:ind w:left="566" w:firstLine="566"/>
        <w:rPr>
          <w:snapToGrid/>
          <w:sz w:val="24"/>
        </w:rPr>
      </w:pPr>
      <w:r>
        <w:rPr>
          <w:rFonts w:hint="eastAsia"/>
          <w:snapToGrid/>
        </w:rPr>
        <w:t>綜上，為</w:t>
      </w:r>
      <w:r w:rsidRPr="001F4835">
        <w:rPr>
          <w:rFonts w:hint="eastAsia"/>
          <w:snapToGrid/>
        </w:rPr>
        <w:t>建構優質適性特殊教育環境，精進特殊教育品質及強化資優教育支持系統，</w:t>
      </w:r>
      <w:r>
        <w:rPr>
          <w:rFonts w:hint="eastAsia"/>
          <w:snapToGrid/>
        </w:rPr>
        <w:t>教育部依特教法授權修訂</w:t>
      </w:r>
      <w:r w:rsidRPr="001F4835">
        <w:rPr>
          <w:rFonts w:hint="eastAsia"/>
          <w:snapToGrid/>
        </w:rPr>
        <w:t>高級中等以下學校及幼兒園特殊教育班班級與專責單位設置及人員進用辦法其中關於盤點及降低師生比部分，112學年度各市縣身障類分散式資源班及巡迴輔導班多數未達法規</w:t>
      </w:r>
      <w:r>
        <w:rPr>
          <w:rFonts w:hint="eastAsia"/>
          <w:snapToGrid/>
        </w:rPr>
        <w:t>所定之</w:t>
      </w:r>
      <w:r w:rsidRPr="001F4835">
        <w:rPr>
          <w:rFonts w:hint="eastAsia"/>
          <w:snapToGrid/>
        </w:rPr>
        <w:t>目標，尤以學前之巡迴輔導班及高中分散式資源班差距頗大；資優類不論國小、國中或高中多數市縣</w:t>
      </w:r>
      <w:r>
        <w:rPr>
          <w:rFonts w:hint="eastAsia"/>
          <w:snapToGrid/>
        </w:rPr>
        <w:t>亦</w:t>
      </w:r>
      <w:r w:rsidRPr="001F4835">
        <w:rPr>
          <w:rFonts w:hint="eastAsia"/>
          <w:snapToGrid/>
        </w:rPr>
        <w:t>未達目標，尤以資優生較多之臺北市與目標差距甚大，允宜協助地方政府改善</w:t>
      </w:r>
      <w:r>
        <w:rPr>
          <w:rFonts w:hint="eastAsia"/>
          <w:snapToGrid/>
        </w:rPr>
        <w:t>。另</w:t>
      </w:r>
      <w:r w:rsidRPr="001F4835">
        <w:rPr>
          <w:rFonts w:hint="eastAsia"/>
          <w:snapToGrid/>
        </w:rPr>
        <w:t>特殊教育教師在職進修平均時數亦低於一般教師，為提升特教教師專業化和優質化，允宜</w:t>
      </w:r>
      <w:r>
        <w:rPr>
          <w:rFonts w:hint="eastAsia"/>
          <w:snapToGrid/>
        </w:rPr>
        <w:t>加強辧理</w:t>
      </w:r>
      <w:r w:rsidRPr="001F4835">
        <w:rPr>
          <w:rFonts w:hint="eastAsia"/>
          <w:snapToGrid/>
        </w:rPr>
        <w:t>特教師資在職進修。</w:t>
      </w:r>
    </w:p>
    <w:p w:rsidR="00CB04EA" w:rsidRPr="008635EC" w:rsidRDefault="00CB04EA" w:rsidP="007668ED">
      <w:pPr>
        <w:spacing w:line="280" w:lineRule="exact"/>
        <w:ind w:leftChars="201" w:left="2128" w:hangingChars="641" w:hanging="1559"/>
        <w:jc w:val="right"/>
      </w:pPr>
      <w:r w:rsidRPr="00BB5530">
        <w:rPr>
          <w:rFonts w:hint="eastAsia"/>
          <w:sz w:val="24"/>
          <w:szCs w:val="24"/>
        </w:rPr>
        <w:t>(分機: 1</w:t>
      </w:r>
      <w:r w:rsidRPr="00BB5530">
        <w:rPr>
          <w:sz w:val="24"/>
          <w:szCs w:val="24"/>
        </w:rPr>
        <w:t>920</w:t>
      </w:r>
      <w:r w:rsidRPr="00BB5530">
        <w:rPr>
          <w:rFonts w:hint="eastAsia"/>
          <w:sz w:val="24"/>
          <w:szCs w:val="24"/>
        </w:rPr>
        <w:t>廖來第)</w:t>
      </w:r>
    </w:p>
    <w:p w:rsidR="00CB04EA" w:rsidRDefault="00CB04EA" w:rsidP="00CB04EA">
      <w:pPr>
        <w:pStyle w:val="23"/>
        <w:sectPr w:rsidR="00CB04EA" w:rsidSect="00510159">
          <w:headerReference w:type="even" r:id="rId87"/>
          <w:headerReference w:type="default" r:id="rId88"/>
          <w:footerReference w:type="even" r:id="rId89"/>
          <w:footerReference w:type="default" r:id="rId90"/>
          <w:headerReference w:type="first" r:id="rId91"/>
          <w:footerReference w:type="first" r:id="rId92"/>
          <w:footnotePr>
            <w:numRestart w:val="eachSect"/>
          </w:footnotePr>
          <w:pgSz w:w="11906" w:h="16838" w:code="9"/>
          <w:pgMar w:top="1701" w:right="1701" w:bottom="1701" w:left="1701" w:header="0" w:footer="1134" w:gutter="0"/>
          <w:cols w:space="425"/>
          <w:docGrid w:type="linesAndChars" w:linePitch="510" w:charSpace="658"/>
        </w:sectPr>
      </w:pPr>
    </w:p>
    <w:p w:rsidR="00CB04EA" w:rsidRPr="00555E74" w:rsidRDefault="00CB04EA" w:rsidP="007668ED">
      <w:pPr>
        <w:pStyle w:val="14"/>
        <w:ind w:left="567" w:hanging="567"/>
      </w:pPr>
      <w:bookmarkStart w:id="83" w:name="_Toc208942788"/>
      <w:r w:rsidRPr="00555E74">
        <w:rPr>
          <w:rFonts w:hint="eastAsia"/>
        </w:rPr>
        <w:t>一</w:t>
      </w:r>
      <w:r>
        <w:rPr>
          <w:rFonts w:hint="eastAsia"/>
        </w:rPr>
        <w:t>五</w:t>
      </w:r>
      <w:r w:rsidRPr="00555E74">
        <w:rPr>
          <w:rFonts w:hint="eastAsia"/>
        </w:rPr>
        <w:t>、鑑於我國文化資產數量眾多，允宜優化文化資產場域3D數位化作業，並持續推動文資管理系統之運用，俾提升以科技輔助維護文化資產成效</w:t>
      </w:r>
      <w:bookmarkEnd w:id="83"/>
    </w:p>
    <w:p w:rsidR="00CB04EA" w:rsidRDefault="00CB04EA" w:rsidP="007668ED">
      <w:pPr>
        <w:ind w:left="566" w:firstLine="566"/>
        <w:rPr>
          <w:lang w:eastAsia="zh-HK"/>
        </w:rPr>
      </w:pPr>
      <w:r>
        <w:rPr>
          <w:rFonts w:hint="eastAsia"/>
        </w:rPr>
        <w:t>113年度</w:t>
      </w:r>
      <w:r w:rsidRPr="00594D68">
        <w:rPr>
          <w:rFonts w:hint="eastAsia"/>
        </w:rPr>
        <w:t>「歷史與文化資產維護發展(第五期)計畫」</w:t>
      </w:r>
      <w:r>
        <w:rPr>
          <w:rFonts w:hint="eastAsia"/>
        </w:rPr>
        <w:t>編列</w:t>
      </w:r>
      <w:r w:rsidRPr="00862D20">
        <w:t>21</w:t>
      </w:r>
      <w:r>
        <w:rPr>
          <w:rFonts w:hint="eastAsia"/>
        </w:rPr>
        <w:t>億</w:t>
      </w:r>
      <w:r w:rsidRPr="00862D20">
        <w:t>1</w:t>
      </w:r>
      <w:r>
        <w:rPr>
          <w:rFonts w:hint="eastAsia"/>
        </w:rPr>
        <w:t>,</w:t>
      </w:r>
      <w:r w:rsidRPr="00862D20">
        <w:t>222</w:t>
      </w:r>
      <w:r>
        <w:rPr>
          <w:rFonts w:hint="eastAsia"/>
        </w:rPr>
        <w:t>萬</w:t>
      </w:r>
      <w:r w:rsidRPr="00862D20">
        <w:t>3</w:t>
      </w:r>
      <w:r>
        <w:rPr>
          <w:rFonts w:hint="eastAsia"/>
        </w:rPr>
        <w:t>千元，決算審定數</w:t>
      </w:r>
      <w:r w:rsidRPr="00862D20">
        <w:t>20</w:t>
      </w:r>
      <w:r>
        <w:rPr>
          <w:rFonts w:hint="eastAsia"/>
        </w:rPr>
        <w:t>億</w:t>
      </w:r>
      <w:r w:rsidRPr="00862D20">
        <w:t>9</w:t>
      </w:r>
      <w:r>
        <w:rPr>
          <w:rFonts w:hint="eastAsia"/>
        </w:rPr>
        <w:t>,</w:t>
      </w:r>
      <w:r w:rsidRPr="00862D20">
        <w:t>490</w:t>
      </w:r>
      <w:r>
        <w:rPr>
          <w:rFonts w:hint="eastAsia"/>
        </w:rPr>
        <w:t>萬</w:t>
      </w:r>
      <w:r w:rsidRPr="00862D20">
        <w:t>7</w:t>
      </w:r>
      <w:r>
        <w:rPr>
          <w:rFonts w:hint="eastAsia"/>
        </w:rPr>
        <w:t>千元，執行率達99.18%，其中</w:t>
      </w:r>
      <w:r w:rsidRPr="00555E74">
        <w:rPr>
          <w:rFonts w:hint="eastAsia"/>
          <w:lang w:eastAsia="zh-HK"/>
        </w:rPr>
        <w:t>為協助文化資產管理維護與保存修護，近年來</w:t>
      </w:r>
      <w:r>
        <w:rPr>
          <w:rFonts w:hint="eastAsia"/>
          <w:lang w:eastAsia="zh-HK"/>
        </w:rPr>
        <w:t>文化部文化資產局</w:t>
      </w:r>
      <w:r>
        <w:rPr>
          <w:rFonts w:hint="eastAsia"/>
        </w:rPr>
        <w:t>(</w:t>
      </w:r>
      <w:r>
        <w:rPr>
          <w:rFonts w:hint="eastAsia"/>
          <w:lang w:eastAsia="zh-HK"/>
        </w:rPr>
        <w:t>以下簡稱</w:t>
      </w:r>
      <w:r w:rsidRPr="00555E74">
        <w:rPr>
          <w:rFonts w:hint="eastAsia"/>
          <w:lang w:eastAsia="zh-HK"/>
        </w:rPr>
        <w:t>文資局</w:t>
      </w:r>
      <w:r>
        <w:rPr>
          <w:rFonts w:hint="eastAsia"/>
        </w:rPr>
        <w:t>)</w:t>
      </w:r>
      <w:r w:rsidRPr="00555E74">
        <w:rPr>
          <w:rFonts w:hint="eastAsia"/>
          <w:lang w:eastAsia="zh-HK"/>
        </w:rPr>
        <w:t>持續推動文化資產保存科學調查及文化資產科技管理工作，應用各式3D雷射掃描測繪技術記錄文化資產所在地形地貌及重要建築結構形貌，作為日後形貌變異監測比對之基礎資料，並建置相關管理系統，以協助主管機關或管理者進行文化資產保存作業。經查：</w:t>
      </w:r>
    </w:p>
    <w:p w:rsidR="00CB04EA" w:rsidRPr="00555E74" w:rsidRDefault="00CB04EA" w:rsidP="007668ED">
      <w:pPr>
        <w:pStyle w:val="a5"/>
        <w:ind w:left="849" w:hanging="283"/>
        <w:rPr>
          <w:b/>
          <w:bCs/>
        </w:rPr>
      </w:pPr>
      <w:r w:rsidRPr="00555E74">
        <w:rPr>
          <w:rFonts w:hint="eastAsia"/>
          <w:b/>
          <w:bCs/>
        </w:rPr>
        <w:t>(一)近年文化部持續辦理文化資產場域3D數位化作業，迄113年底已完成建置文化資產3D模型計85處，尚有40處未完成</w:t>
      </w:r>
    </w:p>
    <w:p w:rsidR="00CB04EA" w:rsidRDefault="00CB04EA" w:rsidP="007668ED">
      <w:pPr>
        <w:pStyle w:val="21"/>
        <w:ind w:left="850" w:firstLine="566"/>
        <w:rPr>
          <w:lang w:eastAsia="zh-HK"/>
        </w:rPr>
      </w:pPr>
      <w:r>
        <w:rPr>
          <w:rFonts w:hint="eastAsia"/>
          <w:lang w:eastAsia="zh-HK"/>
        </w:rPr>
        <w:t>文化資產管理維護與保存修復之基礎係即時、正確與符合使用需要之各項測繪圖資，又文化資產場域之3D調查記錄計畫工作，係以測繪科學為基礎，記錄該場域中與文化資產價值有關之地形、地景及文化特徵等，輔以協助地圖上空間識別之重要和特色地標等現況景觀，測繪成果除數據圖資可直接用於劣損評估與長期監測外，與資訊系統和相關檢測技術等之整合應用已為文化資產管理趨勢。</w:t>
      </w:r>
    </w:p>
    <w:p w:rsidR="00CB04EA" w:rsidRDefault="00CB04EA" w:rsidP="007668ED">
      <w:pPr>
        <w:pStyle w:val="21"/>
        <w:ind w:left="850" w:firstLine="566"/>
      </w:pPr>
      <w:r>
        <w:rPr>
          <w:rFonts w:hint="eastAsia"/>
          <w:lang w:eastAsia="zh-HK"/>
        </w:rPr>
        <w:t>文資局規劃辦理文化資產3D模型建置計125處(含國定古蹟112處、國定考古遺址11處、重要文化景觀1處、重要聚落建築群1處)，迄113年底已完成建置作業計85處(含國定古蹟73處、國定考古遺址10處、重要文化景觀1處、重要聚落建築群1處)，尚未完成者計有40處，其中國定古蹟39處及國定考古遺址1處(詳表</w:t>
      </w:r>
      <w:r>
        <w:rPr>
          <w:rFonts w:hint="eastAsia"/>
        </w:rPr>
        <w:t>1</w:t>
      </w:r>
      <w:r>
        <w:rPr>
          <w:rFonts w:hint="eastAsia"/>
          <w:lang w:eastAsia="zh-HK"/>
        </w:rPr>
        <w:t>)。</w:t>
      </w:r>
    </w:p>
    <w:p w:rsidR="00CB04EA" w:rsidRDefault="00CB04EA" w:rsidP="007668ED">
      <w:pPr>
        <w:ind w:leftChars="0" w:left="0" w:firstLineChars="0" w:firstLine="0"/>
        <w:rPr>
          <w:sz w:val="24"/>
          <w:szCs w:val="24"/>
        </w:rPr>
      </w:pPr>
      <w:r w:rsidRPr="008747F8">
        <w:rPr>
          <w:rFonts w:hint="eastAsia"/>
          <w:b/>
          <w:bCs/>
        </w:rPr>
        <w:t>表</w:t>
      </w:r>
      <w:r>
        <w:rPr>
          <w:rFonts w:hint="eastAsia"/>
          <w:b/>
          <w:bCs/>
        </w:rPr>
        <w:t>1</w:t>
      </w:r>
      <w:r w:rsidRPr="008747F8">
        <w:rPr>
          <w:rFonts w:hint="eastAsia"/>
          <w:b/>
          <w:bCs/>
        </w:rPr>
        <w:t xml:space="preserve">  迄113年底文化資產3D模型建置作業辦理情形表</w:t>
      </w:r>
      <w:r w:rsidRPr="008747F8">
        <w:rPr>
          <w:rFonts w:hint="eastAsia"/>
        </w:rPr>
        <w:t xml:space="preserve">   </w:t>
      </w:r>
      <w:r>
        <w:rPr>
          <w:rFonts w:hint="eastAsia"/>
        </w:rPr>
        <w:t xml:space="preserve"> </w:t>
      </w:r>
      <w:r w:rsidRPr="008747F8">
        <w:rPr>
          <w:rFonts w:hint="eastAsia"/>
          <w:sz w:val="24"/>
          <w:szCs w:val="24"/>
        </w:rPr>
        <w:t>單位：處</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26"/>
        <w:gridCol w:w="2126"/>
        <w:gridCol w:w="2126"/>
        <w:gridCol w:w="2127"/>
      </w:tblGrid>
      <w:tr w:rsidR="00CB04EA" w:rsidRPr="00A93AA2" w:rsidTr="007668ED">
        <w:trPr>
          <w:tblHeader/>
        </w:trPr>
        <w:tc>
          <w:tcPr>
            <w:tcW w:w="2126" w:type="dxa"/>
            <w:shd w:val="clear" w:color="auto" w:fill="auto"/>
            <w:vAlign w:val="center"/>
          </w:tcPr>
          <w:p w:rsidR="00CB04EA" w:rsidRPr="00A93AA2" w:rsidRDefault="00CB04EA" w:rsidP="007668ED">
            <w:pPr>
              <w:pStyle w:val="142"/>
              <w:jc w:val="center"/>
              <w:rPr>
                <w:b/>
                <w:bCs/>
              </w:rPr>
            </w:pPr>
            <w:r w:rsidRPr="00A93AA2">
              <w:rPr>
                <w:b/>
                <w:bCs/>
              </w:rPr>
              <w:t>文化資產類型</w:t>
            </w:r>
          </w:p>
        </w:tc>
        <w:tc>
          <w:tcPr>
            <w:tcW w:w="2126" w:type="dxa"/>
            <w:shd w:val="clear" w:color="auto" w:fill="auto"/>
            <w:vAlign w:val="center"/>
          </w:tcPr>
          <w:p w:rsidR="00CB04EA" w:rsidRPr="00A93AA2" w:rsidRDefault="00CB04EA" w:rsidP="007668ED">
            <w:pPr>
              <w:pStyle w:val="142"/>
              <w:jc w:val="center"/>
              <w:rPr>
                <w:b/>
                <w:bCs/>
              </w:rPr>
            </w:pPr>
            <w:r w:rsidRPr="00A93AA2">
              <w:rPr>
                <w:b/>
                <w:bCs/>
              </w:rPr>
              <w:t>規劃建置數量</w:t>
            </w:r>
          </w:p>
        </w:tc>
        <w:tc>
          <w:tcPr>
            <w:tcW w:w="2126" w:type="dxa"/>
            <w:shd w:val="clear" w:color="auto" w:fill="auto"/>
            <w:vAlign w:val="center"/>
          </w:tcPr>
          <w:p w:rsidR="00CB04EA" w:rsidRPr="00A93AA2" w:rsidRDefault="00CB04EA" w:rsidP="007668ED">
            <w:pPr>
              <w:pStyle w:val="142"/>
              <w:jc w:val="center"/>
              <w:rPr>
                <w:b/>
                <w:bCs/>
              </w:rPr>
            </w:pPr>
            <w:r w:rsidRPr="00A93AA2">
              <w:rPr>
                <w:b/>
                <w:bCs/>
              </w:rPr>
              <w:t>已完成建置</w:t>
            </w:r>
          </w:p>
        </w:tc>
        <w:tc>
          <w:tcPr>
            <w:tcW w:w="2127" w:type="dxa"/>
            <w:shd w:val="clear" w:color="auto" w:fill="auto"/>
            <w:vAlign w:val="center"/>
          </w:tcPr>
          <w:p w:rsidR="00CB04EA" w:rsidRPr="00A93AA2" w:rsidRDefault="00CB04EA" w:rsidP="007668ED">
            <w:pPr>
              <w:pStyle w:val="142"/>
              <w:jc w:val="center"/>
              <w:rPr>
                <w:b/>
                <w:bCs/>
              </w:rPr>
            </w:pPr>
            <w:r w:rsidRPr="00A93AA2">
              <w:rPr>
                <w:b/>
                <w:bCs/>
              </w:rPr>
              <w:t>尚未完成建置</w:t>
            </w:r>
          </w:p>
        </w:tc>
      </w:tr>
      <w:tr w:rsidR="00CB04EA" w:rsidRPr="00A93AA2" w:rsidTr="007668ED">
        <w:tc>
          <w:tcPr>
            <w:tcW w:w="2126" w:type="dxa"/>
            <w:shd w:val="clear" w:color="auto" w:fill="auto"/>
            <w:vAlign w:val="center"/>
          </w:tcPr>
          <w:p w:rsidR="00CB04EA" w:rsidRPr="00A93AA2" w:rsidRDefault="00CB04EA" w:rsidP="007668ED">
            <w:pPr>
              <w:pStyle w:val="142"/>
              <w:jc w:val="both"/>
            </w:pPr>
            <w:r w:rsidRPr="006906C7">
              <w:rPr>
                <w:rFonts w:hint="eastAsia"/>
              </w:rPr>
              <w:t>國定古蹟</w:t>
            </w:r>
          </w:p>
        </w:tc>
        <w:tc>
          <w:tcPr>
            <w:tcW w:w="2126" w:type="dxa"/>
            <w:shd w:val="clear" w:color="auto" w:fill="auto"/>
            <w:vAlign w:val="center"/>
          </w:tcPr>
          <w:p w:rsidR="00CB04EA" w:rsidRPr="00A93AA2" w:rsidRDefault="00CB04EA" w:rsidP="007668ED">
            <w:pPr>
              <w:pStyle w:val="142"/>
              <w:jc w:val="right"/>
            </w:pPr>
            <w:r w:rsidRPr="006906C7">
              <w:rPr>
                <w:rFonts w:hint="eastAsia"/>
              </w:rPr>
              <w:t>112</w:t>
            </w:r>
          </w:p>
        </w:tc>
        <w:tc>
          <w:tcPr>
            <w:tcW w:w="2126" w:type="dxa"/>
            <w:shd w:val="clear" w:color="auto" w:fill="auto"/>
            <w:vAlign w:val="center"/>
          </w:tcPr>
          <w:p w:rsidR="00CB04EA" w:rsidRPr="00A93AA2" w:rsidRDefault="00CB04EA" w:rsidP="007668ED">
            <w:pPr>
              <w:pStyle w:val="142"/>
              <w:jc w:val="right"/>
            </w:pPr>
            <w:r w:rsidRPr="006906C7">
              <w:rPr>
                <w:rFonts w:hint="eastAsia"/>
              </w:rPr>
              <w:t>73</w:t>
            </w:r>
          </w:p>
        </w:tc>
        <w:tc>
          <w:tcPr>
            <w:tcW w:w="2127" w:type="dxa"/>
            <w:shd w:val="clear" w:color="auto" w:fill="auto"/>
            <w:vAlign w:val="center"/>
          </w:tcPr>
          <w:p w:rsidR="00CB04EA" w:rsidRPr="00A93AA2" w:rsidRDefault="00CB04EA" w:rsidP="007668ED">
            <w:pPr>
              <w:pStyle w:val="142"/>
              <w:jc w:val="right"/>
            </w:pPr>
            <w:r w:rsidRPr="006906C7">
              <w:rPr>
                <w:rFonts w:hint="eastAsia"/>
              </w:rPr>
              <w:t>39</w:t>
            </w:r>
          </w:p>
        </w:tc>
      </w:tr>
      <w:tr w:rsidR="00CB04EA" w:rsidRPr="00A93AA2" w:rsidTr="007668ED">
        <w:tc>
          <w:tcPr>
            <w:tcW w:w="2126" w:type="dxa"/>
            <w:shd w:val="clear" w:color="auto" w:fill="auto"/>
            <w:vAlign w:val="center"/>
          </w:tcPr>
          <w:p w:rsidR="00CB04EA" w:rsidRPr="00A93AA2" w:rsidRDefault="00CB04EA" w:rsidP="007668ED">
            <w:pPr>
              <w:pStyle w:val="142"/>
              <w:jc w:val="both"/>
            </w:pPr>
            <w:r w:rsidRPr="006906C7">
              <w:rPr>
                <w:rFonts w:hint="eastAsia"/>
              </w:rPr>
              <w:t>國定考古遺址</w:t>
            </w:r>
          </w:p>
        </w:tc>
        <w:tc>
          <w:tcPr>
            <w:tcW w:w="2126" w:type="dxa"/>
            <w:shd w:val="clear" w:color="auto" w:fill="auto"/>
            <w:vAlign w:val="center"/>
          </w:tcPr>
          <w:p w:rsidR="00CB04EA" w:rsidRPr="00A93AA2" w:rsidRDefault="00CB04EA" w:rsidP="007668ED">
            <w:pPr>
              <w:pStyle w:val="142"/>
              <w:jc w:val="right"/>
            </w:pPr>
            <w:r w:rsidRPr="006906C7">
              <w:rPr>
                <w:rFonts w:hint="eastAsia"/>
              </w:rPr>
              <w:t>11</w:t>
            </w:r>
          </w:p>
        </w:tc>
        <w:tc>
          <w:tcPr>
            <w:tcW w:w="2126" w:type="dxa"/>
            <w:shd w:val="clear" w:color="auto" w:fill="auto"/>
            <w:vAlign w:val="center"/>
          </w:tcPr>
          <w:p w:rsidR="00CB04EA" w:rsidRPr="00A93AA2" w:rsidRDefault="00CB04EA" w:rsidP="007668ED">
            <w:pPr>
              <w:pStyle w:val="142"/>
              <w:jc w:val="right"/>
            </w:pPr>
            <w:r w:rsidRPr="006906C7">
              <w:rPr>
                <w:rFonts w:hint="eastAsia"/>
              </w:rPr>
              <w:t>10</w:t>
            </w:r>
          </w:p>
        </w:tc>
        <w:tc>
          <w:tcPr>
            <w:tcW w:w="2127" w:type="dxa"/>
            <w:shd w:val="clear" w:color="auto" w:fill="auto"/>
            <w:vAlign w:val="center"/>
          </w:tcPr>
          <w:p w:rsidR="00CB04EA" w:rsidRPr="00A93AA2" w:rsidRDefault="00CB04EA" w:rsidP="007668ED">
            <w:pPr>
              <w:pStyle w:val="142"/>
              <w:jc w:val="right"/>
            </w:pPr>
            <w:r w:rsidRPr="006906C7">
              <w:rPr>
                <w:rFonts w:hint="eastAsia"/>
              </w:rPr>
              <w:t>1</w:t>
            </w:r>
          </w:p>
        </w:tc>
      </w:tr>
      <w:tr w:rsidR="00CB04EA" w:rsidRPr="00A93AA2" w:rsidTr="007668ED">
        <w:tc>
          <w:tcPr>
            <w:tcW w:w="2126" w:type="dxa"/>
            <w:shd w:val="clear" w:color="auto" w:fill="auto"/>
            <w:vAlign w:val="center"/>
          </w:tcPr>
          <w:p w:rsidR="00CB04EA" w:rsidRPr="00A93AA2" w:rsidRDefault="00CB04EA" w:rsidP="007668ED">
            <w:pPr>
              <w:pStyle w:val="142"/>
              <w:jc w:val="both"/>
            </w:pPr>
            <w:r w:rsidRPr="006906C7">
              <w:rPr>
                <w:rFonts w:hint="eastAsia"/>
              </w:rPr>
              <w:t>重要文化景觀</w:t>
            </w:r>
          </w:p>
        </w:tc>
        <w:tc>
          <w:tcPr>
            <w:tcW w:w="2126" w:type="dxa"/>
            <w:shd w:val="clear" w:color="auto" w:fill="auto"/>
            <w:vAlign w:val="center"/>
          </w:tcPr>
          <w:p w:rsidR="00CB04EA" w:rsidRPr="00A93AA2" w:rsidRDefault="00CB04EA" w:rsidP="007668ED">
            <w:pPr>
              <w:pStyle w:val="142"/>
              <w:jc w:val="right"/>
            </w:pPr>
            <w:r w:rsidRPr="006906C7">
              <w:rPr>
                <w:rFonts w:hint="eastAsia"/>
              </w:rPr>
              <w:t>1</w:t>
            </w:r>
          </w:p>
        </w:tc>
        <w:tc>
          <w:tcPr>
            <w:tcW w:w="2126" w:type="dxa"/>
            <w:shd w:val="clear" w:color="auto" w:fill="auto"/>
            <w:vAlign w:val="center"/>
          </w:tcPr>
          <w:p w:rsidR="00CB04EA" w:rsidRPr="00A93AA2" w:rsidRDefault="00CB04EA" w:rsidP="007668ED">
            <w:pPr>
              <w:pStyle w:val="142"/>
              <w:jc w:val="right"/>
            </w:pPr>
            <w:r w:rsidRPr="006906C7">
              <w:rPr>
                <w:rFonts w:hint="eastAsia"/>
              </w:rPr>
              <w:t>1</w:t>
            </w:r>
          </w:p>
        </w:tc>
        <w:tc>
          <w:tcPr>
            <w:tcW w:w="2127" w:type="dxa"/>
            <w:shd w:val="clear" w:color="auto" w:fill="auto"/>
            <w:vAlign w:val="center"/>
          </w:tcPr>
          <w:p w:rsidR="00CB04EA" w:rsidRPr="00A93AA2" w:rsidRDefault="00CB04EA" w:rsidP="007668ED">
            <w:pPr>
              <w:pStyle w:val="142"/>
              <w:jc w:val="right"/>
            </w:pPr>
            <w:r w:rsidRPr="006906C7">
              <w:rPr>
                <w:rFonts w:hint="eastAsia"/>
              </w:rPr>
              <w:t>0</w:t>
            </w:r>
          </w:p>
        </w:tc>
      </w:tr>
      <w:tr w:rsidR="00CB04EA" w:rsidRPr="00A93AA2" w:rsidTr="007668ED">
        <w:tc>
          <w:tcPr>
            <w:tcW w:w="2126" w:type="dxa"/>
            <w:shd w:val="clear" w:color="auto" w:fill="auto"/>
            <w:vAlign w:val="center"/>
          </w:tcPr>
          <w:p w:rsidR="00CB04EA" w:rsidRPr="00A93AA2" w:rsidRDefault="00CB04EA" w:rsidP="007668ED">
            <w:pPr>
              <w:pStyle w:val="142"/>
              <w:jc w:val="both"/>
            </w:pPr>
            <w:r w:rsidRPr="006906C7">
              <w:rPr>
                <w:rFonts w:hint="eastAsia"/>
              </w:rPr>
              <w:t>重要聚落建築群</w:t>
            </w:r>
          </w:p>
        </w:tc>
        <w:tc>
          <w:tcPr>
            <w:tcW w:w="2126" w:type="dxa"/>
            <w:shd w:val="clear" w:color="auto" w:fill="auto"/>
            <w:vAlign w:val="center"/>
          </w:tcPr>
          <w:p w:rsidR="00CB04EA" w:rsidRPr="00A93AA2" w:rsidRDefault="00CB04EA" w:rsidP="007668ED">
            <w:pPr>
              <w:pStyle w:val="142"/>
              <w:jc w:val="right"/>
            </w:pPr>
            <w:r w:rsidRPr="006906C7">
              <w:rPr>
                <w:rFonts w:hint="eastAsia"/>
              </w:rPr>
              <w:t>1</w:t>
            </w:r>
          </w:p>
        </w:tc>
        <w:tc>
          <w:tcPr>
            <w:tcW w:w="2126" w:type="dxa"/>
            <w:shd w:val="clear" w:color="auto" w:fill="auto"/>
            <w:vAlign w:val="center"/>
          </w:tcPr>
          <w:p w:rsidR="00CB04EA" w:rsidRPr="00A93AA2" w:rsidRDefault="00CB04EA" w:rsidP="007668ED">
            <w:pPr>
              <w:pStyle w:val="142"/>
              <w:jc w:val="right"/>
            </w:pPr>
            <w:r w:rsidRPr="006906C7">
              <w:rPr>
                <w:rFonts w:hint="eastAsia"/>
              </w:rPr>
              <w:t>1</w:t>
            </w:r>
          </w:p>
        </w:tc>
        <w:tc>
          <w:tcPr>
            <w:tcW w:w="2127" w:type="dxa"/>
            <w:shd w:val="clear" w:color="auto" w:fill="auto"/>
            <w:vAlign w:val="center"/>
          </w:tcPr>
          <w:p w:rsidR="00CB04EA" w:rsidRPr="00A93AA2" w:rsidRDefault="00CB04EA" w:rsidP="007668ED">
            <w:pPr>
              <w:pStyle w:val="142"/>
              <w:jc w:val="right"/>
            </w:pPr>
            <w:r w:rsidRPr="006906C7">
              <w:rPr>
                <w:rFonts w:hint="eastAsia"/>
              </w:rPr>
              <w:t>0</w:t>
            </w:r>
          </w:p>
        </w:tc>
      </w:tr>
      <w:tr w:rsidR="00CB04EA" w:rsidRPr="00A93AA2" w:rsidTr="007668ED">
        <w:tc>
          <w:tcPr>
            <w:tcW w:w="2126" w:type="dxa"/>
            <w:shd w:val="clear" w:color="auto" w:fill="auto"/>
            <w:vAlign w:val="center"/>
          </w:tcPr>
          <w:p w:rsidR="00CB04EA" w:rsidRPr="00A93AA2" w:rsidRDefault="00CB04EA" w:rsidP="007668ED">
            <w:pPr>
              <w:pStyle w:val="142"/>
              <w:jc w:val="both"/>
            </w:pPr>
            <w:r w:rsidRPr="006906C7">
              <w:rPr>
                <w:rFonts w:hint="eastAsia"/>
              </w:rPr>
              <w:t>合計</w:t>
            </w:r>
          </w:p>
        </w:tc>
        <w:tc>
          <w:tcPr>
            <w:tcW w:w="2126" w:type="dxa"/>
            <w:shd w:val="clear" w:color="auto" w:fill="auto"/>
            <w:vAlign w:val="center"/>
          </w:tcPr>
          <w:p w:rsidR="00CB04EA" w:rsidRPr="00A93AA2" w:rsidRDefault="00CB04EA" w:rsidP="007668ED">
            <w:pPr>
              <w:pStyle w:val="142"/>
              <w:jc w:val="right"/>
            </w:pPr>
            <w:r w:rsidRPr="006906C7">
              <w:rPr>
                <w:rFonts w:hint="eastAsia"/>
              </w:rPr>
              <w:t>125</w:t>
            </w:r>
          </w:p>
        </w:tc>
        <w:tc>
          <w:tcPr>
            <w:tcW w:w="2126" w:type="dxa"/>
            <w:shd w:val="clear" w:color="auto" w:fill="auto"/>
            <w:vAlign w:val="center"/>
          </w:tcPr>
          <w:p w:rsidR="00CB04EA" w:rsidRPr="00A93AA2" w:rsidRDefault="00CB04EA" w:rsidP="007668ED">
            <w:pPr>
              <w:pStyle w:val="142"/>
              <w:jc w:val="right"/>
            </w:pPr>
            <w:r w:rsidRPr="006906C7">
              <w:rPr>
                <w:rFonts w:hint="eastAsia"/>
              </w:rPr>
              <w:t>85</w:t>
            </w:r>
          </w:p>
        </w:tc>
        <w:tc>
          <w:tcPr>
            <w:tcW w:w="2127" w:type="dxa"/>
            <w:shd w:val="clear" w:color="auto" w:fill="auto"/>
            <w:vAlign w:val="center"/>
          </w:tcPr>
          <w:p w:rsidR="00CB04EA" w:rsidRPr="00A93AA2" w:rsidRDefault="00CB04EA" w:rsidP="007668ED">
            <w:pPr>
              <w:pStyle w:val="142"/>
              <w:jc w:val="right"/>
            </w:pPr>
            <w:r w:rsidRPr="006906C7">
              <w:rPr>
                <w:rFonts w:hint="eastAsia"/>
              </w:rPr>
              <w:t>40</w:t>
            </w:r>
          </w:p>
        </w:tc>
      </w:tr>
    </w:tbl>
    <w:p w:rsidR="00CB04EA" w:rsidRDefault="00CB04EA" w:rsidP="007668ED">
      <w:pPr>
        <w:pStyle w:val="142"/>
        <w:ind w:left="1216" w:hangingChars="500" w:hanging="1216"/>
      </w:pPr>
      <w:r>
        <w:rPr>
          <w:rFonts w:hint="eastAsia"/>
        </w:rPr>
        <w:t>資料來源：文資局提供。</w:t>
      </w:r>
    </w:p>
    <w:p w:rsidR="00CB04EA" w:rsidRPr="00282826" w:rsidRDefault="00CB04EA" w:rsidP="007668ED">
      <w:pPr>
        <w:pStyle w:val="a5"/>
        <w:ind w:left="849" w:hanging="283"/>
        <w:rPr>
          <w:b/>
          <w:bCs/>
        </w:rPr>
      </w:pPr>
      <w:r w:rsidRPr="00282826">
        <w:rPr>
          <w:rFonts w:hint="eastAsia"/>
          <w:b/>
          <w:bCs/>
        </w:rPr>
        <w:t>(二)文化資產數量眾多，允宜通盤評估業務推動需要及數位資料使用效益，與相關單位協調並妥善規劃執行期程，以利完善文化資產場域3D數位化成效</w:t>
      </w:r>
    </w:p>
    <w:p w:rsidR="00CB04EA" w:rsidRDefault="00CB04EA" w:rsidP="007668ED">
      <w:pPr>
        <w:pStyle w:val="21"/>
        <w:ind w:left="850" w:firstLine="566"/>
      </w:pPr>
      <w:r>
        <w:rPr>
          <w:rFonts w:hint="eastAsia"/>
        </w:rPr>
        <w:t>據文資局表示，有關40處尚未完成3D模型建置之文化資產場域，其中待建置國定考古遺址計1處係萬山岩雕，該局預計於114年引進高效能空載光達設備，評估可行之飛航計畫與光達掃描作業參數及測試符合需求後，再行規劃後續實際作業。至其餘待辦理之39處國定古蹟，迄113底尚未建置之原因及目前辦理情形，分述如下：</w:t>
      </w:r>
    </w:p>
    <w:p w:rsidR="00CB04EA" w:rsidRPr="00282826" w:rsidRDefault="00CB04EA" w:rsidP="007668ED">
      <w:pPr>
        <w:pStyle w:val="123"/>
        <w:ind w:left="1133" w:hanging="283"/>
      </w:pPr>
      <w:r w:rsidRPr="000A6260">
        <w:rPr>
          <w:rFonts w:hint="eastAsia"/>
          <w:b/>
          <w:bCs/>
        </w:rPr>
        <w:t>1.執行中計6處</w:t>
      </w:r>
      <w:r w:rsidRPr="00282826">
        <w:rPr>
          <w:rFonts w:hint="eastAsia"/>
        </w:rPr>
        <w:t>：該局刻正進行大武崙砲台、槓仔寮砲台、進士第(鄭用錫宅第)、專賣局(今臺灣菸酒股份有限公司)、臺灣總督府博物館、交通局鐵道部(廳舍、八角樓男廁、戰時指揮中心、工務室、電源室、食堂)等計6處，均預計114年底完成。</w:t>
      </w:r>
    </w:p>
    <w:p w:rsidR="00CB04EA" w:rsidRPr="000A6260" w:rsidRDefault="00CB04EA" w:rsidP="007668ED">
      <w:pPr>
        <w:pStyle w:val="123"/>
        <w:ind w:left="1133" w:hanging="283"/>
        <w:rPr>
          <w:b/>
          <w:bCs/>
        </w:rPr>
      </w:pPr>
      <w:r w:rsidRPr="000A6260">
        <w:rPr>
          <w:rFonts w:hint="eastAsia"/>
          <w:b/>
          <w:bCs/>
        </w:rPr>
        <w:t>2.尚待協調與規劃計9處：</w:t>
      </w:r>
    </w:p>
    <w:p w:rsidR="00CB04EA" w:rsidRDefault="00CB04EA" w:rsidP="007668ED">
      <w:pPr>
        <w:pStyle w:val="1231"/>
        <w:ind w:left="1416" w:hanging="283"/>
      </w:pPr>
      <w:r w:rsidRPr="000A6260">
        <w:rPr>
          <w:rFonts w:hint="eastAsia"/>
          <w:b/>
          <w:bCs/>
        </w:rPr>
        <w:t>(1)國家安全相關建築計4處：</w:t>
      </w:r>
      <w:r>
        <w:rPr>
          <w:rFonts w:hint="eastAsia"/>
        </w:rPr>
        <w:t>包括總統府、行政院、司法大廈、監察院等，其中「國定古蹟司法大廈」古蹟管理單位現為司法院、公務員懲戒委員會、臺灣高等法院、臺灣高等法院檢察署（法務部單位）等機關作為辦公使用建築。文資局於113年進行現勘並函請前述相關單位同意該局執行「國定古蹟司法大廈」數位化掃描作業，惟古蹟管理單位考量機關內部有重要之審判卷宗資料，且掃描作業期程冗長、人員進出難以管控，如開放恐有洩漏機密及無法維護辦公人員安全之疑慮，基於偵查不公開及上述等原因，暫無法開放並配合數位模型資料之建立，俟未來進行修復「國定古蹟司法大廈」工程騰空之際，屆時再配合辦理。</w:t>
      </w:r>
    </w:p>
    <w:p w:rsidR="00CB04EA" w:rsidRDefault="00CB04EA" w:rsidP="007668ED">
      <w:pPr>
        <w:pStyle w:val="1231"/>
        <w:ind w:left="1416" w:hanging="283"/>
      </w:pPr>
      <w:r w:rsidRPr="000A6260">
        <w:rPr>
          <w:rFonts w:hint="eastAsia"/>
          <w:b/>
          <w:bCs/>
        </w:rPr>
        <w:t>(2)交通困難計2處：</w:t>
      </w:r>
      <w:r>
        <w:rPr>
          <w:rFonts w:hint="eastAsia"/>
        </w:rPr>
        <w:t>魯凱族好茶舊社及烏坵燈塔均交通困難，且烏坵燈塔係屬軍事用地，尚需獲同意後始得作業。</w:t>
      </w:r>
    </w:p>
    <w:p w:rsidR="00CB04EA" w:rsidRDefault="00CB04EA" w:rsidP="007668ED">
      <w:pPr>
        <w:pStyle w:val="1231"/>
        <w:ind w:left="1416" w:hanging="283"/>
      </w:pPr>
      <w:r w:rsidRPr="000A6260">
        <w:rPr>
          <w:rFonts w:hint="eastAsia"/>
          <w:b/>
          <w:bCs/>
        </w:rPr>
        <w:t>(3)範圍較大計2處：</w:t>
      </w:r>
      <w:r>
        <w:rPr>
          <w:rFonts w:hint="eastAsia"/>
        </w:rPr>
        <w:t>八通關古道位於南投縣竹山鎮至花蓮縣玉里鎮之間；至下淡水溪鐵橋之橋面橫跨高屏溪，範圍包括現存橋墩及橋墩上之桁架、屏東端及高雄端引道、飯田豐二紀念碑等，範圍較大。</w:t>
      </w:r>
    </w:p>
    <w:p w:rsidR="00CB04EA" w:rsidRDefault="00CB04EA" w:rsidP="007668ED">
      <w:pPr>
        <w:pStyle w:val="1231"/>
        <w:ind w:left="1416" w:hanging="283"/>
      </w:pPr>
      <w:r w:rsidRPr="000A6260">
        <w:rPr>
          <w:rFonts w:hint="eastAsia"/>
          <w:b/>
          <w:bCs/>
        </w:rPr>
        <w:t>(4)所有權人不開放進行3D掃描計1處：</w:t>
      </w:r>
      <w:r>
        <w:rPr>
          <w:rFonts w:hint="eastAsia"/>
        </w:rPr>
        <w:t>水頭黃氏酉堂別業。</w:t>
      </w:r>
    </w:p>
    <w:p w:rsidR="00CB04EA" w:rsidRDefault="00CB04EA" w:rsidP="007668ED">
      <w:pPr>
        <w:pStyle w:val="123"/>
        <w:ind w:left="1133" w:hanging="283"/>
      </w:pPr>
      <w:r w:rsidRPr="000A6260">
        <w:rPr>
          <w:rFonts w:hint="eastAsia"/>
          <w:b/>
          <w:bCs/>
        </w:rPr>
        <w:t>3.餘24處：</w:t>
      </w:r>
      <w:r>
        <w:rPr>
          <w:rFonts w:hint="eastAsia"/>
        </w:rPr>
        <w:t>屬掃描量體較大及掃描對象較為複雜之國定古蹟，該局將分年建置3D數位資料，預計每年辦理6至8處。</w:t>
      </w:r>
    </w:p>
    <w:p w:rsidR="00CB04EA" w:rsidRDefault="00CB04EA" w:rsidP="007668ED">
      <w:pPr>
        <w:pStyle w:val="21"/>
        <w:ind w:left="850" w:firstLine="566"/>
      </w:pPr>
      <w:r w:rsidRPr="00282826">
        <w:rPr>
          <w:rFonts w:hint="eastAsia"/>
        </w:rPr>
        <w:t>鑑於文化資產數量眾多，且3D數位化作業尚須協調、評估與規劃，允宜就文化資產管理單位業務推動需要(如文化資產價值、災損評估調查作業等)、面臨已知損毀風險程度(如鄰近土石流警戒區或地震帶等)、數位化資料之利用價值效益(如教育推廣、文創產業等)等面向予以通盤考量及排列優先順序後，與相關單位協調並妥善規劃期程，以利完善文化資產場域3D數位化成效。</w:t>
      </w:r>
    </w:p>
    <w:p w:rsidR="00CB04EA" w:rsidRDefault="00CB04EA" w:rsidP="007668ED">
      <w:pPr>
        <w:pStyle w:val="a5"/>
        <w:ind w:left="849" w:hanging="283"/>
        <w:rPr>
          <w:b/>
          <w:bCs/>
        </w:rPr>
      </w:pPr>
      <w:r w:rsidRPr="00282826">
        <w:rPr>
          <w:rFonts w:hint="eastAsia"/>
          <w:b/>
          <w:bCs/>
        </w:rPr>
        <w:t>(三)為利文化資產資訊即時同步共享，允宜持續推動地方政府使用考古遺址監管巡查系統及古物巡查管理系統應用程式</w:t>
      </w:r>
    </w:p>
    <w:p w:rsidR="00CB04EA" w:rsidRPr="000E1AC2" w:rsidRDefault="00CB04EA" w:rsidP="007668ED">
      <w:pPr>
        <w:pStyle w:val="21"/>
        <w:ind w:left="850" w:firstLine="566"/>
      </w:pPr>
      <w:r w:rsidRPr="000E1AC2">
        <w:rPr>
          <w:rFonts w:hint="eastAsia"/>
        </w:rPr>
        <w:t>為利各主管機關即時掌握考古遺址現況，促進考古遺址巡查作業管理電子化並</w:t>
      </w:r>
      <w:r>
        <w:rPr>
          <w:rFonts w:hint="eastAsia"/>
        </w:rPr>
        <w:t>簡</w:t>
      </w:r>
      <w:r w:rsidRPr="000E1AC2">
        <w:rPr>
          <w:rFonts w:hint="eastAsia"/>
        </w:rPr>
        <w:t>化行政程序，文資局建置考古遺址監管巡查系統應用程式，其功能主要係提供遺址監管巡查人員利用</w:t>
      </w:r>
      <w:r w:rsidRPr="006F4036">
        <w:t>GPS</w:t>
      </w:r>
      <w:r w:rsidRPr="006F4036">
        <w:rPr>
          <w:rFonts w:hint="eastAsia"/>
        </w:rPr>
        <w:t>定位系統、顯示拍照時間及自動匯岀資料等功能，於巡查階段即時記錄並上傳考古遺址現況，除記錄巡查軌跡及簡化工作流程，以利監管業務上有所依循或人員異動業務銜接外，更有利於累積考古遺址現場資料數據，提供考古遺址環境監測</w:t>
      </w:r>
      <w:r w:rsidRPr="006F4036">
        <w:t>(</w:t>
      </w:r>
      <w:r w:rsidRPr="006F4036">
        <w:rPr>
          <w:rFonts w:hint="eastAsia"/>
        </w:rPr>
        <w:t>如地貌改變等</w:t>
      </w:r>
      <w:r w:rsidRPr="006F4036">
        <w:t>)</w:t>
      </w:r>
      <w:r w:rsidRPr="006F4036">
        <w:rPr>
          <w:rFonts w:hint="eastAsia"/>
        </w:rPr>
        <w:t>資料，藉由數位技術提升考古工作之精確與便利性。迄</w:t>
      </w:r>
      <w:r w:rsidRPr="006F4036">
        <w:t>11</w:t>
      </w:r>
      <w:r w:rsidRPr="006F4036">
        <w:rPr>
          <w:rFonts w:hint="eastAsia"/>
        </w:rPr>
        <w:t>3年底，除臺北市、新竹市、嘉義市、金門縣等4個市縣政府因無指定</w:t>
      </w:r>
      <w:r>
        <w:rPr>
          <w:rFonts w:hint="eastAsia"/>
        </w:rPr>
        <w:t>及</w:t>
      </w:r>
      <w:r w:rsidRPr="006F4036">
        <w:rPr>
          <w:rFonts w:hint="eastAsia"/>
        </w:rPr>
        <w:t>列冊之考古遺址，爰未使用考古遺址監管巡查系統應用程式外，計有新北市、桃園市、臺中市等</w:t>
      </w:r>
      <w:r w:rsidRPr="006F4036">
        <w:t>1</w:t>
      </w:r>
      <w:r w:rsidRPr="006F4036">
        <w:rPr>
          <w:rFonts w:hint="eastAsia"/>
        </w:rPr>
        <w:t>6個市縣政府使用該應用程式，</w:t>
      </w:r>
      <w:r>
        <w:rPr>
          <w:rFonts w:hint="eastAsia"/>
        </w:rPr>
        <w:t>惟</w:t>
      </w:r>
      <w:r w:rsidRPr="006F4036">
        <w:rPr>
          <w:rFonts w:hint="eastAsia"/>
        </w:rPr>
        <w:t>尚有高雄市僅於巡查國定考古遺址(萬山、鳳鼻頭)時使用，餘考古遺址受限於網路、機器設備問題致未運用，至苗栗縣以人工手動方式記錄其列冊考古遺址之</w:t>
      </w:r>
      <w:r w:rsidRPr="000E1AC2">
        <w:rPr>
          <w:rFonts w:hint="eastAsia"/>
        </w:rPr>
        <w:t>巡查情形</w:t>
      </w:r>
      <w:r>
        <w:rPr>
          <w:rStyle w:val="af4"/>
        </w:rPr>
        <w:footnoteReference w:id="52"/>
      </w:r>
      <w:r w:rsidRPr="000E1AC2">
        <w:rPr>
          <w:rFonts w:hint="eastAsia"/>
        </w:rPr>
        <w:t>。</w:t>
      </w:r>
    </w:p>
    <w:p w:rsidR="00CB04EA" w:rsidRPr="000E1AC2" w:rsidRDefault="00CB04EA" w:rsidP="007668ED">
      <w:pPr>
        <w:pStyle w:val="21"/>
        <w:ind w:left="850" w:firstLine="566"/>
      </w:pPr>
      <w:r w:rsidRPr="000E1AC2">
        <w:rPr>
          <w:rFonts w:hint="eastAsia"/>
        </w:rPr>
        <w:t>另為利主管機關及保管單位掌握古物保存狀況，並提升古物管理維護作業輔助效益，文資局亦建置古物巡查管理系統，主要係建立古物狀況檢視資料與巡查紀錄歷史紀錄電子化管理等功能，以提供古物保管人員對存於開放或半開放空間或戶外環境之古物進行巡查作業使用。迄11</w:t>
      </w:r>
      <w:r>
        <w:rPr>
          <w:rFonts w:hint="eastAsia"/>
        </w:rPr>
        <w:t>3</w:t>
      </w:r>
      <w:r w:rsidRPr="000E1AC2">
        <w:rPr>
          <w:rFonts w:hint="eastAsia"/>
        </w:rPr>
        <w:t>年底計有新北市、臺北市、桃園市等20個市縣政府使用該系統應用程式，惟尚有2個市縣政府未予使用，其中臺南市主要係因委外辦理且使用紙本記錄，至臺東縣則因人員異動或無專責人員主責業務所致。</w:t>
      </w:r>
    </w:p>
    <w:p w:rsidR="00CB04EA" w:rsidRDefault="00CB04EA" w:rsidP="007668ED">
      <w:pPr>
        <w:pStyle w:val="21"/>
        <w:ind w:left="850" w:firstLine="566"/>
      </w:pPr>
      <w:r w:rsidRPr="000E1AC2">
        <w:rPr>
          <w:rFonts w:hint="eastAsia"/>
        </w:rPr>
        <w:t>考量尚有部分市縣政府未充分使用考古遺址監管巡查系統及古物巡查管理系統，允宜持續優化系統效能，推廣並輔導地方政府運用系統，以有效促進文化資產資訊即時同步共享。</w:t>
      </w:r>
    </w:p>
    <w:p w:rsidR="00CB04EA" w:rsidRPr="000E1AC2" w:rsidRDefault="00CB04EA" w:rsidP="007668ED">
      <w:pPr>
        <w:ind w:left="566" w:firstLine="566"/>
      </w:pPr>
      <w:r>
        <w:rPr>
          <w:rFonts w:hint="eastAsia"/>
        </w:rPr>
        <w:t>綜上，我國文化資產數量眾多，由於迄113年底尚有40處文化資產場域3D模型待建置，且部分市縣政府未使用</w:t>
      </w:r>
      <w:r w:rsidRPr="001A07AE">
        <w:rPr>
          <w:rFonts w:hint="eastAsia"/>
        </w:rPr>
        <w:t>考古遺產監管巡查系統</w:t>
      </w:r>
      <w:r>
        <w:rPr>
          <w:rFonts w:hint="eastAsia"/>
        </w:rPr>
        <w:t>及</w:t>
      </w:r>
      <w:r w:rsidRPr="001A07AE">
        <w:rPr>
          <w:rFonts w:hint="eastAsia"/>
        </w:rPr>
        <w:t>古物巡查管理系統應用程式</w:t>
      </w:r>
      <w:r>
        <w:rPr>
          <w:rFonts w:hint="eastAsia"/>
        </w:rPr>
        <w:t>，允宜綜合考量業務推動實需及數位資料使用效益等，積極協調並妥善規劃文化資產場域3D模型建置期程，持續輔導地方政府運用巡查系統，以利發揮文化資產場域3D數位化及資訊同步共享成效。</w:t>
      </w:r>
    </w:p>
    <w:p w:rsidR="00CB04EA" w:rsidRPr="004A1126" w:rsidRDefault="00CB04EA" w:rsidP="007668ED">
      <w:pPr>
        <w:pStyle w:val="ab"/>
        <w:wordWrap w:val="0"/>
      </w:pPr>
      <w:r>
        <w:t>（</w:t>
      </w:r>
      <w:r>
        <w:rPr>
          <w:rFonts w:hint="eastAsia"/>
          <w:lang w:eastAsia="zh-HK"/>
        </w:rPr>
        <w:t>分機：</w:t>
      </w:r>
      <w:r>
        <w:rPr>
          <w:rFonts w:hint="eastAsia"/>
        </w:rPr>
        <w:t>1941</w:t>
      </w:r>
      <w:r>
        <w:rPr>
          <w:rFonts w:hint="eastAsia"/>
          <w:lang w:eastAsia="zh-HK"/>
        </w:rPr>
        <w:t xml:space="preserve"> </w:t>
      </w:r>
      <w:r>
        <w:rPr>
          <w:rFonts w:hint="eastAsia"/>
        </w:rPr>
        <w:t>方淑玄</w:t>
      </w:r>
      <w:r>
        <w:rPr>
          <w:rFonts w:hint="eastAsia"/>
          <w:lang w:eastAsia="zh-HK"/>
        </w:rPr>
        <w:t>）</w:t>
      </w:r>
    </w:p>
    <w:p w:rsidR="00CB04EA" w:rsidRDefault="00CB04EA" w:rsidP="00CB04EA">
      <w:pPr>
        <w:pStyle w:val="23"/>
        <w:sectPr w:rsidR="00CB04EA" w:rsidSect="00510159">
          <w:headerReference w:type="even" r:id="rId93"/>
          <w:headerReference w:type="default" r:id="rId94"/>
          <w:footerReference w:type="even" r:id="rId95"/>
          <w:footerReference w:type="default" r:id="rId96"/>
          <w:headerReference w:type="first" r:id="rId97"/>
          <w:footerReference w:type="first" r:id="rId98"/>
          <w:footnotePr>
            <w:numRestart w:val="eachSect"/>
          </w:footnotePr>
          <w:pgSz w:w="11906" w:h="16838" w:code="9"/>
          <w:pgMar w:top="1701" w:right="1701" w:bottom="1701" w:left="1701" w:header="0" w:footer="1134" w:gutter="0"/>
          <w:cols w:space="425"/>
          <w:docGrid w:type="linesAndChars" w:linePitch="510" w:charSpace="658"/>
        </w:sectPr>
      </w:pPr>
    </w:p>
    <w:p w:rsidR="00CB04EA" w:rsidRPr="004342C7" w:rsidRDefault="00CB04EA" w:rsidP="007668ED">
      <w:pPr>
        <w:pStyle w:val="14"/>
        <w:ind w:left="567" w:hanging="567"/>
        <w:rPr>
          <w:rFonts w:hAnsi="標楷體"/>
        </w:rPr>
      </w:pPr>
      <w:bookmarkStart w:id="84" w:name="_Toc173847869"/>
      <w:bookmarkStart w:id="85" w:name="_Toc177394281"/>
      <w:bookmarkStart w:id="86" w:name="_Toc208942789"/>
      <w:r>
        <w:rPr>
          <w:rFonts w:hAnsi="標楷體" w:hint="eastAsia"/>
        </w:rPr>
        <w:t>一六</w:t>
      </w:r>
      <w:r w:rsidRPr="004342C7">
        <w:rPr>
          <w:rFonts w:hAnsi="標楷體" w:hint="eastAsia"/>
        </w:rPr>
        <w:t>、</w:t>
      </w:r>
      <w:bookmarkEnd w:id="84"/>
      <w:bookmarkEnd w:id="85"/>
      <w:r w:rsidRPr="004D5EFB">
        <w:rPr>
          <w:rFonts w:hAnsi="標楷體" w:hint="eastAsia"/>
        </w:rPr>
        <w:t>近年藝文活動網路購票，屢發生黃牛票情事，允宜妥為籌謀與精進，以遏止類此事件再度發生</w:t>
      </w:r>
      <w:bookmarkEnd w:id="86"/>
    </w:p>
    <w:p w:rsidR="00CB04EA" w:rsidRPr="004342C7" w:rsidRDefault="00CB04EA" w:rsidP="007668ED">
      <w:pPr>
        <w:ind w:left="566" w:firstLine="566"/>
        <w:rPr>
          <w:rFonts w:hAnsi="標楷體"/>
        </w:rPr>
      </w:pPr>
      <w:r w:rsidRPr="004D5EFB">
        <w:rPr>
          <w:rFonts w:hAnsi="標楷體" w:hint="eastAsia"/>
        </w:rPr>
        <w:t>鑒於近年黃牛票廣為民眾詬病，為有效遏阻此類現象，文化部除修正</w:t>
      </w:r>
      <w:r>
        <w:rPr>
          <w:rFonts w:hAnsi="標楷體" w:hint="eastAsia"/>
        </w:rPr>
        <w:t>文化創意產業發展法(下稱</w:t>
      </w:r>
      <w:r w:rsidRPr="004D5EFB">
        <w:rPr>
          <w:rFonts w:hAnsi="標楷體" w:hint="eastAsia"/>
        </w:rPr>
        <w:t>文創法</w:t>
      </w:r>
      <w:r>
        <w:rPr>
          <w:rFonts w:hAnsi="標楷體" w:hint="eastAsia"/>
        </w:rPr>
        <w:t>)</w:t>
      </w:r>
      <w:r w:rsidRPr="004D5EFB">
        <w:rPr>
          <w:rFonts w:hAnsi="標楷體" w:hint="eastAsia"/>
        </w:rPr>
        <w:t>及建置相關檢舉機制外，並於113年度編列預算2,925萬元，</w:t>
      </w:r>
      <w:r>
        <w:rPr>
          <w:rFonts w:hAnsi="標楷體" w:hint="eastAsia"/>
        </w:rPr>
        <w:t>執行結果，決算數2</w:t>
      </w:r>
      <w:r>
        <w:rPr>
          <w:rFonts w:hAnsi="標楷體"/>
        </w:rPr>
        <w:t>,</w:t>
      </w:r>
      <w:r>
        <w:rPr>
          <w:rFonts w:hAnsi="標楷體" w:hint="eastAsia"/>
        </w:rPr>
        <w:t>295萬元(執行率78.46%)，用於</w:t>
      </w:r>
      <w:r w:rsidRPr="004D5EFB">
        <w:rPr>
          <w:rFonts w:hAnsi="標楷體" w:hint="eastAsia"/>
        </w:rPr>
        <w:t>推動流行音樂現場演出實施票券實名制之補助</w:t>
      </w:r>
      <w:r>
        <w:rPr>
          <w:rFonts w:hAnsi="標楷體" w:hint="eastAsia"/>
        </w:rPr>
        <w:t>及藝文表演票券黃牛防制相關業務</w:t>
      </w:r>
      <w:r w:rsidRPr="004D5EFB">
        <w:rPr>
          <w:rFonts w:hAnsi="標楷體" w:hint="eastAsia"/>
        </w:rPr>
        <w:t>。經查:</w:t>
      </w:r>
    </w:p>
    <w:p w:rsidR="00CB04EA" w:rsidRPr="004342C7" w:rsidRDefault="00CB04EA" w:rsidP="007668ED">
      <w:pPr>
        <w:pStyle w:val="a5"/>
        <w:ind w:left="849" w:hanging="283"/>
        <w:rPr>
          <w:rFonts w:hAnsi="標楷體"/>
          <w:b/>
        </w:rPr>
      </w:pPr>
      <w:r w:rsidRPr="004342C7">
        <w:rPr>
          <w:rFonts w:hAnsi="標楷體" w:hint="eastAsia"/>
          <w:b/>
        </w:rPr>
        <w:t>(一)</w:t>
      </w:r>
      <w:r w:rsidRPr="004D5EFB">
        <w:rPr>
          <w:rFonts w:hAnsi="標楷體" w:hint="eastAsia"/>
          <w:b/>
        </w:rPr>
        <w:t>為防</w:t>
      </w:r>
      <w:r>
        <w:rPr>
          <w:rFonts w:hAnsi="標楷體" w:hint="eastAsia"/>
          <w:b/>
        </w:rPr>
        <w:t>制</w:t>
      </w:r>
      <w:r w:rsidRPr="004D5EFB">
        <w:rPr>
          <w:rFonts w:hAnsi="標楷體" w:hint="eastAsia"/>
          <w:b/>
        </w:rPr>
        <w:t>黃牛票，政府已修法，並建置黃牛票檢舉及實名制補助機制，期落實表演現場票券實名制</w:t>
      </w:r>
    </w:p>
    <w:p w:rsidR="00CB04EA" w:rsidRDefault="00CB04EA" w:rsidP="007668ED">
      <w:pPr>
        <w:pStyle w:val="21"/>
        <w:ind w:left="850" w:firstLine="566"/>
        <w:rPr>
          <w:rFonts w:hAnsi="標楷體"/>
        </w:rPr>
      </w:pPr>
      <w:r w:rsidRPr="004D5EFB">
        <w:rPr>
          <w:rFonts w:hAnsi="標楷體" w:hint="eastAsia"/>
        </w:rPr>
        <w:t>文化部為防</w:t>
      </w:r>
      <w:r>
        <w:rPr>
          <w:rFonts w:hAnsi="標楷體" w:hint="eastAsia"/>
        </w:rPr>
        <w:t>制</w:t>
      </w:r>
      <w:r w:rsidRPr="004D5EFB">
        <w:rPr>
          <w:rFonts w:hAnsi="標楷體" w:hint="eastAsia"/>
        </w:rPr>
        <w:t>黃牛票問題所修正之文創法第10條之1</w:t>
      </w:r>
      <w:r>
        <w:rPr>
          <w:rStyle w:val="af4"/>
          <w:rFonts w:hAnsi="標楷體"/>
        </w:rPr>
        <w:footnoteReference w:id="53"/>
      </w:r>
      <w:r w:rsidRPr="004D5EFB">
        <w:rPr>
          <w:rFonts w:hAnsi="標楷體" w:hint="eastAsia"/>
        </w:rPr>
        <w:t xml:space="preserve"> ，業於112年</w:t>
      </w:r>
      <w:r>
        <w:rPr>
          <w:rFonts w:hAnsi="標楷體" w:hint="eastAsia"/>
        </w:rPr>
        <w:t>5</w:t>
      </w:r>
      <w:r w:rsidRPr="004D5EFB">
        <w:rPr>
          <w:rFonts w:hAnsi="標楷體" w:hint="eastAsia"/>
        </w:rPr>
        <w:t>月</w:t>
      </w:r>
      <w:r>
        <w:rPr>
          <w:rFonts w:hAnsi="標楷體" w:hint="eastAsia"/>
        </w:rPr>
        <w:t>31</w:t>
      </w:r>
      <w:r w:rsidRPr="004D5EFB">
        <w:rPr>
          <w:rFonts w:hAnsi="標楷體" w:hint="eastAsia"/>
        </w:rPr>
        <w:t>日開始施行，除加重對黃牛票罰則及賦予地方政府更大裁罰權限外，並強化檢舉與調查機制。倘民眾發現有疑似演唱會、展覽等藝文活動之黃牛票券，可逕向文化部或活動所在地文化局提出檢舉。目前市縣文化局網站亦多設有「線上檢舉表單」或聯絡電話提供民眾檢舉，文化部並成立黃牛檢舉專區，以因應民眾及地方政府諮詢需求，俾地方政府於規劃檢舉、調查流程及裁罰標準等法令遵循流程需有專業法律諮詢服務及人力協助時，提供相關協助。</w:t>
      </w:r>
    </w:p>
    <w:p w:rsidR="00CB04EA" w:rsidRPr="004D5EFB" w:rsidRDefault="00CB04EA" w:rsidP="007668ED">
      <w:pPr>
        <w:pStyle w:val="21"/>
        <w:ind w:left="850" w:firstLine="566"/>
        <w:rPr>
          <w:rFonts w:hAnsi="標楷體"/>
        </w:rPr>
      </w:pPr>
      <w:r w:rsidRPr="004D5EFB">
        <w:rPr>
          <w:rFonts w:hAnsi="標楷體" w:hint="eastAsia"/>
        </w:rPr>
        <w:t>據該部所陳，持續與內政部警政署刑事警察局及地方政府、售票平台等保持資訊合作交換，藉由售票平台過濾異常帳號及訂單，主動送請具調查權之內政部警政署刑事警察局偵查第九大隊偵辦，藉由隨時蒐集相關檢舉資料並適時提供警察單位調查，強化查察效力。目前警方已破獲AI黃牛、Max搶票機器人、全</w:t>
      </w:r>
      <w:r>
        <w:rPr>
          <w:rFonts w:hAnsi="標楷體" w:hint="eastAsia"/>
        </w:rPr>
        <w:t>臺</w:t>
      </w:r>
      <w:r w:rsidRPr="004D5EFB">
        <w:rPr>
          <w:rFonts w:hAnsi="標楷體" w:hint="eastAsia"/>
        </w:rPr>
        <w:t>最大販售黃牛業者的黃牛夫妻檔等案。</w:t>
      </w:r>
    </w:p>
    <w:p w:rsidR="00CB04EA" w:rsidRDefault="00CB04EA" w:rsidP="007668ED">
      <w:pPr>
        <w:pStyle w:val="21"/>
        <w:ind w:left="850" w:firstLine="566"/>
        <w:rPr>
          <w:rFonts w:hAnsi="標楷體"/>
        </w:rPr>
      </w:pPr>
      <w:r w:rsidRPr="004D5EFB">
        <w:rPr>
          <w:rFonts w:hAnsi="標楷體" w:hint="eastAsia"/>
        </w:rPr>
        <w:t>114年1至</w:t>
      </w:r>
      <w:r>
        <w:rPr>
          <w:rFonts w:hAnsi="標楷體" w:hint="eastAsia"/>
        </w:rPr>
        <w:t>7</w:t>
      </w:r>
      <w:r w:rsidRPr="004D5EFB">
        <w:rPr>
          <w:rFonts w:hAnsi="標楷體" w:hint="eastAsia"/>
        </w:rPr>
        <w:t>月止，各級政府接獲檢舉案件數即達</w:t>
      </w:r>
      <w:r>
        <w:rPr>
          <w:rFonts w:hAnsi="標楷體" w:hint="eastAsia"/>
        </w:rPr>
        <w:t>2</w:t>
      </w:r>
      <w:r w:rsidRPr="004D5EFB">
        <w:rPr>
          <w:rFonts w:hAnsi="標楷體" w:hint="eastAsia"/>
        </w:rPr>
        <w:t>,</w:t>
      </w:r>
      <w:r>
        <w:rPr>
          <w:rFonts w:hAnsi="標楷體" w:hint="eastAsia"/>
        </w:rPr>
        <w:t>093</w:t>
      </w:r>
      <w:r w:rsidRPr="004D5EFB">
        <w:rPr>
          <w:rFonts w:hAnsi="標楷體" w:hint="eastAsia"/>
        </w:rPr>
        <w:t>件，</w:t>
      </w:r>
      <w:r>
        <w:rPr>
          <w:rFonts w:hAnsi="標楷體" w:hint="eastAsia"/>
        </w:rPr>
        <w:t>已超越112年之1</w:t>
      </w:r>
      <w:r>
        <w:rPr>
          <w:rFonts w:hAnsi="標楷體"/>
        </w:rPr>
        <w:t>,</w:t>
      </w:r>
      <w:r>
        <w:rPr>
          <w:rFonts w:hAnsi="標楷體" w:hint="eastAsia"/>
        </w:rPr>
        <w:t>593件，</w:t>
      </w:r>
      <w:r w:rsidRPr="004D5EFB">
        <w:rPr>
          <w:rFonts w:hAnsi="標楷體" w:hint="eastAsia"/>
        </w:rPr>
        <w:t>另113年</w:t>
      </w:r>
      <w:r>
        <w:rPr>
          <w:rFonts w:hAnsi="標楷體" w:hint="eastAsia"/>
        </w:rPr>
        <w:t>亦</w:t>
      </w:r>
      <w:r w:rsidRPr="004D5EFB">
        <w:rPr>
          <w:rFonts w:hAnsi="標楷體" w:hint="eastAsia"/>
        </w:rPr>
        <w:t>達7,236件(詳表1)，據文化部陳稱，係</w:t>
      </w:r>
      <w:r>
        <w:rPr>
          <w:rFonts w:hAnsi="標楷體" w:hint="eastAsia"/>
        </w:rPr>
        <w:t>因</w:t>
      </w:r>
      <w:r w:rsidRPr="004D5EFB">
        <w:rPr>
          <w:rFonts w:hAnsi="標楷體" w:hint="eastAsia"/>
        </w:rPr>
        <w:t>當年度周杰倫演唱會等大型活動，帶動民眾檢舉數量激增，導致案件數暴增。另據該部查處數據觀之，接獲檢舉案件數逐年增加，地方政府實際裁處案件數亦隨之增加，已由112年之13件，逐步增加至114年1至</w:t>
      </w:r>
      <w:r>
        <w:rPr>
          <w:rFonts w:hAnsi="標楷體" w:hint="eastAsia"/>
        </w:rPr>
        <w:t>7</w:t>
      </w:r>
      <w:r w:rsidRPr="004D5EFB">
        <w:rPr>
          <w:rFonts w:hAnsi="標楷體" w:hint="eastAsia"/>
        </w:rPr>
        <w:t>月之裁處</w:t>
      </w:r>
      <w:r>
        <w:rPr>
          <w:rFonts w:hAnsi="標楷體" w:hint="eastAsia"/>
        </w:rPr>
        <w:t>201</w:t>
      </w:r>
      <w:r w:rsidRPr="004D5EFB">
        <w:rPr>
          <w:rFonts w:hAnsi="標楷體" w:hint="eastAsia"/>
        </w:rPr>
        <w:t>件</w:t>
      </w:r>
      <w:r>
        <w:rPr>
          <w:rFonts w:hAnsi="標楷體" w:hint="eastAsia"/>
        </w:rPr>
        <w:t>。此外，警方亦破獲AI黃牛、Ma</w:t>
      </w:r>
      <w:r>
        <w:rPr>
          <w:rFonts w:hAnsi="標楷體"/>
        </w:rPr>
        <w:t>x</w:t>
      </w:r>
      <w:r>
        <w:rPr>
          <w:rFonts w:hAnsi="標楷體" w:hint="eastAsia"/>
        </w:rPr>
        <w:t>搶票機器人、全臺最大黃牛夫妻檔等</w:t>
      </w:r>
      <w:r w:rsidRPr="004D5EFB">
        <w:rPr>
          <w:rFonts w:hAnsi="標楷體" w:hint="eastAsia"/>
        </w:rPr>
        <w:t>，顯示執法技術與能量已逐漸提升。</w:t>
      </w:r>
    </w:p>
    <w:p w:rsidR="00CB04EA" w:rsidRPr="004342C7" w:rsidRDefault="00CB04EA" w:rsidP="007668ED">
      <w:pPr>
        <w:ind w:leftChars="290" w:left="1245" w:rightChars="-301" w:right="-852" w:firstLineChars="0" w:hanging="424"/>
        <w:jc w:val="left"/>
        <w:rPr>
          <w:rFonts w:hAnsi="標楷體"/>
          <w:b/>
        </w:rPr>
      </w:pPr>
      <w:r w:rsidRPr="004342C7">
        <w:rPr>
          <w:rFonts w:hAnsi="標楷體" w:hint="eastAsia"/>
          <w:b/>
        </w:rPr>
        <w:t>表</w:t>
      </w:r>
      <w:r>
        <w:rPr>
          <w:rFonts w:hAnsi="標楷體" w:hint="eastAsia"/>
          <w:b/>
        </w:rPr>
        <w:t>1</w:t>
      </w:r>
      <w:r w:rsidRPr="004342C7">
        <w:rPr>
          <w:rFonts w:hAnsi="標楷體" w:hint="eastAsia"/>
          <w:b/>
        </w:rPr>
        <w:t xml:space="preserve">  </w:t>
      </w:r>
      <w:r w:rsidRPr="00EF18A7">
        <w:rPr>
          <w:rFonts w:hAnsi="標楷體"/>
          <w:b/>
        </w:rPr>
        <w:t>112</w:t>
      </w:r>
      <w:r w:rsidRPr="00EF18A7">
        <w:rPr>
          <w:rFonts w:hAnsi="標楷體" w:hint="eastAsia"/>
          <w:b/>
        </w:rPr>
        <w:t>至114年</w:t>
      </w:r>
      <w:r>
        <w:rPr>
          <w:rFonts w:hAnsi="標楷體" w:hint="eastAsia"/>
          <w:b/>
        </w:rPr>
        <w:t>7</w:t>
      </w:r>
      <w:r w:rsidRPr="00EF18A7">
        <w:rPr>
          <w:rFonts w:hAnsi="標楷體" w:hint="eastAsia"/>
          <w:b/>
        </w:rPr>
        <w:t>月底止黃牛票查處情形</w:t>
      </w:r>
      <w:r>
        <w:rPr>
          <w:rFonts w:hAnsi="標楷體" w:hint="eastAsia"/>
          <w:b/>
        </w:rPr>
        <w:t xml:space="preserve">表     </w:t>
      </w:r>
      <w:r w:rsidRPr="00EF18A7">
        <w:rPr>
          <w:rFonts w:hAnsi="標楷體" w:hint="eastAsia"/>
          <w:b/>
        </w:rPr>
        <w:t xml:space="preserve"> </w:t>
      </w:r>
      <w:r>
        <w:rPr>
          <w:rFonts w:hAnsi="標楷體" w:hint="eastAsia"/>
          <w:b/>
        </w:rPr>
        <w:t xml:space="preserve"> </w:t>
      </w:r>
      <w:r w:rsidRPr="00EF18A7">
        <w:rPr>
          <w:rFonts w:hAnsi="標楷體" w:hint="eastAsia"/>
          <w:b/>
        </w:rPr>
        <w:t xml:space="preserve"> </w:t>
      </w:r>
      <w:r w:rsidRPr="00EF18A7">
        <w:rPr>
          <w:rFonts w:hAnsi="標楷體" w:hint="eastAsia"/>
          <w:sz w:val="24"/>
          <w:szCs w:val="24"/>
        </w:rPr>
        <w:t>單位:件</w:t>
      </w:r>
    </w:p>
    <w:tbl>
      <w:tblPr>
        <w:tblW w:w="0" w:type="auto"/>
        <w:tblInd w:w="959" w:type="dxa"/>
        <w:tblBorders>
          <w:top w:val="single" w:sz="12" w:space="0" w:color="auto"/>
          <w:left w:val="single" w:sz="12" w:space="0" w:color="auto"/>
          <w:bottom w:val="single" w:sz="12" w:space="0" w:color="auto"/>
          <w:right w:val="single" w:sz="12" w:space="0" w:color="auto"/>
          <w:insideH w:val="single" w:sz="2" w:space="0" w:color="auto"/>
          <w:insideV w:val="single" w:sz="4" w:space="0" w:color="auto"/>
        </w:tblBorders>
        <w:tblLook w:val="04A0" w:firstRow="1" w:lastRow="0" w:firstColumn="1" w:lastColumn="0" w:noHBand="0" w:noVBand="1"/>
      </w:tblPr>
      <w:tblGrid>
        <w:gridCol w:w="1984"/>
        <w:gridCol w:w="993"/>
        <w:gridCol w:w="992"/>
        <w:gridCol w:w="1294"/>
        <w:gridCol w:w="2391"/>
      </w:tblGrid>
      <w:tr w:rsidR="00CB04EA" w:rsidRPr="004D5EFB" w:rsidTr="007668ED">
        <w:trPr>
          <w:trHeight w:val="329"/>
        </w:trPr>
        <w:tc>
          <w:tcPr>
            <w:tcW w:w="1984" w:type="dxa"/>
            <w:shd w:val="clear" w:color="auto" w:fill="auto"/>
            <w:vAlign w:val="center"/>
          </w:tcPr>
          <w:p w:rsidR="00CB04EA" w:rsidRPr="004D5EFB" w:rsidRDefault="00CB04EA" w:rsidP="007668ED">
            <w:pPr>
              <w:pStyle w:val="142"/>
            </w:pPr>
            <w:r w:rsidRPr="004D5EFB">
              <w:rPr>
                <w:rFonts w:hint="eastAsia"/>
              </w:rPr>
              <w:t>項目</w:t>
            </w:r>
          </w:p>
        </w:tc>
        <w:tc>
          <w:tcPr>
            <w:tcW w:w="993" w:type="dxa"/>
            <w:shd w:val="clear" w:color="auto" w:fill="auto"/>
            <w:vAlign w:val="center"/>
          </w:tcPr>
          <w:p w:rsidR="00CB04EA" w:rsidRPr="004D5EFB" w:rsidRDefault="00CB04EA" w:rsidP="007668ED">
            <w:pPr>
              <w:pStyle w:val="142"/>
            </w:pPr>
            <w:r w:rsidRPr="004D5EFB">
              <w:rPr>
                <w:rFonts w:hint="eastAsia"/>
              </w:rPr>
              <w:t>112年</w:t>
            </w:r>
          </w:p>
        </w:tc>
        <w:tc>
          <w:tcPr>
            <w:tcW w:w="992" w:type="dxa"/>
            <w:shd w:val="clear" w:color="auto" w:fill="auto"/>
            <w:vAlign w:val="center"/>
          </w:tcPr>
          <w:p w:rsidR="00CB04EA" w:rsidRPr="004D5EFB" w:rsidRDefault="00CB04EA" w:rsidP="007668ED">
            <w:pPr>
              <w:pStyle w:val="142"/>
            </w:pPr>
            <w:r w:rsidRPr="004D5EFB">
              <w:rPr>
                <w:rFonts w:hint="eastAsia"/>
              </w:rPr>
              <w:t>113年</w:t>
            </w:r>
          </w:p>
        </w:tc>
        <w:tc>
          <w:tcPr>
            <w:tcW w:w="1294" w:type="dxa"/>
            <w:shd w:val="clear" w:color="auto" w:fill="auto"/>
            <w:vAlign w:val="center"/>
          </w:tcPr>
          <w:p w:rsidR="00CB04EA" w:rsidRPr="004D5EFB" w:rsidRDefault="00CB04EA" w:rsidP="007668ED">
            <w:pPr>
              <w:pStyle w:val="142"/>
            </w:pPr>
            <w:r w:rsidRPr="004D5EFB">
              <w:rPr>
                <w:rFonts w:hint="eastAsia"/>
              </w:rPr>
              <w:t>114年</w:t>
            </w:r>
            <w:r>
              <w:rPr>
                <w:rFonts w:hint="eastAsia"/>
              </w:rPr>
              <w:t>7</w:t>
            </w:r>
            <w:r w:rsidRPr="004D5EFB">
              <w:rPr>
                <w:rFonts w:hint="eastAsia"/>
              </w:rPr>
              <w:t>月底</w:t>
            </w:r>
          </w:p>
        </w:tc>
        <w:tc>
          <w:tcPr>
            <w:tcW w:w="2391" w:type="dxa"/>
            <w:shd w:val="clear" w:color="auto" w:fill="auto"/>
            <w:vAlign w:val="center"/>
          </w:tcPr>
          <w:p w:rsidR="00CB04EA" w:rsidRPr="004D5EFB" w:rsidRDefault="00CB04EA" w:rsidP="007668ED">
            <w:pPr>
              <w:pStyle w:val="142"/>
            </w:pPr>
            <w:r w:rsidRPr="004D5EFB">
              <w:rPr>
                <w:rFonts w:hint="eastAsia"/>
              </w:rPr>
              <w:t>備註</w:t>
            </w:r>
          </w:p>
        </w:tc>
      </w:tr>
      <w:tr w:rsidR="00CB04EA" w:rsidRPr="004D5EFB" w:rsidTr="007668ED">
        <w:tc>
          <w:tcPr>
            <w:tcW w:w="1984" w:type="dxa"/>
            <w:shd w:val="clear" w:color="auto" w:fill="auto"/>
            <w:vAlign w:val="center"/>
          </w:tcPr>
          <w:p w:rsidR="00CB04EA" w:rsidRPr="004D5EFB" w:rsidRDefault="00CB04EA" w:rsidP="007668ED">
            <w:pPr>
              <w:pStyle w:val="142"/>
            </w:pPr>
            <w:r w:rsidRPr="004D5EFB">
              <w:rPr>
                <w:rFonts w:hint="eastAsia"/>
              </w:rPr>
              <w:t>接獲檢舉案件數</w:t>
            </w:r>
          </w:p>
        </w:tc>
        <w:tc>
          <w:tcPr>
            <w:tcW w:w="993" w:type="dxa"/>
            <w:shd w:val="clear" w:color="auto" w:fill="auto"/>
            <w:vAlign w:val="center"/>
          </w:tcPr>
          <w:p w:rsidR="00CB04EA" w:rsidRPr="004D5EFB" w:rsidRDefault="00CB04EA" w:rsidP="007668ED">
            <w:pPr>
              <w:pStyle w:val="142"/>
              <w:jc w:val="right"/>
            </w:pPr>
            <w:r w:rsidRPr="004D5EFB">
              <w:t>1,593</w:t>
            </w:r>
          </w:p>
        </w:tc>
        <w:tc>
          <w:tcPr>
            <w:tcW w:w="992" w:type="dxa"/>
            <w:shd w:val="clear" w:color="auto" w:fill="auto"/>
            <w:vAlign w:val="center"/>
          </w:tcPr>
          <w:p w:rsidR="00CB04EA" w:rsidRPr="004D5EFB" w:rsidRDefault="00CB04EA" w:rsidP="007668ED">
            <w:pPr>
              <w:pStyle w:val="142"/>
              <w:jc w:val="right"/>
            </w:pPr>
            <w:r w:rsidRPr="004D5EFB">
              <w:t>7,236</w:t>
            </w:r>
          </w:p>
        </w:tc>
        <w:tc>
          <w:tcPr>
            <w:tcW w:w="1294" w:type="dxa"/>
            <w:shd w:val="clear" w:color="auto" w:fill="auto"/>
            <w:vAlign w:val="center"/>
          </w:tcPr>
          <w:p w:rsidR="00CB04EA" w:rsidRPr="004D5EFB" w:rsidRDefault="00CB04EA" w:rsidP="007668ED">
            <w:pPr>
              <w:pStyle w:val="142"/>
              <w:jc w:val="right"/>
            </w:pPr>
            <w:r>
              <w:rPr>
                <w:rFonts w:hint="eastAsia"/>
              </w:rPr>
              <w:t>2</w:t>
            </w:r>
            <w:r w:rsidRPr="004D5EFB">
              <w:t>,</w:t>
            </w:r>
            <w:r>
              <w:rPr>
                <w:rFonts w:hint="eastAsia"/>
              </w:rPr>
              <w:t>093</w:t>
            </w:r>
          </w:p>
        </w:tc>
        <w:tc>
          <w:tcPr>
            <w:tcW w:w="2391" w:type="dxa"/>
            <w:shd w:val="clear" w:color="auto" w:fill="auto"/>
            <w:vAlign w:val="center"/>
          </w:tcPr>
          <w:p w:rsidR="00CB04EA" w:rsidRPr="004D5EFB" w:rsidRDefault="00CB04EA" w:rsidP="007668ED">
            <w:pPr>
              <w:pStyle w:val="142"/>
            </w:pPr>
            <w:r w:rsidRPr="004D5EFB">
              <w:t>113</w:t>
            </w:r>
            <w:r w:rsidRPr="004D5EFB">
              <w:rPr>
                <w:rFonts w:hint="eastAsia"/>
              </w:rPr>
              <w:t>年10 月因周杰倫演唱會開賣湧入大量檢舉案件</w:t>
            </w:r>
          </w:p>
        </w:tc>
      </w:tr>
      <w:tr w:rsidR="00CB04EA" w:rsidRPr="004D5EFB" w:rsidTr="007668ED">
        <w:tc>
          <w:tcPr>
            <w:tcW w:w="1984" w:type="dxa"/>
            <w:shd w:val="clear" w:color="auto" w:fill="auto"/>
            <w:vAlign w:val="center"/>
          </w:tcPr>
          <w:p w:rsidR="00CB04EA" w:rsidRPr="004D5EFB" w:rsidRDefault="00CB04EA" w:rsidP="007668ED">
            <w:pPr>
              <w:pStyle w:val="142"/>
            </w:pPr>
            <w:r w:rsidRPr="004D5EFB">
              <w:rPr>
                <w:rFonts w:hint="eastAsia"/>
              </w:rPr>
              <w:t>調查案件數</w:t>
            </w:r>
            <w:r w:rsidRPr="004D5EFB">
              <w:rPr>
                <w:rFonts w:hint="eastAsia"/>
                <w:vertAlign w:val="superscript"/>
              </w:rPr>
              <w:t>1</w:t>
            </w:r>
          </w:p>
        </w:tc>
        <w:tc>
          <w:tcPr>
            <w:tcW w:w="993" w:type="dxa"/>
            <w:shd w:val="clear" w:color="auto" w:fill="auto"/>
            <w:vAlign w:val="center"/>
          </w:tcPr>
          <w:p w:rsidR="00CB04EA" w:rsidRPr="004D5EFB" w:rsidRDefault="00CB04EA" w:rsidP="007668ED">
            <w:pPr>
              <w:pStyle w:val="142"/>
              <w:jc w:val="right"/>
            </w:pPr>
            <w:r w:rsidRPr="004D5EFB">
              <w:t>411</w:t>
            </w:r>
          </w:p>
        </w:tc>
        <w:tc>
          <w:tcPr>
            <w:tcW w:w="992" w:type="dxa"/>
            <w:shd w:val="clear" w:color="auto" w:fill="auto"/>
            <w:vAlign w:val="center"/>
          </w:tcPr>
          <w:p w:rsidR="00CB04EA" w:rsidRPr="004D5EFB" w:rsidRDefault="00CB04EA" w:rsidP="007668ED">
            <w:pPr>
              <w:pStyle w:val="142"/>
              <w:jc w:val="right"/>
            </w:pPr>
            <w:r w:rsidRPr="004D5EFB">
              <w:t>1,817</w:t>
            </w:r>
          </w:p>
        </w:tc>
        <w:tc>
          <w:tcPr>
            <w:tcW w:w="1294" w:type="dxa"/>
            <w:shd w:val="clear" w:color="auto" w:fill="auto"/>
            <w:vAlign w:val="center"/>
          </w:tcPr>
          <w:p w:rsidR="00CB04EA" w:rsidRPr="004D5EFB" w:rsidRDefault="00CB04EA" w:rsidP="007668ED">
            <w:pPr>
              <w:pStyle w:val="142"/>
              <w:jc w:val="right"/>
            </w:pPr>
            <w:r>
              <w:rPr>
                <w:rFonts w:hint="eastAsia"/>
              </w:rPr>
              <w:t>698</w:t>
            </w:r>
          </w:p>
        </w:tc>
        <w:tc>
          <w:tcPr>
            <w:tcW w:w="2391" w:type="dxa"/>
            <w:shd w:val="clear" w:color="auto" w:fill="auto"/>
            <w:vAlign w:val="center"/>
          </w:tcPr>
          <w:p w:rsidR="00CB04EA" w:rsidRPr="004D5EFB" w:rsidRDefault="00CB04EA" w:rsidP="007668ED">
            <w:pPr>
              <w:pStyle w:val="142"/>
            </w:pPr>
          </w:p>
        </w:tc>
      </w:tr>
      <w:tr w:rsidR="00CB04EA" w:rsidRPr="004D5EFB" w:rsidTr="007668ED">
        <w:tc>
          <w:tcPr>
            <w:tcW w:w="1984" w:type="dxa"/>
            <w:shd w:val="clear" w:color="auto" w:fill="auto"/>
            <w:vAlign w:val="center"/>
          </w:tcPr>
          <w:p w:rsidR="00CB04EA" w:rsidRPr="004D5EFB" w:rsidRDefault="00CB04EA" w:rsidP="007668ED">
            <w:pPr>
              <w:pStyle w:val="142"/>
            </w:pPr>
            <w:r w:rsidRPr="004D5EFB">
              <w:rPr>
                <w:rFonts w:hint="eastAsia"/>
              </w:rPr>
              <w:t>地方政府裁處案件數</w:t>
            </w:r>
          </w:p>
        </w:tc>
        <w:tc>
          <w:tcPr>
            <w:tcW w:w="993" w:type="dxa"/>
            <w:shd w:val="clear" w:color="auto" w:fill="auto"/>
            <w:vAlign w:val="center"/>
          </w:tcPr>
          <w:p w:rsidR="00CB04EA" w:rsidRPr="004D5EFB" w:rsidRDefault="00CB04EA" w:rsidP="007668ED">
            <w:pPr>
              <w:pStyle w:val="142"/>
              <w:jc w:val="right"/>
            </w:pPr>
            <w:r w:rsidRPr="004D5EFB">
              <w:t>13</w:t>
            </w:r>
          </w:p>
        </w:tc>
        <w:tc>
          <w:tcPr>
            <w:tcW w:w="992" w:type="dxa"/>
            <w:shd w:val="clear" w:color="auto" w:fill="auto"/>
            <w:vAlign w:val="center"/>
          </w:tcPr>
          <w:p w:rsidR="00CB04EA" w:rsidRPr="004D5EFB" w:rsidRDefault="00CB04EA" w:rsidP="007668ED">
            <w:pPr>
              <w:pStyle w:val="142"/>
              <w:jc w:val="right"/>
            </w:pPr>
            <w:r w:rsidRPr="004D5EFB">
              <w:t>134</w:t>
            </w:r>
          </w:p>
        </w:tc>
        <w:tc>
          <w:tcPr>
            <w:tcW w:w="1294" w:type="dxa"/>
            <w:shd w:val="clear" w:color="auto" w:fill="auto"/>
            <w:vAlign w:val="center"/>
          </w:tcPr>
          <w:p w:rsidR="00CB04EA" w:rsidRPr="004D5EFB" w:rsidRDefault="00CB04EA" w:rsidP="007668ED">
            <w:pPr>
              <w:pStyle w:val="142"/>
              <w:jc w:val="right"/>
            </w:pPr>
            <w:r>
              <w:rPr>
                <w:rFonts w:hint="eastAsia"/>
              </w:rPr>
              <w:t>201</w:t>
            </w:r>
          </w:p>
        </w:tc>
        <w:tc>
          <w:tcPr>
            <w:tcW w:w="2391" w:type="dxa"/>
            <w:shd w:val="clear" w:color="auto" w:fill="auto"/>
            <w:vAlign w:val="center"/>
          </w:tcPr>
          <w:p w:rsidR="00CB04EA" w:rsidRPr="004D5EFB" w:rsidRDefault="00CB04EA" w:rsidP="007668ED">
            <w:pPr>
              <w:pStyle w:val="142"/>
            </w:pPr>
          </w:p>
        </w:tc>
      </w:tr>
    </w:tbl>
    <w:p w:rsidR="00CB04EA" w:rsidRPr="00EF18A7" w:rsidRDefault="00CB04EA" w:rsidP="007668ED">
      <w:pPr>
        <w:spacing w:line="280" w:lineRule="exact"/>
        <w:ind w:leftChars="286" w:left="810" w:firstLineChars="0" w:firstLine="0"/>
        <w:jc w:val="left"/>
        <w:rPr>
          <w:rFonts w:hAnsi="標楷體"/>
          <w:sz w:val="24"/>
          <w:szCs w:val="24"/>
        </w:rPr>
      </w:pPr>
      <w:r w:rsidRPr="00EF18A7">
        <w:rPr>
          <w:rFonts w:hAnsi="標楷體" w:hint="eastAsia"/>
          <w:sz w:val="24"/>
          <w:szCs w:val="24"/>
        </w:rPr>
        <w:t>說    明</w:t>
      </w:r>
      <w:r w:rsidRPr="0038193C">
        <w:rPr>
          <w:rFonts w:hAnsi="標楷體" w:hint="eastAsia"/>
          <w:sz w:val="24"/>
          <w:szCs w:val="24"/>
        </w:rPr>
        <w:t>:</w:t>
      </w:r>
      <w:r w:rsidRPr="00EF18A7">
        <w:rPr>
          <w:rFonts w:hAnsi="標楷體" w:hint="eastAsia"/>
          <w:sz w:val="24"/>
          <w:szCs w:val="24"/>
        </w:rPr>
        <w:t>1.</w:t>
      </w:r>
      <w:r>
        <w:rPr>
          <w:rFonts w:hAnsi="標楷體" w:hint="eastAsia"/>
          <w:sz w:val="24"/>
          <w:szCs w:val="24"/>
        </w:rPr>
        <w:t>含</w:t>
      </w:r>
      <w:r w:rsidRPr="00EF18A7">
        <w:rPr>
          <w:rFonts w:hAnsi="標楷體" w:hint="eastAsia"/>
          <w:sz w:val="24"/>
          <w:szCs w:val="24"/>
        </w:rPr>
        <w:t>地方政府提供之自行調查案件數。</w:t>
      </w:r>
    </w:p>
    <w:p w:rsidR="00CB04EA" w:rsidRPr="00EF18A7" w:rsidRDefault="00CB04EA" w:rsidP="007668ED">
      <w:pPr>
        <w:spacing w:line="280" w:lineRule="exact"/>
        <w:ind w:leftChars="658" w:left="2100" w:hangingChars="97" w:hanging="236"/>
        <w:jc w:val="left"/>
        <w:rPr>
          <w:rFonts w:hAnsi="標楷體"/>
          <w:sz w:val="24"/>
          <w:szCs w:val="24"/>
        </w:rPr>
      </w:pPr>
      <w:r w:rsidRPr="00EF18A7">
        <w:rPr>
          <w:rFonts w:hAnsi="標楷體" w:hint="eastAsia"/>
          <w:sz w:val="24"/>
          <w:szCs w:val="24"/>
        </w:rPr>
        <w:t>2.不正方式係由警方調查，並非地方政府裁處，目前文化部送請警方調查之不正方式案件共</w:t>
      </w:r>
      <w:r w:rsidRPr="00EF18A7">
        <w:rPr>
          <w:rFonts w:hAnsi="標楷體"/>
          <w:sz w:val="24"/>
          <w:szCs w:val="24"/>
        </w:rPr>
        <w:t>3</w:t>
      </w:r>
      <w:r w:rsidRPr="00EF18A7">
        <w:rPr>
          <w:rFonts w:hAnsi="標楷體" w:hint="eastAsia"/>
          <w:sz w:val="24"/>
          <w:szCs w:val="24"/>
        </w:rPr>
        <w:t>件，</w:t>
      </w:r>
      <w:r w:rsidRPr="00EF18A7">
        <w:rPr>
          <w:rFonts w:hAnsi="標楷體"/>
          <w:sz w:val="24"/>
          <w:szCs w:val="24"/>
        </w:rPr>
        <w:t>2</w:t>
      </w:r>
      <w:r w:rsidRPr="00EF18A7">
        <w:rPr>
          <w:rFonts w:hAnsi="標楷體" w:hint="eastAsia"/>
          <w:color w:val="000000"/>
          <w:sz w:val="24"/>
        </w:rPr>
        <w:t>件緩起訴</w:t>
      </w:r>
      <w:r w:rsidRPr="00EF18A7">
        <w:rPr>
          <w:rFonts w:hAnsi="標楷體" w:hint="eastAsia"/>
          <w:sz w:val="24"/>
          <w:szCs w:val="24"/>
        </w:rPr>
        <w:t>、</w:t>
      </w:r>
      <w:r w:rsidRPr="00EF18A7">
        <w:rPr>
          <w:rFonts w:hAnsi="標楷體"/>
          <w:sz w:val="24"/>
          <w:szCs w:val="24"/>
        </w:rPr>
        <w:t>1</w:t>
      </w:r>
      <w:r w:rsidRPr="00EF18A7">
        <w:rPr>
          <w:rFonts w:hAnsi="標楷體" w:hint="eastAsia"/>
          <w:sz w:val="24"/>
          <w:szCs w:val="24"/>
        </w:rPr>
        <w:t>件不起訴。</w:t>
      </w:r>
    </w:p>
    <w:p w:rsidR="00CB04EA" w:rsidRPr="004342C7" w:rsidRDefault="00CB04EA" w:rsidP="007668ED">
      <w:pPr>
        <w:spacing w:line="280" w:lineRule="exact"/>
        <w:ind w:leftChars="285" w:left="2266" w:hangingChars="600" w:hanging="1459"/>
        <w:jc w:val="left"/>
        <w:rPr>
          <w:rFonts w:hAnsi="標楷體"/>
          <w:sz w:val="24"/>
        </w:rPr>
      </w:pPr>
      <w:r w:rsidRPr="00EF18A7">
        <w:rPr>
          <w:rFonts w:hAnsi="標楷體" w:hint="eastAsia"/>
          <w:sz w:val="24"/>
          <w:szCs w:val="24"/>
        </w:rPr>
        <w:t>資料來源:文化部提供</w:t>
      </w:r>
      <w:r>
        <w:rPr>
          <w:rFonts w:hAnsi="標楷體" w:hint="eastAsia"/>
          <w:sz w:val="24"/>
          <w:szCs w:val="24"/>
        </w:rPr>
        <w:t>。</w:t>
      </w:r>
    </w:p>
    <w:p w:rsidR="00CB04EA" w:rsidRPr="004342C7" w:rsidRDefault="00CB04EA" w:rsidP="007668ED">
      <w:pPr>
        <w:pStyle w:val="a5"/>
        <w:ind w:left="849" w:hanging="283"/>
        <w:rPr>
          <w:rFonts w:hAnsi="標楷體"/>
          <w:b/>
        </w:rPr>
      </w:pPr>
      <w:r w:rsidRPr="004342C7">
        <w:rPr>
          <w:rFonts w:hAnsi="標楷體" w:hint="eastAsia"/>
          <w:b/>
        </w:rPr>
        <w:t xml:space="preserve"> (二)</w:t>
      </w:r>
      <w:r w:rsidRPr="00EF18A7">
        <w:rPr>
          <w:rFonts w:hAnsi="標楷體" w:hint="eastAsia"/>
          <w:b/>
        </w:rPr>
        <w:t>補助演唱會</w:t>
      </w:r>
      <w:r>
        <w:rPr>
          <w:rFonts w:hAnsi="標楷體" w:hint="eastAsia"/>
          <w:b/>
        </w:rPr>
        <w:t>實施票券</w:t>
      </w:r>
      <w:r w:rsidRPr="00EF18A7">
        <w:rPr>
          <w:rFonts w:hAnsi="標楷體" w:hint="eastAsia"/>
          <w:b/>
        </w:rPr>
        <w:t>實名制</w:t>
      </w:r>
      <w:r>
        <w:rPr>
          <w:rFonts w:hAnsi="標楷體" w:hint="eastAsia"/>
          <w:b/>
        </w:rPr>
        <w:t>對遏止黃牛歪風</w:t>
      </w:r>
      <w:r w:rsidRPr="00EF18A7">
        <w:rPr>
          <w:rFonts w:hAnsi="標楷體" w:hint="eastAsia"/>
          <w:b/>
        </w:rPr>
        <w:t>雖有短期之效，</w:t>
      </w:r>
      <w:r>
        <w:rPr>
          <w:rFonts w:hAnsi="標楷體" w:hint="eastAsia"/>
          <w:b/>
        </w:rPr>
        <w:t>惟為提升修法成效，仍宜研謀長期精進作法</w:t>
      </w:r>
    </w:p>
    <w:p w:rsidR="00CB04EA" w:rsidRDefault="00CB04EA" w:rsidP="007668ED">
      <w:pPr>
        <w:pStyle w:val="21"/>
        <w:ind w:left="850" w:firstLine="566"/>
        <w:rPr>
          <w:rFonts w:hAnsi="標楷體"/>
        </w:rPr>
      </w:pPr>
      <w:r w:rsidRPr="00EF4036">
        <w:rPr>
          <w:rFonts w:hAnsi="標楷體" w:hint="eastAsia"/>
        </w:rPr>
        <w:t>為鼓勵業者辦理現場演唱會採用實名制，文化</w:t>
      </w:r>
      <w:r w:rsidRPr="00EF4036">
        <w:rPr>
          <w:rFonts w:hAnsi="標楷體"/>
        </w:rPr>
        <w:t>部</w:t>
      </w:r>
      <w:r w:rsidRPr="00EF4036">
        <w:rPr>
          <w:rFonts w:hAnsi="標楷體" w:hint="eastAsia"/>
        </w:rPr>
        <w:t>分別於113及</w:t>
      </w:r>
      <w:r w:rsidRPr="00EF4036">
        <w:rPr>
          <w:rFonts w:hAnsi="標楷體"/>
        </w:rPr>
        <w:t>114年</w:t>
      </w:r>
      <w:r w:rsidRPr="00EF4036">
        <w:rPr>
          <w:rFonts w:hAnsi="標楷體" w:hint="eastAsia"/>
        </w:rPr>
        <w:t>度各</w:t>
      </w:r>
      <w:r w:rsidRPr="00EF4036">
        <w:rPr>
          <w:rFonts w:hAnsi="標楷體"/>
        </w:rPr>
        <w:t>編列2,925</w:t>
      </w:r>
      <w:r>
        <w:rPr>
          <w:rFonts w:hAnsi="標楷體" w:hint="eastAsia"/>
        </w:rPr>
        <w:t>萬元</w:t>
      </w:r>
      <w:r w:rsidRPr="00EF4036">
        <w:rPr>
          <w:rFonts w:hAnsi="標楷體" w:hint="eastAsia"/>
        </w:rPr>
        <w:t>及</w:t>
      </w:r>
      <w:r w:rsidRPr="00EF4036">
        <w:rPr>
          <w:rFonts w:hAnsi="標楷體"/>
        </w:rPr>
        <w:t>2,12</w:t>
      </w:r>
      <w:r w:rsidRPr="00EF4036">
        <w:rPr>
          <w:rFonts w:hAnsi="標楷體" w:hint="eastAsia"/>
        </w:rPr>
        <w:t>7</w:t>
      </w:r>
      <w:r w:rsidRPr="00EF4036">
        <w:rPr>
          <w:rFonts w:hAnsi="標楷體"/>
        </w:rPr>
        <w:t>萬</w:t>
      </w:r>
      <w:r w:rsidRPr="00EF4036">
        <w:rPr>
          <w:rFonts w:hAnsi="標楷體" w:hint="eastAsia"/>
        </w:rPr>
        <w:t>元預算</w:t>
      </w:r>
      <w:r w:rsidRPr="00EF4036">
        <w:rPr>
          <w:rFonts w:hAnsi="標楷體"/>
        </w:rPr>
        <w:t>推動流行音樂現場演出實施票券實名制</w:t>
      </w:r>
      <w:r w:rsidRPr="00EF4036">
        <w:rPr>
          <w:rFonts w:hAnsi="標楷體" w:hint="eastAsia"/>
        </w:rPr>
        <w:t>之</w:t>
      </w:r>
      <w:r w:rsidRPr="00EF4036">
        <w:rPr>
          <w:rFonts w:hAnsi="標楷體"/>
        </w:rPr>
        <w:t>補助</w:t>
      </w:r>
      <w:r>
        <w:rPr>
          <w:rFonts w:hAnsi="標楷體" w:hint="eastAsia"/>
        </w:rPr>
        <w:t>及辦理藝文表演票券黃牛防制相關業務</w:t>
      </w:r>
      <w:r w:rsidRPr="00EF4036">
        <w:rPr>
          <w:rFonts w:hAnsi="標楷體" w:hint="eastAsia"/>
        </w:rPr>
        <w:t>，主要係</w:t>
      </w:r>
      <w:r w:rsidRPr="00EF4036">
        <w:rPr>
          <w:rFonts w:hAnsi="標楷體"/>
        </w:rPr>
        <w:t>輔導國內場館結合流行音樂演唱會主辦單位</w:t>
      </w:r>
      <w:r w:rsidRPr="00EF4036">
        <w:rPr>
          <w:rFonts w:hAnsi="標楷體" w:hint="eastAsia"/>
        </w:rPr>
        <w:t>實施票券實名制。據文化部統計，</w:t>
      </w:r>
      <w:r w:rsidRPr="00EF4036">
        <w:rPr>
          <w:rFonts w:hAnsi="標楷體"/>
        </w:rPr>
        <w:t xml:space="preserve"> 112</w:t>
      </w:r>
      <w:r w:rsidRPr="00EF4036">
        <w:rPr>
          <w:rFonts w:hAnsi="標楷體" w:hint="eastAsia"/>
        </w:rPr>
        <w:t>及</w:t>
      </w:r>
      <w:r w:rsidRPr="00EF4036">
        <w:rPr>
          <w:rFonts w:hAnsi="標楷體"/>
        </w:rPr>
        <w:t>113年</w:t>
      </w:r>
      <w:r w:rsidRPr="00EF4036">
        <w:rPr>
          <w:rFonts w:hAnsi="標楷體" w:hint="eastAsia"/>
        </w:rPr>
        <w:t>度各</w:t>
      </w:r>
      <w:r w:rsidRPr="00EF4036">
        <w:rPr>
          <w:rFonts w:hAnsi="標楷體"/>
        </w:rPr>
        <w:t>補助</w:t>
      </w:r>
      <w:r w:rsidRPr="00EF4036">
        <w:rPr>
          <w:rFonts w:hAnsi="標楷體" w:hint="eastAsia"/>
        </w:rPr>
        <w:t>4案、314萬</w:t>
      </w:r>
      <w:r>
        <w:rPr>
          <w:rFonts w:hAnsi="標楷體" w:hint="eastAsia"/>
        </w:rPr>
        <w:t>7千</w:t>
      </w:r>
      <w:r w:rsidRPr="00EF4036">
        <w:rPr>
          <w:rFonts w:hAnsi="標楷體" w:hint="eastAsia"/>
        </w:rPr>
        <w:t>元及</w:t>
      </w:r>
      <w:r w:rsidRPr="00EF4036">
        <w:rPr>
          <w:rFonts w:hAnsi="標楷體"/>
        </w:rPr>
        <w:t>5</w:t>
      </w:r>
      <w:r w:rsidRPr="00EF4036">
        <w:rPr>
          <w:rFonts w:hAnsi="標楷體" w:hint="eastAsia"/>
        </w:rPr>
        <w:t>3</w:t>
      </w:r>
      <w:r w:rsidRPr="00EF4036">
        <w:rPr>
          <w:rFonts w:hAnsi="標楷體"/>
        </w:rPr>
        <w:t>案</w:t>
      </w:r>
      <w:r w:rsidRPr="00EF4036">
        <w:rPr>
          <w:rFonts w:hAnsi="標楷體" w:hint="eastAsia"/>
        </w:rPr>
        <w:t>、2,295萬元</w:t>
      </w:r>
      <w:r w:rsidRPr="00EF4036">
        <w:rPr>
          <w:rFonts w:hAnsi="標楷體"/>
          <w:vertAlign w:val="superscript"/>
        </w:rPr>
        <w:footnoteReference w:id="54"/>
      </w:r>
      <w:r>
        <w:rPr>
          <w:rFonts w:hAnsi="標楷體" w:hint="eastAsia"/>
        </w:rPr>
        <w:t>(詳表2)</w:t>
      </w:r>
      <w:r w:rsidRPr="00EF4036">
        <w:rPr>
          <w:rFonts w:hAnsi="標楷體"/>
        </w:rPr>
        <w:t>，114年</w:t>
      </w:r>
      <w:r w:rsidRPr="00EF4036">
        <w:rPr>
          <w:rFonts w:hAnsi="標楷體" w:hint="eastAsia"/>
        </w:rPr>
        <w:t>截至</w:t>
      </w:r>
      <w:r>
        <w:rPr>
          <w:rFonts w:hAnsi="標楷體" w:hint="eastAsia"/>
        </w:rPr>
        <w:t>7</w:t>
      </w:r>
      <w:r w:rsidRPr="00EF4036">
        <w:rPr>
          <w:rFonts w:hAnsi="標楷體"/>
        </w:rPr>
        <w:t>月</w:t>
      </w:r>
      <w:r w:rsidRPr="00EF4036">
        <w:rPr>
          <w:rFonts w:hAnsi="標楷體" w:hint="eastAsia"/>
        </w:rPr>
        <w:t>底止</w:t>
      </w:r>
      <w:r>
        <w:rPr>
          <w:rFonts w:hAnsi="標楷體" w:hint="eastAsia"/>
        </w:rPr>
        <w:t>已有134場演唱會公布實施實名制，包含張學友、陳奕迅、蘇打綠、米津玄師、戴佩妮、Y</w:t>
      </w:r>
      <w:r>
        <w:rPr>
          <w:rFonts w:hAnsi="標楷體"/>
        </w:rPr>
        <w:t>OASOBI</w:t>
      </w:r>
      <w:r>
        <w:rPr>
          <w:rFonts w:hAnsi="標楷體" w:hint="eastAsia"/>
        </w:rPr>
        <w:t>、G</w:t>
      </w:r>
      <w:r>
        <w:rPr>
          <w:rFonts w:hAnsi="標楷體"/>
        </w:rPr>
        <w:t>-DRAGON</w:t>
      </w:r>
      <w:r>
        <w:rPr>
          <w:rFonts w:hAnsi="標楷體" w:hint="eastAsia"/>
        </w:rPr>
        <w:t>等熱門演唱會，</w:t>
      </w:r>
      <w:r w:rsidRPr="00162458">
        <w:rPr>
          <w:rFonts w:hAnsi="標楷體" w:hint="eastAsia"/>
        </w:rPr>
        <w:t>目前接獲</w:t>
      </w:r>
      <w:r w:rsidRPr="00EF4036">
        <w:rPr>
          <w:rFonts w:hAnsi="標楷體" w:hint="eastAsia"/>
        </w:rPr>
        <w:t>申請案件計</w:t>
      </w:r>
      <w:r>
        <w:rPr>
          <w:rFonts w:hAnsi="標楷體" w:hint="eastAsia"/>
        </w:rPr>
        <w:t>78</w:t>
      </w:r>
      <w:r w:rsidRPr="00EF4036">
        <w:rPr>
          <w:rFonts w:hAnsi="標楷體"/>
        </w:rPr>
        <w:t>案，</w:t>
      </w:r>
      <w:r>
        <w:rPr>
          <w:rFonts w:hAnsi="標楷體" w:hint="eastAsia"/>
        </w:rPr>
        <w:t>陸續收案審查中</w:t>
      </w:r>
      <w:r w:rsidRPr="00EF4036">
        <w:rPr>
          <w:rFonts w:hAnsi="標楷體"/>
        </w:rPr>
        <w:t>。</w:t>
      </w:r>
    </w:p>
    <w:p w:rsidR="00CB04EA" w:rsidRPr="00A67AC1" w:rsidRDefault="00CB04EA" w:rsidP="007668ED">
      <w:pPr>
        <w:widowControl/>
        <w:adjustRightInd w:val="0"/>
        <w:snapToGrid w:val="0"/>
        <w:spacing w:line="240" w:lineRule="auto"/>
        <w:ind w:leftChars="292" w:left="850" w:hangingChars="8" w:hanging="23"/>
        <w:jc w:val="left"/>
        <w:rPr>
          <w:rFonts w:hAnsi="標楷體"/>
        </w:rPr>
      </w:pPr>
      <w:r w:rsidRPr="00A67AC1">
        <w:rPr>
          <w:rFonts w:hAnsi="標楷體" w:hint="eastAsia"/>
          <w:b/>
        </w:rPr>
        <w:t>表</w:t>
      </w:r>
      <w:r w:rsidRPr="004976E1">
        <w:rPr>
          <w:rFonts w:hAnsi="標楷體" w:hint="eastAsia"/>
          <w:b/>
        </w:rPr>
        <w:t>2</w:t>
      </w:r>
      <w:r w:rsidRPr="00A67AC1">
        <w:rPr>
          <w:rFonts w:hAnsi="標楷體" w:hint="eastAsia"/>
          <w:b/>
        </w:rPr>
        <w:t xml:space="preserve">  文化部</w:t>
      </w:r>
      <w:r w:rsidRPr="00A67AC1">
        <w:rPr>
          <w:rFonts w:hAnsi="標楷體"/>
          <w:b/>
        </w:rPr>
        <w:t>補助</w:t>
      </w:r>
      <w:r w:rsidRPr="00A67AC1">
        <w:rPr>
          <w:rFonts w:hAnsi="標楷體" w:hint="eastAsia"/>
          <w:b/>
        </w:rPr>
        <w:t>演唱會</w:t>
      </w:r>
      <w:r w:rsidRPr="00A67AC1">
        <w:rPr>
          <w:rFonts w:hAnsi="標楷體"/>
          <w:b/>
        </w:rPr>
        <w:t>實名制</w:t>
      </w:r>
      <w:r w:rsidRPr="00A67AC1">
        <w:rPr>
          <w:rFonts w:hAnsi="標楷體" w:hint="eastAsia"/>
          <w:b/>
        </w:rPr>
        <w:t>概況表</w:t>
      </w:r>
      <w:r>
        <w:rPr>
          <w:rFonts w:hAnsi="標楷體" w:hint="eastAsia"/>
          <w:b/>
        </w:rPr>
        <w:t xml:space="preserve">  </w:t>
      </w:r>
      <w:r w:rsidRPr="004976E1">
        <w:rPr>
          <w:rFonts w:hAnsi="標楷體" w:hint="eastAsia"/>
          <w:sz w:val="24"/>
          <w:szCs w:val="24"/>
        </w:rPr>
        <w:t>單位:場、件、</w:t>
      </w:r>
      <w:r>
        <w:rPr>
          <w:rFonts w:hAnsi="標楷體" w:hint="eastAsia"/>
          <w:sz w:val="24"/>
          <w:szCs w:val="24"/>
        </w:rPr>
        <w:t>新臺幣千</w:t>
      </w:r>
      <w:r w:rsidRPr="004976E1">
        <w:rPr>
          <w:rFonts w:hAnsi="標楷體" w:hint="eastAsia"/>
          <w:sz w:val="24"/>
          <w:szCs w:val="24"/>
        </w:rPr>
        <w:t>元</w:t>
      </w:r>
    </w:p>
    <w:tbl>
      <w:tblPr>
        <w:tblW w:w="0" w:type="auto"/>
        <w:tblInd w:w="959" w:type="dxa"/>
        <w:tblBorders>
          <w:top w:val="single" w:sz="12" w:space="0" w:color="auto"/>
          <w:left w:val="single" w:sz="12" w:space="0" w:color="auto"/>
          <w:bottom w:val="single" w:sz="12" w:space="0" w:color="auto"/>
          <w:right w:val="single" w:sz="12" w:space="0" w:color="auto"/>
          <w:insideH w:val="single" w:sz="2" w:space="0" w:color="auto"/>
          <w:insideV w:val="single" w:sz="4" w:space="0" w:color="auto"/>
        </w:tblBorders>
        <w:tblLook w:val="04A0" w:firstRow="1" w:lastRow="0" w:firstColumn="1" w:lastColumn="0" w:noHBand="0" w:noVBand="1"/>
      </w:tblPr>
      <w:tblGrid>
        <w:gridCol w:w="2410"/>
        <w:gridCol w:w="1701"/>
        <w:gridCol w:w="1842"/>
        <w:gridCol w:w="1701"/>
      </w:tblGrid>
      <w:tr w:rsidR="00CB04EA" w:rsidRPr="004D5EFB" w:rsidTr="007668ED">
        <w:trPr>
          <w:trHeight w:val="329"/>
        </w:trPr>
        <w:tc>
          <w:tcPr>
            <w:tcW w:w="2410" w:type="dxa"/>
            <w:shd w:val="clear" w:color="auto" w:fill="auto"/>
            <w:vAlign w:val="center"/>
          </w:tcPr>
          <w:p w:rsidR="00CB04EA" w:rsidRPr="004D5EFB" w:rsidRDefault="00CB04EA" w:rsidP="007668ED">
            <w:pPr>
              <w:pStyle w:val="142"/>
            </w:pPr>
            <w:r w:rsidRPr="004D5EFB">
              <w:rPr>
                <w:rFonts w:hint="eastAsia"/>
              </w:rPr>
              <w:t>項目</w:t>
            </w:r>
          </w:p>
        </w:tc>
        <w:tc>
          <w:tcPr>
            <w:tcW w:w="1701" w:type="dxa"/>
            <w:shd w:val="clear" w:color="auto" w:fill="auto"/>
            <w:vAlign w:val="center"/>
          </w:tcPr>
          <w:p w:rsidR="00CB04EA" w:rsidRPr="004D5EFB" w:rsidRDefault="00CB04EA" w:rsidP="007668ED">
            <w:pPr>
              <w:pStyle w:val="142"/>
            </w:pPr>
            <w:r w:rsidRPr="004D5EFB">
              <w:rPr>
                <w:rFonts w:hint="eastAsia"/>
              </w:rPr>
              <w:t>112年</w:t>
            </w:r>
            <w:r>
              <w:rPr>
                <w:rFonts w:hint="eastAsia"/>
              </w:rPr>
              <w:t>度</w:t>
            </w:r>
          </w:p>
        </w:tc>
        <w:tc>
          <w:tcPr>
            <w:tcW w:w="1842" w:type="dxa"/>
            <w:shd w:val="clear" w:color="auto" w:fill="auto"/>
            <w:vAlign w:val="center"/>
          </w:tcPr>
          <w:p w:rsidR="00CB04EA" w:rsidRPr="004D5EFB" w:rsidRDefault="00CB04EA" w:rsidP="007668ED">
            <w:pPr>
              <w:pStyle w:val="142"/>
            </w:pPr>
            <w:r w:rsidRPr="004D5EFB">
              <w:rPr>
                <w:rFonts w:hint="eastAsia"/>
              </w:rPr>
              <w:t>113年</w:t>
            </w:r>
            <w:r>
              <w:rPr>
                <w:rFonts w:hint="eastAsia"/>
              </w:rPr>
              <w:t>度</w:t>
            </w:r>
          </w:p>
        </w:tc>
        <w:tc>
          <w:tcPr>
            <w:tcW w:w="1701" w:type="dxa"/>
            <w:shd w:val="clear" w:color="auto" w:fill="auto"/>
            <w:vAlign w:val="center"/>
          </w:tcPr>
          <w:p w:rsidR="00CB04EA" w:rsidRPr="004D5EFB" w:rsidRDefault="00CB04EA" w:rsidP="007668ED">
            <w:pPr>
              <w:pStyle w:val="142"/>
            </w:pPr>
            <w:r w:rsidRPr="004D5EFB">
              <w:rPr>
                <w:rFonts w:hint="eastAsia"/>
              </w:rPr>
              <w:t>114年</w:t>
            </w:r>
            <w:r>
              <w:rPr>
                <w:rFonts w:hint="eastAsia"/>
              </w:rPr>
              <w:t>度</w:t>
            </w:r>
            <w:r w:rsidRPr="00056399">
              <w:rPr>
                <w:rFonts w:hint="eastAsia"/>
                <w:vertAlign w:val="superscript"/>
              </w:rPr>
              <w:t>*</w:t>
            </w:r>
          </w:p>
        </w:tc>
      </w:tr>
      <w:tr w:rsidR="00CB04EA" w:rsidRPr="004D5EFB" w:rsidTr="007668ED">
        <w:tc>
          <w:tcPr>
            <w:tcW w:w="2410" w:type="dxa"/>
            <w:shd w:val="clear" w:color="auto" w:fill="auto"/>
            <w:vAlign w:val="center"/>
          </w:tcPr>
          <w:p w:rsidR="00CB04EA" w:rsidRPr="004D5EFB" w:rsidRDefault="00CB04EA" w:rsidP="007668ED">
            <w:pPr>
              <w:pStyle w:val="142"/>
            </w:pPr>
            <w:r w:rsidRPr="00056399">
              <w:rPr>
                <w:rFonts w:hint="eastAsia"/>
              </w:rPr>
              <w:t>公布實施實名制之演唱會場次數</w:t>
            </w:r>
          </w:p>
        </w:tc>
        <w:tc>
          <w:tcPr>
            <w:tcW w:w="1701" w:type="dxa"/>
            <w:shd w:val="clear" w:color="auto" w:fill="auto"/>
            <w:vAlign w:val="center"/>
          </w:tcPr>
          <w:p w:rsidR="00CB04EA" w:rsidRPr="004D5EFB" w:rsidRDefault="00CB04EA" w:rsidP="007668ED">
            <w:pPr>
              <w:pStyle w:val="142"/>
              <w:jc w:val="right"/>
            </w:pPr>
            <w:r>
              <w:rPr>
                <w:rFonts w:hint="eastAsia"/>
              </w:rPr>
              <w:t>13</w:t>
            </w:r>
          </w:p>
        </w:tc>
        <w:tc>
          <w:tcPr>
            <w:tcW w:w="1842" w:type="dxa"/>
            <w:shd w:val="clear" w:color="auto" w:fill="auto"/>
            <w:vAlign w:val="center"/>
          </w:tcPr>
          <w:p w:rsidR="00CB04EA" w:rsidRPr="004D5EFB" w:rsidRDefault="00CB04EA" w:rsidP="007668ED">
            <w:pPr>
              <w:pStyle w:val="142"/>
              <w:jc w:val="right"/>
            </w:pPr>
            <w:r>
              <w:t>77</w:t>
            </w:r>
          </w:p>
        </w:tc>
        <w:tc>
          <w:tcPr>
            <w:tcW w:w="1701" w:type="dxa"/>
            <w:shd w:val="clear" w:color="auto" w:fill="auto"/>
            <w:vAlign w:val="center"/>
          </w:tcPr>
          <w:p w:rsidR="00CB04EA" w:rsidRPr="004D5EFB" w:rsidRDefault="00CB04EA" w:rsidP="007668ED">
            <w:pPr>
              <w:pStyle w:val="142"/>
              <w:jc w:val="right"/>
            </w:pPr>
            <w:r>
              <w:t>134</w:t>
            </w:r>
          </w:p>
        </w:tc>
      </w:tr>
      <w:tr w:rsidR="00CB04EA" w:rsidRPr="004D5EFB" w:rsidTr="007668ED">
        <w:tc>
          <w:tcPr>
            <w:tcW w:w="2410" w:type="dxa"/>
            <w:shd w:val="clear" w:color="auto" w:fill="auto"/>
            <w:vAlign w:val="center"/>
          </w:tcPr>
          <w:p w:rsidR="00CB04EA" w:rsidRPr="004D5EFB" w:rsidRDefault="00CB04EA" w:rsidP="007668ED">
            <w:pPr>
              <w:pStyle w:val="142"/>
            </w:pPr>
            <w:r w:rsidRPr="00056399">
              <w:t>補助件數</w:t>
            </w:r>
          </w:p>
        </w:tc>
        <w:tc>
          <w:tcPr>
            <w:tcW w:w="1701" w:type="dxa"/>
            <w:shd w:val="clear" w:color="auto" w:fill="auto"/>
            <w:vAlign w:val="center"/>
          </w:tcPr>
          <w:p w:rsidR="00CB04EA" w:rsidRPr="004D5EFB" w:rsidRDefault="00CB04EA" w:rsidP="007668ED">
            <w:pPr>
              <w:pStyle w:val="142"/>
              <w:jc w:val="right"/>
            </w:pPr>
            <w:r w:rsidRPr="004D5EFB">
              <w:t>4</w:t>
            </w:r>
          </w:p>
        </w:tc>
        <w:tc>
          <w:tcPr>
            <w:tcW w:w="1842" w:type="dxa"/>
            <w:shd w:val="clear" w:color="auto" w:fill="auto"/>
            <w:vAlign w:val="center"/>
          </w:tcPr>
          <w:p w:rsidR="00CB04EA" w:rsidRPr="004D5EFB" w:rsidRDefault="00CB04EA" w:rsidP="007668ED">
            <w:pPr>
              <w:pStyle w:val="142"/>
              <w:jc w:val="right"/>
            </w:pPr>
            <w:r>
              <w:t>53</w:t>
            </w:r>
          </w:p>
        </w:tc>
        <w:tc>
          <w:tcPr>
            <w:tcW w:w="1701" w:type="dxa"/>
            <w:shd w:val="clear" w:color="auto" w:fill="auto"/>
            <w:vAlign w:val="center"/>
          </w:tcPr>
          <w:p w:rsidR="00CB04EA" w:rsidRPr="004D5EFB" w:rsidRDefault="00CB04EA" w:rsidP="007668ED">
            <w:pPr>
              <w:pStyle w:val="142"/>
              <w:jc w:val="right"/>
            </w:pPr>
            <w:r>
              <w:t>35</w:t>
            </w:r>
          </w:p>
        </w:tc>
      </w:tr>
      <w:tr w:rsidR="00CB04EA" w:rsidRPr="004D5EFB" w:rsidTr="007668ED">
        <w:tc>
          <w:tcPr>
            <w:tcW w:w="2410" w:type="dxa"/>
            <w:shd w:val="clear" w:color="auto" w:fill="auto"/>
            <w:vAlign w:val="center"/>
          </w:tcPr>
          <w:p w:rsidR="00CB04EA" w:rsidRPr="004D5EFB" w:rsidRDefault="00CB04EA" w:rsidP="007668ED">
            <w:pPr>
              <w:pStyle w:val="142"/>
            </w:pPr>
            <w:r w:rsidRPr="00056399">
              <w:rPr>
                <w:rFonts w:hint="eastAsia"/>
              </w:rPr>
              <w:t>補助預算數</w:t>
            </w:r>
          </w:p>
        </w:tc>
        <w:tc>
          <w:tcPr>
            <w:tcW w:w="1701" w:type="dxa"/>
            <w:shd w:val="clear" w:color="auto" w:fill="auto"/>
            <w:vAlign w:val="center"/>
          </w:tcPr>
          <w:p w:rsidR="00CB04EA" w:rsidRPr="004D5EFB" w:rsidRDefault="00CB04EA" w:rsidP="007668ED">
            <w:pPr>
              <w:pStyle w:val="142"/>
              <w:jc w:val="right"/>
            </w:pPr>
            <w:r>
              <w:rPr>
                <w:rFonts w:hint="eastAsia"/>
              </w:rPr>
              <w:t>-</w:t>
            </w:r>
          </w:p>
        </w:tc>
        <w:tc>
          <w:tcPr>
            <w:tcW w:w="1842" w:type="dxa"/>
            <w:shd w:val="clear" w:color="auto" w:fill="auto"/>
            <w:vAlign w:val="center"/>
          </w:tcPr>
          <w:p w:rsidR="00CB04EA" w:rsidRPr="004D5EFB" w:rsidRDefault="00CB04EA" w:rsidP="007668ED">
            <w:pPr>
              <w:pStyle w:val="142"/>
              <w:jc w:val="right"/>
            </w:pPr>
            <w:r>
              <w:rPr>
                <w:rFonts w:hint="eastAsia"/>
              </w:rPr>
              <w:t>2</w:t>
            </w:r>
            <w:r>
              <w:t>9,250</w:t>
            </w:r>
          </w:p>
        </w:tc>
        <w:tc>
          <w:tcPr>
            <w:tcW w:w="1701" w:type="dxa"/>
            <w:shd w:val="clear" w:color="auto" w:fill="auto"/>
            <w:vAlign w:val="center"/>
          </w:tcPr>
          <w:p w:rsidR="00CB04EA" w:rsidRDefault="00CB04EA" w:rsidP="007668ED">
            <w:pPr>
              <w:pStyle w:val="142"/>
              <w:jc w:val="right"/>
            </w:pPr>
            <w:r>
              <w:rPr>
                <w:rFonts w:hint="eastAsia"/>
              </w:rPr>
              <w:t>2</w:t>
            </w:r>
            <w:r>
              <w:t>1</w:t>
            </w:r>
            <w:r>
              <w:rPr>
                <w:rFonts w:hint="eastAsia"/>
              </w:rPr>
              <w:t>,</w:t>
            </w:r>
            <w:r>
              <w:t>270</w:t>
            </w:r>
          </w:p>
        </w:tc>
      </w:tr>
      <w:tr w:rsidR="00CB04EA" w:rsidRPr="004D5EFB" w:rsidTr="007668ED">
        <w:tc>
          <w:tcPr>
            <w:tcW w:w="2410" w:type="dxa"/>
            <w:shd w:val="clear" w:color="auto" w:fill="auto"/>
            <w:vAlign w:val="center"/>
          </w:tcPr>
          <w:p w:rsidR="00CB04EA" w:rsidRPr="004D5EFB" w:rsidRDefault="00CB04EA" w:rsidP="007668ED">
            <w:pPr>
              <w:pStyle w:val="142"/>
            </w:pPr>
            <w:r w:rsidRPr="00056399">
              <w:rPr>
                <w:rFonts w:hint="eastAsia"/>
              </w:rPr>
              <w:t>補助決算數</w:t>
            </w:r>
          </w:p>
        </w:tc>
        <w:tc>
          <w:tcPr>
            <w:tcW w:w="1701" w:type="dxa"/>
            <w:shd w:val="clear" w:color="auto" w:fill="auto"/>
            <w:vAlign w:val="center"/>
          </w:tcPr>
          <w:p w:rsidR="00CB04EA" w:rsidRPr="004D5EFB" w:rsidRDefault="00CB04EA" w:rsidP="007668ED">
            <w:pPr>
              <w:pStyle w:val="142"/>
              <w:jc w:val="right"/>
            </w:pPr>
            <w:r>
              <w:rPr>
                <w:rFonts w:hint="eastAsia"/>
              </w:rPr>
              <w:t>3</w:t>
            </w:r>
            <w:r>
              <w:t>,</w:t>
            </w:r>
            <w:r>
              <w:rPr>
                <w:rFonts w:hint="eastAsia"/>
              </w:rPr>
              <w:t>1</w:t>
            </w:r>
            <w:r>
              <w:t>4</w:t>
            </w:r>
            <w:r>
              <w:rPr>
                <w:rFonts w:hint="eastAsia"/>
              </w:rPr>
              <w:t>7</w:t>
            </w:r>
          </w:p>
        </w:tc>
        <w:tc>
          <w:tcPr>
            <w:tcW w:w="1842" w:type="dxa"/>
            <w:shd w:val="clear" w:color="auto" w:fill="auto"/>
            <w:vAlign w:val="center"/>
          </w:tcPr>
          <w:p w:rsidR="00CB04EA" w:rsidRPr="004D5EFB" w:rsidRDefault="00CB04EA" w:rsidP="007668ED">
            <w:pPr>
              <w:pStyle w:val="142"/>
              <w:jc w:val="right"/>
            </w:pPr>
            <w:r>
              <w:rPr>
                <w:rFonts w:hint="eastAsia"/>
              </w:rPr>
              <w:t>2</w:t>
            </w:r>
            <w:r>
              <w:t>2,950</w:t>
            </w:r>
          </w:p>
        </w:tc>
        <w:tc>
          <w:tcPr>
            <w:tcW w:w="1701" w:type="dxa"/>
            <w:shd w:val="clear" w:color="auto" w:fill="auto"/>
            <w:vAlign w:val="center"/>
          </w:tcPr>
          <w:p w:rsidR="00CB04EA" w:rsidRPr="004D5EFB" w:rsidRDefault="00CB04EA" w:rsidP="007668ED">
            <w:pPr>
              <w:pStyle w:val="142"/>
              <w:jc w:val="right"/>
            </w:pPr>
            <w:r>
              <w:t>5</w:t>
            </w:r>
            <w:r>
              <w:rPr>
                <w:rFonts w:hint="eastAsia"/>
              </w:rPr>
              <w:t>,</w:t>
            </w:r>
            <w:r>
              <w:t>640</w:t>
            </w:r>
          </w:p>
        </w:tc>
      </w:tr>
    </w:tbl>
    <w:p w:rsidR="00CB04EA" w:rsidRDefault="00CB04EA" w:rsidP="007668ED">
      <w:pPr>
        <w:widowControl/>
        <w:adjustRightInd w:val="0"/>
        <w:snapToGrid w:val="0"/>
        <w:spacing w:line="240" w:lineRule="auto"/>
        <w:ind w:leftChars="286" w:left="2140" w:hangingChars="547" w:hanging="1330"/>
        <w:jc w:val="left"/>
        <w:rPr>
          <w:rFonts w:hAnsi="標楷體"/>
          <w:sz w:val="24"/>
          <w:szCs w:val="24"/>
        </w:rPr>
      </w:pPr>
      <w:r>
        <w:rPr>
          <w:rFonts w:hAnsi="標楷體" w:hint="eastAsia"/>
          <w:sz w:val="24"/>
          <w:szCs w:val="24"/>
        </w:rPr>
        <w:t>說    明</w:t>
      </w:r>
      <w:r w:rsidRPr="00056399">
        <w:rPr>
          <w:rFonts w:hAnsi="標楷體" w:hint="eastAsia"/>
          <w:sz w:val="24"/>
          <w:szCs w:val="24"/>
        </w:rPr>
        <w:t>:</w:t>
      </w:r>
      <w:r>
        <w:rPr>
          <w:rFonts w:hAnsi="標楷體" w:hint="eastAsia"/>
          <w:sz w:val="24"/>
          <w:szCs w:val="24"/>
        </w:rPr>
        <w:t>1.114年度除預算數外，均為截至7月底資料，且決算數為核定補助金額。</w:t>
      </w:r>
    </w:p>
    <w:p w:rsidR="00CB04EA" w:rsidRDefault="00CB04EA" w:rsidP="007668ED">
      <w:pPr>
        <w:widowControl/>
        <w:adjustRightInd w:val="0"/>
        <w:snapToGrid w:val="0"/>
        <w:spacing w:line="240" w:lineRule="auto"/>
        <w:ind w:leftChars="667" w:left="2115" w:hangingChars="93" w:hanging="226"/>
        <w:jc w:val="left"/>
        <w:rPr>
          <w:rFonts w:hAnsi="標楷體"/>
          <w:sz w:val="24"/>
          <w:szCs w:val="24"/>
        </w:rPr>
      </w:pPr>
      <w:r>
        <w:rPr>
          <w:rFonts w:hint="eastAsia"/>
          <w:bCs/>
          <w:sz w:val="24"/>
        </w:rPr>
        <w:t>2.</w:t>
      </w:r>
      <w:r w:rsidRPr="00FD6153">
        <w:rPr>
          <w:rFonts w:hint="eastAsia"/>
          <w:bCs/>
          <w:sz w:val="24"/>
        </w:rPr>
        <w:t>係該部以人工至國內各大購票平台統計規模1萬人以上實施實名制之場次。</w:t>
      </w:r>
    </w:p>
    <w:p w:rsidR="00CB04EA" w:rsidRDefault="00CB04EA" w:rsidP="007668ED">
      <w:pPr>
        <w:widowControl/>
        <w:adjustRightInd w:val="0"/>
        <w:snapToGrid w:val="0"/>
        <w:spacing w:line="240" w:lineRule="auto"/>
        <w:ind w:leftChars="291" w:left="824" w:firstLineChars="0" w:firstLine="0"/>
        <w:jc w:val="left"/>
        <w:rPr>
          <w:rFonts w:hAnsi="標楷體"/>
        </w:rPr>
      </w:pPr>
      <w:r w:rsidRPr="004976E1">
        <w:rPr>
          <w:rFonts w:hAnsi="標楷體" w:hint="eastAsia"/>
          <w:sz w:val="24"/>
          <w:szCs w:val="24"/>
        </w:rPr>
        <w:t>資料來源:文化部提供，本中心整理。</w:t>
      </w:r>
    </w:p>
    <w:p w:rsidR="00CB04EA" w:rsidRPr="00EF4036" w:rsidRDefault="00CB04EA" w:rsidP="007668ED">
      <w:pPr>
        <w:pStyle w:val="21"/>
        <w:ind w:left="850" w:firstLine="566"/>
        <w:rPr>
          <w:rFonts w:hAnsi="標楷體"/>
        </w:rPr>
      </w:pPr>
      <w:r>
        <w:rPr>
          <w:rFonts w:hAnsi="標楷體" w:hint="eastAsia"/>
        </w:rPr>
        <w:t>演</w:t>
      </w:r>
      <w:r w:rsidRPr="00EF4036">
        <w:rPr>
          <w:rFonts w:hAnsi="標楷體" w:hint="eastAsia"/>
        </w:rPr>
        <w:t>唱會票券實名制之落實，需有大量人力配合查驗，需額外增加之人力成本，且增加民眾入場等待時間，故實名制推動初期為鼓勵業者導入，並減少民眾不便，由政府補助建置或擴充相關查驗系統及增加相關現場查驗人力，尚屬合理。鑒於演唱會經濟除其本身產業效益外，亦對周邊包含商城、旅宿、餐飲業者等帶來可觀衍生效益，故演唱會經濟已成為北、高等多個地方政府未來重要文化經濟動能，</w:t>
      </w:r>
      <w:r>
        <w:rPr>
          <w:rFonts w:hAnsi="標楷體" w:hint="eastAsia"/>
        </w:rPr>
        <w:t>允宜綜合考量相關現況，適時</w:t>
      </w:r>
      <w:r w:rsidRPr="00EF4036">
        <w:rPr>
          <w:rFonts w:hAnsi="標楷體" w:hint="eastAsia"/>
        </w:rPr>
        <w:t>檢討建立合理補助制度，降低一次性補助經費，鼓勵業者強化</w:t>
      </w:r>
      <w:r w:rsidRPr="00EF4036">
        <w:rPr>
          <w:rFonts w:hAnsi="標楷體"/>
        </w:rPr>
        <w:t>系統性</w:t>
      </w:r>
      <w:r w:rsidRPr="00EF4036">
        <w:rPr>
          <w:rFonts w:hAnsi="標楷體" w:hint="eastAsia"/>
        </w:rPr>
        <w:t>及</w:t>
      </w:r>
      <w:r w:rsidRPr="00EF4036">
        <w:rPr>
          <w:rFonts w:hAnsi="標楷體"/>
        </w:rPr>
        <w:t>長期效益</w:t>
      </w:r>
      <w:r w:rsidRPr="00EF4036">
        <w:rPr>
          <w:rFonts w:hAnsi="標楷體" w:hint="eastAsia"/>
        </w:rPr>
        <w:t>之能量，同時強化</w:t>
      </w:r>
      <w:r w:rsidRPr="00EF4036">
        <w:rPr>
          <w:rFonts w:hAnsi="標楷體"/>
        </w:rPr>
        <w:t>地方政府調查與裁罰</w:t>
      </w:r>
      <w:r w:rsidRPr="00EF4036">
        <w:rPr>
          <w:rFonts w:hAnsi="標楷體" w:hint="eastAsia"/>
        </w:rPr>
        <w:t>之執法能力</w:t>
      </w:r>
      <w:r w:rsidRPr="00EF4036">
        <w:rPr>
          <w:rFonts w:hAnsi="標楷體"/>
        </w:rPr>
        <w:t>與技術</w:t>
      </w:r>
      <w:r w:rsidRPr="00EF4036">
        <w:rPr>
          <w:rFonts w:hAnsi="標楷體" w:hint="eastAsia"/>
        </w:rPr>
        <w:t>。</w:t>
      </w:r>
    </w:p>
    <w:p w:rsidR="00CB04EA" w:rsidRDefault="00CB04EA" w:rsidP="007668ED">
      <w:pPr>
        <w:pStyle w:val="21"/>
        <w:ind w:left="850" w:firstLine="566"/>
        <w:rPr>
          <w:rFonts w:hAnsi="標楷體"/>
        </w:rPr>
      </w:pPr>
      <w:r w:rsidRPr="00EF4036">
        <w:rPr>
          <w:rFonts w:hAnsi="標楷體" w:hint="eastAsia"/>
        </w:rPr>
        <w:t>長期而言，考量政府經費之合理運用，允宜研議結合相關執法或數位工具之整合，例如納入數位身分驗證技術、推動數位化演出憑證標準制定等，並促進票務產業鏈與資訊安全產業之合作發展。此外，</w:t>
      </w:r>
      <w:r w:rsidRPr="00EF4036">
        <w:rPr>
          <w:rFonts w:hAnsi="標楷體"/>
        </w:rPr>
        <w:t>應建立跨部會協作與平台業者自律機制，將票券制度透明化，持續透過消費者</w:t>
      </w:r>
      <w:r w:rsidRPr="00EF4036">
        <w:rPr>
          <w:rFonts w:hAnsi="標楷體" w:hint="eastAsia"/>
        </w:rPr>
        <w:t>宣導</w:t>
      </w:r>
      <w:r w:rsidRPr="00EF4036">
        <w:rPr>
          <w:rFonts w:hAnsi="標楷體"/>
        </w:rPr>
        <w:t>與檢舉管道，</w:t>
      </w:r>
      <w:r w:rsidRPr="00EF4036">
        <w:rPr>
          <w:rFonts w:hAnsi="標楷體" w:hint="eastAsia"/>
        </w:rPr>
        <w:t>產官民三方合作</w:t>
      </w:r>
      <w:r w:rsidRPr="00EF4036">
        <w:rPr>
          <w:rFonts w:hAnsi="標楷體"/>
        </w:rPr>
        <w:t>建構更完整</w:t>
      </w:r>
      <w:r w:rsidRPr="00EF4036">
        <w:rPr>
          <w:rFonts w:hAnsi="標楷體" w:hint="eastAsia"/>
        </w:rPr>
        <w:t>之</w:t>
      </w:r>
      <w:r w:rsidRPr="00EF4036">
        <w:rPr>
          <w:rFonts w:hAnsi="標楷體"/>
        </w:rPr>
        <w:t>藝文消費保障環境。</w:t>
      </w:r>
    </w:p>
    <w:p w:rsidR="00CB04EA" w:rsidRDefault="00CB04EA" w:rsidP="007668ED">
      <w:pPr>
        <w:ind w:left="566" w:firstLine="566"/>
      </w:pPr>
      <w:r>
        <w:rPr>
          <w:rFonts w:hint="eastAsia"/>
        </w:rPr>
        <w:t>綜上，</w:t>
      </w:r>
      <w:r w:rsidRPr="00CA3C53">
        <w:rPr>
          <w:rFonts w:hint="eastAsia"/>
        </w:rPr>
        <w:t>近年藝文活動網路購票，屢發生黃牛票情事，</w:t>
      </w:r>
      <w:r>
        <w:rPr>
          <w:rFonts w:hint="eastAsia"/>
        </w:rPr>
        <w:t>為</w:t>
      </w:r>
      <w:r w:rsidRPr="00CA3C53">
        <w:rPr>
          <w:rFonts w:hint="eastAsia"/>
        </w:rPr>
        <w:t>防制黃牛票，中央政府已修法並建置黃牛票檢舉及實名制補助機制，期落實表演現場票券實名制</w:t>
      </w:r>
      <w:r>
        <w:rPr>
          <w:rFonts w:hint="eastAsia"/>
        </w:rPr>
        <w:t>；然補</w:t>
      </w:r>
      <w:r w:rsidRPr="00CA3C53">
        <w:rPr>
          <w:rFonts w:hint="eastAsia"/>
        </w:rPr>
        <w:t>助演唱會實施實名制雖有短期之效，</w:t>
      </w:r>
      <w:r>
        <w:rPr>
          <w:rFonts w:hint="eastAsia"/>
        </w:rPr>
        <w:t>為</w:t>
      </w:r>
      <w:r w:rsidRPr="00CA3C53">
        <w:rPr>
          <w:rFonts w:hint="eastAsia"/>
        </w:rPr>
        <w:t>政府經費之合理運用，允宜研謀長期精進作法</w:t>
      </w:r>
      <w:r>
        <w:rPr>
          <w:rFonts w:hint="eastAsia"/>
        </w:rPr>
        <w:t>，</w:t>
      </w:r>
      <w:r w:rsidRPr="00CA3C53">
        <w:rPr>
          <w:rFonts w:hint="eastAsia"/>
        </w:rPr>
        <w:t>結合政府相關執法或數位工具之整合</w:t>
      </w:r>
      <w:r>
        <w:rPr>
          <w:rFonts w:hint="eastAsia"/>
        </w:rPr>
        <w:t>，以</w:t>
      </w:r>
      <w:r w:rsidRPr="00CA3C53">
        <w:rPr>
          <w:rFonts w:hint="eastAsia"/>
        </w:rPr>
        <w:t>提升修法成效並杜絕黃牛歪風</w:t>
      </w:r>
      <w:r>
        <w:rPr>
          <w:rFonts w:hint="eastAsia"/>
        </w:rPr>
        <w:t>。</w:t>
      </w:r>
    </w:p>
    <w:p w:rsidR="00CB04EA" w:rsidRPr="004342C7" w:rsidRDefault="00CB04EA" w:rsidP="007668ED">
      <w:pPr>
        <w:pStyle w:val="ab"/>
        <w:ind w:left="850" w:firstLine="566"/>
        <w:rPr>
          <w:rFonts w:hAnsi="標楷體"/>
        </w:rPr>
      </w:pPr>
      <w:r w:rsidRPr="004342C7">
        <w:rPr>
          <w:rFonts w:hAnsi="標楷體" w:hint="eastAsia"/>
        </w:rPr>
        <w:t>（分機：191</w:t>
      </w:r>
      <w:r>
        <w:rPr>
          <w:rFonts w:hAnsi="標楷體" w:hint="eastAsia"/>
        </w:rPr>
        <w:t>3</w:t>
      </w:r>
      <w:r w:rsidRPr="004342C7">
        <w:rPr>
          <w:rFonts w:hAnsi="標楷體" w:hint="eastAsia"/>
        </w:rPr>
        <w:t xml:space="preserve"> </w:t>
      </w:r>
      <w:r>
        <w:rPr>
          <w:rFonts w:hAnsi="標楷體" w:hint="eastAsia"/>
        </w:rPr>
        <w:t>許福添</w:t>
      </w:r>
      <w:r w:rsidRPr="004342C7">
        <w:rPr>
          <w:rFonts w:hAnsi="標楷體" w:hint="eastAsia"/>
        </w:rPr>
        <w:t>）</w:t>
      </w:r>
    </w:p>
    <w:p w:rsidR="00CB04EA" w:rsidRDefault="00CB04EA" w:rsidP="00CB04EA">
      <w:pPr>
        <w:pStyle w:val="23"/>
        <w:sectPr w:rsidR="00CB04EA" w:rsidSect="00510159">
          <w:headerReference w:type="even" r:id="rId99"/>
          <w:headerReference w:type="default" r:id="rId100"/>
          <w:footerReference w:type="even" r:id="rId101"/>
          <w:footerReference w:type="default" r:id="rId102"/>
          <w:headerReference w:type="first" r:id="rId103"/>
          <w:footerReference w:type="first" r:id="rId104"/>
          <w:footnotePr>
            <w:numRestart w:val="eachSect"/>
          </w:footnotePr>
          <w:pgSz w:w="11906" w:h="16838" w:code="9"/>
          <w:pgMar w:top="1701" w:right="1701" w:bottom="1701" w:left="1701" w:header="0" w:footer="1134" w:gutter="0"/>
          <w:cols w:space="425"/>
          <w:docGrid w:type="linesAndChars" w:linePitch="510" w:charSpace="658"/>
        </w:sectPr>
      </w:pPr>
    </w:p>
    <w:p w:rsidR="00D130B5" w:rsidRPr="00D17FDD" w:rsidRDefault="00D130B5" w:rsidP="007668ED">
      <w:pPr>
        <w:pStyle w:val="14"/>
        <w:ind w:left="567" w:hanging="567"/>
      </w:pPr>
      <w:bookmarkStart w:id="87" w:name="_Toc203991112"/>
      <w:bookmarkStart w:id="88" w:name="_Toc208942790"/>
      <w:r>
        <w:rPr>
          <w:rFonts w:hint="eastAsia"/>
          <w:lang w:eastAsia="zh-HK"/>
        </w:rPr>
        <w:t>一七</w:t>
      </w:r>
      <w:r w:rsidRPr="00D17FDD">
        <w:rPr>
          <w:rFonts w:hint="eastAsia"/>
        </w:rPr>
        <w:t>、</w:t>
      </w:r>
      <w:r>
        <w:rPr>
          <w:rFonts w:hint="eastAsia"/>
          <w:lang w:eastAsia="zh-HK"/>
        </w:rPr>
        <w:t>多項</w:t>
      </w:r>
      <w:r w:rsidRPr="00D17FDD">
        <w:rPr>
          <w:rFonts w:hint="eastAsia"/>
        </w:rPr>
        <w:t>捷運建設計畫預算執行未如預期，間有計畫修正而延後完工期限、上調總經費情事，允宜強化進度控管，俾如期如質完工</w:t>
      </w:r>
      <w:bookmarkEnd w:id="87"/>
      <w:bookmarkEnd w:id="88"/>
    </w:p>
    <w:p w:rsidR="00D130B5" w:rsidRPr="00D17FDD" w:rsidRDefault="00D130B5" w:rsidP="007668ED">
      <w:pPr>
        <w:ind w:left="566" w:firstLine="566"/>
        <w:rPr>
          <w:rFonts w:hAnsi="標楷體"/>
          <w:color w:val="000000"/>
        </w:rPr>
      </w:pPr>
      <w:r w:rsidRPr="004A68C1">
        <w:rPr>
          <w:rFonts w:hAnsi="標楷體" w:hint="eastAsia"/>
          <w:color w:val="000000"/>
        </w:rPr>
        <w:t>捷運為都會區公共運輸之重要綠色運具，近年來中央政府除編列年度預算補助地方政府推動</w:t>
      </w:r>
      <w:r w:rsidRPr="00274D12">
        <w:rPr>
          <w:rFonts w:hAnsi="標楷體" w:hint="eastAsia"/>
          <w:color w:val="000000"/>
        </w:rPr>
        <w:t>捷運建設計畫</w:t>
      </w:r>
      <w:r w:rsidRPr="004A68C1">
        <w:rPr>
          <w:rFonts w:hAnsi="標楷體" w:hint="eastAsia"/>
          <w:color w:val="000000"/>
        </w:rPr>
        <w:t>外，並納入「</w:t>
      </w:r>
      <w:r w:rsidRPr="005622EA">
        <w:rPr>
          <w:rFonts w:hAnsi="標楷體" w:hint="eastAsia"/>
          <w:color w:val="000000"/>
        </w:rPr>
        <w:t>中央政府前瞻基礎建設計畫特別預算</w:t>
      </w:r>
      <w:r w:rsidRPr="004A68C1">
        <w:rPr>
          <w:rFonts w:hAnsi="標楷體" w:hint="eastAsia"/>
          <w:color w:val="000000"/>
        </w:rPr>
        <w:t>」</w:t>
      </w:r>
      <w:r>
        <w:rPr>
          <w:rFonts w:hAnsi="標楷體" w:hint="eastAsia"/>
          <w:color w:val="000000"/>
        </w:rPr>
        <w:t>（</w:t>
      </w:r>
      <w:r>
        <w:rPr>
          <w:rFonts w:hAnsi="標楷體" w:hint="eastAsia"/>
          <w:color w:val="000000"/>
          <w:lang w:eastAsia="zh-HK"/>
        </w:rPr>
        <w:t>以下簡稱前瞻特別預算</w:t>
      </w:r>
      <w:r>
        <w:rPr>
          <w:rFonts w:hAnsi="標楷體" w:hint="eastAsia"/>
          <w:color w:val="000000"/>
        </w:rPr>
        <w:t>）</w:t>
      </w:r>
      <w:r w:rsidRPr="004A68C1">
        <w:rPr>
          <w:rFonts w:hAnsi="標楷體" w:hint="eastAsia"/>
          <w:color w:val="000000"/>
        </w:rPr>
        <w:t>之「軌道建設」項下編列</w:t>
      </w:r>
      <w:r>
        <w:rPr>
          <w:rFonts w:hAnsi="標楷體" w:hint="eastAsia"/>
          <w:color w:val="000000"/>
        </w:rPr>
        <w:t>特別預算辦理，</w:t>
      </w:r>
      <w:r>
        <w:rPr>
          <w:rFonts w:hAnsi="標楷體" w:hint="eastAsia"/>
          <w:color w:val="000000"/>
          <w:lang w:eastAsia="zh-HK"/>
        </w:rPr>
        <w:t>惟</w:t>
      </w:r>
      <w:r w:rsidRPr="00A13F16">
        <w:rPr>
          <w:rFonts w:hAnsi="標楷體" w:hint="eastAsia"/>
          <w:color w:val="000000"/>
          <w:lang w:eastAsia="zh-HK"/>
        </w:rPr>
        <w:t>捷運建設期程甚長，</w:t>
      </w:r>
      <w:r>
        <w:rPr>
          <w:rFonts w:hAnsi="標楷體" w:hint="eastAsia"/>
          <w:color w:val="000000"/>
          <w:lang w:eastAsia="zh-HK"/>
        </w:rPr>
        <w:t>然部分</w:t>
      </w:r>
      <w:r w:rsidRPr="0015351A">
        <w:rPr>
          <w:rFonts w:hAnsi="標楷體" w:hint="eastAsia"/>
          <w:color w:val="000000"/>
          <w:lang w:eastAsia="zh-HK"/>
        </w:rPr>
        <w:t>捷運建設計畫累計實現率未臻理想，</w:t>
      </w:r>
      <w:r>
        <w:rPr>
          <w:rFonts w:hAnsi="標楷體" w:hint="eastAsia"/>
          <w:color w:val="000000"/>
          <w:lang w:eastAsia="zh-HK"/>
        </w:rPr>
        <w:t>且有</w:t>
      </w:r>
      <w:r w:rsidRPr="0015351A">
        <w:rPr>
          <w:rFonts w:hAnsi="標楷體" w:hint="eastAsia"/>
          <w:color w:val="000000"/>
          <w:lang w:eastAsia="zh-HK"/>
        </w:rPr>
        <w:t>多項計畫辦理修正，存有延後完工期限或上調總經費情事，允宜強化進度控管。</w:t>
      </w:r>
      <w:r>
        <w:rPr>
          <w:rFonts w:hAnsi="標楷體" w:hint="eastAsia"/>
          <w:color w:val="000000"/>
        </w:rPr>
        <w:t>經</w:t>
      </w:r>
      <w:r>
        <w:rPr>
          <w:rFonts w:hAnsi="標楷體" w:hint="eastAsia"/>
          <w:color w:val="000000"/>
          <w:lang w:eastAsia="zh-HK"/>
        </w:rPr>
        <w:t>查</w:t>
      </w:r>
      <w:r w:rsidRPr="00D17FDD">
        <w:rPr>
          <w:rFonts w:hAnsi="標楷體" w:hint="eastAsia"/>
          <w:color w:val="000000"/>
        </w:rPr>
        <w:t>：</w:t>
      </w:r>
    </w:p>
    <w:p w:rsidR="00D130B5" w:rsidRPr="00AF5F77" w:rsidRDefault="00D130B5" w:rsidP="007668ED">
      <w:pPr>
        <w:pStyle w:val="a5"/>
        <w:ind w:left="849" w:hanging="283"/>
        <w:rPr>
          <w:b/>
        </w:rPr>
      </w:pPr>
      <w:r w:rsidRPr="00AF5F77">
        <w:rPr>
          <w:rFonts w:hint="eastAsia"/>
          <w:b/>
        </w:rPr>
        <w:t>(一</w:t>
      </w:r>
      <w:r w:rsidRPr="00AF5F77">
        <w:rPr>
          <w:b/>
        </w:rPr>
        <w:t>)</w:t>
      </w:r>
      <w:r w:rsidRPr="00AF5F77">
        <w:rPr>
          <w:rFonts w:hint="eastAsia"/>
          <w:b/>
        </w:rPr>
        <w:t>部分捷運建設計畫預算執行未如預期</w:t>
      </w:r>
    </w:p>
    <w:p w:rsidR="00D130B5" w:rsidRPr="00F94383" w:rsidRDefault="00D130B5" w:rsidP="007668ED">
      <w:pPr>
        <w:pStyle w:val="21"/>
        <w:ind w:left="850" w:firstLine="566"/>
      </w:pPr>
      <w:r>
        <w:rPr>
          <w:rFonts w:hint="eastAsia"/>
          <w:lang w:eastAsia="zh-HK"/>
        </w:rPr>
        <w:t>據交通部資料</w:t>
      </w:r>
      <w:r>
        <w:rPr>
          <w:rFonts w:hint="eastAsia"/>
        </w:rPr>
        <w:t>，</w:t>
      </w:r>
      <w:r w:rsidRPr="00274D12">
        <w:rPr>
          <w:rFonts w:hint="eastAsia"/>
        </w:rPr>
        <w:t>交通部主管公務預算</w:t>
      </w:r>
      <w:r w:rsidRPr="00274D12">
        <w:rPr>
          <w:rStyle w:val="af4"/>
          <w:rFonts w:hAnsi="標楷體"/>
        </w:rPr>
        <w:footnoteReference w:id="55"/>
      </w:r>
      <w:r w:rsidRPr="00274D12">
        <w:rPr>
          <w:rFonts w:hint="eastAsia"/>
        </w:rPr>
        <w:t>10</w:t>
      </w:r>
      <w:r>
        <w:rPr>
          <w:rFonts w:hint="eastAsia"/>
        </w:rPr>
        <w:t>6</w:t>
      </w:r>
      <w:r w:rsidRPr="00274D12">
        <w:rPr>
          <w:rStyle w:val="af4"/>
          <w:rFonts w:hAnsi="標楷體"/>
          <w:lang w:eastAsia="zh-HK"/>
        </w:rPr>
        <w:footnoteReference w:id="56"/>
      </w:r>
      <w:r w:rsidRPr="00274D12">
        <w:rPr>
          <w:rFonts w:hint="eastAsia"/>
          <w:lang w:eastAsia="zh-HK"/>
        </w:rPr>
        <w:t>至</w:t>
      </w:r>
      <w:r w:rsidRPr="00274D12">
        <w:rPr>
          <w:rFonts w:hint="eastAsia"/>
        </w:rPr>
        <w:t>113</w:t>
      </w:r>
      <w:r w:rsidRPr="00274D12">
        <w:rPr>
          <w:rFonts w:hint="eastAsia"/>
          <w:lang w:eastAsia="zh-HK"/>
        </w:rPr>
        <w:t>年</w:t>
      </w:r>
      <w:r>
        <w:rPr>
          <w:rFonts w:hint="eastAsia"/>
          <w:lang w:eastAsia="zh-HK"/>
        </w:rPr>
        <w:t>度編列</w:t>
      </w:r>
      <w:r>
        <w:rPr>
          <w:rFonts w:hint="eastAsia"/>
        </w:rPr>
        <w:t>604</w:t>
      </w:r>
      <w:r w:rsidRPr="00274D12">
        <w:rPr>
          <w:rFonts w:hint="eastAsia"/>
          <w:lang w:eastAsia="zh-HK"/>
        </w:rPr>
        <w:t>億</w:t>
      </w:r>
      <w:r w:rsidRPr="00274D12">
        <w:rPr>
          <w:rFonts w:hint="eastAsia"/>
        </w:rPr>
        <w:t>9,</w:t>
      </w:r>
      <w:r>
        <w:rPr>
          <w:rFonts w:hint="eastAsia"/>
        </w:rPr>
        <w:t>490</w:t>
      </w:r>
      <w:r w:rsidRPr="00274D12">
        <w:rPr>
          <w:rFonts w:hint="eastAsia"/>
          <w:lang w:eastAsia="zh-HK"/>
        </w:rPr>
        <w:t>萬</w:t>
      </w:r>
      <w:r>
        <w:rPr>
          <w:rFonts w:hint="eastAsia"/>
        </w:rPr>
        <w:t>1</w:t>
      </w:r>
      <w:r w:rsidRPr="00274D12">
        <w:rPr>
          <w:rFonts w:hint="eastAsia"/>
          <w:lang w:eastAsia="zh-HK"/>
        </w:rPr>
        <w:t>千元</w:t>
      </w:r>
      <w:r>
        <w:rPr>
          <w:rFonts w:hint="eastAsia"/>
          <w:lang w:eastAsia="zh-HK"/>
        </w:rPr>
        <w:t>補助</w:t>
      </w:r>
      <w:r w:rsidRPr="001D2F1C">
        <w:rPr>
          <w:rFonts w:hint="eastAsia"/>
          <w:lang w:eastAsia="zh-HK"/>
        </w:rPr>
        <w:t>地方政府推動捷運建設計畫，</w:t>
      </w:r>
      <w:r>
        <w:rPr>
          <w:rFonts w:hint="eastAsia"/>
          <w:lang w:eastAsia="zh-HK"/>
        </w:rPr>
        <w:t>其中</w:t>
      </w:r>
      <w:r w:rsidRPr="00274D12">
        <w:rPr>
          <w:rFonts w:hint="eastAsia"/>
        </w:rPr>
        <w:t>1</w:t>
      </w:r>
      <w:r w:rsidRPr="00274D12">
        <w:t>13</w:t>
      </w:r>
      <w:r w:rsidRPr="00274D12">
        <w:rPr>
          <w:rFonts w:hint="eastAsia"/>
          <w:lang w:eastAsia="zh-HK"/>
        </w:rPr>
        <w:t>年度預算數</w:t>
      </w:r>
      <w:r w:rsidRPr="00274D12">
        <w:rPr>
          <w:rFonts w:hint="eastAsia"/>
        </w:rPr>
        <w:t>38</w:t>
      </w:r>
      <w:r w:rsidRPr="00274D12">
        <w:rPr>
          <w:rFonts w:hint="eastAsia"/>
          <w:lang w:eastAsia="zh-HK"/>
        </w:rPr>
        <w:t>億</w:t>
      </w:r>
      <w:r w:rsidRPr="00274D12">
        <w:rPr>
          <w:rFonts w:hint="eastAsia"/>
        </w:rPr>
        <w:t>8,423</w:t>
      </w:r>
      <w:r w:rsidRPr="00274D12">
        <w:rPr>
          <w:rFonts w:hint="eastAsia"/>
          <w:lang w:eastAsia="zh-HK"/>
        </w:rPr>
        <w:t>萬</w:t>
      </w:r>
      <w:r w:rsidRPr="00274D12">
        <w:rPr>
          <w:rFonts w:hint="eastAsia"/>
        </w:rPr>
        <w:t>2</w:t>
      </w:r>
      <w:r w:rsidRPr="00274D12">
        <w:rPr>
          <w:rFonts w:hint="eastAsia"/>
          <w:lang w:eastAsia="zh-HK"/>
        </w:rPr>
        <w:t>千元</w:t>
      </w:r>
      <w:r w:rsidRPr="00274D12">
        <w:rPr>
          <w:rFonts w:hint="eastAsia"/>
        </w:rPr>
        <w:t>、</w:t>
      </w:r>
      <w:r w:rsidRPr="00274D12">
        <w:rPr>
          <w:rFonts w:hint="eastAsia"/>
          <w:lang w:eastAsia="zh-HK"/>
        </w:rPr>
        <w:t>實現數</w:t>
      </w:r>
      <w:r w:rsidRPr="00274D12">
        <w:rPr>
          <w:rFonts w:hint="eastAsia"/>
        </w:rPr>
        <w:t>30</w:t>
      </w:r>
      <w:r w:rsidRPr="00274D12">
        <w:rPr>
          <w:rFonts w:hint="eastAsia"/>
          <w:lang w:eastAsia="zh-HK"/>
        </w:rPr>
        <w:t>億</w:t>
      </w:r>
      <w:r w:rsidRPr="00274D12">
        <w:rPr>
          <w:rFonts w:hint="eastAsia"/>
        </w:rPr>
        <w:t>4,146</w:t>
      </w:r>
      <w:r w:rsidRPr="00274D12">
        <w:rPr>
          <w:rFonts w:hint="eastAsia"/>
          <w:lang w:eastAsia="zh-HK"/>
        </w:rPr>
        <w:t>萬</w:t>
      </w:r>
      <w:r w:rsidRPr="00274D12">
        <w:rPr>
          <w:rFonts w:hint="eastAsia"/>
        </w:rPr>
        <w:t>3</w:t>
      </w:r>
      <w:r w:rsidRPr="00274D12">
        <w:rPr>
          <w:rFonts w:hint="eastAsia"/>
          <w:lang w:eastAsia="zh-HK"/>
        </w:rPr>
        <w:t>千元</w:t>
      </w:r>
      <w:r w:rsidRPr="00274D12">
        <w:rPr>
          <w:rFonts w:hint="eastAsia"/>
        </w:rPr>
        <w:t>、</w:t>
      </w:r>
      <w:r w:rsidRPr="00274D12">
        <w:rPr>
          <w:rFonts w:hint="eastAsia"/>
          <w:lang w:eastAsia="zh-HK"/>
        </w:rPr>
        <w:t>歲出保留數</w:t>
      </w:r>
      <w:r w:rsidRPr="00274D12">
        <w:rPr>
          <w:rFonts w:hint="eastAsia"/>
        </w:rPr>
        <w:t>8</w:t>
      </w:r>
      <w:r w:rsidRPr="00274D12">
        <w:rPr>
          <w:rFonts w:hint="eastAsia"/>
          <w:lang w:eastAsia="zh-HK"/>
        </w:rPr>
        <w:t>億</w:t>
      </w:r>
      <w:r w:rsidRPr="00274D12">
        <w:rPr>
          <w:rFonts w:hint="eastAsia"/>
        </w:rPr>
        <w:t>4,</w:t>
      </w:r>
      <w:r>
        <w:rPr>
          <w:rFonts w:hint="eastAsia"/>
        </w:rPr>
        <w:t>2</w:t>
      </w:r>
      <w:r w:rsidRPr="00274D12">
        <w:rPr>
          <w:rFonts w:hint="eastAsia"/>
        </w:rPr>
        <w:t>76</w:t>
      </w:r>
      <w:r w:rsidRPr="00274D12">
        <w:rPr>
          <w:rFonts w:hint="eastAsia"/>
          <w:lang w:eastAsia="zh-HK"/>
        </w:rPr>
        <w:t>萬</w:t>
      </w:r>
      <w:r w:rsidRPr="00274D12">
        <w:rPr>
          <w:rFonts w:hint="eastAsia"/>
        </w:rPr>
        <w:t>9</w:t>
      </w:r>
      <w:r w:rsidRPr="00274D12">
        <w:rPr>
          <w:rFonts w:hint="eastAsia"/>
          <w:lang w:eastAsia="zh-HK"/>
        </w:rPr>
        <w:t>千元</w:t>
      </w:r>
      <w:r w:rsidRPr="00274D12">
        <w:rPr>
          <w:rFonts w:hint="eastAsia"/>
        </w:rPr>
        <w:t>；</w:t>
      </w:r>
      <w:r>
        <w:rPr>
          <w:rFonts w:hint="eastAsia"/>
          <w:lang w:eastAsia="zh-HK"/>
        </w:rPr>
        <w:t>另</w:t>
      </w:r>
      <w:r w:rsidRPr="00274D12">
        <w:rPr>
          <w:rFonts w:hint="eastAsia"/>
        </w:rPr>
        <w:t>前瞻</w:t>
      </w:r>
      <w:r w:rsidRPr="00274D12">
        <w:rPr>
          <w:rFonts w:hint="eastAsia"/>
          <w:lang w:eastAsia="zh-HK"/>
        </w:rPr>
        <w:t>第</w:t>
      </w:r>
      <w:r w:rsidRPr="00274D12">
        <w:rPr>
          <w:rFonts w:hint="eastAsia"/>
        </w:rPr>
        <w:t>1</w:t>
      </w:r>
      <w:r w:rsidRPr="00274D12">
        <w:rPr>
          <w:rFonts w:hint="eastAsia"/>
          <w:lang w:eastAsia="zh-HK"/>
        </w:rPr>
        <w:t>至</w:t>
      </w:r>
      <w:r w:rsidRPr="00274D12">
        <w:rPr>
          <w:rFonts w:hint="eastAsia"/>
        </w:rPr>
        <w:t>4</w:t>
      </w:r>
      <w:r w:rsidRPr="00274D12">
        <w:rPr>
          <w:rFonts w:hint="eastAsia"/>
          <w:lang w:eastAsia="zh-HK"/>
        </w:rPr>
        <w:t>期</w:t>
      </w:r>
      <w:r w:rsidRPr="00274D12">
        <w:rPr>
          <w:rFonts w:hint="eastAsia"/>
        </w:rPr>
        <w:t>特別預算</w:t>
      </w:r>
      <w:r w:rsidRPr="00274D12">
        <w:rPr>
          <w:rFonts w:hint="eastAsia"/>
          <w:lang w:eastAsia="zh-HK"/>
        </w:rPr>
        <w:t>合計</w:t>
      </w:r>
      <w:r>
        <w:rPr>
          <w:rFonts w:hint="eastAsia"/>
          <w:lang w:eastAsia="zh-HK"/>
        </w:rPr>
        <w:t>編列</w:t>
      </w:r>
      <w:r w:rsidRPr="00274D12">
        <w:rPr>
          <w:rFonts w:hint="eastAsia"/>
        </w:rPr>
        <w:t>552</w:t>
      </w:r>
      <w:r w:rsidRPr="00274D12">
        <w:rPr>
          <w:rFonts w:hint="eastAsia"/>
          <w:lang w:eastAsia="zh-HK"/>
        </w:rPr>
        <w:t>億</w:t>
      </w:r>
      <w:r w:rsidRPr="00274D12">
        <w:rPr>
          <w:rFonts w:hint="eastAsia"/>
        </w:rPr>
        <w:t>8,453</w:t>
      </w:r>
      <w:r w:rsidRPr="00274D12">
        <w:rPr>
          <w:rFonts w:hint="eastAsia"/>
          <w:lang w:eastAsia="zh-HK"/>
        </w:rPr>
        <w:t>萬</w:t>
      </w:r>
      <w:r w:rsidRPr="00274D12">
        <w:rPr>
          <w:rFonts w:hint="eastAsia"/>
        </w:rPr>
        <w:t>2</w:t>
      </w:r>
      <w:r w:rsidRPr="00274D12">
        <w:rPr>
          <w:rFonts w:hint="eastAsia"/>
          <w:lang w:eastAsia="zh-HK"/>
        </w:rPr>
        <w:t>千元</w:t>
      </w:r>
      <w:r w:rsidRPr="00274D12">
        <w:rPr>
          <w:rFonts w:hint="eastAsia"/>
        </w:rPr>
        <w:t>，</w:t>
      </w:r>
      <w:r w:rsidRPr="0059712B">
        <w:rPr>
          <w:rFonts w:hint="eastAsia"/>
          <w:lang w:eastAsia="zh-HK"/>
        </w:rPr>
        <w:t>其中第</w:t>
      </w:r>
      <w:r w:rsidRPr="0059712B">
        <w:rPr>
          <w:rFonts w:hint="eastAsia"/>
        </w:rPr>
        <w:t>4</w:t>
      </w:r>
      <w:r w:rsidRPr="0059712B">
        <w:rPr>
          <w:rFonts w:hint="eastAsia"/>
          <w:lang w:eastAsia="zh-HK"/>
        </w:rPr>
        <w:t>期預算數</w:t>
      </w:r>
      <w:r w:rsidRPr="0059712B">
        <w:rPr>
          <w:lang w:eastAsia="zh-HK"/>
        </w:rPr>
        <w:t>231</w:t>
      </w:r>
      <w:r w:rsidRPr="0059712B">
        <w:rPr>
          <w:rFonts w:hint="eastAsia"/>
          <w:lang w:eastAsia="zh-HK"/>
        </w:rPr>
        <w:t>億</w:t>
      </w:r>
      <w:r w:rsidRPr="0059712B">
        <w:rPr>
          <w:lang w:eastAsia="zh-HK"/>
        </w:rPr>
        <w:t>6</w:t>
      </w:r>
      <w:r w:rsidRPr="0059712B">
        <w:rPr>
          <w:rFonts w:hint="eastAsia"/>
        </w:rPr>
        <w:t>,</w:t>
      </w:r>
      <w:r w:rsidRPr="0059712B">
        <w:rPr>
          <w:lang w:eastAsia="zh-HK"/>
        </w:rPr>
        <w:t>265</w:t>
      </w:r>
      <w:r w:rsidRPr="0059712B">
        <w:rPr>
          <w:rFonts w:hint="eastAsia"/>
          <w:lang w:eastAsia="zh-HK"/>
        </w:rPr>
        <w:t>萬</w:t>
      </w:r>
      <w:r w:rsidRPr="0059712B">
        <w:rPr>
          <w:lang w:eastAsia="zh-HK"/>
        </w:rPr>
        <w:t>6</w:t>
      </w:r>
      <w:r w:rsidRPr="0059712B">
        <w:rPr>
          <w:rFonts w:hint="eastAsia"/>
          <w:lang w:eastAsia="zh-HK"/>
        </w:rPr>
        <w:t>千元</w:t>
      </w:r>
      <w:r w:rsidRPr="0059712B">
        <w:rPr>
          <w:rFonts w:hint="eastAsia"/>
        </w:rPr>
        <w:t>、</w:t>
      </w:r>
      <w:r w:rsidRPr="0059712B">
        <w:rPr>
          <w:rFonts w:hint="eastAsia"/>
          <w:lang w:eastAsia="zh-HK"/>
        </w:rPr>
        <w:t>實現數</w:t>
      </w:r>
      <w:r w:rsidRPr="0059712B">
        <w:rPr>
          <w:lang w:eastAsia="zh-HK"/>
        </w:rPr>
        <w:t>198</w:t>
      </w:r>
      <w:r w:rsidRPr="0059712B">
        <w:rPr>
          <w:rFonts w:hint="eastAsia"/>
          <w:lang w:eastAsia="zh-HK"/>
        </w:rPr>
        <w:t>億</w:t>
      </w:r>
      <w:r w:rsidRPr="0059712B">
        <w:rPr>
          <w:lang w:eastAsia="zh-HK"/>
        </w:rPr>
        <w:t>4</w:t>
      </w:r>
      <w:r w:rsidRPr="0059712B">
        <w:rPr>
          <w:rFonts w:hint="eastAsia"/>
        </w:rPr>
        <w:t>,</w:t>
      </w:r>
      <w:r w:rsidRPr="0059712B">
        <w:rPr>
          <w:lang w:eastAsia="zh-HK"/>
        </w:rPr>
        <w:t>032</w:t>
      </w:r>
      <w:r w:rsidRPr="0059712B">
        <w:rPr>
          <w:rFonts w:hint="eastAsia"/>
          <w:lang w:eastAsia="zh-HK"/>
        </w:rPr>
        <w:t>萬</w:t>
      </w:r>
      <w:r w:rsidRPr="0059712B">
        <w:rPr>
          <w:lang w:eastAsia="zh-HK"/>
        </w:rPr>
        <w:t>5</w:t>
      </w:r>
      <w:r w:rsidRPr="0059712B">
        <w:rPr>
          <w:rFonts w:hint="eastAsia"/>
          <w:lang w:eastAsia="zh-HK"/>
        </w:rPr>
        <w:t>千元、歲出保留數</w:t>
      </w:r>
      <w:r w:rsidRPr="0059712B">
        <w:rPr>
          <w:lang w:eastAsia="zh-HK"/>
        </w:rPr>
        <w:t>33</w:t>
      </w:r>
      <w:r w:rsidRPr="0059712B">
        <w:rPr>
          <w:rFonts w:hint="eastAsia"/>
          <w:lang w:eastAsia="zh-HK"/>
        </w:rPr>
        <w:t>億</w:t>
      </w:r>
      <w:r w:rsidRPr="0059712B">
        <w:rPr>
          <w:lang w:eastAsia="zh-HK"/>
        </w:rPr>
        <w:t>2</w:t>
      </w:r>
      <w:r w:rsidRPr="0059712B">
        <w:rPr>
          <w:rFonts w:hint="eastAsia"/>
        </w:rPr>
        <w:t>,</w:t>
      </w:r>
      <w:r w:rsidRPr="0059712B">
        <w:rPr>
          <w:lang w:eastAsia="zh-HK"/>
        </w:rPr>
        <w:t>233</w:t>
      </w:r>
      <w:r w:rsidRPr="0059712B">
        <w:rPr>
          <w:rFonts w:hint="eastAsia"/>
          <w:lang w:eastAsia="zh-HK"/>
        </w:rPr>
        <w:t>萬</w:t>
      </w:r>
      <w:r w:rsidRPr="0059712B">
        <w:rPr>
          <w:lang w:eastAsia="zh-HK"/>
        </w:rPr>
        <w:t>1</w:t>
      </w:r>
      <w:r w:rsidRPr="0059712B">
        <w:rPr>
          <w:rFonts w:hint="eastAsia"/>
          <w:lang w:eastAsia="zh-HK"/>
        </w:rPr>
        <w:t>千元</w:t>
      </w:r>
      <w:r w:rsidRPr="0059712B">
        <w:rPr>
          <w:rFonts w:hint="eastAsia"/>
        </w:rPr>
        <w:t>。</w:t>
      </w:r>
      <w:r>
        <w:rPr>
          <w:rFonts w:hint="eastAsia"/>
          <w:lang w:eastAsia="zh-HK"/>
        </w:rPr>
        <w:t>惟</w:t>
      </w:r>
      <w:r w:rsidRPr="00F94383">
        <w:rPr>
          <w:rFonts w:hint="eastAsia"/>
        </w:rPr>
        <w:t>截至1</w:t>
      </w:r>
      <w:r w:rsidRPr="00F94383">
        <w:t>13</w:t>
      </w:r>
      <w:r w:rsidRPr="00F94383">
        <w:rPr>
          <w:rFonts w:hint="eastAsia"/>
        </w:rPr>
        <w:t>年底止，部分捷運建設計畫累計實現率未如預期，彙述如下</w:t>
      </w:r>
      <w:r>
        <w:rPr>
          <w:rFonts w:hint="eastAsia"/>
        </w:rPr>
        <w:t>：</w:t>
      </w:r>
    </w:p>
    <w:p w:rsidR="00D130B5" w:rsidRPr="00F94383" w:rsidRDefault="00D130B5" w:rsidP="007668ED">
      <w:pPr>
        <w:pStyle w:val="123"/>
        <w:ind w:left="1133" w:hanging="283"/>
      </w:pPr>
      <w:r w:rsidRPr="00F94383">
        <w:rPr>
          <w:rFonts w:hint="eastAsia"/>
          <w:b/>
        </w:rPr>
        <w:t>1.編列於交通部主管</w:t>
      </w:r>
      <w:r>
        <w:rPr>
          <w:rFonts w:hint="eastAsia"/>
          <w:b/>
        </w:rPr>
        <w:t>113</w:t>
      </w:r>
      <w:r>
        <w:rPr>
          <w:rFonts w:hint="eastAsia"/>
          <w:b/>
          <w:lang w:eastAsia="zh-HK"/>
        </w:rPr>
        <w:t>年度</w:t>
      </w:r>
      <w:r w:rsidRPr="00F94383">
        <w:rPr>
          <w:rFonts w:hint="eastAsia"/>
          <w:b/>
        </w:rPr>
        <w:t>公務預算之捷運建設計畫</w:t>
      </w:r>
      <w:r>
        <w:rPr>
          <w:rFonts w:hint="eastAsia"/>
          <w:b/>
        </w:rPr>
        <w:t>(8</w:t>
      </w:r>
      <w:r>
        <w:rPr>
          <w:rFonts w:hint="eastAsia"/>
          <w:b/>
          <w:lang w:eastAsia="zh-HK"/>
        </w:rPr>
        <w:t>項計畫</w:t>
      </w:r>
      <w:r>
        <w:rPr>
          <w:rFonts w:hint="eastAsia"/>
          <w:b/>
        </w:rPr>
        <w:t>)</w:t>
      </w:r>
      <w:r w:rsidRPr="00F94383">
        <w:rPr>
          <w:rFonts w:hint="eastAsia"/>
          <w:b/>
        </w:rPr>
        <w:t>：</w:t>
      </w:r>
      <w:r w:rsidRPr="00F94383">
        <w:rPr>
          <w:rFonts w:hint="eastAsia"/>
        </w:rPr>
        <w:t>截至1</w:t>
      </w:r>
      <w:r w:rsidRPr="00F94383">
        <w:t>13</w:t>
      </w:r>
      <w:r w:rsidRPr="00F94383">
        <w:rPr>
          <w:rFonts w:hint="eastAsia"/>
        </w:rPr>
        <w:t>年底止</w:t>
      </w:r>
      <w:r>
        <w:rPr>
          <w:rFonts w:hint="eastAsia"/>
        </w:rPr>
        <w:t>8</w:t>
      </w:r>
      <w:r>
        <w:rPr>
          <w:rFonts w:hint="eastAsia"/>
          <w:lang w:eastAsia="zh-HK"/>
        </w:rPr>
        <w:t>項計畫</w:t>
      </w:r>
      <w:r w:rsidRPr="00F94383">
        <w:rPr>
          <w:rFonts w:hint="eastAsia"/>
        </w:rPr>
        <w:t>累計實現率皆逾96%(詳表</w:t>
      </w:r>
      <w:r w:rsidRPr="00F94383">
        <w:t>1</w:t>
      </w:r>
      <w:r w:rsidRPr="00F94383">
        <w:rPr>
          <w:rFonts w:hint="eastAsia"/>
        </w:rPr>
        <w:t>)。</w:t>
      </w:r>
    </w:p>
    <w:p w:rsidR="00D130B5" w:rsidRDefault="00D130B5" w:rsidP="007668ED">
      <w:pPr>
        <w:pStyle w:val="123"/>
        <w:ind w:left="1133" w:hanging="283"/>
      </w:pPr>
      <w:r w:rsidRPr="00F94383">
        <w:rPr>
          <w:rFonts w:hint="eastAsia"/>
          <w:b/>
        </w:rPr>
        <w:t>2.</w:t>
      </w:r>
      <w:r>
        <w:rPr>
          <w:rFonts w:hint="eastAsia"/>
          <w:b/>
          <w:lang w:eastAsia="zh-HK"/>
        </w:rPr>
        <w:t>編列於</w:t>
      </w:r>
      <w:r w:rsidRPr="00F94383">
        <w:rPr>
          <w:rFonts w:hint="eastAsia"/>
          <w:b/>
        </w:rPr>
        <w:t>前瞻第</w:t>
      </w:r>
      <w:r>
        <w:rPr>
          <w:rFonts w:hint="eastAsia"/>
          <w:b/>
        </w:rPr>
        <w:t>4</w:t>
      </w:r>
      <w:r w:rsidRPr="00F94383">
        <w:rPr>
          <w:rFonts w:hint="eastAsia"/>
          <w:b/>
        </w:rPr>
        <w:t>期特別預算之捷運建設計畫</w:t>
      </w:r>
      <w:r w:rsidRPr="006B2989">
        <w:rPr>
          <w:rFonts w:hint="eastAsia"/>
          <w:b/>
        </w:rPr>
        <w:t>(</w:t>
      </w:r>
      <w:r>
        <w:rPr>
          <w:rFonts w:hint="eastAsia"/>
          <w:b/>
        </w:rPr>
        <w:t>12</w:t>
      </w:r>
      <w:r w:rsidRPr="006B2989">
        <w:rPr>
          <w:rFonts w:hint="eastAsia"/>
          <w:b/>
        </w:rPr>
        <w:t>項計畫)</w:t>
      </w:r>
      <w:r w:rsidRPr="00F94383">
        <w:rPr>
          <w:rFonts w:hint="eastAsia"/>
          <w:b/>
        </w:rPr>
        <w:t>：</w:t>
      </w:r>
      <w:r w:rsidRPr="00F94383">
        <w:rPr>
          <w:rFonts w:hint="eastAsia"/>
        </w:rPr>
        <w:t>截至113年底止各計畫累計實現率介於</w:t>
      </w:r>
      <w:r w:rsidRPr="0015351A">
        <w:t>38.85</w:t>
      </w:r>
      <w:r w:rsidRPr="0015351A">
        <w:rPr>
          <w:rFonts w:hint="eastAsia"/>
        </w:rPr>
        <w:t>%至100%之間(</w:t>
      </w:r>
      <w:r w:rsidRPr="00F94383">
        <w:rPr>
          <w:rFonts w:hint="eastAsia"/>
        </w:rPr>
        <w:t>詳表</w:t>
      </w:r>
      <w:r w:rsidRPr="00F94383">
        <w:t>2</w:t>
      </w:r>
      <w:r w:rsidRPr="00F94383">
        <w:rPr>
          <w:rFonts w:hint="eastAsia"/>
        </w:rPr>
        <w:t>)，部分捷運建設計畫累計實現率偏低，包括：</w:t>
      </w:r>
    </w:p>
    <w:p w:rsidR="00D130B5" w:rsidRDefault="00D130B5" w:rsidP="007668ED">
      <w:pPr>
        <w:pStyle w:val="1231"/>
        <w:ind w:left="1416" w:hanging="283"/>
      </w:pPr>
      <w:r w:rsidRPr="00F94383">
        <w:rPr>
          <w:rFonts w:hint="eastAsia"/>
          <w:b/>
        </w:rPr>
        <w:t>(</w:t>
      </w:r>
      <w:r w:rsidRPr="00F94383">
        <w:rPr>
          <w:b/>
        </w:rPr>
        <w:t>1)</w:t>
      </w:r>
      <w:r w:rsidRPr="00F94383">
        <w:rPr>
          <w:rFonts w:hint="eastAsia"/>
          <w:b/>
        </w:rPr>
        <w:t>桃園航空城綠線延伸至中壢火車站累計實現率</w:t>
      </w:r>
      <w:r w:rsidRPr="00F94383">
        <w:rPr>
          <w:b/>
        </w:rPr>
        <w:t>47.86%</w:t>
      </w:r>
      <w:r w:rsidRPr="00F94383">
        <w:rPr>
          <w:rFonts w:hint="eastAsia"/>
          <w:b/>
        </w:rPr>
        <w:t>：</w:t>
      </w:r>
      <w:r w:rsidRPr="00F94383">
        <w:rPr>
          <w:rFonts w:hint="eastAsia"/>
        </w:rPr>
        <w:t>因該計畫之綜合規劃於112年12月29日始經行政院核定，雖已接續進行基本設計及工程經費審議等作業，惟累計實現率欠佳。</w:t>
      </w:r>
    </w:p>
    <w:p w:rsidR="00D130B5" w:rsidRPr="00F94383" w:rsidRDefault="00D130B5" w:rsidP="007668ED">
      <w:pPr>
        <w:pStyle w:val="1231"/>
        <w:ind w:left="1416" w:hanging="283"/>
      </w:pPr>
      <w:r w:rsidRPr="0019700D">
        <w:rPr>
          <w:rFonts w:hint="eastAsia"/>
          <w:b/>
        </w:rPr>
        <w:t>(2)</w:t>
      </w:r>
      <w:r w:rsidRPr="0019700D">
        <w:rPr>
          <w:rFonts w:hint="eastAsia"/>
          <w:b/>
          <w:lang w:eastAsia="zh-HK"/>
        </w:rPr>
        <w:t>臺中藍線累計實現率</w:t>
      </w:r>
      <w:r w:rsidRPr="0019700D">
        <w:rPr>
          <w:rFonts w:hint="eastAsia"/>
          <w:b/>
        </w:rPr>
        <w:t>44.50%：</w:t>
      </w:r>
      <w:r w:rsidRPr="0019700D">
        <w:rPr>
          <w:rFonts w:hint="eastAsia"/>
        </w:rPr>
        <w:t>因規劃作業進度落後，於113年1月間始奉行政院核定，致累計實現率</w:t>
      </w:r>
      <w:r>
        <w:rPr>
          <w:rFonts w:hint="eastAsia"/>
          <w:lang w:eastAsia="zh-HK"/>
        </w:rPr>
        <w:t>未及五成。</w:t>
      </w:r>
    </w:p>
    <w:p w:rsidR="00D130B5" w:rsidRPr="00F94383" w:rsidRDefault="00D130B5" w:rsidP="007668ED">
      <w:pPr>
        <w:pStyle w:val="1231"/>
        <w:ind w:left="1416" w:hanging="283"/>
      </w:pPr>
      <w:r w:rsidRPr="00F94383">
        <w:rPr>
          <w:rFonts w:hint="eastAsia"/>
          <w:b/>
        </w:rPr>
        <w:t>(</w:t>
      </w:r>
      <w:r>
        <w:rPr>
          <w:rFonts w:hint="eastAsia"/>
          <w:b/>
        </w:rPr>
        <w:t>3</w:t>
      </w:r>
      <w:r w:rsidRPr="00F94383">
        <w:rPr>
          <w:b/>
        </w:rPr>
        <w:t>)</w:t>
      </w:r>
      <w:r w:rsidRPr="00F94383">
        <w:rPr>
          <w:rFonts w:hint="eastAsia"/>
          <w:b/>
        </w:rPr>
        <w:t>岡山路竹延伸線第1及2A階段累計實現率</w:t>
      </w:r>
      <w:r>
        <w:rPr>
          <w:rFonts w:hint="eastAsia"/>
          <w:b/>
          <w:lang w:eastAsia="zh-HK"/>
        </w:rPr>
        <w:t>各為</w:t>
      </w:r>
      <w:r w:rsidRPr="0019700D">
        <w:rPr>
          <w:b/>
        </w:rPr>
        <w:t>86.04</w:t>
      </w:r>
      <w:r>
        <w:rPr>
          <w:rFonts w:hint="eastAsia"/>
          <w:b/>
        </w:rPr>
        <w:t>%</w:t>
      </w:r>
      <w:r>
        <w:rPr>
          <w:rFonts w:hint="eastAsia"/>
          <w:b/>
          <w:lang w:eastAsia="zh-HK"/>
        </w:rPr>
        <w:t>及</w:t>
      </w:r>
      <w:r w:rsidRPr="0019700D">
        <w:rPr>
          <w:b/>
        </w:rPr>
        <w:t>61.64</w:t>
      </w:r>
      <w:r w:rsidRPr="00F94383">
        <w:rPr>
          <w:rFonts w:hint="eastAsia"/>
          <w:b/>
        </w:rPr>
        <w:t>%：</w:t>
      </w:r>
      <w:r w:rsidRPr="00F94383">
        <w:rPr>
          <w:rFonts w:hint="eastAsia"/>
        </w:rPr>
        <w:t>因「第一階段計畫」部分工項未及估驗計價；「第二A階段計畫」自來水管線與捷運基礎牴觸，影響土建工程施作，致該計畫累計實現率未見理想。</w:t>
      </w:r>
    </w:p>
    <w:p w:rsidR="00D130B5" w:rsidRPr="00F94383" w:rsidRDefault="00D130B5" w:rsidP="007668ED">
      <w:pPr>
        <w:pStyle w:val="1231"/>
        <w:ind w:left="1416" w:hanging="283"/>
      </w:pPr>
      <w:r w:rsidRPr="00F94383">
        <w:rPr>
          <w:b/>
        </w:rPr>
        <w:t>(</w:t>
      </w:r>
      <w:r>
        <w:rPr>
          <w:rFonts w:hint="eastAsia"/>
          <w:b/>
        </w:rPr>
        <w:t>4</w:t>
      </w:r>
      <w:r w:rsidRPr="00F94383">
        <w:rPr>
          <w:b/>
        </w:rPr>
        <w:t>)</w:t>
      </w:r>
      <w:r w:rsidRPr="00F94383">
        <w:rPr>
          <w:rFonts w:hint="eastAsia"/>
          <w:b/>
        </w:rPr>
        <w:t>機捷增設第</w:t>
      </w:r>
      <w:r w:rsidRPr="00F94383">
        <w:rPr>
          <w:b/>
        </w:rPr>
        <w:t>3</w:t>
      </w:r>
      <w:r w:rsidRPr="00F94383">
        <w:rPr>
          <w:rFonts w:hint="eastAsia"/>
          <w:b/>
        </w:rPr>
        <w:t>航廈站累計實現率</w:t>
      </w:r>
      <w:r w:rsidRPr="00005AE6">
        <w:rPr>
          <w:b/>
        </w:rPr>
        <w:t>38.85</w:t>
      </w:r>
      <w:r w:rsidRPr="00005AE6">
        <w:rPr>
          <w:rFonts w:hint="eastAsia"/>
          <w:b/>
        </w:rPr>
        <w:t>%：</w:t>
      </w:r>
      <w:r w:rsidRPr="00F94383">
        <w:rPr>
          <w:rFonts w:hint="eastAsia"/>
        </w:rPr>
        <w:t>因桃機公司代辦工程T3(第3航廈)</w:t>
      </w:r>
      <w:r w:rsidRPr="00B83B4C">
        <w:rPr>
          <w:rFonts w:hint="eastAsia"/>
        </w:rPr>
        <w:t>用地</w:t>
      </w:r>
      <w:r w:rsidRPr="00F94383">
        <w:rPr>
          <w:rFonts w:hint="eastAsia"/>
        </w:rPr>
        <w:t>延後交付，致進度延遲，預算實現率未及</w:t>
      </w:r>
      <w:r>
        <w:rPr>
          <w:rFonts w:hint="eastAsia"/>
          <w:lang w:eastAsia="zh-HK"/>
        </w:rPr>
        <w:t>四</w:t>
      </w:r>
      <w:r w:rsidRPr="00F94383">
        <w:rPr>
          <w:rFonts w:hint="eastAsia"/>
        </w:rPr>
        <w:t>成。</w:t>
      </w:r>
    </w:p>
    <w:p w:rsidR="00D130B5" w:rsidRPr="00F94383" w:rsidRDefault="00D130B5" w:rsidP="007668ED">
      <w:pPr>
        <w:ind w:leftChars="0" w:left="850" w:hangingChars="300" w:hanging="850"/>
        <w:rPr>
          <w:sz w:val="24"/>
        </w:rPr>
      </w:pPr>
      <w:r w:rsidRPr="00F94383">
        <w:rPr>
          <w:rFonts w:hint="eastAsia"/>
          <w:b/>
        </w:rPr>
        <w:t>表</w:t>
      </w:r>
      <w:r w:rsidRPr="00F94383">
        <w:rPr>
          <w:b/>
        </w:rPr>
        <w:t xml:space="preserve">1  </w:t>
      </w:r>
      <w:r w:rsidRPr="00F94383">
        <w:rPr>
          <w:rFonts w:hint="eastAsia"/>
          <w:b/>
        </w:rPr>
        <w:t>截至113年底編列於交通部主管公務預算之捷運建設計畫執行情形表</w:t>
      </w:r>
      <w:r w:rsidRPr="00F94383">
        <w:rPr>
          <w:b/>
        </w:rPr>
        <w:t xml:space="preserve">             </w:t>
      </w:r>
      <w:r>
        <w:rPr>
          <w:b/>
        </w:rPr>
        <w:t xml:space="preserve">       </w:t>
      </w:r>
      <w:r w:rsidRPr="00F94383">
        <w:rPr>
          <w:b/>
        </w:rPr>
        <w:t xml:space="preserve">            </w:t>
      </w:r>
      <w:r w:rsidRPr="00F94383">
        <w:rPr>
          <w:rFonts w:hint="eastAsia"/>
          <w:sz w:val="24"/>
        </w:rPr>
        <w:t>單位：新臺幣億元；%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6"/>
        <w:gridCol w:w="3969"/>
        <w:gridCol w:w="1417"/>
        <w:gridCol w:w="1276"/>
        <w:gridCol w:w="1417"/>
      </w:tblGrid>
      <w:tr w:rsidR="00D130B5" w:rsidRPr="00F94383" w:rsidTr="007668ED">
        <w:trPr>
          <w:trHeight w:val="20"/>
          <w:tblHeader/>
        </w:trPr>
        <w:tc>
          <w:tcPr>
            <w:tcW w:w="426" w:type="dxa"/>
            <w:shd w:val="clear" w:color="000000" w:fill="FFFFFF"/>
            <w:noWrap/>
            <w:vAlign w:val="center"/>
            <w:hideMark/>
          </w:tcPr>
          <w:p w:rsidR="00D130B5" w:rsidRPr="00F94383" w:rsidRDefault="00D130B5" w:rsidP="007668ED">
            <w:pPr>
              <w:spacing w:line="280" w:lineRule="exact"/>
              <w:ind w:leftChars="0" w:left="0" w:firstLineChars="0" w:firstLine="0"/>
              <w:jc w:val="center"/>
              <w:rPr>
                <w:b/>
                <w:snapToGrid/>
                <w:sz w:val="24"/>
                <w:szCs w:val="24"/>
              </w:rPr>
            </w:pPr>
            <w:bookmarkStart w:id="89" w:name="OLE_LINK1"/>
            <w:r w:rsidRPr="00F94383">
              <w:rPr>
                <w:rFonts w:hint="eastAsia"/>
                <w:b/>
                <w:snapToGrid/>
                <w:sz w:val="24"/>
                <w:szCs w:val="24"/>
              </w:rPr>
              <w:t>編號</w:t>
            </w:r>
          </w:p>
        </w:tc>
        <w:tc>
          <w:tcPr>
            <w:tcW w:w="3969" w:type="dxa"/>
            <w:shd w:val="clear" w:color="000000" w:fill="FFFFFF"/>
            <w:vAlign w:val="center"/>
            <w:hideMark/>
          </w:tcPr>
          <w:p w:rsidR="00D130B5" w:rsidRPr="00D24C69" w:rsidRDefault="00D130B5" w:rsidP="007668ED">
            <w:pPr>
              <w:spacing w:line="280" w:lineRule="exact"/>
              <w:ind w:leftChars="0" w:left="0" w:firstLineChars="0" w:firstLine="0"/>
              <w:jc w:val="center"/>
              <w:rPr>
                <w:b/>
                <w:snapToGrid/>
                <w:sz w:val="24"/>
                <w:szCs w:val="24"/>
              </w:rPr>
            </w:pPr>
            <w:r w:rsidRPr="00D24C69">
              <w:rPr>
                <w:rFonts w:hint="eastAsia"/>
                <w:b/>
                <w:snapToGrid/>
                <w:sz w:val="24"/>
                <w:szCs w:val="24"/>
              </w:rPr>
              <w:t>計畫名稱</w:t>
            </w:r>
          </w:p>
          <w:p w:rsidR="00D130B5" w:rsidRPr="00F94383" w:rsidRDefault="00D130B5" w:rsidP="007668ED">
            <w:pPr>
              <w:spacing w:line="280" w:lineRule="exact"/>
              <w:ind w:leftChars="0" w:left="0" w:firstLineChars="0" w:firstLine="0"/>
              <w:jc w:val="center"/>
              <w:rPr>
                <w:b/>
                <w:snapToGrid/>
                <w:sz w:val="24"/>
                <w:szCs w:val="24"/>
              </w:rPr>
            </w:pPr>
            <w:r w:rsidRPr="00D24C69">
              <w:rPr>
                <w:rFonts w:hint="eastAsia"/>
                <w:b/>
                <w:snapToGrid/>
                <w:sz w:val="24"/>
                <w:szCs w:val="24"/>
              </w:rPr>
              <w:t>(簡稱)</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center"/>
              <w:rPr>
                <w:b/>
                <w:snapToGrid/>
                <w:sz w:val="24"/>
                <w:szCs w:val="24"/>
              </w:rPr>
            </w:pPr>
            <w:r w:rsidRPr="00F94383">
              <w:rPr>
                <w:rFonts w:hint="eastAsia"/>
                <w:b/>
                <w:snapToGrid/>
                <w:sz w:val="24"/>
                <w:szCs w:val="24"/>
              </w:rPr>
              <w:t>113年底止累計預算數</w:t>
            </w:r>
          </w:p>
        </w:tc>
        <w:tc>
          <w:tcPr>
            <w:tcW w:w="1276" w:type="dxa"/>
            <w:shd w:val="clear" w:color="000000" w:fill="FFFFFF"/>
            <w:vAlign w:val="center"/>
            <w:hideMark/>
          </w:tcPr>
          <w:p w:rsidR="00D130B5" w:rsidRPr="00F94383" w:rsidRDefault="00D130B5" w:rsidP="007668ED">
            <w:pPr>
              <w:spacing w:line="280" w:lineRule="exact"/>
              <w:ind w:leftChars="0" w:left="0" w:firstLineChars="0" w:firstLine="0"/>
              <w:jc w:val="center"/>
              <w:rPr>
                <w:b/>
                <w:snapToGrid/>
                <w:sz w:val="24"/>
                <w:szCs w:val="24"/>
              </w:rPr>
            </w:pPr>
            <w:r w:rsidRPr="00F94383">
              <w:rPr>
                <w:rFonts w:hint="eastAsia"/>
                <w:b/>
                <w:snapToGrid/>
                <w:sz w:val="24"/>
                <w:szCs w:val="24"/>
              </w:rPr>
              <w:t>113年底止累計實現數</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center"/>
              <w:rPr>
                <w:b/>
                <w:snapToGrid/>
                <w:sz w:val="24"/>
                <w:szCs w:val="24"/>
              </w:rPr>
            </w:pPr>
            <w:r w:rsidRPr="00F94383">
              <w:rPr>
                <w:rFonts w:hint="eastAsia"/>
                <w:b/>
                <w:snapToGrid/>
                <w:sz w:val="24"/>
                <w:szCs w:val="24"/>
              </w:rPr>
              <w:t>113年底止</w:t>
            </w:r>
          </w:p>
          <w:p w:rsidR="00D130B5" w:rsidRPr="00F94383" w:rsidRDefault="00D130B5" w:rsidP="007668ED">
            <w:pPr>
              <w:spacing w:line="280" w:lineRule="exact"/>
              <w:ind w:leftChars="0" w:left="0" w:firstLineChars="0" w:firstLine="0"/>
              <w:jc w:val="center"/>
              <w:rPr>
                <w:b/>
                <w:snapToGrid/>
                <w:sz w:val="24"/>
                <w:szCs w:val="24"/>
              </w:rPr>
            </w:pPr>
            <w:r w:rsidRPr="00F94383">
              <w:rPr>
                <w:rFonts w:hint="eastAsia"/>
                <w:b/>
                <w:snapToGrid/>
                <w:sz w:val="24"/>
                <w:szCs w:val="24"/>
              </w:rPr>
              <w:t>累計實現率</w:t>
            </w:r>
          </w:p>
        </w:tc>
      </w:tr>
      <w:tr w:rsidR="00D130B5" w:rsidRPr="00256549" w:rsidTr="007668ED">
        <w:trPr>
          <w:trHeight w:val="20"/>
        </w:trPr>
        <w:tc>
          <w:tcPr>
            <w:tcW w:w="8505" w:type="dxa"/>
            <w:gridSpan w:val="5"/>
            <w:shd w:val="clear" w:color="000000" w:fill="FFFFFF"/>
            <w:noWrap/>
            <w:vAlign w:val="center"/>
          </w:tcPr>
          <w:p w:rsidR="00D130B5" w:rsidRPr="00256549" w:rsidRDefault="00D130B5" w:rsidP="007668ED">
            <w:pPr>
              <w:spacing w:line="280" w:lineRule="exact"/>
              <w:ind w:leftChars="0" w:left="560" w:right="243" w:firstLineChars="0" w:hanging="560"/>
              <w:rPr>
                <w:rFonts w:hAnsi="標楷體"/>
                <w:b/>
                <w:snapToGrid/>
                <w:sz w:val="24"/>
                <w:szCs w:val="24"/>
              </w:rPr>
            </w:pPr>
            <w:r w:rsidRPr="00256549">
              <w:rPr>
                <w:rFonts w:hAnsi="標楷體" w:hint="eastAsia"/>
                <w:b/>
                <w:snapToGrid/>
                <w:sz w:val="24"/>
                <w:szCs w:val="24"/>
              </w:rPr>
              <w:t>交通部（7</w:t>
            </w:r>
            <w:r w:rsidRPr="00256549">
              <w:rPr>
                <w:rFonts w:hAnsi="標楷體" w:hint="eastAsia"/>
                <w:b/>
                <w:snapToGrid/>
                <w:sz w:val="24"/>
                <w:szCs w:val="24"/>
                <w:lang w:eastAsia="zh-HK"/>
              </w:rPr>
              <w:t>項計畫</w:t>
            </w:r>
            <w:r w:rsidRPr="00256549">
              <w:rPr>
                <w:rFonts w:hAnsi="標楷體" w:hint="eastAsia"/>
                <w:b/>
                <w:snapToGrid/>
                <w:sz w:val="24"/>
                <w:szCs w:val="24"/>
              </w:rPr>
              <w:t>）</w:t>
            </w:r>
          </w:p>
        </w:tc>
      </w:tr>
      <w:tr w:rsidR="00D130B5" w:rsidRPr="00F94383" w:rsidTr="007668ED">
        <w:trPr>
          <w:trHeight w:val="20"/>
        </w:trPr>
        <w:tc>
          <w:tcPr>
            <w:tcW w:w="426" w:type="dxa"/>
            <w:shd w:val="clear" w:color="000000" w:fill="FFFFFF"/>
            <w:noWrap/>
            <w:vAlign w:val="center"/>
            <w:hideMark/>
          </w:tcPr>
          <w:p w:rsidR="00D130B5" w:rsidRPr="00F94383" w:rsidRDefault="00D130B5" w:rsidP="007668ED">
            <w:pPr>
              <w:spacing w:line="280" w:lineRule="exact"/>
              <w:ind w:leftChars="0" w:left="0" w:firstLineChars="0" w:firstLine="0"/>
              <w:jc w:val="center"/>
              <w:rPr>
                <w:rFonts w:hAnsi="標楷體"/>
                <w:snapToGrid/>
                <w:sz w:val="24"/>
                <w:szCs w:val="24"/>
              </w:rPr>
            </w:pPr>
            <w:r>
              <w:rPr>
                <w:rFonts w:hAnsi="標楷體" w:hint="eastAsia"/>
                <w:snapToGrid/>
                <w:sz w:val="24"/>
                <w:szCs w:val="24"/>
              </w:rPr>
              <w:t>1</w:t>
            </w:r>
          </w:p>
        </w:tc>
        <w:tc>
          <w:tcPr>
            <w:tcW w:w="3969" w:type="dxa"/>
            <w:shd w:val="clear" w:color="auto" w:fill="auto"/>
            <w:vAlign w:val="center"/>
            <w:hideMark/>
          </w:tcPr>
          <w:p w:rsidR="00D130B5" w:rsidRDefault="00D130B5" w:rsidP="007668ED">
            <w:pPr>
              <w:pStyle w:val="142"/>
              <w:snapToGrid w:val="0"/>
              <w:spacing w:line="240" w:lineRule="auto"/>
              <w:jc w:val="both"/>
              <w:rPr>
                <w:snapToGrid/>
                <w:spacing w:val="-20"/>
                <w:szCs w:val="24"/>
              </w:rPr>
            </w:pPr>
            <w:r w:rsidRPr="00E66B42">
              <w:rPr>
                <w:rFonts w:hint="eastAsia"/>
                <w:snapToGrid/>
                <w:spacing w:val="-20"/>
                <w:szCs w:val="24"/>
              </w:rPr>
              <w:t>臺北捷運系統信義線向東延伸規劃報告書暨周邊土地發展計畫</w:t>
            </w:r>
          </w:p>
          <w:p w:rsidR="00D130B5" w:rsidRPr="00E66B42" w:rsidRDefault="00D130B5" w:rsidP="007668ED">
            <w:pPr>
              <w:pStyle w:val="142"/>
              <w:snapToGrid w:val="0"/>
              <w:spacing w:line="240" w:lineRule="auto"/>
              <w:jc w:val="center"/>
              <w:rPr>
                <w:snapToGrid/>
                <w:spacing w:val="-20"/>
                <w:szCs w:val="24"/>
              </w:rPr>
            </w:pPr>
            <w:r>
              <w:rPr>
                <w:rFonts w:hint="eastAsia"/>
                <w:snapToGrid/>
                <w:spacing w:val="-20"/>
                <w:szCs w:val="24"/>
              </w:rPr>
              <w:t>(信義東延線</w:t>
            </w:r>
            <w:r>
              <w:rPr>
                <w:snapToGrid/>
                <w:spacing w:val="-20"/>
                <w:szCs w:val="24"/>
              </w:rPr>
              <w:t>)</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10.18</w:t>
            </w:r>
          </w:p>
        </w:tc>
        <w:tc>
          <w:tcPr>
            <w:tcW w:w="1276"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9.93</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97.5</w:t>
            </w:r>
            <w:r w:rsidRPr="00F94383">
              <w:rPr>
                <w:rFonts w:hAnsi="標楷體"/>
                <w:snapToGrid/>
                <w:sz w:val="24"/>
                <w:szCs w:val="24"/>
              </w:rPr>
              <w:t>4</w:t>
            </w:r>
          </w:p>
        </w:tc>
      </w:tr>
      <w:tr w:rsidR="00D130B5" w:rsidRPr="00F94383" w:rsidTr="007668ED">
        <w:trPr>
          <w:trHeight w:val="20"/>
        </w:trPr>
        <w:tc>
          <w:tcPr>
            <w:tcW w:w="426" w:type="dxa"/>
            <w:shd w:val="clear" w:color="000000" w:fill="FFFFFF"/>
            <w:noWrap/>
            <w:vAlign w:val="center"/>
            <w:hideMark/>
          </w:tcPr>
          <w:p w:rsidR="00D130B5" w:rsidRPr="00F94383" w:rsidRDefault="00D130B5" w:rsidP="007668ED">
            <w:pPr>
              <w:spacing w:line="280" w:lineRule="exact"/>
              <w:ind w:leftChars="0" w:left="0" w:firstLineChars="0" w:firstLine="0"/>
              <w:jc w:val="center"/>
              <w:rPr>
                <w:rFonts w:hAnsi="標楷體"/>
                <w:snapToGrid/>
                <w:sz w:val="24"/>
                <w:szCs w:val="24"/>
              </w:rPr>
            </w:pPr>
            <w:r>
              <w:rPr>
                <w:rFonts w:hAnsi="標楷體" w:hint="eastAsia"/>
                <w:snapToGrid/>
                <w:sz w:val="24"/>
                <w:szCs w:val="24"/>
              </w:rPr>
              <w:t>2</w:t>
            </w:r>
          </w:p>
        </w:tc>
        <w:tc>
          <w:tcPr>
            <w:tcW w:w="3969" w:type="dxa"/>
            <w:shd w:val="clear" w:color="auto" w:fill="auto"/>
            <w:vAlign w:val="center"/>
            <w:hideMark/>
          </w:tcPr>
          <w:p w:rsidR="00D130B5" w:rsidRDefault="00D130B5" w:rsidP="007668ED">
            <w:pPr>
              <w:pStyle w:val="142"/>
              <w:snapToGrid w:val="0"/>
              <w:spacing w:line="240" w:lineRule="auto"/>
              <w:jc w:val="both"/>
              <w:rPr>
                <w:snapToGrid/>
                <w:spacing w:val="-20"/>
                <w:szCs w:val="24"/>
              </w:rPr>
            </w:pPr>
            <w:r w:rsidRPr="00E66B42">
              <w:rPr>
                <w:rFonts w:hint="eastAsia"/>
                <w:snapToGrid/>
                <w:spacing w:val="-20"/>
                <w:szCs w:val="24"/>
              </w:rPr>
              <w:t>臺北捷運系統萬大－中和－樹林線規劃報告書暨周邊土地發展計畫</w:t>
            </w:r>
          </w:p>
          <w:p w:rsidR="00D130B5" w:rsidRPr="00E66B42" w:rsidRDefault="00D130B5" w:rsidP="007668ED">
            <w:pPr>
              <w:pStyle w:val="142"/>
              <w:snapToGrid w:val="0"/>
              <w:spacing w:line="240" w:lineRule="auto"/>
              <w:jc w:val="center"/>
              <w:rPr>
                <w:snapToGrid/>
                <w:spacing w:val="-20"/>
                <w:szCs w:val="24"/>
              </w:rPr>
            </w:pPr>
            <w:r>
              <w:rPr>
                <w:snapToGrid/>
                <w:spacing w:val="-20"/>
                <w:szCs w:val="24"/>
              </w:rPr>
              <w:t>(</w:t>
            </w:r>
            <w:r>
              <w:rPr>
                <w:rFonts w:hint="eastAsia"/>
                <w:snapToGrid/>
                <w:spacing w:val="-20"/>
                <w:szCs w:val="24"/>
              </w:rPr>
              <w:t>萬大線</w:t>
            </w:r>
            <w:r>
              <w:rPr>
                <w:snapToGrid/>
                <w:spacing w:val="-20"/>
                <w:szCs w:val="24"/>
              </w:rPr>
              <w:t>)</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141.87</w:t>
            </w:r>
          </w:p>
        </w:tc>
        <w:tc>
          <w:tcPr>
            <w:tcW w:w="1276"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136.46</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96.1</w:t>
            </w:r>
            <w:r w:rsidRPr="00F94383">
              <w:rPr>
                <w:rFonts w:hAnsi="標楷體"/>
                <w:snapToGrid/>
                <w:sz w:val="24"/>
                <w:szCs w:val="24"/>
              </w:rPr>
              <w:t>9</w:t>
            </w:r>
          </w:p>
        </w:tc>
      </w:tr>
      <w:tr w:rsidR="00D130B5" w:rsidRPr="00F94383" w:rsidTr="007668ED">
        <w:trPr>
          <w:trHeight w:val="20"/>
        </w:trPr>
        <w:tc>
          <w:tcPr>
            <w:tcW w:w="426" w:type="dxa"/>
            <w:shd w:val="clear" w:color="000000" w:fill="FFFFFF"/>
            <w:noWrap/>
            <w:vAlign w:val="center"/>
            <w:hideMark/>
          </w:tcPr>
          <w:p w:rsidR="00D130B5" w:rsidRPr="00F94383" w:rsidRDefault="00D130B5" w:rsidP="007668ED">
            <w:pPr>
              <w:spacing w:line="280" w:lineRule="exact"/>
              <w:ind w:leftChars="0" w:left="0" w:firstLineChars="0" w:firstLine="0"/>
              <w:jc w:val="center"/>
              <w:rPr>
                <w:rFonts w:hAnsi="標楷體"/>
                <w:snapToGrid/>
                <w:sz w:val="24"/>
                <w:szCs w:val="24"/>
              </w:rPr>
            </w:pPr>
            <w:r w:rsidRPr="00F94383">
              <w:rPr>
                <w:rFonts w:hAnsi="標楷體" w:hint="eastAsia"/>
                <w:snapToGrid/>
                <w:sz w:val="24"/>
                <w:szCs w:val="24"/>
              </w:rPr>
              <w:t>3</w:t>
            </w:r>
          </w:p>
        </w:tc>
        <w:tc>
          <w:tcPr>
            <w:tcW w:w="3969" w:type="dxa"/>
            <w:shd w:val="clear" w:color="auto" w:fill="auto"/>
            <w:vAlign w:val="center"/>
            <w:hideMark/>
          </w:tcPr>
          <w:p w:rsidR="00D130B5" w:rsidRDefault="00D130B5" w:rsidP="007668ED">
            <w:pPr>
              <w:pStyle w:val="142"/>
              <w:snapToGrid w:val="0"/>
              <w:spacing w:line="240" w:lineRule="auto"/>
              <w:jc w:val="both"/>
              <w:rPr>
                <w:snapToGrid/>
                <w:spacing w:val="-20"/>
                <w:szCs w:val="24"/>
              </w:rPr>
            </w:pPr>
            <w:r w:rsidRPr="00E66B42">
              <w:rPr>
                <w:rFonts w:hint="eastAsia"/>
                <w:snapToGrid/>
                <w:spacing w:val="-20"/>
                <w:szCs w:val="24"/>
              </w:rPr>
              <w:t>臺北捷運系統環狀線東環段規劃報告書暨周邊土地發展計畫</w:t>
            </w:r>
          </w:p>
          <w:p w:rsidR="00D130B5" w:rsidRPr="00E66B42" w:rsidRDefault="00D130B5" w:rsidP="007668ED">
            <w:pPr>
              <w:pStyle w:val="142"/>
              <w:snapToGrid w:val="0"/>
              <w:spacing w:line="240" w:lineRule="auto"/>
              <w:jc w:val="center"/>
              <w:rPr>
                <w:snapToGrid/>
                <w:spacing w:val="-20"/>
                <w:szCs w:val="24"/>
              </w:rPr>
            </w:pPr>
            <w:r w:rsidRPr="00C7719F">
              <w:rPr>
                <w:rFonts w:hint="eastAsia"/>
                <w:snapToGrid/>
                <w:spacing w:val="-20"/>
                <w:szCs w:val="24"/>
              </w:rPr>
              <w:t>(臺北</w:t>
            </w:r>
            <w:r>
              <w:rPr>
                <w:rFonts w:hint="eastAsia"/>
                <w:snapToGrid/>
                <w:spacing w:val="-20"/>
                <w:szCs w:val="24"/>
              </w:rPr>
              <w:t>環狀東</w:t>
            </w:r>
            <w:r w:rsidRPr="00C7719F">
              <w:rPr>
                <w:rFonts w:hint="eastAsia"/>
                <w:snapToGrid/>
                <w:spacing w:val="-20"/>
                <w:szCs w:val="24"/>
              </w:rPr>
              <w:t>環段)</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0.50</w:t>
            </w:r>
          </w:p>
        </w:tc>
        <w:tc>
          <w:tcPr>
            <w:tcW w:w="1276"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0.50</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100.00</w:t>
            </w:r>
          </w:p>
        </w:tc>
      </w:tr>
      <w:tr w:rsidR="00D130B5" w:rsidRPr="00F94383" w:rsidTr="007668ED">
        <w:trPr>
          <w:trHeight w:val="20"/>
        </w:trPr>
        <w:tc>
          <w:tcPr>
            <w:tcW w:w="426" w:type="dxa"/>
            <w:shd w:val="clear" w:color="000000" w:fill="FFFFFF"/>
            <w:noWrap/>
            <w:vAlign w:val="center"/>
            <w:hideMark/>
          </w:tcPr>
          <w:p w:rsidR="00D130B5" w:rsidRPr="00F94383" w:rsidRDefault="00D130B5" w:rsidP="007668ED">
            <w:pPr>
              <w:spacing w:line="280" w:lineRule="exact"/>
              <w:ind w:leftChars="0" w:left="0" w:firstLineChars="0" w:firstLine="0"/>
              <w:jc w:val="center"/>
              <w:rPr>
                <w:rFonts w:hAnsi="標楷體"/>
                <w:snapToGrid/>
                <w:sz w:val="24"/>
                <w:szCs w:val="24"/>
              </w:rPr>
            </w:pPr>
            <w:r>
              <w:rPr>
                <w:rFonts w:hAnsi="標楷體" w:hint="eastAsia"/>
                <w:snapToGrid/>
                <w:sz w:val="24"/>
                <w:szCs w:val="24"/>
              </w:rPr>
              <w:t>4</w:t>
            </w:r>
          </w:p>
        </w:tc>
        <w:tc>
          <w:tcPr>
            <w:tcW w:w="3969" w:type="dxa"/>
            <w:shd w:val="clear" w:color="auto" w:fill="auto"/>
            <w:vAlign w:val="center"/>
            <w:hideMark/>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捷運汐止東湖線路線規劃及沿線周邊土地整體開發計畫</w:t>
            </w:r>
          </w:p>
          <w:p w:rsidR="00D130B5" w:rsidRPr="00E66B42" w:rsidRDefault="00D130B5" w:rsidP="007668ED">
            <w:pPr>
              <w:pStyle w:val="142"/>
              <w:snapToGrid w:val="0"/>
              <w:spacing w:line="240" w:lineRule="auto"/>
              <w:jc w:val="center"/>
              <w:rPr>
                <w:snapToGrid/>
                <w:spacing w:val="-20"/>
                <w:szCs w:val="24"/>
              </w:rPr>
            </w:pPr>
            <w:r>
              <w:rPr>
                <w:rFonts w:hint="eastAsia"/>
                <w:snapToGrid/>
                <w:spacing w:val="-20"/>
                <w:szCs w:val="24"/>
              </w:rPr>
              <w:t>(汐東線</w:t>
            </w:r>
            <w:r>
              <w:rPr>
                <w:snapToGrid/>
                <w:spacing w:val="-20"/>
                <w:szCs w:val="24"/>
              </w:rPr>
              <w:t>)</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2.15</w:t>
            </w:r>
          </w:p>
        </w:tc>
        <w:tc>
          <w:tcPr>
            <w:tcW w:w="1276"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2.15</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100.00</w:t>
            </w:r>
          </w:p>
        </w:tc>
      </w:tr>
      <w:tr w:rsidR="00D130B5" w:rsidRPr="00F94383" w:rsidTr="007668ED">
        <w:trPr>
          <w:trHeight w:val="20"/>
        </w:trPr>
        <w:tc>
          <w:tcPr>
            <w:tcW w:w="426" w:type="dxa"/>
            <w:shd w:val="clear" w:color="000000" w:fill="FFFFFF"/>
            <w:noWrap/>
            <w:vAlign w:val="center"/>
            <w:hideMark/>
          </w:tcPr>
          <w:p w:rsidR="00D130B5" w:rsidRPr="00F94383" w:rsidRDefault="00D130B5" w:rsidP="007668ED">
            <w:pPr>
              <w:spacing w:line="280" w:lineRule="exact"/>
              <w:ind w:leftChars="0" w:left="0" w:firstLineChars="0" w:firstLine="0"/>
              <w:jc w:val="center"/>
              <w:rPr>
                <w:rFonts w:hAnsi="標楷體"/>
                <w:snapToGrid/>
                <w:sz w:val="24"/>
                <w:szCs w:val="24"/>
              </w:rPr>
            </w:pPr>
            <w:r>
              <w:rPr>
                <w:rFonts w:hAnsi="標楷體" w:hint="eastAsia"/>
                <w:snapToGrid/>
                <w:sz w:val="24"/>
                <w:szCs w:val="24"/>
              </w:rPr>
              <w:t>5</w:t>
            </w:r>
          </w:p>
        </w:tc>
        <w:tc>
          <w:tcPr>
            <w:tcW w:w="3969" w:type="dxa"/>
            <w:shd w:val="clear" w:color="auto" w:fill="auto"/>
            <w:vAlign w:val="center"/>
            <w:hideMark/>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高雄都會區輕軌運輸系統高雄環狀輕軌捷運建設計畫</w:t>
            </w:r>
          </w:p>
          <w:p w:rsidR="00D130B5" w:rsidRPr="00E66B42" w:rsidRDefault="00D130B5" w:rsidP="007668ED">
            <w:pPr>
              <w:pStyle w:val="142"/>
              <w:snapToGrid w:val="0"/>
              <w:spacing w:line="240" w:lineRule="auto"/>
              <w:jc w:val="center"/>
              <w:rPr>
                <w:snapToGrid/>
                <w:spacing w:val="-20"/>
                <w:szCs w:val="24"/>
              </w:rPr>
            </w:pPr>
            <w:r>
              <w:rPr>
                <w:rFonts w:hint="eastAsia"/>
                <w:snapToGrid/>
                <w:spacing w:val="-20"/>
                <w:szCs w:val="24"/>
              </w:rPr>
              <w:t>(</w:t>
            </w:r>
            <w:r w:rsidRPr="00C7719F">
              <w:rPr>
                <w:rFonts w:hint="eastAsia"/>
                <w:snapToGrid/>
                <w:spacing w:val="-20"/>
                <w:szCs w:val="24"/>
              </w:rPr>
              <w:t>高雄環狀輕軌</w:t>
            </w:r>
            <w:r>
              <w:rPr>
                <w:snapToGrid/>
                <w:spacing w:val="-20"/>
                <w:szCs w:val="24"/>
              </w:rPr>
              <w:t>)</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60.77</w:t>
            </w:r>
          </w:p>
        </w:tc>
        <w:tc>
          <w:tcPr>
            <w:tcW w:w="1276"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59.58</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98.0</w:t>
            </w:r>
            <w:r w:rsidRPr="00F94383">
              <w:rPr>
                <w:rFonts w:hAnsi="標楷體"/>
                <w:snapToGrid/>
                <w:sz w:val="24"/>
                <w:szCs w:val="24"/>
              </w:rPr>
              <w:t>4</w:t>
            </w:r>
          </w:p>
        </w:tc>
      </w:tr>
      <w:tr w:rsidR="00D130B5" w:rsidRPr="00F94383" w:rsidTr="007668ED">
        <w:trPr>
          <w:trHeight w:val="20"/>
        </w:trPr>
        <w:tc>
          <w:tcPr>
            <w:tcW w:w="426" w:type="dxa"/>
            <w:shd w:val="clear" w:color="000000" w:fill="FFFFFF"/>
            <w:noWrap/>
            <w:vAlign w:val="center"/>
            <w:hideMark/>
          </w:tcPr>
          <w:p w:rsidR="00D130B5" w:rsidRPr="00F94383" w:rsidRDefault="00D130B5" w:rsidP="007668ED">
            <w:pPr>
              <w:spacing w:line="280" w:lineRule="exact"/>
              <w:ind w:leftChars="0" w:left="0" w:firstLineChars="0" w:firstLine="0"/>
              <w:jc w:val="center"/>
              <w:rPr>
                <w:rFonts w:hAnsi="標楷體"/>
                <w:snapToGrid/>
                <w:sz w:val="24"/>
                <w:szCs w:val="24"/>
              </w:rPr>
            </w:pPr>
            <w:r>
              <w:rPr>
                <w:rFonts w:hAnsi="標楷體" w:hint="eastAsia"/>
                <w:snapToGrid/>
                <w:sz w:val="24"/>
                <w:szCs w:val="24"/>
              </w:rPr>
              <w:t>6</w:t>
            </w:r>
          </w:p>
        </w:tc>
        <w:tc>
          <w:tcPr>
            <w:tcW w:w="3969" w:type="dxa"/>
            <w:shd w:val="clear" w:color="auto" w:fill="auto"/>
            <w:vAlign w:val="center"/>
            <w:hideMark/>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高雄都會區大眾捷運系統紅橘線路網建設計畫</w:t>
            </w:r>
          </w:p>
          <w:p w:rsidR="00D130B5" w:rsidRPr="00E66B42" w:rsidRDefault="00D130B5" w:rsidP="007668ED">
            <w:pPr>
              <w:pStyle w:val="142"/>
              <w:snapToGrid w:val="0"/>
              <w:spacing w:line="240" w:lineRule="auto"/>
              <w:jc w:val="center"/>
              <w:rPr>
                <w:snapToGrid/>
                <w:spacing w:val="-20"/>
                <w:szCs w:val="24"/>
              </w:rPr>
            </w:pPr>
            <w:r w:rsidRPr="00C7719F">
              <w:rPr>
                <w:rFonts w:hint="eastAsia"/>
                <w:snapToGrid/>
                <w:spacing w:val="-20"/>
                <w:szCs w:val="24"/>
              </w:rPr>
              <w:t>(高雄</w:t>
            </w:r>
            <w:r>
              <w:rPr>
                <w:rFonts w:hint="eastAsia"/>
                <w:snapToGrid/>
                <w:spacing w:val="-20"/>
                <w:szCs w:val="24"/>
              </w:rPr>
              <w:t>紅</w:t>
            </w:r>
            <w:r>
              <w:rPr>
                <w:rFonts w:hint="eastAsia"/>
                <w:snapToGrid/>
                <w:spacing w:val="-20"/>
                <w:szCs w:val="24"/>
                <w:lang w:eastAsia="zh-HK"/>
              </w:rPr>
              <w:t>橘</w:t>
            </w:r>
            <w:r w:rsidRPr="00C7719F">
              <w:rPr>
                <w:rFonts w:hint="eastAsia"/>
                <w:snapToGrid/>
                <w:spacing w:val="-20"/>
                <w:szCs w:val="24"/>
              </w:rPr>
              <w:t>線)</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1,196.92</w:t>
            </w:r>
          </w:p>
        </w:tc>
        <w:tc>
          <w:tcPr>
            <w:tcW w:w="1276"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1,196.92</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100.00</w:t>
            </w:r>
          </w:p>
        </w:tc>
      </w:tr>
      <w:tr w:rsidR="00D130B5" w:rsidRPr="00F94383" w:rsidTr="007668ED">
        <w:trPr>
          <w:trHeight w:val="20"/>
        </w:trPr>
        <w:tc>
          <w:tcPr>
            <w:tcW w:w="426" w:type="dxa"/>
            <w:shd w:val="clear" w:color="000000" w:fill="FFFFFF"/>
            <w:noWrap/>
            <w:vAlign w:val="center"/>
            <w:hideMark/>
          </w:tcPr>
          <w:p w:rsidR="00D130B5" w:rsidRPr="00F94383" w:rsidRDefault="00D130B5" w:rsidP="007668ED">
            <w:pPr>
              <w:spacing w:line="280" w:lineRule="exact"/>
              <w:ind w:leftChars="0" w:left="0" w:firstLineChars="0" w:firstLine="0"/>
              <w:jc w:val="center"/>
              <w:rPr>
                <w:rFonts w:hAnsi="標楷體"/>
                <w:snapToGrid/>
                <w:sz w:val="24"/>
                <w:szCs w:val="24"/>
              </w:rPr>
            </w:pPr>
            <w:r>
              <w:rPr>
                <w:rFonts w:hAnsi="標楷體" w:hint="eastAsia"/>
                <w:snapToGrid/>
                <w:sz w:val="24"/>
                <w:szCs w:val="24"/>
              </w:rPr>
              <w:t>7</w:t>
            </w:r>
          </w:p>
        </w:tc>
        <w:tc>
          <w:tcPr>
            <w:tcW w:w="3969" w:type="dxa"/>
            <w:shd w:val="clear" w:color="auto" w:fill="auto"/>
            <w:vAlign w:val="center"/>
            <w:hideMark/>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高雄都會區大眾捷運系統小港林園線建設及周邊土地開發計畫</w:t>
            </w:r>
          </w:p>
          <w:p w:rsidR="00D130B5" w:rsidRPr="00E66B42" w:rsidRDefault="00D130B5" w:rsidP="007668ED">
            <w:pPr>
              <w:pStyle w:val="142"/>
              <w:snapToGrid w:val="0"/>
              <w:spacing w:line="240" w:lineRule="auto"/>
              <w:jc w:val="center"/>
              <w:rPr>
                <w:snapToGrid/>
                <w:spacing w:val="-20"/>
                <w:szCs w:val="24"/>
              </w:rPr>
            </w:pPr>
            <w:r>
              <w:rPr>
                <w:rFonts w:hint="eastAsia"/>
                <w:snapToGrid/>
                <w:spacing w:val="-20"/>
                <w:szCs w:val="24"/>
              </w:rPr>
              <w:t>(高雄小港林園線</w:t>
            </w:r>
            <w:r>
              <w:rPr>
                <w:snapToGrid/>
                <w:spacing w:val="-20"/>
                <w:szCs w:val="24"/>
              </w:rPr>
              <w:t>)</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8.49</w:t>
            </w:r>
          </w:p>
        </w:tc>
        <w:tc>
          <w:tcPr>
            <w:tcW w:w="1276"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8.49</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100.00</w:t>
            </w:r>
          </w:p>
        </w:tc>
      </w:tr>
      <w:tr w:rsidR="00D130B5" w:rsidRPr="00256549" w:rsidTr="007668ED">
        <w:trPr>
          <w:trHeight w:val="20"/>
        </w:trPr>
        <w:tc>
          <w:tcPr>
            <w:tcW w:w="8505" w:type="dxa"/>
            <w:gridSpan w:val="5"/>
            <w:shd w:val="clear" w:color="000000" w:fill="FFFFFF"/>
            <w:noWrap/>
            <w:vAlign w:val="center"/>
          </w:tcPr>
          <w:p w:rsidR="00D130B5" w:rsidRPr="00256549" w:rsidRDefault="00D130B5" w:rsidP="007668ED">
            <w:pPr>
              <w:spacing w:line="280" w:lineRule="exact"/>
              <w:ind w:leftChars="0" w:left="0" w:firstLineChars="0" w:firstLine="0"/>
              <w:jc w:val="left"/>
              <w:rPr>
                <w:rFonts w:hAnsi="標楷體"/>
                <w:b/>
                <w:snapToGrid/>
                <w:sz w:val="24"/>
                <w:szCs w:val="24"/>
              </w:rPr>
            </w:pPr>
            <w:r w:rsidRPr="00256549">
              <w:rPr>
                <w:rFonts w:hAnsi="標楷體" w:hint="eastAsia"/>
                <w:b/>
                <w:snapToGrid/>
                <w:sz w:val="24"/>
                <w:szCs w:val="24"/>
              </w:rPr>
              <w:t>鐵道局(1</w:t>
            </w:r>
            <w:r w:rsidRPr="00256549">
              <w:rPr>
                <w:rFonts w:hAnsi="標楷體" w:hint="eastAsia"/>
                <w:b/>
                <w:snapToGrid/>
                <w:sz w:val="24"/>
                <w:szCs w:val="24"/>
                <w:lang w:eastAsia="zh-HK"/>
              </w:rPr>
              <w:t>項計畫</w:t>
            </w:r>
            <w:r w:rsidRPr="00256549">
              <w:rPr>
                <w:rFonts w:hAnsi="標楷體" w:hint="eastAsia"/>
                <w:b/>
                <w:snapToGrid/>
                <w:sz w:val="24"/>
                <w:szCs w:val="24"/>
              </w:rPr>
              <w:t>)</w:t>
            </w:r>
          </w:p>
        </w:tc>
      </w:tr>
      <w:tr w:rsidR="00D130B5" w:rsidRPr="00F94383" w:rsidTr="007668ED">
        <w:trPr>
          <w:trHeight w:val="579"/>
        </w:trPr>
        <w:tc>
          <w:tcPr>
            <w:tcW w:w="426" w:type="dxa"/>
            <w:shd w:val="clear" w:color="000000" w:fill="FFFFFF"/>
            <w:noWrap/>
            <w:vAlign w:val="center"/>
            <w:hideMark/>
          </w:tcPr>
          <w:p w:rsidR="00D130B5" w:rsidRPr="00F94383" w:rsidRDefault="00D130B5" w:rsidP="007668ED">
            <w:pPr>
              <w:spacing w:line="280" w:lineRule="exact"/>
              <w:ind w:leftChars="0" w:left="0" w:firstLineChars="0" w:firstLine="0"/>
              <w:jc w:val="center"/>
              <w:rPr>
                <w:rFonts w:hAnsi="標楷體"/>
                <w:snapToGrid/>
                <w:sz w:val="24"/>
                <w:szCs w:val="24"/>
              </w:rPr>
            </w:pPr>
            <w:r w:rsidRPr="00F94383">
              <w:rPr>
                <w:rFonts w:hAnsi="標楷體" w:hint="eastAsia"/>
                <w:snapToGrid/>
                <w:sz w:val="24"/>
                <w:szCs w:val="24"/>
              </w:rPr>
              <w:t>1</w:t>
            </w:r>
          </w:p>
        </w:tc>
        <w:tc>
          <w:tcPr>
            <w:tcW w:w="3969" w:type="dxa"/>
            <w:shd w:val="clear" w:color="auto" w:fill="auto"/>
            <w:vAlign w:val="center"/>
            <w:hideMark/>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臺灣桃園國際機場聯外捷運系統延伸至中壢火車站規劃報告及周邊土地發展計畫</w:t>
            </w:r>
          </w:p>
          <w:p w:rsidR="00D130B5" w:rsidRPr="00E66B42" w:rsidRDefault="00D130B5" w:rsidP="007668ED">
            <w:pPr>
              <w:pStyle w:val="142"/>
              <w:snapToGrid w:val="0"/>
              <w:spacing w:line="240" w:lineRule="auto"/>
              <w:jc w:val="center"/>
              <w:rPr>
                <w:snapToGrid/>
                <w:spacing w:val="-20"/>
                <w:szCs w:val="24"/>
              </w:rPr>
            </w:pPr>
            <w:r>
              <w:rPr>
                <w:rFonts w:hint="eastAsia"/>
                <w:snapToGrid/>
                <w:spacing w:val="-20"/>
                <w:szCs w:val="24"/>
              </w:rPr>
              <w:t>(機捷延伸中壢火車站線</w:t>
            </w:r>
            <w:r>
              <w:rPr>
                <w:snapToGrid/>
                <w:spacing w:val="-20"/>
                <w:szCs w:val="24"/>
              </w:rPr>
              <w:t>)</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90.96</w:t>
            </w:r>
          </w:p>
        </w:tc>
        <w:tc>
          <w:tcPr>
            <w:tcW w:w="1276"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87.85</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96.58</w:t>
            </w:r>
          </w:p>
        </w:tc>
      </w:tr>
    </w:tbl>
    <w:bookmarkEnd w:id="89"/>
    <w:p w:rsidR="00D130B5" w:rsidRPr="00F94383" w:rsidRDefault="00D130B5" w:rsidP="007668ED">
      <w:pPr>
        <w:spacing w:line="280" w:lineRule="exact"/>
        <w:ind w:leftChars="0" w:left="1133" w:rightChars="-11" w:right="-31" w:hangingChars="466" w:hanging="1133"/>
        <w:jc w:val="left"/>
        <w:rPr>
          <w:sz w:val="24"/>
        </w:rPr>
      </w:pPr>
      <w:r w:rsidRPr="00F94383">
        <w:rPr>
          <w:rFonts w:hint="eastAsia"/>
          <w:sz w:val="24"/>
        </w:rPr>
        <w:t>說    明：1</w:t>
      </w:r>
      <w:r w:rsidRPr="00F94383">
        <w:rPr>
          <w:sz w:val="24"/>
        </w:rPr>
        <w:t>.</w:t>
      </w:r>
      <w:r w:rsidRPr="00F94383">
        <w:rPr>
          <w:rFonts w:hint="eastAsia"/>
          <w:sz w:val="24"/>
        </w:rPr>
        <w:t>本表係交通部</w:t>
      </w:r>
      <w:r>
        <w:rPr>
          <w:rFonts w:hint="eastAsia"/>
          <w:sz w:val="24"/>
          <w:lang w:eastAsia="zh-HK"/>
        </w:rPr>
        <w:t>主管</w:t>
      </w:r>
      <w:r w:rsidRPr="00F94383">
        <w:rPr>
          <w:rFonts w:hint="eastAsia"/>
          <w:sz w:val="24"/>
        </w:rPr>
        <w:t>11</w:t>
      </w:r>
      <w:r>
        <w:rPr>
          <w:rFonts w:hint="eastAsia"/>
          <w:sz w:val="24"/>
        </w:rPr>
        <w:t>3</w:t>
      </w:r>
      <w:r w:rsidRPr="00F94383">
        <w:rPr>
          <w:rFonts w:hint="eastAsia"/>
          <w:sz w:val="24"/>
        </w:rPr>
        <w:t>年度公務預算編列之捷運建設計畫。</w:t>
      </w:r>
    </w:p>
    <w:p w:rsidR="00D130B5" w:rsidRPr="00F94383" w:rsidRDefault="00D130B5" w:rsidP="007668ED">
      <w:pPr>
        <w:spacing w:line="280" w:lineRule="exact"/>
        <w:ind w:leftChars="350" w:left="991" w:rightChars="-11" w:right="-31" w:firstLineChars="100" w:firstLine="243"/>
        <w:jc w:val="left"/>
        <w:rPr>
          <w:sz w:val="24"/>
        </w:rPr>
      </w:pPr>
      <w:r>
        <w:rPr>
          <w:rFonts w:hint="eastAsia"/>
          <w:sz w:val="24"/>
        </w:rPr>
        <w:t>2</w:t>
      </w:r>
      <w:r w:rsidRPr="00F94383">
        <w:rPr>
          <w:sz w:val="24"/>
        </w:rPr>
        <w:t>.</w:t>
      </w:r>
      <w:r w:rsidRPr="00F94383">
        <w:rPr>
          <w:rFonts w:hint="eastAsia"/>
          <w:sz w:val="24"/>
        </w:rPr>
        <w:t>累計實現率=累計實現數/累計預算數，以下同。</w:t>
      </w:r>
    </w:p>
    <w:p w:rsidR="00D130B5" w:rsidRPr="00F94383" w:rsidRDefault="00D130B5" w:rsidP="007668ED">
      <w:pPr>
        <w:spacing w:line="280" w:lineRule="exact"/>
        <w:ind w:leftChars="-5" w:left="1190" w:rightChars="-11" w:right="-31" w:hangingChars="495" w:hanging="1204"/>
        <w:jc w:val="left"/>
        <w:rPr>
          <w:sz w:val="24"/>
        </w:rPr>
      </w:pPr>
      <w:r w:rsidRPr="00F94383">
        <w:rPr>
          <w:rFonts w:hint="eastAsia"/>
          <w:sz w:val="24"/>
        </w:rPr>
        <w:t>資料來源：交通部；本中心整理。</w:t>
      </w:r>
    </w:p>
    <w:p w:rsidR="00D130B5" w:rsidRPr="00F94383" w:rsidRDefault="00D130B5" w:rsidP="007668ED">
      <w:pPr>
        <w:ind w:leftChars="0" w:left="709" w:hangingChars="250" w:hanging="709"/>
        <w:rPr>
          <w:sz w:val="24"/>
          <w:szCs w:val="24"/>
        </w:rPr>
      </w:pPr>
      <w:r w:rsidRPr="00F94383">
        <w:rPr>
          <w:rFonts w:hint="eastAsia"/>
          <w:b/>
        </w:rPr>
        <w:t>表</w:t>
      </w:r>
      <w:r w:rsidRPr="00F94383">
        <w:rPr>
          <w:b/>
        </w:rPr>
        <w:t xml:space="preserve">2  </w:t>
      </w:r>
      <w:r w:rsidRPr="00F94383">
        <w:rPr>
          <w:rFonts w:hint="eastAsia"/>
          <w:b/>
        </w:rPr>
        <w:t>截至113年底前瞻第</w:t>
      </w:r>
      <w:r>
        <w:rPr>
          <w:rFonts w:hint="eastAsia"/>
          <w:b/>
        </w:rPr>
        <w:t>4</w:t>
      </w:r>
      <w:r w:rsidRPr="00F94383">
        <w:rPr>
          <w:rFonts w:hint="eastAsia"/>
          <w:b/>
        </w:rPr>
        <w:t xml:space="preserve">期特別預算交通部主管捷運建設計畫執行情形表 </w:t>
      </w:r>
      <w:r w:rsidRPr="00F94383">
        <w:rPr>
          <w:b/>
        </w:rPr>
        <w:t xml:space="preserve"> </w:t>
      </w:r>
      <w:r w:rsidRPr="00F94383">
        <w:t xml:space="preserve">       </w:t>
      </w:r>
      <w:r>
        <w:t xml:space="preserve">    </w:t>
      </w:r>
      <w:r w:rsidRPr="00F94383">
        <w:t xml:space="preserve">           </w:t>
      </w:r>
      <w:r>
        <w:t xml:space="preserve">   </w:t>
      </w:r>
      <w:r w:rsidRPr="00F94383">
        <w:t xml:space="preserve">   </w:t>
      </w:r>
      <w:r w:rsidRPr="00F94383">
        <w:rPr>
          <w:rFonts w:hint="eastAsia"/>
        </w:rPr>
        <w:t xml:space="preserve"> </w:t>
      </w:r>
      <w:r w:rsidRPr="00F94383">
        <w:t xml:space="preserve">  </w:t>
      </w:r>
      <w:r w:rsidRPr="00F94383">
        <w:rPr>
          <w:rFonts w:hint="eastAsia"/>
          <w:sz w:val="24"/>
          <w:szCs w:val="24"/>
        </w:rPr>
        <w:t>單位：新臺幣億元；%</w:t>
      </w:r>
    </w:p>
    <w:tbl>
      <w:tblPr>
        <w:tblW w:w="0" w:type="auto"/>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59"/>
        <w:gridCol w:w="3931"/>
        <w:gridCol w:w="1417"/>
        <w:gridCol w:w="1276"/>
        <w:gridCol w:w="1444"/>
      </w:tblGrid>
      <w:tr w:rsidR="00D130B5" w:rsidRPr="00D24C69" w:rsidTr="007668ED">
        <w:trPr>
          <w:trHeight w:val="20"/>
          <w:tblHeader/>
        </w:trPr>
        <w:tc>
          <w:tcPr>
            <w:tcW w:w="0" w:type="auto"/>
            <w:shd w:val="clear" w:color="000000" w:fill="FFFFFF"/>
            <w:vAlign w:val="center"/>
          </w:tcPr>
          <w:p w:rsidR="00D130B5" w:rsidRPr="00D24C69" w:rsidRDefault="00D130B5" w:rsidP="007668ED">
            <w:pPr>
              <w:spacing w:line="280" w:lineRule="exact"/>
              <w:ind w:leftChars="0" w:left="0" w:firstLineChars="0" w:firstLine="0"/>
              <w:jc w:val="center"/>
              <w:rPr>
                <w:b/>
                <w:snapToGrid/>
                <w:sz w:val="24"/>
                <w:szCs w:val="24"/>
              </w:rPr>
            </w:pPr>
            <w:r w:rsidRPr="00D24C69">
              <w:rPr>
                <w:rFonts w:hint="eastAsia"/>
                <w:b/>
                <w:snapToGrid/>
                <w:sz w:val="24"/>
                <w:szCs w:val="24"/>
              </w:rPr>
              <w:t>編號</w:t>
            </w:r>
          </w:p>
        </w:tc>
        <w:tc>
          <w:tcPr>
            <w:tcW w:w="3931" w:type="dxa"/>
            <w:shd w:val="clear" w:color="000000" w:fill="FFFFFF"/>
            <w:vAlign w:val="center"/>
          </w:tcPr>
          <w:p w:rsidR="00D130B5" w:rsidRPr="00D24C69" w:rsidRDefault="00D130B5" w:rsidP="007668ED">
            <w:pPr>
              <w:spacing w:line="280" w:lineRule="exact"/>
              <w:ind w:leftChars="0" w:left="0" w:firstLineChars="0" w:firstLine="0"/>
              <w:jc w:val="center"/>
              <w:rPr>
                <w:b/>
                <w:snapToGrid/>
                <w:sz w:val="24"/>
                <w:szCs w:val="24"/>
              </w:rPr>
            </w:pPr>
            <w:r w:rsidRPr="00D24C69">
              <w:rPr>
                <w:rFonts w:hint="eastAsia"/>
                <w:b/>
                <w:snapToGrid/>
                <w:sz w:val="24"/>
                <w:szCs w:val="24"/>
              </w:rPr>
              <w:t>計畫名稱</w:t>
            </w:r>
          </w:p>
          <w:p w:rsidR="00D130B5" w:rsidRPr="00D24C69" w:rsidRDefault="00D130B5" w:rsidP="007668ED">
            <w:pPr>
              <w:spacing w:line="280" w:lineRule="exact"/>
              <w:ind w:leftChars="0" w:left="0" w:firstLineChars="0" w:firstLine="0"/>
              <w:jc w:val="center"/>
              <w:rPr>
                <w:b/>
                <w:snapToGrid/>
                <w:sz w:val="24"/>
                <w:szCs w:val="24"/>
              </w:rPr>
            </w:pPr>
            <w:r w:rsidRPr="00D24C69">
              <w:rPr>
                <w:rFonts w:hint="eastAsia"/>
                <w:b/>
                <w:snapToGrid/>
                <w:sz w:val="24"/>
                <w:szCs w:val="24"/>
              </w:rPr>
              <w:t>(簡稱</w:t>
            </w:r>
            <w:r w:rsidRPr="00D24C69">
              <w:rPr>
                <w:b/>
                <w:snapToGrid/>
                <w:sz w:val="24"/>
                <w:szCs w:val="24"/>
              </w:rPr>
              <w:t>)</w:t>
            </w:r>
          </w:p>
        </w:tc>
        <w:tc>
          <w:tcPr>
            <w:tcW w:w="1417" w:type="dxa"/>
            <w:shd w:val="clear" w:color="000000" w:fill="FFFFFF"/>
            <w:vAlign w:val="center"/>
          </w:tcPr>
          <w:p w:rsidR="00D130B5" w:rsidRPr="00D24C69" w:rsidRDefault="00D130B5" w:rsidP="007668ED">
            <w:pPr>
              <w:spacing w:line="280" w:lineRule="exact"/>
              <w:ind w:leftChars="0" w:left="0" w:firstLineChars="0" w:firstLine="0"/>
              <w:jc w:val="center"/>
              <w:rPr>
                <w:b/>
                <w:snapToGrid/>
                <w:sz w:val="24"/>
                <w:szCs w:val="24"/>
              </w:rPr>
            </w:pPr>
            <w:r w:rsidRPr="00D24C69">
              <w:rPr>
                <w:rFonts w:hint="eastAsia"/>
                <w:b/>
                <w:snapToGrid/>
                <w:sz w:val="24"/>
                <w:szCs w:val="24"/>
              </w:rPr>
              <w:t>113年底止累計預算數</w:t>
            </w:r>
          </w:p>
        </w:tc>
        <w:tc>
          <w:tcPr>
            <w:tcW w:w="1276" w:type="dxa"/>
            <w:shd w:val="clear" w:color="000000" w:fill="FFFFFF"/>
            <w:vAlign w:val="center"/>
          </w:tcPr>
          <w:p w:rsidR="00D130B5" w:rsidRPr="00D24C69" w:rsidRDefault="00D130B5" w:rsidP="007668ED">
            <w:pPr>
              <w:spacing w:line="280" w:lineRule="exact"/>
              <w:ind w:leftChars="0" w:left="0" w:firstLineChars="0" w:firstLine="0"/>
              <w:jc w:val="center"/>
              <w:rPr>
                <w:b/>
                <w:snapToGrid/>
                <w:sz w:val="24"/>
                <w:szCs w:val="24"/>
              </w:rPr>
            </w:pPr>
            <w:r w:rsidRPr="00D24C69">
              <w:rPr>
                <w:rFonts w:hint="eastAsia"/>
                <w:b/>
                <w:snapToGrid/>
                <w:sz w:val="24"/>
                <w:szCs w:val="24"/>
              </w:rPr>
              <w:t>113年底止累計實現數</w:t>
            </w:r>
          </w:p>
        </w:tc>
        <w:tc>
          <w:tcPr>
            <w:tcW w:w="1444" w:type="dxa"/>
            <w:shd w:val="clear" w:color="000000" w:fill="FFFFFF"/>
            <w:vAlign w:val="center"/>
          </w:tcPr>
          <w:p w:rsidR="00D130B5" w:rsidRPr="00D24C69" w:rsidRDefault="00D130B5" w:rsidP="007668ED">
            <w:pPr>
              <w:spacing w:line="280" w:lineRule="exact"/>
              <w:ind w:leftChars="0" w:left="0" w:firstLineChars="0" w:firstLine="0"/>
              <w:jc w:val="center"/>
              <w:rPr>
                <w:b/>
                <w:snapToGrid/>
                <w:sz w:val="24"/>
                <w:szCs w:val="24"/>
              </w:rPr>
            </w:pPr>
            <w:r w:rsidRPr="00D24C69">
              <w:rPr>
                <w:rFonts w:hint="eastAsia"/>
                <w:b/>
                <w:snapToGrid/>
                <w:sz w:val="24"/>
                <w:szCs w:val="24"/>
              </w:rPr>
              <w:t>113年底止</w:t>
            </w:r>
          </w:p>
          <w:p w:rsidR="00D130B5" w:rsidRPr="00D24C69" w:rsidRDefault="00D130B5" w:rsidP="007668ED">
            <w:pPr>
              <w:spacing w:line="280" w:lineRule="exact"/>
              <w:ind w:leftChars="0" w:left="0" w:firstLineChars="0" w:firstLine="0"/>
              <w:jc w:val="center"/>
              <w:rPr>
                <w:b/>
                <w:snapToGrid/>
                <w:sz w:val="24"/>
                <w:szCs w:val="24"/>
              </w:rPr>
            </w:pPr>
            <w:r w:rsidRPr="00D24C69">
              <w:rPr>
                <w:rFonts w:hint="eastAsia"/>
                <w:b/>
                <w:snapToGrid/>
                <w:sz w:val="24"/>
                <w:szCs w:val="24"/>
              </w:rPr>
              <w:t>累計實現率</w:t>
            </w:r>
          </w:p>
        </w:tc>
      </w:tr>
      <w:tr w:rsidR="00D130B5" w:rsidRPr="00F94383" w:rsidTr="007668ED">
        <w:trPr>
          <w:trHeight w:val="20"/>
        </w:trPr>
        <w:tc>
          <w:tcPr>
            <w:tcW w:w="0" w:type="auto"/>
            <w:gridSpan w:val="5"/>
            <w:shd w:val="clear" w:color="auto" w:fill="auto"/>
            <w:vAlign w:val="center"/>
          </w:tcPr>
          <w:p w:rsidR="00D130B5" w:rsidRPr="00F94383" w:rsidRDefault="00D130B5" w:rsidP="007668ED">
            <w:pPr>
              <w:spacing w:line="280" w:lineRule="exact"/>
              <w:ind w:leftChars="0" w:left="0" w:firstLineChars="0" w:firstLine="0"/>
              <w:jc w:val="left"/>
              <w:rPr>
                <w:b/>
                <w:sz w:val="24"/>
              </w:rPr>
            </w:pPr>
            <w:r w:rsidRPr="00F94383">
              <w:rPr>
                <w:rFonts w:hint="eastAsia"/>
                <w:b/>
                <w:sz w:val="24"/>
              </w:rPr>
              <w:t>交通部</w:t>
            </w:r>
            <w:r>
              <w:rPr>
                <w:rFonts w:hint="eastAsia"/>
                <w:b/>
                <w:sz w:val="24"/>
              </w:rPr>
              <w:t>(11</w:t>
            </w:r>
            <w:r>
              <w:rPr>
                <w:rFonts w:hint="eastAsia"/>
                <w:b/>
                <w:sz w:val="24"/>
                <w:lang w:eastAsia="zh-HK"/>
              </w:rPr>
              <w:t>項計畫</w:t>
            </w:r>
            <w:r>
              <w:rPr>
                <w:rFonts w:hint="eastAsia"/>
                <w:b/>
                <w:sz w:val="24"/>
              </w:rPr>
              <w:t>)</w:t>
            </w:r>
          </w:p>
        </w:tc>
      </w:tr>
      <w:tr w:rsidR="00D130B5" w:rsidRPr="00F94383" w:rsidTr="007668ED">
        <w:trPr>
          <w:trHeight w:val="20"/>
        </w:trPr>
        <w:tc>
          <w:tcPr>
            <w:tcW w:w="0" w:type="auto"/>
            <w:shd w:val="clear" w:color="auto" w:fill="auto"/>
            <w:vAlign w:val="center"/>
          </w:tcPr>
          <w:p w:rsidR="00D130B5" w:rsidRDefault="00D130B5" w:rsidP="007668ED">
            <w:pPr>
              <w:spacing w:line="280" w:lineRule="exact"/>
              <w:ind w:leftChars="0" w:left="0" w:firstLineChars="0" w:firstLine="0"/>
              <w:jc w:val="center"/>
              <w:rPr>
                <w:sz w:val="24"/>
              </w:rPr>
            </w:pPr>
            <w:r>
              <w:rPr>
                <w:rFonts w:hint="eastAsia"/>
                <w:sz w:val="24"/>
              </w:rPr>
              <w:t>1</w:t>
            </w:r>
          </w:p>
        </w:tc>
        <w:tc>
          <w:tcPr>
            <w:tcW w:w="3931" w:type="dxa"/>
            <w:shd w:val="clear" w:color="auto" w:fill="auto"/>
            <w:vAlign w:val="center"/>
          </w:tcPr>
          <w:p w:rsidR="00D130B5" w:rsidRDefault="00D130B5" w:rsidP="007668ED">
            <w:pPr>
              <w:pStyle w:val="142"/>
              <w:snapToGrid w:val="0"/>
              <w:spacing w:line="240" w:lineRule="auto"/>
              <w:jc w:val="both"/>
              <w:rPr>
                <w:snapToGrid/>
                <w:spacing w:val="-20"/>
                <w:szCs w:val="24"/>
              </w:rPr>
            </w:pPr>
            <w:r w:rsidRPr="00E66B42">
              <w:rPr>
                <w:rFonts w:hint="eastAsia"/>
                <w:snapToGrid/>
                <w:spacing w:val="-20"/>
                <w:szCs w:val="24"/>
              </w:rPr>
              <w:t>臺北都會區大眾捷運系統環狀線北環段及南環段暨周邊土地開發計畫</w:t>
            </w:r>
          </w:p>
          <w:p w:rsidR="00D130B5" w:rsidRPr="00E66B42" w:rsidRDefault="00D130B5" w:rsidP="007668ED">
            <w:pPr>
              <w:pStyle w:val="142"/>
              <w:snapToGrid w:val="0"/>
              <w:spacing w:line="240" w:lineRule="auto"/>
              <w:ind w:leftChars="-21" w:left="2" w:rightChars="-9" w:right="-25" w:hangingChars="30" w:hanging="61"/>
              <w:jc w:val="center"/>
              <w:rPr>
                <w:snapToGrid/>
                <w:spacing w:val="-20"/>
                <w:szCs w:val="24"/>
              </w:rPr>
            </w:pPr>
            <w:r w:rsidRPr="002D3A57">
              <w:rPr>
                <w:rFonts w:hint="eastAsia"/>
                <w:snapToGrid/>
                <w:spacing w:val="-20"/>
                <w:szCs w:val="24"/>
              </w:rPr>
              <w:t>(臺北</w:t>
            </w:r>
            <w:r>
              <w:rPr>
                <w:rFonts w:hint="eastAsia"/>
                <w:snapToGrid/>
                <w:spacing w:val="-20"/>
                <w:szCs w:val="24"/>
              </w:rPr>
              <w:t>環狀</w:t>
            </w:r>
            <w:r w:rsidRPr="002D3A57">
              <w:rPr>
                <w:rFonts w:hint="eastAsia"/>
                <w:snapToGrid/>
                <w:spacing w:val="-20"/>
                <w:szCs w:val="24"/>
              </w:rPr>
              <w:t>北環南環段)</w:t>
            </w:r>
          </w:p>
        </w:tc>
        <w:tc>
          <w:tcPr>
            <w:tcW w:w="1417"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55.61</w:t>
            </w:r>
          </w:p>
        </w:tc>
        <w:tc>
          <w:tcPr>
            <w:tcW w:w="1276"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50.36</w:t>
            </w:r>
          </w:p>
        </w:tc>
        <w:tc>
          <w:tcPr>
            <w:tcW w:w="1444"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90.56</w:t>
            </w:r>
          </w:p>
        </w:tc>
      </w:tr>
      <w:tr w:rsidR="00D130B5" w:rsidRPr="00F94383" w:rsidTr="007668ED">
        <w:trPr>
          <w:trHeight w:val="20"/>
        </w:trPr>
        <w:tc>
          <w:tcPr>
            <w:tcW w:w="0" w:type="auto"/>
            <w:shd w:val="clear" w:color="000000" w:fill="FFFFFF"/>
            <w:vAlign w:val="center"/>
          </w:tcPr>
          <w:p w:rsidR="00D130B5" w:rsidRPr="00F94383" w:rsidRDefault="00D130B5" w:rsidP="007668ED">
            <w:pPr>
              <w:spacing w:line="280" w:lineRule="exact"/>
              <w:ind w:leftChars="0" w:left="0" w:firstLineChars="0" w:firstLine="0"/>
              <w:jc w:val="center"/>
              <w:rPr>
                <w:rFonts w:hAnsi="標楷體"/>
                <w:snapToGrid/>
                <w:sz w:val="24"/>
                <w:szCs w:val="24"/>
              </w:rPr>
            </w:pPr>
            <w:r>
              <w:rPr>
                <w:rFonts w:hAnsi="標楷體" w:hint="eastAsia"/>
                <w:snapToGrid/>
                <w:sz w:val="24"/>
                <w:szCs w:val="24"/>
              </w:rPr>
              <w:t>2</w:t>
            </w:r>
          </w:p>
        </w:tc>
        <w:tc>
          <w:tcPr>
            <w:tcW w:w="3931" w:type="dxa"/>
            <w:shd w:val="clear" w:color="auto" w:fill="auto"/>
            <w:vAlign w:val="center"/>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臺北都會區大眾捷運系統三鶯線建設計畫</w:t>
            </w:r>
          </w:p>
          <w:p w:rsidR="00D130B5" w:rsidRPr="00E66B42" w:rsidRDefault="00D130B5" w:rsidP="007668ED">
            <w:pPr>
              <w:pStyle w:val="142"/>
              <w:snapToGrid w:val="0"/>
              <w:spacing w:line="240" w:lineRule="auto"/>
              <w:jc w:val="center"/>
              <w:rPr>
                <w:snapToGrid/>
                <w:spacing w:val="-20"/>
                <w:szCs w:val="24"/>
              </w:rPr>
            </w:pPr>
            <w:r>
              <w:rPr>
                <w:rFonts w:hint="eastAsia"/>
                <w:snapToGrid/>
                <w:spacing w:val="-20"/>
                <w:szCs w:val="24"/>
              </w:rPr>
              <w:t>(三鶯線</w:t>
            </w:r>
            <w:r>
              <w:rPr>
                <w:snapToGrid/>
                <w:spacing w:val="-20"/>
                <w:szCs w:val="24"/>
              </w:rPr>
              <w:t>)</w:t>
            </w:r>
          </w:p>
        </w:tc>
        <w:tc>
          <w:tcPr>
            <w:tcW w:w="1417"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133.11</w:t>
            </w:r>
          </w:p>
        </w:tc>
        <w:tc>
          <w:tcPr>
            <w:tcW w:w="1276"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133.11</w:t>
            </w:r>
          </w:p>
        </w:tc>
        <w:tc>
          <w:tcPr>
            <w:tcW w:w="1444"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100.00</w:t>
            </w:r>
          </w:p>
        </w:tc>
      </w:tr>
      <w:tr w:rsidR="00D130B5" w:rsidRPr="00F94383" w:rsidTr="007668ED">
        <w:trPr>
          <w:trHeight w:val="20"/>
        </w:trPr>
        <w:tc>
          <w:tcPr>
            <w:tcW w:w="0" w:type="auto"/>
            <w:shd w:val="clear" w:color="auto" w:fill="auto"/>
            <w:vAlign w:val="center"/>
            <w:hideMark/>
          </w:tcPr>
          <w:p w:rsidR="00D130B5" w:rsidRPr="00F94383" w:rsidRDefault="00D130B5" w:rsidP="007668ED">
            <w:pPr>
              <w:spacing w:line="280" w:lineRule="exact"/>
              <w:ind w:leftChars="0" w:left="0" w:firstLineChars="0" w:firstLine="0"/>
              <w:jc w:val="center"/>
              <w:rPr>
                <w:sz w:val="24"/>
              </w:rPr>
            </w:pPr>
            <w:r>
              <w:rPr>
                <w:rFonts w:hint="eastAsia"/>
                <w:sz w:val="24"/>
              </w:rPr>
              <w:t>3</w:t>
            </w:r>
          </w:p>
        </w:tc>
        <w:tc>
          <w:tcPr>
            <w:tcW w:w="3931" w:type="dxa"/>
            <w:shd w:val="clear" w:color="auto" w:fill="auto"/>
            <w:vAlign w:val="center"/>
            <w:hideMark/>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淡海輕軌運輸系統</w:t>
            </w:r>
          </w:p>
          <w:p w:rsidR="00D130B5" w:rsidRPr="00E66B42" w:rsidRDefault="00D130B5" w:rsidP="007668ED">
            <w:pPr>
              <w:pStyle w:val="142"/>
              <w:snapToGrid w:val="0"/>
              <w:spacing w:line="240" w:lineRule="auto"/>
              <w:jc w:val="center"/>
              <w:rPr>
                <w:snapToGrid/>
                <w:spacing w:val="-20"/>
                <w:szCs w:val="24"/>
              </w:rPr>
            </w:pPr>
            <w:r>
              <w:rPr>
                <w:rFonts w:hint="eastAsia"/>
                <w:snapToGrid/>
                <w:spacing w:val="-20"/>
                <w:szCs w:val="24"/>
              </w:rPr>
              <w:t>(淡海輕軌</w:t>
            </w:r>
            <w:r>
              <w:rPr>
                <w:snapToGrid/>
                <w:spacing w:val="-20"/>
                <w:szCs w:val="24"/>
              </w:rPr>
              <w:t>)</w:t>
            </w:r>
          </w:p>
        </w:tc>
        <w:tc>
          <w:tcPr>
            <w:tcW w:w="1417" w:type="dxa"/>
            <w:shd w:val="clear" w:color="auto" w:fill="auto"/>
            <w:vAlign w:val="center"/>
            <w:hideMark/>
          </w:tcPr>
          <w:p w:rsidR="00D130B5" w:rsidRPr="00F94383" w:rsidRDefault="00D130B5" w:rsidP="007668ED">
            <w:pPr>
              <w:spacing w:line="280" w:lineRule="exact"/>
              <w:ind w:leftChars="0" w:left="0" w:firstLineChars="0" w:firstLine="0"/>
              <w:jc w:val="right"/>
              <w:rPr>
                <w:sz w:val="24"/>
              </w:rPr>
            </w:pPr>
            <w:r w:rsidRPr="00F94383">
              <w:rPr>
                <w:rFonts w:hint="eastAsia"/>
                <w:sz w:val="24"/>
              </w:rPr>
              <w:t>13.13</w:t>
            </w:r>
          </w:p>
        </w:tc>
        <w:tc>
          <w:tcPr>
            <w:tcW w:w="1276" w:type="dxa"/>
            <w:shd w:val="clear" w:color="auto" w:fill="auto"/>
            <w:vAlign w:val="center"/>
            <w:hideMark/>
          </w:tcPr>
          <w:p w:rsidR="00D130B5" w:rsidRPr="00F94383" w:rsidRDefault="00D130B5" w:rsidP="007668ED">
            <w:pPr>
              <w:spacing w:line="280" w:lineRule="exact"/>
              <w:ind w:leftChars="0" w:left="0" w:firstLineChars="0" w:firstLine="0"/>
              <w:jc w:val="right"/>
              <w:rPr>
                <w:sz w:val="24"/>
              </w:rPr>
            </w:pPr>
            <w:r w:rsidRPr="00F94383">
              <w:rPr>
                <w:rFonts w:hint="eastAsia"/>
                <w:sz w:val="24"/>
              </w:rPr>
              <w:t>13.13</w:t>
            </w:r>
          </w:p>
        </w:tc>
        <w:tc>
          <w:tcPr>
            <w:tcW w:w="1444" w:type="dxa"/>
            <w:shd w:val="clear" w:color="auto" w:fill="auto"/>
            <w:vAlign w:val="center"/>
            <w:hideMark/>
          </w:tcPr>
          <w:p w:rsidR="00D130B5" w:rsidRPr="00F94383" w:rsidRDefault="00D130B5" w:rsidP="007668ED">
            <w:pPr>
              <w:spacing w:line="280" w:lineRule="exact"/>
              <w:ind w:leftChars="0" w:left="0" w:firstLineChars="0" w:firstLine="0"/>
              <w:jc w:val="right"/>
              <w:rPr>
                <w:sz w:val="24"/>
              </w:rPr>
            </w:pPr>
            <w:r w:rsidRPr="00F94383">
              <w:rPr>
                <w:rFonts w:hint="eastAsia"/>
                <w:sz w:val="24"/>
              </w:rPr>
              <w:t>100.00</w:t>
            </w:r>
          </w:p>
        </w:tc>
      </w:tr>
      <w:tr w:rsidR="00D130B5" w:rsidRPr="00F94383" w:rsidTr="007668ED">
        <w:trPr>
          <w:trHeight w:val="20"/>
        </w:trPr>
        <w:tc>
          <w:tcPr>
            <w:tcW w:w="0" w:type="auto"/>
            <w:shd w:val="clear" w:color="auto" w:fill="auto"/>
            <w:vAlign w:val="center"/>
          </w:tcPr>
          <w:p w:rsidR="00D130B5" w:rsidRDefault="00D130B5" w:rsidP="007668ED">
            <w:pPr>
              <w:spacing w:line="280" w:lineRule="exact"/>
              <w:ind w:leftChars="0" w:left="0" w:firstLineChars="0" w:firstLine="0"/>
              <w:jc w:val="center"/>
              <w:rPr>
                <w:sz w:val="24"/>
              </w:rPr>
            </w:pPr>
            <w:r>
              <w:rPr>
                <w:rFonts w:hint="eastAsia"/>
                <w:sz w:val="24"/>
              </w:rPr>
              <w:t>4</w:t>
            </w:r>
          </w:p>
        </w:tc>
        <w:tc>
          <w:tcPr>
            <w:tcW w:w="3931" w:type="dxa"/>
            <w:shd w:val="clear" w:color="auto" w:fill="auto"/>
            <w:vAlign w:val="center"/>
          </w:tcPr>
          <w:p w:rsidR="00D130B5" w:rsidRDefault="00D130B5" w:rsidP="007668ED">
            <w:pPr>
              <w:pStyle w:val="142"/>
              <w:snapToGrid w:val="0"/>
              <w:spacing w:line="240" w:lineRule="auto"/>
              <w:rPr>
                <w:snapToGrid/>
                <w:spacing w:val="-20"/>
                <w:szCs w:val="24"/>
              </w:rPr>
            </w:pPr>
            <w:r>
              <w:rPr>
                <w:rFonts w:hint="eastAsia"/>
                <w:snapToGrid/>
                <w:spacing w:val="-20"/>
                <w:szCs w:val="24"/>
                <w:lang w:eastAsia="zh-HK"/>
              </w:rPr>
              <w:t>安坑輕軌運輸系統</w:t>
            </w:r>
          </w:p>
          <w:p w:rsidR="00D130B5" w:rsidRPr="00E66B42" w:rsidRDefault="00D130B5" w:rsidP="007668ED">
            <w:pPr>
              <w:pStyle w:val="142"/>
              <w:snapToGrid w:val="0"/>
              <w:spacing w:line="240" w:lineRule="auto"/>
              <w:jc w:val="center"/>
              <w:rPr>
                <w:snapToGrid/>
                <w:spacing w:val="-20"/>
                <w:szCs w:val="24"/>
              </w:rPr>
            </w:pPr>
            <w:r>
              <w:rPr>
                <w:rFonts w:hint="eastAsia"/>
                <w:snapToGrid/>
                <w:spacing w:val="-20"/>
                <w:szCs w:val="24"/>
              </w:rPr>
              <w:t>(</w:t>
            </w:r>
            <w:r>
              <w:rPr>
                <w:rFonts w:hint="eastAsia"/>
                <w:snapToGrid/>
                <w:spacing w:val="-20"/>
                <w:szCs w:val="24"/>
                <w:lang w:eastAsia="zh-HK"/>
              </w:rPr>
              <w:t>安坑輕軌</w:t>
            </w:r>
            <w:r>
              <w:rPr>
                <w:rFonts w:hint="eastAsia"/>
                <w:snapToGrid/>
                <w:spacing w:val="-20"/>
                <w:szCs w:val="24"/>
              </w:rPr>
              <w:t>)</w:t>
            </w:r>
          </w:p>
        </w:tc>
        <w:tc>
          <w:tcPr>
            <w:tcW w:w="1417" w:type="dxa"/>
            <w:shd w:val="clear" w:color="auto" w:fill="auto"/>
            <w:vAlign w:val="center"/>
          </w:tcPr>
          <w:p w:rsidR="00D130B5" w:rsidRPr="00F94383" w:rsidRDefault="00D130B5" w:rsidP="007668ED">
            <w:pPr>
              <w:spacing w:line="280" w:lineRule="exact"/>
              <w:ind w:leftChars="0" w:left="0" w:firstLineChars="0" w:firstLine="0"/>
              <w:jc w:val="right"/>
              <w:rPr>
                <w:sz w:val="24"/>
              </w:rPr>
            </w:pPr>
            <w:r>
              <w:rPr>
                <w:rFonts w:hint="eastAsia"/>
                <w:sz w:val="24"/>
              </w:rPr>
              <w:t>39.68</w:t>
            </w:r>
          </w:p>
        </w:tc>
        <w:tc>
          <w:tcPr>
            <w:tcW w:w="1276" w:type="dxa"/>
            <w:shd w:val="clear" w:color="auto" w:fill="auto"/>
            <w:vAlign w:val="center"/>
          </w:tcPr>
          <w:p w:rsidR="00D130B5" w:rsidRPr="00F94383" w:rsidRDefault="00D130B5" w:rsidP="007668ED">
            <w:pPr>
              <w:spacing w:line="280" w:lineRule="exact"/>
              <w:ind w:leftChars="0" w:left="0" w:firstLineChars="0" w:firstLine="0"/>
              <w:jc w:val="right"/>
              <w:rPr>
                <w:sz w:val="24"/>
              </w:rPr>
            </w:pPr>
            <w:r>
              <w:rPr>
                <w:rFonts w:hint="eastAsia"/>
                <w:sz w:val="24"/>
              </w:rPr>
              <w:t>39.68</w:t>
            </w:r>
          </w:p>
        </w:tc>
        <w:tc>
          <w:tcPr>
            <w:tcW w:w="1444" w:type="dxa"/>
            <w:shd w:val="clear" w:color="auto" w:fill="auto"/>
            <w:vAlign w:val="center"/>
          </w:tcPr>
          <w:p w:rsidR="00D130B5" w:rsidRPr="00F94383" w:rsidRDefault="00D130B5" w:rsidP="007668ED">
            <w:pPr>
              <w:spacing w:line="280" w:lineRule="exact"/>
              <w:ind w:leftChars="0" w:left="0" w:firstLineChars="0" w:firstLine="0"/>
              <w:jc w:val="right"/>
              <w:rPr>
                <w:sz w:val="24"/>
              </w:rPr>
            </w:pPr>
            <w:r>
              <w:rPr>
                <w:rFonts w:hint="eastAsia"/>
                <w:sz w:val="24"/>
              </w:rPr>
              <w:t>100.00</w:t>
            </w:r>
          </w:p>
        </w:tc>
      </w:tr>
      <w:tr w:rsidR="00D130B5" w:rsidRPr="00F94383" w:rsidTr="007668ED">
        <w:trPr>
          <w:trHeight w:val="20"/>
        </w:trPr>
        <w:tc>
          <w:tcPr>
            <w:tcW w:w="0" w:type="auto"/>
            <w:shd w:val="clear" w:color="auto" w:fill="auto"/>
            <w:vAlign w:val="center"/>
          </w:tcPr>
          <w:p w:rsidR="00D130B5" w:rsidRPr="00F94383" w:rsidRDefault="00D130B5" w:rsidP="007668ED">
            <w:pPr>
              <w:spacing w:line="280" w:lineRule="exact"/>
              <w:ind w:leftChars="0" w:left="0" w:firstLineChars="0" w:firstLine="0"/>
              <w:jc w:val="center"/>
              <w:rPr>
                <w:sz w:val="24"/>
              </w:rPr>
            </w:pPr>
            <w:r>
              <w:rPr>
                <w:rFonts w:hint="eastAsia"/>
                <w:sz w:val="24"/>
              </w:rPr>
              <w:t>5</w:t>
            </w:r>
          </w:p>
        </w:tc>
        <w:tc>
          <w:tcPr>
            <w:tcW w:w="3931" w:type="dxa"/>
            <w:shd w:val="clear" w:color="auto" w:fill="auto"/>
            <w:vAlign w:val="center"/>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臺北都會區大眾捷運系統萬大－中和－樹林線規劃報告書暨周邊土地發展計畫</w:t>
            </w:r>
            <w:r>
              <w:rPr>
                <w:rFonts w:hint="eastAsia"/>
                <w:snapToGrid/>
                <w:spacing w:val="-20"/>
                <w:szCs w:val="24"/>
              </w:rPr>
              <w:t>(</w:t>
            </w:r>
            <w:r w:rsidRPr="00E66B42">
              <w:rPr>
                <w:rFonts w:hint="eastAsia"/>
                <w:snapToGrid/>
                <w:spacing w:val="-20"/>
                <w:szCs w:val="24"/>
              </w:rPr>
              <w:t>第</w:t>
            </w:r>
            <w:r>
              <w:rPr>
                <w:rFonts w:hint="eastAsia"/>
                <w:snapToGrid/>
                <w:spacing w:val="-20"/>
                <w:szCs w:val="24"/>
              </w:rPr>
              <w:t>2</w:t>
            </w:r>
            <w:r w:rsidRPr="00E66B42">
              <w:rPr>
                <w:rFonts w:hint="eastAsia"/>
                <w:snapToGrid/>
                <w:spacing w:val="-20"/>
                <w:szCs w:val="24"/>
              </w:rPr>
              <w:t>期工程</w:t>
            </w:r>
            <w:r>
              <w:rPr>
                <w:rFonts w:hint="eastAsia"/>
                <w:snapToGrid/>
                <w:spacing w:val="-20"/>
                <w:szCs w:val="24"/>
              </w:rPr>
              <w:t>)</w:t>
            </w:r>
          </w:p>
          <w:p w:rsidR="00D130B5" w:rsidRPr="00E66B42" w:rsidRDefault="00D130B5" w:rsidP="007668ED">
            <w:pPr>
              <w:pStyle w:val="142"/>
              <w:snapToGrid w:val="0"/>
              <w:spacing w:line="240" w:lineRule="auto"/>
              <w:jc w:val="center"/>
              <w:rPr>
                <w:snapToGrid/>
                <w:spacing w:val="-20"/>
                <w:szCs w:val="24"/>
              </w:rPr>
            </w:pPr>
            <w:r>
              <w:rPr>
                <w:rFonts w:hint="eastAsia"/>
                <w:snapToGrid/>
                <w:spacing w:val="-20"/>
                <w:szCs w:val="24"/>
              </w:rPr>
              <w:t>(萬大線2期</w:t>
            </w:r>
            <w:r>
              <w:rPr>
                <w:snapToGrid/>
                <w:spacing w:val="-20"/>
                <w:szCs w:val="24"/>
              </w:rPr>
              <w:t>)</w:t>
            </w:r>
          </w:p>
        </w:tc>
        <w:tc>
          <w:tcPr>
            <w:tcW w:w="1417" w:type="dxa"/>
            <w:shd w:val="clear" w:color="auto" w:fill="auto"/>
            <w:vAlign w:val="center"/>
          </w:tcPr>
          <w:p w:rsidR="00D130B5" w:rsidRPr="00F94383" w:rsidRDefault="00D130B5" w:rsidP="007668ED">
            <w:pPr>
              <w:spacing w:line="280" w:lineRule="exact"/>
              <w:ind w:leftChars="0" w:left="0" w:firstLineChars="0" w:firstLine="0"/>
              <w:jc w:val="right"/>
              <w:rPr>
                <w:sz w:val="24"/>
              </w:rPr>
            </w:pPr>
            <w:r w:rsidRPr="00F94383">
              <w:rPr>
                <w:rFonts w:hint="eastAsia"/>
                <w:sz w:val="24"/>
              </w:rPr>
              <w:t>2</w:t>
            </w:r>
            <w:r w:rsidRPr="00F94383">
              <w:rPr>
                <w:sz w:val="24"/>
              </w:rPr>
              <w:t>6.98</w:t>
            </w:r>
          </w:p>
        </w:tc>
        <w:tc>
          <w:tcPr>
            <w:tcW w:w="1276" w:type="dxa"/>
            <w:shd w:val="clear" w:color="auto" w:fill="auto"/>
            <w:vAlign w:val="center"/>
          </w:tcPr>
          <w:p w:rsidR="00D130B5" w:rsidRPr="00F94383" w:rsidRDefault="00D130B5" w:rsidP="007668ED">
            <w:pPr>
              <w:spacing w:line="280" w:lineRule="exact"/>
              <w:ind w:leftChars="0" w:left="0" w:firstLineChars="0" w:firstLine="0"/>
              <w:jc w:val="right"/>
              <w:rPr>
                <w:sz w:val="24"/>
              </w:rPr>
            </w:pPr>
            <w:r w:rsidRPr="00F94383">
              <w:rPr>
                <w:rFonts w:hint="eastAsia"/>
                <w:sz w:val="24"/>
              </w:rPr>
              <w:t>2</w:t>
            </w:r>
            <w:r w:rsidRPr="00F94383">
              <w:rPr>
                <w:sz w:val="24"/>
              </w:rPr>
              <w:t>6.98</w:t>
            </w:r>
          </w:p>
        </w:tc>
        <w:tc>
          <w:tcPr>
            <w:tcW w:w="1444" w:type="dxa"/>
            <w:shd w:val="clear" w:color="auto" w:fill="auto"/>
            <w:vAlign w:val="center"/>
          </w:tcPr>
          <w:p w:rsidR="00D130B5" w:rsidRPr="00F94383" w:rsidRDefault="00D130B5" w:rsidP="007668ED">
            <w:pPr>
              <w:spacing w:line="280" w:lineRule="exact"/>
              <w:ind w:leftChars="0" w:left="0" w:firstLineChars="0" w:firstLine="0"/>
              <w:jc w:val="right"/>
              <w:rPr>
                <w:sz w:val="24"/>
              </w:rPr>
            </w:pPr>
            <w:r w:rsidRPr="00F94383">
              <w:rPr>
                <w:rFonts w:hint="eastAsia"/>
                <w:sz w:val="24"/>
              </w:rPr>
              <w:t>100.00</w:t>
            </w:r>
          </w:p>
        </w:tc>
      </w:tr>
      <w:tr w:rsidR="00D130B5" w:rsidRPr="00F94383" w:rsidTr="007668ED">
        <w:trPr>
          <w:trHeight w:val="20"/>
        </w:trPr>
        <w:tc>
          <w:tcPr>
            <w:tcW w:w="0" w:type="auto"/>
            <w:shd w:val="clear" w:color="auto" w:fill="auto"/>
            <w:vAlign w:val="center"/>
          </w:tcPr>
          <w:p w:rsidR="00D130B5" w:rsidRDefault="00D130B5" w:rsidP="007668ED">
            <w:pPr>
              <w:spacing w:line="280" w:lineRule="exact"/>
              <w:ind w:leftChars="0" w:left="0" w:firstLineChars="0" w:firstLine="0"/>
              <w:jc w:val="center"/>
              <w:rPr>
                <w:sz w:val="24"/>
              </w:rPr>
            </w:pPr>
            <w:r>
              <w:rPr>
                <w:rFonts w:hint="eastAsia"/>
                <w:sz w:val="24"/>
              </w:rPr>
              <w:t>6</w:t>
            </w:r>
          </w:p>
        </w:tc>
        <w:tc>
          <w:tcPr>
            <w:tcW w:w="3931" w:type="dxa"/>
            <w:shd w:val="clear" w:color="auto" w:fill="auto"/>
            <w:vAlign w:val="center"/>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桃園都會區大眾捷運系統航空城捷運線暨土地整合發展計畫</w:t>
            </w:r>
          </w:p>
          <w:p w:rsidR="00D130B5" w:rsidRPr="00E66B42" w:rsidRDefault="00D130B5" w:rsidP="007668ED">
            <w:pPr>
              <w:pStyle w:val="142"/>
              <w:snapToGrid w:val="0"/>
              <w:spacing w:line="240" w:lineRule="auto"/>
              <w:jc w:val="center"/>
              <w:rPr>
                <w:snapToGrid/>
                <w:spacing w:val="-20"/>
                <w:szCs w:val="24"/>
              </w:rPr>
            </w:pPr>
            <w:r w:rsidRPr="00C7719F">
              <w:rPr>
                <w:rFonts w:hint="eastAsia"/>
                <w:snapToGrid/>
                <w:spacing w:val="-20"/>
                <w:szCs w:val="24"/>
              </w:rPr>
              <w:t>(桃園航空城捷運)</w:t>
            </w:r>
          </w:p>
        </w:tc>
        <w:tc>
          <w:tcPr>
            <w:tcW w:w="1417"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210.09</w:t>
            </w:r>
          </w:p>
        </w:tc>
        <w:tc>
          <w:tcPr>
            <w:tcW w:w="1276"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210.02</w:t>
            </w:r>
          </w:p>
        </w:tc>
        <w:tc>
          <w:tcPr>
            <w:tcW w:w="1444"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99.97</w:t>
            </w:r>
          </w:p>
        </w:tc>
      </w:tr>
      <w:tr w:rsidR="00D130B5" w:rsidRPr="00F94383" w:rsidTr="007668ED">
        <w:trPr>
          <w:trHeight w:val="20"/>
        </w:trPr>
        <w:tc>
          <w:tcPr>
            <w:tcW w:w="0" w:type="auto"/>
            <w:shd w:val="clear" w:color="auto" w:fill="auto"/>
            <w:vAlign w:val="center"/>
          </w:tcPr>
          <w:p w:rsidR="00D130B5" w:rsidRDefault="00D130B5" w:rsidP="007668ED">
            <w:pPr>
              <w:spacing w:line="280" w:lineRule="exact"/>
              <w:ind w:leftChars="0" w:left="0" w:firstLineChars="0" w:firstLine="0"/>
              <w:jc w:val="center"/>
              <w:rPr>
                <w:sz w:val="24"/>
              </w:rPr>
            </w:pPr>
            <w:r>
              <w:rPr>
                <w:rFonts w:hint="eastAsia"/>
                <w:sz w:val="24"/>
              </w:rPr>
              <w:t>7</w:t>
            </w:r>
          </w:p>
        </w:tc>
        <w:tc>
          <w:tcPr>
            <w:tcW w:w="3931" w:type="dxa"/>
            <w:shd w:val="clear" w:color="auto" w:fill="auto"/>
            <w:vAlign w:val="center"/>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桃園都會區大眾捷運系統航空城捷運線</w:t>
            </w:r>
            <w:r>
              <w:rPr>
                <w:rFonts w:hint="eastAsia"/>
                <w:snapToGrid/>
                <w:spacing w:val="-20"/>
                <w:szCs w:val="24"/>
              </w:rPr>
              <w:t>(</w:t>
            </w:r>
            <w:r w:rsidRPr="00E66B42">
              <w:rPr>
                <w:rFonts w:hint="eastAsia"/>
                <w:snapToGrid/>
                <w:spacing w:val="-20"/>
                <w:szCs w:val="24"/>
              </w:rPr>
              <w:t>綠線</w:t>
            </w:r>
            <w:r>
              <w:rPr>
                <w:rFonts w:hint="eastAsia"/>
                <w:snapToGrid/>
                <w:spacing w:val="-20"/>
                <w:szCs w:val="24"/>
              </w:rPr>
              <w:t>)</w:t>
            </w:r>
            <w:r w:rsidRPr="00E66B42">
              <w:rPr>
                <w:rFonts w:hint="eastAsia"/>
                <w:snapToGrid/>
                <w:spacing w:val="-20"/>
                <w:szCs w:val="24"/>
              </w:rPr>
              <w:t>G01站延伸至中壢火車站暨其土地整合發展計畫</w:t>
            </w:r>
          </w:p>
          <w:p w:rsidR="00D130B5" w:rsidRPr="00E66B42" w:rsidRDefault="00D130B5" w:rsidP="007668ED">
            <w:pPr>
              <w:pStyle w:val="142"/>
              <w:snapToGrid w:val="0"/>
              <w:spacing w:line="240" w:lineRule="auto"/>
              <w:jc w:val="center"/>
              <w:rPr>
                <w:snapToGrid/>
                <w:spacing w:val="-20"/>
                <w:szCs w:val="24"/>
              </w:rPr>
            </w:pPr>
            <w:r>
              <w:rPr>
                <w:rFonts w:hint="eastAsia"/>
                <w:snapToGrid/>
                <w:spacing w:val="-20"/>
                <w:szCs w:val="24"/>
              </w:rPr>
              <w:t>(桃園航空城綠線延伸中壢火車站</w:t>
            </w:r>
            <w:r>
              <w:rPr>
                <w:snapToGrid/>
                <w:spacing w:val="-20"/>
                <w:szCs w:val="24"/>
              </w:rPr>
              <w:t>)</w:t>
            </w:r>
          </w:p>
        </w:tc>
        <w:tc>
          <w:tcPr>
            <w:tcW w:w="1417" w:type="dxa"/>
            <w:shd w:val="clear" w:color="auto" w:fill="auto"/>
            <w:vAlign w:val="center"/>
          </w:tcPr>
          <w:p w:rsidR="00D130B5" w:rsidRPr="00F94383" w:rsidRDefault="00D130B5" w:rsidP="007668ED">
            <w:pPr>
              <w:spacing w:line="280" w:lineRule="exact"/>
              <w:ind w:leftChars="0" w:left="0" w:firstLineChars="0" w:firstLine="0"/>
              <w:jc w:val="right"/>
              <w:rPr>
                <w:sz w:val="24"/>
              </w:rPr>
            </w:pPr>
            <w:r w:rsidRPr="00F94383">
              <w:rPr>
                <w:rFonts w:hint="eastAsia"/>
                <w:sz w:val="24"/>
              </w:rPr>
              <w:t>1.40</w:t>
            </w:r>
          </w:p>
        </w:tc>
        <w:tc>
          <w:tcPr>
            <w:tcW w:w="1276" w:type="dxa"/>
            <w:shd w:val="clear" w:color="auto" w:fill="auto"/>
            <w:vAlign w:val="center"/>
          </w:tcPr>
          <w:p w:rsidR="00D130B5" w:rsidRPr="00F94383" w:rsidRDefault="00D130B5" w:rsidP="007668ED">
            <w:pPr>
              <w:spacing w:line="280" w:lineRule="exact"/>
              <w:ind w:leftChars="0" w:left="0" w:firstLineChars="0" w:firstLine="0"/>
              <w:jc w:val="right"/>
              <w:rPr>
                <w:sz w:val="24"/>
              </w:rPr>
            </w:pPr>
            <w:r w:rsidRPr="00F94383">
              <w:rPr>
                <w:rFonts w:hint="eastAsia"/>
                <w:sz w:val="24"/>
              </w:rPr>
              <w:t>0.67</w:t>
            </w:r>
          </w:p>
        </w:tc>
        <w:tc>
          <w:tcPr>
            <w:tcW w:w="1444" w:type="dxa"/>
            <w:shd w:val="clear" w:color="auto" w:fill="auto"/>
            <w:vAlign w:val="center"/>
          </w:tcPr>
          <w:p w:rsidR="00D130B5" w:rsidRPr="00F94383" w:rsidRDefault="00D130B5" w:rsidP="007668ED">
            <w:pPr>
              <w:spacing w:line="280" w:lineRule="exact"/>
              <w:ind w:leftChars="0" w:left="0" w:firstLineChars="0" w:firstLine="0"/>
              <w:jc w:val="right"/>
              <w:rPr>
                <w:sz w:val="24"/>
              </w:rPr>
            </w:pPr>
            <w:r w:rsidRPr="00F94383">
              <w:rPr>
                <w:rFonts w:hint="eastAsia"/>
                <w:sz w:val="24"/>
              </w:rPr>
              <w:t>47.</w:t>
            </w:r>
            <w:r w:rsidRPr="00F94383">
              <w:rPr>
                <w:sz w:val="24"/>
              </w:rPr>
              <w:t>86</w:t>
            </w:r>
          </w:p>
        </w:tc>
      </w:tr>
      <w:tr w:rsidR="00D130B5" w:rsidRPr="00F94383" w:rsidTr="007668ED">
        <w:trPr>
          <w:trHeight w:val="20"/>
        </w:trPr>
        <w:tc>
          <w:tcPr>
            <w:tcW w:w="0" w:type="auto"/>
            <w:shd w:val="clear" w:color="auto" w:fill="auto"/>
            <w:vAlign w:val="center"/>
          </w:tcPr>
          <w:p w:rsidR="00D130B5" w:rsidRDefault="00D130B5" w:rsidP="007668ED">
            <w:pPr>
              <w:spacing w:line="280" w:lineRule="exact"/>
              <w:ind w:leftChars="0" w:left="0" w:firstLineChars="0" w:firstLine="0"/>
              <w:jc w:val="center"/>
              <w:rPr>
                <w:sz w:val="24"/>
              </w:rPr>
            </w:pPr>
            <w:r>
              <w:rPr>
                <w:rFonts w:hint="eastAsia"/>
                <w:sz w:val="24"/>
              </w:rPr>
              <w:t>8</w:t>
            </w:r>
          </w:p>
        </w:tc>
        <w:tc>
          <w:tcPr>
            <w:tcW w:w="3931" w:type="dxa"/>
            <w:shd w:val="clear" w:color="auto" w:fill="auto"/>
            <w:vAlign w:val="center"/>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臺中捷運藍線建設計畫</w:t>
            </w:r>
          </w:p>
          <w:p w:rsidR="00D130B5" w:rsidRPr="00E66B42" w:rsidRDefault="00D130B5" w:rsidP="007668ED">
            <w:pPr>
              <w:pStyle w:val="142"/>
              <w:snapToGrid w:val="0"/>
              <w:spacing w:line="240" w:lineRule="auto"/>
              <w:jc w:val="center"/>
              <w:rPr>
                <w:snapToGrid/>
                <w:spacing w:val="-20"/>
                <w:szCs w:val="24"/>
              </w:rPr>
            </w:pPr>
            <w:r w:rsidRPr="00C7719F">
              <w:rPr>
                <w:rFonts w:hint="eastAsia"/>
                <w:snapToGrid/>
                <w:spacing w:val="-20"/>
                <w:szCs w:val="24"/>
              </w:rPr>
              <w:t>(臺中藍線)</w:t>
            </w:r>
          </w:p>
        </w:tc>
        <w:tc>
          <w:tcPr>
            <w:tcW w:w="1417"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6.00</w:t>
            </w:r>
          </w:p>
        </w:tc>
        <w:tc>
          <w:tcPr>
            <w:tcW w:w="1276"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2.67</w:t>
            </w:r>
          </w:p>
        </w:tc>
        <w:tc>
          <w:tcPr>
            <w:tcW w:w="1444"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44.5</w:t>
            </w:r>
            <w:r w:rsidRPr="00F94383">
              <w:rPr>
                <w:rFonts w:hAnsi="標楷體"/>
                <w:snapToGrid/>
                <w:sz w:val="24"/>
                <w:szCs w:val="24"/>
              </w:rPr>
              <w:t>0</w:t>
            </w:r>
          </w:p>
        </w:tc>
      </w:tr>
      <w:tr w:rsidR="00D130B5" w:rsidRPr="00F94383" w:rsidTr="007668ED">
        <w:trPr>
          <w:trHeight w:val="20"/>
        </w:trPr>
        <w:tc>
          <w:tcPr>
            <w:tcW w:w="0" w:type="auto"/>
            <w:shd w:val="clear" w:color="auto" w:fill="auto"/>
            <w:vAlign w:val="center"/>
            <w:hideMark/>
          </w:tcPr>
          <w:p w:rsidR="00D130B5" w:rsidRPr="00F94383" w:rsidRDefault="00D130B5" w:rsidP="007668ED">
            <w:pPr>
              <w:spacing w:line="280" w:lineRule="exact"/>
              <w:ind w:leftChars="0" w:left="0" w:firstLineChars="0" w:firstLine="0"/>
              <w:jc w:val="center"/>
              <w:rPr>
                <w:sz w:val="24"/>
              </w:rPr>
            </w:pPr>
            <w:r>
              <w:rPr>
                <w:rFonts w:hint="eastAsia"/>
                <w:sz w:val="24"/>
              </w:rPr>
              <w:t>9</w:t>
            </w:r>
          </w:p>
        </w:tc>
        <w:tc>
          <w:tcPr>
            <w:tcW w:w="3931" w:type="dxa"/>
            <w:shd w:val="clear" w:color="auto" w:fill="auto"/>
            <w:vAlign w:val="center"/>
            <w:hideMark/>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高雄都會區大眾捷運系統岡山路竹延伸線暨周邊土地開發計畫</w:t>
            </w:r>
            <w:r>
              <w:rPr>
                <w:rFonts w:hint="eastAsia"/>
                <w:snapToGrid/>
                <w:spacing w:val="-20"/>
                <w:szCs w:val="24"/>
              </w:rPr>
              <w:t>(</w:t>
            </w:r>
            <w:r w:rsidRPr="00E66B42">
              <w:rPr>
                <w:rFonts w:hint="eastAsia"/>
                <w:snapToGrid/>
                <w:spacing w:val="-20"/>
                <w:szCs w:val="24"/>
              </w:rPr>
              <w:t>第</w:t>
            </w:r>
            <w:r>
              <w:rPr>
                <w:rFonts w:hint="eastAsia"/>
                <w:snapToGrid/>
                <w:spacing w:val="-20"/>
                <w:szCs w:val="24"/>
              </w:rPr>
              <w:t>1</w:t>
            </w:r>
            <w:r w:rsidRPr="00E66B42">
              <w:rPr>
                <w:rFonts w:hint="eastAsia"/>
                <w:snapToGrid/>
                <w:spacing w:val="-20"/>
                <w:szCs w:val="24"/>
              </w:rPr>
              <w:t>階段</w:t>
            </w:r>
            <w:r>
              <w:rPr>
                <w:rFonts w:hint="eastAsia"/>
                <w:snapToGrid/>
                <w:spacing w:val="-20"/>
                <w:szCs w:val="24"/>
              </w:rPr>
              <w:t>)</w:t>
            </w:r>
          </w:p>
          <w:p w:rsidR="00D130B5" w:rsidRPr="00E66B42" w:rsidRDefault="00D130B5" w:rsidP="007668ED">
            <w:pPr>
              <w:pStyle w:val="142"/>
              <w:snapToGrid w:val="0"/>
              <w:spacing w:line="240" w:lineRule="auto"/>
              <w:jc w:val="center"/>
              <w:rPr>
                <w:snapToGrid/>
                <w:spacing w:val="-20"/>
                <w:szCs w:val="24"/>
              </w:rPr>
            </w:pPr>
            <w:r>
              <w:rPr>
                <w:rFonts w:hint="eastAsia"/>
                <w:snapToGrid/>
                <w:spacing w:val="-20"/>
                <w:szCs w:val="24"/>
              </w:rPr>
              <w:t>(</w:t>
            </w:r>
            <w:r w:rsidRPr="00A407A3">
              <w:rPr>
                <w:rFonts w:hint="eastAsia"/>
                <w:snapToGrid/>
                <w:spacing w:val="-20"/>
                <w:szCs w:val="24"/>
              </w:rPr>
              <w:t>岡山路竹延伸線第</w:t>
            </w:r>
            <w:r>
              <w:rPr>
                <w:rFonts w:hint="eastAsia"/>
                <w:snapToGrid/>
                <w:spacing w:val="-20"/>
                <w:szCs w:val="24"/>
              </w:rPr>
              <w:t>1</w:t>
            </w:r>
            <w:r w:rsidRPr="00A407A3">
              <w:rPr>
                <w:rFonts w:hint="eastAsia"/>
                <w:snapToGrid/>
                <w:spacing w:val="-20"/>
                <w:szCs w:val="24"/>
              </w:rPr>
              <w:t>階段</w:t>
            </w:r>
            <w:r>
              <w:rPr>
                <w:rFonts w:hint="eastAsia"/>
                <w:snapToGrid/>
                <w:spacing w:val="-20"/>
                <w:szCs w:val="24"/>
              </w:rPr>
              <w:t>)</w:t>
            </w:r>
          </w:p>
        </w:tc>
        <w:tc>
          <w:tcPr>
            <w:tcW w:w="1417" w:type="dxa"/>
            <w:shd w:val="clear" w:color="auto" w:fill="auto"/>
            <w:vAlign w:val="center"/>
          </w:tcPr>
          <w:p w:rsidR="00D130B5" w:rsidRPr="00F94383" w:rsidRDefault="00D130B5" w:rsidP="007668ED">
            <w:pPr>
              <w:spacing w:line="280" w:lineRule="exact"/>
              <w:ind w:leftChars="0" w:left="0" w:firstLineChars="0" w:firstLine="0"/>
              <w:jc w:val="right"/>
              <w:rPr>
                <w:sz w:val="24"/>
              </w:rPr>
            </w:pPr>
            <w:r>
              <w:rPr>
                <w:rFonts w:hint="eastAsia"/>
                <w:sz w:val="24"/>
              </w:rPr>
              <w:t>15.11</w:t>
            </w:r>
          </w:p>
        </w:tc>
        <w:tc>
          <w:tcPr>
            <w:tcW w:w="1276" w:type="dxa"/>
            <w:shd w:val="clear" w:color="auto" w:fill="auto"/>
            <w:vAlign w:val="center"/>
          </w:tcPr>
          <w:p w:rsidR="00D130B5" w:rsidRPr="00F94383" w:rsidRDefault="00D130B5" w:rsidP="007668ED">
            <w:pPr>
              <w:spacing w:line="280" w:lineRule="exact"/>
              <w:ind w:leftChars="0" w:left="0" w:firstLineChars="0" w:firstLine="0"/>
              <w:jc w:val="right"/>
              <w:rPr>
                <w:sz w:val="24"/>
              </w:rPr>
            </w:pPr>
            <w:r>
              <w:rPr>
                <w:rFonts w:hint="eastAsia"/>
                <w:sz w:val="24"/>
              </w:rPr>
              <w:t>13.00</w:t>
            </w:r>
          </w:p>
        </w:tc>
        <w:tc>
          <w:tcPr>
            <w:tcW w:w="1444" w:type="dxa"/>
            <w:shd w:val="clear" w:color="auto" w:fill="auto"/>
            <w:vAlign w:val="center"/>
          </w:tcPr>
          <w:p w:rsidR="00D130B5" w:rsidRPr="00F94383" w:rsidRDefault="00D130B5" w:rsidP="007668ED">
            <w:pPr>
              <w:spacing w:line="280" w:lineRule="exact"/>
              <w:ind w:leftChars="0" w:left="0" w:firstLineChars="0" w:firstLine="0"/>
              <w:jc w:val="right"/>
              <w:rPr>
                <w:sz w:val="24"/>
              </w:rPr>
            </w:pPr>
            <w:r>
              <w:rPr>
                <w:rFonts w:hint="eastAsia"/>
                <w:sz w:val="24"/>
              </w:rPr>
              <w:t>86.04</w:t>
            </w:r>
          </w:p>
        </w:tc>
      </w:tr>
      <w:tr w:rsidR="00D130B5" w:rsidRPr="00961A5D" w:rsidTr="007668ED">
        <w:trPr>
          <w:trHeight w:val="20"/>
        </w:trPr>
        <w:tc>
          <w:tcPr>
            <w:tcW w:w="0" w:type="auto"/>
            <w:shd w:val="clear" w:color="auto" w:fill="auto"/>
            <w:vAlign w:val="center"/>
            <w:hideMark/>
          </w:tcPr>
          <w:p w:rsidR="00D130B5" w:rsidRPr="00961A5D" w:rsidRDefault="00D130B5" w:rsidP="007668ED">
            <w:pPr>
              <w:spacing w:line="280" w:lineRule="exact"/>
              <w:ind w:leftChars="0" w:left="0" w:firstLineChars="0" w:firstLine="0"/>
              <w:jc w:val="center"/>
              <w:rPr>
                <w:sz w:val="24"/>
              </w:rPr>
            </w:pPr>
            <w:r w:rsidRPr="00961A5D">
              <w:rPr>
                <w:rFonts w:hint="eastAsia"/>
                <w:sz w:val="24"/>
              </w:rPr>
              <w:t>10</w:t>
            </w:r>
          </w:p>
        </w:tc>
        <w:tc>
          <w:tcPr>
            <w:tcW w:w="3931" w:type="dxa"/>
            <w:shd w:val="clear" w:color="auto" w:fill="auto"/>
            <w:vAlign w:val="center"/>
            <w:hideMark/>
          </w:tcPr>
          <w:p w:rsidR="00D130B5" w:rsidRPr="00961A5D" w:rsidRDefault="00D130B5" w:rsidP="007668ED">
            <w:pPr>
              <w:pStyle w:val="142"/>
              <w:snapToGrid w:val="0"/>
              <w:spacing w:line="240" w:lineRule="auto"/>
              <w:rPr>
                <w:snapToGrid/>
                <w:spacing w:val="-20"/>
                <w:szCs w:val="24"/>
              </w:rPr>
            </w:pPr>
            <w:r w:rsidRPr="00961A5D">
              <w:rPr>
                <w:rFonts w:hint="eastAsia"/>
                <w:snapToGrid/>
                <w:spacing w:val="-20"/>
                <w:szCs w:val="24"/>
              </w:rPr>
              <w:t>高雄都會區大眾捷運系統岡山路竹延伸線(第二A階段)暨周邊土地開發計畫</w:t>
            </w:r>
          </w:p>
          <w:p w:rsidR="00D130B5" w:rsidRPr="00961A5D" w:rsidRDefault="00D130B5" w:rsidP="007668ED">
            <w:pPr>
              <w:pStyle w:val="142"/>
              <w:snapToGrid w:val="0"/>
              <w:spacing w:line="240" w:lineRule="auto"/>
              <w:jc w:val="center"/>
              <w:rPr>
                <w:snapToGrid/>
                <w:spacing w:val="-20"/>
                <w:szCs w:val="24"/>
              </w:rPr>
            </w:pPr>
            <w:r w:rsidRPr="00961A5D">
              <w:rPr>
                <w:rFonts w:hint="eastAsia"/>
                <w:snapToGrid/>
                <w:spacing w:val="-20"/>
                <w:szCs w:val="24"/>
              </w:rPr>
              <w:t>(岡山路竹延伸線第2A階段)</w:t>
            </w:r>
          </w:p>
        </w:tc>
        <w:tc>
          <w:tcPr>
            <w:tcW w:w="1417" w:type="dxa"/>
            <w:shd w:val="clear" w:color="auto" w:fill="auto"/>
            <w:vAlign w:val="center"/>
            <w:hideMark/>
          </w:tcPr>
          <w:p w:rsidR="00D130B5" w:rsidRPr="00961A5D" w:rsidRDefault="00D130B5" w:rsidP="007668ED">
            <w:pPr>
              <w:spacing w:line="280" w:lineRule="exact"/>
              <w:ind w:leftChars="0" w:left="0" w:firstLineChars="0" w:firstLine="0"/>
              <w:jc w:val="right"/>
              <w:rPr>
                <w:sz w:val="24"/>
              </w:rPr>
            </w:pPr>
            <w:r w:rsidRPr="00961A5D">
              <w:rPr>
                <w:rFonts w:hint="eastAsia"/>
                <w:sz w:val="24"/>
              </w:rPr>
              <w:t>36.84</w:t>
            </w:r>
          </w:p>
        </w:tc>
        <w:tc>
          <w:tcPr>
            <w:tcW w:w="1276" w:type="dxa"/>
            <w:shd w:val="clear" w:color="auto" w:fill="auto"/>
            <w:vAlign w:val="center"/>
            <w:hideMark/>
          </w:tcPr>
          <w:p w:rsidR="00D130B5" w:rsidRPr="00961A5D" w:rsidRDefault="00D130B5" w:rsidP="007668ED">
            <w:pPr>
              <w:spacing w:line="280" w:lineRule="exact"/>
              <w:ind w:leftChars="0" w:left="0" w:firstLineChars="0" w:firstLine="0"/>
              <w:jc w:val="right"/>
              <w:rPr>
                <w:sz w:val="24"/>
              </w:rPr>
            </w:pPr>
            <w:r w:rsidRPr="00961A5D">
              <w:rPr>
                <w:rFonts w:hint="eastAsia"/>
                <w:sz w:val="24"/>
              </w:rPr>
              <w:t>22.71</w:t>
            </w:r>
          </w:p>
        </w:tc>
        <w:tc>
          <w:tcPr>
            <w:tcW w:w="1444" w:type="dxa"/>
            <w:shd w:val="clear" w:color="auto" w:fill="auto"/>
            <w:vAlign w:val="center"/>
            <w:hideMark/>
          </w:tcPr>
          <w:p w:rsidR="00D130B5" w:rsidRPr="00961A5D" w:rsidRDefault="00D130B5" w:rsidP="007668ED">
            <w:pPr>
              <w:spacing w:line="280" w:lineRule="exact"/>
              <w:ind w:leftChars="0" w:left="0" w:firstLineChars="0" w:firstLine="0"/>
              <w:jc w:val="right"/>
              <w:rPr>
                <w:sz w:val="24"/>
              </w:rPr>
            </w:pPr>
            <w:r w:rsidRPr="00961A5D">
              <w:rPr>
                <w:rFonts w:hint="eastAsia"/>
                <w:sz w:val="24"/>
              </w:rPr>
              <w:t>61.64</w:t>
            </w:r>
          </w:p>
        </w:tc>
      </w:tr>
      <w:tr w:rsidR="00D130B5" w:rsidRPr="00F94383" w:rsidTr="007668ED">
        <w:trPr>
          <w:trHeight w:val="20"/>
        </w:trPr>
        <w:tc>
          <w:tcPr>
            <w:tcW w:w="0" w:type="auto"/>
            <w:shd w:val="clear" w:color="auto" w:fill="auto"/>
            <w:vAlign w:val="center"/>
          </w:tcPr>
          <w:p w:rsidR="00D130B5" w:rsidRDefault="00D130B5" w:rsidP="007668ED">
            <w:pPr>
              <w:spacing w:line="280" w:lineRule="exact"/>
              <w:ind w:leftChars="0" w:left="0" w:firstLineChars="0" w:firstLine="0"/>
              <w:jc w:val="center"/>
              <w:rPr>
                <w:sz w:val="24"/>
              </w:rPr>
            </w:pPr>
            <w:r>
              <w:rPr>
                <w:rFonts w:hint="eastAsia"/>
                <w:sz w:val="24"/>
              </w:rPr>
              <w:t>11</w:t>
            </w:r>
          </w:p>
        </w:tc>
        <w:tc>
          <w:tcPr>
            <w:tcW w:w="3931" w:type="dxa"/>
            <w:shd w:val="clear" w:color="auto" w:fill="auto"/>
            <w:vAlign w:val="center"/>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高雄都會區大眾捷運系統都會線</w:t>
            </w:r>
            <w:r>
              <w:rPr>
                <w:rFonts w:hint="eastAsia"/>
                <w:snapToGrid/>
                <w:spacing w:val="-20"/>
                <w:szCs w:val="24"/>
              </w:rPr>
              <w:t>(</w:t>
            </w:r>
            <w:r w:rsidRPr="00E66B42">
              <w:rPr>
                <w:rFonts w:hint="eastAsia"/>
                <w:snapToGrid/>
                <w:spacing w:val="-20"/>
                <w:szCs w:val="24"/>
              </w:rPr>
              <w:t>黃線</w:t>
            </w:r>
            <w:r>
              <w:rPr>
                <w:rFonts w:hint="eastAsia"/>
                <w:snapToGrid/>
                <w:spacing w:val="-20"/>
                <w:szCs w:val="24"/>
              </w:rPr>
              <w:t>)</w:t>
            </w:r>
            <w:r w:rsidRPr="00E66B42">
              <w:rPr>
                <w:rFonts w:hint="eastAsia"/>
                <w:snapToGrid/>
                <w:spacing w:val="-20"/>
                <w:szCs w:val="24"/>
              </w:rPr>
              <w:t>建設及周邊土地開發計畫</w:t>
            </w:r>
          </w:p>
          <w:p w:rsidR="00D130B5" w:rsidRPr="00E66B42" w:rsidRDefault="00D130B5" w:rsidP="007668ED">
            <w:pPr>
              <w:pStyle w:val="142"/>
              <w:snapToGrid w:val="0"/>
              <w:spacing w:line="240" w:lineRule="auto"/>
              <w:jc w:val="center"/>
              <w:rPr>
                <w:snapToGrid/>
                <w:spacing w:val="-20"/>
                <w:szCs w:val="24"/>
              </w:rPr>
            </w:pPr>
            <w:r w:rsidRPr="00C7719F">
              <w:rPr>
                <w:rFonts w:hint="eastAsia"/>
                <w:snapToGrid/>
                <w:spacing w:val="-20"/>
                <w:szCs w:val="24"/>
              </w:rPr>
              <w:t>(高雄黃線)</w:t>
            </w:r>
          </w:p>
        </w:tc>
        <w:tc>
          <w:tcPr>
            <w:tcW w:w="1417"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27.55</w:t>
            </w:r>
          </w:p>
        </w:tc>
        <w:tc>
          <w:tcPr>
            <w:tcW w:w="1276"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27.55</w:t>
            </w:r>
          </w:p>
        </w:tc>
        <w:tc>
          <w:tcPr>
            <w:tcW w:w="1444"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100.00</w:t>
            </w:r>
          </w:p>
        </w:tc>
      </w:tr>
      <w:tr w:rsidR="00D130B5" w:rsidRPr="00F94383" w:rsidTr="007668ED">
        <w:trPr>
          <w:trHeight w:val="20"/>
        </w:trPr>
        <w:tc>
          <w:tcPr>
            <w:tcW w:w="4390" w:type="dxa"/>
            <w:gridSpan w:val="2"/>
            <w:shd w:val="clear" w:color="auto" w:fill="auto"/>
            <w:vAlign w:val="center"/>
          </w:tcPr>
          <w:p w:rsidR="00D130B5" w:rsidRPr="00F94383" w:rsidRDefault="00D130B5" w:rsidP="007668ED">
            <w:pPr>
              <w:spacing w:line="280" w:lineRule="exact"/>
              <w:ind w:leftChars="0" w:left="0" w:firstLineChars="0" w:firstLine="0"/>
              <w:jc w:val="left"/>
              <w:rPr>
                <w:b/>
                <w:sz w:val="24"/>
              </w:rPr>
            </w:pPr>
            <w:r w:rsidRPr="00F94383">
              <w:rPr>
                <w:rFonts w:hint="eastAsia"/>
                <w:b/>
                <w:sz w:val="24"/>
              </w:rPr>
              <w:t>鐵道局</w:t>
            </w:r>
            <w:r>
              <w:rPr>
                <w:rFonts w:hint="eastAsia"/>
                <w:b/>
                <w:sz w:val="24"/>
              </w:rPr>
              <w:t>(1</w:t>
            </w:r>
            <w:r>
              <w:rPr>
                <w:rFonts w:hint="eastAsia"/>
                <w:b/>
                <w:sz w:val="24"/>
                <w:lang w:eastAsia="zh-HK"/>
              </w:rPr>
              <w:t>項計畫</w:t>
            </w:r>
            <w:r>
              <w:rPr>
                <w:rFonts w:hint="eastAsia"/>
                <w:b/>
                <w:sz w:val="24"/>
              </w:rPr>
              <w:t>)</w:t>
            </w:r>
          </w:p>
        </w:tc>
        <w:tc>
          <w:tcPr>
            <w:tcW w:w="1417" w:type="dxa"/>
            <w:shd w:val="clear" w:color="auto" w:fill="auto"/>
            <w:vAlign w:val="center"/>
          </w:tcPr>
          <w:p w:rsidR="00D130B5" w:rsidRPr="00F94383" w:rsidRDefault="00D130B5" w:rsidP="007668ED">
            <w:pPr>
              <w:spacing w:line="280" w:lineRule="exact"/>
              <w:ind w:leftChars="0" w:left="0" w:firstLineChars="0" w:firstLine="0"/>
              <w:jc w:val="right"/>
              <w:rPr>
                <w:sz w:val="24"/>
              </w:rPr>
            </w:pPr>
          </w:p>
        </w:tc>
        <w:tc>
          <w:tcPr>
            <w:tcW w:w="1276" w:type="dxa"/>
            <w:shd w:val="clear" w:color="auto" w:fill="auto"/>
            <w:vAlign w:val="center"/>
          </w:tcPr>
          <w:p w:rsidR="00D130B5" w:rsidRPr="00F94383" w:rsidRDefault="00D130B5" w:rsidP="007668ED">
            <w:pPr>
              <w:spacing w:line="280" w:lineRule="exact"/>
              <w:ind w:leftChars="0" w:left="0" w:firstLineChars="0" w:firstLine="0"/>
              <w:jc w:val="right"/>
              <w:rPr>
                <w:sz w:val="24"/>
              </w:rPr>
            </w:pPr>
          </w:p>
        </w:tc>
        <w:tc>
          <w:tcPr>
            <w:tcW w:w="1444" w:type="dxa"/>
            <w:shd w:val="clear" w:color="auto" w:fill="auto"/>
            <w:vAlign w:val="center"/>
          </w:tcPr>
          <w:p w:rsidR="00D130B5" w:rsidRPr="00F94383" w:rsidRDefault="00D130B5" w:rsidP="007668ED">
            <w:pPr>
              <w:spacing w:line="280" w:lineRule="exact"/>
              <w:ind w:leftChars="0" w:left="0" w:firstLineChars="0" w:firstLine="0"/>
              <w:jc w:val="right"/>
              <w:rPr>
                <w:sz w:val="24"/>
              </w:rPr>
            </w:pPr>
          </w:p>
        </w:tc>
      </w:tr>
      <w:tr w:rsidR="00D130B5" w:rsidRPr="00F94383" w:rsidTr="007668ED">
        <w:trPr>
          <w:trHeight w:val="20"/>
        </w:trPr>
        <w:tc>
          <w:tcPr>
            <w:tcW w:w="0" w:type="auto"/>
            <w:shd w:val="clear" w:color="auto" w:fill="auto"/>
            <w:vAlign w:val="center"/>
            <w:hideMark/>
          </w:tcPr>
          <w:p w:rsidR="00D130B5" w:rsidRPr="00F94383" w:rsidRDefault="00D130B5" w:rsidP="007668ED">
            <w:pPr>
              <w:spacing w:line="280" w:lineRule="exact"/>
              <w:ind w:leftChars="0" w:left="0" w:firstLineChars="0" w:firstLine="0"/>
              <w:jc w:val="center"/>
              <w:rPr>
                <w:sz w:val="24"/>
              </w:rPr>
            </w:pPr>
            <w:r w:rsidRPr="00F94383">
              <w:rPr>
                <w:sz w:val="24"/>
              </w:rPr>
              <w:t>1</w:t>
            </w:r>
          </w:p>
        </w:tc>
        <w:tc>
          <w:tcPr>
            <w:tcW w:w="3931" w:type="dxa"/>
            <w:shd w:val="clear" w:color="auto" w:fill="auto"/>
            <w:vAlign w:val="center"/>
            <w:hideMark/>
          </w:tcPr>
          <w:p w:rsidR="00D130B5" w:rsidRPr="00D24C69" w:rsidRDefault="00D130B5" w:rsidP="007668ED">
            <w:pPr>
              <w:spacing w:line="280" w:lineRule="exact"/>
              <w:ind w:leftChars="0" w:left="0" w:firstLineChars="0" w:firstLine="0"/>
              <w:jc w:val="left"/>
              <w:rPr>
                <w:sz w:val="24"/>
              </w:rPr>
            </w:pPr>
            <w:r w:rsidRPr="00D24C69">
              <w:rPr>
                <w:rFonts w:hint="eastAsia"/>
                <w:sz w:val="24"/>
              </w:rPr>
              <w:t>機場捷運增設機場第3航廈站(A14站)計畫</w:t>
            </w:r>
          </w:p>
          <w:p w:rsidR="00D130B5" w:rsidRPr="00F94383" w:rsidRDefault="00D130B5" w:rsidP="007668ED">
            <w:pPr>
              <w:spacing w:line="280" w:lineRule="exact"/>
              <w:ind w:leftChars="0" w:left="0" w:firstLineChars="0" w:firstLine="0"/>
              <w:jc w:val="center"/>
              <w:rPr>
                <w:sz w:val="24"/>
              </w:rPr>
            </w:pPr>
            <w:r w:rsidRPr="00D24C69">
              <w:rPr>
                <w:rFonts w:hint="eastAsia"/>
                <w:sz w:val="24"/>
              </w:rPr>
              <w:t>(機捷增設第3航廈站)</w:t>
            </w:r>
          </w:p>
        </w:tc>
        <w:tc>
          <w:tcPr>
            <w:tcW w:w="1417" w:type="dxa"/>
            <w:shd w:val="clear" w:color="auto" w:fill="auto"/>
            <w:vAlign w:val="center"/>
            <w:hideMark/>
          </w:tcPr>
          <w:p w:rsidR="00D130B5" w:rsidRPr="00005AE6" w:rsidRDefault="00D130B5" w:rsidP="007668ED">
            <w:pPr>
              <w:spacing w:line="280" w:lineRule="exact"/>
              <w:ind w:leftChars="0" w:left="0" w:firstLineChars="0" w:firstLine="0"/>
              <w:jc w:val="right"/>
              <w:rPr>
                <w:sz w:val="24"/>
              </w:rPr>
            </w:pPr>
            <w:r w:rsidRPr="00005AE6">
              <w:rPr>
                <w:rFonts w:hint="eastAsia"/>
                <w:sz w:val="24"/>
              </w:rPr>
              <w:t>19.77</w:t>
            </w:r>
          </w:p>
        </w:tc>
        <w:tc>
          <w:tcPr>
            <w:tcW w:w="1276" w:type="dxa"/>
            <w:shd w:val="clear" w:color="auto" w:fill="auto"/>
            <w:vAlign w:val="center"/>
            <w:hideMark/>
          </w:tcPr>
          <w:p w:rsidR="00D130B5" w:rsidRPr="00005AE6" w:rsidRDefault="00D130B5" w:rsidP="007668ED">
            <w:pPr>
              <w:spacing w:line="280" w:lineRule="exact"/>
              <w:ind w:leftChars="0" w:left="0" w:firstLineChars="0" w:firstLine="0"/>
              <w:jc w:val="right"/>
              <w:rPr>
                <w:sz w:val="24"/>
              </w:rPr>
            </w:pPr>
            <w:r w:rsidRPr="00005AE6">
              <w:rPr>
                <w:rFonts w:hint="eastAsia"/>
                <w:sz w:val="24"/>
              </w:rPr>
              <w:t>7.68</w:t>
            </w:r>
          </w:p>
        </w:tc>
        <w:tc>
          <w:tcPr>
            <w:tcW w:w="1444" w:type="dxa"/>
            <w:shd w:val="clear" w:color="auto" w:fill="auto"/>
            <w:vAlign w:val="center"/>
            <w:hideMark/>
          </w:tcPr>
          <w:p w:rsidR="00D130B5" w:rsidRPr="00005AE6" w:rsidRDefault="00D130B5" w:rsidP="007668ED">
            <w:pPr>
              <w:spacing w:line="280" w:lineRule="exact"/>
              <w:ind w:leftChars="0" w:left="0" w:firstLineChars="0" w:firstLine="0"/>
              <w:jc w:val="right"/>
              <w:rPr>
                <w:sz w:val="24"/>
              </w:rPr>
            </w:pPr>
            <w:r w:rsidRPr="00005AE6">
              <w:rPr>
                <w:rFonts w:hint="eastAsia"/>
                <w:sz w:val="24"/>
              </w:rPr>
              <w:t>38.85</w:t>
            </w:r>
          </w:p>
        </w:tc>
      </w:tr>
    </w:tbl>
    <w:p w:rsidR="00D130B5" w:rsidRDefault="00D130B5" w:rsidP="007668ED">
      <w:pPr>
        <w:spacing w:line="280" w:lineRule="exact"/>
        <w:ind w:leftChars="-1" w:left="1417" w:hangingChars="584" w:hanging="1420"/>
        <w:rPr>
          <w:sz w:val="24"/>
        </w:rPr>
      </w:pPr>
      <w:r w:rsidRPr="00F94383">
        <w:rPr>
          <w:rFonts w:hint="eastAsia"/>
          <w:sz w:val="24"/>
        </w:rPr>
        <w:t xml:space="preserve">說 </w:t>
      </w:r>
      <w:r w:rsidRPr="00F94383">
        <w:rPr>
          <w:sz w:val="24"/>
        </w:rPr>
        <w:t xml:space="preserve">   </w:t>
      </w:r>
      <w:r w:rsidRPr="00F94383">
        <w:rPr>
          <w:rFonts w:hint="eastAsia"/>
          <w:sz w:val="24"/>
        </w:rPr>
        <w:t>明：1</w:t>
      </w:r>
      <w:r w:rsidRPr="00F94383">
        <w:rPr>
          <w:sz w:val="24"/>
        </w:rPr>
        <w:t>.</w:t>
      </w:r>
      <w:r>
        <w:rPr>
          <w:rFonts w:hint="eastAsia"/>
          <w:sz w:val="24"/>
          <w:lang w:eastAsia="zh-HK"/>
        </w:rPr>
        <w:t>以列入前瞻第</w:t>
      </w:r>
      <w:r>
        <w:rPr>
          <w:rFonts w:hint="eastAsia"/>
          <w:sz w:val="24"/>
        </w:rPr>
        <w:t>4</w:t>
      </w:r>
      <w:r>
        <w:rPr>
          <w:rFonts w:hint="eastAsia"/>
          <w:sz w:val="24"/>
          <w:lang w:eastAsia="zh-HK"/>
        </w:rPr>
        <w:t>期特別預算之捷運建設為列表範圍。</w:t>
      </w:r>
    </w:p>
    <w:p w:rsidR="00D130B5" w:rsidRPr="00F94383" w:rsidRDefault="00D130B5" w:rsidP="007668ED">
      <w:pPr>
        <w:spacing w:line="280" w:lineRule="exact"/>
        <w:ind w:leftChars="424" w:left="1452" w:hangingChars="103" w:hanging="251"/>
        <w:rPr>
          <w:sz w:val="24"/>
        </w:rPr>
      </w:pPr>
      <w:r>
        <w:rPr>
          <w:rFonts w:hint="eastAsia"/>
          <w:sz w:val="24"/>
        </w:rPr>
        <w:t>2.</w:t>
      </w:r>
      <w:r w:rsidRPr="00F94383">
        <w:rPr>
          <w:rFonts w:hint="eastAsia"/>
          <w:sz w:val="24"/>
        </w:rPr>
        <w:t>淡海輕軌不含國土管理署新市鎮開發基金分攤款70.90億元。</w:t>
      </w:r>
    </w:p>
    <w:p w:rsidR="00D130B5" w:rsidRPr="00F94383" w:rsidRDefault="00D130B5" w:rsidP="007668ED">
      <w:pPr>
        <w:spacing w:line="280" w:lineRule="exact"/>
        <w:ind w:leftChars="-1" w:left="1276" w:hangingChars="526" w:hanging="1279"/>
        <w:rPr>
          <w:sz w:val="24"/>
        </w:rPr>
      </w:pPr>
      <w:r w:rsidRPr="00F94383">
        <w:rPr>
          <w:rFonts w:hint="eastAsia"/>
          <w:sz w:val="24"/>
        </w:rPr>
        <w:t>資料來源：交通部；本中心整理。</w:t>
      </w:r>
    </w:p>
    <w:p w:rsidR="00D130B5" w:rsidRPr="00F94383" w:rsidRDefault="00D130B5" w:rsidP="007668ED">
      <w:pPr>
        <w:ind w:left="849" w:hangingChars="100" w:hanging="283"/>
        <w:rPr>
          <w:b/>
        </w:rPr>
      </w:pPr>
      <w:r w:rsidRPr="00F94383">
        <w:rPr>
          <w:b/>
        </w:rPr>
        <w:t>(二</w:t>
      </w:r>
      <w:r w:rsidRPr="00F94383">
        <w:rPr>
          <w:rFonts w:hint="eastAsia"/>
          <w:b/>
        </w:rPr>
        <w:t>)部分捷運建設計畫修正，致延後完工日期或上調總經費</w:t>
      </w:r>
    </w:p>
    <w:p w:rsidR="00D130B5" w:rsidRDefault="00D130B5" w:rsidP="007668ED">
      <w:pPr>
        <w:pStyle w:val="21"/>
        <w:ind w:left="850" w:firstLine="566"/>
      </w:pPr>
      <w:r>
        <w:rPr>
          <w:rFonts w:hint="eastAsia"/>
          <w:lang w:eastAsia="zh-HK"/>
        </w:rPr>
        <w:t>截至</w:t>
      </w:r>
      <w:r>
        <w:rPr>
          <w:rFonts w:hint="eastAsia"/>
        </w:rPr>
        <w:t>114</w:t>
      </w:r>
      <w:r>
        <w:rPr>
          <w:rFonts w:hint="eastAsia"/>
          <w:lang w:eastAsia="zh-HK"/>
        </w:rPr>
        <w:t>年</w:t>
      </w:r>
      <w:r>
        <w:rPr>
          <w:rFonts w:hint="eastAsia"/>
        </w:rPr>
        <w:t>8</w:t>
      </w:r>
      <w:r>
        <w:rPr>
          <w:rFonts w:hint="eastAsia"/>
          <w:lang w:eastAsia="zh-HK"/>
        </w:rPr>
        <w:t>月底止</w:t>
      </w:r>
      <w:r>
        <w:rPr>
          <w:rFonts w:hint="eastAsia"/>
        </w:rPr>
        <w:t>，</w:t>
      </w:r>
      <w:r>
        <w:rPr>
          <w:rFonts w:hint="eastAsia"/>
          <w:lang w:eastAsia="zh-HK"/>
        </w:rPr>
        <w:t>前開捷運建設計畫多數已辦理或仍有計畫修正案件尚在審查中</w:t>
      </w:r>
      <w:r>
        <w:rPr>
          <w:rFonts w:hint="eastAsia"/>
        </w:rPr>
        <w:t>，</w:t>
      </w:r>
      <w:r w:rsidRPr="000A6B49">
        <w:rPr>
          <w:rFonts w:hint="eastAsia"/>
          <w:lang w:eastAsia="zh-HK"/>
        </w:rPr>
        <w:t>致</w:t>
      </w:r>
      <w:r>
        <w:rPr>
          <w:rFonts w:hint="eastAsia"/>
          <w:lang w:eastAsia="zh-HK"/>
        </w:rPr>
        <w:t>使其</w:t>
      </w:r>
      <w:r w:rsidRPr="000A6B49">
        <w:rPr>
          <w:rFonts w:hint="eastAsia"/>
          <w:lang w:eastAsia="zh-HK"/>
        </w:rPr>
        <w:t>延後完工日期或上調總經費</w:t>
      </w:r>
      <w:r>
        <w:rPr>
          <w:rFonts w:hint="eastAsia"/>
        </w:rPr>
        <w:t>，</w:t>
      </w:r>
      <w:r>
        <w:rPr>
          <w:rFonts w:hint="eastAsia"/>
          <w:lang w:eastAsia="zh-HK"/>
        </w:rPr>
        <w:t>彙述如下</w:t>
      </w:r>
      <w:r>
        <w:rPr>
          <w:rStyle w:val="af4"/>
          <w:lang w:eastAsia="zh-HK"/>
        </w:rPr>
        <w:footnoteReference w:id="57"/>
      </w:r>
      <w:r>
        <w:rPr>
          <w:rFonts w:hint="eastAsia"/>
        </w:rPr>
        <w:t>：</w:t>
      </w:r>
    </w:p>
    <w:p w:rsidR="00D130B5" w:rsidRDefault="00D130B5" w:rsidP="007668ED">
      <w:pPr>
        <w:pStyle w:val="123"/>
        <w:ind w:left="1133" w:hanging="283"/>
      </w:pPr>
      <w:r w:rsidRPr="00F94383">
        <w:rPr>
          <w:rFonts w:hint="eastAsia"/>
          <w:b/>
        </w:rPr>
        <w:t>1</w:t>
      </w:r>
      <w:r w:rsidRPr="00F94383">
        <w:rPr>
          <w:b/>
        </w:rPr>
        <w:t>.</w:t>
      </w:r>
      <w:r w:rsidRPr="00F94383">
        <w:rPr>
          <w:rFonts w:hint="eastAsia"/>
          <w:b/>
        </w:rPr>
        <w:t>編列於交通部主管</w:t>
      </w:r>
      <w:r>
        <w:rPr>
          <w:rFonts w:hint="eastAsia"/>
          <w:b/>
        </w:rPr>
        <w:t>113</w:t>
      </w:r>
      <w:r>
        <w:rPr>
          <w:rFonts w:hint="eastAsia"/>
          <w:b/>
          <w:lang w:eastAsia="zh-HK"/>
        </w:rPr>
        <w:t>年度</w:t>
      </w:r>
      <w:r w:rsidRPr="00F94383">
        <w:rPr>
          <w:rFonts w:hint="eastAsia"/>
          <w:b/>
        </w:rPr>
        <w:t>公務預算之捷運建設計畫</w:t>
      </w:r>
      <w:r>
        <w:rPr>
          <w:rFonts w:hint="eastAsia"/>
          <w:b/>
        </w:rPr>
        <w:t>(8</w:t>
      </w:r>
      <w:r>
        <w:rPr>
          <w:rFonts w:hint="eastAsia"/>
          <w:b/>
          <w:lang w:eastAsia="zh-HK"/>
        </w:rPr>
        <w:t>項計畫</w:t>
      </w:r>
      <w:r>
        <w:rPr>
          <w:rFonts w:hint="eastAsia"/>
          <w:b/>
        </w:rPr>
        <w:t>)</w:t>
      </w:r>
      <w:r w:rsidRPr="00F94383">
        <w:rPr>
          <w:rFonts w:hint="eastAsia"/>
          <w:b/>
        </w:rPr>
        <w:t>：</w:t>
      </w:r>
      <w:r>
        <w:rPr>
          <w:rFonts w:hint="eastAsia"/>
        </w:rPr>
        <w:t>8</w:t>
      </w:r>
      <w:r>
        <w:rPr>
          <w:rFonts w:hint="eastAsia"/>
          <w:lang w:eastAsia="zh-HK"/>
        </w:rPr>
        <w:t>項計畫均</w:t>
      </w:r>
      <w:r w:rsidRPr="00F94383">
        <w:rPr>
          <w:rFonts w:hint="eastAsia"/>
        </w:rPr>
        <w:t>因土地徵收或撥用、都市計畫變更、文化古蹟保存、民眾抗爭、物價調整、設計改變、施工障礙、政策變更等因素已辦理第1至6次計畫修正</w:t>
      </w:r>
      <w:r>
        <w:rPr>
          <w:rFonts w:hint="eastAsia"/>
        </w:rPr>
        <w:t>，</w:t>
      </w:r>
      <w:r>
        <w:rPr>
          <w:rFonts w:hint="eastAsia"/>
          <w:lang w:eastAsia="zh-HK"/>
        </w:rPr>
        <w:t>部分案件仍於審查中</w:t>
      </w:r>
      <w:r>
        <w:rPr>
          <w:rFonts w:hint="eastAsia"/>
        </w:rPr>
        <w:t>，</w:t>
      </w:r>
      <w:r>
        <w:rPr>
          <w:rFonts w:hint="eastAsia"/>
          <w:lang w:eastAsia="zh-HK"/>
        </w:rPr>
        <w:t>除高雄小港林園線完工時間不變外</w:t>
      </w:r>
      <w:r>
        <w:rPr>
          <w:rFonts w:hint="eastAsia"/>
        </w:rPr>
        <w:t>，</w:t>
      </w:r>
      <w:r>
        <w:rPr>
          <w:rFonts w:hint="eastAsia"/>
          <w:lang w:eastAsia="zh-HK"/>
        </w:rPr>
        <w:t>其餘</w:t>
      </w:r>
      <w:r>
        <w:rPr>
          <w:rFonts w:hint="eastAsia"/>
        </w:rPr>
        <w:t>7項計畫延後完工期程，另有7項計畫上修總經費(</w:t>
      </w:r>
      <w:r>
        <w:rPr>
          <w:rFonts w:hint="eastAsia"/>
          <w:lang w:eastAsia="zh-HK"/>
        </w:rPr>
        <w:t>詳表</w:t>
      </w:r>
      <w:r>
        <w:rPr>
          <w:rFonts w:hint="eastAsia"/>
        </w:rPr>
        <w:t>3)，</w:t>
      </w:r>
      <w:r>
        <w:rPr>
          <w:rFonts w:hint="eastAsia"/>
          <w:lang w:eastAsia="zh-HK"/>
        </w:rPr>
        <w:t>說明</w:t>
      </w:r>
      <w:r w:rsidRPr="00F94383">
        <w:rPr>
          <w:rFonts w:hint="eastAsia"/>
        </w:rPr>
        <w:t>如</w:t>
      </w:r>
      <w:r>
        <w:rPr>
          <w:rFonts w:hint="eastAsia"/>
          <w:lang w:eastAsia="zh-HK"/>
        </w:rPr>
        <w:t>下</w:t>
      </w:r>
      <w:r>
        <w:rPr>
          <w:rFonts w:hint="eastAsia"/>
        </w:rPr>
        <w:t>：</w:t>
      </w:r>
    </w:p>
    <w:p w:rsidR="00D130B5" w:rsidRDefault="00D130B5" w:rsidP="007668ED">
      <w:pPr>
        <w:pStyle w:val="1231"/>
        <w:ind w:left="1416" w:hanging="283"/>
      </w:pPr>
      <w:r w:rsidRPr="00C20B6F">
        <w:rPr>
          <w:rFonts w:hint="eastAsia"/>
          <w:b/>
        </w:rPr>
        <w:t>(1)</w:t>
      </w:r>
      <w:r w:rsidRPr="00C20B6F">
        <w:rPr>
          <w:rFonts w:hint="eastAsia"/>
          <w:b/>
          <w:lang w:eastAsia="zh-HK"/>
        </w:rPr>
        <w:t>延後完工日期：</w:t>
      </w:r>
      <w:r w:rsidRPr="00C20B6F">
        <w:rPr>
          <w:rFonts w:hint="eastAsia"/>
        </w:rPr>
        <w:t>除高雄小港林園線完工時間不變外，其餘7項計畫延後完工期程，</w:t>
      </w:r>
      <w:r>
        <w:rPr>
          <w:rFonts w:hint="eastAsia"/>
          <w:lang w:eastAsia="zh-HK"/>
        </w:rPr>
        <w:t>如</w:t>
      </w:r>
      <w:r>
        <w:rPr>
          <w:rFonts w:hint="eastAsia"/>
        </w:rPr>
        <w:t>：</w:t>
      </w:r>
      <w:r>
        <w:rPr>
          <w:rFonts w:hint="eastAsia"/>
          <w:lang w:eastAsia="zh-HK"/>
        </w:rPr>
        <w:t>高雄環狀輕軌及高雄紅橘線完工日期延後</w:t>
      </w:r>
      <w:r>
        <w:rPr>
          <w:rFonts w:hint="eastAsia"/>
        </w:rPr>
        <w:t>17</w:t>
      </w:r>
      <w:r>
        <w:rPr>
          <w:rFonts w:hint="eastAsia"/>
          <w:lang w:eastAsia="zh-HK"/>
        </w:rPr>
        <w:t>年</w:t>
      </w:r>
      <w:r>
        <w:rPr>
          <w:rFonts w:hint="eastAsia"/>
        </w:rPr>
        <w:t>、</w:t>
      </w:r>
      <w:r w:rsidRPr="00C20B6F">
        <w:rPr>
          <w:rFonts w:hint="eastAsia"/>
        </w:rPr>
        <w:t>機捷延伸中壢線</w:t>
      </w:r>
      <w:r>
        <w:rPr>
          <w:rFonts w:hint="eastAsia"/>
          <w:lang w:eastAsia="zh-HK"/>
        </w:rPr>
        <w:t>延後逾</w:t>
      </w:r>
      <w:r>
        <w:rPr>
          <w:rFonts w:hint="eastAsia"/>
        </w:rPr>
        <w:t>11</w:t>
      </w:r>
      <w:r>
        <w:rPr>
          <w:rFonts w:hint="eastAsia"/>
          <w:lang w:eastAsia="zh-HK"/>
        </w:rPr>
        <w:t>年</w:t>
      </w:r>
      <w:r>
        <w:rPr>
          <w:rFonts w:hint="eastAsia"/>
        </w:rPr>
        <w:t>、</w:t>
      </w:r>
      <w:r w:rsidRPr="00C20B6F">
        <w:rPr>
          <w:rFonts w:hint="eastAsia"/>
        </w:rPr>
        <w:t>信義東延</w:t>
      </w:r>
      <w:r>
        <w:rPr>
          <w:rFonts w:hint="eastAsia"/>
          <w:lang w:eastAsia="zh-HK"/>
        </w:rPr>
        <w:t>線後逾</w:t>
      </w:r>
      <w:r>
        <w:rPr>
          <w:rFonts w:hint="eastAsia"/>
        </w:rPr>
        <w:t>9</w:t>
      </w:r>
      <w:r>
        <w:rPr>
          <w:rFonts w:hint="eastAsia"/>
          <w:lang w:eastAsia="zh-HK"/>
        </w:rPr>
        <w:t>年</w:t>
      </w:r>
      <w:r>
        <w:rPr>
          <w:rFonts w:hint="eastAsia"/>
        </w:rPr>
        <w:t>、</w:t>
      </w:r>
      <w:r>
        <w:rPr>
          <w:rFonts w:hint="eastAsia"/>
          <w:lang w:eastAsia="zh-HK"/>
        </w:rPr>
        <w:t>萬大線延後</w:t>
      </w:r>
      <w:r>
        <w:rPr>
          <w:rFonts w:hint="eastAsia"/>
        </w:rPr>
        <w:t>9</w:t>
      </w:r>
      <w:r>
        <w:rPr>
          <w:rFonts w:hint="eastAsia"/>
          <w:lang w:eastAsia="zh-HK"/>
        </w:rPr>
        <w:t>年等</w:t>
      </w:r>
      <w:r>
        <w:rPr>
          <w:rFonts w:hint="eastAsia"/>
        </w:rPr>
        <w:t>。</w:t>
      </w:r>
    </w:p>
    <w:p w:rsidR="00D130B5" w:rsidRPr="00F94383" w:rsidRDefault="00D130B5" w:rsidP="007668ED">
      <w:pPr>
        <w:pStyle w:val="1231"/>
        <w:ind w:left="1416" w:hanging="283"/>
      </w:pPr>
      <w:r w:rsidRPr="00C20B6F">
        <w:rPr>
          <w:rFonts w:hint="eastAsia"/>
          <w:b/>
        </w:rPr>
        <w:t>(2</w:t>
      </w:r>
      <w:r w:rsidRPr="00C20B6F">
        <w:rPr>
          <w:b/>
        </w:rPr>
        <w:t>)</w:t>
      </w:r>
      <w:r w:rsidRPr="00C20B6F">
        <w:rPr>
          <w:rFonts w:hint="eastAsia"/>
          <w:b/>
          <w:lang w:eastAsia="zh-HK"/>
        </w:rPr>
        <w:t>上調總經費</w:t>
      </w:r>
      <w:r w:rsidRPr="00C20B6F">
        <w:rPr>
          <w:rFonts w:hint="eastAsia"/>
          <w:b/>
        </w:rPr>
        <w:t>：</w:t>
      </w:r>
      <w:r w:rsidRPr="00C20B6F">
        <w:rPr>
          <w:rFonts w:hint="eastAsia"/>
        </w:rPr>
        <w:t>除</w:t>
      </w:r>
      <w:r>
        <w:rPr>
          <w:rFonts w:hint="eastAsia"/>
          <w:lang w:eastAsia="zh-HK"/>
        </w:rPr>
        <w:t>信義東延未上調總經費</w:t>
      </w:r>
      <w:r w:rsidRPr="00C20B6F">
        <w:rPr>
          <w:rFonts w:hint="eastAsia"/>
        </w:rPr>
        <w:t>外，其餘7項計畫</w:t>
      </w:r>
      <w:r>
        <w:rPr>
          <w:rFonts w:hint="eastAsia"/>
          <w:lang w:eastAsia="zh-HK"/>
        </w:rPr>
        <w:t>均提高捷運建設成本</w:t>
      </w:r>
      <w:r w:rsidRPr="00C20B6F">
        <w:rPr>
          <w:rFonts w:hint="eastAsia"/>
        </w:rPr>
        <w:t>，</w:t>
      </w:r>
      <w:r>
        <w:rPr>
          <w:rFonts w:hint="eastAsia"/>
          <w:lang w:eastAsia="zh-HK"/>
        </w:rPr>
        <w:t>調升幅度較大者包括臺北環狀東環段預計由</w:t>
      </w:r>
      <w:r>
        <w:rPr>
          <w:lang w:eastAsia="zh-HK"/>
        </w:rPr>
        <w:t>1,024.86</w:t>
      </w:r>
      <w:r>
        <w:rPr>
          <w:rFonts w:hint="eastAsia"/>
          <w:lang w:eastAsia="zh-HK"/>
        </w:rPr>
        <w:t>億元調高至</w:t>
      </w:r>
      <w:r>
        <w:rPr>
          <w:lang w:eastAsia="zh-HK"/>
        </w:rPr>
        <w:t>1,956.72</w:t>
      </w:r>
      <w:r>
        <w:rPr>
          <w:rFonts w:hint="eastAsia"/>
          <w:lang w:eastAsia="zh-HK"/>
        </w:rPr>
        <w:t>億元</w:t>
      </w:r>
      <w:r>
        <w:rPr>
          <w:rFonts w:hint="eastAsia"/>
        </w:rPr>
        <w:t>、</w:t>
      </w:r>
      <w:r>
        <w:rPr>
          <w:rFonts w:hint="eastAsia"/>
          <w:lang w:eastAsia="zh-HK"/>
        </w:rPr>
        <w:t>上修</w:t>
      </w:r>
      <w:r>
        <w:rPr>
          <w:rFonts w:hint="eastAsia"/>
        </w:rPr>
        <w:t>90.93%、</w:t>
      </w:r>
      <w:r>
        <w:rPr>
          <w:rFonts w:hint="eastAsia"/>
          <w:lang w:eastAsia="zh-HK"/>
        </w:rPr>
        <w:t>汐東線擬由</w:t>
      </w:r>
      <w:r>
        <w:rPr>
          <w:lang w:eastAsia="zh-HK"/>
        </w:rPr>
        <w:t>376.93</w:t>
      </w:r>
      <w:r>
        <w:rPr>
          <w:rFonts w:hint="eastAsia"/>
          <w:lang w:eastAsia="zh-HK"/>
        </w:rPr>
        <w:t>億元上修至</w:t>
      </w:r>
      <w:r>
        <w:rPr>
          <w:lang w:eastAsia="zh-HK"/>
        </w:rPr>
        <w:t>621.06</w:t>
      </w:r>
      <w:r>
        <w:rPr>
          <w:rFonts w:hint="eastAsia"/>
          <w:lang w:eastAsia="zh-HK"/>
        </w:rPr>
        <w:t>億元</w:t>
      </w:r>
      <w:r>
        <w:rPr>
          <w:rFonts w:hint="eastAsia"/>
        </w:rPr>
        <w:t>、</w:t>
      </w:r>
      <w:r>
        <w:rPr>
          <w:rFonts w:hint="eastAsia"/>
          <w:lang w:eastAsia="zh-HK"/>
        </w:rPr>
        <w:t>上調</w:t>
      </w:r>
      <w:r>
        <w:rPr>
          <w:rFonts w:hint="eastAsia"/>
        </w:rPr>
        <w:t>64.77%、</w:t>
      </w:r>
      <w:r>
        <w:rPr>
          <w:rFonts w:hint="eastAsia"/>
          <w:lang w:eastAsia="zh-HK"/>
        </w:rPr>
        <w:t>高雄環狀輕軌擬由</w:t>
      </w:r>
      <w:r>
        <w:rPr>
          <w:rFonts w:hint="eastAsia"/>
        </w:rPr>
        <w:t>133.34</w:t>
      </w:r>
      <w:r>
        <w:rPr>
          <w:rFonts w:hint="eastAsia"/>
          <w:lang w:eastAsia="zh-HK"/>
        </w:rPr>
        <w:t>億元調整至</w:t>
      </w:r>
      <w:r>
        <w:rPr>
          <w:rFonts w:hint="eastAsia"/>
        </w:rPr>
        <w:t>257.67</w:t>
      </w:r>
      <w:r>
        <w:rPr>
          <w:rFonts w:hint="eastAsia"/>
          <w:lang w:eastAsia="zh-HK"/>
        </w:rPr>
        <w:t>億元</w:t>
      </w:r>
      <w:r>
        <w:rPr>
          <w:rFonts w:hint="eastAsia"/>
        </w:rPr>
        <w:t>、</w:t>
      </w:r>
      <w:r>
        <w:rPr>
          <w:rFonts w:hint="eastAsia"/>
          <w:lang w:eastAsia="zh-HK"/>
        </w:rPr>
        <w:t>調高</w:t>
      </w:r>
      <w:r>
        <w:rPr>
          <w:rFonts w:hint="eastAsia"/>
        </w:rPr>
        <w:t>93.24%；</w:t>
      </w:r>
      <w:r>
        <w:rPr>
          <w:rFonts w:hint="eastAsia"/>
          <w:lang w:eastAsia="zh-HK"/>
        </w:rPr>
        <w:t>高雄小港林園線擬由</w:t>
      </w:r>
      <w:r>
        <w:rPr>
          <w:rFonts w:hint="eastAsia"/>
        </w:rPr>
        <w:t>533.11</w:t>
      </w:r>
      <w:r>
        <w:rPr>
          <w:rFonts w:hint="eastAsia"/>
          <w:lang w:eastAsia="zh-HK"/>
        </w:rPr>
        <w:t>億元增至</w:t>
      </w:r>
      <w:r>
        <w:rPr>
          <w:rFonts w:hint="eastAsia"/>
        </w:rPr>
        <w:t>835</w:t>
      </w:r>
      <w:r>
        <w:rPr>
          <w:rFonts w:hint="eastAsia"/>
          <w:lang w:eastAsia="zh-HK"/>
        </w:rPr>
        <w:t>億元</w:t>
      </w:r>
      <w:r>
        <w:rPr>
          <w:rFonts w:hint="eastAsia"/>
        </w:rPr>
        <w:t>、</w:t>
      </w:r>
      <w:r>
        <w:rPr>
          <w:rFonts w:hint="eastAsia"/>
          <w:lang w:eastAsia="zh-HK"/>
        </w:rPr>
        <w:t>調幅</w:t>
      </w:r>
      <w:r>
        <w:rPr>
          <w:rFonts w:hint="eastAsia"/>
        </w:rPr>
        <w:t>56.63%</w:t>
      </w:r>
      <w:r w:rsidRPr="00F94383">
        <w:rPr>
          <w:rFonts w:hint="eastAsia"/>
        </w:rPr>
        <w:t>。</w:t>
      </w:r>
    </w:p>
    <w:p w:rsidR="00D130B5" w:rsidRPr="00F94383" w:rsidRDefault="00D130B5" w:rsidP="007668ED">
      <w:pPr>
        <w:pStyle w:val="123"/>
        <w:ind w:left="1133" w:hanging="283"/>
      </w:pPr>
      <w:r w:rsidRPr="00F94383">
        <w:rPr>
          <w:b/>
        </w:rPr>
        <w:t>2.</w:t>
      </w:r>
      <w:r>
        <w:rPr>
          <w:rFonts w:hint="eastAsia"/>
          <w:b/>
          <w:lang w:eastAsia="zh-HK"/>
        </w:rPr>
        <w:t>編列於</w:t>
      </w:r>
      <w:r w:rsidRPr="00F94383">
        <w:rPr>
          <w:rFonts w:hint="eastAsia"/>
          <w:b/>
        </w:rPr>
        <w:t>前瞻第</w:t>
      </w:r>
      <w:r>
        <w:rPr>
          <w:rFonts w:hint="eastAsia"/>
          <w:b/>
        </w:rPr>
        <w:t>4</w:t>
      </w:r>
      <w:r w:rsidRPr="00F94383">
        <w:rPr>
          <w:rFonts w:hint="eastAsia"/>
          <w:b/>
        </w:rPr>
        <w:t>期特別預算之捷運建設計畫</w:t>
      </w:r>
      <w:r w:rsidRPr="006B2989">
        <w:rPr>
          <w:rFonts w:hint="eastAsia"/>
          <w:b/>
        </w:rPr>
        <w:t>(</w:t>
      </w:r>
      <w:r>
        <w:rPr>
          <w:rFonts w:hint="eastAsia"/>
          <w:b/>
        </w:rPr>
        <w:t>12</w:t>
      </w:r>
      <w:r w:rsidRPr="006B2989">
        <w:rPr>
          <w:rFonts w:hint="eastAsia"/>
          <w:b/>
        </w:rPr>
        <w:t>項計畫)</w:t>
      </w:r>
      <w:r w:rsidRPr="00F94383">
        <w:rPr>
          <w:rFonts w:hint="eastAsia"/>
          <w:b/>
        </w:rPr>
        <w:t>：</w:t>
      </w:r>
      <w:r w:rsidRPr="00F94383">
        <w:rPr>
          <w:rFonts w:hint="eastAsia"/>
        </w:rPr>
        <w:t>除</w:t>
      </w:r>
      <w:r>
        <w:rPr>
          <w:rFonts w:hint="eastAsia"/>
          <w:lang w:eastAsia="zh-HK"/>
        </w:rPr>
        <w:t>安坑輕軌</w:t>
      </w:r>
      <w:r>
        <w:rPr>
          <w:rFonts w:hint="eastAsia"/>
        </w:rPr>
        <w:t>、</w:t>
      </w:r>
      <w:r w:rsidRPr="00F94383">
        <w:rPr>
          <w:rFonts w:hint="eastAsia"/>
        </w:rPr>
        <w:t>桃園航空城綠線延伸至中壢火車站及</w:t>
      </w:r>
      <w:r>
        <w:rPr>
          <w:rFonts w:hint="eastAsia"/>
          <w:lang w:eastAsia="zh-HK"/>
        </w:rPr>
        <w:t>台中藍線等</w:t>
      </w:r>
      <w:r>
        <w:rPr>
          <w:rFonts w:hint="eastAsia"/>
        </w:rPr>
        <w:t>3</w:t>
      </w:r>
      <w:r>
        <w:rPr>
          <w:rFonts w:hint="eastAsia"/>
          <w:lang w:eastAsia="zh-HK"/>
        </w:rPr>
        <w:t>項</w:t>
      </w:r>
      <w:r w:rsidRPr="00F94383">
        <w:rPr>
          <w:rFonts w:hint="eastAsia"/>
        </w:rPr>
        <w:t>計畫未辦理修正外，其餘</w:t>
      </w:r>
      <w:r>
        <w:rPr>
          <w:rFonts w:hint="eastAsia"/>
        </w:rPr>
        <w:t>9</w:t>
      </w:r>
      <w:r>
        <w:rPr>
          <w:rFonts w:hint="eastAsia"/>
          <w:lang w:eastAsia="zh-HK"/>
        </w:rPr>
        <w:t>項</w:t>
      </w:r>
      <w:r w:rsidRPr="00F94383">
        <w:rPr>
          <w:rFonts w:hint="eastAsia"/>
        </w:rPr>
        <w:t>計畫</w:t>
      </w:r>
      <w:r>
        <w:rPr>
          <w:rFonts w:hint="eastAsia"/>
          <w:lang w:eastAsia="zh-HK"/>
        </w:rPr>
        <w:t>均因物價上漲</w:t>
      </w:r>
      <w:r>
        <w:rPr>
          <w:rFonts w:hint="eastAsia"/>
        </w:rPr>
        <w:t>、</w:t>
      </w:r>
      <w:r>
        <w:rPr>
          <w:rFonts w:hint="eastAsia"/>
          <w:lang w:eastAsia="zh-HK"/>
        </w:rPr>
        <w:t>多次流廢標等因素辦理</w:t>
      </w:r>
      <w:r>
        <w:rPr>
          <w:rFonts w:hint="eastAsia"/>
        </w:rPr>
        <w:t>1</w:t>
      </w:r>
      <w:r>
        <w:rPr>
          <w:rFonts w:hint="eastAsia"/>
          <w:lang w:eastAsia="zh-HK"/>
        </w:rPr>
        <w:t>至</w:t>
      </w:r>
      <w:r>
        <w:rPr>
          <w:rFonts w:hint="eastAsia"/>
        </w:rPr>
        <w:t>2</w:t>
      </w:r>
      <w:r>
        <w:rPr>
          <w:rFonts w:hint="eastAsia"/>
          <w:lang w:eastAsia="zh-HK"/>
        </w:rPr>
        <w:t>次之</w:t>
      </w:r>
      <w:r w:rsidRPr="006E7CF9">
        <w:rPr>
          <w:rFonts w:hint="eastAsia"/>
          <w:lang w:eastAsia="zh-HK"/>
        </w:rPr>
        <w:t>計畫修正</w:t>
      </w:r>
      <w:r>
        <w:rPr>
          <w:rFonts w:hint="eastAsia"/>
        </w:rPr>
        <w:t>，</w:t>
      </w:r>
      <w:r>
        <w:rPr>
          <w:rFonts w:hint="eastAsia"/>
          <w:lang w:eastAsia="zh-HK"/>
        </w:rPr>
        <w:t>部分案件仍於審查中</w:t>
      </w:r>
      <w:r w:rsidRPr="006E7CF9">
        <w:rPr>
          <w:rFonts w:hint="eastAsia"/>
          <w:lang w:eastAsia="zh-HK"/>
        </w:rPr>
        <w:t>，</w:t>
      </w:r>
      <w:r w:rsidRPr="00B80A13">
        <w:rPr>
          <w:rFonts w:hint="eastAsia"/>
        </w:rPr>
        <w:t>已造成</w:t>
      </w:r>
      <w:r>
        <w:rPr>
          <w:rFonts w:hint="eastAsia"/>
        </w:rPr>
        <w:t>8</w:t>
      </w:r>
      <w:r w:rsidRPr="00B80A13">
        <w:rPr>
          <w:rFonts w:hint="eastAsia"/>
        </w:rPr>
        <w:t>項計畫延後完工期程</w:t>
      </w:r>
      <w:r>
        <w:rPr>
          <w:rFonts w:hint="eastAsia"/>
        </w:rPr>
        <w:t>、9</w:t>
      </w:r>
      <w:r w:rsidRPr="00B80A13">
        <w:rPr>
          <w:rFonts w:hint="eastAsia"/>
        </w:rPr>
        <w:t>項計畫上修總經費</w:t>
      </w:r>
      <w:r>
        <w:rPr>
          <w:rFonts w:hint="eastAsia"/>
        </w:rPr>
        <w:t>，</w:t>
      </w:r>
      <w:r w:rsidRPr="00DF56DB">
        <w:rPr>
          <w:rFonts w:hint="eastAsia"/>
          <w:lang w:eastAsia="zh-HK"/>
        </w:rPr>
        <w:t>上修經費逾四成者包括淡海輕軌擬</w:t>
      </w:r>
      <w:r>
        <w:rPr>
          <w:rFonts w:hint="eastAsia"/>
          <w:lang w:eastAsia="zh-HK"/>
        </w:rPr>
        <w:t>由</w:t>
      </w:r>
      <w:r w:rsidRPr="00DF56DB">
        <w:rPr>
          <w:lang w:eastAsia="zh-HK"/>
        </w:rPr>
        <w:t>153.06</w:t>
      </w:r>
      <w:r w:rsidRPr="00DF56DB">
        <w:rPr>
          <w:rFonts w:hint="eastAsia"/>
          <w:lang w:eastAsia="zh-HK"/>
        </w:rPr>
        <w:t>億元調整為</w:t>
      </w:r>
      <w:r w:rsidRPr="00DF56DB">
        <w:rPr>
          <w:lang w:eastAsia="zh-HK"/>
        </w:rPr>
        <w:t>215.98</w:t>
      </w:r>
      <w:r w:rsidRPr="00DF56DB">
        <w:rPr>
          <w:rFonts w:hint="eastAsia"/>
          <w:lang w:eastAsia="zh-HK"/>
        </w:rPr>
        <w:t>億元</w:t>
      </w:r>
      <w:r w:rsidRPr="00DF56DB">
        <w:rPr>
          <w:rFonts w:hint="eastAsia"/>
        </w:rPr>
        <w:t>、</w:t>
      </w:r>
      <w:r w:rsidRPr="00DF56DB">
        <w:rPr>
          <w:rFonts w:hint="eastAsia"/>
          <w:lang w:eastAsia="zh-HK"/>
        </w:rPr>
        <w:t>上修</w:t>
      </w:r>
      <w:r w:rsidRPr="00DF56DB">
        <w:rPr>
          <w:rFonts w:hint="eastAsia"/>
        </w:rPr>
        <w:t>41.</w:t>
      </w:r>
      <w:r>
        <w:rPr>
          <w:rFonts w:hint="eastAsia"/>
        </w:rPr>
        <w:t>11</w:t>
      </w:r>
      <w:r w:rsidRPr="00DF56DB">
        <w:rPr>
          <w:rFonts w:hint="eastAsia"/>
        </w:rPr>
        <w:t>%；岡山路竹延伸線第2A階段</w:t>
      </w:r>
      <w:r w:rsidRPr="00DF56DB">
        <w:rPr>
          <w:rFonts w:hint="eastAsia"/>
          <w:lang w:eastAsia="zh-HK"/>
        </w:rPr>
        <w:t>已由</w:t>
      </w:r>
      <w:r w:rsidRPr="00DF56DB">
        <w:t>199.32</w:t>
      </w:r>
      <w:r w:rsidRPr="00DF56DB">
        <w:rPr>
          <w:rFonts w:hint="eastAsia"/>
          <w:lang w:eastAsia="zh-HK"/>
        </w:rPr>
        <w:t>億元調高至</w:t>
      </w:r>
      <w:r w:rsidRPr="00DF56DB">
        <w:t>279.18</w:t>
      </w:r>
      <w:r w:rsidRPr="00DF56DB">
        <w:rPr>
          <w:rFonts w:hint="eastAsia"/>
          <w:lang w:eastAsia="zh-HK"/>
        </w:rPr>
        <w:t>億元</w:t>
      </w:r>
      <w:r w:rsidRPr="00DF56DB">
        <w:rPr>
          <w:rFonts w:hint="eastAsia"/>
        </w:rPr>
        <w:t>、</w:t>
      </w:r>
      <w:r w:rsidRPr="00DF56DB">
        <w:rPr>
          <w:rFonts w:hint="eastAsia"/>
          <w:lang w:eastAsia="zh-HK"/>
        </w:rPr>
        <w:t>調幅</w:t>
      </w:r>
      <w:r w:rsidRPr="00DF56DB">
        <w:rPr>
          <w:rFonts w:hint="eastAsia"/>
        </w:rPr>
        <w:t>40.07%；</w:t>
      </w:r>
      <w:r w:rsidRPr="00DF56DB">
        <w:rPr>
          <w:rFonts w:hint="eastAsia"/>
          <w:lang w:eastAsia="zh-HK"/>
        </w:rPr>
        <w:t>高雄黃線擬由</w:t>
      </w:r>
      <w:r w:rsidRPr="00DF56DB">
        <w:rPr>
          <w:lang w:eastAsia="zh-HK"/>
        </w:rPr>
        <w:t>1,442.37</w:t>
      </w:r>
      <w:r w:rsidRPr="00DF56DB">
        <w:rPr>
          <w:rFonts w:hint="eastAsia"/>
          <w:lang w:eastAsia="zh-HK"/>
        </w:rPr>
        <w:t>億元調高為</w:t>
      </w:r>
      <w:r w:rsidRPr="00DF56DB">
        <w:rPr>
          <w:lang w:eastAsia="zh-HK"/>
        </w:rPr>
        <w:t>2,368.58</w:t>
      </w:r>
      <w:r w:rsidRPr="00DF56DB">
        <w:rPr>
          <w:rFonts w:hint="eastAsia"/>
          <w:lang w:eastAsia="zh-HK"/>
        </w:rPr>
        <w:t>億元</w:t>
      </w:r>
      <w:r w:rsidRPr="00DF56DB">
        <w:rPr>
          <w:rFonts w:hint="eastAsia"/>
        </w:rPr>
        <w:t>、</w:t>
      </w:r>
      <w:r>
        <w:rPr>
          <w:rFonts w:hint="eastAsia"/>
          <w:lang w:eastAsia="zh-HK"/>
        </w:rPr>
        <w:t>上</w:t>
      </w:r>
      <w:r w:rsidRPr="00DF56DB">
        <w:rPr>
          <w:rFonts w:hint="eastAsia"/>
          <w:lang w:eastAsia="zh-HK"/>
        </w:rPr>
        <w:t>調</w:t>
      </w:r>
      <w:r w:rsidRPr="00DF56DB">
        <w:rPr>
          <w:rFonts w:hint="eastAsia"/>
        </w:rPr>
        <w:t>64.21%</w:t>
      </w:r>
      <w:r>
        <w:rPr>
          <w:rFonts w:hint="eastAsia"/>
        </w:rPr>
        <w:t>(</w:t>
      </w:r>
      <w:r>
        <w:rPr>
          <w:rFonts w:hint="eastAsia"/>
          <w:lang w:eastAsia="zh-HK"/>
        </w:rPr>
        <w:t>詳表</w:t>
      </w:r>
      <w:r>
        <w:rPr>
          <w:rFonts w:hint="eastAsia"/>
        </w:rPr>
        <w:t>4)</w:t>
      </w:r>
      <w:r w:rsidRPr="00B80A13">
        <w:rPr>
          <w:rFonts w:hint="eastAsia"/>
        </w:rPr>
        <w:t>。</w:t>
      </w:r>
    </w:p>
    <w:p w:rsidR="00D130B5" w:rsidRDefault="00D130B5" w:rsidP="007668ED">
      <w:pPr>
        <w:ind w:leftChars="0" w:left="709" w:hangingChars="250" w:hanging="709"/>
        <w:rPr>
          <w:sz w:val="24"/>
          <w:szCs w:val="24"/>
        </w:rPr>
      </w:pPr>
      <w:r w:rsidRPr="00F94383">
        <w:rPr>
          <w:rFonts w:hint="eastAsia"/>
          <w:b/>
        </w:rPr>
        <w:t>表</w:t>
      </w:r>
      <w:r w:rsidRPr="00F94383">
        <w:rPr>
          <w:b/>
        </w:rPr>
        <w:t xml:space="preserve">3  </w:t>
      </w:r>
      <w:r w:rsidRPr="00F94383">
        <w:rPr>
          <w:rFonts w:hint="eastAsia"/>
          <w:b/>
        </w:rPr>
        <w:t>截至</w:t>
      </w:r>
      <w:r>
        <w:rPr>
          <w:rFonts w:hint="eastAsia"/>
          <w:b/>
        </w:rPr>
        <w:t>114</w:t>
      </w:r>
      <w:r>
        <w:rPr>
          <w:rFonts w:hint="eastAsia"/>
          <w:b/>
          <w:lang w:eastAsia="zh-HK"/>
        </w:rPr>
        <w:t>年</w:t>
      </w:r>
      <w:r>
        <w:rPr>
          <w:rFonts w:hint="eastAsia"/>
          <w:b/>
        </w:rPr>
        <w:t>8</w:t>
      </w:r>
      <w:r>
        <w:rPr>
          <w:rFonts w:hint="eastAsia"/>
          <w:b/>
          <w:lang w:eastAsia="zh-HK"/>
        </w:rPr>
        <w:t>月底</w:t>
      </w:r>
      <w:r w:rsidRPr="00F94383">
        <w:rPr>
          <w:rFonts w:hint="eastAsia"/>
          <w:b/>
        </w:rPr>
        <w:t>編列於交通部主管</w:t>
      </w:r>
      <w:r>
        <w:rPr>
          <w:rFonts w:hint="eastAsia"/>
          <w:b/>
        </w:rPr>
        <w:t>113</w:t>
      </w:r>
      <w:r>
        <w:rPr>
          <w:rFonts w:hint="eastAsia"/>
          <w:b/>
          <w:lang w:eastAsia="zh-HK"/>
        </w:rPr>
        <w:t>年度</w:t>
      </w:r>
      <w:r w:rsidRPr="00F94383">
        <w:rPr>
          <w:rFonts w:hint="eastAsia"/>
          <w:b/>
        </w:rPr>
        <w:t>公務預算之捷運建設計畫修正情形表</w:t>
      </w:r>
      <w:r w:rsidRPr="00F94383">
        <w:rPr>
          <w:b/>
        </w:rPr>
        <w:t xml:space="preserve">      </w:t>
      </w:r>
      <w:r>
        <w:rPr>
          <w:b/>
        </w:rPr>
        <w:t xml:space="preserve">  </w:t>
      </w:r>
      <w:r w:rsidRPr="00F94383">
        <w:rPr>
          <w:b/>
        </w:rPr>
        <w:t xml:space="preserve">    </w:t>
      </w:r>
      <w:r>
        <w:rPr>
          <w:b/>
        </w:rPr>
        <w:t xml:space="preserve"> </w:t>
      </w:r>
      <w:r w:rsidRPr="00F94383">
        <w:rPr>
          <w:b/>
        </w:rPr>
        <w:t xml:space="preserve"> </w:t>
      </w:r>
      <w:r>
        <w:rPr>
          <w:b/>
        </w:rPr>
        <w:t xml:space="preserve">       </w:t>
      </w:r>
      <w:r w:rsidRPr="00F94383">
        <w:rPr>
          <w:b/>
        </w:rPr>
        <w:t xml:space="preserve">    </w:t>
      </w:r>
      <w:r w:rsidRPr="00F94383">
        <w:rPr>
          <w:rFonts w:hint="eastAsia"/>
          <w:sz w:val="24"/>
          <w:szCs w:val="24"/>
        </w:rPr>
        <w:t>單位：新臺幣億元</w:t>
      </w:r>
    </w:p>
    <w:tbl>
      <w:tblPr>
        <w:tblW w:w="8530"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24"/>
        <w:gridCol w:w="2558"/>
        <w:gridCol w:w="567"/>
        <w:gridCol w:w="1418"/>
        <w:gridCol w:w="997"/>
        <w:gridCol w:w="850"/>
        <w:gridCol w:w="858"/>
        <w:gridCol w:w="8"/>
        <w:gridCol w:w="850"/>
      </w:tblGrid>
      <w:tr w:rsidR="00D130B5" w:rsidRPr="005E24BE" w:rsidTr="007668ED">
        <w:trPr>
          <w:trHeight w:val="20"/>
          <w:tblHeader/>
        </w:trPr>
        <w:tc>
          <w:tcPr>
            <w:tcW w:w="424"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
                <w:snapToGrid/>
                <w:sz w:val="24"/>
                <w:szCs w:val="24"/>
              </w:rPr>
            </w:pPr>
            <w:r w:rsidRPr="005E24BE">
              <w:rPr>
                <w:rFonts w:hAnsi="標楷體" w:hint="eastAsia"/>
                <w:b/>
                <w:snapToGrid/>
                <w:sz w:val="24"/>
                <w:szCs w:val="24"/>
              </w:rPr>
              <w:t>編號</w:t>
            </w:r>
          </w:p>
        </w:tc>
        <w:tc>
          <w:tcPr>
            <w:tcW w:w="2558"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b/>
                <w:snapToGrid/>
                <w:sz w:val="24"/>
                <w:szCs w:val="24"/>
              </w:rPr>
            </w:pPr>
            <w:r w:rsidRPr="005E24BE">
              <w:rPr>
                <w:rFonts w:hAnsi="標楷體" w:hint="eastAsia"/>
                <w:b/>
                <w:snapToGrid/>
                <w:sz w:val="24"/>
                <w:szCs w:val="24"/>
              </w:rPr>
              <w:t>計畫簡稱</w:t>
            </w:r>
          </w:p>
        </w:tc>
        <w:tc>
          <w:tcPr>
            <w:tcW w:w="567"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b/>
                <w:snapToGrid/>
                <w:sz w:val="24"/>
                <w:szCs w:val="24"/>
              </w:rPr>
            </w:pPr>
            <w:r w:rsidRPr="005E24BE">
              <w:rPr>
                <w:rFonts w:hAnsi="標楷體" w:hint="eastAsia"/>
                <w:b/>
                <w:snapToGrid/>
                <w:sz w:val="24"/>
                <w:szCs w:val="24"/>
              </w:rPr>
              <w:t>修正</w:t>
            </w:r>
          </w:p>
          <w:p w:rsidR="00D130B5" w:rsidRPr="005E24BE" w:rsidRDefault="00D130B5" w:rsidP="007668ED">
            <w:pPr>
              <w:spacing w:line="280" w:lineRule="exact"/>
              <w:ind w:leftChars="0" w:left="0" w:firstLineChars="0" w:firstLine="0"/>
              <w:jc w:val="center"/>
              <w:rPr>
                <w:rFonts w:hAnsi="標楷體"/>
                <w:b/>
                <w:snapToGrid/>
                <w:sz w:val="24"/>
                <w:szCs w:val="24"/>
              </w:rPr>
            </w:pPr>
            <w:r w:rsidRPr="005E24BE">
              <w:rPr>
                <w:rFonts w:hAnsi="標楷體" w:hint="eastAsia"/>
                <w:b/>
                <w:snapToGrid/>
                <w:sz w:val="24"/>
                <w:szCs w:val="24"/>
              </w:rPr>
              <w:t>次別</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
                <w:snapToGrid/>
                <w:sz w:val="24"/>
                <w:szCs w:val="24"/>
              </w:rPr>
            </w:pPr>
            <w:r w:rsidRPr="005E24BE">
              <w:rPr>
                <w:rFonts w:hAnsi="標楷體" w:hint="eastAsia"/>
                <w:b/>
                <w:snapToGrid/>
                <w:sz w:val="24"/>
                <w:szCs w:val="24"/>
              </w:rPr>
              <w:t>總經費</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
                <w:snapToGrid/>
                <w:sz w:val="24"/>
                <w:szCs w:val="24"/>
              </w:rPr>
            </w:pPr>
            <w:r w:rsidRPr="005E24BE">
              <w:rPr>
                <w:rFonts w:hAnsi="標楷體" w:hint="eastAsia"/>
                <w:b/>
                <w:snapToGrid/>
                <w:sz w:val="24"/>
                <w:szCs w:val="24"/>
              </w:rPr>
              <w:t>完工</w:t>
            </w:r>
          </w:p>
          <w:p w:rsidR="00D130B5" w:rsidRPr="005E24BE" w:rsidRDefault="00D130B5" w:rsidP="007668ED">
            <w:pPr>
              <w:spacing w:line="280" w:lineRule="exact"/>
              <w:ind w:leftChars="0" w:left="0" w:firstLineChars="0" w:firstLine="0"/>
              <w:jc w:val="center"/>
              <w:rPr>
                <w:rFonts w:hAnsi="標楷體"/>
                <w:b/>
                <w:snapToGrid/>
                <w:sz w:val="24"/>
                <w:szCs w:val="24"/>
              </w:rPr>
            </w:pPr>
            <w:r w:rsidRPr="005E24BE">
              <w:rPr>
                <w:rFonts w:hAnsi="標楷體" w:hint="eastAsia"/>
                <w:b/>
                <w:snapToGrid/>
                <w:sz w:val="24"/>
                <w:szCs w:val="24"/>
              </w:rPr>
              <w:t>年月</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
                <w:snapToGrid/>
                <w:sz w:val="24"/>
                <w:szCs w:val="24"/>
              </w:rPr>
            </w:pPr>
            <w:r w:rsidRPr="005E24BE">
              <w:rPr>
                <w:rFonts w:hAnsi="標楷體" w:hint="eastAsia"/>
                <w:b/>
                <w:snapToGrid/>
                <w:sz w:val="24"/>
                <w:szCs w:val="24"/>
              </w:rPr>
              <w:t>核定</w:t>
            </w:r>
          </w:p>
          <w:p w:rsidR="00D130B5" w:rsidRPr="005E24BE" w:rsidRDefault="00D130B5" w:rsidP="007668ED">
            <w:pPr>
              <w:spacing w:line="280" w:lineRule="exact"/>
              <w:ind w:leftChars="0" w:left="0" w:firstLineChars="0" w:firstLine="0"/>
              <w:jc w:val="center"/>
              <w:rPr>
                <w:rFonts w:hAnsi="標楷體"/>
                <w:b/>
                <w:snapToGrid/>
                <w:sz w:val="24"/>
                <w:szCs w:val="24"/>
              </w:rPr>
            </w:pPr>
            <w:r w:rsidRPr="005E24BE">
              <w:rPr>
                <w:rFonts w:hAnsi="標楷體" w:hint="eastAsia"/>
                <w:b/>
                <w:snapToGrid/>
                <w:sz w:val="24"/>
                <w:szCs w:val="24"/>
              </w:rPr>
              <w:t>年月</w:t>
            </w:r>
          </w:p>
        </w:tc>
        <w:tc>
          <w:tcPr>
            <w:tcW w:w="866" w:type="dxa"/>
            <w:gridSpan w:val="2"/>
            <w:shd w:val="clear" w:color="auto" w:fill="auto"/>
            <w:vAlign w:val="center"/>
          </w:tcPr>
          <w:p w:rsidR="00D130B5" w:rsidRPr="005E24BE" w:rsidRDefault="00D130B5" w:rsidP="007668ED">
            <w:pPr>
              <w:spacing w:line="280" w:lineRule="exact"/>
              <w:ind w:leftChars="0" w:left="0" w:firstLineChars="0" w:firstLine="0"/>
              <w:jc w:val="center"/>
              <w:rPr>
                <w:rFonts w:hAnsi="標楷體"/>
                <w:b/>
                <w:snapToGrid/>
                <w:sz w:val="24"/>
                <w:szCs w:val="24"/>
              </w:rPr>
            </w:pPr>
            <w:r w:rsidRPr="005E24BE">
              <w:rPr>
                <w:rFonts w:hAnsi="標楷體" w:hint="eastAsia"/>
                <w:b/>
                <w:snapToGrid/>
                <w:sz w:val="24"/>
                <w:szCs w:val="24"/>
              </w:rPr>
              <w:t>是否延後完工</w:t>
            </w:r>
          </w:p>
        </w:tc>
        <w:tc>
          <w:tcPr>
            <w:tcW w:w="850" w:type="dxa"/>
            <w:shd w:val="clear" w:color="auto" w:fill="auto"/>
            <w:vAlign w:val="center"/>
          </w:tcPr>
          <w:p w:rsidR="00D130B5" w:rsidRPr="005E24BE" w:rsidRDefault="00D130B5" w:rsidP="007668ED">
            <w:pPr>
              <w:spacing w:line="280" w:lineRule="exact"/>
              <w:ind w:leftChars="0" w:left="0" w:firstLineChars="0" w:firstLine="0"/>
              <w:jc w:val="center"/>
              <w:rPr>
                <w:rFonts w:hAnsi="標楷體"/>
                <w:b/>
                <w:snapToGrid/>
                <w:sz w:val="24"/>
                <w:szCs w:val="24"/>
              </w:rPr>
            </w:pPr>
            <w:r w:rsidRPr="005E24BE">
              <w:rPr>
                <w:rFonts w:hAnsi="標楷體" w:hint="eastAsia"/>
                <w:b/>
                <w:snapToGrid/>
                <w:sz w:val="24"/>
                <w:szCs w:val="24"/>
              </w:rPr>
              <w:t>是否增加經費</w:t>
            </w:r>
          </w:p>
        </w:tc>
      </w:tr>
      <w:tr w:rsidR="00D130B5" w:rsidRPr="005E24BE" w:rsidTr="007668ED">
        <w:trPr>
          <w:trHeight w:val="20"/>
        </w:trPr>
        <w:tc>
          <w:tcPr>
            <w:tcW w:w="6814" w:type="dxa"/>
            <w:gridSpan w:val="6"/>
            <w:shd w:val="clear" w:color="auto" w:fill="auto"/>
            <w:noWrap/>
            <w:vAlign w:val="center"/>
          </w:tcPr>
          <w:p w:rsidR="00D130B5" w:rsidRPr="005E24BE" w:rsidRDefault="00D130B5" w:rsidP="007668ED">
            <w:pPr>
              <w:spacing w:line="280" w:lineRule="exact"/>
              <w:ind w:leftChars="0" w:left="0" w:firstLineChars="0" w:firstLine="0"/>
              <w:jc w:val="left"/>
              <w:rPr>
                <w:rFonts w:hAnsi="標楷體"/>
                <w:b/>
                <w:snapToGrid/>
                <w:sz w:val="24"/>
                <w:szCs w:val="24"/>
              </w:rPr>
            </w:pPr>
            <w:r w:rsidRPr="005E24BE">
              <w:rPr>
                <w:rFonts w:hAnsi="標楷體" w:hint="eastAsia"/>
                <w:b/>
                <w:snapToGrid/>
                <w:sz w:val="24"/>
                <w:szCs w:val="24"/>
              </w:rPr>
              <w:t>交通部(7</w:t>
            </w:r>
            <w:r w:rsidRPr="005E24BE">
              <w:rPr>
                <w:rFonts w:hAnsi="標楷體" w:hint="eastAsia"/>
                <w:b/>
                <w:snapToGrid/>
                <w:sz w:val="24"/>
                <w:szCs w:val="24"/>
                <w:lang w:eastAsia="zh-HK"/>
              </w:rPr>
              <w:t>項計畫</w:t>
            </w:r>
            <w:r w:rsidRPr="005E24BE">
              <w:rPr>
                <w:rFonts w:hAnsi="標楷體" w:hint="eastAsia"/>
                <w:b/>
                <w:snapToGrid/>
                <w:sz w:val="24"/>
                <w:szCs w:val="24"/>
              </w:rPr>
              <w:t>)</w:t>
            </w:r>
          </w:p>
        </w:tc>
        <w:tc>
          <w:tcPr>
            <w:tcW w:w="866" w:type="dxa"/>
            <w:gridSpan w:val="2"/>
            <w:shd w:val="clear" w:color="auto" w:fill="auto"/>
            <w:vAlign w:val="center"/>
          </w:tcPr>
          <w:p w:rsidR="00D130B5" w:rsidRPr="005E24BE" w:rsidRDefault="00D130B5" w:rsidP="007668ED">
            <w:pPr>
              <w:spacing w:line="280" w:lineRule="exact"/>
              <w:ind w:leftChars="0" w:left="0" w:firstLineChars="0" w:firstLine="0"/>
              <w:jc w:val="left"/>
              <w:rPr>
                <w:rFonts w:hAnsi="標楷體"/>
                <w:b/>
                <w:snapToGrid/>
                <w:sz w:val="24"/>
                <w:szCs w:val="24"/>
              </w:rPr>
            </w:pPr>
          </w:p>
        </w:tc>
        <w:tc>
          <w:tcPr>
            <w:tcW w:w="850" w:type="dxa"/>
            <w:shd w:val="clear" w:color="auto" w:fill="auto"/>
            <w:vAlign w:val="center"/>
          </w:tcPr>
          <w:p w:rsidR="00D130B5" w:rsidRPr="005E24BE" w:rsidRDefault="00D130B5" w:rsidP="007668ED">
            <w:pPr>
              <w:spacing w:line="280" w:lineRule="exact"/>
              <w:ind w:leftChars="0" w:left="0" w:firstLineChars="0" w:firstLine="0"/>
              <w:jc w:val="left"/>
              <w:rPr>
                <w:rFonts w:hAnsi="標楷體"/>
                <w:b/>
                <w:snapToGrid/>
                <w:sz w:val="24"/>
                <w:szCs w:val="24"/>
              </w:rPr>
            </w:pPr>
          </w:p>
        </w:tc>
      </w:tr>
      <w:tr w:rsidR="00D130B5" w:rsidRPr="005E24BE" w:rsidTr="007668ED">
        <w:trPr>
          <w:trHeight w:hRule="exact" w:val="594"/>
        </w:trPr>
        <w:tc>
          <w:tcPr>
            <w:tcW w:w="424" w:type="dxa"/>
            <w:vMerge w:val="restart"/>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w:t>
            </w:r>
          </w:p>
        </w:tc>
        <w:tc>
          <w:tcPr>
            <w:tcW w:w="2558" w:type="dxa"/>
            <w:vMerge w:val="restart"/>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rPr>
              <w:t>信義東延</w:t>
            </w:r>
            <w:r>
              <w:rPr>
                <w:rFonts w:hAnsi="標楷體" w:hint="eastAsia"/>
                <w:snapToGrid/>
                <w:sz w:val="24"/>
                <w:szCs w:val="24"/>
                <w:lang w:eastAsia="zh-HK"/>
              </w:rPr>
              <w:t>線</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0</w:t>
            </w:r>
          </w:p>
        </w:tc>
        <w:tc>
          <w:tcPr>
            <w:tcW w:w="1418"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未核定</w:t>
            </w:r>
          </w:p>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財務計畫</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106/12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99/02</w:t>
            </w:r>
          </w:p>
        </w:tc>
        <w:tc>
          <w:tcPr>
            <w:tcW w:w="866" w:type="dxa"/>
            <w:gridSpan w:val="2"/>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否</w:t>
            </w: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snapToGrid/>
                <w:sz w:val="24"/>
                <w:szCs w:val="24"/>
              </w:rPr>
              <w:t>131.01</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110/12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103/09</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2</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snapToGrid/>
                <w:sz w:val="24"/>
                <w:szCs w:val="24"/>
              </w:rPr>
              <w:t>93.70</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113/12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107/01</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3</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snapToGrid/>
                <w:sz w:val="24"/>
                <w:szCs w:val="24"/>
              </w:rPr>
              <w:t>93.70</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116/06</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112/09</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4</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snapToGrid/>
                <w:sz w:val="24"/>
                <w:szCs w:val="24"/>
              </w:rPr>
              <w:t>101.74</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116/06</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審查中</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r>
      <w:tr w:rsidR="00D130B5" w:rsidRPr="005E24BE" w:rsidTr="007668ED">
        <w:trPr>
          <w:trHeight w:hRule="exact" w:val="706"/>
        </w:trPr>
        <w:tc>
          <w:tcPr>
            <w:tcW w:w="424" w:type="dxa"/>
            <w:vMerge w:val="restart"/>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2</w:t>
            </w:r>
          </w:p>
        </w:tc>
        <w:tc>
          <w:tcPr>
            <w:tcW w:w="2558" w:type="dxa"/>
            <w:vMerge w:val="restart"/>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rPr>
              <w:t>萬大線</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0</w:t>
            </w:r>
          </w:p>
        </w:tc>
        <w:tc>
          <w:tcPr>
            <w:tcW w:w="1418"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未核定</w:t>
            </w:r>
          </w:p>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財務計畫</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107/12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99/</w:t>
            </w:r>
            <w:r>
              <w:rPr>
                <w:rFonts w:hAnsi="標楷體" w:hint="eastAsia"/>
                <w:snapToGrid/>
                <w:sz w:val="24"/>
                <w:szCs w:val="24"/>
              </w:rPr>
              <w:t>0</w:t>
            </w:r>
            <w:r w:rsidRPr="005E24BE">
              <w:rPr>
                <w:rFonts w:hAnsi="標楷體" w:hint="eastAsia"/>
                <w:snapToGrid/>
                <w:sz w:val="24"/>
                <w:szCs w:val="24"/>
              </w:rPr>
              <w:t>2</w:t>
            </w:r>
          </w:p>
        </w:tc>
        <w:tc>
          <w:tcPr>
            <w:tcW w:w="866" w:type="dxa"/>
            <w:gridSpan w:val="2"/>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snapToGrid/>
                <w:sz w:val="24"/>
                <w:szCs w:val="24"/>
              </w:rPr>
              <w:t>777.81</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109/12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103/09</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2</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741</w:t>
            </w:r>
            <w:r w:rsidRPr="005E24BE">
              <w:rPr>
                <w:rFonts w:hAnsi="標楷體"/>
                <w:snapToGrid/>
                <w:sz w:val="24"/>
                <w:szCs w:val="24"/>
              </w:rPr>
              <w:t>.</w:t>
            </w:r>
            <w:r w:rsidRPr="005E24BE">
              <w:rPr>
                <w:rFonts w:hAnsi="標楷體" w:hint="eastAsia"/>
                <w:snapToGrid/>
                <w:sz w:val="24"/>
                <w:szCs w:val="24"/>
              </w:rPr>
              <w:t>78</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114/12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107/11</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3</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848</w:t>
            </w:r>
            <w:r w:rsidRPr="005E24BE">
              <w:rPr>
                <w:rFonts w:hAnsi="標楷體"/>
                <w:snapToGrid/>
                <w:sz w:val="24"/>
                <w:szCs w:val="24"/>
              </w:rPr>
              <w:t>.</w:t>
            </w:r>
            <w:r w:rsidRPr="005E24BE">
              <w:rPr>
                <w:rFonts w:hAnsi="標楷體" w:hint="eastAsia"/>
                <w:snapToGrid/>
                <w:sz w:val="24"/>
                <w:szCs w:val="24"/>
              </w:rPr>
              <w:t>01</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116/12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審查中</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424" w:type="dxa"/>
            <w:vMerge w:val="restart"/>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3</w:t>
            </w:r>
          </w:p>
        </w:tc>
        <w:tc>
          <w:tcPr>
            <w:tcW w:w="2558" w:type="dxa"/>
            <w:vMerge w:val="restart"/>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rPr>
              <w:t>臺北環狀東環段</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0</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snapToGrid/>
                <w:sz w:val="24"/>
                <w:szCs w:val="24"/>
              </w:rPr>
              <w:t>1,024.86</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121/09</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112/</w:t>
            </w:r>
            <w:r>
              <w:rPr>
                <w:rFonts w:hAnsi="標楷體" w:hint="eastAsia"/>
                <w:snapToGrid/>
                <w:sz w:val="24"/>
                <w:szCs w:val="24"/>
              </w:rPr>
              <w:t>0</w:t>
            </w:r>
            <w:r w:rsidRPr="005E24BE">
              <w:rPr>
                <w:rFonts w:hAnsi="標楷體"/>
                <w:snapToGrid/>
                <w:sz w:val="24"/>
                <w:szCs w:val="24"/>
              </w:rPr>
              <w:t>3</w:t>
            </w:r>
          </w:p>
        </w:tc>
        <w:tc>
          <w:tcPr>
            <w:tcW w:w="858"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c>
          <w:tcPr>
            <w:tcW w:w="858" w:type="dxa"/>
            <w:gridSpan w:val="2"/>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r>
      <w:tr w:rsidR="00D130B5" w:rsidRPr="005E24BE" w:rsidTr="007668ED">
        <w:trPr>
          <w:trHeight w:hRule="exact" w:val="397"/>
        </w:trPr>
        <w:tc>
          <w:tcPr>
            <w:tcW w:w="424" w:type="dxa"/>
            <w:vMerge/>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w:t>
            </w:r>
          </w:p>
        </w:tc>
        <w:tc>
          <w:tcPr>
            <w:tcW w:w="1418" w:type="dxa"/>
            <w:shd w:val="clear" w:color="auto" w:fill="auto"/>
            <w:noWrap/>
            <w:vAlign w:val="center"/>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w:t>
            </w:r>
            <w:r>
              <w:rPr>
                <w:rFonts w:hAnsi="標楷體" w:hint="eastAsia"/>
                <w:snapToGrid/>
                <w:sz w:val="24"/>
                <w:szCs w:val="24"/>
              </w:rPr>
              <w:t>,</w:t>
            </w:r>
            <w:r w:rsidRPr="005E24BE">
              <w:rPr>
                <w:rFonts w:hAnsi="標楷體" w:hint="eastAsia"/>
                <w:snapToGrid/>
                <w:sz w:val="24"/>
                <w:szCs w:val="24"/>
              </w:rPr>
              <w:t>956.72</w:t>
            </w:r>
          </w:p>
        </w:tc>
        <w:tc>
          <w:tcPr>
            <w:tcW w:w="997"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123/3</w:t>
            </w:r>
          </w:p>
        </w:tc>
        <w:tc>
          <w:tcPr>
            <w:tcW w:w="850"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審查中</w:t>
            </w:r>
          </w:p>
        </w:tc>
        <w:tc>
          <w:tcPr>
            <w:tcW w:w="858"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8" w:type="dxa"/>
            <w:gridSpan w:val="2"/>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424" w:type="dxa"/>
            <w:vMerge w:val="restart"/>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4</w:t>
            </w:r>
          </w:p>
        </w:tc>
        <w:tc>
          <w:tcPr>
            <w:tcW w:w="2558" w:type="dxa"/>
            <w:vMerge w:val="restart"/>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rPr>
              <w:t>汐東線</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0</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376</w:t>
            </w:r>
            <w:r w:rsidRPr="005E24BE">
              <w:rPr>
                <w:rFonts w:hAnsi="標楷體"/>
                <w:snapToGrid/>
                <w:sz w:val="24"/>
                <w:szCs w:val="24"/>
              </w:rPr>
              <w:t>.</w:t>
            </w:r>
            <w:r w:rsidRPr="005E24BE">
              <w:rPr>
                <w:rFonts w:hAnsi="標楷體" w:hint="eastAsia"/>
                <w:snapToGrid/>
                <w:sz w:val="24"/>
                <w:szCs w:val="24"/>
              </w:rPr>
              <w:t>9</w:t>
            </w:r>
            <w:r w:rsidRPr="005E24BE">
              <w:rPr>
                <w:rFonts w:hAnsi="標楷體"/>
                <w:snapToGrid/>
                <w:sz w:val="24"/>
                <w:szCs w:val="24"/>
              </w:rPr>
              <w:t>3</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123/05</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112/01</w:t>
            </w:r>
          </w:p>
        </w:tc>
        <w:tc>
          <w:tcPr>
            <w:tcW w:w="866" w:type="dxa"/>
            <w:gridSpan w:val="2"/>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621.06</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123/05</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審查中</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424" w:type="dxa"/>
            <w:vMerge w:val="restart"/>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5</w:t>
            </w:r>
          </w:p>
        </w:tc>
        <w:tc>
          <w:tcPr>
            <w:tcW w:w="2558" w:type="dxa"/>
            <w:vMerge w:val="restart"/>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rPr>
              <w:t>高雄環狀輕軌</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0</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133.34</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97/12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93/01</w:t>
            </w:r>
          </w:p>
        </w:tc>
        <w:tc>
          <w:tcPr>
            <w:tcW w:w="866" w:type="dxa"/>
            <w:gridSpan w:val="2"/>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122.01</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101/12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97/03</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2</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165.37</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103/12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101/01</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3</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165.37</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105/06</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104/01</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4</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165.37</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106/06</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105/08</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5</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211.16</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114/12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111/07</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6</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257.67</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114/12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審查中</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r>
      <w:tr w:rsidR="00D130B5" w:rsidRPr="005E24BE" w:rsidTr="007668ED">
        <w:trPr>
          <w:trHeight w:hRule="exact" w:val="397"/>
        </w:trPr>
        <w:tc>
          <w:tcPr>
            <w:tcW w:w="424" w:type="dxa"/>
            <w:vMerge w:val="restart"/>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6</w:t>
            </w:r>
          </w:p>
        </w:tc>
        <w:tc>
          <w:tcPr>
            <w:tcW w:w="2558" w:type="dxa"/>
            <w:vMerge w:val="restart"/>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rPr>
              <w:t>高雄紅橘線</w:t>
            </w:r>
          </w:p>
        </w:tc>
        <w:tc>
          <w:tcPr>
            <w:tcW w:w="567"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0</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1,813.79</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97/10</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93/90</w:t>
            </w:r>
          </w:p>
        </w:tc>
        <w:tc>
          <w:tcPr>
            <w:tcW w:w="866" w:type="dxa"/>
            <w:gridSpan w:val="2"/>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1,839.63</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106/12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99/07</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2</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1,839.63</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112/08</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107/12</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3</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1,839.63</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114/10</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111/09</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424" w:type="dxa"/>
            <w:vMerge w:val="restart"/>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7</w:t>
            </w:r>
          </w:p>
        </w:tc>
        <w:tc>
          <w:tcPr>
            <w:tcW w:w="2558" w:type="dxa"/>
            <w:vMerge w:val="restart"/>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rPr>
              <w:t>高雄小港林園線</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0</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533.11</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119/12</w:t>
            </w:r>
          </w:p>
        </w:tc>
        <w:tc>
          <w:tcPr>
            <w:tcW w:w="850"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111/</w:t>
            </w:r>
            <w:r w:rsidRPr="005E24BE">
              <w:rPr>
                <w:rFonts w:hAnsi="標楷體"/>
                <w:snapToGrid/>
                <w:sz w:val="24"/>
                <w:szCs w:val="24"/>
              </w:rPr>
              <w:t>0</w:t>
            </w:r>
            <w:r w:rsidRPr="005E24BE">
              <w:rPr>
                <w:rFonts w:hAnsi="標楷體" w:hint="eastAsia"/>
                <w:snapToGrid/>
                <w:sz w:val="24"/>
                <w:szCs w:val="24"/>
              </w:rPr>
              <w:t>9</w:t>
            </w:r>
          </w:p>
        </w:tc>
        <w:tc>
          <w:tcPr>
            <w:tcW w:w="866" w:type="dxa"/>
            <w:gridSpan w:val="2"/>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否</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r>
      <w:tr w:rsidR="00D130B5" w:rsidRPr="005E24BE" w:rsidTr="007668ED">
        <w:trPr>
          <w:trHeight w:hRule="exact" w:val="397"/>
        </w:trPr>
        <w:tc>
          <w:tcPr>
            <w:tcW w:w="424" w:type="dxa"/>
            <w:vMerge/>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w:t>
            </w:r>
          </w:p>
        </w:tc>
        <w:tc>
          <w:tcPr>
            <w:tcW w:w="1418" w:type="dxa"/>
            <w:shd w:val="clear" w:color="auto" w:fill="auto"/>
            <w:noWrap/>
            <w:vAlign w:val="center"/>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835.00</w:t>
            </w:r>
          </w:p>
        </w:tc>
        <w:tc>
          <w:tcPr>
            <w:tcW w:w="997"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119/12</w:t>
            </w:r>
          </w:p>
        </w:tc>
        <w:tc>
          <w:tcPr>
            <w:tcW w:w="850" w:type="dxa"/>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審查中</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6814" w:type="dxa"/>
            <w:gridSpan w:val="6"/>
            <w:shd w:val="clear" w:color="auto" w:fill="auto"/>
            <w:noWrap/>
            <w:vAlign w:val="center"/>
          </w:tcPr>
          <w:p w:rsidR="00D130B5" w:rsidRPr="005E24BE" w:rsidRDefault="00D130B5" w:rsidP="007668ED">
            <w:pPr>
              <w:spacing w:line="280" w:lineRule="exact"/>
              <w:ind w:leftChars="0" w:left="0" w:firstLineChars="0" w:firstLine="0"/>
              <w:jc w:val="left"/>
              <w:rPr>
                <w:rFonts w:hAnsi="標楷體"/>
                <w:b/>
                <w:snapToGrid/>
                <w:sz w:val="24"/>
                <w:szCs w:val="24"/>
              </w:rPr>
            </w:pPr>
            <w:r w:rsidRPr="005E24BE">
              <w:rPr>
                <w:rFonts w:hAnsi="標楷體" w:hint="eastAsia"/>
                <w:b/>
                <w:snapToGrid/>
                <w:sz w:val="24"/>
                <w:szCs w:val="24"/>
              </w:rPr>
              <w:t>鐵道局(1</w:t>
            </w:r>
            <w:r w:rsidRPr="005E24BE">
              <w:rPr>
                <w:rFonts w:hAnsi="標楷體" w:hint="eastAsia"/>
                <w:b/>
                <w:snapToGrid/>
                <w:sz w:val="24"/>
                <w:szCs w:val="24"/>
                <w:lang w:eastAsia="zh-HK"/>
              </w:rPr>
              <w:t>項計畫</w:t>
            </w:r>
            <w:r w:rsidRPr="005E24BE">
              <w:rPr>
                <w:rFonts w:hAnsi="標楷體" w:hint="eastAsia"/>
                <w:b/>
                <w:snapToGrid/>
                <w:sz w:val="24"/>
                <w:szCs w:val="24"/>
              </w:rPr>
              <w:t>)</w:t>
            </w:r>
          </w:p>
        </w:tc>
        <w:tc>
          <w:tcPr>
            <w:tcW w:w="866" w:type="dxa"/>
            <w:gridSpan w:val="2"/>
            <w:shd w:val="clear" w:color="auto" w:fill="auto"/>
            <w:vAlign w:val="center"/>
          </w:tcPr>
          <w:p w:rsidR="00D130B5" w:rsidRPr="005E24BE" w:rsidRDefault="00D130B5" w:rsidP="007668ED">
            <w:pPr>
              <w:spacing w:line="280" w:lineRule="exact"/>
              <w:ind w:leftChars="0" w:left="0" w:firstLineChars="0" w:firstLine="0"/>
              <w:jc w:val="left"/>
              <w:rPr>
                <w:rFonts w:hAnsi="標楷體"/>
                <w:b/>
                <w:snapToGrid/>
                <w:sz w:val="24"/>
                <w:szCs w:val="24"/>
              </w:rPr>
            </w:pPr>
          </w:p>
        </w:tc>
        <w:tc>
          <w:tcPr>
            <w:tcW w:w="850" w:type="dxa"/>
            <w:shd w:val="clear" w:color="auto" w:fill="auto"/>
            <w:vAlign w:val="center"/>
          </w:tcPr>
          <w:p w:rsidR="00D130B5" w:rsidRPr="005E24BE" w:rsidRDefault="00D130B5" w:rsidP="007668ED">
            <w:pPr>
              <w:spacing w:line="280" w:lineRule="exact"/>
              <w:ind w:leftChars="0" w:left="0" w:firstLineChars="0" w:firstLine="0"/>
              <w:jc w:val="left"/>
              <w:rPr>
                <w:rFonts w:hAnsi="標楷體"/>
                <w:b/>
                <w:snapToGrid/>
                <w:sz w:val="24"/>
                <w:szCs w:val="24"/>
              </w:rPr>
            </w:pPr>
          </w:p>
        </w:tc>
      </w:tr>
      <w:tr w:rsidR="00D130B5" w:rsidRPr="005E24BE" w:rsidTr="007668ED">
        <w:trPr>
          <w:trHeight w:hRule="exact" w:val="397"/>
        </w:trPr>
        <w:tc>
          <w:tcPr>
            <w:tcW w:w="424" w:type="dxa"/>
            <w:vMerge w:val="restart"/>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w:t>
            </w:r>
          </w:p>
        </w:tc>
        <w:tc>
          <w:tcPr>
            <w:tcW w:w="2558" w:type="dxa"/>
            <w:vMerge w:val="restart"/>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rPr>
              <w:t>機捷延伸中壢</w:t>
            </w:r>
            <w:r>
              <w:rPr>
                <w:rFonts w:hAnsi="標楷體" w:hint="eastAsia"/>
                <w:snapToGrid/>
                <w:sz w:val="24"/>
                <w:szCs w:val="24"/>
                <w:lang w:eastAsia="zh-HK"/>
              </w:rPr>
              <w:t>火車站</w:t>
            </w:r>
            <w:r w:rsidRPr="005E24BE">
              <w:rPr>
                <w:rFonts w:hAnsi="標楷體" w:hint="eastAsia"/>
                <w:snapToGrid/>
                <w:sz w:val="24"/>
                <w:szCs w:val="24"/>
              </w:rPr>
              <w:t>線</w:t>
            </w:r>
          </w:p>
        </w:tc>
        <w:tc>
          <w:tcPr>
            <w:tcW w:w="567"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0</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138.01</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107/</w:t>
            </w:r>
            <w:r w:rsidRPr="005E24BE">
              <w:rPr>
                <w:rFonts w:hAnsi="標楷體"/>
                <w:snapToGrid/>
                <w:sz w:val="24"/>
                <w:szCs w:val="24"/>
              </w:rPr>
              <w:t>0</w:t>
            </w:r>
            <w:r w:rsidRPr="005E24BE">
              <w:rPr>
                <w:rFonts w:hAnsi="標楷體" w:hint="eastAsia"/>
                <w:snapToGrid/>
                <w:sz w:val="24"/>
                <w:szCs w:val="24"/>
              </w:rPr>
              <w:t>6</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99/</w:t>
            </w:r>
            <w:r w:rsidRPr="005E24BE">
              <w:rPr>
                <w:rFonts w:hAnsi="標楷體"/>
                <w:snapToGrid/>
                <w:sz w:val="24"/>
                <w:szCs w:val="24"/>
              </w:rPr>
              <w:t>0</w:t>
            </w:r>
            <w:r w:rsidRPr="005E24BE">
              <w:rPr>
                <w:rFonts w:hAnsi="標楷體" w:hint="eastAsia"/>
                <w:snapToGrid/>
                <w:sz w:val="24"/>
                <w:szCs w:val="24"/>
              </w:rPr>
              <w:t>4</w:t>
            </w:r>
          </w:p>
        </w:tc>
        <w:tc>
          <w:tcPr>
            <w:tcW w:w="866" w:type="dxa"/>
            <w:gridSpan w:val="2"/>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r>
      <w:tr w:rsidR="00D130B5" w:rsidRPr="005E24BE" w:rsidTr="007668ED">
        <w:trPr>
          <w:trHeight w:hRule="exact" w:val="397"/>
        </w:trPr>
        <w:tc>
          <w:tcPr>
            <w:tcW w:w="424" w:type="dxa"/>
            <w:vMerge/>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138.00</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118/</w:t>
            </w:r>
            <w:r w:rsidRPr="005E24BE">
              <w:rPr>
                <w:rFonts w:hAnsi="標楷體"/>
                <w:snapToGrid/>
                <w:sz w:val="24"/>
                <w:szCs w:val="24"/>
              </w:rPr>
              <w:t>0</w:t>
            </w:r>
            <w:r w:rsidRPr="005E24BE">
              <w:rPr>
                <w:rFonts w:hAnsi="標楷體" w:hint="eastAsia"/>
                <w:snapToGrid/>
                <w:sz w:val="24"/>
                <w:szCs w:val="24"/>
              </w:rPr>
              <w:t>7</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107/</w:t>
            </w:r>
            <w:r w:rsidRPr="005E24BE">
              <w:rPr>
                <w:rFonts w:hAnsi="標楷體"/>
                <w:snapToGrid/>
                <w:sz w:val="24"/>
                <w:szCs w:val="24"/>
              </w:rPr>
              <w:t>0</w:t>
            </w:r>
            <w:r w:rsidRPr="005E24BE">
              <w:rPr>
                <w:rFonts w:hAnsi="標楷體" w:hint="eastAsia"/>
                <w:snapToGrid/>
                <w:sz w:val="24"/>
                <w:szCs w:val="24"/>
              </w:rPr>
              <w:t>7</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424" w:type="dxa"/>
            <w:vMerge/>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2</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173.02</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118/</w:t>
            </w:r>
            <w:r w:rsidRPr="005E24BE">
              <w:rPr>
                <w:rFonts w:hAnsi="標楷體"/>
                <w:snapToGrid/>
                <w:sz w:val="24"/>
                <w:szCs w:val="24"/>
              </w:rPr>
              <w:t>0</w:t>
            </w:r>
            <w:r w:rsidRPr="005E24BE">
              <w:rPr>
                <w:rFonts w:hAnsi="標楷體" w:hint="eastAsia"/>
                <w:snapToGrid/>
                <w:sz w:val="24"/>
                <w:szCs w:val="24"/>
              </w:rPr>
              <w:t>7</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111/</w:t>
            </w:r>
            <w:r w:rsidRPr="005E24BE">
              <w:rPr>
                <w:rFonts w:hAnsi="標楷體"/>
                <w:snapToGrid/>
                <w:sz w:val="24"/>
                <w:szCs w:val="24"/>
              </w:rPr>
              <w:t>0</w:t>
            </w:r>
            <w:r w:rsidRPr="005E24BE">
              <w:rPr>
                <w:rFonts w:hAnsi="標楷體" w:hint="eastAsia"/>
                <w:snapToGrid/>
                <w:sz w:val="24"/>
                <w:szCs w:val="24"/>
              </w:rPr>
              <w:t>9</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bl>
    <w:p w:rsidR="00D130B5" w:rsidRPr="005E24BE" w:rsidRDefault="00D130B5" w:rsidP="007668ED">
      <w:pPr>
        <w:spacing w:line="280" w:lineRule="exact"/>
        <w:ind w:leftChars="-1" w:left="1276" w:hangingChars="526" w:hanging="1279"/>
        <w:rPr>
          <w:sz w:val="24"/>
        </w:rPr>
      </w:pPr>
      <w:r w:rsidRPr="005E24BE">
        <w:rPr>
          <w:rFonts w:hint="eastAsia"/>
          <w:sz w:val="24"/>
          <w:lang w:eastAsia="zh-HK"/>
        </w:rPr>
        <w:t>說</w:t>
      </w:r>
      <w:r w:rsidRPr="005E24BE">
        <w:rPr>
          <w:rFonts w:hint="eastAsia"/>
          <w:sz w:val="24"/>
        </w:rPr>
        <w:t xml:space="preserve"> </w:t>
      </w:r>
      <w:r w:rsidRPr="005E24BE">
        <w:rPr>
          <w:sz w:val="24"/>
        </w:rPr>
        <w:t xml:space="preserve">   </w:t>
      </w:r>
      <w:r w:rsidRPr="005E24BE">
        <w:rPr>
          <w:rFonts w:hint="eastAsia"/>
          <w:sz w:val="24"/>
          <w:lang w:eastAsia="zh-HK"/>
        </w:rPr>
        <w:t>明</w:t>
      </w:r>
      <w:r w:rsidRPr="005E24BE">
        <w:rPr>
          <w:rFonts w:hint="eastAsia"/>
          <w:sz w:val="24"/>
        </w:rPr>
        <w:t>：</w:t>
      </w:r>
      <w:r w:rsidRPr="005E24BE">
        <w:rPr>
          <w:rFonts w:hint="eastAsia"/>
          <w:sz w:val="24"/>
          <w:lang w:eastAsia="zh-HK"/>
        </w:rPr>
        <w:t>其中信義東延第</w:t>
      </w:r>
      <w:r w:rsidRPr="005E24BE">
        <w:rPr>
          <w:rFonts w:hint="eastAsia"/>
          <w:sz w:val="24"/>
        </w:rPr>
        <w:t>4</w:t>
      </w:r>
      <w:r w:rsidRPr="005E24BE">
        <w:rPr>
          <w:rFonts w:hint="eastAsia"/>
          <w:sz w:val="24"/>
          <w:lang w:eastAsia="zh-HK"/>
        </w:rPr>
        <w:t>次</w:t>
      </w:r>
      <w:r w:rsidRPr="005E24BE">
        <w:rPr>
          <w:rFonts w:hint="eastAsia"/>
          <w:sz w:val="24"/>
        </w:rPr>
        <w:t>、臺北環狀東環段</w:t>
      </w:r>
      <w:r w:rsidRPr="005E24BE">
        <w:rPr>
          <w:rFonts w:hint="eastAsia"/>
          <w:sz w:val="24"/>
          <w:lang w:eastAsia="zh-HK"/>
        </w:rPr>
        <w:t>第</w:t>
      </w:r>
      <w:r w:rsidRPr="005E24BE">
        <w:rPr>
          <w:rFonts w:hint="eastAsia"/>
          <w:sz w:val="24"/>
        </w:rPr>
        <w:t>1</w:t>
      </w:r>
      <w:r w:rsidRPr="005E24BE">
        <w:rPr>
          <w:rFonts w:hint="eastAsia"/>
          <w:sz w:val="24"/>
          <w:lang w:eastAsia="zh-HK"/>
        </w:rPr>
        <w:t>次及汐東線第</w:t>
      </w:r>
      <w:r w:rsidRPr="005E24BE">
        <w:rPr>
          <w:rFonts w:hint="eastAsia"/>
          <w:sz w:val="24"/>
        </w:rPr>
        <w:t>1</w:t>
      </w:r>
      <w:r w:rsidRPr="005E24BE">
        <w:rPr>
          <w:rFonts w:hint="eastAsia"/>
          <w:sz w:val="24"/>
          <w:lang w:eastAsia="zh-HK"/>
        </w:rPr>
        <w:t>次修正計畫係</w:t>
      </w:r>
      <w:r w:rsidRPr="005E24BE">
        <w:rPr>
          <w:rFonts w:hint="eastAsia"/>
          <w:sz w:val="24"/>
        </w:rPr>
        <w:t>114</w:t>
      </w:r>
      <w:r w:rsidRPr="005E24BE">
        <w:rPr>
          <w:rFonts w:hint="eastAsia"/>
          <w:sz w:val="24"/>
          <w:lang w:eastAsia="zh-HK"/>
        </w:rPr>
        <w:t>年度函報之修正案件</w:t>
      </w:r>
      <w:r w:rsidRPr="005E24BE">
        <w:rPr>
          <w:rFonts w:hint="eastAsia"/>
          <w:sz w:val="24"/>
        </w:rPr>
        <w:t>。</w:t>
      </w:r>
    </w:p>
    <w:p w:rsidR="00D130B5" w:rsidRPr="005E24BE" w:rsidRDefault="00D130B5" w:rsidP="007668ED">
      <w:pPr>
        <w:spacing w:line="280" w:lineRule="exact"/>
        <w:ind w:leftChars="-1" w:left="1276" w:hangingChars="526" w:hanging="1279"/>
        <w:rPr>
          <w:sz w:val="24"/>
        </w:rPr>
      </w:pPr>
      <w:r w:rsidRPr="005E24BE">
        <w:rPr>
          <w:rFonts w:hint="eastAsia"/>
          <w:sz w:val="24"/>
        </w:rPr>
        <w:t>資料來源：交通部；本中心整理。</w:t>
      </w:r>
    </w:p>
    <w:p w:rsidR="00D130B5" w:rsidRPr="005E24BE" w:rsidRDefault="00D130B5" w:rsidP="007668ED">
      <w:pPr>
        <w:ind w:leftChars="0" w:left="709" w:hangingChars="250" w:hanging="709"/>
        <w:rPr>
          <w:sz w:val="24"/>
          <w:szCs w:val="24"/>
        </w:rPr>
      </w:pPr>
      <w:r w:rsidRPr="005E24BE">
        <w:rPr>
          <w:rFonts w:hint="eastAsia"/>
          <w:b/>
        </w:rPr>
        <w:t>表</w:t>
      </w:r>
      <w:r w:rsidRPr="005E24BE">
        <w:rPr>
          <w:b/>
        </w:rPr>
        <w:t xml:space="preserve">4  </w:t>
      </w:r>
      <w:r w:rsidRPr="005E24BE">
        <w:rPr>
          <w:rFonts w:hint="eastAsia"/>
          <w:b/>
        </w:rPr>
        <w:t>截至114年8</w:t>
      </w:r>
      <w:r w:rsidRPr="005E24BE">
        <w:rPr>
          <w:rFonts w:hint="eastAsia"/>
          <w:b/>
          <w:lang w:eastAsia="zh-HK"/>
        </w:rPr>
        <w:t>月底</w:t>
      </w:r>
      <w:r w:rsidRPr="005E24BE">
        <w:rPr>
          <w:rFonts w:hint="eastAsia"/>
          <w:b/>
        </w:rPr>
        <w:t xml:space="preserve">前瞻第4期特別預算交通部主管捷運建設計畫修正情形表 </w:t>
      </w:r>
      <w:r w:rsidRPr="005E24BE">
        <w:rPr>
          <w:b/>
        </w:rPr>
        <w:t xml:space="preserve">                        </w:t>
      </w:r>
      <w:r>
        <w:rPr>
          <w:b/>
        </w:rPr>
        <w:t xml:space="preserve">  </w:t>
      </w:r>
      <w:r w:rsidRPr="005E24BE">
        <w:rPr>
          <w:b/>
        </w:rPr>
        <w:t xml:space="preserve">   </w:t>
      </w:r>
      <w:r w:rsidRPr="005E24BE">
        <w:rPr>
          <w:rFonts w:hint="eastAsia"/>
          <w:sz w:val="24"/>
          <w:szCs w:val="24"/>
        </w:rPr>
        <w:t>單位：新臺幣億元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23"/>
        <w:gridCol w:w="2553"/>
        <w:gridCol w:w="567"/>
        <w:gridCol w:w="1416"/>
        <w:gridCol w:w="995"/>
        <w:gridCol w:w="849"/>
        <w:gridCol w:w="852"/>
        <w:gridCol w:w="850"/>
      </w:tblGrid>
      <w:tr w:rsidR="00D130B5" w:rsidRPr="005E24BE" w:rsidTr="007668ED">
        <w:trPr>
          <w:trHeight w:val="20"/>
          <w:tblHeader/>
        </w:trPr>
        <w:tc>
          <w:tcPr>
            <w:tcW w:w="423" w:type="dxa"/>
            <w:shd w:val="clear" w:color="auto" w:fill="auto"/>
            <w:vAlign w:val="center"/>
          </w:tcPr>
          <w:p w:rsidR="00D130B5" w:rsidRPr="005E24BE" w:rsidRDefault="00D130B5" w:rsidP="007668ED">
            <w:pPr>
              <w:spacing w:line="280" w:lineRule="exact"/>
              <w:ind w:leftChars="0" w:left="0" w:firstLineChars="0" w:firstLine="0"/>
              <w:jc w:val="center"/>
              <w:rPr>
                <w:rFonts w:hAnsi="標楷體" w:cs="新細明體"/>
                <w:b/>
                <w:snapToGrid/>
                <w:kern w:val="0"/>
                <w:sz w:val="24"/>
                <w:szCs w:val="24"/>
              </w:rPr>
            </w:pPr>
            <w:r w:rsidRPr="005E24BE">
              <w:rPr>
                <w:rFonts w:hAnsi="標楷體" w:cs="新細明體" w:hint="eastAsia"/>
                <w:b/>
                <w:snapToGrid/>
                <w:kern w:val="0"/>
                <w:sz w:val="24"/>
                <w:szCs w:val="24"/>
              </w:rPr>
              <w:t>編號</w:t>
            </w:r>
          </w:p>
        </w:tc>
        <w:tc>
          <w:tcPr>
            <w:tcW w:w="2553"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cs="新細明體"/>
                <w:b/>
                <w:snapToGrid/>
                <w:kern w:val="0"/>
                <w:sz w:val="24"/>
                <w:szCs w:val="24"/>
              </w:rPr>
            </w:pPr>
            <w:r w:rsidRPr="005E24BE">
              <w:rPr>
                <w:rFonts w:hAnsi="標楷體" w:cs="新細明體" w:hint="eastAsia"/>
                <w:b/>
                <w:snapToGrid/>
                <w:kern w:val="0"/>
                <w:sz w:val="24"/>
                <w:szCs w:val="24"/>
              </w:rPr>
              <w:t>計畫簡稱</w:t>
            </w:r>
          </w:p>
        </w:tc>
        <w:tc>
          <w:tcPr>
            <w:tcW w:w="567"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cs="新細明體"/>
                <w:b/>
                <w:snapToGrid/>
                <w:kern w:val="0"/>
                <w:sz w:val="24"/>
                <w:szCs w:val="24"/>
              </w:rPr>
            </w:pPr>
            <w:r w:rsidRPr="005E24BE">
              <w:rPr>
                <w:rFonts w:hAnsi="標楷體" w:cs="新細明體" w:hint="eastAsia"/>
                <w:b/>
                <w:snapToGrid/>
                <w:kern w:val="0"/>
                <w:sz w:val="24"/>
                <w:szCs w:val="24"/>
              </w:rPr>
              <w:t>修正次別</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b/>
                <w:snapToGrid/>
                <w:kern w:val="0"/>
                <w:sz w:val="24"/>
                <w:szCs w:val="24"/>
              </w:rPr>
            </w:pPr>
            <w:r w:rsidRPr="005E24BE">
              <w:rPr>
                <w:rFonts w:hAnsi="標楷體" w:cs="新細明體" w:hint="eastAsia"/>
                <w:b/>
                <w:snapToGrid/>
                <w:kern w:val="0"/>
                <w:sz w:val="24"/>
                <w:szCs w:val="24"/>
              </w:rPr>
              <w:t>總經費</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b/>
                <w:snapToGrid/>
                <w:kern w:val="0"/>
                <w:sz w:val="24"/>
                <w:szCs w:val="24"/>
              </w:rPr>
            </w:pPr>
            <w:r w:rsidRPr="005E24BE">
              <w:rPr>
                <w:rFonts w:hAnsi="標楷體" w:cs="新細明體" w:hint="eastAsia"/>
                <w:b/>
                <w:snapToGrid/>
                <w:kern w:val="0"/>
                <w:sz w:val="24"/>
                <w:szCs w:val="24"/>
              </w:rPr>
              <w:t>完工年月</w:t>
            </w:r>
          </w:p>
        </w:tc>
        <w:tc>
          <w:tcPr>
            <w:tcW w:w="849"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b/>
                <w:snapToGrid/>
                <w:kern w:val="0"/>
                <w:sz w:val="24"/>
                <w:szCs w:val="24"/>
              </w:rPr>
            </w:pPr>
            <w:r w:rsidRPr="005E24BE">
              <w:rPr>
                <w:rFonts w:hAnsi="標楷體" w:cs="新細明體" w:hint="eastAsia"/>
                <w:b/>
                <w:snapToGrid/>
                <w:kern w:val="0"/>
                <w:sz w:val="24"/>
                <w:szCs w:val="24"/>
              </w:rPr>
              <w:t>核定年月</w:t>
            </w:r>
          </w:p>
        </w:tc>
        <w:tc>
          <w:tcPr>
            <w:tcW w:w="852" w:type="dxa"/>
            <w:shd w:val="clear" w:color="auto" w:fill="auto"/>
            <w:vAlign w:val="center"/>
          </w:tcPr>
          <w:p w:rsidR="00D130B5" w:rsidRPr="005E24BE" w:rsidRDefault="00D130B5" w:rsidP="007668ED">
            <w:pPr>
              <w:spacing w:line="280" w:lineRule="exact"/>
              <w:ind w:leftChars="0" w:left="0" w:firstLineChars="0" w:firstLine="0"/>
              <w:jc w:val="center"/>
              <w:rPr>
                <w:rFonts w:hAnsi="標楷體" w:cs="新細明體"/>
                <w:b/>
                <w:snapToGrid/>
                <w:kern w:val="0"/>
                <w:sz w:val="24"/>
                <w:szCs w:val="24"/>
              </w:rPr>
            </w:pPr>
            <w:r w:rsidRPr="005E24BE">
              <w:rPr>
                <w:rFonts w:hAnsi="標楷體" w:cs="新細明體" w:hint="eastAsia"/>
                <w:b/>
                <w:snapToGrid/>
                <w:kern w:val="0"/>
                <w:sz w:val="24"/>
                <w:szCs w:val="24"/>
              </w:rPr>
              <w:t>是否延後完工</w:t>
            </w:r>
          </w:p>
        </w:tc>
        <w:tc>
          <w:tcPr>
            <w:tcW w:w="850" w:type="dxa"/>
            <w:shd w:val="clear" w:color="auto" w:fill="auto"/>
            <w:vAlign w:val="center"/>
          </w:tcPr>
          <w:p w:rsidR="00D130B5" w:rsidRPr="005E24BE" w:rsidRDefault="00D130B5" w:rsidP="007668ED">
            <w:pPr>
              <w:spacing w:line="280" w:lineRule="exact"/>
              <w:ind w:leftChars="0" w:left="0" w:firstLineChars="0" w:firstLine="0"/>
              <w:jc w:val="center"/>
              <w:rPr>
                <w:rFonts w:hAnsi="標楷體" w:cs="新細明體"/>
                <w:b/>
                <w:snapToGrid/>
                <w:kern w:val="0"/>
                <w:sz w:val="24"/>
                <w:szCs w:val="24"/>
              </w:rPr>
            </w:pPr>
            <w:r w:rsidRPr="005E24BE">
              <w:rPr>
                <w:rFonts w:hAnsi="標楷體" w:cs="新細明體" w:hint="eastAsia"/>
                <w:b/>
                <w:snapToGrid/>
                <w:kern w:val="0"/>
                <w:sz w:val="24"/>
                <w:szCs w:val="24"/>
              </w:rPr>
              <w:t>是否增加經費</w:t>
            </w:r>
          </w:p>
        </w:tc>
      </w:tr>
      <w:tr w:rsidR="00D130B5" w:rsidRPr="005E24BE" w:rsidTr="007668ED">
        <w:trPr>
          <w:trHeight w:val="20"/>
        </w:trPr>
        <w:tc>
          <w:tcPr>
            <w:tcW w:w="6803" w:type="dxa"/>
            <w:gridSpan w:val="6"/>
            <w:shd w:val="clear" w:color="auto" w:fill="auto"/>
            <w:vAlign w:val="center"/>
          </w:tcPr>
          <w:p w:rsidR="00D130B5" w:rsidRPr="005E24BE" w:rsidRDefault="00D130B5" w:rsidP="007668ED">
            <w:pPr>
              <w:spacing w:line="280" w:lineRule="exact"/>
              <w:ind w:leftChars="0" w:left="0" w:firstLineChars="0" w:firstLine="0"/>
              <w:jc w:val="left"/>
              <w:rPr>
                <w:rFonts w:hAnsi="標楷體" w:cs="新細明體"/>
                <w:b/>
                <w:snapToGrid/>
                <w:kern w:val="0"/>
                <w:sz w:val="24"/>
                <w:szCs w:val="24"/>
              </w:rPr>
            </w:pPr>
            <w:r w:rsidRPr="005E24BE">
              <w:rPr>
                <w:rFonts w:hAnsi="標楷體" w:cs="新細明體" w:hint="eastAsia"/>
                <w:b/>
                <w:snapToGrid/>
                <w:kern w:val="0"/>
                <w:sz w:val="24"/>
                <w:szCs w:val="24"/>
              </w:rPr>
              <w:t>交通部(11</w:t>
            </w:r>
            <w:r w:rsidRPr="005E24BE">
              <w:rPr>
                <w:rFonts w:hAnsi="標楷體" w:cs="新細明體" w:hint="eastAsia"/>
                <w:b/>
                <w:snapToGrid/>
                <w:kern w:val="0"/>
                <w:sz w:val="24"/>
                <w:szCs w:val="24"/>
                <w:lang w:eastAsia="zh-HK"/>
              </w:rPr>
              <w:t>項計畫</w:t>
            </w:r>
            <w:r w:rsidRPr="005E24BE">
              <w:rPr>
                <w:rFonts w:hAnsi="標楷體" w:cs="新細明體" w:hint="eastAsia"/>
                <w:b/>
                <w:snapToGrid/>
                <w:kern w:val="0"/>
                <w:sz w:val="24"/>
                <w:szCs w:val="24"/>
              </w:rPr>
              <w:t>)</w:t>
            </w:r>
          </w:p>
        </w:tc>
        <w:tc>
          <w:tcPr>
            <w:tcW w:w="852" w:type="dxa"/>
            <w:shd w:val="clear" w:color="auto" w:fill="auto"/>
            <w:vAlign w:val="center"/>
          </w:tcPr>
          <w:p w:rsidR="00D130B5" w:rsidRPr="005E24BE" w:rsidRDefault="00D130B5" w:rsidP="007668ED">
            <w:pPr>
              <w:spacing w:line="280" w:lineRule="exact"/>
              <w:ind w:leftChars="0" w:left="0" w:firstLineChars="0" w:firstLine="0"/>
              <w:jc w:val="left"/>
              <w:rPr>
                <w:rFonts w:hAnsi="標楷體" w:cs="新細明體"/>
                <w:b/>
                <w:snapToGrid/>
                <w:kern w:val="0"/>
                <w:sz w:val="24"/>
                <w:szCs w:val="24"/>
              </w:rPr>
            </w:pPr>
          </w:p>
        </w:tc>
        <w:tc>
          <w:tcPr>
            <w:tcW w:w="850" w:type="dxa"/>
            <w:shd w:val="clear" w:color="auto" w:fill="auto"/>
            <w:vAlign w:val="center"/>
          </w:tcPr>
          <w:p w:rsidR="00D130B5" w:rsidRPr="005E24BE" w:rsidRDefault="00D130B5" w:rsidP="007668ED">
            <w:pPr>
              <w:spacing w:line="280" w:lineRule="exact"/>
              <w:ind w:leftChars="0" w:left="0" w:firstLineChars="0" w:firstLine="0"/>
              <w:jc w:val="left"/>
              <w:rPr>
                <w:rFonts w:hAnsi="標楷體" w:cs="新細明體"/>
                <w:b/>
                <w:snapToGrid/>
                <w:kern w:val="0"/>
                <w:sz w:val="24"/>
                <w:szCs w:val="24"/>
              </w:rPr>
            </w:pPr>
          </w:p>
        </w:tc>
      </w:tr>
      <w:tr w:rsidR="00D130B5" w:rsidRPr="005E24BE" w:rsidTr="007668ED">
        <w:trPr>
          <w:trHeight w:hRule="exact" w:val="397"/>
        </w:trPr>
        <w:tc>
          <w:tcPr>
            <w:tcW w:w="423" w:type="dxa"/>
            <w:vMerge w:val="restart"/>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w:t>
            </w:r>
          </w:p>
        </w:tc>
        <w:tc>
          <w:tcPr>
            <w:tcW w:w="2553" w:type="dxa"/>
            <w:vMerge w:val="restart"/>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rPr>
              <w:t>臺北環狀北環南環段</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Cs/>
                <w:snapToGrid/>
                <w:sz w:val="24"/>
                <w:szCs w:val="24"/>
              </w:rPr>
            </w:pPr>
            <w:r w:rsidRPr="005E24BE">
              <w:rPr>
                <w:rFonts w:hAnsi="標楷體" w:hint="eastAsia"/>
                <w:bCs/>
                <w:snapToGrid/>
                <w:sz w:val="24"/>
                <w:szCs w:val="24"/>
              </w:rPr>
              <w:t>0</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w:t>
            </w:r>
            <w:r w:rsidRPr="005E24BE">
              <w:rPr>
                <w:rFonts w:hAnsi="標楷體"/>
                <w:snapToGrid/>
                <w:sz w:val="24"/>
                <w:szCs w:val="24"/>
              </w:rPr>
              <w:t>,</w:t>
            </w:r>
            <w:r w:rsidRPr="005E24BE">
              <w:rPr>
                <w:rFonts w:hAnsi="標楷體" w:hint="eastAsia"/>
                <w:snapToGrid/>
                <w:sz w:val="24"/>
                <w:szCs w:val="24"/>
              </w:rPr>
              <w:t>369</w:t>
            </w:r>
            <w:r w:rsidRPr="005E24BE">
              <w:rPr>
                <w:rFonts w:hAnsi="標楷體"/>
                <w:snapToGrid/>
                <w:sz w:val="24"/>
                <w:szCs w:val="24"/>
              </w:rPr>
              <w:t>.</w:t>
            </w:r>
            <w:r w:rsidRPr="005E24BE">
              <w:rPr>
                <w:rFonts w:hAnsi="標楷體" w:hint="eastAsia"/>
                <w:snapToGrid/>
                <w:sz w:val="24"/>
                <w:szCs w:val="24"/>
              </w:rPr>
              <w:t>0</w:t>
            </w:r>
            <w:r w:rsidRPr="005E24BE">
              <w:rPr>
                <w:rFonts w:hAnsi="標楷體"/>
                <w:snapToGrid/>
                <w:sz w:val="24"/>
                <w:szCs w:val="24"/>
              </w:rPr>
              <w:t>6</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117/09</w:t>
            </w:r>
          </w:p>
        </w:tc>
        <w:tc>
          <w:tcPr>
            <w:tcW w:w="849"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108/</w:t>
            </w:r>
            <w:r>
              <w:rPr>
                <w:rFonts w:hAnsi="標楷體" w:hint="eastAsia"/>
                <w:snapToGrid/>
                <w:sz w:val="24"/>
                <w:szCs w:val="24"/>
              </w:rPr>
              <w:t>0</w:t>
            </w:r>
            <w:r w:rsidRPr="005E24BE">
              <w:rPr>
                <w:rFonts w:hAnsi="標楷體"/>
                <w:snapToGrid/>
                <w:sz w:val="24"/>
                <w:szCs w:val="24"/>
              </w:rPr>
              <w:t>5</w:t>
            </w:r>
          </w:p>
        </w:tc>
        <w:tc>
          <w:tcPr>
            <w:tcW w:w="852"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r>
      <w:tr w:rsidR="00D130B5" w:rsidRPr="005E24BE" w:rsidTr="007668ED">
        <w:trPr>
          <w:trHeight w:hRule="exact" w:val="397"/>
        </w:trPr>
        <w:tc>
          <w:tcPr>
            <w:tcW w:w="423"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Cs/>
                <w:snapToGrid/>
                <w:sz w:val="24"/>
                <w:szCs w:val="24"/>
              </w:rPr>
            </w:pPr>
            <w:r w:rsidRPr="005E24BE">
              <w:rPr>
                <w:rFonts w:hAnsi="標楷體" w:hint="eastAsia"/>
                <w:bCs/>
                <w:snapToGrid/>
                <w:sz w:val="24"/>
                <w:szCs w:val="24"/>
              </w:rPr>
              <w:t>1</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w:t>
            </w:r>
            <w:r w:rsidRPr="005E24BE">
              <w:rPr>
                <w:rFonts w:hAnsi="標楷體"/>
                <w:snapToGrid/>
                <w:sz w:val="24"/>
                <w:szCs w:val="24"/>
              </w:rPr>
              <w:t>,</w:t>
            </w:r>
            <w:r w:rsidRPr="005E24BE">
              <w:rPr>
                <w:rFonts w:hAnsi="標楷體" w:hint="eastAsia"/>
                <w:snapToGrid/>
                <w:sz w:val="24"/>
                <w:szCs w:val="24"/>
              </w:rPr>
              <w:t>798</w:t>
            </w:r>
            <w:r w:rsidRPr="005E24BE">
              <w:rPr>
                <w:rFonts w:hAnsi="標楷體"/>
                <w:snapToGrid/>
                <w:sz w:val="24"/>
                <w:szCs w:val="24"/>
              </w:rPr>
              <w:t>.</w:t>
            </w:r>
            <w:r w:rsidRPr="005E24BE">
              <w:rPr>
                <w:rFonts w:hAnsi="標楷體" w:hint="eastAsia"/>
                <w:snapToGrid/>
                <w:sz w:val="24"/>
                <w:szCs w:val="24"/>
              </w:rPr>
              <w:t>98</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120/</w:t>
            </w:r>
            <w:r w:rsidRPr="005E24BE">
              <w:rPr>
                <w:rFonts w:hAnsi="標楷體"/>
                <w:snapToGrid/>
                <w:sz w:val="24"/>
                <w:szCs w:val="24"/>
              </w:rPr>
              <w:t>0</w:t>
            </w:r>
            <w:r w:rsidRPr="005E24BE">
              <w:rPr>
                <w:rFonts w:hAnsi="標楷體" w:hint="eastAsia"/>
                <w:snapToGrid/>
                <w:sz w:val="24"/>
                <w:szCs w:val="24"/>
              </w:rPr>
              <w:t>6</w:t>
            </w:r>
          </w:p>
        </w:tc>
        <w:tc>
          <w:tcPr>
            <w:tcW w:w="849"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113/11</w:t>
            </w:r>
          </w:p>
        </w:tc>
        <w:tc>
          <w:tcPr>
            <w:tcW w:w="852"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423" w:type="dxa"/>
            <w:vMerge w:val="restart"/>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2</w:t>
            </w:r>
          </w:p>
        </w:tc>
        <w:tc>
          <w:tcPr>
            <w:tcW w:w="2553" w:type="dxa"/>
            <w:vMerge w:val="restart"/>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rPr>
              <w:t>三鶯線</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Cs/>
                <w:snapToGrid/>
                <w:sz w:val="24"/>
                <w:szCs w:val="24"/>
              </w:rPr>
            </w:pPr>
            <w:r w:rsidRPr="005E24BE">
              <w:rPr>
                <w:rFonts w:hAnsi="標楷體" w:hint="eastAsia"/>
                <w:bCs/>
                <w:snapToGrid/>
                <w:sz w:val="24"/>
                <w:szCs w:val="24"/>
              </w:rPr>
              <w:t>0</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502.00</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112/12</w:t>
            </w:r>
          </w:p>
        </w:tc>
        <w:tc>
          <w:tcPr>
            <w:tcW w:w="849"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104/</w:t>
            </w:r>
            <w:r w:rsidRPr="005E24BE">
              <w:rPr>
                <w:rFonts w:hAnsi="標楷體"/>
                <w:snapToGrid/>
                <w:sz w:val="24"/>
                <w:szCs w:val="24"/>
              </w:rPr>
              <w:t>0</w:t>
            </w:r>
            <w:r w:rsidRPr="005E24BE">
              <w:rPr>
                <w:rFonts w:hAnsi="標楷體" w:hint="eastAsia"/>
                <w:snapToGrid/>
                <w:sz w:val="24"/>
                <w:szCs w:val="24"/>
              </w:rPr>
              <w:t>6</w:t>
            </w:r>
          </w:p>
        </w:tc>
        <w:tc>
          <w:tcPr>
            <w:tcW w:w="852"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r>
      <w:tr w:rsidR="00D130B5" w:rsidRPr="005E24BE" w:rsidTr="007668ED">
        <w:trPr>
          <w:trHeight w:hRule="exact" w:val="397"/>
        </w:trPr>
        <w:tc>
          <w:tcPr>
            <w:tcW w:w="423" w:type="dxa"/>
            <w:vMerge/>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Cs/>
                <w:snapToGrid/>
                <w:sz w:val="24"/>
                <w:szCs w:val="24"/>
              </w:rPr>
            </w:pPr>
            <w:r w:rsidRPr="005E24BE">
              <w:rPr>
                <w:rFonts w:hAnsi="標楷體" w:hint="eastAsia"/>
                <w:bCs/>
                <w:snapToGrid/>
                <w:sz w:val="24"/>
                <w:szCs w:val="24"/>
              </w:rPr>
              <w:t>1</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502.00</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114/12</w:t>
            </w:r>
          </w:p>
        </w:tc>
        <w:tc>
          <w:tcPr>
            <w:tcW w:w="849"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112/10</w:t>
            </w:r>
          </w:p>
        </w:tc>
        <w:tc>
          <w:tcPr>
            <w:tcW w:w="852"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423" w:type="dxa"/>
            <w:vMerge/>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Cs/>
                <w:snapToGrid/>
                <w:sz w:val="24"/>
                <w:szCs w:val="24"/>
              </w:rPr>
            </w:pPr>
            <w:r w:rsidRPr="005E24BE">
              <w:rPr>
                <w:rFonts w:hAnsi="標楷體" w:hint="eastAsia"/>
                <w:bCs/>
                <w:snapToGrid/>
                <w:sz w:val="24"/>
                <w:szCs w:val="24"/>
              </w:rPr>
              <w:t>2</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540.49</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114/12</w:t>
            </w:r>
          </w:p>
        </w:tc>
        <w:tc>
          <w:tcPr>
            <w:tcW w:w="849"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審查中</w:t>
            </w:r>
          </w:p>
        </w:tc>
        <w:tc>
          <w:tcPr>
            <w:tcW w:w="852"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423" w:type="dxa"/>
            <w:vMerge w:val="restart"/>
            <w:shd w:val="clear" w:color="auto" w:fill="auto"/>
            <w:vAlign w:val="center"/>
          </w:tcPr>
          <w:p w:rsidR="00D130B5" w:rsidRPr="005E24BE" w:rsidRDefault="00D130B5" w:rsidP="007668ED">
            <w:pPr>
              <w:spacing w:line="280" w:lineRule="exact"/>
              <w:ind w:leftChars="-10" w:left="1" w:hangingChars="12" w:hanging="29"/>
              <w:jc w:val="center"/>
              <w:rPr>
                <w:rFonts w:hAnsi="標楷體" w:cs="新細明體"/>
                <w:snapToGrid/>
                <w:kern w:val="0"/>
                <w:sz w:val="24"/>
                <w:szCs w:val="24"/>
              </w:rPr>
            </w:pPr>
            <w:r w:rsidRPr="005E24BE">
              <w:rPr>
                <w:rFonts w:hAnsi="標楷體" w:cs="新細明體" w:hint="eastAsia"/>
                <w:snapToGrid/>
                <w:kern w:val="0"/>
                <w:sz w:val="24"/>
                <w:szCs w:val="24"/>
              </w:rPr>
              <w:t>3</w:t>
            </w:r>
          </w:p>
        </w:tc>
        <w:tc>
          <w:tcPr>
            <w:tcW w:w="2553" w:type="dxa"/>
            <w:vMerge w:val="restart"/>
            <w:shd w:val="clear" w:color="auto" w:fill="auto"/>
            <w:vAlign w:val="center"/>
            <w:hideMark/>
          </w:tcPr>
          <w:p w:rsidR="00D130B5" w:rsidRPr="005E24BE" w:rsidRDefault="00D130B5" w:rsidP="007668ED">
            <w:pPr>
              <w:spacing w:line="280" w:lineRule="exact"/>
              <w:ind w:leftChars="-10" w:left="1" w:hangingChars="12" w:hanging="29"/>
              <w:jc w:val="left"/>
              <w:rPr>
                <w:rFonts w:hAnsi="標楷體" w:cs="新細明體"/>
                <w:snapToGrid/>
                <w:kern w:val="0"/>
                <w:sz w:val="24"/>
                <w:szCs w:val="24"/>
              </w:rPr>
            </w:pPr>
            <w:r w:rsidRPr="005E24BE">
              <w:rPr>
                <w:rFonts w:hAnsi="標楷體" w:cs="新細明體" w:hint="eastAsia"/>
                <w:snapToGrid/>
                <w:kern w:val="0"/>
                <w:sz w:val="24"/>
                <w:szCs w:val="24"/>
              </w:rPr>
              <w:t>淡海輕軌</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bCs/>
                <w:snapToGrid/>
                <w:kern w:val="0"/>
                <w:sz w:val="24"/>
                <w:szCs w:val="24"/>
              </w:rPr>
            </w:pPr>
            <w:r w:rsidRPr="005E24BE">
              <w:rPr>
                <w:rFonts w:hAnsi="標楷體" w:cs="新細明體" w:hint="eastAsia"/>
                <w:bCs/>
                <w:snapToGrid/>
                <w:kern w:val="0"/>
                <w:sz w:val="24"/>
                <w:szCs w:val="24"/>
              </w:rPr>
              <w:t>0</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rPr>
            </w:pPr>
            <w:r w:rsidRPr="005E24BE">
              <w:rPr>
                <w:rFonts w:hAnsi="標楷體" w:hint="eastAsia"/>
                <w:snapToGrid/>
                <w:sz w:val="24"/>
              </w:rPr>
              <w:t xml:space="preserve">153.06 </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r w:rsidRPr="005E24BE">
              <w:rPr>
                <w:rFonts w:hAnsi="標楷體" w:cs="新細明體" w:hint="eastAsia"/>
                <w:snapToGrid/>
                <w:kern w:val="0"/>
                <w:sz w:val="24"/>
                <w:szCs w:val="24"/>
              </w:rPr>
              <w:t>113/12</w:t>
            </w:r>
          </w:p>
        </w:tc>
        <w:tc>
          <w:tcPr>
            <w:tcW w:w="849"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r w:rsidRPr="005E24BE">
              <w:rPr>
                <w:rFonts w:hAnsi="標楷體" w:cs="新細明體" w:hint="eastAsia"/>
                <w:snapToGrid/>
                <w:kern w:val="0"/>
                <w:sz w:val="24"/>
                <w:szCs w:val="24"/>
              </w:rPr>
              <w:t>1</w:t>
            </w:r>
            <w:r w:rsidRPr="005E24BE">
              <w:rPr>
                <w:rFonts w:hAnsi="標楷體" w:cs="新細明體"/>
                <w:snapToGrid/>
                <w:kern w:val="0"/>
                <w:sz w:val="24"/>
                <w:szCs w:val="24"/>
              </w:rPr>
              <w:t>02/01</w:t>
            </w:r>
          </w:p>
        </w:tc>
        <w:tc>
          <w:tcPr>
            <w:tcW w:w="852"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kern w:val="0"/>
                <w:sz w:val="24"/>
                <w:szCs w:val="24"/>
              </w:rPr>
            </w:pPr>
            <w:r w:rsidRPr="005E24BE">
              <w:rPr>
                <w:rFonts w:hAnsi="標楷體" w:hint="eastAsia"/>
                <w:snapToGrid/>
                <w:kern w:val="0"/>
                <w:sz w:val="24"/>
                <w:szCs w:val="24"/>
              </w:rPr>
              <w:t>是</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kern w:val="0"/>
                <w:sz w:val="24"/>
                <w:szCs w:val="24"/>
              </w:rPr>
            </w:pPr>
            <w:r w:rsidRPr="005E24BE">
              <w:rPr>
                <w:rFonts w:hAnsi="標楷體" w:hint="eastAsia"/>
                <w:snapToGrid/>
                <w:kern w:val="0"/>
                <w:sz w:val="24"/>
                <w:szCs w:val="24"/>
              </w:rPr>
              <w:t>是</w:t>
            </w:r>
          </w:p>
        </w:tc>
      </w:tr>
      <w:tr w:rsidR="00D130B5" w:rsidRPr="005E24BE" w:rsidTr="007668ED">
        <w:trPr>
          <w:trHeight w:hRule="exact" w:val="397"/>
        </w:trPr>
        <w:tc>
          <w:tcPr>
            <w:tcW w:w="423"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p>
        </w:tc>
        <w:tc>
          <w:tcPr>
            <w:tcW w:w="2553"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bCs/>
                <w:snapToGrid/>
                <w:kern w:val="0"/>
                <w:sz w:val="24"/>
                <w:szCs w:val="24"/>
              </w:rPr>
            </w:pPr>
            <w:r w:rsidRPr="005E24BE">
              <w:rPr>
                <w:rFonts w:hAnsi="標楷體" w:cs="新細明體" w:hint="eastAsia"/>
                <w:bCs/>
                <w:snapToGrid/>
                <w:kern w:val="0"/>
                <w:sz w:val="24"/>
                <w:szCs w:val="24"/>
              </w:rPr>
              <w:t>1</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rPr>
            </w:pPr>
            <w:r w:rsidRPr="005E24BE">
              <w:rPr>
                <w:rFonts w:hAnsi="標楷體"/>
                <w:snapToGrid/>
                <w:sz w:val="24"/>
              </w:rPr>
              <w:t>215.98</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r w:rsidRPr="005E24BE">
              <w:rPr>
                <w:rFonts w:hAnsi="標楷體" w:cs="新細明體" w:hint="eastAsia"/>
                <w:snapToGrid/>
                <w:kern w:val="0"/>
                <w:sz w:val="24"/>
                <w:szCs w:val="24"/>
              </w:rPr>
              <w:t>118/12</w:t>
            </w:r>
          </w:p>
        </w:tc>
        <w:tc>
          <w:tcPr>
            <w:tcW w:w="849"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r w:rsidRPr="005E24BE">
              <w:rPr>
                <w:rFonts w:hAnsi="標楷體" w:cs="新細明體" w:hint="eastAsia"/>
                <w:snapToGrid/>
                <w:kern w:val="0"/>
                <w:sz w:val="24"/>
                <w:szCs w:val="24"/>
              </w:rPr>
              <w:t>審查中</w:t>
            </w:r>
          </w:p>
        </w:tc>
        <w:tc>
          <w:tcPr>
            <w:tcW w:w="852"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p>
        </w:tc>
      </w:tr>
      <w:tr w:rsidR="00D130B5" w:rsidRPr="005E24BE" w:rsidTr="007668ED">
        <w:trPr>
          <w:trHeight w:hRule="exact" w:val="397"/>
        </w:trPr>
        <w:tc>
          <w:tcPr>
            <w:tcW w:w="423"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4</w:t>
            </w:r>
          </w:p>
        </w:tc>
        <w:tc>
          <w:tcPr>
            <w:tcW w:w="2553" w:type="dxa"/>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lang w:eastAsia="zh-HK"/>
              </w:rPr>
              <w:t>安坑輕軌</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Cs/>
                <w:snapToGrid/>
                <w:sz w:val="24"/>
                <w:szCs w:val="24"/>
              </w:rPr>
            </w:pPr>
            <w:r w:rsidRPr="005E24BE">
              <w:rPr>
                <w:rFonts w:hAnsi="標楷體" w:hint="eastAsia"/>
                <w:bCs/>
                <w:snapToGrid/>
                <w:sz w:val="24"/>
                <w:szCs w:val="24"/>
              </w:rPr>
              <w:t>0</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166.32</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110/12</w:t>
            </w:r>
          </w:p>
        </w:tc>
        <w:tc>
          <w:tcPr>
            <w:tcW w:w="849"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104/06</w:t>
            </w:r>
          </w:p>
        </w:tc>
        <w:tc>
          <w:tcPr>
            <w:tcW w:w="1702" w:type="dxa"/>
            <w:gridSpan w:val="2"/>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未修正</w:t>
            </w:r>
          </w:p>
        </w:tc>
      </w:tr>
      <w:tr w:rsidR="00D130B5" w:rsidRPr="005E24BE" w:rsidTr="007668ED">
        <w:trPr>
          <w:trHeight w:hRule="exact" w:val="397"/>
        </w:trPr>
        <w:tc>
          <w:tcPr>
            <w:tcW w:w="423" w:type="dxa"/>
            <w:vMerge w:val="restart"/>
            <w:shd w:val="clear" w:color="auto" w:fill="auto"/>
            <w:vAlign w:val="center"/>
          </w:tcPr>
          <w:p w:rsidR="00D130B5" w:rsidRPr="005E24BE" w:rsidRDefault="00D130B5" w:rsidP="007668ED">
            <w:pPr>
              <w:spacing w:line="280" w:lineRule="exact"/>
              <w:ind w:leftChars="0" w:left="251" w:hangingChars="103" w:hanging="251"/>
              <w:jc w:val="center"/>
              <w:rPr>
                <w:rFonts w:hAnsi="標楷體" w:cs="新細明體"/>
                <w:snapToGrid/>
                <w:kern w:val="0"/>
                <w:sz w:val="24"/>
                <w:szCs w:val="24"/>
              </w:rPr>
            </w:pPr>
            <w:r w:rsidRPr="005E24BE">
              <w:rPr>
                <w:rFonts w:hAnsi="標楷體" w:cs="新細明體" w:hint="eastAsia"/>
                <w:snapToGrid/>
                <w:kern w:val="0"/>
                <w:sz w:val="24"/>
                <w:szCs w:val="24"/>
              </w:rPr>
              <w:t>5</w:t>
            </w:r>
          </w:p>
        </w:tc>
        <w:tc>
          <w:tcPr>
            <w:tcW w:w="2553" w:type="dxa"/>
            <w:vMerge w:val="restart"/>
            <w:shd w:val="clear" w:color="auto" w:fill="auto"/>
            <w:vAlign w:val="center"/>
            <w:hideMark/>
          </w:tcPr>
          <w:p w:rsidR="00D130B5" w:rsidRPr="005E24BE" w:rsidRDefault="00D130B5" w:rsidP="007668ED">
            <w:pPr>
              <w:spacing w:line="280" w:lineRule="exact"/>
              <w:ind w:leftChars="-10" w:left="1" w:hangingChars="12" w:hanging="29"/>
              <w:jc w:val="left"/>
              <w:rPr>
                <w:rFonts w:hAnsi="標楷體" w:cs="新細明體"/>
                <w:snapToGrid/>
                <w:kern w:val="0"/>
                <w:sz w:val="24"/>
                <w:szCs w:val="24"/>
              </w:rPr>
            </w:pPr>
            <w:r w:rsidRPr="005E24BE">
              <w:rPr>
                <w:rFonts w:hAnsi="標楷體" w:cs="新細明體" w:hint="eastAsia"/>
                <w:snapToGrid/>
                <w:kern w:val="0"/>
                <w:sz w:val="24"/>
                <w:szCs w:val="24"/>
              </w:rPr>
              <w:t>萬大線第2期</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bCs/>
                <w:snapToGrid/>
                <w:kern w:val="0"/>
                <w:sz w:val="24"/>
                <w:szCs w:val="24"/>
              </w:rPr>
            </w:pPr>
            <w:r w:rsidRPr="005E24BE">
              <w:rPr>
                <w:rFonts w:hAnsi="標楷體" w:cs="新細明體" w:hint="eastAsia"/>
                <w:bCs/>
                <w:snapToGrid/>
                <w:kern w:val="0"/>
                <w:sz w:val="24"/>
                <w:szCs w:val="24"/>
              </w:rPr>
              <w:t>0</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rPr>
            </w:pPr>
            <w:r w:rsidRPr="005E24BE">
              <w:rPr>
                <w:rFonts w:hAnsi="標楷體" w:hint="eastAsia"/>
                <w:snapToGrid/>
                <w:sz w:val="24"/>
              </w:rPr>
              <w:t xml:space="preserve">555.30 </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r w:rsidRPr="005E24BE">
              <w:rPr>
                <w:rFonts w:hAnsi="標楷體" w:cs="新細明體" w:hint="eastAsia"/>
                <w:snapToGrid/>
                <w:kern w:val="0"/>
                <w:sz w:val="24"/>
                <w:szCs w:val="24"/>
              </w:rPr>
              <w:t>117/12</w:t>
            </w:r>
          </w:p>
        </w:tc>
        <w:tc>
          <w:tcPr>
            <w:tcW w:w="849"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r w:rsidRPr="005E24BE">
              <w:rPr>
                <w:rFonts w:hAnsi="標楷體" w:cs="新細明體" w:hint="eastAsia"/>
                <w:snapToGrid/>
                <w:kern w:val="0"/>
                <w:sz w:val="24"/>
                <w:szCs w:val="24"/>
              </w:rPr>
              <w:t>107/10</w:t>
            </w:r>
          </w:p>
        </w:tc>
        <w:tc>
          <w:tcPr>
            <w:tcW w:w="852"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kern w:val="0"/>
                <w:sz w:val="24"/>
                <w:szCs w:val="24"/>
              </w:rPr>
            </w:pPr>
            <w:r w:rsidRPr="005E24BE">
              <w:rPr>
                <w:rFonts w:hAnsi="標楷體" w:hint="eastAsia"/>
                <w:snapToGrid/>
                <w:kern w:val="0"/>
                <w:sz w:val="24"/>
                <w:szCs w:val="24"/>
              </w:rPr>
              <w:t>是</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kern w:val="0"/>
                <w:sz w:val="24"/>
                <w:szCs w:val="24"/>
              </w:rPr>
            </w:pPr>
            <w:r w:rsidRPr="005E24BE">
              <w:rPr>
                <w:rFonts w:hAnsi="標楷體" w:hint="eastAsia"/>
                <w:snapToGrid/>
                <w:kern w:val="0"/>
                <w:sz w:val="24"/>
                <w:szCs w:val="24"/>
              </w:rPr>
              <w:t>是</w:t>
            </w:r>
          </w:p>
        </w:tc>
      </w:tr>
      <w:tr w:rsidR="00D130B5" w:rsidRPr="005E24BE" w:rsidTr="007668ED">
        <w:trPr>
          <w:trHeight w:hRule="exact" w:val="397"/>
        </w:trPr>
        <w:tc>
          <w:tcPr>
            <w:tcW w:w="423"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p>
        </w:tc>
        <w:tc>
          <w:tcPr>
            <w:tcW w:w="2553"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bCs/>
                <w:snapToGrid/>
                <w:kern w:val="0"/>
                <w:sz w:val="24"/>
                <w:szCs w:val="24"/>
              </w:rPr>
            </w:pPr>
            <w:r w:rsidRPr="005E24BE">
              <w:rPr>
                <w:rFonts w:hAnsi="標楷體" w:cs="新細明體" w:hint="eastAsia"/>
                <w:bCs/>
                <w:snapToGrid/>
                <w:kern w:val="0"/>
                <w:sz w:val="24"/>
                <w:szCs w:val="24"/>
              </w:rPr>
              <w:t>1</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rPr>
            </w:pPr>
            <w:r w:rsidRPr="005E24BE">
              <w:rPr>
                <w:rFonts w:hAnsi="標楷體" w:hint="eastAsia"/>
                <w:snapToGrid/>
                <w:sz w:val="24"/>
              </w:rPr>
              <w:t xml:space="preserve">770.47 </w:t>
            </w:r>
          </w:p>
        </w:tc>
        <w:tc>
          <w:tcPr>
            <w:tcW w:w="995"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r w:rsidRPr="005E24BE">
              <w:rPr>
                <w:rFonts w:hAnsi="標楷體" w:cs="新細明體" w:hint="eastAsia"/>
                <w:snapToGrid/>
                <w:kern w:val="0"/>
                <w:sz w:val="24"/>
                <w:szCs w:val="24"/>
              </w:rPr>
              <w:t>120/</w:t>
            </w:r>
            <w:r w:rsidRPr="005E24BE">
              <w:rPr>
                <w:rFonts w:hAnsi="標楷體" w:cs="新細明體"/>
                <w:snapToGrid/>
                <w:kern w:val="0"/>
                <w:sz w:val="24"/>
                <w:szCs w:val="24"/>
              </w:rPr>
              <w:t>0</w:t>
            </w:r>
            <w:r w:rsidRPr="005E24BE">
              <w:rPr>
                <w:rFonts w:hAnsi="標楷體" w:cs="新細明體" w:hint="eastAsia"/>
                <w:snapToGrid/>
                <w:kern w:val="0"/>
                <w:sz w:val="24"/>
                <w:szCs w:val="24"/>
              </w:rPr>
              <w:t>9</w:t>
            </w:r>
          </w:p>
        </w:tc>
        <w:tc>
          <w:tcPr>
            <w:tcW w:w="849"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r w:rsidRPr="005E24BE">
              <w:rPr>
                <w:rFonts w:hAnsi="標楷體" w:cs="新細明體" w:hint="eastAsia"/>
                <w:snapToGrid/>
                <w:kern w:val="0"/>
                <w:sz w:val="24"/>
                <w:szCs w:val="24"/>
              </w:rPr>
              <w:t>審查中</w:t>
            </w:r>
          </w:p>
        </w:tc>
        <w:tc>
          <w:tcPr>
            <w:tcW w:w="852"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p>
        </w:tc>
      </w:tr>
      <w:tr w:rsidR="00D130B5" w:rsidRPr="005E24BE" w:rsidTr="007668ED">
        <w:trPr>
          <w:trHeight w:hRule="exact" w:val="397"/>
        </w:trPr>
        <w:tc>
          <w:tcPr>
            <w:tcW w:w="423" w:type="dxa"/>
            <w:vMerge w:val="restart"/>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6</w:t>
            </w:r>
          </w:p>
        </w:tc>
        <w:tc>
          <w:tcPr>
            <w:tcW w:w="2553" w:type="dxa"/>
            <w:vMerge w:val="restart"/>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rPr>
              <w:t>桃園航空城捷運</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Cs/>
                <w:snapToGrid/>
                <w:sz w:val="24"/>
                <w:szCs w:val="24"/>
              </w:rPr>
            </w:pPr>
            <w:r w:rsidRPr="005E24BE">
              <w:rPr>
                <w:rFonts w:hAnsi="標楷體" w:hint="eastAsia"/>
                <w:bCs/>
                <w:snapToGrid/>
                <w:sz w:val="24"/>
                <w:szCs w:val="24"/>
              </w:rPr>
              <w:t>0</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982.64</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117/12</w:t>
            </w:r>
          </w:p>
        </w:tc>
        <w:tc>
          <w:tcPr>
            <w:tcW w:w="849"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105/</w:t>
            </w:r>
            <w:r w:rsidRPr="005E24BE">
              <w:rPr>
                <w:rFonts w:hAnsi="標楷體"/>
                <w:snapToGrid/>
                <w:sz w:val="24"/>
                <w:szCs w:val="24"/>
              </w:rPr>
              <w:t>0</w:t>
            </w:r>
            <w:r w:rsidRPr="005E24BE">
              <w:rPr>
                <w:rFonts w:hAnsi="標楷體" w:hint="eastAsia"/>
                <w:snapToGrid/>
                <w:sz w:val="24"/>
                <w:szCs w:val="24"/>
              </w:rPr>
              <w:t>4</w:t>
            </w:r>
          </w:p>
        </w:tc>
        <w:tc>
          <w:tcPr>
            <w:tcW w:w="852"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r>
      <w:tr w:rsidR="00D130B5" w:rsidRPr="005E24BE" w:rsidTr="007668ED">
        <w:trPr>
          <w:trHeight w:hRule="exact" w:val="397"/>
        </w:trPr>
        <w:tc>
          <w:tcPr>
            <w:tcW w:w="423" w:type="dxa"/>
            <w:vMerge/>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Cs/>
                <w:snapToGrid/>
                <w:sz w:val="24"/>
                <w:szCs w:val="24"/>
              </w:rPr>
            </w:pPr>
            <w:r w:rsidRPr="005E24BE">
              <w:rPr>
                <w:rFonts w:hAnsi="標楷體" w:hint="eastAsia"/>
                <w:bCs/>
                <w:snapToGrid/>
                <w:sz w:val="24"/>
                <w:szCs w:val="24"/>
              </w:rPr>
              <w:t>1</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1,216.16</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121/12</w:t>
            </w:r>
          </w:p>
        </w:tc>
        <w:tc>
          <w:tcPr>
            <w:tcW w:w="849"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審查中</w:t>
            </w:r>
          </w:p>
        </w:tc>
        <w:tc>
          <w:tcPr>
            <w:tcW w:w="852"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718"/>
        </w:trPr>
        <w:tc>
          <w:tcPr>
            <w:tcW w:w="423" w:type="dxa"/>
            <w:shd w:val="clear" w:color="auto" w:fill="auto"/>
            <w:vAlign w:val="center"/>
          </w:tcPr>
          <w:p w:rsidR="00D130B5" w:rsidRPr="005E24BE" w:rsidRDefault="00D130B5" w:rsidP="007668ED">
            <w:pPr>
              <w:spacing w:line="280" w:lineRule="exact"/>
              <w:ind w:leftChars="0" w:left="251" w:hangingChars="103" w:hanging="251"/>
              <w:jc w:val="center"/>
              <w:rPr>
                <w:rFonts w:hAnsi="標楷體" w:cs="新細明體"/>
                <w:snapToGrid/>
                <w:kern w:val="0"/>
                <w:sz w:val="24"/>
                <w:szCs w:val="24"/>
              </w:rPr>
            </w:pPr>
            <w:r w:rsidRPr="005E24BE">
              <w:rPr>
                <w:rFonts w:hAnsi="標楷體" w:cs="新細明體" w:hint="eastAsia"/>
                <w:snapToGrid/>
                <w:kern w:val="0"/>
                <w:sz w:val="24"/>
                <w:szCs w:val="24"/>
              </w:rPr>
              <w:t>7</w:t>
            </w:r>
          </w:p>
        </w:tc>
        <w:tc>
          <w:tcPr>
            <w:tcW w:w="2553" w:type="dxa"/>
            <w:shd w:val="clear" w:color="auto" w:fill="auto"/>
            <w:vAlign w:val="center"/>
          </w:tcPr>
          <w:p w:rsidR="00D130B5" w:rsidRPr="005E24BE" w:rsidRDefault="00D130B5" w:rsidP="007668ED">
            <w:pPr>
              <w:spacing w:line="280" w:lineRule="exact"/>
              <w:ind w:leftChars="-10" w:left="1" w:hangingChars="12" w:hanging="29"/>
              <w:jc w:val="left"/>
              <w:rPr>
                <w:rFonts w:hAnsi="標楷體"/>
                <w:snapToGrid/>
                <w:color w:val="FF0000"/>
                <w:kern w:val="0"/>
                <w:sz w:val="22"/>
                <w:szCs w:val="22"/>
              </w:rPr>
            </w:pPr>
            <w:r w:rsidRPr="005E24BE">
              <w:rPr>
                <w:rFonts w:hAnsi="標楷體" w:cs="新細明體" w:hint="eastAsia"/>
                <w:snapToGrid/>
                <w:kern w:val="0"/>
                <w:sz w:val="24"/>
                <w:szCs w:val="24"/>
              </w:rPr>
              <w:t>桃園</w:t>
            </w:r>
            <w:r w:rsidRPr="005E24BE">
              <w:rPr>
                <w:rFonts w:hAnsi="標楷體" w:hint="eastAsia"/>
                <w:sz w:val="22"/>
                <w:szCs w:val="22"/>
              </w:rPr>
              <w:t>航空城綠線延伸至中壢火車站</w:t>
            </w:r>
          </w:p>
        </w:tc>
        <w:tc>
          <w:tcPr>
            <w:tcW w:w="567"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cs="新細明體"/>
                <w:bCs/>
                <w:snapToGrid/>
                <w:kern w:val="0"/>
                <w:sz w:val="24"/>
                <w:szCs w:val="24"/>
              </w:rPr>
            </w:pPr>
            <w:r w:rsidRPr="005E24BE">
              <w:rPr>
                <w:rFonts w:hAnsi="標楷體" w:cs="新細明體"/>
                <w:bCs/>
                <w:snapToGrid/>
                <w:kern w:val="0"/>
                <w:sz w:val="24"/>
                <w:szCs w:val="24"/>
              </w:rPr>
              <w:t>0</w:t>
            </w:r>
          </w:p>
        </w:tc>
        <w:tc>
          <w:tcPr>
            <w:tcW w:w="1416" w:type="dxa"/>
            <w:shd w:val="clear" w:color="auto" w:fill="auto"/>
            <w:noWrap/>
            <w:vAlign w:val="center"/>
          </w:tcPr>
          <w:p w:rsidR="00D130B5" w:rsidRPr="005E24BE" w:rsidRDefault="00D130B5" w:rsidP="007668ED">
            <w:pPr>
              <w:spacing w:line="280" w:lineRule="exact"/>
              <w:ind w:leftChars="0" w:left="0" w:firstLineChars="0" w:firstLine="0"/>
              <w:jc w:val="right"/>
              <w:rPr>
                <w:rFonts w:hAnsi="標楷體"/>
                <w:snapToGrid/>
                <w:sz w:val="24"/>
              </w:rPr>
            </w:pPr>
            <w:r w:rsidRPr="005E24BE">
              <w:rPr>
                <w:rFonts w:hAnsi="標楷體"/>
                <w:snapToGrid/>
                <w:sz w:val="24"/>
              </w:rPr>
              <w:t>361.59</w:t>
            </w:r>
          </w:p>
        </w:tc>
        <w:tc>
          <w:tcPr>
            <w:tcW w:w="995" w:type="dxa"/>
            <w:shd w:val="clear" w:color="auto" w:fill="auto"/>
            <w:vAlign w:val="center"/>
          </w:tcPr>
          <w:p w:rsidR="00D130B5" w:rsidRPr="005E24BE" w:rsidRDefault="00D130B5" w:rsidP="007668ED">
            <w:pPr>
              <w:spacing w:line="280" w:lineRule="exact"/>
              <w:ind w:leftChars="0" w:left="0" w:firstLineChars="0" w:firstLine="0"/>
              <w:jc w:val="right"/>
              <w:rPr>
                <w:rFonts w:hAnsi="標楷體"/>
                <w:snapToGrid/>
                <w:sz w:val="24"/>
              </w:rPr>
            </w:pPr>
            <w:r w:rsidRPr="005E24BE">
              <w:rPr>
                <w:rFonts w:hAnsi="標楷體"/>
                <w:snapToGrid/>
                <w:sz w:val="24"/>
              </w:rPr>
              <w:t>122/12</w:t>
            </w:r>
          </w:p>
        </w:tc>
        <w:tc>
          <w:tcPr>
            <w:tcW w:w="849" w:type="dxa"/>
            <w:shd w:val="clear" w:color="auto" w:fill="auto"/>
            <w:vAlign w:val="center"/>
          </w:tcPr>
          <w:p w:rsidR="00D130B5" w:rsidRPr="005E24BE" w:rsidRDefault="00D130B5" w:rsidP="007668ED">
            <w:pPr>
              <w:spacing w:line="280" w:lineRule="exact"/>
              <w:ind w:leftChars="0" w:left="0" w:firstLineChars="0" w:firstLine="0"/>
              <w:jc w:val="right"/>
              <w:rPr>
                <w:rFonts w:hAnsi="標楷體"/>
                <w:snapToGrid/>
                <w:sz w:val="24"/>
              </w:rPr>
            </w:pPr>
            <w:r w:rsidRPr="005E24BE">
              <w:rPr>
                <w:rFonts w:hAnsi="標楷體"/>
                <w:snapToGrid/>
                <w:sz w:val="24"/>
              </w:rPr>
              <w:t>112/12</w:t>
            </w:r>
          </w:p>
        </w:tc>
        <w:tc>
          <w:tcPr>
            <w:tcW w:w="1702" w:type="dxa"/>
            <w:gridSpan w:val="2"/>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rPr>
            </w:pPr>
            <w:r w:rsidRPr="005E24BE">
              <w:rPr>
                <w:rFonts w:hAnsi="標楷體" w:hint="eastAsia"/>
                <w:snapToGrid/>
                <w:sz w:val="24"/>
              </w:rPr>
              <w:t>未修正</w:t>
            </w:r>
          </w:p>
        </w:tc>
      </w:tr>
      <w:tr w:rsidR="00D130B5" w:rsidRPr="005E24BE" w:rsidTr="007668ED">
        <w:trPr>
          <w:trHeight w:hRule="exact" w:val="397"/>
        </w:trPr>
        <w:tc>
          <w:tcPr>
            <w:tcW w:w="423"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8</w:t>
            </w:r>
          </w:p>
        </w:tc>
        <w:tc>
          <w:tcPr>
            <w:tcW w:w="2553" w:type="dxa"/>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rPr>
              <w:t>臺中藍線</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Cs/>
                <w:snapToGrid/>
                <w:sz w:val="24"/>
                <w:szCs w:val="24"/>
              </w:rPr>
            </w:pPr>
            <w:r w:rsidRPr="005E24BE">
              <w:rPr>
                <w:rFonts w:hAnsi="標楷體" w:hint="eastAsia"/>
                <w:bCs/>
                <w:snapToGrid/>
                <w:sz w:val="24"/>
                <w:szCs w:val="24"/>
              </w:rPr>
              <w:t>0</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1,615.14</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123/12</w:t>
            </w:r>
          </w:p>
        </w:tc>
        <w:tc>
          <w:tcPr>
            <w:tcW w:w="849"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113/01</w:t>
            </w:r>
          </w:p>
        </w:tc>
        <w:tc>
          <w:tcPr>
            <w:tcW w:w="1702" w:type="dxa"/>
            <w:gridSpan w:val="2"/>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未修正</w:t>
            </w:r>
          </w:p>
        </w:tc>
      </w:tr>
      <w:tr w:rsidR="00D130B5" w:rsidRPr="005E24BE" w:rsidTr="007668ED">
        <w:trPr>
          <w:trHeight w:hRule="exact" w:val="397"/>
        </w:trPr>
        <w:tc>
          <w:tcPr>
            <w:tcW w:w="423" w:type="dxa"/>
            <w:vMerge w:val="restart"/>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9</w:t>
            </w:r>
          </w:p>
        </w:tc>
        <w:tc>
          <w:tcPr>
            <w:tcW w:w="2553" w:type="dxa"/>
            <w:vMerge w:val="restart"/>
            <w:shd w:val="clear" w:color="auto" w:fill="auto"/>
            <w:vAlign w:val="center"/>
          </w:tcPr>
          <w:p w:rsidR="00D130B5" w:rsidRPr="005E24BE" w:rsidRDefault="00D130B5" w:rsidP="007668ED">
            <w:pPr>
              <w:spacing w:line="280" w:lineRule="exact"/>
              <w:ind w:leftChars="0" w:left="0" w:firstLineChars="0" w:firstLine="0"/>
              <w:jc w:val="left"/>
              <w:rPr>
                <w:rFonts w:hAnsi="標楷體" w:cs="新細明體"/>
                <w:snapToGrid/>
                <w:kern w:val="0"/>
                <w:sz w:val="24"/>
                <w:szCs w:val="24"/>
              </w:rPr>
            </w:pPr>
            <w:r w:rsidRPr="005E24BE">
              <w:rPr>
                <w:rFonts w:hAnsi="標楷體" w:cs="新細明體" w:hint="eastAsia"/>
                <w:snapToGrid/>
                <w:kern w:val="0"/>
                <w:sz w:val="24"/>
                <w:szCs w:val="24"/>
              </w:rPr>
              <w:t>岡山路竹延伸線第1階段</w:t>
            </w:r>
          </w:p>
        </w:tc>
        <w:tc>
          <w:tcPr>
            <w:tcW w:w="567"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cs="新細明體"/>
                <w:bCs/>
                <w:snapToGrid/>
                <w:kern w:val="0"/>
                <w:sz w:val="24"/>
                <w:szCs w:val="24"/>
              </w:rPr>
            </w:pPr>
            <w:r w:rsidRPr="005E24BE">
              <w:rPr>
                <w:rFonts w:hAnsi="標楷體" w:cs="新細明體" w:hint="eastAsia"/>
                <w:bCs/>
                <w:snapToGrid/>
                <w:kern w:val="0"/>
                <w:sz w:val="24"/>
                <w:szCs w:val="24"/>
              </w:rPr>
              <w:t>0</w:t>
            </w:r>
          </w:p>
        </w:tc>
        <w:tc>
          <w:tcPr>
            <w:tcW w:w="1416" w:type="dxa"/>
            <w:shd w:val="clear" w:color="auto" w:fill="auto"/>
            <w:noWrap/>
            <w:vAlign w:val="center"/>
          </w:tcPr>
          <w:p w:rsidR="00D130B5" w:rsidRPr="005E24BE" w:rsidRDefault="00D130B5" w:rsidP="007668ED">
            <w:pPr>
              <w:spacing w:line="280" w:lineRule="exact"/>
              <w:ind w:leftChars="0" w:left="0" w:firstLineChars="0" w:firstLine="0"/>
              <w:jc w:val="right"/>
              <w:rPr>
                <w:rFonts w:hAnsi="標楷體"/>
                <w:snapToGrid/>
                <w:sz w:val="24"/>
              </w:rPr>
            </w:pPr>
            <w:r w:rsidRPr="005E24BE">
              <w:rPr>
                <w:rFonts w:hAnsi="標楷體" w:hint="eastAsia"/>
                <w:snapToGrid/>
                <w:sz w:val="24"/>
              </w:rPr>
              <w:t xml:space="preserve">30.60 </w:t>
            </w:r>
          </w:p>
        </w:tc>
        <w:tc>
          <w:tcPr>
            <w:tcW w:w="995"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kern w:val="0"/>
                <w:sz w:val="24"/>
                <w:szCs w:val="24"/>
              </w:rPr>
            </w:pPr>
            <w:r w:rsidRPr="005E24BE">
              <w:rPr>
                <w:rFonts w:hAnsi="標楷體"/>
                <w:snapToGrid/>
                <w:kern w:val="0"/>
                <w:sz w:val="24"/>
                <w:szCs w:val="24"/>
              </w:rPr>
              <w:t>109/12</w:t>
            </w:r>
          </w:p>
        </w:tc>
        <w:tc>
          <w:tcPr>
            <w:tcW w:w="849" w:type="dxa"/>
            <w:shd w:val="clear" w:color="auto" w:fill="auto"/>
            <w:vAlign w:val="center"/>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r w:rsidRPr="005E24BE">
              <w:rPr>
                <w:rFonts w:hAnsi="標楷體" w:cs="新細明體" w:hint="eastAsia"/>
                <w:snapToGrid/>
                <w:kern w:val="0"/>
                <w:sz w:val="24"/>
                <w:szCs w:val="24"/>
              </w:rPr>
              <w:t>105/12</w:t>
            </w:r>
          </w:p>
        </w:tc>
        <w:tc>
          <w:tcPr>
            <w:tcW w:w="852"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r>
      <w:tr w:rsidR="00D130B5" w:rsidRPr="005E24BE" w:rsidTr="007668ED">
        <w:trPr>
          <w:trHeight w:hRule="exact" w:val="397"/>
        </w:trPr>
        <w:tc>
          <w:tcPr>
            <w:tcW w:w="423" w:type="dxa"/>
            <w:vMerge/>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bCs/>
                <w:snapToGrid/>
                <w:sz w:val="24"/>
                <w:szCs w:val="24"/>
              </w:rPr>
            </w:pPr>
            <w:r w:rsidRPr="005E24BE">
              <w:rPr>
                <w:rFonts w:hAnsi="標楷體" w:cs="新細明體" w:hint="eastAsia"/>
                <w:bCs/>
                <w:snapToGrid/>
                <w:kern w:val="0"/>
                <w:sz w:val="24"/>
                <w:szCs w:val="24"/>
              </w:rPr>
              <w:t>1</w:t>
            </w:r>
          </w:p>
        </w:tc>
        <w:tc>
          <w:tcPr>
            <w:tcW w:w="1416" w:type="dxa"/>
            <w:shd w:val="clear" w:color="auto" w:fill="auto"/>
            <w:noWrap/>
            <w:vAlign w:val="center"/>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rPr>
              <w:t xml:space="preserve">30.20 </w:t>
            </w:r>
          </w:p>
        </w:tc>
        <w:tc>
          <w:tcPr>
            <w:tcW w:w="995"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kern w:val="0"/>
                <w:sz w:val="24"/>
                <w:szCs w:val="24"/>
              </w:rPr>
              <w:t>113/06</w:t>
            </w:r>
          </w:p>
        </w:tc>
        <w:tc>
          <w:tcPr>
            <w:tcW w:w="849" w:type="dxa"/>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cs="新細明體" w:hint="eastAsia"/>
                <w:snapToGrid/>
                <w:kern w:val="0"/>
                <w:sz w:val="24"/>
                <w:szCs w:val="24"/>
              </w:rPr>
              <w:t>109/</w:t>
            </w:r>
            <w:r w:rsidRPr="005E24BE">
              <w:rPr>
                <w:rFonts w:hAnsi="標楷體" w:cs="新細明體"/>
                <w:snapToGrid/>
                <w:kern w:val="0"/>
                <w:sz w:val="24"/>
                <w:szCs w:val="24"/>
              </w:rPr>
              <w:t>0</w:t>
            </w:r>
            <w:r w:rsidRPr="005E24BE">
              <w:rPr>
                <w:rFonts w:hAnsi="標楷體" w:cs="新細明體" w:hint="eastAsia"/>
                <w:snapToGrid/>
                <w:kern w:val="0"/>
                <w:sz w:val="24"/>
                <w:szCs w:val="24"/>
              </w:rPr>
              <w:t>5</w:t>
            </w:r>
          </w:p>
        </w:tc>
        <w:tc>
          <w:tcPr>
            <w:tcW w:w="852"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F94383" w:rsidTr="007668ED">
        <w:trPr>
          <w:trHeight w:hRule="exact" w:val="397"/>
        </w:trPr>
        <w:tc>
          <w:tcPr>
            <w:tcW w:w="423" w:type="dxa"/>
            <w:vMerge/>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kern w:val="0"/>
                <w:sz w:val="24"/>
                <w:szCs w:val="24"/>
              </w:rPr>
            </w:pPr>
            <w:r>
              <w:rPr>
                <w:rFonts w:hAnsi="標楷體" w:hint="eastAsia"/>
                <w:snapToGrid/>
                <w:kern w:val="0"/>
                <w:sz w:val="24"/>
                <w:szCs w:val="24"/>
              </w:rPr>
              <w:t>2</w:t>
            </w:r>
          </w:p>
        </w:tc>
        <w:tc>
          <w:tcPr>
            <w:tcW w:w="1416" w:type="dxa"/>
            <w:shd w:val="clear" w:color="auto" w:fill="auto"/>
            <w:noWrap/>
            <w:vAlign w:val="center"/>
          </w:tcPr>
          <w:p w:rsidR="00D130B5" w:rsidRPr="005E24BE" w:rsidRDefault="00D130B5" w:rsidP="007668ED">
            <w:pPr>
              <w:spacing w:line="280" w:lineRule="exact"/>
              <w:ind w:leftChars="0" w:left="0" w:firstLineChars="0" w:firstLine="0"/>
              <w:jc w:val="right"/>
              <w:rPr>
                <w:rFonts w:hAnsi="標楷體"/>
                <w:snapToGrid/>
                <w:sz w:val="24"/>
              </w:rPr>
            </w:pPr>
            <w:r>
              <w:rPr>
                <w:rFonts w:hAnsi="標楷體" w:hint="eastAsia"/>
                <w:snapToGrid/>
                <w:sz w:val="24"/>
              </w:rPr>
              <w:t>39.65</w:t>
            </w:r>
          </w:p>
        </w:tc>
        <w:tc>
          <w:tcPr>
            <w:tcW w:w="995"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kern w:val="0"/>
                <w:sz w:val="24"/>
                <w:szCs w:val="24"/>
              </w:rPr>
            </w:pPr>
            <w:r>
              <w:rPr>
                <w:rFonts w:hAnsi="標楷體" w:hint="eastAsia"/>
                <w:snapToGrid/>
                <w:kern w:val="0"/>
                <w:sz w:val="24"/>
                <w:szCs w:val="24"/>
              </w:rPr>
              <w:t>113/06</w:t>
            </w:r>
          </w:p>
        </w:tc>
        <w:tc>
          <w:tcPr>
            <w:tcW w:w="849" w:type="dxa"/>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kern w:val="0"/>
                <w:sz w:val="24"/>
                <w:szCs w:val="24"/>
              </w:rPr>
            </w:pPr>
            <w:r>
              <w:rPr>
                <w:rFonts w:hAnsi="標楷體" w:hint="eastAsia"/>
                <w:snapToGrid/>
                <w:kern w:val="0"/>
                <w:sz w:val="24"/>
                <w:szCs w:val="24"/>
              </w:rPr>
              <w:t>113/04</w:t>
            </w:r>
          </w:p>
        </w:tc>
        <w:tc>
          <w:tcPr>
            <w:tcW w:w="852"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F94383" w:rsidTr="007668ED">
        <w:trPr>
          <w:trHeight w:hRule="exact" w:val="397"/>
        </w:trPr>
        <w:tc>
          <w:tcPr>
            <w:tcW w:w="423" w:type="dxa"/>
            <w:vMerge w:val="restart"/>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w:t>
            </w:r>
            <w:r w:rsidRPr="005E24BE">
              <w:rPr>
                <w:rFonts w:hAnsi="標楷體"/>
                <w:snapToGrid/>
                <w:sz w:val="24"/>
                <w:szCs w:val="24"/>
              </w:rPr>
              <w:t>0</w:t>
            </w:r>
          </w:p>
        </w:tc>
        <w:tc>
          <w:tcPr>
            <w:tcW w:w="2553" w:type="dxa"/>
            <w:vMerge w:val="restart"/>
            <w:shd w:val="clear" w:color="auto" w:fill="auto"/>
            <w:vAlign w:val="center"/>
          </w:tcPr>
          <w:p w:rsidR="00D130B5" w:rsidRPr="005E24BE" w:rsidRDefault="00D130B5" w:rsidP="007668ED">
            <w:pPr>
              <w:spacing w:line="280" w:lineRule="exact"/>
              <w:ind w:leftChars="0" w:left="0" w:firstLineChars="0" w:firstLine="0"/>
              <w:jc w:val="left"/>
              <w:rPr>
                <w:rFonts w:hAnsi="標楷體" w:cs="新細明體"/>
                <w:snapToGrid/>
                <w:kern w:val="0"/>
                <w:sz w:val="24"/>
                <w:szCs w:val="24"/>
              </w:rPr>
            </w:pPr>
            <w:r w:rsidRPr="005E24BE">
              <w:rPr>
                <w:rFonts w:hAnsi="標楷體" w:cs="新細明體" w:hint="eastAsia"/>
                <w:snapToGrid/>
                <w:kern w:val="0"/>
                <w:sz w:val="24"/>
                <w:szCs w:val="24"/>
              </w:rPr>
              <w:t>岡山路竹延伸線第</w:t>
            </w:r>
            <w:r w:rsidRPr="005E24BE">
              <w:rPr>
                <w:rFonts w:hAnsi="標楷體" w:cs="新細明體"/>
                <w:snapToGrid/>
                <w:kern w:val="0"/>
                <w:sz w:val="24"/>
                <w:szCs w:val="24"/>
              </w:rPr>
              <w:t>2A</w:t>
            </w:r>
            <w:r w:rsidRPr="005E24BE">
              <w:rPr>
                <w:rFonts w:hAnsi="標楷體" w:cs="新細明體" w:hint="eastAsia"/>
                <w:snapToGrid/>
                <w:kern w:val="0"/>
                <w:sz w:val="24"/>
                <w:szCs w:val="24"/>
              </w:rPr>
              <w:t>階段</w:t>
            </w:r>
          </w:p>
        </w:tc>
        <w:tc>
          <w:tcPr>
            <w:tcW w:w="567"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kern w:val="0"/>
                <w:sz w:val="24"/>
                <w:szCs w:val="24"/>
              </w:rPr>
            </w:pPr>
            <w:r w:rsidRPr="005E24BE">
              <w:rPr>
                <w:rFonts w:hAnsi="標楷體"/>
                <w:snapToGrid/>
                <w:kern w:val="0"/>
                <w:sz w:val="24"/>
                <w:szCs w:val="24"/>
              </w:rPr>
              <w:t>0</w:t>
            </w:r>
          </w:p>
        </w:tc>
        <w:tc>
          <w:tcPr>
            <w:tcW w:w="1416" w:type="dxa"/>
            <w:shd w:val="clear" w:color="auto" w:fill="auto"/>
            <w:noWrap/>
            <w:vAlign w:val="center"/>
          </w:tcPr>
          <w:p w:rsidR="00D130B5" w:rsidRPr="005E24BE" w:rsidRDefault="00D130B5" w:rsidP="007668ED">
            <w:pPr>
              <w:spacing w:line="280" w:lineRule="exact"/>
              <w:ind w:leftChars="0" w:left="0" w:firstLineChars="0" w:firstLine="0"/>
              <w:jc w:val="right"/>
              <w:rPr>
                <w:rFonts w:hAnsi="標楷體"/>
                <w:snapToGrid/>
                <w:sz w:val="24"/>
              </w:rPr>
            </w:pPr>
            <w:r w:rsidRPr="005E24BE">
              <w:rPr>
                <w:rFonts w:hAnsi="標楷體" w:hint="eastAsia"/>
                <w:snapToGrid/>
                <w:sz w:val="24"/>
              </w:rPr>
              <w:t xml:space="preserve">199.32 </w:t>
            </w:r>
          </w:p>
        </w:tc>
        <w:tc>
          <w:tcPr>
            <w:tcW w:w="995"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kern w:val="0"/>
                <w:sz w:val="24"/>
                <w:szCs w:val="24"/>
              </w:rPr>
            </w:pPr>
            <w:r w:rsidRPr="005E24BE">
              <w:rPr>
                <w:rFonts w:hAnsi="標楷體"/>
                <w:snapToGrid/>
                <w:kern w:val="0"/>
                <w:sz w:val="24"/>
                <w:szCs w:val="24"/>
              </w:rPr>
              <w:t>116/12</w:t>
            </w:r>
          </w:p>
        </w:tc>
        <w:tc>
          <w:tcPr>
            <w:tcW w:w="849" w:type="dxa"/>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kern w:val="0"/>
                <w:sz w:val="24"/>
                <w:szCs w:val="24"/>
              </w:rPr>
            </w:pPr>
            <w:r w:rsidRPr="005E24BE">
              <w:rPr>
                <w:rFonts w:hAnsi="標楷體"/>
                <w:snapToGrid/>
                <w:kern w:val="0"/>
                <w:sz w:val="24"/>
                <w:szCs w:val="24"/>
              </w:rPr>
              <w:t>110/03</w:t>
            </w:r>
          </w:p>
        </w:tc>
        <w:tc>
          <w:tcPr>
            <w:tcW w:w="852"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c>
          <w:tcPr>
            <w:tcW w:w="850" w:type="dxa"/>
            <w:vMerge w:val="restart"/>
            <w:shd w:val="clear" w:color="auto" w:fill="auto"/>
            <w:vAlign w:val="center"/>
          </w:tcPr>
          <w:p w:rsidR="00D130B5" w:rsidRPr="00F94383"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r>
      <w:tr w:rsidR="00D130B5" w:rsidRPr="00F94383" w:rsidTr="007668ED">
        <w:trPr>
          <w:trHeight w:hRule="exact" w:val="397"/>
        </w:trPr>
        <w:tc>
          <w:tcPr>
            <w:tcW w:w="423" w:type="dxa"/>
            <w:vMerge/>
            <w:shd w:val="clear" w:color="auto" w:fill="auto"/>
            <w:noWrap/>
            <w:vAlign w:val="center"/>
          </w:tcPr>
          <w:p w:rsidR="00D130B5" w:rsidRPr="00F94383" w:rsidRDefault="00D130B5" w:rsidP="007668ED">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tcPr>
          <w:p w:rsidR="00D130B5" w:rsidRPr="00F94383"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snapToGrid/>
                <w:kern w:val="0"/>
                <w:sz w:val="24"/>
                <w:szCs w:val="24"/>
              </w:rPr>
              <w:t>1</w:t>
            </w:r>
          </w:p>
        </w:tc>
        <w:tc>
          <w:tcPr>
            <w:tcW w:w="1416" w:type="dxa"/>
            <w:shd w:val="clear" w:color="auto" w:fill="auto"/>
            <w:noWrap/>
            <w:vAlign w:val="center"/>
          </w:tcPr>
          <w:p w:rsidR="00D130B5" w:rsidRPr="00F94383" w:rsidRDefault="00D130B5" w:rsidP="007668ED">
            <w:pPr>
              <w:spacing w:line="280" w:lineRule="exact"/>
              <w:ind w:leftChars="0" w:left="0" w:firstLineChars="0" w:firstLine="0"/>
              <w:jc w:val="right"/>
              <w:rPr>
                <w:rFonts w:hAnsi="標楷體"/>
                <w:snapToGrid/>
                <w:sz w:val="24"/>
              </w:rPr>
            </w:pPr>
            <w:r w:rsidRPr="00F94383">
              <w:rPr>
                <w:rFonts w:hAnsi="標楷體" w:hint="eastAsia"/>
                <w:snapToGrid/>
                <w:sz w:val="24"/>
              </w:rPr>
              <w:t xml:space="preserve">279.18 </w:t>
            </w:r>
          </w:p>
        </w:tc>
        <w:tc>
          <w:tcPr>
            <w:tcW w:w="995" w:type="dxa"/>
            <w:shd w:val="clear" w:color="auto" w:fill="auto"/>
            <w:noWrap/>
            <w:vAlign w:val="center"/>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snapToGrid/>
                <w:kern w:val="0"/>
                <w:sz w:val="24"/>
                <w:szCs w:val="24"/>
              </w:rPr>
              <w:t>116/12</w:t>
            </w:r>
          </w:p>
        </w:tc>
        <w:tc>
          <w:tcPr>
            <w:tcW w:w="849" w:type="dxa"/>
            <w:shd w:val="clear" w:color="auto" w:fill="auto"/>
            <w:vAlign w:val="center"/>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snapToGrid/>
                <w:kern w:val="0"/>
                <w:sz w:val="24"/>
                <w:szCs w:val="24"/>
              </w:rPr>
              <w:t>113/04</w:t>
            </w:r>
          </w:p>
        </w:tc>
        <w:tc>
          <w:tcPr>
            <w:tcW w:w="852" w:type="dxa"/>
            <w:vMerge/>
            <w:shd w:val="clear" w:color="auto" w:fill="auto"/>
            <w:vAlign w:val="center"/>
          </w:tcPr>
          <w:p w:rsidR="00D130B5" w:rsidRPr="00F94383"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F94383" w:rsidRDefault="00D130B5" w:rsidP="007668ED">
            <w:pPr>
              <w:spacing w:line="280" w:lineRule="exact"/>
              <w:ind w:leftChars="0" w:left="0" w:firstLineChars="0" w:firstLine="0"/>
              <w:jc w:val="center"/>
              <w:rPr>
                <w:rFonts w:hAnsi="標楷體"/>
                <w:snapToGrid/>
                <w:sz w:val="24"/>
                <w:szCs w:val="24"/>
              </w:rPr>
            </w:pPr>
          </w:p>
        </w:tc>
      </w:tr>
      <w:tr w:rsidR="00D130B5" w:rsidRPr="00F94383" w:rsidTr="007668ED">
        <w:trPr>
          <w:trHeight w:hRule="exact" w:val="397"/>
        </w:trPr>
        <w:tc>
          <w:tcPr>
            <w:tcW w:w="423" w:type="dxa"/>
            <w:vMerge w:val="restart"/>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sz w:val="24"/>
                <w:szCs w:val="24"/>
              </w:rPr>
            </w:pPr>
            <w:r>
              <w:rPr>
                <w:rFonts w:hAnsi="標楷體"/>
                <w:snapToGrid/>
                <w:sz w:val="24"/>
                <w:szCs w:val="24"/>
              </w:rPr>
              <w:t>11</w:t>
            </w:r>
          </w:p>
        </w:tc>
        <w:tc>
          <w:tcPr>
            <w:tcW w:w="2553" w:type="dxa"/>
            <w:vMerge w:val="restart"/>
            <w:shd w:val="clear" w:color="auto" w:fill="auto"/>
            <w:vAlign w:val="center"/>
            <w:hideMark/>
          </w:tcPr>
          <w:p w:rsidR="00D130B5" w:rsidRPr="00F94383" w:rsidRDefault="00D130B5" w:rsidP="007668ED">
            <w:pPr>
              <w:spacing w:line="280" w:lineRule="exact"/>
              <w:ind w:leftChars="0" w:left="0" w:firstLineChars="0" w:firstLine="0"/>
              <w:jc w:val="left"/>
              <w:rPr>
                <w:rFonts w:hAnsi="標楷體"/>
                <w:snapToGrid/>
                <w:color w:val="000000"/>
                <w:sz w:val="24"/>
                <w:szCs w:val="24"/>
              </w:rPr>
            </w:pPr>
            <w:r w:rsidRPr="00F94383">
              <w:rPr>
                <w:rFonts w:hAnsi="標楷體" w:hint="eastAsia"/>
                <w:snapToGrid/>
                <w:color w:val="000000"/>
                <w:sz w:val="24"/>
                <w:szCs w:val="24"/>
              </w:rPr>
              <w:t>高雄黃線</w:t>
            </w:r>
          </w:p>
        </w:tc>
        <w:tc>
          <w:tcPr>
            <w:tcW w:w="567"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color w:val="000000"/>
                <w:sz w:val="24"/>
                <w:szCs w:val="24"/>
              </w:rPr>
            </w:pPr>
            <w:r w:rsidRPr="00F94383">
              <w:rPr>
                <w:rFonts w:hAnsi="標楷體"/>
                <w:snapToGrid/>
                <w:color w:val="000000"/>
                <w:sz w:val="24"/>
                <w:szCs w:val="24"/>
              </w:rPr>
              <w:t>0</w:t>
            </w:r>
          </w:p>
        </w:tc>
        <w:tc>
          <w:tcPr>
            <w:tcW w:w="1416" w:type="dxa"/>
            <w:shd w:val="clear" w:color="auto" w:fill="auto"/>
            <w:noWrap/>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1,442.37</w:t>
            </w:r>
          </w:p>
        </w:tc>
        <w:tc>
          <w:tcPr>
            <w:tcW w:w="995"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color w:val="000000"/>
                <w:sz w:val="24"/>
                <w:szCs w:val="24"/>
              </w:rPr>
            </w:pPr>
            <w:r w:rsidRPr="00F94383">
              <w:rPr>
                <w:rFonts w:hAnsi="標楷體"/>
                <w:snapToGrid/>
                <w:color w:val="000000"/>
                <w:sz w:val="24"/>
                <w:szCs w:val="24"/>
              </w:rPr>
              <w:t>117/12</w:t>
            </w:r>
          </w:p>
        </w:tc>
        <w:tc>
          <w:tcPr>
            <w:tcW w:w="849" w:type="dxa"/>
            <w:shd w:val="clear" w:color="auto" w:fill="auto"/>
            <w:vAlign w:val="center"/>
            <w:hideMark/>
          </w:tcPr>
          <w:p w:rsidR="00D130B5" w:rsidRPr="00F94383" w:rsidRDefault="00D130B5" w:rsidP="007668ED">
            <w:pPr>
              <w:spacing w:line="280" w:lineRule="exact"/>
              <w:ind w:leftChars="0" w:left="0" w:firstLineChars="0" w:firstLine="0"/>
              <w:jc w:val="center"/>
              <w:rPr>
                <w:rFonts w:hAnsi="標楷體"/>
                <w:snapToGrid/>
                <w:color w:val="000000"/>
                <w:sz w:val="24"/>
                <w:szCs w:val="24"/>
              </w:rPr>
            </w:pPr>
            <w:r w:rsidRPr="00F94383">
              <w:rPr>
                <w:rFonts w:hAnsi="標楷體" w:hint="eastAsia"/>
                <w:snapToGrid/>
                <w:color w:val="000000"/>
                <w:sz w:val="24"/>
                <w:szCs w:val="24"/>
              </w:rPr>
              <w:t>111/</w:t>
            </w:r>
            <w:r w:rsidRPr="00F94383">
              <w:rPr>
                <w:rFonts w:hAnsi="標楷體"/>
                <w:snapToGrid/>
                <w:color w:val="000000"/>
                <w:sz w:val="24"/>
                <w:szCs w:val="24"/>
              </w:rPr>
              <w:t>0</w:t>
            </w:r>
            <w:r w:rsidRPr="00F94383">
              <w:rPr>
                <w:rFonts w:hAnsi="標楷體" w:hint="eastAsia"/>
                <w:snapToGrid/>
                <w:color w:val="000000"/>
                <w:sz w:val="24"/>
                <w:szCs w:val="24"/>
              </w:rPr>
              <w:t>3</w:t>
            </w:r>
          </w:p>
        </w:tc>
        <w:tc>
          <w:tcPr>
            <w:tcW w:w="852" w:type="dxa"/>
            <w:vMerge w:val="restart"/>
            <w:shd w:val="clear" w:color="auto" w:fill="auto"/>
            <w:vAlign w:val="center"/>
          </w:tcPr>
          <w:p w:rsidR="00D130B5" w:rsidRPr="00F94383" w:rsidRDefault="00D130B5" w:rsidP="007668ED">
            <w:pPr>
              <w:spacing w:line="280" w:lineRule="exact"/>
              <w:ind w:leftChars="0" w:left="0" w:firstLineChars="0" w:firstLine="0"/>
              <w:jc w:val="center"/>
              <w:rPr>
                <w:rFonts w:hAnsi="標楷體"/>
                <w:snapToGrid/>
                <w:color w:val="000000"/>
                <w:sz w:val="24"/>
                <w:szCs w:val="24"/>
              </w:rPr>
            </w:pPr>
            <w:r w:rsidRPr="00F94383">
              <w:rPr>
                <w:rFonts w:hAnsi="標楷體" w:hint="eastAsia"/>
                <w:snapToGrid/>
                <w:color w:val="000000"/>
                <w:sz w:val="24"/>
                <w:szCs w:val="24"/>
              </w:rPr>
              <w:t>否</w:t>
            </w:r>
          </w:p>
        </w:tc>
        <w:tc>
          <w:tcPr>
            <w:tcW w:w="850" w:type="dxa"/>
            <w:vMerge w:val="restart"/>
            <w:shd w:val="clear" w:color="auto" w:fill="auto"/>
            <w:vAlign w:val="center"/>
          </w:tcPr>
          <w:p w:rsidR="00D130B5" w:rsidRPr="00F94383" w:rsidRDefault="00D130B5" w:rsidP="007668ED">
            <w:pPr>
              <w:spacing w:line="280" w:lineRule="exact"/>
              <w:ind w:leftChars="0" w:left="0" w:firstLineChars="0" w:firstLine="0"/>
              <w:jc w:val="center"/>
              <w:rPr>
                <w:rFonts w:hAnsi="標楷體"/>
                <w:snapToGrid/>
                <w:color w:val="000000"/>
                <w:sz w:val="24"/>
                <w:szCs w:val="24"/>
              </w:rPr>
            </w:pPr>
            <w:r w:rsidRPr="00F94383">
              <w:rPr>
                <w:rFonts w:hAnsi="標楷體" w:hint="eastAsia"/>
                <w:snapToGrid/>
                <w:color w:val="000000"/>
                <w:sz w:val="24"/>
                <w:szCs w:val="24"/>
              </w:rPr>
              <w:t>是</w:t>
            </w:r>
          </w:p>
        </w:tc>
      </w:tr>
      <w:tr w:rsidR="00D130B5" w:rsidRPr="00F94383" w:rsidTr="007668ED">
        <w:trPr>
          <w:trHeight w:hRule="exact" w:val="397"/>
        </w:trPr>
        <w:tc>
          <w:tcPr>
            <w:tcW w:w="423" w:type="dxa"/>
            <w:vMerge/>
            <w:shd w:val="clear" w:color="auto" w:fill="auto"/>
            <w:vAlign w:val="center"/>
            <w:hideMark/>
          </w:tcPr>
          <w:p w:rsidR="00D130B5" w:rsidRPr="00F94383" w:rsidRDefault="00D130B5" w:rsidP="007668ED">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hideMark/>
          </w:tcPr>
          <w:p w:rsidR="00D130B5" w:rsidRPr="00F94383" w:rsidRDefault="00D130B5" w:rsidP="007668ED">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color w:val="000000"/>
                <w:sz w:val="24"/>
                <w:szCs w:val="24"/>
              </w:rPr>
            </w:pPr>
            <w:r w:rsidRPr="00F94383">
              <w:rPr>
                <w:rFonts w:hAnsi="標楷體"/>
                <w:snapToGrid/>
                <w:color w:val="000000"/>
                <w:sz w:val="24"/>
                <w:szCs w:val="24"/>
              </w:rPr>
              <w:t>1</w:t>
            </w:r>
          </w:p>
        </w:tc>
        <w:tc>
          <w:tcPr>
            <w:tcW w:w="1416" w:type="dxa"/>
            <w:shd w:val="clear" w:color="auto" w:fill="auto"/>
            <w:noWrap/>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2,36</w:t>
            </w:r>
            <w:r w:rsidRPr="00F94383">
              <w:rPr>
                <w:rFonts w:hAnsi="標楷體"/>
                <w:snapToGrid/>
                <w:sz w:val="24"/>
                <w:szCs w:val="24"/>
              </w:rPr>
              <w:t>8</w:t>
            </w:r>
            <w:r w:rsidRPr="00F94383">
              <w:rPr>
                <w:rFonts w:hAnsi="標楷體" w:hint="eastAsia"/>
                <w:snapToGrid/>
                <w:sz w:val="24"/>
                <w:szCs w:val="24"/>
              </w:rPr>
              <w:t>.</w:t>
            </w:r>
            <w:r w:rsidRPr="00F94383">
              <w:rPr>
                <w:rFonts w:hAnsi="標楷體"/>
                <w:snapToGrid/>
                <w:sz w:val="24"/>
                <w:szCs w:val="24"/>
              </w:rPr>
              <w:t>58</w:t>
            </w:r>
          </w:p>
        </w:tc>
        <w:tc>
          <w:tcPr>
            <w:tcW w:w="995"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color w:val="000000"/>
                <w:sz w:val="24"/>
                <w:szCs w:val="24"/>
              </w:rPr>
            </w:pPr>
            <w:r w:rsidRPr="00F94383">
              <w:rPr>
                <w:rFonts w:hAnsi="標楷體"/>
                <w:snapToGrid/>
                <w:color w:val="000000"/>
                <w:sz w:val="24"/>
                <w:szCs w:val="24"/>
              </w:rPr>
              <w:t>117/12</w:t>
            </w:r>
          </w:p>
        </w:tc>
        <w:tc>
          <w:tcPr>
            <w:tcW w:w="849" w:type="dxa"/>
            <w:shd w:val="clear" w:color="auto" w:fill="auto"/>
            <w:vAlign w:val="center"/>
            <w:hideMark/>
          </w:tcPr>
          <w:p w:rsidR="00D130B5" w:rsidRPr="00F94383" w:rsidRDefault="00D130B5" w:rsidP="007668ED">
            <w:pPr>
              <w:spacing w:line="280" w:lineRule="exact"/>
              <w:ind w:leftChars="0" w:left="0" w:firstLineChars="0" w:firstLine="0"/>
              <w:jc w:val="center"/>
              <w:rPr>
                <w:rFonts w:hAnsi="標楷體"/>
                <w:snapToGrid/>
                <w:color w:val="000000"/>
                <w:sz w:val="24"/>
                <w:szCs w:val="24"/>
              </w:rPr>
            </w:pPr>
            <w:r w:rsidRPr="00F94383">
              <w:rPr>
                <w:rFonts w:hAnsi="標楷體" w:hint="eastAsia"/>
                <w:snapToGrid/>
                <w:color w:val="000000"/>
                <w:sz w:val="24"/>
                <w:szCs w:val="24"/>
              </w:rPr>
              <w:t>審查中</w:t>
            </w:r>
          </w:p>
        </w:tc>
        <w:tc>
          <w:tcPr>
            <w:tcW w:w="852" w:type="dxa"/>
            <w:vMerge/>
            <w:shd w:val="clear" w:color="auto" w:fill="auto"/>
            <w:vAlign w:val="center"/>
          </w:tcPr>
          <w:p w:rsidR="00D130B5" w:rsidRPr="00F94383" w:rsidRDefault="00D130B5" w:rsidP="007668ED">
            <w:pPr>
              <w:spacing w:line="280" w:lineRule="exact"/>
              <w:ind w:leftChars="0" w:left="0" w:firstLineChars="0" w:firstLine="0"/>
              <w:jc w:val="left"/>
              <w:rPr>
                <w:rFonts w:hAnsi="標楷體"/>
                <w:snapToGrid/>
                <w:color w:val="000000"/>
                <w:sz w:val="24"/>
                <w:szCs w:val="24"/>
              </w:rPr>
            </w:pPr>
          </w:p>
        </w:tc>
        <w:tc>
          <w:tcPr>
            <w:tcW w:w="850" w:type="dxa"/>
            <w:vMerge/>
            <w:shd w:val="clear" w:color="auto" w:fill="auto"/>
            <w:vAlign w:val="center"/>
          </w:tcPr>
          <w:p w:rsidR="00D130B5" w:rsidRPr="00F94383" w:rsidRDefault="00D130B5" w:rsidP="007668ED">
            <w:pPr>
              <w:spacing w:line="280" w:lineRule="exact"/>
              <w:ind w:leftChars="0" w:left="0" w:firstLineChars="0" w:firstLine="0"/>
              <w:jc w:val="left"/>
              <w:rPr>
                <w:rFonts w:hAnsi="標楷體"/>
                <w:snapToGrid/>
                <w:color w:val="000000"/>
                <w:sz w:val="24"/>
                <w:szCs w:val="24"/>
              </w:rPr>
            </w:pPr>
          </w:p>
        </w:tc>
      </w:tr>
      <w:tr w:rsidR="00D130B5" w:rsidRPr="00F94383" w:rsidTr="007668ED">
        <w:trPr>
          <w:trHeight w:hRule="exact" w:val="397"/>
        </w:trPr>
        <w:tc>
          <w:tcPr>
            <w:tcW w:w="6803" w:type="dxa"/>
            <w:gridSpan w:val="6"/>
            <w:shd w:val="clear" w:color="auto" w:fill="auto"/>
            <w:vAlign w:val="center"/>
          </w:tcPr>
          <w:p w:rsidR="00D130B5" w:rsidRPr="00F94383" w:rsidRDefault="00D130B5" w:rsidP="007668ED">
            <w:pPr>
              <w:spacing w:line="280" w:lineRule="exact"/>
              <w:ind w:leftChars="0" w:left="0" w:firstLineChars="0" w:firstLine="0"/>
              <w:jc w:val="left"/>
              <w:rPr>
                <w:rFonts w:hAnsi="標楷體"/>
                <w:b/>
                <w:snapToGrid/>
                <w:sz w:val="24"/>
              </w:rPr>
            </w:pPr>
            <w:r w:rsidRPr="00F94383">
              <w:rPr>
                <w:rFonts w:hAnsi="標楷體" w:hint="eastAsia"/>
                <w:b/>
                <w:snapToGrid/>
                <w:sz w:val="24"/>
              </w:rPr>
              <w:t>鐵道局</w:t>
            </w:r>
            <w:r>
              <w:rPr>
                <w:rFonts w:hAnsi="標楷體" w:hint="eastAsia"/>
                <w:b/>
                <w:snapToGrid/>
                <w:sz w:val="24"/>
              </w:rPr>
              <w:t>(1</w:t>
            </w:r>
            <w:r>
              <w:rPr>
                <w:rFonts w:hAnsi="標楷體" w:hint="eastAsia"/>
                <w:b/>
                <w:snapToGrid/>
                <w:sz w:val="24"/>
                <w:lang w:eastAsia="zh-HK"/>
              </w:rPr>
              <w:t>項計畫</w:t>
            </w:r>
            <w:r>
              <w:rPr>
                <w:rFonts w:hAnsi="標楷體" w:hint="eastAsia"/>
                <w:b/>
                <w:snapToGrid/>
                <w:sz w:val="24"/>
              </w:rPr>
              <w:t>)</w:t>
            </w:r>
          </w:p>
        </w:tc>
        <w:tc>
          <w:tcPr>
            <w:tcW w:w="852" w:type="dxa"/>
            <w:shd w:val="clear" w:color="auto" w:fill="auto"/>
            <w:vAlign w:val="center"/>
          </w:tcPr>
          <w:p w:rsidR="00D130B5" w:rsidRPr="00F94383" w:rsidRDefault="00D130B5" w:rsidP="007668ED">
            <w:pPr>
              <w:spacing w:line="280" w:lineRule="exact"/>
              <w:ind w:leftChars="0" w:left="0" w:firstLineChars="0" w:firstLine="0"/>
              <w:jc w:val="left"/>
              <w:rPr>
                <w:rFonts w:hAnsi="標楷體"/>
                <w:b/>
                <w:snapToGrid/>
                <w:sz w:val="24"/>
              </w:rPr>
            </w:pPr>
          </w:p>
        </w:tc>
        <w:tc>
          <w:tcPr>
            <w:tcW w:w="850" w:type="dxa"/>
            <w:shd w:val="clear" w:color="auto" w:fill="auto"/>
            <w:vAlign w:val="center"/>
          </w:tcPr>
          <w:p w:rsidR="00D130B5" w:rsidRPr="00F94383" w:rsidRDefault="00D130B5" w:rsidP="007668ED">
            <w:pPr>
              <w:spacing w:line="280" w:lineRule="exact"/>
              <w:ind w:leftChars="0" w:left="0" w:firstLineChars="0" w:firstLine="0"/>
              <w:jc w:val="left"/>
              <w:rPr>
                <w:rFonts w:hAnsi="標楷體"/>
                <w:b/>
                <w:snapToGrid/>
                <w:sz w:val="24"/>
              </w:rPr>
            </w:pPr>
          </w:p>
        </w:tc>
      </w:tr>
      <w:tr w:rsidR="00D130B5" w:rsidRPr="00F94383" w:rsidTr="007668ED">
        <w:trPr>
          <w:trHeight w:hRule="exact" w:val="397"/>
        </w:trPr>
        <w:tc>
          <w:tcPr>
            <w:tcW w:w="423" w:type="dxa"/>
            <w:vMerge w:val="restart"/>
            <w:shd w:val="clear" w:color="auto" w:fill="auto"/>
            <w:vAlign w:val="center"/>
          </w:tcPr>
          <w:p w:rsidR="00D130B5" w:rsidRPr="00F94383" w:rsidRDefault="00D130B5" w:rsidP="007668ED">
            <w:pPr>
              <w:spacing w:line="280" w:lineRule="exact"/>
              <w:ind w:leftChars="0" w:left="251" w:hangingChars="103" w:hanging="251"/>
              <w:jc w:val="center"/>
              <w:rPr>
                <w:rFonts w:hAnsi="標楷體" w:cs="新細明體"/>
                <w:snapToGrid/>
                <w:kern w:val="0"/>
                <w:sz w:val="24"/>
                <w:szCs w:val="24"/>
              </w:rPr>
            </w:pPr>
            <w:r w:rsidRPr="00F94383">
              <w:rPr>
                <w:rFonts w:hAnsi="標楷體" w:cs="新細明體" w:hint="eastAsia"/>
                <w:snapToGrid/>
                <w:kern w:val="0"/>
                <w:sz w:val="24"/>
                <w:szCs w:val="24"/>
              </w:rPr>
              <w:t>1</w:t>
            </w:r>
          </w:p>
        </w:tc>
        <w:tc>
          <w:tcPr>
            <w:tcW w:w="2553" w:type="dxa"/>
            <w:vMerge w:val="restart"/>
            <w:shd w:val="clear" w:color="auto" w:fill="auto"/>
            <w:vAlign w:val="center"/>
            <w:hideMark/>
          </w:tcPr>
          <w:p w:rsidR="00D130B5" w:rsidRPr="00F94383" w:rsidRDefault="00D130B5" w:rsidP="007668ED">
            <w:pPr>
              <w:spacing w:line="280" w:lineRule="exact"/>
              <w:ind w:leftChars="-10" w:left="1" w:hangingChars="12" w:hanging="29"/>
              <w:jc w:val="left"/>
              <w:rPr>
                <w:rFonts w:hAnsi="標楷體" w:cs="新細明體"/>
                <w:snapToGrid/>
                <w:kern w:val="0"/>
                <w:sz w:val="24"/>
                <w:szCs w:val="24"/>
              </w:rPr>
            </w:pPr>
            <w:r w:rsidRPr="00F94383">
              <w:rPr>
                <w:rFonts w:hAnsi="標楷體" w:cs="新細明體" w:hint="eastAsia"/>
                <w:snapToGrid/>
                <w:kern w:val="0"/>
                <w:sz w:val="24"/>
                <w:szCs w:val="24"/>
              </w:rPr>
              <w:t>機捷增設第3航廈站</w:t>
            </w:r>
          </w:p>
        </w:tc>
        <w:tc>
          <w:tcPr>
            <w:tcW w:w="567"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snapToGrid/>
                <w:kern w:val="0"/>
                <w:sz w:val="24"/>
                <w:szCs w:val="24"/>
              </w:rPr>
              <w:t>0</w:t>
            </w:r>
          </w:p>
        </w:tc>
        <w:tc>
          <w:tcPr>
            <w:tcW w:w="1416" w:type="dxa"/>
            <w:shd w:val="clear" w:color="auto" w:fill="auto"/>
            <w:noWrap/>
            <w:vAlign w:val="center"/>
            <w:hideMark/>
          </w:tcPr>
          <w:p w:rsidR="00D130B5" w:rsidRPr="00F94383" w:rsidRDefault="00D130B5" w:rsidP="007668ED">
            <w:pPr>
              <w:spacing w:line="280" w:lineRule="exact"/>
              <w:ind w:leftChars="0" w:left="0" w:firstLineChars="0" w:firstLine="0"/>
              <w:jc w:val="right"/>
              <w:rPr>
                <w:rFonts w:hAnsi="標楷體"/>
                <w:snapToGrid/>
                <w:sz w:val="24"/>
              </w:rPr>
            </w:pPr>
            <w:r w:rsidRPr="00F94383">
              <w:rPr>
                <w:rFonts w:hAnsi="標楷體" w:hint="eastAsia"/>
                <w:snapToGrid/>
                <w:sz w:val="24"/>
              </w:rPr>
              <w:t xml:space="preserve">52.94 </w:t>
            </w:r>
          </w:p>
        </w:tc>
        <w:tc>
          <w:tcPr>
            <w:tcW w:w="995"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snapToGrid/>
                <w:kern w:val="0"/>
                <w:sz w:val="24"/>
                <w:szCs w:val="24"/>
              </w:rPr>
              <w:t>112/02</w:t>
            </w:r>
          </w:p>
        </w:tc>
        <w:tc>
          <w:tcPr>
            <w:tcW w:w="849"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snapToGrid/>
                <w:kern w:val="0"/>
                <w:sz w:val="24"/>
                <w:szCs w:val="24"/>
              </w:rPr>
              <w:t>106/08</w:t>
            </w:r>
          </w:p>
        </w:tc>
        <w:tc>
          <w:tcPr>
            <w:tcW w:w="852" w:type="dxa"/>
            <w:vMerge w:val="restart"/>
            <w:shd w:val="clear" w:color="auto" w:fill="auto"/>
            <w:vAlign w:val="center"/>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hint="eastAsia"/>
                <w:snapToGrid/>
                <w:kern w:val="0"/>
                <w:sz w:val="24"/>
                <w:szCs w:val="24"/>
              </w:rPr>
              <w:t>是</w:t>
            </w:r>
          </w:p>
        </w:tc>
        <w:tc>
          <w:tcPr>
            <w:tcW w:w="850" w:type="dxa"/>
            <w:vMerge w:val="restart"/>
            <w:shd w:val="clear" w:color="auto" w:fill="auto"/>
            <w:vAlign w:val="center"/>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hint="eastAsia"/>
                <w:snapToGrid/>
                <w:kern w:val="0"/>
                <w:sz w:val="24"/>
                <w:szCs w:val="24"/>
              </w:rPr>
              <w:t>是</w:t>
            </w:r>
          </w:p>
        </w:tc>
      </w:tr>
      <w:tr w:rsidR="00D130B5" w:rsidRPr="00F94383" w:rsidTr="007668ED">
        <w:trPr>
          <w:trHeight w:hRule="exact" w:val="397"/>
        </w:trPr>
        <w:tc>
          <w:tcPr>
            <w:tcW w:w="423" w:type="dxa"/>
            <w:vMerge/>
            <w:shd w:val="clear" w:color="auto" w:fill="auto"/>
            <w:vAlign w:val="center"/>
          </w:tcPr>
          <w:p w:rsidR="00D130B5" w:rsidRPr="00F94383" w:rsidRDefault="00D130B5" w:rsidP="007668ED">
            <w:pPr>
              <w:spacing w:line="280" w:lineRule="exact"/>
              <w:ind w:leftChars="0" w:left="0" w:firstLineChars="0" w:firstLine="0"/>
              <w:jc w:val="center"/>
              <w:rPr>
                <w:rFonts w:hAnsi="標楷體" w:cs="新細明體"/>
                <w:snapToGrid/>
                <w:kern w:val="0"/>
                <w:sz w:val="24"/>
                <w:szCs w:val="24"/>
              </w:rPr>
            </w:pPr>
          </w:p>
        </w:tc>
        <w:tc>
          <w:tcPr>
            <w:tcW w:w="2553" w:type="dxa"/>
            <w:vMerge/>
            <w:shd w:val="clear" w:color="auto" w:fill="auto"/>
            <w:vAlign w:val="center"/>
            <w:hideMark/>
          </w:tcPr>
          <w:p w:rsidR="00D130B5" w:rsidRPr="00F94383" w:rsidRDefault="00D130B5" w:rsidP="007668ED">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snapToGrid/>
                <w:kern w:val="0"/>
                <w:sz w:val="24"/>
                <w:szCs w:val="24"/>
              </w:rPr>
              <w:t>1</w:t>
            </w:r>
          </w:p>
        </w:tc>
        <w:tc>
          <w:tcPr>
            <w:tcW w:w="1416" w:type="dxa"/>
            <w:shd w:val="clear" w:color="auto" w:fill="auto"/>
            <w:noWrap/>
            <w:vAlign w:val="center"/>
            <w:hideMark/>
          </w:tcPr>
          <w:p w:rsidR="00D130B5" w:rsidRPr="00F94383" w:rsidRDefault="00D130B5" w:rsidP="007668ED">
            <w:pPr>
              <w:spacing w:line="280" w:lineRule="exact"/>
              <w:ind w:leftChars="0" w:left="0" w:firstLineChars="0" w:firstLine="0"/>
              <w:jc w:val="right"/>
              <w:rPr>
                <w:rFonts w:hAnsi="標楷體"/>
                <w:snapToGrid/>
                <w:sz w:val="24"/>
              </w:rPr>
            </w:pPr>
            <w:r w:rsidRPr="00F94383">
              <w:rPr>
                <w:rFonts w:hAnsi="標楷體" w:hint="eastAsia"/>
                <w:snapToGrid/>
                <w:sz w:val="24"/>
              </w:rPr>
              <w:t xml:space="preserve">52.94 </w:t>
            </w:r>
          </w:p>
        </w:tc>
        <w:tc>
          <w:tcPr>
            <w:tcW w:w="995"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snapToGrid/>
                <w:kern w:val="0"/>
                <w:sz w:val="24"/>
                <w:szCs w:val="24"/>
              </w:rPr>
              <w:t>115/12</w:t>
            </w:r>
          </w:p>
        </w:tc>
        <w:tc>
          <w:tcPr>
            <w:tcW w:w="849"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snapToGrid/>
                <w:kern w:val="0"/>
                <w:sz w:val="24"/>
                <w:szCs w:val="24"/>
              </w:rPr>
              <w:t>109/08</w:t>
            </w:r>
          </w:p>
        </w:tc>
        <w:tc>
          <w:tcPr>
            <w:tcW w:w="852" w:type="dxa"/>
            <w:vMerge/>
            <w:shd w:val="clear" w:color="auto" w:fill="auto"/>
            <w:vAlign w:val="center"/>
          </w:tcPr>
          <w:p w:rsidR="00D130B5" w:rsidRPr="00F94383" w:rsidRDefault="00D130B5" w:rsidP="007668ED">
            <w:pPr>
              <w:spacing w:line="280" w:lineRule="exact"/>
              <w:ind w:leftChars="0" w:left="0" w:firstLineChars="0" w:firstLine="0"/>
              <w:jc w:val="center"/>
              <w:rPr>
                <w:rFonts w:hAnsi="標楷體"/>
                <w:snapToGrid/>
                <w:kern w:val="0"/>
                <w:sz w:val="24"/>
                <w:szCs w:val="24"/>
              </w:rPr>
            </w:pPr>
          </w:p>
        </w:tc>
        <w:tc>
          <w:tcPr>
            <w:tcW w:w="850" w:type="dxa"/>
            <w:vMerge/>
            <w:shd w:val="clear" w:color="auto" w:fill="auto"/>
            <w:vAlign w:val="center"/>
          </w:tcPr>
          <w:p w:rsidR="00D130B5" w:rsidRPr="00F94383" w:rsidRDefault="00D130B5" w:rsidP="007668ED">
            <w:pPr>
              <w:spacing w:line="280" w:lineRule="exact"/>
              <w:ind w:leftChars="0" w:left="0" w:firstLineChars="0" w:firstLine="0"/>
              <w:jc w:val="center"/>
              <w:rPr>
                <w:rFonts w:hAnsi="標楷體"/>
                <w:snapToGrid/>
                <w:kern w:val="0"/>
                <w:sz w:val="24"/>
                <w:szCs w:val="24"/>
              </w:rPr>
            </w:pPr>
          </w:p>
        </w:tc>
      </w:tr>
      <w:tr w:rsidR="00D130B5" w:rsidRPr="00F94383" w:rsidTr="007668ED">
        <w:trPr>
          <w:trHeight w:hRule="exact" w:val="397"/>
        </w:trPr>
        <w:tc>
          <w:tcPr>
            <w:tcW w:w="423" w:type="dxa"/>
            <w:vMerge/>
            <w:shd w:val="clear" w:color="auto" w:fill="auto"/>
            <w:vAlign w:val="center"/>
          </w:tcPr>
          <w:p w:rsidR="00D130B5" w:rsidRPr="00F94383" w:rsidRDefault="00D130B5" w:rsidP="007668ED">
            <w:pPr>
              <w:spacing w:line="280" w:lineRule="exact"/>
              <w:ind w:leftChars="0" w:left="0" w:firstLineChars="0" w:firstLine="0"/>
              <w:jc w:val="center"/>
              <w:rPr>
                <w:rFonts w:hAnsi="標楷體" w:cs="新細明體"/>
                <w:snapToGrid/>
                <w:kern w:val="0"/>
                <w:sz w:val="24"/>
                <w:szCs w:val="24"/>
              </w:rPr>
            </w:pPr>
          </w:p>
        </w:tc>
        <w:tc>
          <w:tcPr>
            <w:tcW w:w="2553" w:type="dxa"/>
            <w:vMerge/>
            <w:shd w:val="clear" w:color="auto" w:fill="auto"/>
            <w:vAlign w:val="center"/>
            <w:hideMark/>
          </w:tcPr>
          <w:p w:rsidR="00D130B5" w:rsidRPr="00F94383" w:rsidRDefault="00D130B5" w:rsidP="007668ED">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snapToGrid/>
                <w:kern w:val="0"/>
                <w:sz w:val="24"/>
                <w:szCs w:val="24"/>
              </w:rPr>
              <w:t>2</w:t>
            </w:r>
          </w:p>
        </w:tc>
        <w:tc>
          <w:tcPr>
            <w:tcW w:w="1416" w:type="dxa"/>
            <w:shd w:val="clear" w:color="auto" w:fill="auto"/>
            <w:noWrap/>
            <w:vAlign w:val="center"/>
            <w:hideMark/>
          </w:tcPr>
          <w:p w:rsidR="00D130B5" w:rsidRPr="00F94383" w:rsidRDefault="00D130B5" w:rsidP="007668ED">
            <w:pPr>
              <w:spacing w:line="280" w:lineRule="exact"/>
              <w:ind w:leftChars="0" w:left="0" w:firstLineChars="0" w:firstLine="0"/>
              <w:jc w:val="right"/>
              <w:rPr>
                <w:rFonts w:hAnsi="標楷體"/>
                <w:snapToGrid/>
                <w:sz w:val="24"/>
              </w:rPr>
            </w:pPr>
            <w:r w:rsidRPr="00F94383">
              <w:rPr>
                <w:rFonts w:hAnsi="標楷體" w:hint="eastAsia"/>
                <w:snapToGrid/>
                <w:sz w:val="24"/>
              </w:rPr>
              <w:t xml:space="preserve">60.43 </w:t>
            </w:r>
          </w:p>
        </w:tc>
        <w:tc>
          <w:tcPr>
            <w:tcW w:w="995"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snapToGrid/>
                <w:kern w:val="0"/>
                <w:sz w:val="24"/>
                <w:szCs w:val="24"/>
              </w:rPr>
              <w:t>115/12</w:t>
            </w:r>
          </w:p>
        </w:tc>
        <w:tc>
          <w:tcPr>
            <w:tcW w:w="849"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snapToGrid/>
                <w:kern w:val="0"/>
                <w:sz w:val="24"/>
                <w:szCs w:val="24"/>
              </w:rPr>
              <w:t>113/04</w:t>
            </w:r>
          </w:p>
        </w:tc>
        <w:tc>
          <w:tcPr>
            <w:tcW w:w="852" w:type="dxa"/>
            <w:vMerge/>
            <w:shd w:val="clear" w:color="auto" w:fill="auto"/>
            <w:vAlign w:val="center"/>
          </w:tcPr>
          <w:p w:rsidR="00D130B5" w:rsidRPr="00F94383" w:rsidRDefault="00D130B5" w:rsidP="007668ED">
            <w:pPr>
              <w:spacing w:line="280" w:lineRule="exact"/>
              <w:ind w:leftChars="0" w:left="0" w:firstLineChars="0" w:firstLine="0"/>
              <w:jc w:val="center"/>
              <w:rPr>
                <w:rFonts w:hAnsi="標楷體"/>
                <w:snapToGrid/>
                <w:kern w:val="0"/>
                <w:sz w:val="24"/>
                <w:szCs w:val="24"/>
              </w:rPr>
            </w:pPr>
          </w:p>
        </w:tc>
        <w:tc>
          <w:tcPr>
            <w:tcW w:w="850" w:type="dxa"/>
            <w:vMerge/>
            <w:shd w:val="clear" w:color="auto" w:fill="auto"/>
            <w:vAlign w:val="center"/>
          </w:tcPr>
          <w:p w:rsidR="00D130B5" w:rsidRPr="00F94383" w:rsidRDefault="00D130B5" w:rsidP="007668ED">
            <w:pPr>
              <w:spacing w:line="280" w:lineRule="exact"/>
              <w:ind w:leftChars="0" w:left="0" w:firstLineChars="0" w:firstLine="0"/>
              <w:jc w:val="center"/>
              <w:rPr>
                <w:rFonts w:hAnsi="標楷體"/>
                <w:snapToGrid/>
                <w:kern w:val="0"/>
                <w:sz w:val="24"/>
                <w:szCs w:val="24"/>
              </w:rPr>
            </w:pPr>
          </w:p>
        </w:tc>
      </w:tr>
    </w:tbl>
    <w:p w:rsidR="00D130B5" w:rsidRDefault="00D130B5" w:rsidP="007668ED">
      <w:pPr>
        <w:spacing w:line="280" w:lineRule="exact"/>
        <w:ind w:leftChars="-1" w:left="1456" w:hangingChars="600" w:hanging="1459"/>
        <w:rPr>
          <w:sz w:val="24"/>
        </w:rPr>
      </w:pPr>
      <w:r>
        <w:rPr>
          <w:rFonts w:hint="eastAsia"/>
          <w:sz w:val="24"/>
          <w:lang w:eastAsia="zh-HK"/>
        </w:rPr>
        <w:t>說</w:t>
      </w:r>
      <w:r>
        <w:rPr>
          <w:rFonts w:hint="eastAsia"/>
          <w:sz w:val="24"/>
        </w:rPr>
        <w:t xml:space="preserve">　　</w:t>
      </w:r>
      <w:r>
        <w:rPr>
          <w:rFonts w:hint="eastAsia"/>
          <w:sz w:val="24"/>
          <w:lang w:eastAsia="zh-HK"/>
        </w:rPr>
        <w:t>明</w:t>
      </w:r>
      <w:r>
        <w:rPr>
          <w:rFonts w:hint="eastAsia"/>
          <w:sz w:val="24"/>
        </w:rPr>
        <w:t>：</w:t>
      </w:r>
      <w:r w:rsidRPr="00C1243A">
        <w:rPr>
          <w:rFonts w:hint="eastAsia"/>
          <w:sz w:val="24"/>
        </w:rPr>
        <w:t>其中</w:t>
      </w:r>
      <w:r>
        <w:rPr>
          <w:rFonts w:hint="eastAsia"/>
          <w:sz w:val="24"/>
          <w:lang w:eastAsia="zh-HK"/>
        </w:rPr>
        <w:t>三鶯線</w:t>
      </w:r>
      <w:r w:rsidRPr="00C1243A">
        <w:rPr>
          <w:rFonts w:hint="eastAsia"/>
          <w:sz w:val="24"/>
        </w:rPr>
        <w:t>第</w:t>
      </w:r>
      <w:r>
        <w:rPr>
          <w:rFonts w:hint="eastAsia"/>
          <w:sz w:val="24"/>
        </w:rPr>
        <w:t>2</w:t>
      </w:r>
      <w:r w:rsidRPr="00C1243A">
        <w:rPr>
          <w:rFonts w:hint="eastAsia"/>
          <w:sz w:val="24"/>
        </w:rPr>
        <w:t>次修正計畫係114</w:t>
      </w:r>
      <w:r>
        <w:rPr>
          <w:rFonts w:hint="eastAsia"/>
          <w:sz w:val="24"/>
        </w:rPr>
        <w:t>年度函報</w:t>
      </w:r>
      <w:r>
        <w:rPr>
          <w:rFonts w:hint="eastAsia"/>
          <w:sz w:val="24"/>
          <w:lang w:eastAsia="zh-HK"/>
        </w:rPr>
        <w:t>之修正</w:t>
      </w:r>
      <w:r w:rsidRPr="00C1243A">
        <w:rPr>
          <w:rFonts w:hint="eastAsia"/>
          <w:sz w:val="24"/>
        </w:rPr>
        <w:t>案件。</w:t>
      </w:r>
    </w:p>
    <w:p w:rsidR="00D130B5" w:rsidRPr="00F94383" w:rsidRDefault="00D130B5" w:rsidP="007668ED">
      <w:pPr>
        <w:spacing w:line="280" w:lineRule="exact"/>
        <w:ind w:leftChars="-1" w:left="1456" w:hangingChars="600" w:hanging="1459"/>
        <w:rPr>
          <w:sz w:val="24"/>
        </w:rPr>
      </w:pPr>
      <w:r w:rsidRPr="00F94383">
        <w:rPr>
          <w:rFonts w:hint="eastAsia"/>
          <w:sz w:val="24"/>
        </w:rPr>
        <w:t>資料來源：交通部；本中心整理。</w:t>
      </w:r>
    </w:p>
    <w:p w:rsidR="00D130B5" w:rsidRPr="00D17FDD" w:rsidRDefault="00D130B5" w:rsidP="007668ED">
      <w:pPr>
        <w:ind w:left="566" w:firstLine="566"/>
      </w:pPr>
      <w:r>
        <w:rPr>
          <w:rFonts w:hint="eastAsia"/>
          <w:lang w:eastAsia="zh-HK"/>
        </w:rPr>
        <w:t>綜上</w:t>
      </w:r>
      <w:r>
        <w:rPr>
          <w:rFonts w:hint="eastAsia"/>
        </w:rPr>
        <w:t>，</w:t>
      </w:r>
      <w:r w:rsidRPr="00FB3241">
        <w:rPr>
          <w:rFonts w:hint="eastAsia"/>
        </w:rPr>
        <w:t>面對全球暖化與氣候變遷之挑戰，我國都會區陸續發展捷運系統，近年中央政府透過</w:t>
      </w:r>
      <w:r>
        <w:rPr>
          <w:rFonts w:hint="eastAsia"/>
          <w:lang w:eastAsia="zh-HK"/>
        </w:rPr>
        <w:t>編列</w:t>
      </w:r>
      <w:r w:rsidRPr="00FB3241">
        <w:rPr>
          <w:rFonts w:hint="eastAsia"/>
        </w:rPr>
        <w:t>預算補助地方政府推動捷運及輕軌建設，期可以綠色運具協助完善城市公共運輸路網</w:t>
      </w:r>
      <w:r>
        <w:rPr>
          <w:rFonts w:hint="eastAsia"/>
        </w:rPr>
        <w:t>，</w:t>
      </w:r>
      <w:r>
        <w:rPr>
          <w:rFonts w:hint="eastAsia"/>
          <w:lang w:eastAsia="zh-HK"/>
        </w:rPr>
        <w:t>惟</w:t>
      </w:r>
      <w:r w:rsidRPr="000201EB">
        <w:rPr>
          <w:rFonts w:hint="eastAsia"/>
        </w:rPr>
        <w:t>部分捷運建設計畫預算執行進度落後，間有計畫修正情事</w:t>
      </w:r>
      <w:r>
        <w:rPr>
          <w:rFonts w:hint="eastAsia"/>
        </w:rPr>
        <w:t>，已延後完工期程及墊高建設成本，更影響民眾交通利性，不利交通路網之形成，並延遲公共運輸規劃發展，允宜強化進度控管，俾捷運建設如期如質完工。</w:t>
      </w:r>
    </w:p>
    <w:p w:rsidR="00D130B5" w:rsidRPr="00D17FDD" w:rsidRDefault="00D130B5" w:rsidP="007668ED">
      <w:pPr>
        <w:pStyle w:val="ab"/>
        <w:ind w:left="647" w:hanging="647"/>
      </w:pPr>
      <w:r>
        <w:rPr>
          <w:rFonts w:hint="eastAsia"/>
        </w:rPr>
        <w:t>(</w:t>
      </w:r>
      <w:r w:rsidRPr="00CD42B4">
        <w:rPr>
          <w:rFonts w:hint="eastAsia"/>
        </w:rPr>
        <w:t>分機：8667</w:t>
      </w:r>
      <w:r>
        <w:t xml:space="preserve"> </w:t>
      </w:r>
      <w:r w:rsidRPr="00CD42B4">
        <w:rPr>
          <w:rFonts w:hint="eastAsia"/>
        </w:rPr>
        <w:t>楊慧敏</w:t>
      </w:r>
      <w:r>
        <w:rPr>
          <w:rFonts w:hint="eastAsia"/>
        </w:rPr>
        <w:t>)</w:t>
      </w:r>
    </w:p>
    <w:p w:rsidR="00D130B5" w:rsidRDefault="00D130B5" w:rsidP="00D130B5">
      <w:pPr>
        <w:pStyle w:val="23"/>
        <w:sectPr w:rsidR="00D130B5" w:rsidSect="00510159">
          <w:headerReference w:type="even" r:id="rId105"/>
          <w:headerReference w:type="default" r:id="rId106"/>
          <w:footerReference w:type="even" r:id="rId107"/>
          <w:footerReference w:type="default" r:id="rId108"/>
          <w:headerReference w:type="first" r:id="rId109"/>
          <w:footerReference w:type="first" r:id="rId110"/>
          <w:footnotePr>
            <w:numRestart w:val="eachSect"/>
          </w:footnotePr>
          <w:pgSz w:w="11906" w:h="16838" w:code="9"/>
          <w:pgMar w:top="1701" w:right="1701" w:bottom="1701" w:left="1701" w:header="0" w:footer="1134" w:gutter="0"/>
          <w:cols w:space="425"/>
          <w:docGrid w:type="linesAndChars" w:linePitch="510" w:charSpace="658"/>
        </w:sectPr>
      </w:pPr>
    </w:p>
    <w:p w:rsidR="00D130B5" w:rsidRDefault="00D130B5" w:rsidP="007668ED">
      <w:pPr>
        <w:pStyle w:val="14"/>
        <w:ind w:left="567" w:hanging="567"/>
      </w:pPr>
      <w:bookmarkStart w:id="90" w:name="_Toc173403083"/>
      <w:bookmarkStart w:id="91" w:name="_Toc208942791"/>
      <w:bookmarkStart w:id="92" w:name="_Toc215475737"/>
      <w:bookmarkStart w:id="93" w:name="_Toc216756479"/>
      <w:r>
        <w:rPr>
          <w:rFonts w:hint="eastAsia"/>
        </w:rPr>
        <w:t>一八、</w:t>
      </w:r>
      <w:bookmarkEnd w:id="90"/>
      <w:r w:rsidRPr="003F5620">
        <w:rPr>
          <w:rFonts w:hint="eastAsia"/>
        </w:rPr>
        <w:t>推動「智慧國家方案(2021至2025年)」強化數位基礎建設及發展科技創新服務，惟部分偏鄉、離島及弱勢群體之數位基盤尚待提升；部分地方政府申辦服務於網站上架數偏低，允宜研謀精進</w:t>
      </w:r>
      <w:bookmarkEnd w:id="91"/>
    </w:p>
    <w:p w:rsidR="00D130B5" w:rsidRPr="00905CB2" w:rsidRDefault="00D130B5" w:rsidP="007668ED">
      <w:pPr>
        <w:ind w:left="566" w:firstLine="566"/>
        <w:rPr>
          <w:rFonts w:hAnsi="標楷體"/>
        </w:rPr>
      </w:pPr>
      <w:r>
        <w:rPr>
          <w:rFonts w:hint="eastAsia"/>
        </w:rPr>
        <w:t>為</w:t>
      </w:r>
      <w:r w:rsidRPr="00195E1D">
        <w:rPr>
          <w:rFonts w:hint="eastAsia"/>
        </w:rPr>
        <w:t>強化我國數位基礎建設、促進數位創新、優化數位治理體系及提升數位包容</w:t>
      </w:r>
      <w:r>
        <w:rPr>
          <w:rFonts w:hint="eastAsia"/>
        </w:rPr>
        <w:t>，中央政府1</w:t>
      </w:r>
      <w:r>
        <w:t>13</w:t>
      </w:r>
      <w:r>
        <w:rPr>
          <w:rFonts w:hint="eastAsia"/>
        </w:rPr>
        <w:t>年度</w:t>
      </w:r>
      <w:r w:rsidRPr="001A6A32">
        <w:rPr>
          <w:rFonts w:hint="eastAsia"/>
        </w:rPr>
        <w:t>「智慧國家方案(2021</w:t>
      </w:r>
      <w:r>
        <w:rPr>
          <w:rFonts w:hint="eastAsia"/>
        </w:rPr>
        <w:t>至</w:t>
      </w:r>
      <w:r w:rsidRPr="001A6A32">
        <w:rPr>
          <w:rFonts w:hint="eastAsia"/>
        </w:rPr>
        <w:t>2025年)</w:t>
      </w:r>
      <w:r>
        <w:rPr>
          <w:rFonts w:hint="eastAsia"/>
        </w:rPr>
        <w:t>」下相關計畫預算共編列</w:t>
      </w:r>
      <w:r w:rsidRPr="001A6A32">
        <w:rPr>
          <w:rFonts w:hint="eastAsia"/>
        </w:rPr>
        <w:t>327億5,754萬1千元</w:t>
      </w:r>
      <w:r>
        <w:rPr>
          <w:rFonts w:hint="eastAsia"/>
        </w:rPr>
        <w:t>，由各機關分別執行，以</w:t>
      </w:r>
      <w:r w:rsidRPr="00195E1D">
        <w:rPr>
          <w:rFonts w:hint="eastAsia"/>
        </w:rPr>
        <w:t>提升國家整體數位競爭力</w:t>
      </w:r>
      <w:r>
        <w:rPr>
          <w:rFonts w:hint="eastAsia"/>
        </w:rPr>
        <w:t>，並於1</w:t>
      </w:r>
      <w:r>
        <w:t>10</w:t>
      </w:r>
      <w:r>
        <w:rPr>
          <w:rFonts w:hint="eastAsia"/>
        </w:rPr>
        <w:t>至1</w:t>
      </w:r>
      <w:r>
        <w:t>13</w:t>
      </w:r>
      <w:r>
        <w:rPr>
          <w:rFonts w:hint="eastAsia"/>
        </w:rPr>
        <w:t>年度間投入經費累計達</w:t>
      </w:r>
      <w:r w:rsidRPr="001A6A32">
        <w:rPr>
          <w:rFonts w:hint="eastAsia"/>
        </w:rPr>
        <w:t>1,267億8,573萬5千元</w:t>
      </w:r>
      <w:r w:rsidRPr="00905CB2">
        <w:rPr>
          <w:rFonts w:hint="eastAsia"/>
        </w:rPr>
        <w:t>。</w:t>
      </w:r>
      <w:r>
        <w:rPr>
          <w:rFonts w:hint="eastAsia"/>
        </w:rPr>
        <w:t>經查</w:t>
      </w:r>
      <w:r w:rsidRPr="00905CB2">
        <w:rPr>
          <w:rFonts w:hAnsi="標楷體" w:hint="eastAsia"/>
        </w:rPr>
        <w:t>：</w:t>
      </w:r>
    </w:p>
    <w:p w:rsidR="00D130B5" w:rsidRPr="00E4326D" w:rsidRDefault="00D130B5" w:rsidP="007668ED">
      <w:pPr>
        <w:pStyle w:val="a5"/>
        <w:ind w:left="849" w:hanging="283"/>
        <w:rPr>
          <w:b/>
          <w:bCs/>
        </w:rPr>
      </w:pPr>
      <w:r w:rsidRPr="00E4326D">
        <w:rPr>
          <w:rFonts w:hint="eastAsia"/>
          <w:b/>
          <w:bCs/>
        </w:rPr>
        <w:t>(一)近年我國數位政府評比排名概呈下滑趨勢</w:t>
      </w:r>
    </w:p>
    <w:p w:rsidR="00D130B5" w:rsidRDefault="00D130B5" w:rsidP="007668ED">
      <w:pPr>
        <w:pStyle w:val="21"/>
        <w:ind w:left="850" w:firstLine="566"/>
      </w:pPr>
      <w:r w:rsidRPr="000D435F">
        <w:rPr>
          <w:rFonts w:hint="eastAsia"/>
        </w:rPr>
        <w:t>參日本早稻田大學近</w:t>
      </w:r>
      <w:r>
        <w:t>7</w:t>
      </w:r>
      <w:r w:rsidRPr="000D435F">
        <w:rPr>
          <w:rFonts w:hint="eastAsia"/>
        </w:rPr>
        <w:t>年(</w:t>
      </w:r>
      <w:r>
        <w:t>107</w:t>
      </w:r>
      <w:r w:rsidRPr="000D435F">
        <w:rPr>
          <w:rFonts w:hint="eastAsia"/>
        </w:rPr>
        <w:t>至113年)國際數位政府評比報告，我國於113年度位列第20名，據該報告說明此排名係透過問卷方式，取自各國政府機關及數位政府領域學者之資訊，並將其正規化為0至100之分數，</w:t>
      </w:r>
      <w:r>
        <w:rPr>
          <w:rFonts w:hint="eastAsia"/>
        </w:rPr>
        <w:t>並</w:t>
      </w:r>
      <w:r w:rsidRPr="000D435F">
        <w:rPr>
          <w:rFonts w:hint="eastAsia"/>
        </w:rPr>
        <w:t>依加權率重新計算，得出最終排名，該項評比以10個主要指標構成。復觀以前年度之報告，</w:t>
      </w:r>
      <w:r>
        <w:t>107</w:t>
      </w:r>
      <w:r w:rsidRPr="000D435F">
        <w:rPr>
          <w:rFonts w:hint="eastAsia"/>
        </w:rPr>
        <w:t>年我國在全球主要經濟體中位於第9名，逐年下降至112年之第15名及113年之第20名，我國數位政府評比排名為</w:t>
      </w:r>
      <w:r>
        <w:rPr>
          <w:rFonts w:hint="eastAsia"/>
        </w:rPr>
        <w:t>近</w:t>
      </w:r>
      <w:r>
        <w:t>7</w:t>
      </w:r>
      <w:r>
        <w:rPr>
          <w:rFonts w:hint="eastAsia"/>
        </w:rPr>
        <w:t>年</w:t>
      </w:r>
      <w:r w:rsidRPr="000D435F">
        <w:rPr>
          <w:rFonts w:hint="eastAsia"/>
        </w:rPr>
        <w:t>以來最低</w:t>
      </w:r>
      <w:r>
        <w:rPr>
          <w:rFonts w:hint="eastAsia"/>
        </w:rPr>
        <w:t>(詳表1</w:t>
      </w:r>
      <w:r>
        <w:t>)</w:t>
      </w:r>
      <w:r>
        <w:rPr>
          <w:rFonts w:hint="eastAsia"/>
        </w:rPr>
        <w:t>，其中我國待提升之主要指標包含強化</w:t>
      </w:r>
      <w:r w:rsidRPr="004450E3">
        <w:rPr>
          <w:rFonts w:hint="eastAsia"/>
        </w:rPr>
        <w:t>網路基礎設施</w:t>
      </w:r>
      <w:r>
        <w:rPr>
          <w:rFonts w:hint="eastAsia"/>
        </w:rPr>
        <w:t>(</w:t>
      </w:r>
      <w:r w:rsidRPr="004450E3">
        <w:t>Network infrastructure enhancement</w:t>
      </w:r>
      <w:r>
        <w:t>)</w:t>
      </w:r>
      <w:r>
        <w:rPr>
          <w:rFonts w:hint="eastAsia"/>
        </w:rPr>
        <w:t>、</w:t>
      </w:r>
      <w:r w:rsidRPr="004450E3">
        <w:rPr>
          <w:rFonts w:hint="eastAsia"/>
        </w:rPr>
        <w:t>各類線上應用及服務</w:t>
      </w:r>
      <w:r>
        <w:rPr>
          <w:rFonts w:hint="eastAsia"/>
        </w:rPr>
        <w:t>之</w:t>
      </w:r>
      <w:r w:rsidRPr="004450E3">
        <w:rPr>
          <w:rFonts w:hint="eastAsia"/>
        </w:rPr>
        <w:t>進展</w:t>
      </w:r>
      <w:r>
        <w:rPr>
          <w:rFonts w:hint="eastAsia"/>
        </w:rPr>
        <w:t>(</w:t>
      </w:r>
      <w:r>
        <w:t>Progress of various online applications and services)</w:t>
      </w:r>
      <w:r>
        <w:rPr>
          <w:rFonts w:hint="eastAsia"/>
        </w:rPr>
        <w:t>及國家</w:t>
      </w:r>
      <w:r w:rsidRPr="004450E3">
        <w:rPr>
          <w:rFonts w:hint="eastAsia"/>
        </w:rPr>
        <w:t>入口網站</w:t>
      </w:r>
      <w:r>
        <w:rPr>
          <w:rFonts w:hint="eastAsia"/>
        </w:rPr>
        <w:t>之</w:t>
      </w:r>
      <w:r w:rsidRPr="004450E3">
        <w:rPr>
          <w:rFonts w:hint="eastAsia"/>
        </w:rPr>
        <w:t>便利性</w:t>
      </w:r>
      <w:r>
        <w:rPr>
          <w:rFonts w:hint="eastAsia"/>
        </w:rPr>
        <w:t>(</w:t>
      </w:r>
      <w:r w:rsidRPr="004450E3">
        <w:t>Convenience of homepage and portal site</w:t>
      </w:r>
      <w:r>
        <w:t>)</w:t>
      </w:r>
      <w:r>
        <w:rPr>
          <w:rFonts w:hint="eastAsia"/>
        </w:rPr>
        <w:t>等。</w:t>
      </w:r>
    </w:p>
    <w:p w:rsidR="00D130B5" w:rsidRDefault="00D130B5" w:rsidP="007668ED">
      <w:pPr>
        <w:pStyle w:val="21"/>
        <w:ind w:leftChars="105" w:left="297" w:firstLineChars="70" w:firstLine="198"/>
        <w:rPr>
          <w:b/>
          <w:bCs/>
        </w:rPr>
      </w:pPr>
      <w:r w:rsidRPr="00BD757F">
        <w:rPr>
          <w:rFonts w:hint="eastAsia"/>
          <w:b/>
          <w:bCs/>
        </w:rPr>
        <w:t>表1</w:t>
      </w:r>
      <w:r w:rsidRPr="00BD757F">
        <w:rPr>
          <w:b/>
          <w:bCs/>
        </w:rPr>
        <w:t xml:space="preserve">  </w:t>
      </w:r>
      <w:r>
        <w:rPr>
          <w:b/>
          <w:bCs/>
        </w:rPr>
        <w:t>107</w:t>
      </w:r>
      <w:r>
        <w:rPr>
          <w:rFonts w:hint="eastAsia"/>
          <w:b/>
          <w:bCs/>
        </w:rPr>
        <w:t>至1</w:t>
      </w:r>
      <w:r>
        <w:rPr>
          <w:b/>
          <w:bCs/>
        </w:rPr>
        <w:t>13</w:t>
      </w:r>
      <w:r>
        <w:rPr>
          <w:rFonts w:hint="eastAsia"/>
          <w:b/>
          <w:bCs/>
        </w:rPr>
        <w:t>年度</w:t>
      </w:r>
      <w:r w:rsidRPr="00BD757F">
        <w:rPr>
          <w:rFonts w:hint="eastAsia"/>
          <w:b/>
          <w:bCs/>
        </w:rPr>
        <w:t>日本早稻田大學數位政府評比排名一覽表</w:t>
      </w:r>
    </w:p>
    <w:p w:rsidR="00D130B5" w:rsidRPr="00BD757F" w:rsidRDefault="00D130B5" w:rsidP="007668ED">
      <w:pPr>
        <w:pStyle w:val="142"/>
        <w:jc w:val="right"/>
        <w:rPr>
          <w:b/>
          <w:bCs/>
        </w:rPr>
      </w:pPr>
      <w:r w:rsidRPr="00BD757F">
        <w:rPr>
          <w:rFonts w:hint="eastAsia"/>
        </w:rPr>
        <w:t>單位：名次</w:t>
      </w:r>
    </w:p>
    <w:tbl>
      <w:tblPr>
        <w:tblW w:w="7938" w:type="dxa"/>
        <w:tblInd w:w="59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4"/>
        <w:gridCol w:w="1134"/>
        <w:gridCol w:w="1134"/>
        <w:gridCol w:w="1134"/>
        <w:gridCol w:w="1134"/>
        <w:gridCol w:w="1134"/>
        <w:gridCol w:w="1134"/>
      </w:tblGrid>
      <w:tr w:rsidR="00D130B5" w:rsidRPr="00BD757F" w:rsidTr="007668ED">
        <w:trPr>
          <w:trHeight w:val="315"/>
        </w:trPr>
        <w:tc>
          <w:tcPr>
            <w:tcW w:w="1134" w:type="dxa"/>
            <w:shd w:val="clear" w:color="auto" w:fill="auto"/>
            <w:noWrap/>
            <w:vAlign w:val="center"/>
          </w:tcPr>
          <w:p w:rsidR="00D130B5" w:rsidRPr="00BD757F" w:rsidRDefault="00D130B5" w:rsidP="007668ED">
            <w:pPr>
              <w:pStyle w:val="142"/>
              <w:jc w:val="center"/>
              <w:rPr>
                <w:b/>
                <w:bCs/>
              </w:rPr>
            </w:pPr>
            <w:r w:rsidRPr="00BD757F">
              <w:rPr>
                <w:rFonts w:hint="eastAsia"/>
                <w:b/>
                <w:bCs/>
              </w:rPr>
              <w:t>年度</w:t>
            </w:r>
          </w:p>
        </w:tc>
        <w:tc>
          <w:tcPr>
            <w:tcW w:w="1134" w:type="dxa"/>
            <w:vAlign w:val="center"/>
          </w:tcPr>
          <w:p w:rsidR="00D130B5" w:rsidRPr="00BD757F" w:rsidRDefault="00D130B5" w:rsidP="007668ED">
            <w:pPr>
              <w:pStyle w:val="142"/>
              <w:jc w:val="center"/>
              <w:rPr>
                <w:b/>
                <w:bCs/>
              </w:rPr>
            </w:pPr>
            <w:r w:rsidRPr="00BD757F">
              <w:rPr>
                <w:rFonts w:hint="eastAsia"/>
                <w:b/>
                <w:bCs/>
              </w:rPr>
              <w:t>107</w:t>
            </w:r>
          </w:p>
        </w:tc>
        <w:tc>
          <w:tcPr>
            <w:tcW w:w="1134" w:type="dxa"/>
            <w:shd w:val="clear" w:color="auto" w:fill="auto"/>
            <w:noWrap/>
            <w:vAlign w:val="center"/>
            <w:hideMark/>
          </w:tcPr>
          <w:p w:rsidR="00D130B5" w:rsidRPr="00BD757F" w:rsidRDefault="00D130B5" w:rsidP="007668ED">
            <w:pPr>
              <w:pStyle w:val="142"/>
              <w:jc w:val="center"/>
              <w:rPr>
                <w:b/>
                <w:bCs/>
              </w:rPr>
            </w:pPr>
            <w:r w:rsidRPr="00BD757F">
              <w:rPr>
                <w:rFonts w:hint="eastAsia"/>
                <w:b/>
                <w:bCs/>
              </w:rPr>
              <w:t>108</w:t>
            </w:r>
            <w:r>
              <w:rPr>
                <w:rFonts w:hint="eastAsia"/>
                <w:b/>
                <w:bCs/>
              </w:rPr>
              <w:t>至</w:t>
            </w:r>
            <w:r w:rsidRPr="00BD757F">
              <w:rPr>
                <w:rFonts w:hint="eastAsia"/>
                <w:b/>
                <w:bCs/>
              </w:rPr>
              <w:t>109</w:t>
            </w:r>
          </w:p>
        </w:tc>
        <w:tc>
          <w:tcPr>
            <w:tcW w:w="1134" w:type="dxa"/>
            <w:shd w:val="clear" w:color="auto" w:fill="auto"/>
            <w:noWrap/>
            <w:vAlign w:val="center"/>
            <w:hideMark/>
          </w:tcPr>
          <w:p w:rsidR="00D130B5" w:rsidRPr="00BD757F" w:rsidRDefault="00D130B5" w:rsidP="007668ED">
            <w:pPr>
              <w:pStyle w:val="142"/>
              <w:jc w:val="center"/>
              <w:rPr>
                <w:b/>
                <w:bCs/>
              </w:rPr>
            </w:pPr>
            <w:r w:rsidRPr="00BD757F">
              <w:rPr>
                <w:rFonts w:hint="eastAsia"/>
                <w:b/>
                <w:bCs/>
              </w:rPr>
              <w:t>110</w:t>
            </w:r>
          </w:p>
        </w:tc>
        <w:tc>
          <w:tcPr>
            <w:tcW w:w="1134" w:type="dxa"/>
            <w:shd w:val="clear" w:color="auto" w:fill="auto"/>
            <w:noWrap/>
            <w:vAlign w:val="center"/>
            <w:hideMark/>
          </w:tcPr>
          <w:p w:rsidR="00D130B5" w:rsidRPr="00BD757F" w:rsidRDefault="00D130B5" w:rsidP="007668ED">
            <w:pPr>
              <w:pStyle w:val="142"/>
              <w:jc w:val="center"/>
              <w:rPr>
                <w:b/>
                <w:bCs/>
              </w:rPr>
            </w:pPr>
            <w:r w:rsidRPr="00BD757F">
              <w:rPr>
                <w:rFonts w:hint="eastAsia"/>
                <w:b/>
                <w:bCs/>
              </w:rPr>
              <w:t>111</w:t>
            </w:r>
          </w:p>
        </w:tc>
        <w:tc>
          <w:tcPr>
            <w:tcW w:w="1134" w:type="dxa"/>
            <w:shd w:val="clear" w:color="auto" w:fill="auto"/>
            <w:noWrap/>
            <w:vAlign w:val="center"/>
            <w:hideMark/>
          </w:tcPr>
          <w:p w:rsidR="00D130B5" w:rsidRPr="00BD757F" w:rsidRDefault="00D130B5" w:rsidP="007668ED">
            <w:pPr>
              <w:pStyle w:val="142"/>
              <w:jc w:val="center"/>
              <w:rPr>
                <w:b/>
                <w:bCs/>
              </w:rPr>
            </w:pPr>
            <w:r w:rsidRPr="00BD757F">
              <w:rPr>
                <w:rFonts w:hint="eastAsia"/>
                <w:b/>
                <w:bCs/>
              </w:rPr>
              <w:t>112</w:t>
            </w:r>
          </w:p>
        </w:tc>
        <w:tc>
          <w:tcPr>
            <w:tcW w:w="1134" w:type="dxa"/>
            <w:shd w:val="clear" w:color="auto" w:fill="auto"/>
            <w:noWrap/>
            <w:vAlign w:val="center"/>
            <w:hideMark/>
          </w:tcPr>
          <w:p w:rsidR="00D130B5" w:rsidRPr="00BD757F" w:rsidRDefault="00D130B5" w:rsidP="007668ED">
            <w:pPr>
              <w:pStyle w:val="142"/>
              <w:jc w:val="center"/>
              <w:rPr>
                <w:b/>
                <w:bCs/>
              </w:rPr>
            </w:pPr>
            <w:r w:rsidRPr="00BD757F">
              <w:rPr>
                <w:rFonts w:hint="eastAsia"/>
                <w:b/>
                <w:bCs/>
              </w:rPr>
              <w:t>113</w:t>
            </w:r>
          </w:p>
        </w:tc>
      </w:tr>
      <w:tr w:rsidR="00D130B5" w:rsidRPr="00BD757F" w:rsidTr="007668ED">
        <w:trPr>
          <w:trHeight w:val="315"/>
        </w:trPr>
        <w:tc>
          <w:tcPr>
            <w:tcW w:w="1134" w:type="dxa"/>
            <w:shd w:val="clear" w:color="auto" w:fill="auto"/>
            <w:noWrap/>
            <w:vAlign w:val="center"/>
          </w:tcPr>
          <w:p w:rsidR="00D130B5" w:rsidRPr="00BD757F" w:rsidRDefault="00D130B5" w:rsidP="007668ED">
            <w:pPr>
              <w:pStyle w:val="142"/>
              <w:jc w:val="center"/>
            </w:pPr>
            <w:r>
              <w:rPr>
                <w:rFonts w:hint="eastAsia"/>
              </w:rPr>
              <w:t>排名</w:t>
            </w:r>
          </w:p>
        </w:tc>
        <w:tc>
          <w:tcPr>
            <w:tcW w:w="1134" w:type="dxa"/>
            <w:vAlign w:val="center"/>
          </w:tcPr>
          <w:p w:rsidR="00D130B5" w:rsidRPr="00BD757F" w:rsidRDefault="00D130B5" w:rsidP="007668ED">
            <w:pPr>
              <w:pStyle w:val="142"/>
              <w:jc w:val="right"/>
            </w:pPr>
            <w:r w:rsidRPr="00BD757F">
              <w:rPr>
                <w:rFonts w:hint="eastAsia"/>
              </w:rPr>
              <w:t>9</w:t>
            </w:r>
          </w:p>
        </w:tc>
        <w:tc>
          <w:tcPr>
            <w:tcW w:w="1134" w:type="dxa"/>
            <w:shd w:val="clear" w:color="auto" w:fill="auto"/>
            <w:noWrap/>
            <w:vAlign w:val="center"/>
            <w:hideMark/>
          </w:tcPr>
          <w:p w:rsidR="00D130B5" w:rsidRPr="00BD757F" w:rsidRDefault="00D130B5" w:rsidP="007668ED">
            <w:pPr>
              <w:pStyle w:val="142"/>
              <w:jc w:val="right"/>
            </w:pPr>
            <w:r w:rsidRPr="00BD757F">
              <w:rPr>
                <w:rFonts w:hint="eastAsia"/>
              </w:rPr>
              <w:t>11</w:t>
            </w:r>
          </w:p>
        </w:tc>
        <w:tc>
          <w:tcPr>
            <w:tcW w:w="1134" w:type="dxa"/>
            <w:shd w:val="clear" w:color="auto" w:fill="auto"/>
            <w:noWrap/>
            <w:vAlign w:val="center"/>
            <w:hideMark/>
          </w:tcPr>
          <w:p w:rsidR="00D130B5" w:rsidRPr="00BD757F" w:rsidRDefault="00D130B5" w:rsidP="007668ED">
            <w:pPr>
              <w:pStyle w:val="142"/>
              <w:jc w:val="right"/>
            </w:pPr>
            <w:r w:rsidRPr="00BD757F">
              <w:rPr>
                <w:rFonts w:hint="eastAsia"/>
              </w:rPr>
              <w:t>10</w:t>
            </w:r>
          </w:p>
        </w:tc>
        <w:tc>
          <w:tcPr>
            <w:tcW w:w="1134" w:type="dxa"/>
            <w:shd w:val="clear" w:color="auto" w:fill="auto"/>
            <w:noWrap/>
            <w:vAlign w:val="center"/>
            <w:hideMark/>
          </w:tcPr>
          <w:p w:rsidR="00D130B5" w:rsidRPr="00BD757F" w:rsidRDefault="00D130B5" w:rsidP="007668ED">
            <w:pPr>
              <w:pStyle w:val="142"/>
              <w:jc w:val="right"/>
            </w:pPr>
            <w:r w:rsidRPr="00BD757F">
              <w:rPr>
                <w:rFonts w:hint="eastAsia"/>
              </w:rPr>
              <w:t>9</w:t>
            </w:r>
          </w:p>
        </w:tc>
        <w:tc>
          <w:tcPr>
            <w:tcW w:w="1134" w:type="dxa"/>
            <w:shd w:val="clear" w:color="auto" w:fill="auto"/>
            <w:noWrap/>
            <w:vAlign w:val="center"/>
            <w:hideMark/>
          </w:tcPr>
          <w:p w:rsidR="00D130B5" w:rsidRPr="00BD757F" w:rsidRDefault="00D130B5" w:rsidP="007668ED">
            <w:pPr>
              <w:pStyle w:val="142"/>
              <w:jc w:val="right"/>
            </w:pPr>
            <w:r w:rsidRPr="00BD757F">
              <w:rPr>
                <w:rFonts w:hint="eastAsia"/>
              </w:rPr>
              <w:t>15</w:t>
            </w:r>
          </w:p>
        </w:tc>
        <w:tc>
          <w:tcPr>
            <w:tcW w:w="1134" w:type="dxa"/>
            <w:shd w:val="clear" w:color="auto" w:fill="auto"/>
            <w:noWrap/>
            <w:vAlign w:val="center"/>
            <w:hideMark/>
          </w:tcPr>
          <w:p w:rsidR="00D130B5" w:rsidRPr="00BD757F" w:rsidRDefault="00D130B5" w:rsidP="007668ED">
            <w:pPr>
              <w:pStyle w:val="142"/>
              <w:jc w:val="right"/>
            </w:pPr>
            <w:r w:rsidRPr="00BD757F">
              <w:rPr>
                <w:rFonts w:hint="eastAsia"/>
              </w:rPr>
              <w:t>20</w:t>
            </w:r>
          </w:p>
        </w:tc>
      </w:tr>
    </w:tbl>
    <w:p w:rsidR="00D130B5" w:rsidRDefault="00D130B5" w:rsidP="007668ED">
      <w:pPr>
        <w:pStyle w:val="142"/>
        <w:ind w:leftChars="200" w:left="1821" w:hangingChars="516" w:hanging="1255"/>
        <w:jc w:val="both"/>
      </w:pPr>
      <w:r>
        <w:rPr>
          <w:rFonts w:hint="eastAsia"/>
        </w:rPr>
        <w:t xml:space="preserve">說 </w:t>
      </w:r>
      <w:r>
        <w:t xml:space="preserve">   </w:t>
      </w:r>
      <w:r>
        <w:rPr>
          <w:rFonts w:hint="eastAsia"/>
        </w:rPr>
        <w:t>明：</w:t>
      </w:r>
      <w:r w:rsidRPr="00BD757F">
        <w:rPr>
          <w:rFonts w:hint="eastAsia"/>
        </w:rPr>
        <w:t>日本早稻田大學第15屆</w:t>
      </w:r>
      <w:r>
        <w:rPr>
          <w:rFonts w:hint="eastAsia"/>
        </w:rPr>
        <w:t>之</w:t>
      </w:r>
      <w:r w:rsidRPr="00BD757F">
        <w:rPr>
          <w:rFonts w:hint="eastAsia"/>
        </w:rPr>
        <w:t>數位政府評比評分期間約涵蓋</w:t>
      </w:r>
      <w:r>
        <w:rPr>
          <w:rFonts w:hint="eastAsia"/>
        </w:rPr>
        <w:t>1</w:t>
      </w:r>
      <w:r>
        <w:t>08</w:t>
      </w:r>
      <w:r w:rsidRPr="00BD757F">
        <w:rPr>
          <w:rFonts w:hint="eastAsia"/>
        </w:rPr>
        <w:t>至</w:t>
      </w:r>
      <w:r>
        <w:rPr>
          <w:rFonts w:hint="eastAsia"/>
        </w:rPr>
        <w:t>1</w:t>
      </w:r>
      <w:r>
        <w:t>09</w:t>
      </w:r>
      <w:r w:rsidRPr="00BD757F">
        <w:rPr>
          <w:rFonts w:hint="eastAsia"/>
        </w:rPr>
        <w:t>年</w:t>
      </w:r>
      <w:r>
        <w:rPr>
          <w:rFonts w:hint="eastAsia"/>
        </w:rPr>
        <w:t>度。</w:t>
      </w:r>
    </w:p>
    <w:p w:rsidR="00D130B5" w:rsidRDefault="00D130B5" w:rsidP="007668ED">
      <w:pPr>
        <w:pStyle w:val="142"/>
        <w:ind w:leftChars="199" w:left="564"/>
      </w:pPr>
      <w:r>
        <w:rPr>
          <w:rFonts w:hint="eastAsia"/>
        </w:rPr>
        <w:t>資料來源：</w:t>
      </w:r>
      <w:r w:rsidRPr="00BD757F">
        <w:rPr>
          <w:rFonts w:hint="eastAsia"/>
        </w:rPr>
        <w:t>早稻田大學</w:t>
      </w:r>
      <w:r>
        <w:rPr>
          <w:rFonts w:hint="eastAsia"/>
        </w:rPr>
        <w:t>網站。</w:t>
      </w:r>
    </w:p>
    <w:p w:rsidR="00D130B5" w:rsidRPr="00E4326D" w:rsidRDefault="00D130B5" w:rsidP="007668ED">
      <w:pPr>
        <w:pStyle w:val="a5"/>
        <w:ind w:left="849" w:hanging="283"/>
        <w:rPr>
          <w:b/>
          <w:bCs/>
        </w:rPr>
      </w:pPr>
      <w:r w:rsidRPr="00E4326D">
        <w:rPr>
          <w:rFonts w:hint="eastAsia"/>
          <w:b/>
          <w:bCs/>
        </w:rPr>
        <w:t>(二</w:t>
      </w:r>
      <w:r w:rsidRPr="00E4326D">
        <w:rPr>
          <w:b/>
          <w:bCs/>
        </w:rPr>
        <w:t>)</w:t>
      </w:r>
      <w:r w:rsidRPr="00E4326D">
        <w:rPr>
          <w:rFonts w:hint="eastAsia"/>
          <w:b/>
          <w:bCs/>
        </w:rPr>
        <w:t>部分偏鄉、離島及原住民部落等群體之數位基盤容待提升，允宜賡續精進，並設定適當涵蓋率數據目標</w:t>
      </w:r>
    </w:p>
    <w:p w:rsidR="00D130B5" w:rsidRDefault="00D130B5" w:rsidP="007668ED">
      <w:pPr>
        <w:pStyle w:val="21"/>
        <w:ind w:left="850" w:firstLine="566"/>
      </w:pPr>
      <w:r w:rsidRPr="00B175AC">
        <w:rPr>
          <w:rFonts w:hint="eastAsia"/>
        </w:rPr>
        <w:t>「智慧國家方案(2021</w:t>
      </w:r>
      <w:r>
        <w:rPr>
          <w:rFonts w:hint="eastAsia"/>
        </w:rPr>
        <w:t>至</w:t>
      </w:r>
      <w:r w:rsidRPr="00B175AC">
        <w:rPr>
          <w:rFonts w:hint="eastAsia"/>
        </w:rPr>
        <w:t>2025年)」涵蓋5G與寬頻基礎建設、AI技術應用、產業數位轉型、智慧政府服務</w:t>
      </w:r>
      <w:r>
        <w:rPr>
          <w:rFonts w:hint="eastAsia"/>
        </w:rPr>
        <w:t>，</w:t>
      </w:r>
      <w:r w:rsidRPr="00B175AC">
        <w:rPr>
          <w:rFonts w:hint="eastAsia"/>
        </w:rPr>
        <w:t>以及數位平權推動等範疇</w:t>
      </w:r>
      <w:r>
        <w:rPr>
          <w:rFonts w:hint="eastAsia"/>
        </w:rPr>
        <w:t>，其中</w:t>
      </w:r>
      <w:r w:rsidRPr="007A4E2E">
        <w:rPr>
          <w:rFonts w:hint="eastAsia"/>
        </w:rPr>
        <w:t>數位基盤方面，</w:t>
      </w:r>
      <w:r>
        <w:rPr>
          <w:rFonts w:hint="eastAsia"/>
        </w:rPr>
        <w:t>中央</w:t>
      </w:r>
      <w:r w:rsidRPr="007A4E2E">
        <w:rPr>
          <w:rFonts w:hint="eastAsia"/>
        </w:rPr>
        <w:t>政府積極推動5G與寬頻網路建設，並加速非偏鄉5G網路建設，</w:t>
      </w:r>
      <w:r>
        <w:rPr>
          <w:rFonts w:hint="eastAsia"/>
        </w:rPr>
        <w:t>據</w:t>
      </w:r>
      <w:r w:rsidRPr="001F5A54">
        <w:rPr>
          <w:rFonts w:hint="eastAsia"/>
        </w:rPr>
        <w:t>國家科學及技術委員會</w:t>
      </w:r>
      <w:r>
        <w:rPr>
          <w:rFonts w:hint="eastAsia"/>
        </w:rPr>
        <w:t>提供資料顯示，</w:t>
      </w:r>
      <w:r w:rsidRPr="007A4E2E">
        <w:rPr>
          <w:rFonts w:hint="eastAsia"/>
        </w:rPr>
        <w:t>截至114年6月底</w:t>
      </w:r>
      <w:r>
        <w:rPr>
          <w:rFonts w:hint="eastAsia"/>
        </w:rPr>
        <w:t>，我國</w:t>
      </w:r>
      <w:r w:rsidRPr="007A4E2E">
        <w:rPr>
          <w:rFonts w:hint="eastAsia"/>
        </w:rPr>
        <w:t>固網及有線電視2Gbps等級涵蓋率</w:t>
      </w:r>
      <w:r>
        <w:rPr>
          <w:rFonts w:hint="eastAsia"/>
        </w:rPr>
        <w:t>達</w:t>
      </w:r>
      <w:r w:rsidRPr="007A4E2E">
        <w:rPr>
          <w:rFonts w:hint="eastAsia"/>
        </w:rPr>
        <w:t>85.94%，5G網路非偏鄉人口涵蓋率達98.74%，</w:t>
      </w:r>
      <w:r>
        <w:rPr>
          <w:rFonts w:hint="eastAsia"/>
        </w:rPr>
        <w:t>已</w:t>
      </w:r>
      <w:r w:rsidRPr="007A4E2E">
        <w:rPr>
          <w:rFonts w:hint="eastAsia"/>
        </w:rPr>
        <w:t>提前達成114年涵蓋率85%之目標。</w:t>
      </w:r>
      <w:r>
        <w:rPr>
          <w:rFonts w:hint="eastAsia"/>
        </w:rPr>
        <w:t>另</w:t>
      </w:r>
      <w:r w:rsidRPr="007A4E2E">
        <w:rPr>
          <w:rFonts w:hint="eastAsia"/>
        </w:rPr>
        <w:t>積極改善偏遠地區(含離島)1Gbps網路延伸至87個鄉鎮，100Mbps網路延伸至778個村里，</w:t>
      </w:r>
      <w:r>
        <w:rPr>
          <w:rFonts w:hint="eastAsia"/>
        </w:rPr>
        <w:t>已</w:t>
      </w:r>
      <w:r w:rsidRPr="007A4E2E">
        <w:rPr>
          <w:rFonts w:hint="eastAsia"/>
        </w:rPr>
        <w:t>提供戶外無線寬頻網路予原住民族部落達616個</w:t>
      </w:r>
      <w:r>
        <w:rPr>
          <w:rStyle w:val="af4"/>
        </w:rPr>
        <w:footnoteReference w:id="58"/>
      </w:r>
      <w:r>
        <w:rPr>
          <w:rFonts w:hint="eastAsia"/>
        </w:rPr>
        <w:t>，顯示</w:t>
      </w:r>
      <w:r w:rsidRPr="00A275A6">
        <w:rPr>
          <w:rFonts w:hint="eastAsia"/>
        </w:rPr>
        <w:t>部分偏鄉、離島及</w:t>
      </w:r>
      <w:r>
        <w:rPr>
          <w:rFonts w:hint="eastAsia"/>
        </w:rPr>
        <w:t>原住民部落之</w:t>
      </w:r>
      <w:r w:rsidRPr="00A275A6">
        <w:rPr>
          <w:rFonts w:hint="eastAsia"/>
        </w:rPr>
        <w:t>數位基盤仍</w:t>
      </w:r>
      <w:r>
        <w:rPr>
          <w:rFonts w:hint="eastAsia"/>
        </w:rPr>
        <w:t>有提升空間，允宜賡續精進，以降低數位落差情形，並設定適當</w:t>
      </w:r>
      <w:r w:rsidRPr="00A275A6">
        <w:rPr>
          <w:rFonts w:hint="eastAsia"/>
        </w:rPr>
        <w:t>涵蓋率數據</w:t>
      </w:r>
      <w:r>
        <w:rPr>
          <w:rFonts w:hint="eastAsia"/>
        </w:rPr>
        <w:t>目標，俾使</w:t>
      </w:r>
      <w:r w:rsidRPr="007A4E2E">
        <w:rPr>
          <w:rFonts w:hint="eastAsia"/>
        </w:rPr>
        <w:t>非偏鄉</w:t>
      </w:r>
      <w:r>
        <w:rPr>
          <w:rFonts w:hint="eastAsia"/>
        </w:rPr>
        <w:t>、</w:t>
      </w:r>
      <w:r w:rsidRPr="00B175AC">
        <w:rPr>
          <w:rFonts w:hint="eastAsia"/>
        </w:rPr>
        <w:t>偏鄉、離島及</w:t>
      </w:r>
      <w:r w:rsidRPr="008F114F">
        <w:rPr>
          <w:rFonts w:hint="eastAsia"/>
        </w:rPr>
        <w:t>及原住民部落等</w:t>
      </w:r>
      <w:r>
        <w:rPr>
          <w:rFonts w:hint="eastAsia"/>
        </w:rPr>
        <w:t>群體</w:t>
      </w:r>
      <w:r w:rsidRPr="00A275A6">
        <w:rPr>
          <w:rFonts w:hint="eastAsia"/>
        </w:rPr>
        <w:t>衡量標準一致</w:t>
      </w:r>
      <w:r>
        <w:rPr>
          <w:rFonts w:hint="eastAsia"/>
        </w:rPr>
        <w:t>。</w:t>
      </w:r>
    </w:p>
    <w:p w:rsidR="00D130B5" w:rsidRPr="00E4326D" w:rsidRDefault="00D130B5" w:rsidP="00E4326D">
      <w:pPr>
        <w:pStyle w:val="a5"/>
        <w:spacing w:beforeLines="50" w:before="255"/>
        <w:ind w:left="849" w:hanging="283"/>
        <w:rPr>
          <w:b/>
          <w:bCs/>
        </w:rPr>
      </w:pPr>
      <w:r w:rsidRPr="00E4326D">
        <w:rPr>
          <w:rFonts w:hint="eastAsia"/>
          <w:b/>
          <w:bCs/>
        </w:rPr>
        <w:t>(三</w:t>
      </w:r>
      <w:r w:rsidRPr="00E4326D">
        <w:rPr>
          <w:b/>
          <w:bCs/>
        </w:rPr>
        <w:t>)</w:t>
      </w:r>
      <w:r w:rsidRPr="00E4326D">
        <w:rPr>
          <w:rFonts w:hint="eastAsia"/>
          <w:b/>
          <w:bCs/>
        </w:rPr>
        <w:t>「我的E政府」入口網中，部分地方政府之申辦服務項數偏低，允宜研謀提升</w:t>
      </w:r>
    </w:p>
    <w:p w:rsidR="00D130B5" w:rsidRDefault="00D130B5" w:rsidP="007668ED">
      <w:pPr>
        <w:pStyle w:val="21"/>
        <w:ind w:left="850" w:firstLine="566"/>
      </w:pPr>
      <w:r w:rsidRPr="009A4C48">
        <w:rPr>
          <w:rFonts w:hint="eastAsia"/>
        </w:rPr>
        <w:t>「我的E政府」入口網以使用者需求為中心、人生歷程為軸線，集中列示各政府機關申辦服務，</w:t>
      </w:r>
      <w:r>
        <w:rPr>
          <w:rFonts w:hint="eastAsia"/>
        </w:rPr>
        <w:t>以</w:t>
      </w:r>
      <w:r w:rsidRPr="009A4C48">
        <w:rPr>
          <w:rFonts w:hint="eastAsia"/>
        </w:rPr>
        <w:t>方便民眾查找服務。</w:t>
      </w:r>
      <w:r>
        <w:rPr>
          <w:rFonts w:hint="eastAsia"/>
        </w:rPr>
        <w:t>就</w:t>
      </w:r>
      <w:r w:rsidRPr="00BF4467">
        <w:rPr>
          <w:rFonts w:hint="eastAsia"/>
        </w:rPr>
        <w:t>114年7月底各地方政府於「我的E政府」網站上架之申辦服務項</w:t>
      </w:r>
      <w:r>
        <w:rPr>
          <w:rFonts w:hint="eastAsia"/>
        </w:rPr>
        <w:t>數觀之(詳表</w:t>
      </w:r>
      <w:r>
        <w:t>2)</w:t>
      </w:r>
      <w:r>
        <w:rPr>
          <w:rFonts w:hint="eastAsia"/>
        </w:rPr>
        <w:t>，以臺中市政府上架之</w:t>
      </w:r>
      <w:r w:rsidRPr="00BF4467">
        <w:rPr>
          <w:rFonts w:hint="eastAsia"/>
        </w:rPr>
        <w:t>申辦服務</w:t>
      </w:r>
      <w:r w:rsidRPr="00BF4467">
        <w:t>3,852</w:t>
      </w:r>
      <w:r>
        <w:rPr>
          <w:rFonts w:hint="eastAsia"/>
        </w:rPr>
        <w:t>項為最高，且遠高於其他市縣政府，據數位發展部(下簡稱數發部)表示，臺中市政府於「我的E政府」網站列示之政府服務數，係因該政府為便利市民查詢聯繫窗口資訊，由各區公所、各戶政事務所、各地政事務所等機關各自上架服務，如「補助身心障礙者住屋愛心修繕計畫申請書表」由29個區公所分別上架，同一服務項目累計為29筆，致臺中市服務項數顯著高於其他市縣。然以臺中市政府2</w:t>
      </w:r>
      <w:r>
        <w:t>9</w:t>
      </w:r>
      <w:r>
        <w:rPr>
          <w:rFonts w:hint="eastAsia"/>
        </w:rPr>
        <w:t>個區公所平均計算</w:t>
      </w:r>
      <w:r w:rsidRPr="00BF4467">
        <w:rPr>
          <w:rFonts w:hint="eastAsia"/>
        </w:rPr>
        <w:t>申辦服務上架項</w:t>
      </w:r>
      <w:r>
        <w:rPr>
          <w:rFonts w:hint="eastAsia"/>
        </w:rPr>
        <w:t>數亦達1</w:t>
      </w:r>
      <w:r>
        <w:t>32.8</w:t>
      </w:r>
      <w:r>
        <w:rPr>
          <w:rFonts w:hint="eastAsia"/>
        </w:rPr>
        <w:t>項，惟檢視其餘市縣政府上架項數未達2</w:t>
      </w:r>
      <w:r>
        <w:t>0</w:t>
      </w:r>
      <w:r>
        <w:rPr>
          <w:rFonts w:hint="eastAsia"/>
        </w:rPr>
        <w:t>項者，包括臺北市、新北市、</w:t>
      </w:r>
      <w:r w:rsidRPr="0028032E">
        <w:rPr>
          <w:rFonts w:hint="eastAsia"/>
        </w:rPr>
        <w:t>嘉義縣</w:t>
      </w:r>
      <w:r>
        <w:rPr>
          <w:rFonts w:hint="eastAsia"/>
        </w:rPr>
        <w:t>、花蓮縣、臺東縣、金門縣、連江縣、</w:t>
      </w:r>
      <w:r w:rsidRPr="0028032E">
        <w:rPr>
          <w:rFonts w:hint="eastAsia"/>
        </w:rPr>
        <w:t>嘉義市</w:t>
      </w:r>
      <w:r>
        <w:rPr>
          <w:rFonts w:hint="eastAsia"/>
        </w:rPr>
        <w:t>等8市縣，差距頗大。允宜研謀提升地方政府運用「我的E政府」網站，集中列示政府重要業務資訊。</w:t>
      </w:r>
    </w:p>
    <w:p w:rsidR="00D130B5" w:rsidRPr="00E954F9" w:rsidRDefault="00D130B5" w:rsidP="007668ED">
      <w:pPr>
        <w:pStyle w:val="21"/>
        <w:ind w:leftChars="0" w:left="771" w:hangingChars="272" w:hanging="771"/>
        <w:rPr>
          <w:b/>
        </w:rPr>
      </w:pPr>
      <w:r w:rsidRPr="00E954F9">
        <w:rPr>
          <w:rFonts w:hAnsi="標楷體" w:cs="新細明體" w:hint="eastAsia"/>
          <w:b/>
          <w:kern w:val="28"/>
        </w:rPr>
        <w:t>表</w:t>
      </w:r>
      <w:r>
        <w:rPr>
          <w:rFonts w:hAnsi="標楷體" w:cs="新細明體"/>
          <w:b/>
          <w:kern w:val="28"/>
        </w:rPr>
        <w:t>2</w:t>
      </w:r>
      <w:r w:rsidRPr="00E954F9">
        <w:rPr>
          <w:rFonts w:hAnsi="標楷體" w:cs="新細明體" w:hint="eastAsia"/>
          <w:b/>
          <w:kern w:val="28"/>
        </w:rPr>
        <w:t xml:space="preserve"> </w:t>
      </w:r>
      <w:r w:rsidRPr="00E954F9">
        <w:rPr>
          <w:rFonts w:hAnsi="標楷體" w:cs="新細明體"/>
          <w:b/>
          <w:kern w:val="28"/>
        </w:rPr>
        <w:t xml:space="preserve"> </w:t>
      </w:r>
      <w:r w:rsidRPr="00E954F9">
        <w:rPr>
          <w:rFonts w:hAnsi="標楷體" w:cs="新細明體" w:hint="eastAsia"/>
          <w:b/>
          <w:kern w:val="28"/>
        </w:rPr>
        <w:t>1</w:t>
      </w:r>
      <w:r w:rsidRPr="00E954F9">
        <w:rPr>
          <w:rFonts w:hAnsi="標楷體" w:cs="新細明體"/>
          <w:b/>
          <w:kern w:val="28"/>
        </w:rPr>
        <w:t>14</w:t>
      </w:r>
      <w:r w:rsidRPr="00E954F9">
        <w:rPr>
          <w:rFonts w:hAnsi="標楷體" w:cs="新細明體" w:hint="eastAsia"/>
          <w:b/>
          <w:kern w:val="28"/>
        </w:rPr>
        <w:t>年7月底各</w:t>
      </w:r>
      <w:r>
        <w:rPr>
          <w:rFonts w:hAnsi="標楷體" w:cs="新細明體" w:hint="eastAsia"/>
          <w:b/>
          <w:kern w:val="28"/>
        </w:rPr>
        <w:t>地方</w:t>
      </w:r>
      <w:r w:rsidRPr="00E954F9">
        <w:rPr>
          <w:rFonts w:hAnsi="標楷體" w:cs="新細明體" w:hint="eastAsia"/>
          <w:b/>
          <w:kern w:val="28"/>
        </w:rPr>
        <w:t>政府</w:t>
      </w:r>
      <w:r>
        <w:rPr>
          <w:rFonts w:hAnsi="標楷體" w:cs="新細明體" w:hint="eastAsia"/>
          <w:b/>
          <w:kern w:val="28"/>
        </w:rPr>
        <w:t>於</w:t>
      </w:r>
      <w:r w:rsidRPr="00C7436C">
        <w:rPr>
          <w:rFonts w:hAnsi="標楷體" w:cs="新細明體" w:hint="eastAsia"/>
          <w:b/>
          <w:kern w:val="28"/>
        </w:rPr>
        <w:t>「我的E政府」網站</w:t>
      </w:r>
      <w:r>
        <w:rPr>
          <w:rFonts w:hAnsi="標楷體" w:cs="新細明體" w:hint="eastAsia"/>
          <w:b/>
          <w:kern w:val="28"/>
        </w:rPr>
        <w:t>之申辦</w:t>
      </w:r>
      <w:r w:rsidRPr="00E954F9">
        <w:rPr>
          <w:rFonts w:hAnsi="標楷體" w:cs="新細明體" w:hint="eastAsia"/>
          <w:b/>
          <w:kern w:val="28"/>
        </w:rPr>
        <w:t>服務項目上架情形一覽表</w:t>
      </w:r>
      <w:r>
        <w:rPr>
          <w:rFonts w:hAnsi="標楷體" w:cs="新細明體" w:hint="eastAsia"/>
          <w:b/>
          <w:kern w:val="28"/>
        </w:rPr>
        <w:t xml:space="preserve"> </w:t>
      </w:r>
      <w:r>
        <w:rPr>
          <w:rFonts w:hAnsi="標楷體" w:cs="新細明體"/>
          <w:b/>
          <w:kern w:val="28"/>
        </w:rPr>
        <w:t xml:space="preserve">                                  </w:t>
      </w:r>
      <w:r w:rsidRPr="00C7436C">
        <w:rPr>
          <w:rFonts w:hAnsi="標楷體" w:cs="新細明體" w:hint="eastAsia"/>
          <w:bCs/>
          <w:kern w:val="28"/>
          <w:sz w:val="24"/>
          <w:szCs w:val="24"/>
        </w:rPr>
        <w:t>單位：項</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61"/>
        <w:gridCol w:w="1063"/>
        <w:gridCol w:w="1065"/>
        <w:gridCol w:w="1053"/>
        <w:gridCol w:w="10"/>
        <w:gridCol w:w="1063"/>
        <w:gridCol w:w="1063"/>
        <w:gridCol w:w="1063"/>
        <w:gridCol w:w="1064"/>
      </w:tblGrid>
      <w:tr w:rsidR="00D130B5" w:rsidRPr="00EA4FBB" w:rsidTr="007668ED">
        <w:trPr>
          <w:trHeight w:val="283"/>
          <w:tblHeader/>
        </w:trPr>
        <w:tc>
          <w:tcPr>
            <w:tcW w:w="1061" w:type="dxa"/>
            <w:tcBorders>
              <w:top w:val="single" w:sz="12" w:space="0" w:color="auto"/>
              <w:bottom w:val="single" w:sz="4" w:space="0" w:color="auto"/>
            </w:tcBorders>
            <w:noWrap/>
            <w:vAlign w:val="center"/>
            <w:hideMark/>
          </w:tcPr>
          <w:p w:rsidR="00D130B5" w:rsidRPr="00717D09" w:rsidRDefault="00D130B5" w:rsidP="007668ED">
            <w:pPr>
              <w:pStyle w:val="142"/>
              <w:jc w:val="center"/>
              <w:rPr>
                <w:b/>
                <w:bCs/>
              </w:rPr>
            </w:pPr>
            <w:r w:rsidRPr="00717D09">
              <w:rPr>
                <w:rFonts w:hint="eastAsia"/>
                <w:b/>
                <w:bCs/>
              </w:rPr>
              <w:t>市縣別</w:t>
            </w:r>
          </w:p>
        </w:tc>
        <w:tc>
          <w:tcPr>
            <w:tcW w:w="1063" w:type="dxa"/>
            <w:tcBorders>
              <w:top w:val="single" w:sz="12" w:space="0" w:color="auto"/>
              <w:bottom w:val="single" w:sz="4" w:space="0" w:color="auto"/>
              <w:right w:val="double" w:sz="4" w:space="0" w:color="auto"/>
            </w:tcBorders>
            <w:noWrap/>
            <w:vAlign w:val="center"/>
            <w:hideMark/>
          </w:tcPr>
          <w:p w:rsidR="00D130B5" w:rsidRPr="00717D09" w:rsidRDefault="00D130B5" w:rsidP="007668ED">
            <w:pPr>
              <w:pStyle w:val="142"/>
              <w:jc w:val="center"/>
              <w:rPr>
                <w:b/>
                <w:bCs/>
              </w:rPr>
            </w:pPr>
            <w:r w:rsidRPr="00717D09">
              <w:rPr>
                <w:rFonts w:hint="eastAsia"/>
                <w:b/>
                <w:bCs/>
              </w:rPr>
              <w:t>上架項數</w:t>
            </w:r>
          </w:p>
        </w:tc>
        <w:tc>
          <w:tcPr>
            <w:tcW w:w="1065" w:type="dxa"/>
            <w:tcBorders>
              <w:top w:val="single" w:sz="12" w:space="0" w:color="auto"/>
              <w:left w:val="double" w:sz="4" w:space="0" w:color="auto"/>
              <w:bottom w:val="single" w:sz="4" w:space="0" w:color="auto"/>
            </w:tcBorders>
            <w:noWrap/>
            <w:vAlign w:val="center"/>
            <w:hideMark/>
          </w:tcPr>
          <w:p w:rsidR="00D130B5" w:rsidRPr="00717D09" w:rsidRDefault="00D130B5" w:rsidP="007668ED">
            <w:pPr>
              <w:pStyle w:val="142"/>
              <w:jc w:val="center"/>
              <w:rPr>
                <w:b/>
                <w:bCs/>
              </w:rPr>
            </w:pPr>
            <w:r w:rsidRPr="00717D09">
              <w:rPr>
                <w:rFonts w:hint="eastAsia"/>
                <w:b/>
                <w:bCs/>
              </w:rPr>
              <w:t>市縣別</w:t>
            </w:r>
          </w:p>
        </w:tc>
        <w:tc>
          <w:tcPr>
            <w:tcW w:w="1063" w:type="dxa"/>
            <w:gridSpan w:val="2"/>
            <w:tcBorders>
              <w:top w:val="single" w:sz="12" w:space="0" w:color="auto"/>
              <w:bottom w:val="single" w:sz="4" w:space="0" w:color="auto"/>
              <w:right w:val="double" w:sz="4" w:space="0" w:color="auto"/>
            </w:tcBorders>
            <w:noWrap/>
            <w:vAlign w:val="center"/>
            <w:hideMark/>
          </w:tcPr>
          <w:p w:rsidR="00D130B5" w:rsidRPr="00717D09" w:rsidRDefault="00D130B5" w:rsidP="007668ED">
            <w:pPr>
              <w:pStyle w:val="142"/>
              <w:jc w:val="center"/>
              <w:rPr>
                <w:b/>
                <w:bCs/>
              </w:rPr>
            </w:pPr>
            <w:r w:rsidRPr="00717D09">
              <w:rPr>
                <w:rFonts w:hint="eastAsia"/>
                <w:b/>
                <w:bCs/>
              </w:rPr>
              <w:t>上架項數</w:t>
            </w:r>
          </w:p>
        </w:tc>
        <w:tc>
          <w:tcPr>
            <w:tcW w:w="1063" w:type="dxa"/>
            <w:tcBorders>
              <w:top w:val="single" w:sz="12" w:space="0" w:color="auto"/>
              <w:left w:val="double" w:sz="4" w:space="0" w:color="auto"/>
              <w:bottom w:val="single" w:sz="4" w:space="0" w:color="auto"/>
            </w:tcBorders>
            <w:vAlign w:val="center"/>
          </w:tcPr>
          <w:p w:rsidR="00D130B5" w:rsidRPr="00717D09" w:rsidRDefault="00D130B5" w:rsidP="007668ED">
            <w:pPr>
              <w:pStyle w:val="142"/>
              <w:jc w:val="center"/>
              <w:rPr>
                <w:b/>
                <w:bCs/>
              </w:rPr>
            </w:pPr>
            <w:r w:rsidRPr="00717D09">
              <w:rPr>
                <w:rFonts w:hint="eastAsia"/>
                <w:b/>
                <w:bCs/>
              </w:rPr>
              <w:t>市縣別</w:t>
            </w:r>
          </w:p>
        </w:tc>
        <w:tc>
          <w:tcPr>
            <w:tcW w:w="1063" w:type="dxa"/>
            <w:tcBorders>
              <w:top w:val="single" w:sz="12" w:space="0" w:color="auto"/>
              <w:bottom w:val="single" w:sz="4" w:space="0" w:color="auto"/>
              <w:right w:val="double" w:sz="4" w:space="0" w:color="auto"/>
            </w:tcBorders>
            <w:vAlign w:val="center"/>
          </w:tcPr>
          <w:p w:rsidR="00D130B5" w:rsidRPr="00717D09" w:rsidRDefault="00D130B5" w:rsidP="007668ED">
            <w:pPr>
              <w:pStyle w:val="142"/>
              <w:jc w:val="center"/>
              <w:rPr>
                <w:b/>
                <w:bCs/>
              </w:rPr>
            </w:pPr>
            <w:r w:rsidRPr="00717D09">
              <w:rPr>
                <w:rFonts w:hint="eastAsia"/>
                <w:b/>
                <w:bCs/>
              </w:rPr>
              <w:t>上架項數</w:t>
            </w:r>
          </w:p>
        </w:tc>
        <w:tc>
          <w:tcPr>
            <w:tcW w:w="1063" w:type="dxa"/>
            <w:tcBorders>
              <w:top w:val="single" w:sz="12" w:space="0" w:color="auto"/>
              <w:left w:val="double" w:sz="4" w:space="0" w:color="auto"/>
              <w:bottom w:val="single" w:sz="4" w:space="0" w:color="auto"/>
            </w:tcBorders>
            <w:vAlign w:val="center"/>
          </w:tcPr>
          <w:p w:rsidR="00D130B5" w:rsidRPr="00717D09" w:rsidRDefault="00D130B5" w:rsidP="007668ED">
            <w:pPr>
              <w:pStyle w:val="142"/>
              <w:jc w:val="center"/>
              <w:rPr>
                <w:b/>
                <w:bCs/>
              </w:rPr>
            </w:pPr>
            <w:r w:rsidRPr="00717D09">
              <w:rPr>
                <w:rFonts w:hint="eastAsia"/>
                <w:b/>
                <w:bCs/>
              </w:rPr>
              <w:t>市縣別</w:t>
            </w:r>
          </w:p>
        </w:tc>
        <w:tc>
          <w:tcPr>
            <w:tcW w:w="1064" w:type="dxa"/>
            <w:tcBorders>
              <w:top w:val="single" w:sz="12" w:space="0" w:color="auto"/>
              <w:bottom w:val="single" w:sz="4" w:space="0" w:color="auto"/>
            </w:tcBorders>
            <w:vAlign w:val="center"/>
          </w:tcPr>
          <w:p w:rsidR="00D130B5" w:rsidRPr="00717D09" w:rsidRDefault="00D130B5" w:rsidP="007668ED">
            <w:pPr>
              <w:pStyle w:val="142"/>
              <w:jc w:val="center"/>
              <w:rPr>
                <w:b/>
                <w:bCs/>
              </w:rPr>
            </w:pPr>
            <w:r w:rsidRPr="00717D09">
              <w:rPr>
                <w:rFonts w:hint="eastAsia"/>
                <w:b/>
                <w:bCs/>
              </w:rPr>
              <w:t>上架項數</w:t>
            </w:r>
          </w:p>
        </w:tc>
      </w:tr>
      <w:tr w:rsidR="00D130B5" w:rsidRPr="00EA4FBB" w:rsidTr="007668ED">
        <w:trPr>
          <w:trHeight w:val="283"/>
        </w:trPr>
        <w:tc>
          <w:tcPr>
            <w:tcW w:w="1061" w:type="dxa"/>
            <w:tcBorders>
              <w:top w:val="single" w:sz="4" w:space="0" w:color="auto"/>
              <w:bottom w:val="single" w:sz="4" w:space="0" w:color="auto"/>
            </w:tcBorders>
            <w:noWrap/>
            <w:vAlign w:val="center"/>
            <w:hideMark/>
          </w:tcPr>
          <w:p w:rsidR="00D130B5" w:rsidRPr="00EA4FBB" w:rsidRDefault="00D130B5" w:rsidP="007668ED">
            <w:pPr>
              <w:pStyle w:val="142"/>
              <w:jc w:val="center"/>
            </w:pPr>
            <w:r w:rsidRPr="00EA4FBB">
              <w:rPr>
                <w:rFonts w:hint="eastAsia"/>
              </w:rPr>
              <w:t>臺北市</w:t>
            </w:r>
          </w:p>
        </w:tc>
        <w:tc>
          <w:tcPr>
            <w:tcW w:w="1063" w:type="dxa"/>
            <w:tcBorders>
              <w:top w:val="single" w:sz="4" w:space="0" w:color="auto"/>
              <w:bottom w:val="single" w:sz="4" w:space="0" w:color="auto"/>
              <w:right w:val="double" w:sz="4" w:space="0" w:color="auto"/>
            </w:tcBorders>
            <w:noWrap/>
          </w:tcPr>
          <w:p w:rsidR="00D130B5" w:rsidRPr="00EA4FBB" w:rsidRDefault="00D130B5" w:rsidP="007668ED">
            <w:pPr>
              <w:pStyle w:val="142"/>
              <w:jc w:val="right"/>
            </w:pPr>
            <w:r w:rsidRPr="00EA4FBB">
              <w:t>16</w:t>
            </w:r>
          </w:p>
        </w:tc>
        <w:tc>
          <w:tcPr>
            <w:tcW w:w="1065" w:type="dxa"/>
            <w:tcBorders>
              <w:top w:val="single" w:sz="4" w:space="0" w:color="auto"/>
              <w:left w:val="double" w:sz="4" w:space="0" w:color="auto"/>
              <w:bottom w:val="single" w:sz="4" w:space="0" w:color="auto"/>
            </w:tcBorders>
            <w:noWrap/>
            <w:vAlign w:val="center"/>
            <w:hideMark/>
          </w:tcPr>
          <w:p w:rsidR="00D130B5" w:rsidRPr="00EA4FBB" w:rsidRDefault="00D130B5" w:rsidP="007668ED">
            <w:pPr>
              <w:pStyle w:val="142"/>
              <w:jc w:val="center"/>
            </w:pPr>
            <w:r w:rsidRPr="00EA4FBB">
              <w:rPr>
                <w:rFonts w:hint="eastAsia"/>
              </w:rPr>
              <w:t>嘉義縣</w:t>
            </w:r>
          </w:p>
        </w:tc>
        <w:tc>
          <w:tcPr>
            <w:tcW w:w="1063" w:type="dxa"/>
            <w:gridSpan w:val="2"/>
            <w:tcBorders>
              <w:top w:val="single" w:sz="4" w:space="0" w:color="auto"/>
              <w:bottom w:val="single" w:sz="4" w:space="0" w:color="auto"/>
              <w:right w:val="double" w:sz="4" w:space="0" w:color="auto"/>
            </w:tcBorders>
            <w:noWrap/>
            <w:vAlign w:val="center"/>
          </w:tcPr>
          <w:p w:rsidR="00D130B5" w:rsidRPr="00EA4FBB" w:rsidRDefault="00D130B5" w:rsidP="007668ED">
            <w:pPr>
              <w:pStyle w:val="142"/>
              <w:jc w:val="right"/>
            </w:pPr>
            <w:r w:rsidRPr="00EA4FBB">
              <w:rPr>
                <w:rFonts w:hAnsi="標楷體" w:hint="eastAsia"/>
              </w:rPr>
              <w:t>14</w:t>
            </w:r>
          </w:p>
        </w:tc>
        <w:tc>
          <w:tcPr>
            <w:tcW w:w="1063" w:type="dxa"/>
            <w:tcBorders>
              <w:top w:val="single" w:sz="4" w:space="0" w:color="auto"/>
              <w:left w:val="double" w:sz="4" w:space="0" w:color="auto"/>
              <w:bottom w:val="single" w:sz="4" w:space="0" w:color="auto"/>
            </w:tcBorders>
            <w:vAlign w:val="center"/>
          </w:tcPr>
          <w:p w:rsidR="00D130B5" w:rsidRPr="00EA4FBB" w:rsidRDefault="00D130B5" w:rsidP="007668ED">
            <w:pPr>
              <w:pStyle w:val="142"/>
              <w:jc w:val="center"/>
            </w:pPr>
            <w:r w:rsidRPr="00EA4FBB">
              <w:rPr>
                <w:rFonts w:hint="eastAsia"/>
              </w:rPr>
              <w:t>新竹縣</w:t>
            </w:r>
          </w:p>
        </w:tc>
        <w:tc>
          <w:tcPr>
            <w:tcW w:w="1063" w:type="dxa"/>
            <w:tcBorders>
              <w:top w:val="single" w:sz="4" w:space="0" w:color="auto"/>
              <w:bottom w:val="single" w:sz="4" w:space="0" w:color="auto"/>
              <w:right w:val="double" w:sz="4" w:space="0" w:color="auto"/>
            </w:tcBorders>
          </w:tcPr>
          <w:p w:rsidR="00D130B5" w:rsidRPr="00EA4FBB" w:rsidRDefault="00D130B5" w:rsidP="007668ED">
            <w:pPr>
              <w:pStyle w:val="142"/>
              <w:jc w:val="right"/>
            </w:pPr>
            <w:r w:rsidRPr="00EA4FBB">
              <w:t>106</w:t>
            </w:r>
          </w:p>
        </w:tc>
        <w:tc>
          <w:tcPr>
            <w:tcW w:w="1063" w:type="dxa"/>
            <w:tcBorders>
              <w:top w:val="single" w:sz="4" w:space="0" w:color="auto"/>
              <w:left w:val="double" w:sz="4" w:space="0" w:color="auto"/>
              <w:bottom w:val="single" w:sz="4" w:space="0" w:color="auto"/>
            </w:tcBorders>
            <w:vAlign w:val="center"/>
          </w:tcPr>
          <w:p w:rsidR="00D130B5" w:rsidRPr="00EA4FBB" w:rsidRDefault="00D130B5" w:rsidP="007668ED">
            <w:pPr>
              <w:pStyle w:val="142"/>
              <w:jc w:val="center"/>
            </w:pPr>
            <w:r w:rsidRPr="00EA4FBB">
              <w:rPr>
                <w:rFonts w:hint="eastAsia"/>
              </w:rPr>
              <w:t>金門縣</w:t>
            </w:r>
          </w:p>
        </w:tc>
        <w:tc>
          <w:tcPr>
            <w:tcW w:w="1064" w:type="dxa"/>
            <w:tcBorders>
              <w:top w:val="single" w:sz="4" w:space="0" w:color="auto"/>
              <w:bottom w:val="single" w:sz="4" w:space="0" w:color="auto"/>
            </w:tcBorders>
          </w:tcPr>
          <w:p w:rsidR="00D130B5" w:rsidRPr="00EA4FBB" w:rsidRDefault="00D130B5" w:rsidP="007668ED">
            <w:pPr>
              <w:pStyle w:val="142"/>
              <w:jc w:val="right"/>
            </w:pPr>
            <w:r w:rsidRPr="00EA4FBB">
              <w:t>6</w:t>
            </w:r>
          </w:p>
        </w:tc>
      </w:tr>
      <w:tr w:rsidR="00D130B5" w:rsidRPr="00EA4FBB" w:rsidTr="007668ED">
        <w:trPr>
          <w:trHeight w:val="283"/>
        </w:trPr>
        <w:tc>
          <w:tcPr>
            <w:tcW w:w="1061" w:type="dxa"/>
            <w:tcBorders>
              <w:top w:val="single" w:sz="4" w:space="0" w:color="auto"/>
              <w:bottom w:val="single" w:sz="4" w:space="0" w:color="auto"/>
            </w:tcBorders>
            <w:noWrap/>
            <w:vAlign w:val="center"/>
            <w:hideMark/>
          </w:tcPr>
          <w:p w:rsidR="00D130B5" w:rsidRPr="00EA4FBB" w:rsidRDefault="00D130B5" w:rsidP="007668ED">
            <w:pPr>
              <w:pStyle w:val="142"/>
              <w:jc w:val="center"/>
            </w:pPr>
            <w:r w:rsidRPr="00EA4FBB">
              <w:rPr>
                <w:rFonts w:hint="eastAsia"/>
              </w:rPr>
              <w:t>新北市</w:t>
            </w:r>
          </w:p>
        </w:tc>
        <w:tc>
          <w:tcPr>
            <w:tcW w:w="1063" w:type="dxa"/>
            <w:tcBorders>
              <w:top w:val="single" w:sz="4" w:space="0" w:color="auto"/>
              <w:bottom w:val="single" w:sz="4" w:space="0" w:color="auto"/>
              <w:right w:val="double" w:sz="4" w:space="0" w:color="auto"/>
            </w:tcBorders>
            <w:noWrap/>
          </w:tcPr>
          <w:p w:rsidR="00D130B5" w:rsidRPr="00EA4FBB" w:rsidRDefault="00D130B5" w:rsidP="007668ED">
            <w:pPr>
              <w:pStyle w:val="142"/>
              <w:jc w:val="right"/>
            </w:pPr>
            <w:r w:rsidRPr="00EA4FBB">
              <w:t>11</w:t>
            </w:r>
          </w:p>
        </w:tc>
        <w:tc>
          <w:tcPr>
            <w:tcW w:w="1065" w:type="dxa"/>
            <w:tcBorders>
              <w:top w:val="single" w:sz="4" w:space="0" w:color="auto"/>
              <w:left w:val="double" w:sz="4" w:space="0" w:color="auto"/>
              <w:bottom w:val="single" w:sz="4" w:space="0" w:color="auto"/>
            </w:tcBorders>
            <w:noWrap/>
            <w:vAlign w:val="center"/>
            <w:hideMark/>
          </w:tcPr>
          <w:p w:rsidR="00D130B5" w:rsidRPr="00EA4FBB" w:rsidRDefault="00D130B5" w:rsidP="007668ED">
            <w:pPr>
              <w:pStyle w:val="142"/>
              <w:jc w:val="center"/>
            </w:pPr>
            <w:r w:rsidRPr="00EA4FBB">
              <w:rPr>
                <w:rFonts w:hint="eastAsia"/>
              </w:rPr>
              <w:t>屏東縣</w:t>
            </w:r>
          </w:p>
        </w:tc>
        <w:tc>
          <w:tcPr>
            <w:tcW w:w="1063" w:type="dxa"/>
            <w:gridSpan w:val="2"/>
            <w:tcBorders>
              <w:top w:val="single" w:sz="4" w:space="0" w:color="auto"/>
              <w:bottom w:val="single" w:sz="4" w:space="0" w:color="auto"/>
              <w:right w:val="double" w:sz="4" w:space="0" w:color="auto"/>
            </w:tcBorders>
            <w:noWrap/>
            <w:vAlign w:val="center"/>
          </w:tcPr>
          <w:p w:rsidR="00D130B5" w:rsidRPr="00EA4FBB" w:rsidRDefault="00D130B5" w:rsidP="007668ED">
            <w:pPr>
              <w:pStyle w:val="142"/>
              <w:jc w:val="right"/>
            </w:pPr>
            <w:r w:rsidRPr="00EA4FBB">
              <w:rPr>
                <w:rFonts w:hAnsi="標楷體" w:hint="eastAsia"/>
              </w:rPr>
              <w:t>62</w:t>
            </w:r>
          </w:p>
        </w:tc>
        <w:tc>
          <w:tcPr>
            <w:tcW w:w="1063" w:type="dxa"/>
            <w:tcBorders>
              <w:top w:val="single" w:sz="4" w:space="0" w:color="auto"/>
              <w:left w:val="double" w:sz="4" w:space="0" w:color="auto"/>
              <w:bottom w:val="single" w:sz="4" w:space="0" w:color="auto"/>
            </w:tcBorders>
            <w:vAlign w:val="center"/>
          </w:tcPr>
          <w:p w:rsidR="00D130B5" w:rsidRPr="00EA4FBB" w:rsidRDefault="00D130B5" w:rsidP="007668ED">
            <w:pPr>
              <w:pStyle w:val="142"/>
              <w:jc w:val="center"/>
            </w:pPr>
            <w:r w:rsidRPr="00EA4FBB">
              <w:rPr>
                <w:rFonts w:hint="eastAsia"/>
              </w:rPr>
              <w:t>苗栗縣</w:t>
            </w:r>
          </w:p>
        </w:tc>
        <w:tc>
          <w:tcPr>
            <w:tcW w:w="1063" w:type="dxa"/>
            <w:tcBorders>
              <w:top w:val="single" w:sz="4" w:space="0" w:color="auto"/>
              <w:bottom w:val="single" w:sz="4" w:space="0" w:color="auto"/>
              <w:right w:val="double" w:sz="4" w:space="0" w:color="auto"/>
            </w:tcBorders>
          </w:tcPr>
          <w:p w:rsidR="00D130B5" w:rsidRPr="00EA4FBB" w:rsidRDefault="00D130B5" w:rsidP="007668ED">
            <w:pPr>
              <w:pStyle w:val="142"/>
              <w:jc w:val="right"/>
            </w:pPr>
            <w:r w:rsidRPr="00EA4FBB">
              <w:t>38</w:t>
            </w:r>
          </w:p>
        </w:tc>
        <w:tc>
          <w:tcPr>
            <w:tcW w:w="1063" w:type="dxa"/>
            <w:tcBorders>
              <w:top w:val="single" w:sz="4" w:space="0" w:color="auto"/>
              <w:left w:val="double" w:sz="4" w:space="0" w:color="auto"/>
              <w:bottom w:val="single" w:sz="4" w:space="0" w:color="auto"/>
            </w:tcBorders>
            <w:vAlign w:val="center"/>
          </w:tcPr>
          <w:p w:rsidR="00D130B5" w:rsidRPr="00EA4FBB" w:rsidRDefault="00D130B5" w:rsidP="007668ED">
            <w:pPr>
              <w:pStyle w:val="142"/>
              <w:jc w:val="center"/>
            </w:pPr>
            <w:r w:rsidRPr="00EA4FBB">
              <w:rPr>
                <w:rFonts w:hint="eastAsia"/>
              </w:rPr>
              <w:t>連江縣</w:t>
            </w:r>
          </w:p>
        </w:tc>
        <w:tc>
          <w:tcPr>
            <w:tcW w:w="1064" w:type="dxa"/>
            <w:tcBorders>
              <w:top w:val="single" w:sz="4" w:space="0" w:color="auto"/>
              <w:bottom w:val="single" w:sz="4" w:space="0" w:color="auto"/>
            </w:tcBorders>
          </w:tcPr>
          <w:p w:rsidR="00D130B5" w:rsidRPr="00EA4FBB" w:rsidRDefault="00D130B5" w:rsidP="007668ED">
            <w:pPr>
              <w:pStyle w:val="142"/>
              <w:jc w:val="right"/>
            </w:pPr>
            <w:r w:rsidRPr="00EA4FBB">
              <w:t>0</w:t>
            </w:r>
          </w:p>
        </w:tc>
      </w:tr>
      <w:tr w:rsidR="00D130B5" w:rsidRPr="00EA4FBB" w:rsidTr="007668ED">
        <w:trPr>
          <w:trHeight w:val="283"/>
        </w:trPr>
        <w:tc>
          <w:tcPr>
            <w:tcW w:w="1061" w:type="dxa"/>
            <w:tcBorders>
              <w:top w:val="single" w:sz="4" w:space="0" w:color="auto"/>
              <w:bottom w:val="single" w:sz="4" w:space="0" w:color="auto"/>
            </w:tcBorders>
            <w:noWrap/>
            <w:vAlign w:val="center"/>
            <w:hideMark/>
          </w:tcPr>
          <w:p w:rsidR="00D130B5" w:rsidRPr="00EA4FBB" w:rsidRDefault="00D130B5" w:rsidP="007668ED">
            <w:pPr>
              <w:pStyle w:val="142"/>
              <w:jc w:val="center"/>
            </w:pPr>
            <w:r w:rsidRPr="00EA4FBB">
              <w:rPr>
                <w:rFonts w:hint="eastAsia"/>
              </w:rPr>
              <w:t>桃園市</w:t>
            </w:r>
          </w:p>
        </w:tc>
        <w:tc>
          <w:tcPr>
            <w:tcW w:w="1063" w:type="dxa"/>
            <w:tcBorders>
              <w:top w:val="single" w:sz="4" w:space="0" w:color="auto"/>
              <w:bottom w:val="single" w:sz="4" w:space="0" w:color="auto"/>
              <w:right w:val="double" w:sz="4" w:space="0" w:color="auto"/>
            </w:tcBorders>
            <w:noWrap/>
          </w:tcPr>
          <w:p w:rsidR="00D130B5" w:rsidRPr="00EA4FBB" w:rsidRDefault="00D130B5" w:rsidP="007668ED">
            <w:pPr>
              <w:pStyle w:val="142"/>
              <w:jc w:val="right"/>
            </w:pPr>
            <w:r w:rsidRPr="00EA4FBB">
              <w:t>368</w:t>
            </w:r>
          </w:p>
        </w:tc>
        <w:tc>
          <w:tcPr>
            <w:tcW w:w="1065" w:type="dxa"/>
            <w:tcBorders>
              <w:top w:val="single" w:sz="4" w:space="0" w:color="auto"/>
              <w:left w:val="double" w:sz="4" w:space="0" w:color="auto"/>
              <w:bottom w:val="single" w:sz="4" w:space="0" w:color="auto"/>
            </w:tcBorders>
            <w:noWrap/>
            <w:vAlign w:val="center"/>
            <w:hideMark/>
          </w:tcPr>
          <w:p w:rsidR="00D130B5" w:rsidRPr="00EA4FBB" w:rsidRDefault="00D130B5" w:rsidP="007668ED">
            <w:pPr>
              <w:pStyle w:val="142"/>
              <w:jc w:val="center"/>
            </w:pPr>
            <w:r w:rsidRPr="00EA4FBB">
              <w:rPr>
                <w:rFonts w:hint="eastAsia"/>
              </w:rPr>
              <w:t>宜蘭縣</w:t>
            </w:r>
          </w:p>
        </w:tc>
        <w:tc>
          <w:tcPr>
            <w:tcW w:w="1063" w:type="dxa"/>
            <w:gridSpan w:val="2"/>
            <w:tcBorders>
              <w:top w:val="single" w:sz="4" w:space="0" w:color="auto"/>
              <w:bottom w:val="single" w:sz="4" w:space="0" w:color="auto"/>
              <w:right w:val="double" w:sz="4" w:space="0" w:color="auto"/>
            </w:tcBorders>
            <w:noWrap/>
            <w:vAlign w:val="center"/>
          </w:tcPr>
          <w:p w:rsidR="00D130B5" w:rsidRPr="00EA4FBB" w:rsidRDefault="00D130B5" w:rsidP="007668ED">
            <w:pPr>
              <w:pStyle w:val="142"/>
              <w:jc w:val="right"/>
            </w:pPr>
            <w:r w:rsidRPr="00EA4FBB">
              <w:rPr>
                <w:rFonts w:hAnsi="標楷體" w:hint="eastAsia"/>
              </w:rPr>
              <w:t>142</w:t>
            </w:r>
          </w:p>
        </w:tc>
        <w:tc>
          <w:tcPr>
            <w:tcW w:w="1063" w:type="dxa"/>
            <w:tcBorders>
              <w:top w:val="single" w:sz="4" w:space="0" w:color="auto"/>
              <w:left w:val="double" w:sz="4" w:space="0" w:color="auto"/>
              <w:bottom w:val="single" w:sz="4" w:space="0" w:color="auto"/>
            </w:tcBorders>
            <w:vAlign w:val="center"/>
          </w:tcPr>
          <w:p w:rsidR="00D130B5" w:rsidRPr="00EA4FBB" w:rsidRDefault="00D130B5" w:rsidP="007668ED">
            <w:pPr>
              <w:pStyle w:val="142"/>
              <w:jc w:val="center"/>
            </w:pPr>
            <w:r w:rsidRPr="00EA4FBB">
              <w:rPr>
                <w:rFonts w:hint="eastAsia"/>
              </w:rPr>
              <w:t>彰化縣</w:t>
            </w:r>
          </w:p>
        </w:tc>
        <w:tc>
          <w:tcPr>
            <w:tcW w:w="1063" w:type="dxa"/>
            <w:tcBorders>
              <w:top w:val="single" w:sz="4" w:space="0" w:color="auto"/>
              <w:bottom w:val="single" w:sz="4" w:space="0" w:color="auto"/>
              <w:right w:val="double" w:sz="4" w:space="0" w:color="auto"/>
            </w:tcBorders>
          </w:tcPr>
          <w:p w:rsidR="00D130B5" w:rsidRPr="00EA4FBB" w:rsidRDefault="00D130B5" w:rsidP="007668ED">
            <w:pPr>
              <w:pStyle w:val="142"/>
              <w:jc w:val="right"/>
            </w:pPr>
            <w:r w:rsidRPr="00EA4FBB">
              <w:t>60</w:t>
            </w:r>
          </w:p>
        </w:tc>
        <w:tc>
          <w:tcPr>
            <w:tcW w:w="1063" w:type="dxa"/>
            <w:tcBorders>
              <w:top w:val="single" w:sz="4" w:space="0" w:color="auto"/>
              <w:left w:val="double" w:sz="4" w:space="0" w:color="auto"/>
              <w:bottom w:val="single" w:sz="4" w:space="0" w:color="auto"/>
            </w:tcBorders>
            <w:vAlign w:val="center"/>
          </w:tcPr>
          <w:p w:rsidR="00D130B5" w:rsidRPr="00EA4FBB" w:rsidRDefault="00D130B5" w:rsidP="007668ED">
            <w:pPr>
              <w:pStyle w:val="142"/>
              <w:jc w:val="center"/>
            </w:pPr>
            <w:r w:rsidRPr="00EA4FBB">
              <w:rPr>
                <w:rFonts w:hint="eastAsia"/>
              </w:rPr>
              <w:t>基隆市</w:t>
            </w:r>
          </w:p>
        </w:tc>
        <w:tc>
          <w:tcPr>
            <w:tcW w:w="1064" w:type="dxa"/>
            <w:tcBorders>
              <w:top w:val="single" w:sz="4" w:space="0" w:color="auto"/>
              <w:bottom w:val="single" w:sz="4" w:space="0" w:color="auto"/>
            </w:tcBorders>
          </w:tcPr>
          <w:p w:rsidR="00D130B5" w:rsidRPr="00EA4FBB" w:rsidRDefault="00D130B5" w:rsidP="007668ED">
            <w:pPr>
              <w:pStyle w:val="142"/>
              <w:jc w:val="right"/>
            </w:pPr>
            <w:r w:rsidRPr="00EA4FBB">
              <w:t>39</w:t>
            </w:r>
          </w:p>
        </w:tc>
      </w:tr>
      <w:tr w:rsidR="00D130B5" w:rsidRPr="00EA4FBB" w:rsidTr="007668ED">
        <w:trPr>
          <w:trHeight w:val="283"/>
        </w:trPr>
        <w:tc>
          <w:tcPr>
            <w:tcW w:w="1061" w:type="dxa"/>
            <w:tcBorders>
              <w:top w:val="single" w:sz="4" w:space="0" w:color="auto"/>
              <w:bottom w:val="single" w:sz="4" w:space="0" w:color="auto"/>
            </w:tcBorders>
            <w:noWrap/>
            <w:vAlign w:val="center"/>
            <w:hideMark/>
          </w:tcPr>
          <w:p w:rsidR="00D130B5" w:rsidRPr="00EA4FBB" w:rsidRDefault="00D130B5" w:rsidP="007668ED">
            <w:pPr>
              <w:pStyle w:val="142"/>
              <w:jc w:val="center"/>
            </w:pPr>
            <w:r w:rsidRPr="00EA4FBB">
              <w:rPr>
                <w:rFonts w:hint="eastAsia"/>
              </w:rPr>
              <w:t>臺中市</w:t>
            </w:r>
          </w:p>
        </w:tc>
        <w:tc>
          <w:tcPr>
            <w:tcW w:w="1063" w:type="dxa"/>
            <w:tcBorders>
              <w:top w:val="single" w:sz="4" w:space="0" w:color="auto"/>
              <w:bottom w:val="single" w:sz="4" w:space="0" w:color="auto"/>
              <w:right w:val="double" w:sz="4" w:space="0" w:color="auto"/>
            </w:tcBorders>
            <w:noWrap/>
          </w:tcPr>
          <w:p w:rsidR="00D130B5" w:rsidRPr="00EA4FBB" w:rsidRDefault="00D130B5" w:rsidP="007668ED">
            <w:pPr>
              <w:pStyle w:val="142"/>
              <w:jc w:val="right"/>
            </w:pPr>
            <w:r w:rsidRPr="00EA4FBB">
              <w:t>3,852</w:t>
            </w:r>
          </w:p>
        </w:tc>
        <w:tc>
          <w:tcPr>
            <w:tcW w:w="1065" w:type="dxa"/>
            <w:tcBorders>
              <w:top w:val="single" w:sz="4" w:space="0" w:color="auto"/>
              <w:left w:val="double" w:sz="4" w:space="0" w:color="auto"/>
              <w:bottom w:val="single" w:sz="4" w:space="0" w:color="auto"/>
            </w:tcBorders>
            <w:noWrap/>
            <w:vAlign w:val="center"/>
            <w:hideMark/>
          </w:tcPr>
          <w:p w:rsidR="00D130B5" w:rsidRPr="00EA4FBB" w:rsidRDefault="00D130B5" w:rsidP="007668ED">
            <w:pPr>
              <w:pStyle w:val="142"/>
              <w:jc w:val="center"/>
            </w:pPr>
            <w:r w:rsidRPr="00EA4FBB">
              <w:rPr>
                <w:rFonts w:hint="eastAsia"/>
              </w:rPr>
              <w:t>花蓮縣</w:t>
            </w:r>
          </w:p>
        </w:tc>
        <w:tc>
          <w:tcPr>
            <w:tcW w:w="1063" w:type="dxa"/>
            <w:gridSpan w:val="2"/>
            <w:tcBorders>
              <w:top w:val="single" w:sz="4" w:space="0" w:color="auto"/>
              <w:bottom w:val="single" w:sz="4" w:space="0" w:color="auto"/>
              <w:right w:val="double" w:sz="4" w:space="0" w:color="auto"/>
            </w:tcBorders>
            <w:noWrap/>
            <w:vAlign w:val="center"/>
          </w:tcPr>
          <w:p w:rsidR="00D130B5" w:rsidRPr="00EA4FBB" w:rsidRDefault="00D130B5" w:rsidP="007668ED">
            <w:pPr>
              <w:pStyle w:val="142"/>
              <w:jc w:val="right"/>
            </w:pPr>
            <w:r w:rsidRPr="00EA4FBB">
              <w:rPr>
                <w:rFonts w:hAnsi="標楷體" w:hint="eastAsia"/>
              </w:rPr>
              <w:t>17</w:t>
            </w:r>
          </w:p>
        </w:tc>
        <w:tc>
          <w:tcPr>
            <w:tcW w:w="1063" w:type="dxa"/>
            <w:tcBorders>
              <w:top w:val="single" w:sz="4" w:space="0" w:color="auto"/>
              <w:left w:val="double" w:sz="4" w:space="0" w:color="auto"/>
              <w:bottom w:val="single" w:sz="4" w:space="0" w:color="auto"/>
            </w:tcBorders>
            <w:vAlign w:val="center"/>
          </w:tcPr>
          <w:p w:rsidR="00D130B5" w:rsidRPr="00EA4FBB" w:rsidRDefault="00D130B5" w:rsidP="007668ED">
            <w:pPr>
              <w:pStyle w:val="142"/>
              <w:jc w:val="center"/>
            </w:pPr>
            <w:r w:rsidRPr="00EA4FBB">
              <w:rPr>
                <w:rFonts w:hint="eastAsia"/>
              </w:rPr>
              <w:t>南投縣</w:t>
            </w:r>
          </w:p>
        </w:tc>
        <w:tc>
          <w:tcPr>
            <w:tcW w:w="1063" w:type="dxa"/>
            <w:tcBorders>
              <w:top w:val="single" w:sz="4" w:space="0" w:color="auto"/>
              <w:bottom w:val="single" w:sz="4" w:space="0" w:color="auto"/>
              <w:right w:val="double" w:sz="4" w:space="0" w:color="auto"/>
            </w:tcBorders>
          </w:tcPr>
          <w:p w:rsidR="00D130B5" w:rsidRPr="00EA4FBB" w:rsidRDefault="00D130B5" w:rsidP="007668ED">
            <w:pPr>
              <w:pStyle w:val="142"/>
              <w:jc w:val="right"/>
            </w:pPr>
            <w:r w:rsidRPr="00EA4FBB">
              <w:t>42</w:t>
            </w:r>
          </w:p>
        </w:tc>
        <w:tc>
          <w:tcPr>
            <w:tcW w:w="1063" w:type="dxa"/>
            <w:tcBorders>
              <w:top w:val="single" w:sz="4" w:space="0" w:color="auto"/>
              <w:left w:val="double" w:sz="4" w:space="0" w:color="auto"/>
              <w:bottom w:val="single" w:sz="4" w:space="0" w:color="auto"/>
            </w:tcBorders>
            <w:vAlign w:val="center"/>
          </w:tcPr>
          <w:p w:rsidR="00D130B5" w:rsidRPr="00EA4FBB" w:rsidRDefault="00D130B5" w:rsidP="007668ED">
            <w:pPr>
              <w:pStyle w:val="142"/>
              <w:jc w:val="center"/>
            </w:pPr>
            <w:r w:rsidRPr="00EA4FBB">
              <w:rPr>
                <w:rFonts w:hint="eastAsia"/>
              </w:rPr>
              <w:t>新竹市</w:t>
            </w:r>
          </w:p>
        </w:tc>
        <w:tc>
          <w:tcPr>
            <w:tcW w:w="1064" w:type="dxa"/>
            <w:tcBorders>
              <w:top w:val="single" w:sz="4" w:space="0" w:color="auto"/>
              <w:bottom w:val="single" w:sz="4" w:space="0" w:color="auto"/>
            </w:tcBorders>
          </w:tcPr>
          <w:p w:rsidR="00D130B5" w:rsidRPr="00EA4FBB" w:rsidRDefault="00D130B5" w:rsidP="007668ED">
            <w:pPr>
              <w:pStyle w:val="142"/>
              <w:jc w:val="right"/>
            </w:pPr>
            <w:r w:rsidRPr="00EA4FBB">
              <w:t>73</w:t>
            </w:r>
          </w:p>
        </w:tc>
      </w:tr>
      <w:tr w:rsidR="00D130B5" w:rsidRPr="00EA4FBB" w:rsidTr="007668ED">
        <w:trPr>
          <w:trHeight w:val="283"/>
        </w:trPr>
        <w:tc>
          <w:tcPr>
            <w:tcW w:w="1061" w:type="dxa"/>
            <w:tcBorders>
              <w:top w:val="single" w:sz="4" w:space="0" w:color="auto"/>
              <w:bottom w:val="single" w:sz="4" w:space="0" w:color="auto"/>
            </w:tcBorders>
            <w:noWrap/>
            <w:vAlign w:val="center"/>
            <w:hideMark/>
          </w:tcPr>
          <w:p w:rsidR="00D130B5" w:rsidRPr="00EA4FBB" w:rsidRDefault="00D130B5" w:rsidP="007668ED">
            <w:pPr>
              <w:pStyle w:val="142"/>
              <w:jc w:val="center"/>
            </w:pPr>
            <w:r w:rsidRPr="00EA4FBB">
              <w:rPr>
                <w:rFonts w:hint="eastAsia"/>
              </w:rPr>
              <w:t>臺南市</w:t>
            </w:r>
          </w:p>
        </w:tc>
        <w:tc>
          <w:tcPr>
            <w:tcW w:w="1063" w:type="dxa"/>
            <w:tcBorders>
              <w:top w:val="single" w:sz="4" w:space="0" w:color="auto"/>
              <w:bottom w:val="single" w:sz="4" w:space="0" w:color="auto"/>
              <w:right w:val="double" w:sz="4" w:space="0" w:color="auto"/>
            </w:tcBorders>
            <w:noWrap/>
          </w:tcPr>
          <w:p w:rsidR="00D130B5" w:rsidRPr="00EA4FBB" w:rsidRDefault="00D130B5" w:rsidP="007668ED">
            <w:pPr>
              <w:pStyle w:val="142"/>
              <w:jc w:val="right"/>
            </w:pPr>
            <w:r w:rsidRPr="00EA4FBB">
              <w:t>42</w:t>
            </w:r>
          </w:p>
        </w:tc>
        <w:tc>
          <w:tcPr>
            <w:tcW w:w="1065" w:type="dxa"/>
            <w:tcBorders>
              <w:top w:val="single" w:sz="4" w:space="0" w:color="auto"/>
              <w:left w:val="double" w:sz="4" w:space="0" w:color="auto"/>
              <w:bottom w:val="single" w:sz="4" w:space="0" w:color="auto"/>
            </w:tcBorders>
            <w:noWrap/>
            <w:vAlign w:val="center"/>
            <w:hideMark/>
          </w:tcPr>
          <w:p w:rsidR="00D130B5" w:rsidRPr="00EA4FBB" w:rsidRDefault="00D130B5" w:rsidP="007668ED">
            <w:pPr>
              <w:pStyle w:val="142"/>
              <w:jc w:val="center"/>
            </w:pPr>
            <w:r w:rsidRPr="00EA4FBB">
              <w:rPr>
                <w:rFonts w:hint="eastAsia"/>
              </w:rPr>
              <w:t>臺東縣</w:t>
            </w:r>
          </w:p>
        </w:tc>
        <w:tc>
          <w:tcPr>
            <w:tcW w:w="1063" w:type="dxa"/>
            <w:gridSpan w:val="2"/>
            <w:tcBorders>
              <w:top w:val="single" w:sz="4" w:space="0" w:color="auto"/>
              <w:bottom w:val="single" w:sz="4" w:space="0" w:color="auto"/>
              <w:right w:val="double" w:sz="4" w:space="0" w:color="auto"/>
            </w:tcBorders>
            <w:noWrap/>
            <w:vAlign w:val="center"/>
          </w:tcPr>
          <w:p w:rsidR="00D130B5" w:rsidRPr="00EA4FBB" w:rsidRDefault="00D130B5" w:rsidP="007668ED">
            <w:pPr>
              <w:pStyle w:val="142"/>
              <w:jc w:val="right"/>
            </w:pPr>
            <w:r w:rsidRPr="00EA4FBB">
              <w:rPr>
                <w:rFonts w:hAnsi="標楷體" w:hint="eastAsia"/>
              </w:rPr>
              <w:t>13</w:t>
            </w:r>
          </w:p>
        </w:tc>
        <w:tc>
          <w:tcPr>
            <w:tcW w:w="1063" w:type="dxa"/>
            <w:tcBorders>
              <w:top w:val="single" w:sz="4" w:space="0" w:color="auto"/>
              <w:left w:val="double" w:sz="4" w:space="0" w:color="auto"/>
              <w:bottom w:val="single" w:sz="4" w:space="0" w:color="auto"/>
            </w:tcBorders>
            <w:vAlign w:val="center"/>
          </w:tcPr>
          <w:p w:rsidR="00D130B5" w:rsidRPr="00EA4FBB" w:rsidRDefault="00D130B5" w:rsidP="007668ED">
            <w:pPr>
              <w:pStyle w:val="142"/>
              <w:jc w:val="center"/>
            </w:pPr>
            <w:r w:rsidRPr="00EA4FBB">
              <w:rPr>
                <w:rFonts w:hint="eastAsia"/>
              </w:rPr>
              <w:t>雲林縣</w:t>
            </w:r>
          </w:p>
        </w:tc>
        <w:tc>
          <w:tcPr>
            <w:tcW w:w="1063" w:type="dxa"/>
            <w:tcBorders>
              <w:top w:val="single" w:sz="4" w:space="0" w:color="auto"/>
              <w:bottom w:val="single" w:sz="4" w:space="0" w:color="auto"/>
              <w:right w:val="double" w:sz="4" w:space="0" w:color="auto"/>
            </w:tcBorders>
          </w:tcPr>
          <w:p w:rsidR="00D130B5" w:rsidRPr="00EA4FBB" w:rsidRDefault="00D130B5" w:rsidP="007668ED">
            <w:pPr>
              <w:pStyle w:val="142"/>
              <w:jc w:val="right"/>
            </w:pPr>
            <w:r w:rsidRPr="00EA4FBB">
              <w:t>75</w:t>
            </w:r>
          </w:p>
        </w:tc>
        <w:tc>
          <w:tcPr>
            <w:tcW w:w="1063" w:type="dxa"/>
            <w:tcBorders>
              <w:top w:val="single" w:sz="4" w:space="0" w:color="auto"/>
              <w:left w:val="double" w:sz="4" w:space="0" w:color="auto"/>
              <w:bottom w:val="single" w:sz="4" w:space="0" w:color="auto"/>
            </w:tcBorders>
            <w:vAlign w:val="center"/>
          </w:tcPr>
          <w:p w:rsidR="00D130B5" w:rsidRPr="00EA4FBB" w:rsidRDefault="00D130B5" w:rsidP="007668ED">
            <w:pPr>
              <w:pStyle w:val="142"/>
              <w:jc w:val="center"/>
            </w:pPr>
            <w:r w:rsidRPr="00EA4FBB">
              <w:rPr>
                <w:rFonts w:hint="eastAsia"/>
              </w:rPr>
              <w:t>嘉義市</w:t>
            </w:r>
          </w:p>
        </w:tc>
        <w:tc>
          <w:tcPr>
            <w:tcW w:w="1064" w:type="dxa"/>
            <w:tcBorders>
              <w:top w:val="single" w:sz="4" w:space="0" w:color="auto"/>
              <w:bottom w:val="single" w:sz="4" w:space="0" w:color="auto"/>
            </w:tcBorders>
          </w:tcPr>
          <w:p w:rsidR="00D130B5" w:rsidRPr="00EA4FBB" w:rsidRDefault="00D130B5" w:rsidP="007668ED">
            <w:pPr>
              <w:pStyle w:val="142"/>
              <w:jc w:val="right"/>
            </w:pPr>
            <w:r w:rsidRPr="00EA4FBB">
              <w:t>7</w:t>
            </w:r>
          </w:p>
        </w:tc>
      </w:tr>
      <w:tr w:rsidR="00D130B5" w:rsidRPr="00EA4FBB" w:rsidTr="007668ED">
        <w:trPr>
          <w:trHeight w:val="283"/>
        </w:trPr>
        <w:tc>
          <w:tcPr>
            <w:tcW w:w="1061" w:type="dxa"/>
            <w:tcBorders>
              <w:top w:val="single" w:sz="4" w:space="0" w:color="auto"/>
              <w:bottom w:val="single" w:sz="12" w:space="0" w:color="auto"/>
            </w:tcBorders>
            <w:noWrap/>
            <w:vAlign w:val="center"/>
            <w:hideMark/>
          </w:tcPr>
          <w:p w:rsidR="00D130B5" w:rsidRPr="00EA4FBB" w:rsidRDefault="00D130B5" w:rsidP="007668ED">
            <w:pPr>
              <w:pStyle w:val="142"/>
              <w:jc w:val="center"/>
            </w:pPr>
            <w:r w:rsidRPr="00EA4FBB">
              <w:rPr>
                <w:rFonts w:hint="eastAsia"/>
              </w:rPr>
              <w:t>高雄市</w:t>
            </w:r>
          </w:p>
        </w:tc>
        <w:tc>
          <w:tcPr>
            <w:tcW w:w="1063" w:type="dxa"/>
            <w:tcBorders>
              <w:top w:val="single" w:sz="4" w:space="0" w:color="auto"/>
              <w:bottom w:val="single" w:sz="12" w:space="0" w:color="auto"/>
              <w:right w:val="double" w:sz="4" w:space="0" w:color="auto"/>
            </w:tcBorders>
            <w:noWrap/>
          </w:tcPr>
          <w:p w:rsidR="00D130B5" w:rsidRPr="00EA4FBB" w:rsidRDefault="00D130B5" w:rsidP="007668ED">
            <w:pPr>
              <w:pStyle w:val="142"/>
              <w:jc w:val="right"/>
            </w:pPr>
            <w:r w:rsidRPr="00EA4FBB">
              <w:t>75</w:t>
            </w:r>
          </w:p>
        </w:tc>
        <w:tc>
          <w:tcPr>
            <w:tcW w:w="1065" w:type="dxa"/>
            <w:tcBorders>
              <w:top w:val="single" w:sz="4" w:space="0" w:color="auto"/>
              <w:left w:val="double" w:sz="4" w:space="0" w:color="auto"/>
              <w:bottom w:val="single" w:sz="12" w:space="0" w:color="auto"/>
            </w:tcBorders>
            <w:noWrap/>
            <w:vAlign w:val="center"/>
            <w:hideMark/>
          </w:tcPr>
          <w:p w:rsidR="00D130B5" w:rsidRPr="00EA4FBB" w:rsidRDefault="00D130B5" w:rsidP="007668ED">
            <w:pPr>
              <w:pStyle w:val="142"/>
              <w:jc w:val="center"/>
            </w:pPr>
            <w:r w:rsidRPr="00EA4FBB">
              <w:rPr>
                <w:rFonts w:hint="eastAsia"/>
              </w:rPr>
              <w:t>澎湖縣</w:t>
            </w:r>
          </w:p>
        </w:tc>
        <w:tc>
          <w:tcPr>
            <w:tcW w:w="1053" w:type="dxa"/>
            <w:tcBorders>
              <w:top w:val="single" w:sz="4" w:space="0" w:color="auto"/>
              <w:bottom w:val="single" w:sz="12" w:space="0" w:color="auto"/>
              <w:right w:val="double" w:sz="4" w:space="0" w:color="auto"/>
            </w:tcBorders>
            <w:noWrap/>
            <w:vAlign w:val="center"/>
          </w:tcPr>
          <w:p w:rsidR="00D130B5" w:rsidRPr="00EA4FBB" w:rsidRDefault="00D130B5" w:rsidP="007668ED">
            <w:pPr>
              <w:pStyle w:val="142"/>
              <w:jc w:val="right"/>
            </w:pPr>
            <w:r w:rsidRPr="00EA4FBB">
              <w:rPr>
                <w:rFonts w:hAnsi="標楷體" w:hint="eastAsia"/>
              </w:rPr>
              <w:t>73</w:t>
            </w:r>
          </w:p>
        </w:tc>
        <w:tc>
          <w:tcPr>
            <w:tcW w:w="4263" w:type="dxa"/>
            <w:gridSpan w:val="5"/>
            <w:tcBorders>
              <w:top w:val="single" w:sz="4" w:space="0" w:color="auto"/>
              <w:left w:val="double" w:sz="4" w:space="0" w:color="auto"/>
              <w:bottom w:val="single" w:sz="12" w:space="0" w:color="auto"/>
            </w:tcBorders>
          </w:tcPr>
          <w:p w:rsidR="00D130B5" w:rsidRPr="00EA4FBB" w:rsidRDefault="00D130B5" w:rsidP="007668ED">
            <w:pPr>
              <w:pStyle w:val="142"/>
            </w:pPr>
          </w:p>
        </w:tc>
      </w:tr>
    </w:tbl>
    <w:p w:rsidR="00D130B5" w:rsidRDefault="00D130B5" w:rsidP="007668ED">
      <w:pPr>
        <w:pStyle w:val="142"/>
      </w:pPr>
      <w:r>
        <w:rPr>
          <w:rFonts w:hint="eastAsia"/>
        </w:rPr>
        <w:t>資料來源：數發部提供。</w:t>
      </w:r>
    </w:p>
    <w:p w:rsidR="00D130B5" w:rsidRPr="00E4326D" w:rsidRDefault="00D130B5" w:rsidP="007668ED">
      <w:pPr>
        <w:pStyle w:val="a5"/>
        <w:ind w:left="849" w:hanging="283"/>
        <w:rPr>
          <w:b/>
          <w:bCs/>
        </w:rPr>
      </w:pPr>
      <w:r w:rsidRPr="00E4326D">
        <w:rPr>
          <w:rFonts w:hint="eastAsia"/>
          <w:b/>
          <w:bCs/>
        </w:rPr>
        <w:t>(四</w:t>
      </w:r>
      <w:r w:rsidRPr="00E4326D">
        <w:rPr>
          <w:b/>
          <w:bCs/>
        </w:rPr>
        <w:t>)</w:t>
      </w:r>
      <w:r w:rsidRPr="00E4326D">
        <w:rPr>
          <w:rFonts w:hint="eastAsia"/>
          <w:b/>
          <w:bCs/>
        </w:rPr>
        <w:t>「我的E政府」部分服務網頁存有連結錯誤或失效、語意分析及關鍵字熱搜技術仍欠精準等多項缺失</w:t>
      </w:r>
    </w:p>
    <w:p w:rsidR="00D130B5" w:rsidRDefault="00D130B5" w:rsidP="007668ED">
      <w:pPr>
        <w:pStyle w:val="21"/>
        <w:ind w:left="850" w:firstLine="566"/>
      </w:pPr>
      <w:r>
        <w:rPr>
          <w:rFonts w:hint="eastAsia"/>
        </w:rPr>
        <w:t>國家</w:t>
      </w:r>
      <w:r w:rsidRPr="004450E3">
        <w:rPr>
          <w:rFonts w:hint="eastAsia"/>
        </w:rPr>
        <w:t>入口網站</w:t>
      </w:r>
      <w:r>
        <w:rPr>
          <w:rFonts w:hint="eastAsia"/>
        </w:rPr>
        <w:t>之</w:t>
      </w:r>
      <w:r w:rsidRPr="004450E3">
        <w:rPr>
          <w:rFonts w:hint="eastAsia"/>
        </w:rPr>
        <w:t>便利性</w:t>
      </w:r>
      <w:r>
        <w:rPr>
          <w:rFonts w:hint="eastAsia"/>
        </w:rPr>
        <w:t>係</w:t>
      </w:r>
      <w:r w:rsidRPr="00A12E90">
        <w:rPr>
          <w:rFonts w:hint="eastAsia"/>
        </w:rPr>
        <w:t>國際數位政府評比</w:t>
      </w:r>
      <w:r>
        <w:rPr>
          <w:rFonts w:hint="eastAsia"/>
        </w:rPr>
        <w:t>主要指標之一，惟</w:t>
      </w:r>
      <w:r w:rsidRPr="000B021F">
        <w:rPr>
          <w:rFonts w:hint="eastAsia"/>
        </w:rPr>
        <w:t>審計部</w:t>
      </w:r>
      <w:r>
        <w:rPr>
          <w:rFonts w:hint="eastAsia"/>
        </w:rPr>
        <w:t>於</w:t>
      </w:r>
      <w:r w:rsidRPr="000B021F">
        <w:rPr>
          <w:rFonts w:hint="eastAsia"/>
        </w:rPr>
        <w:t>113年</w:t>
      </w:r>
      <w:r>
        <w:rPr>
          <w:rFonts w:hint="eastAsia"/>
        </w:rPr>
        <w:t>度中央政府總</w:t>
      </w:r>
      <w:r w:rsidRPr="000B021F">
        <w:rPr>
          <w:rFonts w:hint="eastAsia"/>
        </w:rPr>
        <w:t>決算審核報告指出</w:t>
      </w:r>
      <w:r w:rsidRPr="008D13C0">
        <w:rPr>
          <w:rFonts w:hint="eastAsia"/>
        </w:rPr>
        <w:t>「我的E政府」</w:t>
      </w:r>
      <w:r>
        <w:rPr>
          <w:rFonts w:hint="eastAsia"/>
        </w:rPr>
        <w:t>待改善項目，包括該</w:t>
      </w:r>
      <w:r w:rsidRPr="000B021F">
        <w:rPr>
          <w:rFonts w:hint="eastAsia"/>
        </w:rPr>
        <w:t>部於114年4月23日審計人員撰寫程式檢測「我的E政府」入口網所有服務項目連結之有效性，發現計有173項服務網頁存有連結錯誤或失效等情事</w:t>
      </w:r>
      <w:r>
        <w:rPr>
          <w:rFonts w:hint="eastAsia"/>
        </w:rPr>
        <w:t>；</w:t>
      </w:r>
      <w:r w:rsidRPr="008D13C0">
        <w:rPr>
          <w:rFonts w:hint="eastAsia"/>
        </w:rPr>
        <w:t>使用者透過「我的E政府」網站搜尋功能或主題策展網頁查找服務，須逐一點選多個或多層連結，難以一次取得完整正確之資訊，友善程度不足；EGOV小幫手語意分析及關鍵字熱搜技術仍欠精準，回答未能切合使用者需求</w:t>
      </w:r>
      <w:r>
        <w:rPr>
          <w:rFonts w:hint="eastAsia"/>
        </w:rPr>
        <w:t>；</w:t>
      </w:r>
      <w:r w:rsidRPr="008D13C0">
        <w:rPr>
          <w:rFonts w:hint="eastAsia"/>
        </w:rPr>
        <w:t>政府資料開放平臺搜尋功能未盡妥善，致有查找不到已上架資料集</w:t>
      </w:r>
      <w:r>
        <w:rPr>
          <w:rFonts w:hint="eastAsia"/>
        </w:rPr>
        <w:t>等。詢據數發部表示，為提升地方政府服務重要服務資訊正確性及可用性，各地方政府主動提供之重要服務資訊，均經該部確認正確後始上架展示，另亦定期透過程式自動檢測連結有效性，以確保政府服務資訊品質。後續另辦理</w:t>
      </w:r>
      <w:r w:rsidRPr="00202402">
        <w:rPr>
          <w:rFonts w:hint="eastAsia"/>
        </w:rPr>
        <w:t>「智慧政府數位化精進發展計畫(115-119年)」，規劃以AI技術為主軸，提升民眾更便捷、個人化</w:t>
      </w:r>
      <w:r>
        <w:rPr>
          <w:rFonts w:hint="eastAsia"/>
        </w:rPr>
        <w:t>之</w:t>
      </w:r>
      <w:r w:rsidRPr="00202402">
        <w:rPr>
          <w:rFonts w:hint="eastAsia"/>
        </w:rPr>
        <w:t>政府服務體驗</w:t>
      </w:r>
      <w:r>
        <w:rPr>
          <w:rFonts w:hint="eastAsia"/>
        </w:rPr>
        <w:t>。為增進</w:t>
      </w:r>
      <w:r w:rsidRPr="00CB1802">
        <w:rPr>
          <w:rFonts w:hint="eastAsia"/>
        </w:rPr>
        <w:t>智慧政府服務</w:t>
      </w:r>
      <w:r>
        <w:rPr>
          <w:rFonts w:hint="eastAsia"/>
        </w:rPr>
        <w:t>效益，允宜</w:t>
      </w:r>
      <w:r w:rsidRPr="00CB1802">
        <w:rPr>
          <w:rFonts w:hint="eastAsia"/>
        </w:rPr>
        <w:t>定期進行用戶測試</w:t>
      </w:r>
      <w:r>
        <w:rPr>
          <w:rFonts w:hint="eastAsia"/>
        </w:rPr>
        <w:t>，並</w:t>
      </w:r>
      <w:r w:rsidRPr="00CB1802">
        <w:rPr>
          <w:rFonts w:hint="eastAsia"/>
        </w:rPr>
        <w:t>量化追蹤使用者體驗</w:t>
      </w:r>
      <w:r>
        <w:rPr>
          <w:rFonts w:hint="eastAsia"/>
        </w:rPr>
        <w:t>情形。</w:t>
      </w:r>
    </w:p>
    <w:p w:rsidR="00D130B5" w:rsidRDefault="00D130B5" w:rsidP="007668ED">
      <w:pPr>
        <w:ind w:left="566" w:firstLine="566"/>
      </w:pPr>
      <w:r>
        <w:rPr>
          <w:rFonts w:hint="eastAsia"/>
        </w:rPr>
        <w:t>綜上，</w:t>
      </w:r>
      <w:r w:rsidRPr="00D275A5">
        <w:rPr>
          <w:rFonts w:hint="eastAsia"/>
        </w:rPr>
        <w:t>為提升國家整體數位競爭力，中央政府「智慧國家方案(2021至2025年)」於110至113年度間投入經費累計達1,267億8,573萬5千元</w:t>
      </w:r>
      <w:r>
        <w:rPr>
          <w:rFonts w:hint="eastAsia"/>
        </w:rPr>
        <w:t>，以</w:t>
      </w:r>
      <w:r w:rsidRPr="00D275A5">
        <w:rPr>
          <w:rFonts w:hint="eastAsia"/>
        </w:rPr>
        <w:t>強化我國數位基礎建設</w:t>
      </w:r>
      <w:r>
        <w:rPr>
          <w:rFonts w:hint="eastAsia"/>
        </w:rPr>
        <w:t>並</w:t>
      </w:r>
      <w:r w:rsidRPr="00D275A5">
        <w:rPr>
          <w:rFonts w:hint="eastAsia"/>
        </w:rPr>
        <w:t>促進數位創新</w:t>
      </w:r>
      <w:r>
        <w:rPr>
          <w:rFonts w:hint="eastAsia"/>
        </w:rPr>
        <w:t>等，惟</w:t>
      </w:r>
      <w:r w:rsidRPr="00552373">
        <w:rPr>
          <w:rFonts w:hint="eastAsia"/>
        </w:rPr>
        <w:t>近年我國數位政府評比排名概呈下滑趨勢</w:t>
      </w:r>
      <w:r>
        <w:rPr>
          <w:rFonts w:hint="eastAsia"/>
        </w:rPr>
        <w:t>，且1</w:t>
      </w:r>
      <w:r>
        <w:t>13</w:t>
      </w:r>
      <w:r>
        <w:rPr>
          <w:rFonts w:hint="eastAsia"/>
        </w:rPr>
        <w:t>年度</w:t>
      </w:r>
      <w:r w:rsidRPr="00552373">
        <w:rPr>
          <w:rFonts w:hint="eastAsia"/>
        </w:rPr>
        <w:t>排名為近7年以來最低</w:t>
      </w:r>
      <w:r>
        <w:rPr>
          <w:rFonts w:hint="eastAsia"/>
        </w:rPr>
        <w:t>。其中</w:t>
      </w:r>
      <w:r w:rsidRPr="00D275A5">
        <w:rPr>
          <w:rFonts w:hint="eastAsia"/>
        </w:rPr>
        <w:t>部分偏鄉、離島及原住民部落之數位基盤仍</w:t>
      </w:r>
      <w:r>
        <w:rPr>
          <w:rFonts w:hint="eastAsia"/>
        </w:rPr>
        <w:t>有</w:t>
      </w:r>
      <w:r w:rsidRPr="00D275A5">
        <w:rPr>
          <w:rFonts w:hint="eastAsia"/>
        </w:rPr>
        <w:t>提升</w:t>
      </w:r>
      <w:r>
        <w:rPr>
          <w:rFonts w:hint="eastAsia"/>
        </w:rPr>
        <w:t>空間</w:t>
      </w:r>
      <w:r w:rsidRPr="00D275A5">
        <w:rPr>
          <w:rFonts w:hint="eastAsia"/>
        </w:rPr>
        <w:t>，</w:t>
      </w:r>
      <w:r>
        <w:rPr>
          <w:rFonts w:hint="eastAsia"/>
        </w:rPr>
        <w:t>允宜研謀</w:t>
      </w:r>
      <w:r w:rsidRPr="00D275A5">
        <w:rPr>
          <w:rFonts w:hint="eastAsia"/>
        </w:rPr>
        <w:t>降低數位落差情形，並設定適當涵蓋率數據目標</w:t>
      </w:r>
      <w:r>
        <w:rPr>
          <w:rFonts w:hint="eastAsia"/>
        </w:rPr>
        <w:t>；另</w:t>
      </w:r>
      <w:r w:rsidRPr="00D275A5">
        <w:rPr>
          <w:rFonts w:hint="eastAsia"/>
        </w:rPr>
        <w:t>部分地方政府</w:t>
      </w:r>
      <w:r>
        <w:rPr>
          <w:rFonts w:hint="eastAsia"/>
        </w:rPr>
        <w:t>於</w:t>
      </w:r>
      <w:r w:rsidRPr="00D275A5">
        <w:rPr>
          <w:rFonts w:hint="eastAsia"/>
        </w:rPr>
        <w:t>「我的E政府」入口網中之申辦服務項數差距頗大</w:t>
      </w:r>
      <w:r>
        <w:rPr>
          <w:rFonts w:hint="eastAsia"/>
        </w:rPr>
        <w:t>，又存有</w:t>
      </w:r>
      <w:r w:rsidRPr="00D275A5">
        <w:rPr>
          <w:rFonts w:hint="eastAsia"/>
        </w:rPr>
        <w:t>部分服務網頁連結錯誤或失效</w:t>
      </w:r>
      <w:r>
        <w:rPr>
          <w:rFonts w:hint="eastAsia"/>
        </w:rPr>
        <w:t>等多項缺失</w:t>
      </w:r>
      <w:r w:rsidRPr="00D275A5">
        <w:rPr>
          <w:rFonts w:hint="eastAsia"/>
        </w:rPr>
        <w:t>，允宜賡續精進</w:t>
      </w:r>
      <w:r>
        <w:rPr>
          <w:rFonts w:hint="eastAsia"/>
        </w:rPr>
        <w:t>。</w:t>
      </w:r>
    </w:p>
    <w:bookmarkEnd w:id="92"/>
    <w:bookmarkEnd w:id="93"/>
    <w:p w:rsidR="00D130B5" w:rsidRPr="009D47A5" w:rsidRDefault="00D130B5" w:rsidP="007668ED">
      <w:pPr>
        <w:pStyle w:val="ab"/>
        <w:rPr>
          <w:rFonts w:hAnsi="標楷體"/>
          <w:snapToGrid/>
        </w:rPr>
      </w:pPr>
      <w:r>
        <w:rPr>
          <w:rFonts w:hint="eastAsia"/>
        </w:rPr>
        <w:t>(</w:t>
      </w:r>
      <w:r w:rsidRPr="001B1352">
        <w:rPr>
          <w:rFonts w:hint="eastAsia"/>
        </w:rPr>
        <w:t>分機：86</w:t>
      </w:r>
      <w:r>
        <w:t>59</w:t>
      </w:r>
      <w:r w:rsidRPr="001B1352">
        <w:rPr>
          <w:rFonts w:hint="eastAsia"/>
        </w:rPr>
        <w:t xml:space="preserve"> </w:t>
      </w:r>
      <w:r>
        <w:rPr>
          <w:rFonts w:hint="eastAsia"/>
        </w:rPr>
        <w:t>黃鈞毅)</w:t>
      </w:r>
    </w:p>
    <w:p w:rsidR="00D130B5" w:rsidRDefault="00D130B5" w:rsidP="00D130B5">
      <w:pPr>
        <w:pStyle w:val="23"/>
        <w:sectPr w:rsidR="00D130B5" w:rsidSect="00510159">
          <w:headerReference w:type="even" r:id="rId111"/>
          <w:headerReference w:type="default" r:id="rId112"/>
          <w:footerReference w:type="even" r:id="rId113"/>
          <w:footerReference w:type="default" r:id="rId114"/>
          <w:headerReference w:type="first" r:id="rId115"/>
          <w:footerReference w:type="first" r:id="rId116"/>
          <w:footnotePr>
            <w:numRestart w:val="eachSect"/>
          </w:footnotePr>
          <w:pgSz w:w="11906" w:h="16838" w:code="9"/>
          <w:pgMar w:top="1701" w:right="1701" w:bottom="1701" w:left="1701" w:header="0" w:footer="1134" w:gutter="0"/>
          <w:cols w:space="425"/>
          <w:docGrid w:type="linesAndChars" w:linePitch="510" w:charSpace="658"/>
        </w:sectPr>
      </w:pPr>
    </w:p>
    <w:p w:rsidR="00D130B5" w:rsidRPr="009E33C3" w:rsidRDefault="00D130B5" w:rsidP="007668ED">
      <w:pPr>
        <w:pStyle w:val="14"/>
        <w:ind w:left="567" w:hanging="567"/>
      </w:pPr>
      <w:bookmarkStart w:id="94" w:name="_Toc141798096"/>
      <w:bookmarkStart w:id="95" w:name="_Toc208942792"/>
      <w:bookmarkStart w:id="96" w:name="_Hlk207807356"/>
      <w:r>
        <w:rPr>
          <w:rFonts w:hint="eastAsia"/>
        </w:rPr>
        <w:t>一九</w:t>
      </w:r>
      <w:r w:rsidRPr="009E33C3">
        <w:rPr>
          <w:rFonts w:hint="eastAsia"/>
        </w:rPr>
        <w:t>、</w:t>
      </w:r>
      <w:bookmarkEnd w:id="94"/>
      <w:r>
        <w:rPr>
          <w:rFonts w:hint="eastAsia"/>
        </w:rPr>
        <w:t>進用聘僱人員為政府彈性用人管道之一，惟該等人員久任化及長期辦理經常性業務之情形與制度建置初衷未盡相合</w:t>
      </w:r>
      <w:r w:rsidRPr="002118C1">
        <w:rPr>
          <w:rFonts w:hint="eastAsia"/>
        </w:rPr>
        <w:t>，</w:t>
      </w:r>
      <w:r>
        <w:rPr>
          <w:rFonts w:hint="eastAsia"/>
        </w:rPr>
        <w:t>允宜</w:t>
      </w:r>
      <w:r w:rsidRPr="002118C1">
        <w:rPr>
          <w:rFonts w:hint="eastAsia"/>
        </w:rPr>
        <w:t>研謀具體改善良策</w:t>
      </w:r>
      <w:r>
        <w:rPr>
          <w:rFonts w:hint="eastAsia"/>
        </w:rPr>
        <w:t>，俾兼顧行政效能及人力資源之合理運用</w:t>
      </w:r>
      <w:bookmarkEnd w:id="95"/>
    </w:p>
    <w:p w:rsidR="00D130B5" w:rsidRDefault="00D130B5" w:rsidP="007668ED">
      <w:pPr>
        <w:ind w:left="566" w:firstLine="566"/>
      </w:pPr>
      <w:r>
        <w:rPr>
          <w:rFonts w:hint="eastAsia"/>
        </w:rPr>
        <w:t>113年度行政院暨所屬機關之公務預算編列「約聘僱人員待遇」預算數為8</w:t>
      </w:r>
      <w:r>
        <w:t>9</w:t>
      </w:r>
      <w:r>
        <w:rPr>
          <w:rFonts w:hint="eastAsia"/>
        </w:rPr>
        <w:t>億5</w:t>
      </w:r>
      <w:r>
        <w:t>,</w:t>
      </w:r>
      <w:r>
        <w:rPr>
          <w:rFonts w:hint="eastAsia"/>
        </w:rPr>
        <w:t>627萬1千元，決算數為86億2</w:t>
      </w:r>
      <w:r>
        <w:t>,</w:t>
      </w:r>
      <w:r>
        <w:rPr>
          <w:rFonts w:hint="eastAsia"/>
        </w:rPr>
        <w:t>287萬6千元，執行率</w:t>
      </w:r>
      <w:r>
        <w:t>96.</w:t>
      </w:r>
      <w:r>
        <w:rPr>
          <w:rFonts w:hint="eastAsia"/>
        </w:rPr>
        <w:t>3%；非營業特種基金編列「</w:t>
      </w:r>
      <w:r w:rsidRPr="000F796C">
        <w:rPr>
          <w:rFonts w:hint="eastAsia"/>
        </w:rPr>
        <w:t>聘僱人員薪資</w:t>
      </w:r>
      <w:r>
        <w:rPr>
          <w:rFonts w:hint="eastAsia"/>
        </w:rPr>
        <w:t>」預算數為33億9</w:t>
      </w:r>
      <w:r>
        <w:t>,</w:t>
      </w:r>
      <w:r>
        <w:rPr>
          <w:rFonts w:hint="eastAsia"/>
        </w:rPr>
        <w:t>904萬5千元，決算數30億3</w:t>
      </w:r>
      <w:r>
        <w:t>,</w:t>
      </w:r>
      <w:r>
        <w:rPr>
          <w:rFonts w:hint="eastAsia"/>
        </w:rPr>
        <w:t>238萬7千元，執行率89.2%。按</w:t>
      </w:r>
      <w:r w:rsidRPr="002118C1">
        <w:rPr>
          <w:rFonts w:hint="eastAsia"/>
        </w:rPr>
        <w:t>聘用及約僱人員之進用，應以專業性、技術性、事務性及簡易性業務需要為基礎，且須符合非該機關現有人員所能擔任之條件，由機關以契約定期聘僱之，並以1年1聘僱為原則。經查：</w:t>
      </w:r>
    </w:p>
    <w:p w:rsidR="00D130B5" w:rsidRDefault="00D130B5" w:rsidP="007668ED">
      <w:pPr>
        <w:pStyle w:val="a5"/>
        <w:ind w:left="849" w:hanging="283"/>
        <w:rPr>
          <w:b/>
          <w:bCs/>
        </w:rPr>
      </w:pPr>
      <w:bookmarkStart w:id="97" w:name="_Hlk207807394"/>
      <w:bookmarkEnd w:id="96"/>
      <w:r w:rsidRPr="003C2B9C">
        <w:rPr>
          <w:rFonts w:hint="eastAsia"/>
          <w:b/>
          <w:bCs/>
        </w:rPr>
        <w:t>(一)</w:t>
      </w:r>
      <w:r>
        <w:rPr>
          <w:rFonts w:hint="eastAsia"/>
          <w:b/>
          <w:bCs/>
        </w:rPr>
        <w:t>機關進用</w:t>
      </w:r>
      <w:r w:rsidRPr="002118C1">
        <w:rPr>
          <w:rFonts w:hint="eastAsia"/>
          <w:b/>
          <w:bCs/>
        </w:rPr>
        <w:t>聘用及約僱人員以</w:t>
      </w:r>
      <w:r w:rsidRPr="00953CF6">
        <w:rPr>
          <w:rFonts w:hint="eastAsia"/>
          <w:b/>
          <w:bCs/>
        </w:rPr>
        <w:t>1年1聘僱</w:t>
      </w:r>
      <w:r w:rsidRPr="002118C1">
        <w:rPr>
          <w:rFonts w:hint="eastAsia"/>
          <w:b/>
          <w:bCs/>
        </w:rPr>
        <w:t>為原則，</w:t>
      </w:r>
      <w:r>
        <w:rPr>
          <w:rFonts w:hint="eastAsia"/>
          <w:b/>
          <w:bCs/>
        </w:rPr>
        <w:t>並應檢討長期聘僱之情形，</w:t>
      </w:r>
      <w:r w:rsidRPr="002118C1">
        <w:rPr>
          <w:rFonts w:hint="eastAsia"/>
          <w:b/>
          <w:bCs/>
        </w:rPr>
        <w:t>惟</w:t>
      </w:r>
      <w:r>
        <w:rPr>
          <w:rFonts w:hint="eastAsia"/>
          <w:b/>
          <w:bCs/>
        </w:rPr>
        <w:t>該等</w:t>
      </w:r>
      <w:r w:rsidRPr="002118C1">
        <w:rPr>
          <w:rFonts w:hint="eastAsia"/>
          <w:b/>
          <w:bCs/>
        </w:rPr>
        <w:t>人員平均累計年資均達10年以上，且久任化現象未見改善</w:t>
      </w:r>
    </w:p>
    <w:p w:rsidR="00D130B5" w:rsidRDefault="00D130B5" w:rsidP="007668ED">
      <w:pPr>
        <w:pStyle w:val="21"/>
        <w:ind w:left="850" w:firstLine="566"/>
      </w:pPr>
      <w:bookmarkStart w:id="98" w:name="_Hlk207807427"/>
      <w:bookmarkEnd w:id="97"/>
      <w:r>
        <w:rPr>
          <w:rFonts w:hint="eastAsia"/>
        </w:rPr>
        <w:t>依據聘用人員聘用條例</w:t>
      </w:r>
      <w:r>
        <w:rPr>
          <w:rStyle w:val="af4"/>
        </w:rPr>
        <w:footnoteReference w:id="59"/>
      </w:r>
      <w:r>
        <w:rPr>
          <w:rFonts w:hint="eastAsia"/>
        </w:rPr>
        <w:t>(以下簡稱聘用條例)及</w:t>
      </w:r>
      <w:r w:rsidRPr="00103327">
        <w:rPr>
          <w:rFonts w:hint="eastAsia"/>
        </w:rPr>
        <w:t>行政院與所屬中央及地方各機關約僱人員僱用辦法</w:t>
      </w:r>
      <w:r>
        <w:rPr>
          <w:rFonts w:hint="eastAsia"/>
        </w:rPr>
        <w:t>(以下簡稱約僱辦法)</w:t>
      </w:r>
      <w:r>
        <w:rPr>
          <w:rStyle w:val="af4"/>
        </w:rPr>
        <w:footnoteReference w:id="60"/>
      </w:r>
      <w:r>
        <w:rPr>
          <w:rFonts w:hint="eastAsia"/>
        </w:rPr>
        <w:t>規定，</w:t>
      </w:r>
      <w:r w:rsidRPr="002118C1">
        <w:rPr>
          <w:rFonts w:hint="eastAsia"/>
        </w:rPr>
        <w:t>聘僱人員</w:t>
      </w:r>
      <w:r>
        <w:rPr>
          <w:rFonts w:hint="eastAsia"/>
        </w:rPr>
        <w:t>係定期聘僱，並</w:t>
      </w:r>
      <w:r w:rsidRPr="002118C1">
        <w:rPr>
          <w:rFonts w:hint="eastAsia"/>
        </w:rPr>
        <w:t>以1年1聘僱為原則</w:t>
      </w:r>
      <w:r>
        <w:rPr>
          <w:rStyle w:val="af4"/>
        </w:rPr>
        <w:footnoteReference w:id="61"/>
      </w:r>
      <w:r w:rsidRPr="002118C1">
        <w:rPr>
          <w:rFonts w:hint="eastAsia"/>
        </w:rPr>
        <w:t>，倘業務計畫完成期限超逾1年時，得依考核結果辦理續聘僱事宜，且續聘僱仍採1年1聘僱。</w:t>
      </w:r>
      <w:r>
        <w:rPr>
          <w:rFonts w:hint="eastAsia"/>
        </w:rPr>
        <w:t>另</w:t>
      </w:r>
      <w:r w:rsidRPr="002118C1">
        <w:rPr>
          <w:rFonts w:hint="eastAsia"/>
        </w:rPr>
        <w:t>參據</w:t>
      </w:r>
      <w:r>
        <w:rPr>
          <w:rFonts w:hint="eastAsia"/>
        </w:rPr>
        <w:t>行政院人事行政總處(以下簡稱人事總處)</w:t>
      </w:r>
      <w:r w:rsidRPr="002118C1">
        <w:rPr>
          <w:rFonts w:hint="eastAsia"/>
        </w:rPr>
        <w:t>105年11月21日函頒之「行政院所屬各機關業務與員額合理配置原則」第5點規定，各機關應將涉及公權力之核心業務，進一步就人力管理構面核實審酌員額配置合理性，其中包含檢視聘僱人員是否有長期</w:t>
      </w:r>
      <w:r>
        <w:rPr>
          <w:rStyle w:val="af4"/>
        </w:rPr>
        <w:footnoteReference w:id="62"/>
      </w:r>
      <w:r w:rsidRPr="002118C1">
        <w:rPr>
          <w:rFonts w:hint="eastAsia"/>
        </w:rPr>
        <w:t>續聘僱情形。是以，業務計畫於完成期限前雖可予以續聘僱，惟聘僱期間達5年者，即有檢討必要。</w:t>
      </w:r>
    </w:p>
    <w:p w:rsidR="00D130B5" w:rsidRDefault="00D130B5" w:rsidP="007668ED">
      <w:pPr>
        <w:pStyle w:val="21"/>
        <w:ind w:left="850" w:firstLine="566"/>
      </w:pPr>
      <w:r w:rsidRPr="00F47EF7">
        <w:rPr>
          <w:rFonts w:hint="eastAsia"/>
        </w:rPr>
        <w:t>據人事總處統計資料，中央機關聘用及約僱人員至114年1月底之平均累計年資，各為11.1年及16.1年。關於約僱人員久任化之疑慮，洽據人事總處表示，聘僱制度建置之初，其目的係為短期補充公務人力之不足，惟嗣後應公部門業務日趨多元複雜、新興議題發展迅速，且各國政府用人陸續採取多元人力運用模式，近年各機關亦將聘僱人員列為常見取才管道之一，例如：數</w:t>
      </w:r>
      <w:r>
        <w:rPr>
          <w:rFonts w:hint="eastAsia"/>
        </w:rPr>
        <w:t>位</w:t>
      </w:r>
      <w:r w:rsidRPr="00F47EF7">
        <w:rPr>
          <w:rFonts w:hint="eastAsia"/>
        </w:rPr>
        <w:t>發</w:t>
      </w:r>
      <w:r>
        <w:rPr>
          <w:rFonts w:hint="eastAsia"/>
        </w:rPr>
        <w:t>展</w:t>
      </w:r>
      <w:r w:rsidRPr="00F47EF7">
        <w:rPr>
          <w:rFonts w:hint="eastAsia"/>
        </w:rPr>
        <w:t>部、金</w:t>
      </w:r>
      <w:r>
        <w:rPr>
          <w:rFonts w:hint="eastAsia"/>
        </w:rPr>
        <w:t>融監督</w:t>
      </w:r>
      <w:r w:rsidRPr="00F47EF7">
        <w:rPr>
          <w:rFonts w:hint="eastAsia"/>
        </w:rPr>
        <w:t>管</w:t>
      </w:r>
      <w:r>
        <w:rPr>
          <w:rFonts w:hint="eastAsia"/>
        </w:rPr>
        <w:t>理委員</w:t>
      </w:r>
      <w:r w:rsidRPr="00F47EF7">
        <w:rPr>
          <w:rFonts w:hint="eastAsia"/>
        </w:rPr>
        <w:t>會及</w:t>
      </w:r>
      <w:r w:rsidRPr="001C131D">
        <w:rPr>
          <w:rFonts w:hint="eastAsia"/>
        </w:rPr>
        <w:t>國家科學及技術委員會</w:t>
      </w:r>
      <w:r w:rsidRPr="00F47EF7">
        <w:rPr>
          <w:rFonts w:hint="eastAsia"/>
        </w:rPr>
        <w:t>等機關</w:t>
      </w:r>
      <w:r>
        <w:rPr>
          <w:rFonts w:hint="eastAsia"/>
        </w:rPr>
        <w:t>，</w:t>
      </w:r>
      <w:r w:rsidRPr="00F47EF7">
        <w:rPr>
          <w:rFonts w:hint="eastAsia"/>
        </w:rPr>
        <w:t>經整體評估</w:t>
      </w:r>
      <w:r>
        <w:rPr>
          <w:rFonts w:hint="eastAsia"/>
        </w:rPr>
        <w:t>因</w:t>
      </w:r>
      <w:r w:rsidRPr="00F47EF7">
        <w:rPr>
          <w:rFonts w:hint="eastAsia"/>
        </w:rPr>
        <w:t>其業務涉及特定專業領域，除考試用人外，尚需延攬民間專業人才協助政府事務推動，確有進用較多聘用人力需求，並於各該機關組織法明定聘用依據等。誠如前述，部分機關之組織法規對於進用聘用人力確實訂有規範，惟相關條文內容主要敘及聘用依據、專業知能範圍或人數等</w:t>
      </w:r>
      <w:r>
        <w:rPr>
          <w:rStyle w:val="af4"/>
        </w:rPr>
        <w:footnoteReference w:id="63"/>
      </w:r>
      <w:r w:rsidRPr="00F47EF7">
        <w:rPr>
          <w:rFonts w:hint="eastAsia"/>
        </w:rPr>
        <w:t>，是否即意謂排除適用定期聘用原則，仍有討論空間，且各該組織法均未涉及約僱人力，故於現行體制下，各機關仍應遵守定期聘僱之用人意旨，檢視有無長期續聘僱之情事。此外，對比105年度聘僱人員年資各為7.8年及13.5年</w:t>
      </w:r>
      <w:r>
        <w:rPr>
          <w:rStyle w:val="af4"/>
        </w:rPr>
        <w:footnoteReference w:id="64"/>
      </w:r>
      <w:r w:rsidRPr="00F47EF7">
        <w:rPr>
          <w:rFonts w:hint="eastAsia"/>
        </w:rPr>
        <w:t>，顯見久任化情形未見改善，且益趨嚴峻。</w:t>
      </w:r>
      <w:bookmarkEnd w:id="98"/>
    </w:p>
    <w:p w:rsidR="00D130B5" w:rsidRPr="00F47EF7" w:rsidRDefault="00D130B5" w:rsidP="007668ED">
      <w:pPr>
        <w:pStyle w:val="a5"/>
        <w:ind w:left="849" w:hanging="283"/>
        <w:rPr>
          <w:b/>
          <w:bCs/>
        </w:rPr>
      </w:pPr>
      <w:bookmarkStart w:id="104" w:name="_Hlk207807597"/>
      <w:r w:rsidRPr="00F47EF7">
        <w:rPr>
          <w:rFonts w:hint="eastAsia"/>
          <w:b/>
          <w:bCs/>
        </w:rPr>
        <w:t>(二)長期以聘用及約僱人員辦理經常性業務似成常態現象，恐已偏離聘僱制度之初衷，且經檢討後僅少數部會改由編制內職員辦理，其成效亦屬有限</w:t>
      </w:r>
    </w:p>
    <w:p w:rsidR="00D130B5" w:rsidRDefault="00D130B5" w:rsidP="007668ED">
      <w:pPr>
        <w:pStyle w:val="21"/>
        <w:ind w:left="850" w:firstLine="566"/>
      </w:pPr>
      <w:r>
        <w:rPr>
          <w:rFonts w:hint="eastAsia"/>
        </w:rPr>
        <w:t>中央政府機關員額管理辦法第23條規定：「各機關聘用人員及約僱人員之管理及進用，應確實依下列原則辦理：一、聘用人員及約僱人員之進用，應以專業性、技術性及事務性、簡易性業務需要為基礎，專案計畫或擔任工作已完成者，應檢討不再續聘僱。二、對於長期以聘用人員及約僱人員辦理之業務，應檢討其續聘僱之必要性，如屬經常性業務者，應由編制內職員辦理。三、不得以續聘僱為考量，延長計畫期程或另訂性質相似之新計畫。…」爰此，於現行聘僱制度下，聘用及約僱人員係以1年1聘僱為原則，辦理業務內容應以專案計畫或有完成期限者之非經常性業務為主。</w:t>
      </w:r>
    </w:p>
    <w:p w:rsidR="00D130B5" w:rsidRDefault="00D130B5" w:rsidP="007668ED">
      <w:pPr>
        <w:pStyle w:val="21"/>
        <w:ind w:left="850" w:firstLine="566"/>
      </w:pPr>
      <w:r>
        <w:rPr>
          <w:rFonts w:hint="eastAsia"/>
        </w:rPr>
        <w:t>為瞭解中央機關運用聘僱人員之情形，經洽請進用聘僱人員較多之部會提供相關說明資料，可知長期依賴聘僱人力辦理部分經常性業務已逐漸成為常態現象，雖各機關考量略有不同，經歸納概分為以下幾項因素，其中以業務龐雜且正式人力不足，涉及公權力業務須由聘僱人員分攤編制內職員工作負荷之類型為最多；另有部分業務性質特殊且需特定技術或資格</w:t>
      </w:r>
      <w:r>
        <w:rPr>
          <w:rStyle w:val="af4"/>
        </w:rPr>
        <w:footnoteReference w:id="65"/>
      </w:r>
      <w:r>
        <w:rPr>
          <w:rFonts w:hint="eastAsia"/>
        </w:rPr>
        <w:t>，難以透過國家考試取才；或部分機關係認為聘僱人員長久累積之經驗有助協助業務之推動執行</w:t>
      </w:r>
      <w:r>
        <w:rPr>
          <w:rStyle w:val="af4"/>
        </w:rPr>
        <w:footnoteReference w:id="66"/>
      </w:r>
      <w:r>
        <w:rPr>
          <w:rFonts w:hint="eastAsia"/>
        </w:rPr>
        <w:t>。另詢據人事總處表示，近3年將原由聘僱人員辦理之經常性業務改由編制內職員辦理者，僅有內政部移民署</w:t>
      </w:r>
      <w:r>
        <w:rPr>
          <w:rStyle w:val="af4"/>
        </w:rPr>
        <w:footnoteReference w:id="67"/>
      </w:r>
      <w:r>
        <w:rPr>
          <w:rFonts w:hint="eastAsia"/>
        </w:rPr>
        <w:t>及客家發展委員會所屬客家文化發展中心</w:t>
      </w:r>
      <w:r>
        <w:rPr>
          <w:rStyle w:val="af4"/>
        </w:rPr>
        <w:footnoteReference w:id="68"/>
      </w:r>
      <w:r>
        <w:rPr>
          <w:rFonts w:hint="eastAsia"/>
        </w:rPr>
        <w:t>，惟成效實屬有限。</w:t>
      </w:r>
    </w:p>
    <w:p w:rsidR="00D130B5" w:rsidRDefault="00D130B5" w:rsidP="007668ED">
      <w:pPr>
        <w:pStyle w:val="21"/>
        <w:ind w:left="850" w:firstLine="566"/>
      </w:pPr>
      <w:r>
        <w:rPr>
          <w:rFonts w:hint="eastAsia"/>
        </w:rPr>
        <w:t>聘僱人員屬政府部門之輔助性、補充性人力，實務上確實有部分業務具有特殊性，不易透過考試用人取才，故透過聘僱制度延攬人力，為政府彈性用人之合理考量；至於機關進用聘僱人力以因應業務擴張及正式人力不足，則應視為過渡或權宜措施，不宜藉此長期續聘僱。另據考選部及銓敘部表示，為利機關進用專業或技術人員推展業務已有相關措施，如：因應新興業務需求增加考試類科</w:t>
      </w:r>
      <w:r>
        <w:rPr>
          <w:rStyle w:val="af4"/>
        </w:rPr>
        <w:footnoteReference w:id="69"/>
      </w:r>
      <w:r>
        <w:rPr>
          <w:rFonts w:hint="eastAsia"/>
        </w:rPr>
        <w:t>、專業技術人員進用</w:t>
      </w:r>
      <w:r>
        <w:rPr>
          <w:rStyle w:val="af4"/>
        </w:rPr>
        <w:footnoteReference w:id="70"/>
      </w:r>
      <w:r>
        <w:rPr>
          <w:rFonts w:hint="eastAsia"/>
        </w:rPr>
        <w:t>等機制，惟用人機關仍表示有請增正式人力不易之困境，故用人機關、人事及考試主管機關宜共同檢討因應並謀求解方，以紓緩對聘僱人力長期倚賴情形，逐步落實由編制內職員辦理經常性業務之規定。</w:t>
      </w:r>
    </w:p>
    <w:p w:rsidR="00D130B5" w:rsidRDefault="00D130B5" w:rsidP="007668ED">
      <w:pPr>
        <w:ind w:left="566" w:firstLine="566"/>
      </w:pPr>
      <w:r>
        <w:rPr>
          <w:rFonts w:hint="eastAsia"/>
        </w:rPr>
        <w:t>綜上，進用聘僱人員為政府彈性用人管道之一，惟該等人員久任化及長期辦理經常性業務之情形顯未符制度建置之初衷，又近年銓敘部</w:t>
      </w:r>
      <w:r>
        <w:rPr>
          <w:rStyle w:val="af4"/>
        </w:rPr>
        <w:footnoteReference w:id="71"/>
      </w:r>
      <w:r>
        <w:rPr>
          <w:rFonts w:hint="eastAsia"/>
        </w:rPr>
        <w:t>及人事總處</w:t>
      </w:r>
      <w:r>
        <w:rPr>
          <w:rStyle w:val="af4"/>
        </w:rPr>
        <w:footnoteReference w:id="72"/>
      </w:r>
      <w:r>
        <w:rPr>
          <w:rFonts w:hint="eastAsia"/>
        </w:rPr>
        <w:t>對於以契約進用之人員，雖有研修法規之規劃，然因尚未取得</w:t>
      </w:r>
      <w:r w:rsidRPr="00A81C70">
        <w:rPr>
          <w:rFonts w:hint="eastAsia"/>
        </w:rPr>
        <w:t>共識</w:t>
      </w:r>
      <w:r>
        <w:rPr>
          <w:rFonts w:hint="eastAsia"/>
        </w:rPr>
        <w:t>，故對於聘僱制度之檢討仍未有具體進度；各機關允宜於依循現行規範，檢視組織、業務與人力之合理配置，並持續推動工作流程簡化、資訊化等，亦須落實檢核聘僱業務計畫完成情形，審慎評估續聘需求，以逐步紓緩部分機關對聘僱人力長期倚賴情形，俾兼顧行政效能及人力資源之合理運用。</w:t>
      </w:r>
    </w:p>
    <w:bookmarkEnd w:id="104"/>
    <w:p w:rsidR="00D130B5" w:rsidRPr="009E33C3" w:rsidRDefault="00D130B5" w:rsidP="007668ED">
      <w:pPr>
        <w:pStyle w:val="ab"/>
        <w:ind w:left="567" w:hanging="567"/>
      </w:pPr>
      <w:r w:rsidRPr="00C364DF">
        <w:rPr>
          <w:rFonts w:hint="eastAsia"/>
        </w:rPr>
        <w:t>(分機：1934 劉宜姈）</w:t>
      </w:r>
    </w:p>
    <w:p w:rsidR="00D130B5" w:rsidRDefault="00D130B5" w:rsidP="00D130B5">
      <w:pPr>
        <w:pStyle w:val="23"/>
        <w:sectPr w:rsidR="00D130B5" w:rsidSect="00510159">
          <w:headerReference w:type="even" r:id="rId117"/>
          <w:headerReference w:type="default" r:id="rId118"/>
          <w:footerReference w:type="even" r:id="rId119"/>
          <w:footerReference w:type="default" r:id="rId120"/>
          <w:headerReference w:type="first" r:id="rId121"/>
          <w:footerReference w:type="first" r:id="rId122"/>
          <w:footnotePr>
            <w:numRestart w:val="eachSect"/>
          </w:footnotePr>
          <w:pgSz w:w="11906" w:h="16838" w:code="9"/>
          <w:pgMar w:top="1701" w:right="1701" w:bottom="1701" w:left="1701" w:header="0" w:footer="1134" w:gutter="0"/>
          <w:cols w:space="425"/>
          <w:docGrid w:type="linesAndChars" w:linePitch="510" w:charSpace="658"/>
        </w:sectPr>
      </w:pPr>
    </w:p>
    <w:p w:rsidR="00D130B5" w:rsidRPr="00662066" w:rsidRDefault="00D130B5" w:rsidP="007668ED">
      <w:pPr>
        <w:pStyle w:val="14"/>
        <w:ind w:left="559" w:hanging="559"/>
        <w:rPr>
          <w:color w:val="000000"/>
          <w:spacing w:val="-2"/>
        </w:rPr>
      </w:pPr>
      <w:bookmarkStart w:id="105" w:name="_Toc211249417"/>
      <w:bookmarkStart w:id="106" w:name="_Toc208942793"/>
      <w:r w:rsidRPr="00662066">
        <w:rPr>
          <w:rFonts w:hint="eastAsia"/>
          <w:color w:val="000000"/>
          <w:spacing w:val="-2"/>
        </w:rPr>
        <w:t>二</w:t>
      </w:r>
      <w:r>
        <w:rPr>
          <w:rFonts w:hint="eastAsia"/>
          <w:color w:val="000000"/>
          <w:spacing w:val="-2"/>
        </w:rPr>
        <w:t>０</w:t>
      </w:r>
      <w:r w:rsidRPr="00662066">
        <w:rPr>
          <w:rFonts w:hint="eastAsia"/>
          <w:color w:val="000000"/>
          <w:spacing w:val="-2"/>
        </w:rPr>
        <w:t>、</w:t>
      </w:r>
      <w:bookmarkEnd w:id="105"/>
      <w:r>
        <w:rPr>
          <w:rFonts w:hint="eastAsia"/>
          <w:color w:val="000000"/>
          <w:spacing w:val="-2"/>
        </w:rPr>
        <w:t>政府對促進長者健康議題陸續推動相關措施</w:t>
      </w:r>
      <w:r w:rsidRPr="00662066">
        <w:rPr>
          <w:rFonts w:hint="eastAsia"/>
          <w:color w:val="000000"/>
          <w:spacing w:val="-2"/>
        </w:rPr>
        <w:t>，惟</w:t>
      </w:r>
      <w:r>
        <w:rPr>
          <w:rFonts w:hint="eastAsia"/>
          <w:color w:val="000000"/>
          <w:spacing w:val="-2"/>
        </w:rPr>
        <w:t>近年部分市縣喘息服務使用</w:t>
      </w:r>
      <w:r>
        <w:rPr>
          <w:rFonts w:hAnsi="標楷體" w:hint="eastAsia"/>
          <w:color w:val="000000"/>
          <w:spacing w:val="-2"/>
        </w:rPr>
        <w:t>、高齡</w:t>
      </w:r>
      <w:r>
        <w:rPr>
          <w:rFonts w:hint="eastAsia"/>
          <w:color w:val="000000"/>
          <w:spacing w:val="-2"/>
        </w:rPr>
        <w:t>憂鬱症篩檢率容有提升空間</w:t>
      </w:r>
      <w:r w:rsidRPr="00662066">
        <w:rPr>
          <w:rFonts w:hint="eastAsia"/>
          <w:color w:val="000000"/>
          <w:spacing w:val="-2"/>
        </w:rPr>
        <w:t>，</w:t>
      </w:r>
      <w:r>
        <w:rPr>
          <w:rFonts w:hint="eastAsia"/>
          <w:color w:val="000000"/>
          <w:spacing w:val="-2"/>
        </w:rPr>
        <w:t>且長者對情緒相關門診需求亦有增加</w:t>
      </w:r>
      <w:r>
        <w:rPr>
          <w:rFonts w:hAnsi="標楷體" w:hint="eastAsia"/>
          <w:color w:val="000000"/>
          <w:spacing w:val="-2"/>
        </w:rPr>
        <w:t>，</w:t>
      </w:r>
      <w:r w:rsidRPr="00662066">
        <w:rPr>
          <w:rFonts w:hint="eastAsia"/>
          <w:color w:val="000000"/>
          <w:spacing w:val="-2"/>
        </w:rPr>
        <w:t>允宜研謀善策</w:t>
      </w:r>
      <w:bookmarkEnd w:id="106"/>
    </w:p>
    <w:p w:rsidR="00D130B5" w:rsidRDefault="00D130B5" w:rsidP="007668ED">
      <w:pPr>
        <w:ind w:left="566" w:firstLine="566"/>
        <w:rPr>
          <w:rFonts w:hAnsi="標楷體" w:cs="細明體"/>
        </w:rPr>
      </w:pPr>
      <w:r w:rsidRPr="00066E4F">
        <w:rPr>
          <w:rFonts w:hAnsi="標楷體" w:cs="細明體" w:hint="eastAsia"/>
        </w:rPr>
        <w:t>近年</w:t>
      </w:r>
      <w:r>
        <w:rPr>
          <w:rFonts w:hAnsi="標楷體" w:cs="細明體" w:hint="eastAsia"/>
        </w:rPr>
        <w:t>隨著少子女化、高齡化等人口結構變動趨勢，在照顧人力減少之情況下，因老年家庭照顧者</w:t>
      </w:r>
      <w:r w:rsidRPr="00F97693">
        <w:rPr>
          <w:rFonts w:hAnsi="標楷體" w:cs="細明體" w:hint="eastAsia"/>
        </w:rPr>
        <w:t>身心俱疲衍生之長照悲歌事件頻傳</w:t>
      </w:r>
      <w:r>
        <w:rPr>
          <w:rStyle w:val="af4"/>
          <w:rFonts w:hAnsi="標楷體" w:cs="細明體"/>
        </w:rPr>
        <w:footnoteReference w:id="73"/>
      </w:r>
      <w:r w:rsidRPr="00F97693">
        <w:rPr>
          <w:rFonts w:hAnsi="標楷體" w:cs="細明體" w:hint="eastAsia"/>
        </w:rPr>
        <w:t>，</w:t>
      </w:r>
      <w:r>
        <w:rPr>
          <w:rFonts w:hAnsi="標楷體" w:cs="細明體" w:hint="eastAsia"/>
        </w:rPr>
        <w:t>高齡者心理健康促進議題逐漸受國人重視。中央政府推動「因應超高齡社會對策方案」之首要目標「增進高齡者健康與自主」，其執行策略即包含「強化高齡者心理健康」，爰衛生福利部(以下簡稱衛福部)與國軍退除役官兵輔導委員會(以下簡稱退輔會)等相關部會113年度辦理強化高齡者心理健康措施共編列3億2,613萬1千元，決算合計數3億4</w:t>
      </w:r>
      <w:r>
        <w:rPr>
          <w:rFonts w:hAnsi="標楷體" w:cs="細明體"/>
        </w:rPr>
        <w:t>,</w:t>
      </w:r>
      <w:r>
        <w:rPr>
          <w:rFonts w:hAnsi="標楷體" w:cs="細明體" w:hint="eastAsia"/>
        </w:rPr>
        <w:t>048萬2千元</w:t>
      </w:r>
      <w:r>
        <w:rPr>
          <w:rStyle w:val="af4"/>
          <w:rFonts w:hAnsi="標楷體" w:cs="細明體"/>
        </w:rPr>
        <w:footnoteReference w:id="74"/>
      </w:r>
      <w:r>
        <w:rPr>
          <w:rFonts w:hAnsi="標楷體" w:cs="細明體" w:hint="eastAsia"/>
        </w:rPr>
        <w:t>，執行率104.4%。中央部會近年推動促進高齡者心理健康相關措施，雖有初步成果，惟仍有部分措施有精進空間，</w:t>
      </w:r>
      <w:r w:rsidRPr="00D82DB9">
        <w:rPr>
          <w:rFonts w:hAnsi="標楷體" w:cs="細明體" w:hint="eastAsia"/>
        </w:rPr>
        <w:t>謹敘明如次</w:t>
      </w:r>
      <w:r>
        <w:rPr>
          <w:rFonts w:hAnsi="標楷體" w:cs="細明體" w:hint="eastAsia"/>
        </w:rPr>
        <w:t>：</w:t>
      </w:r>
    </w:p>
    <w:p w:rsidR="00D130B5" w:rsidRDefault="00D130B5" w:rsidP="007668ED">
      <w:pPr>
        <w:pStyle w:val="a5"/>
        <w:ind w:left="849" w:hanging="283"/>
        <w:rPr>
          <w:b/>
        </w:rPr>
      </w:pPr>
      <w:r w:rsidRPr="0055500D">
        <w:rPr>
          <w:rFonts w:hint="eastAsia"/>
          <w:b/>
        </w:rPr>
        <w:t>(一)</w:t>
      </w:r>
      <w:r>
        <w:rPr>
          <w:rFonts w:hint="eastAsia"/>
          <w:b/>
        </w:rPr>
        <w:t>近年獨居</w:t>
      </w:r>
      <w:r>
        <w:rPr>
          <w:rFonts w:hAnsi="標楷體" w:hint="eastAsia"/>
          <w:b/>
        </w:rPr>
        <w:t>、老老照顧類型長者比率呈增加趨勢，居家長者因身心不堪負荷之長照悲歌事件亦頻傳，允宜檢討正視</w:t>
      </w:r>
    </w:p>
    <w:p w:rsidR="00D130B5" w:rsidRDefault="00D130B5" w:rsidP="007668ED">
      <w:pPr>
        <w:pStyle w:val="21"/>
        <w:ind w:left="850" w:firstLine="566"/>
        <w:rPr>
          <w:rFonts w:hAnsi="標楷體"/>
        </w:rPr>
      </w:pPr>
      <w:r>
        <w:rPr>
          <w:rFonts w:hAnsi="標楷體" w:hint="eastAsia"/>
        </w:rPr>
        <w:t>依內政部人口統計資料，104至113年度我國人口數自2</w:t>
      </w:r>
      <w:r>
        <w:rPr>
          <w:rFonts w:hAnsi="標楷體"/>
        </w:rPr>
        <w:t>,</w:t>
      </w:r>
      <w:r>
        <w:rPr>
          <w:rFonts w:hAnsi="標楷體" w:hint="eastAsia"/>
        </w:rPr>
        <w:t>349萬餘人增至108年之2</w:t>
      </w:r>
      <w:r>
        <w:rPr>
          <w:rFonts w:hAnsi="標楷體"/>
        </w:rPr>
        <w:t>,</w:t>
      </w:r>
      <w:r>
        <w:rPr>
          <w:rFonts w:hAnsi="標楷體" w:hint="eastAsia"/>
        </w:rPr>
        <w:t>360萬餘人，隨後逐步降為2</w:t>
      </w:r>
      <w:r>
        <w:rPr>
          <w:rFonts w:hAnsi="標楷體"/>
        </w:rPr>
        <w:t>,</w:t>
      </w:r>
      <w:r>
        <w:rPr>
          <w:rFonts w:hAnsi="標楷體" w:hint="eastAsia"/>
        </w:rPr>
        <w:t>340萬餘人，同期間65歲以上之老年人口數自293萬餘人逐年增至448萬餘人，老年人口數占比則自12.51%逐年提高為19.18%(詳表1)，已逼近世界衛生組織(</w:t>
      </w:r>
      <w:r>
        <w:rPr>
          <w:rFonts w:hAnsi="標楷體"/>
        </w:rPr>
        <w:t>WHO</w:t>
      </w:r>
      <w:r>
        <w:rPr>
          <w:rFonts w:hAnsi="標楷體" w:hint="eastAsia"/>
        </w:rPr>
        <w:t>)所謂超高齡社會老年人口數占比20%之門檻。</w:t>
      </w:r>
    </w:p>
    <w:p w:rsidR="00D130B5" w:rsidRPr="006C76F0" w:rsidRDefault="00D130B5" w:rsidP="007668ED">
      <w:pPr>
        <w:pStyle w:val="142"/>
        <w:spacing w:beforeLines="50" w:before="255"/>
        <w:ind w:firstLineChars="202" w:firstLine="516"/>
        <w:rPr>
          <w:snapToGrid/>
          <w:w w:val="90"/>
        </w:rPr>
      </w:pPr>
      <w:r w:rsidRPr="007307AD">
        <w:rPr>
          <w:rFonts w:hint="eastAsia"/>
          <w:b/>
          <w:bCs/>
          <w:snapToGrid/>
          <w:w w:val="90"/>
          <w:sz w:val="28"/>
        </w:rPr>
        <w:t>表1  104至113年度我國人口結構統計表</w:t>
      </w:r>
      <w:r>
        <w:rPr>
          <w:rFonts w:hint="eastAsia"/>
          <w:b/>
          <w:bCs/>
          <w:snapToGrid/>
          <w:w w:val="90"/>
        </w:rPr>
        <w:t xml:space="preserve"> </w:t>
      </w:r>
      <w:r w:rsidRPr="006C76F0">
        <w:rPr>
          <w:rFonts w:hint="eastAsia"/>
          <w:snapToGrid/>
          <w:w w:val="90"/>
        </w:rPr>
        <w:t xml:space="preserve">              </w:t>
      </w:r>
      <w:r>
        <w:rPr>
          <w:rFonts w:hint="eastAsia"/>
          <w:snapToGrid/>
          <w:w w:val="90"/>
        </w:rPr>
        <w:t xml:space="preserve">    </w:t>
      </w:r>
      <w:r w:rsidRPr="006C76F0">
        <w:rPr>
          <w:rFonts w:hint="eastAsia"/>
          <w:snapToGrid/>
          <w:w w:val="90"/>
        </w:rPr>
        <w:t>單位：人；%</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4"/>
        <w:gridCol w:w="2217"/>
        <w:gridCol w:w="2217"/>
        <w:gridCol w:w="2218"/>
      </w:tblGrid>
      <w:tr w:rsidR="00D130B5" w:rsidRPr="00662066" w:rsidTr="007668ED">
        <w:tc>
          <w:tcPr>
            <w:tcW w:w="1414" w:type="dxa"/>
            <w:tcBorders>
              <w:top w:val="single" w:sz="12" w:space="0" w:color="auto"/>
              <w:left w:val="single" w:sz="12" w:space="0" w:color="auto"/>
              <w:tl2br w:val="single" w:sz="4" w:space="0" w:color="auto"/>
            </w:tcBorders>
            <w:shd w:val="clear" w:color="auto" w:fill="auto"/>
          </w:tcPr>
          <w:p w:rsidR="00D130B5" w:rsidRDefault="00D130B5" w:rsidP="007668ED">
            <w:pPr>
              <w:pStyle w:val="142"/>
            </w:pPr>
            <w:r>
              <w:rPr>
                <w:rFonts w:hint="eastAsia"/>
              </w:rPr>
              <w:t xml:space="preserve">    項目</w:t>
            </w:r>
          </w:p>
          <w:p w:rsidR="00D130B5" w:rsidRDefault="00D130B5" w:rsidP="007668ED">
            <w:pPr>
              <w:pStyle w:val="142"/>
              <w:jc w:val="both"/>
            </w:pPr>
            <w:r>
              <w:rPr>
                <w:rFonts w:hint="eastAsia"/>
              </w:rPr>
              <w:t>年度</w:t>
            </w:r>
          </w:p>
        </w:tc>
        <w:tc>
          <w:tcPr>
            <w:tcW w:w="2217" w:type="dxa"/>
            <w:tcBorders>
              <w:top w:val="single" w:sz="12" w:space="0" w:color="auto"/>
            </w:tcBorders>
            <w:shd w:val="clear" w:color="auto" w:fill="auto"/>
            <w:vAlign w:val="center"/>
          </w:tcPr>
          <w:p w:rsidR="00D130B5" w:rsidRDefault="00D130B5" w:rsidP="007668ED">
            <w:pPr>
              <w:pStyle w:val="142"/>
              <w:jc w:val="center"/>
            </w:pPr>
            <w:r>
              <w:rPr>
                <w:rFonts w:hint="eastAsia"/>
              </w:rPr>
              <w:t>人口數</w:t>
            </w:r>
          </w:p>
        </w:tc>
        <w:tc>
          <w:tcPr>
            <w:tcW w:w="2217" w:type="dxa"/>
            <w:tcBorders>
              <w:top w:val="single" w:sz="12" w:space="0" w:color="auto"/>
            </w:tcBorders>
            <w:shd w:val="clear" w:color="auto" w:fill="auto"/>
            <w:vAlign w:val="center"/>
          </w:tcPr>
          <w:p w:rsidR="00D130B5" w:rsidRDefault="00D130B5" w:rsidP="007668ED">
            <w:pPr>
              <w:pStyle w:val="142"/>
              <w:jc w:val="center"/>
            </w:pPr>
            <w:r>
              <w:rPr>
                <w:rFonts w:hint="eastAsia"/>
              </w:rPr>
              <w:t>65歲以上</w:t>
            </w:r>
          </w:p>
          <w:p w:rsidR="00D130B5" w:rsidRDefault="00D130B5" w:rsidP="007668ED">
            <w:pPr>
              <w:pStyle w:val="142"/>
              <w:jc w:val="center"/>
            </w:pPr>
            <w:r>
              <w:rPr>
                <w:rFonts w:hint="eastAsia"/>
              </w:rPr>
              <w:t>老年人口數</w:t>
            </w:r>
          </w:p>
        </w:tc>
        <w:tc>
          <w:tcPr>
            <w:tcW w:w="2218" w:type="dxa"/>
            <w:tcBorders>
              <w:top w:val="single" w:sz="12" w:space="0" w:color="auto"/>
              <w:bottom w:val="single" w:sz="4" w:space="0" w:color="auto"/>
              <w:right w:val="single" w:sz="12" w:space="0" w:color="auto"/>
            </w:tcBorders>
            <w:shd w:val="clear" w:color="auto" w:fill="auto"/>
            <w:vAlign w:val="center"/>
          </w:tcPr>
          <w:p w:rsidR="00D130B5" w:rsidRDefault="00D130B5" w:rsidP="007668ED">
            <w:pPr>
              <w:pStyle w:val="142"/>
              <w:jc w:val="center"/>
            </w:pPr>
            <w:r>
              <w:rPr>
                <w:rFonts w:hint="eastAsia"/>
              </w:rPr>
              <w:t>老年人口占比</w:t>
            </w:r>
          </w:p>
        </w:tc>
      </w:tr>
      <w:tr w:rsidR="00D130B5" w:rsidRPr="00662066" w:rsidTr="007668ED">
        <w:tc>
          <w:tcPr>
            <w:tcW w:w="1414" w:type="dxa"/>
            <w:tcBorders>
              <w:left w:val="single" w:sz="12" w:space="0" w:color="auto"/>
            </w:tcBorders>
            <w:shd w:val="clear" w:color="auto" w:fill="auto"/>
          </w:tcPr>
          <w:p w:rsidR="00D130B5" w:rsidRDefault="00D130B5" w:rsidP="007668ED">
            <w:pPr>
              <w:pStyle w:val="142"/>
              <w:jc w:val="center"/>
            </w:pPr>
            <w:r>
              <w:rPr>
                <w:rFonts w:hint="eastAsia"/>
              </w:rPr>
              <w:t>104</w:t>
            </w:r>
          </w:p>
        </w:tc>
        <w:tc>
          <w:tcPr>
            <w:tcW w:w="2217" w:type="dxa"/>
            <w:shd w:val="clear" w:color="auto" w:fill="auto"/>
            <w:vAlign w:val="center"/>
          </w:tcPr>
          <w:p w:rsidR="00D130B5" w:rsidRPr="005940D4" w:rsidRDefault="00D130B5" w:rsidP="007668ED">
            <w:pPr>
              <w:pStyle w:val="142"/>
              <w:jc w:val="right"/>
            </w:pPr>
            <w:r w:rsidRPr="005940D4">
              <w:t>23,492,074</w:t>
            </w:r>
          </w:p>
        </w:tc>
        <w:tc>
          <w:tcPr>
            <w:tcW w:w="2217" w:type="dxa"/>
            <w:shd w:val="clear" w:color="auto" w:fill="auto"/>
          </w:tcPr>
          <w:p w:rsidR="00D130B5" w:rsidRPr="005308B3" w:rsidRDefault="00D130B5" w:rsidP="007668ED">
            <w:pPr>
              <w:pStyle w:val="142"/>
              <w:jc w:val="right"/>
            </w:pPr>
            <w:r w:rsidRPr="005308B3">
              <w:t>2,938,579</w:t>
            </w:r>
          </w:p>
        </w:tc>
        <w:tc>
          <w:tcPr>
            <w:tcW w:w="2218" w:type="dxa"/>
            <w:tcBorders>
              <w:top w:val="single" w:sz="4" w:space="0" w:color="auto"/>
              <w:left w:val="nil"/>
              <w:bottom w:val="single" w:sz="4" w:space="0" w:color="auto"/>
              <w:right w:val="single" w:sz="12" w:space="0" w:color="auto"/>
            </w:tcBorders>
            <w:shd w:val="clear" w:color="auto" w:fill="auto"/>
            <w:vAlign w:val="bottom"/>
          </w:tcPr>
          <w:p w:rsidR="00D130B5" w:rsidRPr="00F9348D" w:rsidRDefault="00D130B5" w:rsidP="007668ED">
            <w:pPr>
              <w:pStyle w:val="142"/>
              <w:jc w:val="right"/>
            </w:pPr>
            <w:r w:rsidRPr="00F9348D">
              <w:t>12.51</w:t>
            </w:r>
          </w:p>
        </w:tc>
      </w:tr>
      <w:tr w:rsidR="00D130B5" w:rsidRPr="00662066" w:rsidTr="007668ED">
        <w:tc>
          <w:tcPr>
            <w:tcW w:w="1414" w:type="dxa"/>
            <w:tcBorders>
              <w:left w:val="single" w:sz="12" w:space="0" w:color="auto"/>
            </w:tcBorders>
            <w:shd w:val="clear" w:color="auto" w:fill="auto"/>
          </w:tcPr>
          <w:p w:rsidR="00D130B5" w:rsidRDefault="00D130B5" w:rsidP="007668ED">
            <w:pPr>
              <w:pStyle w:val="142"/>
              <w:jc w:val="center"/>
            </w:pPr>
            <w:r>
              <w:rPr>
                <w:rFonts w:hint="eastAsia"/>
              </w:rPr>
              <w:t>105</w:t>
            </w:r>
          </w:p>
        </w:tc>
        <w:tc>
          <w:tcPr>
            <w:tcW w:w="2217" w:type="dxa"/>
            <w:shd w:val="clear" w:color="auto" w:fill="auto"/>
            <w:vAlign w:val="center"/>
          </w:tcPr>
          <w:p w:rsidR="00D130B5" w:rsidRPr="005940D4" w:rsidRDefault="00D130B5" w:rsidP="007668ED">
            <w:pPr>
              <w:pStyle w:val="142"/>
              <w:jc w:val="right"/>
            </w:pPr>
            <w:r w:rsidRPr="005940D4">
              <w:t>23,539,816</w:t>
            </w:r>
          </w:p>
        </w:tc>
        <w:tc>
          <w:tcPr>
            <w:tcW w:w="2217" w:type="dxa"/>
            <w:shd w:val="clear" w:color="auto" w:fill="auto"/>
          </w:tcPr>
          <w:p w:rsidR="00D130B5" w:rsidRPr="005308B3" w:rsidRDefault="00D130B5" w:rsidP="007668ED">
            <w:pPr>
              <w:pStyle w:val="142"/>
              <w:jc w:val="right"/>
            </w:pPr>
            <w:r w:rsidRPr="005308B3">
              <w:t>3,106,105</w:t>
            </w:r>
          </w:p>
        </w:tc>
        <w:tc>
          <w:tcPr>
            <w:tcW w:w="2218" w:type="dxa"/>
            <w:tcBorders>
              <w:top w:val="single" w:sz="4" w:space="0" w:color="auto"/>
              <w:left w:val="nil"/>
              <w:bottom w:val="single" w:sz="4" w:space="0" w:color="auto"/>
              <w:right w:val="single" w:sz="12" w:space="0" w:color="auto"/>
            </w:tcBorders>
            <w:shd w:val="clear" w:color="auto" w:fill="auto"/>
            <w:vAlign w:val="bottom"/>
          </w:tcPr>
          <w:p w:rsidR="00D130B5" w:rsidRPr="00F9348D" w:rsidRDefault="00D130B5" w:rsidP="007668ED">
            <w:pPr>
              <w:pStyle w:val="142"/>
              <w:jc w:val="right"/>
            </w:pPr>
            <w:r>
              <w:t>13.20</w:t>
            </w:r>
          </w:p>
        </w:tc>
      </w:tr>
      <w:tr w:rsidR="00D130B5" w:rsidRPr="00662066" w:rsidTr="007668ED">
        <w:tc>
          <w:tcPr>
            <w:tcW w:w="1414" w:type="dxa"/>
            <w:tcBorders>
              <w:left w:val="single" w:sz="12" w:space="0" w:color="auto"/>
            </w:tcBorders>
            <w:shd w:val="clear" w:color="auto" w:fill="auto"/>
          </w:tcPr>
          <w:p w:rsidR="00D130B5" w:rsidRDefault="00D130B5" w:rsidP="007668ED">
            <w:pPr>
              <w:pStyle w:val="142"/>
              <w:jc w:val="center"/>
            </w:pPr>
            <w:r>
              <w:rPr>
                <w:rFonts w:hint="eastAsia"/>
              </w:rPr>
              <w:t>106</w:t>
            </w:r>
          </w:p>
        </w:tc>
        <w:tc>
          <w:tcPr>
            <w:tcW w:w="2217" w:type="dxa"/>
            <w:shd w:val="clear" w:color="auto" w:fill="auto"/>
            <w:vAlign w:val="center"/>
          </w:tcPr>
          <w:p w:rsidR="00D130B5" w:rsidRPr="005940D4" w:rsidRDefault="00D130B5" w:rsidP="007668ED">
            <w:pPr>
              <w:pStyle w:val="142"/>
              <w:jc w:val="right"/>
            </w:pPr>
            <w:r w:rsidRPr="005940D4">
              <w:t>23,571,227</w:t>
            </w:r>
          </w:p>
        </w:tc>
        <w:tc>
          <w:tcPr>
            <w:tcW w:w="2217" w:type="dxa"/>
            <w:shd w:val="clear" w:color="auto" w:fill="auto"/>
          </w:tcPr>
          <w:p w:rsidR="00D130B5" w:rsidRPr="005308B3" w:rsidRDefault="00D130B5" w:rsidP="007668ED">
            <w:pPr>
              <w:pStyle w:val="142"/>
              <w:jc w:val="right"/>
            </w:pPr>
            <w:r w:rsidRPr="005308B3">
              <w:t>3,268,013</w:t>
            </w:r>
          </w:p>
        </w:tc>
        <w:tc>
          <w:tcPr>
            <w:tcW w:w="2218" w:type="dxa"/>
            <w:tcBorders>
              <w:top w:val="single" w:sz="4" w:space="0" w:color="auto"/>
              <w:left w:val="nil"/>
              <w:bottom w:val="single" w:sz="4" w:space="0" w:color="auto"/>
              <w:right w:val="single" w:sz="12" w:space="0" w:color="auto"/>
            </w:tcBorders>
            <w:shd w:val="clear" w:color="auto" w:fill="auto"/>
            <w:vAlign w:val="bottom"/>
          </w:tcPr>
          <w:p w:rsidR="00D130B5" w:rsidRPr="00F9348D" w:rsidRDefault="00D130B5" w:rsidP="007668ED">
            <w:pPr>
              <w:pStyle w:val="142"/>
              <w:jc w:val="right"/>
            </w:pPr>
            <w:r>
              <w:t>13.86</w:t>
            </w:r>
          </w:p>
        </w:tc>
      </w:tr>
      <w:tr w:rsidR="00D130B5" w:rsidRPr="00662066" w:rsidTr="007668ED">
        <w:tc>
          <w:tcPr>
            <w:tcW w:w="1414" w:type="dxa"/>
            <w:tcBorders>
              <w:left w:val="single" w:sz="12" w:space="0" w:color="auto"/>
            </w:tcBorders>
            <w:shd w:val="clear" w:color="auto" w:fill="auto"/>
          </w:tcPr>
          <w:p w:rsidR="00D130B5" w:rsidRDefault="00D130B5" w:rsidP="007668ED">
            <w:pPr>
              <w:pStyle w:val="142"/>
              <w:jc w:val="center"/>
            </w:pPr>
            <w:r>
              <w:rPr>
                <w:rFonts w:hint="eastAsia"/>
              </w:rPr>
              <w:t>107</w:t>
            </w:r>
          </w:p>
        </w:tc>
        <w:tc>
          <w:tcPr>
            <w:tcW w:w="2217" w:type="dxa"/>
            <w:shd w:val="clear" w:color="auto" w:fill="auto"/>
            <w:vAlign w:val="center"/>
          </w:tcPr>
          <w:p w:rsidR="00D130B5" w:rsidRPr="005940D4" w:rsidRDefault="00D130B5" w:rsidP="007668ED">
            <w:pPr>
              <w:pStyle w:val="142"/>
              <w:jc w:val="right"/>
            </w:pPr>
            <w:r w:rsidRPr="005940D4">
              <w:t>23,588,932</w:t>
            </w:r>
          </w:p>
        </w:tc>
        <w:tc>
          <w:tcPr>
            <w:tcW w:w="2217" w:type="dxa"/>
            <w:shd w:val="clear" w:color="auto" w:fill="auto"/>
          </w:tcPr>
          <w:p w:rsidR="00D130B5" w:rsidRPr="005308B3" w:rsidRDefault="00D130B5" w:rsidP="007668ED">
            <w:pPr>
              <w:pStyle w:val="142"/>
              <w:jc w:val="right"/>
            </w:pPr>
            <w:r w:rsidRPr="005308B3">
              <w:t>3,433,517</w:t>
            </w:r>
          </w:p>
        </w:tc>
        <w:tc>
          <w:tcPr>
            <w:tcW w:w="2218" w:type="dxa"/>
            <w:tcBorders>
              <w:top w:val="single" w:sz="4" w:space="0" w:color="auto"/>
              <w:left w:val="nil"/>
              <w:bottom w:val="single" w:sz="4" w:space="0" w:color="auto"/>
              <w:right w:val="single" w:sz="12" w:space="0" w:color="auto"/>
            </w:tcBorders>
            <w:shd w:val="clear" w:color="auto" w:fill="auto"/>
            <w:vAlign w:val="bottom"/>
          </w:tcPr>
          <w:p w:rsidR="00D130B5" w:rsidRPr="00F9348D" w:rsidRDefault="00D130B5" w:rsidP="007668ED">
            <w:pPr>
              <w:pStyle w:val="142"/>
              <w:jc w:val="right"/>
            </w:pPr>
            <w:r>
              <w:t>14.56</w:t>
            </w:r>
          </w:p>
        </w:tc>
      </w:tr>
      <w:tr w:rsidR="00D130B5" w:rsidRPr="00662066" w:rsidTr="007668ED">
        <w:tc>
          <w:tcPr>
            <w:tcW w:w="1414" w:type="dxa"/>
            <w:tcBorders>
              <w:left w:val="single" w:sz="12" w:space="0" w:color="auto"/>
            </w:tcBorders>
            <w:shd w:val="clear" w:color="auto" w:fill="auto"/>
          </w:tcPr>
          <w:p w:rsidR="00D130B5" w:rsidRDefault="00D130B5" w:rsidP="007668ED">
            <w:pPr>
              <w:pStyle w:val="142"/>
              <w:jc w:val="center"/>
            </w:pPr>
            <w:r>
              <w:rPr>
                <w:rFonts w:hint="eastAsia"/>
              </w:rPr>
              <w:t>108</w:t>
            </w:r>
          </w:p>
        </w:tc>
        <w:tc>
          <w:tcPr>
            <w:tcW w:w="2217" w:type="dxa"/>
            <w:shd w:val="clear" w:color="auto" w:fill="auto"/>
            <w:vAlign w:val="center"/>
          </w:tcPr>
          <w:p w:rsidR="00D130B5" w:rsidRPr="005940D4" w:rsidRDefault="00D130B5" w:rsidP="007668ED">
            <w:pPr>
              <w:pStyle w:val="142"/>
              <w:jc w:val="right"/>
            </w:pPr>
            <w:r w:rsidRPr="005940D4">
              <w:t>23,603,121</w:t>
            </w:r>
          </w:p>
        </w:tc>
        <w:tc>
          <w:tcPr>
            <w:tcW w:w="2217" w:type="dxa"/>
            <w:shd w:val="clear" w:color="auto" w:fill="auto"/>
          </w:tcPr>
          <w:p w:rsidR="00D130B5" w:rsidRPr="005308B3" w:rsidRDefault="00D130B5" w:rsidP="007668ED">
            <w:pPr>
              <w:pStyle w:val="142"/>
              <w:jc w:val="right"/>
            </w:pPr>
            <w:r w:rsidRPr="005308B3">
              <w:t>3,607,127</w:t>
            </w:r>
          </w:p>
        </w:tc>
        <w:tc>
          <w:tcPr>
            <w:tcW w:w="2218" w:type="dxa"/>
            <w:tcBorders>
              <w:top w:val="single" w:sz="4" w:space="0" w:color="auto"/>
              <w:left w:val="nil"/>
              <w:bottom w:val="single" w:sz="4" w:space="0" w:color="auto"/>
              <w:right w:val="single" w:sz="12" w:space="0" w:color="auto"/>
            </w:tcBorders>
            <w:shd w:val="clear" w:color="auto" w:fill="auto"/>
            <w:vAlign w:val="bottom"/>
          </w:tcPr>
          <w:p w:rsidR="00D130B5" w:rsidRPr="00F9348D" w:rsidRDefault="00D130B5" w:rsidP="007668ED">
            <w:pPr>
              <w:pStyle w:val="142"/>
              <w:jc w:val="right"/>
            </w:pPr>
            <w:r>
              <w:t>15.28</w:t>
            </w:r>
          </w:p>
        </w:tc>
      </w:tr>
      <w:tr w:rsidR="00D130B5" w:rsidRPr="00662066" w:rsidTr="007668ED">
        <w:tc>
          <w:tcPr>
            <w:tcW w:w="1414" w:type="dxa"/>
            <w:tcBorders>
              <w:left w:val="single" w:sz="12" w:space="0" w:color="auto"/>
            </w:tcBorders>
            <w:shd w:val="clear" w:color="auto" w:fill="auto"/>
          </w:tcPr>
          <w:p w:rsidR="00D130B5" w:rsidRDefault="00D130B5" w:rsidP="007668ED">
            <w:pPr>
              <w:pStyle w:val="142"/>
              <w:jc w:val="center"/>
            </w:pPr>
            <w:r>
              <w:rPr>
                <w:rFonts w:hint="eastAsia"/>
              </w:rPr>
              <w:t>109</w:t>
            </w:r>
          </w:p>
        </w:tc>
        <w:tc>
          <w:tcPr>
            <w:tcW w:w="2217" w:type="dxa"/>
            <w:shd w:val="clear" w:color="auto" w:fill="auto"/>
            <w:vAlign w:val="center"/>
          </w:tcPr>
          <w:p w:rsidR="00D130B5" w:rsidRPr="005940D4" w:rsidRDefault="00D130B5" w:rsidP="007668ED">
            <w:pPr>
              <w:pStyle w:val="142"/>
              <w:jc w:val="right"/>
            </w:pPr>
            <w:r w:rsidRPr="005940D4">
              <w:t>23,561,236</w:t>
            </w:r>
          </w:p>
        </w:tc>
        <w:tc>
          <w:tcPr>
            <w:tcW w:w="2217" w:type="dxa"/>
            <w:shd w:val="clear" w:color="auto" w:fill="auto"/>
          </w:tcPr>
          <w:p w:rsidR="00D130B5" w:rsidRPr="005308B3" w:rsidRDefault="00D130B5" w:rsidP="007668ED">
            <w:pPr>
              <w:pStyle w:val="142"/>
              <w:jc w:val="right"/>
            </w:pPr>
            <w:r w:rsidRPr="005308B3">
              <w:t>3,787,315</w:t>
            </w:r>
          </w:p>
        </w:tc>
        <w:tc>
          <w:tcPr>
            <w:tcW w:w="2218" w:type="dxa"/>
            <w:tcBorders>
              <w:top w:val="single" w:sz="4" w:space="0" w:color="auto"/>
              <w:left w:val="nil"/>
              <w:bottom w:val="single" w:sz="4" w:space="0" w:color="auto"/>
              <w:right w:val="single" w:sz="12" w:space="0" w:color="auto"/>
            </w:tcBorders>
            <w:shd w:val="clear" w:color="auto" w:fill="auto"/>
            <w:vAlign w:val="bottom"/>
          </w:tcPr>
          <w:p w:rsidR="00D130B5" w:rsidRPr="00F9348D" w:rsidRDefault="00D130B5" w:rsidP="007668ED">
            <w:pPr>
              <w:pStyle w:val="142"/>
              <w:jc w:val="right"/>
            </w:pPr>
            <w:r>
              <w:t>16.07</w:t>
            </w:r>
          </w:p>
        </w:tc>
      </w:tr>
      <w:tr w:rsidR="00D130B5" w:rsidRPr="00662066" w:rsidTr="007668ED">
        <w:tc>
          <w:tcPr>
            <w:tcW w:w="1414" w:type="dxa"/>
            <w:tcBorders>
              <w:left w:val="single" w:sz="12" w:space="0" w:color="auto"/>
            </w:tcBorders>
            <w:shd w:val="clear" w:color="auto" w:fill="auto"/>
          </w:tcPr>
          <w:p w:rsidR="00D130B5" w:rsidRDefault="00D130B5" w:rsidP="007668ED">
            <w:pPr>
              <w:pStyle w:val="142"/>
              <w:jc w:val="center"/>
            </w:pPr>
            <w:r>
              <w:rPr>
                <w:rFonts w:hint="eastAsia"/>
              </w:rPr>
              <w:t>110</w:t>
            </w:r>
          </w:p>
        </w:tc>
        <w:tc>
          <w:tcPr>
            <w:tcW w:w="2217" w:type="dxa"/>
            <w:shd w:val="clear" w:color="auto" w:fill="auto"/>
            <w:vAlign w:val="center"/>
          </w:tcPr>
          <w:p w:rsidR="00D130B5" w:rsidRPr="005940D4" w:rsidRDefault="00D130B5" w:rsidP="007668ED">
            <w:pPr>
              <w:pStyle w:val="142"/>
              <w:jc w:val="right"/>
            </w:pPr>
            <w:r w:rsidRPr="005940D4">
              <w:t>23,375,314</w:t>
            </w:r>
          </w:p>
        </w:tc>
        <w:tc>
          <w:tcPr>
            <w:tcW w:w="2217" w:type="dxa"/>
            <w:shd w:val="clear" w:color="auto" w:fill="auto"/>
          </w:tcPr>
          <w:p w:rsidR="00D130B5" w:rsidRPr="005308B3" w:rsidRDefault="00D130B5" w:rsidP="007668ED">
            <w:pPr>
              <w:pStyle w:val="142"/>
              <w:jc w:val="right"/>
            </w:pPr>
            <w:r w:rsidRPr="005308B3">
              <w:t>3,939,033</w:t>
            </w:r>
          </w:p>
        </w:tc>
        <w:tc>
          <w:tcPr>
            <w:tcW w:w="2218" w:type="dxa"/>
            <w:tcBorders>
              <w:top w:val="single" w:sz="4" w:space="0" w:color="auto"/>
              <w:left w:val="nil"/>
              <w:bottom w:val="single" w:sz="4" w:space="0" w:color="auto"/>
              <w:right w:val="single" w:sz="12" w:space="0" w:color="auto"/>
            </w:tcBorders>
            <w:shd w:val="clear" w:color="auto" w:fill="auto"/>
            <w:vAlign w:val="bottom"/>
          </w:tcPr>
          <w:p w:rsidR="00D130B5" w:rsidRPr="00F9348D" w:rsidRDefault="00D130B5" w:rsidP="007668ED">
            <w:pPr>
              <w:pStyle w:val="142"/>
              <w:jc w:val="right"/>
            </w:pPr>
            <w:r>
              <w:t>16.85</w:t>
            </w:r>
          </w:p>
        </w:tc>
      </w:tr>
      <w:tr w:rsidR="00D130B5" w:rsidRPr="00662066" w:rsidTr="007668ED">
        <w:tc>
          <w:tcPr>
            <w:tcW w:w="1414" w:type="dxa"/>
            <w:tcBorders>
              <w:left w:val="single" w:sz="12" w:space="0" w:color="auto"/>
            </w:tcBorders>
            <w:shd w:val="clear" w:color="auto" w:fill="auto"/>
          </w:tcPr>
          <w:p w:rsidR="00D130B5" w:rsidRDefault="00D130B5" w:rsidP="007668ED">
            <w:pPr>
              <w:pStyle w:val="142"/>
              <w:jc w:val="center"/>
            </w:pPr>
            <w:r>
              <w:rPr>
                <w:rFonts w:hint="eastAsia"/>
              </w:rPr>
              <w:t>111</w:t>
            </w:r>
          </w:p>
        </w:tc>
        <w:tc>
          <w:tcPr>
            <w:tcW w:w="2217" w:type="dxa"/>
            <w:shd w:val="clear" w:color="auto" w:fill="auto"/>
            <w:vAlign w:val="center"/>
          </w:tcPr>
          <w:p w:rsidR="00D130B5" w:rsidRPr="005940D4" w:rsidRDefault="00D130B5" w:rsidP="007668ED">
            <w:pPr>
              <w:pStyle w:val="142"/>
              <w:jc w:val="right"/>
            </w:pPr>
            <w:r w:rsidRPr="005940D4">
              <w:t>23,264,640</w:t>
            </w:r>
          </w:p>
        </w:tc>
        <w:tc>
          <w:tcPr>
            <w:tcW w:w="2217" w:type="dxa"/>
            <w:shd w:val="clear" w:color="auto" w:fill="auto"/>
          </w:tcPr>
          <w:p w:rsidR="00D130B5" w:rsidRPr="005308B3" w:rsidRDefault="00D130B5" w:rsidP="007668ED">
            <w:pPr>
              <w:pStyle w:val="142"/>
              <w:jc w:val="right"/>
            </w:pPr>
            <w:r w:rsidRPr="005308B3">
              <w:t>4,085,793</w:t>
            </w:r>
          </w:p>
        </w:tc>
        <w:tc>
          <w:tcPr>
            <w:tcW w:w="2218" w:type="dxa"/>
            <w:tcBorders>
              <w:top w:val="single" w:sz="4" w:space="0" w:color="auto"/>
              <w:left w:val="nil"/>
              <w:bottom w:val="single" w:sz="4" w:space="0" w:color="auto"/>
              <w:right w:val="single" w:sz="12" w:space="0" w:color="auto"/>
            </w:tcBorders>
            <w:shd w:val="clear" w:color="auto" w:fill="auto"/>
            <w:vAlign w:val="bottom"/>
          </w:tcPr>
          <w:p w:rsidR="00D130B5" w:rsidRPr="00F9348D" w:rsidRDefault="00D130B5" w:rsidP="007668ED">
            <w:pPr>
              <w:pStyle w:val="142"/>
              <w:jc w:val="right"/>
            </w:pPr>
            <w:r>
              <w:t>17.56</w:t>
            </w:r>
          </w:p>
        </w:tc>
      </w:tr>
      <w:tr w:rsidR="00D130B5" w:rsidRPr="00662066" w:rsidTr="007668ED">
        <w:tc>
          <w:tcPr>
            <w:tcW w:w="1414" w:type="dxa"/>
            <w:tcBorders>
              <w:left w:val="single" w:sz="12" w:space="0" w:color="auto"/>
            </w:tcBorders>
            <w:shd w:val="clear" w:color="auto" w:fill="auto"/>
          </w:tcPr>
          <w:p w:rsidR="00D130B5" w:rsidRDefault="00D130B5" w:rsidP="007668ED">
            <w:pPr>
              <w:pStyle w:val="142"/>
              <w:jc w:val="center"/>
            </w:pPr>
            <w:r>
              <w:rPr>
                <w:rFonts w:hint="eastAsia"/>
              </w:rPr>
              <w:t>112</w:t>
            </w:r>
          </w:p>
        </w:tc>
        <w:tc>
          <w:tcPr>
            <w:tcW w:w="2217" w:type="dxa"/>
            <w:shd w:val="clear" w:color="auto" w:fill="auto"/>
            <w:vAlign w:val="center"/>
          </w:tcPr>
          <w:p w:rsidR="00D130B5" w:rsidRPr="005940D4" w:rsidRDefault="00D130B5" w:rsidP="007668ED">
            <w:pPr>
              <w:pStyle w:val="142"/>
              <w:jc w:val="right"/>
            </w:pPr>
            <w:r w:rsidRPr="005940D4">
              <w:t>23,420,442</w:t>
            </w:r>
          </w:p>
        </w:tc>
        <w:tc>
          <w:tcPr>
            <w:tcW w:w="2217" w:type="dxa"/>
            <w:shd w:val="clear" w:color="auto" w:fill="auto"/>
          </w:tcPr>
          <w:p w:rsidR="00D130B5" w:rsidRPr="005308B3" w:rsidRDefault="00D130B5" w:rsidP="007668ED">
            <w:pPr>
              <w:pStyle w:val="142"/>
              <w:jc w:val="right"/>
            </w:pPr>
            <w:r w:rsidRPr="005308B3">
              <w:t>4,296,985</w:t>
            </w:r>
          </w:p>
        </w:tc>
        <w:tc>
          <w:tcPr>
            <w:tcW w:w="2218" w:type="dxa"/>
            <w:tcBorders>
              <w:top w:val="single" w:sz="4" w:space="0" w:color="auto"/>
              <w:left w:val="nil"/>
              <w:bottom w:val="single" w:sz="4" w:space="0" w:color="auto"/>
              <w:right w:val="single" w:sz="12" w:space="0" w:color="auto"/>
            </w:tcBorders>
            <w:shd w:val="clear" w:color="auto" w:fill="auto"/>
            <w:vAlign w:val="bottom"/>
          </w:tcPr>
          <w:p w:rsidR="00D130B5" w:rsidRPr="00F9348D" w:rsidRDefault="00D130B5" w:rsidP="007668ED">
            <w:pPr>
              <w:pStyle w:val="142"/>
              <w:jc w:val="right"/>
            </w:pPr>
            <w:r>
              <w:t>18.35</w:t>
            </w:r>
          </w:p>
        </w:tc>
      </w:tr>
      <w:tr w:rsidR="00D130B5" w:rsidRPr="00662066" w:rsidTr="007668ED">
        <w:tc>
          <w:tcPr>
            <w:tcW w:w="1414" w:type="dxa"/>
            <w:tcBorders>
              <w:left w:val="single" w:sz="12" w:space="0" w:color="auto"/>
              <w:bottom w:val="single" w:sz="12" w:space="0" w:color="auto"/>
            </w:tcBorders>
            <w:shd w:val="clear" w:color="auto" w:fill="auto"/>
          </w:tcPr>
          <w:p w:rsidR="00D130B5" w:rsidRDefault="00D130B5" w:rsidP="007668ED">
            <w:pPr>
              <w:pStyle w:val="142"/>
              <w:jc w:val="center"/>
            </w:pPr>
            <w:r>
              <w:rPr>
                <w:rFonts w:hint="eastAsia"/>
              </w:rPr>
              <w:t>113</w:t>
            </w:r>
          </w:p>
        </w:tc>
        <w:tc>
          <w:tcPr>
            <w:tcW w:w="2217" w:type="dxa"/>
            <w:tcBorders>
              <w:bottom w:val="single" w:sz="12" w:space="0" w:color="auto"/>
            </w:tcBorders>
            <w:shd w:val="clear" w:color="auto" w:fill="auto"/>
            <w:vAlign w:val="center"/>
          </w:tcPr>
          <w:p w:rsidR="00D130B5" w:rsidRDefault="00D130B5" w:rsidP="007668ED">
            <w:pPr>
              <w:pStyle w:val="142"/>
              <w:jc w:val="right"/>
            </w:pPr>
            <w:r w:rsidRPr="005940D4">
              <w:t>23,400,220</w:t>
            </w:r>
          </w:p>
        </w:tc>
        <w:tc>
          <w:tcPr>
            <w:tcW w:w="2217" w:type="dxa"/>
            <w:tcBorders>
              <w:bottom w:val="single" w:sz="12" w:space="0" w:color="auto"/>
            </w:tcBorders>
            <w:shd w:val="clear" w:color="auto" w:fill="auto"/>
          </w:tcPr>
          <w:p w:rsidR="00D130B5" w:rsidRDefault="00D130B5" w:rsidP="007668ED">
            <w:pPr>
              <w:pStyle w:val="142"/>
              <w:jc w:val="right"/>
            </w:pPr>
            <w:r w:rsidRPr="005308B3">
              <w:t>4,488,707</w:t>
            </w:r>
          </w:p>
        </w:tc>
        <w:tc>
          <w:tcPr>
            <w:tcW w:w="2218" w:type="dxa"/>
            <w:tcBorders>
              <w:top w:val="single" w:sz="4" w:space="0" w:color="auto"/>
              <w:left w:val="nil"/>
              <w:bottom w:val="single" w:sz="12" w:space="0" w:color="auto"/>
              <w:right w:val="single" w:sz="12" w:space="0" w:color="auto"/>
            </w:tcBorders>
            <w:shd w:val="clear" w:color="auto" w:fill="auto"/>
            <w:vAlign w:val="bottom"/>
          </w:tcPr>
          <w:p w:rsidR="00D130B5" w:rsidRPr="00F9348D" w:rsidRDefault="00D130B5" w:rsidP="007668ED">
            <w:pPr>
              <w:pStyle w:val="142"/>
              <w:jc w:val="right"/>
            </w:pPr>
            <w:r>
              <w:t>19.18</w:t>
            </w:r>
          </w:p>
        </w:tc>
      </w:tr>
    </w:tbl>
    <w:p w:rsidR="00D130B5" w:rsidRDefault="00D130B5" w:rsidP="007668ED">
      <w:pPr>
        <w:pStyle w:val="142"/>
        <w:ind w:leftChars="150" w:left="571" w:hangingChars="60" w:hanging="146"/>
        <w:jc w:val="both"/>
      </w:pPr>
      <w:r>
        <w:rPr>
          <w:rFonts w:hint="eastAsia"/>
        </w:rPr>
        <w:t xml:space="preserve"> </w:t>
      </w:r>
      <w:r w:rsidRPr="006C76F0">
        <w:t>資料來源：</w:t>
      </w:r>
      <w:r>
        <w:rPr>
          <w:rFonts w:hint="eastAsia"/>
        </w:rPr>
        <w:t>內政</w:t>
      </w:r>
      <w:r w:rsidRPr="006C76F0">
        <w:rPr>
          <w:rFonts w:hint="eastAsia"/>
        </w:rPr>
        <w:t>部</w:t>
      </w:r>
      <w:r>
        <w:rPr>
          <w:rFonts w:hint="eastAsia"/>
        </w:rPr>
        <w:t>統計查詢網</w:t>
      </w:r>
    </w:p>
    <w:p w:rsidR="00D130B5" w:rsidRPr="002E3A9C" w:rsidRDefault="00D130B5" w:rsidP="007668ED">
      <w:pPr>
        <w:pStyle w:val="142"/>
        <w:ind w:leftChars="197" w:left="566" w:hangingChars="4" w:hanging="8"/>
        <w:jc w:val="both"/>
        <w:rPr>
          <w:spacing w:val="-20"/>
        </w:rPr>
      </w:pPr>
      <w:r w:rsidRPr="002E3A9C">
        <w:rPr>
          <w:rFonts w:hint="eastAsia"/>
          <w:spacing w:val="-20"/>
        </w:rPr>
        <w:t>(</w:t>
      </w:r>
      <w:r w:rsidRPr="002E3A9C">
        <w:rPr>
          <w:spacing w:val="-20"/>
        </w:rPr>
        <w:t>https://statis.moi.gov.tw/micst/webMain.aspx?sys=100&amp;funid=defjsp</w:t>
      </w:r>
      <w:r w:rsidRPr="002E3A9C">
        <w:rPr>
          <w:rFonts w:hint="eastAsia"/>
          <w:spacing w:val="-20"/>
        </w:rPr>
        <w:t>)，本中心彙整。</w:t>
      </w:r>
    </w:p>
    <w:p w:rsidR="00D130B5" w:rsidRDefault="00D130B5" w:rsidP="007668ED">
      <w:pPr>
        <w:pStyle w:val="21"/>
        <w:ind w:left="850" w:firstLine="566"/>
      </w:pPr>
      <w:r>
        <w:rPr>
          <w:rFonts w:hint="eastAsia"/>
        </w:rPr>
        <w:t>當前人口快速老化現象，亦反映在居家人口組成形式，參據</w:t>
      </w:r>
      <w:r w:rsidRPr="00F9348D">
        <w:rPr>
          <w:rFonts w:hint="eastAsia"/>
        </w:rPr>
        <w:t>內政部社會經濟資料服務平台統計資料</w:t>
      </w:r>
      <w:r>
        <w:rPr>
          <w:rFonts w:hint="eastAsia"/>
        </w:rPr>
        <w:t>，近年家庭型態</w:t>
      </w:r>
      <w:r w:rsidRPr="003F6B35">
        <w:rPr>
          <w:rFonts w:hint="eastAsia"/>
        </w:rPr>
        <w:t>屬於老老照顧型態之人口數及占比，由107年度(截至8月底)之35萬餘人、1.5%，113年度(截至6月底)增為54萬餘人、2.</w:t>
      </w:r>
      <w:r>
        <w:rPr>
          <w:rFonts w:hint="eastAsia"/>
        </w:rPr>
        <w:t>35</w:t>
      </w:r>
      <w:r w:rsidRPr="003F6B35">
        <w:rPr>
          <w:rFonts w:hint="eastAsia"/>
        </w:rPr>
        <w:t>%</w:t>
      </w:r>
      <w:r>
        <w:rPr>
          <w:rFonts w:hint="eastAsia"/>
        </w:rPr>
        <w:t>；至於</w:t>
      </w:r>
      <w:r w:rsidRPr="00B85D4D">
        <w:rPr>
          <w:rFonts w:hint="eastAsia"/>
        </w:rPr>
        <w:t>獨居老人之人口數及占比</w:t>
      </w:r>
      <w:r>
        <w:rPr>
          <w:rFonts w:hint="eastAsia"/>
        </w:rPr>
        <w:t>亦自</w:t>
      </w:r>
      <w:r w:rsidRPr="00B85D4D">
        <w:rPr>
          <w:rFonts w:hint="eastAsia"/>
        </w:rPr>
        <w:t>107年度(截至8月底)之72萬餘人、3.09%，</w:t>
      </w:r>
      <w:r>
        <w:rPr>
          <w:rFonts w:hint="eastAsia"/>
        </w:rPr>
        <w:t>增至</w:t>
      </w:r>
      <w:r w:rsidRPr="00B85D4D">
        <w:rPr>
          <w:rFonts w:hint="eastAsia"/>
        </w:rPr>
        <w:t>113年度(截至6月底)</w:t>
      </w:r>
      <w:r>
        <w:rPr>
          <w:rFonts w:hint="eastAsia"/>
        </w:rPr>
        <w:t>之</w:t>
      </w:r>
      <w:r w:rsidRPr="00B85D4D">
        <w:rPr>
          <w:rFonts w:hint="eastAsia"/>
        </w:rPr>
        <w:t>103萬餘人、4.42%</w:t>
      </w:r>
      <w:r>
        <w:rPr>
          <w:rFonts w:hint="eastAsia"/>
        </w:rPr>
        <w:t>。從前揭數據可悉，老老照顧、</w:t>
      </w:r>
      <w:r w:rsidRPr="00B85D4D">
        <w:rPr>
          <w:rFonts w:hint="eastAsia"/>
        </w:rPr>
        <w:t>獨居老人</w:t>
      </w:r>
      <w:r>
        <w:rPr>
          <w:rFonts w:hint="eastAsia"/>
        </w:rPr>
        <w:t>類型</w:t>
      </w:r>
      <w:r w:rsidRPr="00B85D4D">
        <w:rPr>
          <w:rFonts w:hint="eastAsia"/>
        </w:rPr>
        <w:t>之情形日趨普遍</w:t>
      </w:r>
      <w:r>
        <w:rPr>
          <w:rFonts w:hint="eastAsia"/>
        </w:rPr>
        <w:t>(詳表2)。</w:t>
      </w:r>
    </w:p>
    <w:p w:rsidR="00D130B5" w:rsidRDefault="00D130B5" w:rsidP="007668ED">
      <w:pPr>
        <w:pStyle w:val="142"/>
        <w:spacing w:beforeLines="50" w:before="255"/>
        <w:ind w:firstLineChars="169" w:firstLine="432"/>
        <w:rPr>
          <w:b/>
          <w:bCs/>
          <w:snapToGrid/>
          <w:spacing w:val="-6"/>
          <w:w w:val="90"/>
          <w:sz w:val="28"/>
        </w:rPr>
      </w:pPr>
      <w:r w:rsidRPr="002E3A9C">
        <w:rPr>
          <w:rFonts w:hint="eastAsia"/>
          <w:b/>
          <w:bCs/>
          <w:snapToGrid/>
          <w:w w:val="90"/>
          <w:sz w:val="28"/>
        </w:rPr>
        <w:t>表2  107、112及113年度我國65歲以上長者居住類型人口數統計</w:t>
      </w:r>
      <w:r w:rsidRPr="002E3A9C">
        <w:rPr>
          <w:rFonts w:hint="eastAsia"/>
          <w:b/>
          <w:bCs/>
          <w:snapToGrid/>
          <w:spacing w:val="-6"/>
          <w:w w:val="90"/>
          <w:sz w:val="28"/>
        </w:rPr>
        <w:t>表</w:t>
      </w:r>
    </w:p>
    <w:p w:rsidR="00D130B5" w:rsidRPr="00BC0DA4" w:rsidRDefault="00D130B5" w:rsidP="007668ED">
      <w:pPr>
        <w:pStyle w:val="142"/>
        <w:jc w:val="right"/>
        <w:rPr>
          <w:snapToGrid/>
          <w:w w:val="90"/>
        </w:rPr>
      </w:pPr>
      <w:r w:rsidRPr="00BC0DA4">
        <w:rPr>
          <w:rFonts w:hint="eastAsia"/>
          <w:b/>
          <w:bCs/>
          <w:snapToGrid/>
          <w:spacing w:val="-6"/>
          <w:w w:val="90"/>
        </w:rPr>
        <w:t xml:space="preserve"> </w:t>
      </w:r>
      <w:r w:rsidRPr="00BC0DA4">
        <w:rPr>
          <w:rFonts w:hint="eastAsia"/>
          <w:snapToGrid/>
          <w:w w:val="90"/>
        </w:rPr>
        <w:t xml:space="preserve">                                                     </w:t>
      </w:r>
      <w:r>
        <w:rPr>
          <w:rFonts w:hint="eastAsia"/>
          <w:snapToGrid/>
          <w:w w:val="90"/>
        </w:rPr>
        <w:t xml:space="preserve">  </w:t>
      </w:r>
      <w:r w:rsidRPr="00BC0DA4">
        <w:rPr>
          <w:rFonts w:hint="eastAsia"/>
          <w:snapToGrid/>
          <w:w w:val="90"/>
        </w:rPr>
        <w:t>單位：人；%</w:t>
      </w:r>
    </w:p>
    <w:tbl>
      <w:tblPr>
        <w:tblW w:w="0" w:type="auto"/>
        <w:tblInd w:w="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0"/>
        <w:gridCol w:w="1722"/>
        <w:gridCol w:w="1750"/>
        <w:gridCol w:w="1751"/>
        <w:gridCol w:w="1751"/>
      </w:tblGrid>
      <w:tr w:rsidR="00D130B5" w:rsidRPr="002E3A9C" w:rsidTr="007668ED">
        <w:trPr>
          <w:tblHeader/>
        </w:trPr>
        <w:tc>
          <w:tcPr>
            <w:tcW w:w="2902" w:type="dxa"/>
            <w:gridSpan w:val="2"/>
            <w:tcBorders>
              <w:top w:val="single" w:sz="12" w:space="0" w:color="auto"/>
              <w:left w:val="single" w:sz="12" w:space="0" w:color="auto"/>
              <w:tl2br w:val="single" w:sz="4" w:space="0" w:color="auto"/>
            </w:tcBorders>
            <w:shd w:val="clear" w:color="auto" w:fill="auto"/>
          </w:tcPr>
          <w:p w:rsidR="00D130B5" w:rsidRPr="002E3A9C" w:rsidRDefault="00D130B5" w:rsidP="007668ED">
            <w:pPr>
              <w:pStyle w:val="142"/>
            </w:pPr>
            <w:r w:rsidRPr="002E3A9C">
              <w:rPr>
                <w:rFonts w:hint="eastAsia"/>
              </w:rPr>
              <w:t xml:space="preserve">                年度</w:t>
            </w:r>
          </w:p>
          <w:p w:rsidR="00D130B5" w:rsidRPr="002E3A9C" w:rsidRDefault="00D130B5" w:rsidP="007668ED">
            <w:pPr>
              <w:pStyle w:val="142"/>
            </w:pPr>
            <w:r w:rsidRPr="002E3A9C">
              <w:rPr>
                <w:rFonts w:hint="eastAsia"/>
              </w:rPr>
              <w:t xml:space="preserve">項目 </w:t>
            </w:r>
          </w:p>
        </w:tc>
        <w:tc>
          <w:tcPr>
            <w:tcW w:w="1750" w:type="dxa"/>
            <w:tcBorders>
              <w:top w:val="single" w:sz="12" w:space="0" w:color="auto"/>
            </w:tcBorders>
            <w:shd w:val="clear" w:color="auto" w:fill="auto"/>
          </w:tcPr>
          <w:p w:rsidR="00D130B5" w:rsidRPr="002E3A9C" w:rsidRDefault="00D130B5" w:rsidP="007668ED">
            <w:pPr>
              <w:pStyle w:val="142"/>
              <w:jc w:val="center"/>
            </w:pPr>
            <w:r w:rsidRPr="002E3A9C">
              <w:rPr>
                <w:rFonts w:hint="eastAsia"/>
              </w:rPr>
              <w:t>107年度</w:t>
            </w:r>
          </w:p>
          <w:p w:rsidR="00D130B5" w:rsidRPr="002E3A9C" w:rsidRDefault="00D130B5" w:rsidP="007668ED">
            <w:pPr>
              <w:pStyle w:val="142"/>
              <w:jc w:val="center"/>
            </w:pPr>
            <w:r w:rsidRPr="002E3A9C">
              <w:rPr>
                <w:rFonts w:hint="eastAsia"/>
              </w:rPr>
              <w:t>(截至8月底)</w:t>
            </w:r>
          </w:p>
        </w:tc>
        <w:tc>
          <w:tcPr>
            <w:tcW w:w="1751" w:type="dxa"/>
            <w:tcBorders>
              <w:top w:val="single" w:sz="12" w:space="0" w:color="auto"/>
            </w:tcBorders>
            <w:shd w:val="clear" w:color="auto" w:fill="auto"/>
          </w:tcPr>
          <w:p w:rsidR="00D130B5" w:rsidRPr="002E3A9C" w:rsidRDefault="00D130B5" w:rsidP="007668ED">
            <w:pPr>
              <w:pStyle w:val="142"/>
              <w:jc w:val="center"/>
            </w:pPr>
            <w:r w:rsidRPr="002E3A9C">
              <w:rPr>
                <w:rFonts w:hint="eastAsia"/>
              </w:rPr>
              <w:t>112年度</w:t>
            </w:r>
          </w:p>
          <w:p w:rsidR="00D130B5" w:rsidRPr="002E3A9C" w:rsidRDefault="00D130B5" w:rsidP="007668ED">
            <w:pPr>
              <w:pStyle w:val="142"/>
              <w:jc w:val="center"/>
            </w:pPr>
            <w:r w:rsidRPr="002E3A9C">
              <w:rPr>
                <w:rFonts w:hint="eastAsia"/>
              </w:rPr>
              <w:t>(截至6月底)</w:t>
            </w:r>
          </w:p>
        </w:tc>
        <w:tc>
          <w:tcPr>
            <w:tcW w:w="1751" w:type="dxa"/>
            <w:tcBorders>
              <w:top w:val="single" w:sz="12" w:space="0" w:color="auto"/>
              <w:right w:val="single" w:sz="12" w:space="0" w:color="auto"/>
            </w:tcBorders>
            <w:shd w:val="clear" w:color="auto" w:fill="auto"/>
          </w:tcPr>
          <w:p w:rsidR="00D130B5" w:rsidRPr="002E3A9C" w:rsidRDefault="00D130B5" w:rsidP="007668ED">
            <w:pPr>
              <w:pStyle w:val="142"/>
              <w:jc w:val="center"/>
            </w:pPr>
            <w:r w:rsidRPr="002E3A9C">
              <w:rPr>
                <w:rFonts w:hint="eastAsia"/>
              </w:rPr>
              <w:t>113年度</w:t>
            </w:r>
          </w:p>
          <w:p w:rsidR="00D130B5" w:rsidRPr="002E3A9C" w:rsidRDefault="00D130B5" w:rsidP="007668ED">
            <w:pPr>
              <w:pStyle w:val="142"/>
              <w:jc w:val="center"/>
            </w:pPr>
            <w:r w:rsidRPr="002E3A9C">
              <w:rPr>
                <w:rFonts w:hint="eastAsia"/>
              </w:rPr>
              <w:t>(截至6月底)</w:t>
            </w:r>
          </w:p>
        </w:tc>
      </w:tr>
      <w:tr w:rsidR="00D130B5" w:rsidRPr="002E3A9C" w:rsidTr="007668ED">
        <w:tc>
          <w:tcPr>
            <w:tcW w:w="2902" w:type="dxa"/>
            <w:gridSpan w:val="2"/>
            <w:tcBorders>
              <w:left w:val="single" w:sz="12" w:space="0" w:color="auto"/>
            </w:tcBorders>
            <w:shd w:val="clear" w:color="auto" w:fill="auto"/>
            <w:vAlign w:val="center"/>
          </w:tcPr>
          <w:p w:rsidR="00D130B5" w:rsidRPr="002E3A9C" w:rsidRDefault="00D130B5" w:rsidP="007668ED">
            <w:pPr>
              <w:pStyle w:val="142"/>
              <w:jc w:val="center"/>
            </w:pPr>
            <w:r w:rsidRPr="002E3A9C">
              <w:rPr>
                <w:rFonts w:hint="eastAsia"/>
              </w:rPr>
              <w:t>人口數(A)</w:t>
            </w:r>
          </w:p>
        </w:tc>
        <w:tc>
          <w:tcPr>
            <w:tcW w:w="1750" w:type="dxa"/>
            <w:shd w:val="clear" w:color="auto" w:fill="auto"/>
            <w:vAlign w:val="center"/>
          </w:tcPr>
          <w:p w:rsidR="00D130B5" w:rsidRPr="002E3A9C" w:rsidRDefault="00D130B5" w:rsidP="007668ED">
            <w:pPr>
              <w:pStyle w:val="142"/>
              <w:jc w:val="right"/>
            </w:pPr>
            <w:r w:rsidRPr="002E3A9C">
              <w:rPr>
                <w:rFonts w:hint="eastAsia"/>
              </w:rPr>
              <w:t>23</w:t>
            </w:r>
            <w:r w:rsidRPr="002E3A9C">
              <w:t>,</w:t>
            </w:r>
            <w:r w:rsidRPr="002E3A9C">
              <w:rPr>
                <w:rFonts w:hint="eastAsia"/>
              </w:rPr>
              <w:t>577</w:t>
            </w:r>
            <w:r w:rsidRPr="002E3A9C">
              <w:t>,</w:t>
            </w:r>
            <w:r w:rsidRPr="002E3A9C">
              <w:rPr>
                <w:rFonts w:hint="eastAsia"/>
              </w:rPr>
              <w:t>111</w:t>
            </w:r>
          </w:p>
        </w:tc>
        <w:tc>
          <w:tcPr>
            <w:tcW w:w="1751" w:type="dxa"/>
            <w:shd w:val="clear" w:color="auto" w:fill="auto"/>
            <w:vAlign w:val="center"/>
          </w:tcPr>
          <w:p w:rsidR="00D130B5" w:rsidRPr="002E3A9C" w:rsidRDefault="00D130B5" w:rsidP="007668ED">
            <w:pPr>
              <w:pStyle w:val="142"/>
              <w:jc w:val="right"/>
            </w:pPr>
            <w:r w:rsidRPr="002E3A9C">
              <w:rPr>
                <w:rFonts w:hint="eastAsia"/>
              </w:rPr>
              <w:t>2</w:t>
            </w:r>
            <w:r w:rsidRPr="002E3A9C">
              <w:t>3,348,628</w:t>
            </w:r>
          </w:p>
        </w:tc>
        <w:tc>
          <w:tcPr>
            <w:tcW w:w="1751" w:type="dxa"/>
            <w:tcBorders>
              <w:right w:val="single" w:sz="12" w:space="0" w:color="auto"/>
            </w:tcBorders>
            <w:shd w:val="clear" w:color="auto" w:fill="auto"/>
            <w:vAlign w:val="center"/>
          </w:tcPr>
          <w:p w:rsidR="00D130B5" w:rsidRPr="002E3A9C" w:rsidRDefault="00D130B5" w:rsidP="007668ED">
            <w:pPr>
              <w:pStyle w:val="142"/>
              <w:jc w:val="right"/>
            </w:pPr>
            <w:r w:rsidRPr="002E3A9C">
              <w:rPr>
                <w:rFonts w:hint="eastAsia"/>
              </w:rPr>
              <w:t>2</w:t>
            </w:r>
            <w:r w:rsidRPr="002E3A9C">
              <w:t>3,388,173</w:t>
            </w:r>
          </w:p>
        </w:tc>
      </w:tr>
      <w:tr w:rsidR="00D130B5" w:rsidRPr="002E3A9C" w:rsidTr="007668ED">
        <w:tc>
          <w:tcPr>
            <w:tcW w:w="2902" w:type="dxa"/>
            <w:gridSpan w:val="2"/>
            <w:tcBorders>
              <w:left w:val="single" w:sz="12" w:space="0" w:color="auto"/>
            </w:tcBorders>
            <w:shd w:val="clear" w:color="auto" w:fill="auto"/>
            <w:vAlign w:val="center"/>
          </w:tcPr>
          <w:p w:rsidR="00D130B5" w:rsidRPr="002E3A9C" w:rsidRDefault="00D130B5" w:rsidP="007668ED">
            <w:pPr>
              <w:pStyle w:val="142"/>
              <w:jc w:val="center"/>
            </w:pPr>
            <w:r w:rsidRPr="002E3A9C">
              <w:rPr>
                <w:rFonts w:hint="eastAsia"/>
              </w:rPr>
              <w:t>65歲以上人口數</w:t>
            </w:r>
          </w:p>
        </w:tc>
        <w:tc>
          <w:tcPr>
            <w:tcW w:w="1750" w:type="dxa"/>
            <w:shd w:val="clear" w:color="auto" w:fill="auto"/>
            <w:vAlign w:val="center"/>
          </w:tcPr>
          <w:p w:rsidR="00D130B5" w:rsidRPr="002E3A9C" w:rsidRDefault="00D130B5" w:rsidP="007668ED">
            <w:pPr>
              <w:pStyle w:val="142"/>
              <w:jc w:val="right"/>
            </w:pPr>
            <w:r w:rsidRPr="002E3A9C">
              <w:rPr>
                <w:rFonts w:hint="eastAsia"/>
              </w:rPr>
              <w:t>3</w:t>
            </w:r>
            <w:r w:rsidRPr="002E3A9C">
              <w:t>,367,317</w:t>
            </w:r>
          </w:p>
        </w:tc>
        <w:tc>
          <w:tcPr>
            <w:tcW w:w="1751" w:type="dxa"/>
            <w:shd w:val="clear" w:color="auto" w:fill="auto"/>
            <w:vAlign w:val="center"/>
          </w:tcPr>
          <w:p w:rsidR="00D130B5" w:rsidRPr="002E3A9C" w:rsidRDefault="00D130B5" w:rsidP="007668ED">
            <w:pPr>
              <w:pStyle w:val="142"/>
              <w:jc w:val="right"/>
            </w:pPr>
            <w:r w:rsidRPr="002E3A9C">
              <w:rPr>
                <w:rFonts w:hint="eastAsia"/>
              </w:rPr>
              <w:t>4</w:t>
            </w:r>
            <w:r w:rsidRPr="002E3A9C">
              <w:t>,184,416</w:t>
            </w:r>
          </w:p>
        </w:tc>
        <w:tc>
          <w:tcPr>
            <w:tcW w:w="1751" w:type="dxa"/>
            <w:tcBorders>
              <w:right w:val="single" w:sz="12" w:space="0" w:color="auto"/>
            </w:tcBorders>
            <w:shd w:val="clear" w:color="auto" w:fill="auto"/>
            <w:vAlign w:val="center"/>
          </w:tcPr>
          <w:p w:rsidR="00D130B5" w:rsidRPr="002E3A9C" w:rsidRDefault="00D130B5" w:rsidP="007668ED">
            <w:pPr>
              <w:pStyle w:val="142"/>
              <w:jc w:val="right"/>
            </w:pPr>
            <w:r w:rsidRPr="002E3A9C">
              <w:rPr>
                <w:rFonts w:hint="eastAsia"/>
              </w:rPr>
              <w:t>4</w:t>
            </w:r>
            <w:r w:rsidRPr="002E3A9C">
              <w:t>,387,687</w:t>
            </w:r>
          </w:p>
        </w:tc>
      </w:tr>
      <w:tr w:rsidR="00D130B5" w:rsidRPr="002E3A9C" w:rsidTr="007668ED">
        <w:tc>
          <w:tcPr>
            <w:tcW w:w="1180" w:type="dxa"/>
            <w:vMerge w:val="restart"/>
            <w:tcBorders>
              <w:left w:val="single" w:sz="12" w:space="0" w:color="auto"/>
            </w:tcBorders>
            <w:shd w:val="clear" w:color="auto" w:fill="auto"/>
            <w:vAlign w:val="center"/>
          </w:tcPr>
          <w:p w:rsidR="00D130B5" w:rsidRPr="002E3A9C" w:rsidRDefault="00D130B5" w:rsidP="007668ED">
            <w:pPr>
              <w:pStyle w:val="142"/>
              <w:jc w:val="center"/>
            </w:pPr>
            <w:r w:rsidRPr="002E3A9C">
              <w:rPr>
                <w:rFonts w:hint="eastAsia"/>
              </w:rPr>
              <w:t>老老照顧</w:t>
            </w:r>
          </w:p>
          <w:p w:rsidR="00D130B5" w:rsidRPr="002E3A9C" w:rsidRDefault="00D130B5" w:rsidP="007668ED">
            <w:pPr>
              <w:pStyle w:val="142"/>
              <w:jc w:val="center"/>
            </w:pPr>
            <w:r w:rsidRPr="002E3A9C">
              <w:rPr>
                <w:rFonts w:hint="eastAsia"/>
              </w:rPr>
              <w:t>型態</w:t>
            </w:r>
          </w:p>
        </w:tc>
        <w:tc>
          <w:tcPr>
            <w:tcW w:w="1722" w:type="dxa"/>
            <w:vAlign w:val="center"/>
          </w:tcPr>
          <w:p w:rsidR="00D130B5" w:rsidRPr="002E3A9C" w:rsidRDefault="00D130B5" w:rsidP="007668ED">
            <w:pPr>
              <w:pStyle w:val="142"/>
              <w:jc w:val="center"/>
            </w:pPr>
            <w:r w:rsidRPr="002E3A9C">
              <w:rPr>
                <w:rFonts w:hint="eastAsia"/>
              </w:rPr>
              <w:t>人口數(</w:t>
            </w:r>
            <w:r w:rsidRPr="002E3A9C">
              <w:t>A1</w:t>
            </w:r>
            <w:r w:rsidRPr="002E3A9C">
              <w:rPr>
                <w:rFonts w:hint="eastAsia"/>
              </w:rPr>
              <w:t>)</w:t>
            </w:r>
          </w:p>
        </w:tc>
        <w:tc>
          <w:tcPr>
            <w:tcW w:w="1750" w:type="dxa"/>
            <w:shd w:val="clear" w:color="auto" w:fill="auto"/>
            <w:vAlign w:val="center"/>
          </w:tcPr>
          <w:p w:rsidR="00D130B5" w:rsidRPr="002E3A9C" w:rsidRDefault="00D130B5" w:rsidP="007668ED">
            <w:pPr>
              <w:pStyle w:val="142"/>
              <w:jc w:val="right"/>
            </w:pPr>
            <w:r w:rsidRPr="002E3A9C">
              <w:rPr>
                <w:rFonts w:hint="eastAsia"/>
              </w:rPr>
              <w:t>3</w:t>
            </w:r>
            <w:r w:rsidRPr="002E3A9C">
              <w:t>53,494</w:t>
            </w:r>
          </w:p>
        </w:tc>
        <w:tc>
          <w:tcPr>
            <w:tcW w:w="1751" w:type="dxa"/>
            <w:shd w:val="clear" w:color="auto" w:fill="auto"/>
            <w:vAlign w:val="center"/>
          </w:tcPr>
          <w:p w:rsidR="00D130B5" w:rsidRPr="002E3A9C" w:rsidRDefault="00D130B5" w:rsidP="007668ED">
            <w:pPr>
              <w:pStyle w:val="142"/>
              <w:jc w:val="right"/>
            </w:pPr>
            <w:r w:rsidRPr="002E3A9C">
              <w:rPr>
                <w:rFonts w:hint="eastAsia"/>
              </w:rPr>
              <w:t>2</w:t>
            </w:r>
            <w:r w:rsidRPr="002E3A9C">
              <w:t>58,224</w:t>
            </w:r>
          </w:p>
        </w:tc>
        <w:tc>
          <w:tcPr>
            <w:tcW w:w="1751" w:type="dxa"/>
            <w:tcBorders>
              <w:right w:val="single" w:sz="12" w:space="0" w:color="auto"/>
            </w:tcBorders>
            <w:shd w:val="clear" w:color="auto" w:fill="auto"/>
            <w:vAlign w:val="center"/>
          </w:tcPr>
          <w:p w:rsidR="00D130B5" w:rsidRPr="002E3A9C" w:rsidRDefault="00D130B5" w:rsidP="007668ED">
            <w:pPr>
              <w:pStyle w:val="142"/>
              <w:jc w:val="right"/>
            </w:pPr>
            <w:r w:rsidRPr="002E3A9C">
              <w:rPr>
                <w:rFonts w:hint="eastAsia"/>
              </w:rPr>
              <w:t>5</w:t>
            </w:r>
            <w:r w:rsidRPr="002E3A9C">
              <w:t>48,969</w:t>
            </w:r>
          </w:p>
        </w:tc>
      </w:tr>
      <w:tr w:rsidR="00D130B5" w:rsidRPr="002E3A9C" w:rsidTr="007668ED">
        <w:tc>
          <w:tcPr>
            <w:tcW w:w="1180" w:type="dxa"/>
            <w:vMerge/>
            <w:tcBorders>
              <w:left w:val="single" w:sz="12" w:space="0" w:color="auto"/>
              <w:bottom w:val="single" w:sz="4" w:space="0" w:color="auto"/>
            </w:tcBorders>
            <w:shd w:val="clear" w:color="auto" w:fill="auto"/>
            <w:vAlign w:val="center"/>
          </w:tcPr>
          <w:p w:rsidR="00D130B5" w:rsidRPr="002E3A9C" w:rsidRDefault="00D130B5" w:rsidP="007668ED">
            <w:pPr>
              <w:pStyle w:val="142"/>
              <w:jc w:val="center"/>
            </w:pPr>
          </w:p>
        </w:tc>
        <w:tc>
          <w:tcPr>
            <w:tcW w:w="1722" w:type="dxa"/>
            <w:tcBorders>
              <w:bottom w:val="single" w:sz="4" w:space="0" w:color="auto"/>
            </w:tcBorders>
            <w:vAlign w:val="center"/>
          </w:tcPr>
          <w:p w:rsidR="00D130B5" w:rsidRPr="002E3A9C" w:rsidRDefault="00D130B5" w:rsidP="007668ED">
            <w:pPr>
              <w:pStyle w:val="142"/>
              <w:jc w:val="center"/>
            </w:pPr>
            <w:r w:rsidRPr="002E3A9C">
              <w:rPr>
                <w:rFonts w:hint="eastAsia"/>
              </w:rPr>
              <w:t>占人口數之比</w:t>
            </w:r>
          </w:p>
          <w:p w:rsidR="00D130B5" w:rsidRPr="002E3A9C" w:rsidRDefault="00D130B5" w:rsidP="007668ED">
            <w:pPr>
              <w:pStyle w:val="142"/>
              <w:jc w:val="center"/>
            </w:pPr>
            <w:r w:rsidRPr="002E3A9C">
              <w:rPr>
                <w:rFonts w:hint="eastAsia"/>
              </w:rPr>
              <w:t>A</w:t>
            </w:r>
            <w:r w:rsidRPr="002E3A9C">
              <w:t>1/A</w:t>
            </w:r>
          </w:p>
        </w:tc>
        <w:tc>
          <w:tcPr>
            <w:tcW w:w="1750" w:type="dxa"/>
            <w:tcBorders>
              <w:bottom w:val="single" w:sz="4" w:space="0" w:color="auto"/>
            </w:tcBorders>
            <w:shd w:val="clear" w:color="auto" w:fill="auto"/>
            <w:vAlign w:val="center"/>
          </w:tcPr>
          <w:p w:rsidR="00D130B5" w:rsidRPr="002E3A9C" w:rsidRDefault="00D130B5" w:rsidP="007668ED">
            <w:pPr>
              <w:pStyle w:val="142"/>
              <w:jc w:val="right"/>
            </w:pPr>
            <w:r w:rsidRPr="002E3A9C">
              <w:rPr>
                <w:rFonts w:hint="eastAsia"/>
              </w:rPr>
              <w:t>1.50</w:t>
            </w:r>
          </w:p>
        </w:tc>
        <w:tc>
          <w:tcPr>
            <w:tcW w:w="1751" w:type="dxa"/>
            <w:tcBorders>
              <w:bottom w:val="single" w:sz="4" w:space="0" w:color="auto"/>
            </w:tcBorders>
            <w:shd w:val="clear" w:color="auto" w:fill="auto"/>
            <w:vAlign w:val="center"/>
          </w:tcPr>
          <w:p w:rsidR="00D130B5" w:rsidRPr="002E3A9C" w:rsidRDefault="00D130B5" w:rsidP="007668ED">
            <w:pPr>
              <w:pStyle w:val="142"/>
              <w:jc w:val="right"/>
            </w:pPr>
            <w:r w:rsidRPr="002E3A9C">
              <w:rPr>
                <w:rFonts w:hint="eastAsia"/>
              </w:rPr>
              <w:t>1.11</w:t>
            </w:r>
          </w:p>
        </w:tc>
        <w:tc>
          <w:tcPr>
            <w:tcW w:w="1751" w:type="dxa"/>
            <w:tcBorders>
              <w:bottom w:val="single" w:sz="4" w:space="0" w:color="auto"/>
              <w:right w:val="single" w:sz="12" w:space="0" w:color="auto"/>
            </w:tcBorders>
            <w:shd w:val="clear" w:color="auto" w:fill="auto"/>
            <w:vAlign w:val="center"/>
          </w:tcPr>
          <w:p w:rsidR="00D130B5" w:rsidRPr="002E3A9C" w:rsidRDefault="00D130B5" w:rsidP="007668ED">
            <w:pPr>
              <w:pStyle w:val="142"/>
              <w:jc w:val="right"/>
            </w:pPr>
            <w:r w:rsidRPr="002E3A9C">
              <w:rPr>
                <w:rFonts w:hint="eastAsia"/>
              </w:rPr>
              <w:t>2.35</w:t>
            </w:r>
          </w:p>
        </w:tc>
      </w:tr>
      <w:tr w:rsidR="00D130B5" w:rsidRPr="002E3A9C" w:rsidTr="007668ED">
        <w:tc>
          <w:tcPr>
            <w:tcW w:w="1180" w:type="dxa"/>
            <w:vMerge w:val="restart"/>
            <w:tcBorders>
              <w:left w:val="single" w:sz="12" w:space="0" w:color="auto"/>
            </w:tcBorders>
            <w:shd w:val="clear" w:color="auto" w:fill="auto"/>
            <w:vAlign w:val="center"/>
          </w:tcPr>
          <w:p w:rsidR="00D130B5" w:rsidRPr="002E3A9C" w:rsidRDefault="00D130B5" w:rsidP="007668ED">
            <w:pPr>
              <w:pStyle w:val="142"/>
              <w:jc w:val="center"/>
            </w:pPr>
            <w:r w:rsidRPr="002E3A9C">
              <w:rPr>
                <w:rFonts w:hint="eastAsia"/>
              </w:rPr>
              <w:t>獨居類型</w:t>
            </w:r>
          </w:p>
        </w:tc>
        <w:tc>
          <w:tcPr>
            <w:tcW w:w="1722" w:type="dxa"/>
            <w:vAlign w:val="center"/>
          </w:tcPr>
          <w:p w:rsidR="00D130B5" w:rsidRPr="002E3A9C" w:rsidRDefault="00D130B5" w:rsidP="007668ED">
            <w:pPr>
              <w:pStyle w:val="142"/>
              <w:jc w:val="center"/>
            </w:pPr>
            <w:r w:rsidRPr="002E3A9C">
              <w:rPr>
                <w:rFonts w:hint="eastAsia"/>
              </w:rPr>
              <w:t>人口數(</w:t>
            </w:r>
            <w:r w:rsidRPr="002E3A9C">
              <w:t>A</w:t>
            </w:r>
            <w:r w:rsidRPr="002E3A9C">
              <w:rPr>
                <w:rFonts w:hint="eastAsia"/>
              </w:rPr>
              <w:t>2)</w:t>
            </w:r>
          </w:p>
        </w:tc>
        <w:tc>
          <w:tcPr>
            <w:tcW w:w="1750" w:type="dxa"/>
            <w:shd w:val="clear" w:color="auto" w:fill="auto"/>
            <w:vAlign w:val="center"/>
          </w:tcPr>
          <w:p w:rsidR="00D130B5" w:rsidRPr="002E3A9C" w:rsidRDefault="00D130B5" w:rsidP="007668ED">
            <w:pPr>
              <w:pStyle w:val="142"/>
              <w:jc w:val="right"/>
            </w:pPr>
            <w:r w:rsidRPr="002E3A9C">
              <w:rPr>
                <w:rFonts w:hint="eastAsia"/>
              </w:rPr>
              <w:t>727,513</w:t>
            </w:r>
          </w:p>
        </w:tc>
        <w:tc>
          <w:tcPr>
            <w:tcW w:w="1751" w:type="dxa"/>
            <w:shd w:val="clear" w:color="auto" w:fill="auto"/>
            <w:vAlign w:val="center"/>
          </w:tcPr>
          <w:p w:rsidR="00D130B5" w:rsidRPr="002E3A9C" w:rsidRDefault="00D130B5" w:rsidP="007668ED">
            <w:pPr>
              <w:pStyle w:val="142"/>
              <w:jc w:val="right"/>
            </w:pPr>
            <w:r w:rsidRPr="002E3A9C">
              <w:rPr>
                <w:rFonts w:hint="eastAsia"/>
              </w:rPr>
              <w:t>976,183</w:t>
            </w:r>
          </w:p>
        </w:tc>
        <w:tc>
          <w:tcPr>
            <w:tcW w:w="1751" w:type="dxa"/>
            <w:tcBorders>
              <w:right w:val="single" w:sz="12" w:space="0" w:color="auto"/>
            </w:tcBorders>
            <w:shd w:val="clear" w:color="auto" w:fill="auto"/>
            <w:vAlign w:val="center"/>
          </w:tcPr>
          <w:p w:rsidR="00D130B5" w:rsidRPr="002E3A9C" w:rsidRDefault="00D130B5" w:rsidP="007668ED">
            <w:pPr>
              <w:pStyle w:val="142"/>
              <w:jc w:val="right"/>
            </w:pPr>
            <w:r w:rsidRPr="002E3A9C">
              <w:rPr>
                <w:rFonts w:hint="eastAsia"/>
              </w:rPr>
              <w:t>1,032,964</w:t>
            </w:r>
          </w:p>
        </w:tc>
      </w:tr>
      <w:tr w:rsidR="00D130B5" w:rsidRPr="002E3A9C" w:rsidTr="007668ED">
        <w:tc>
          <w:tcPr>
            <w:tcW w:w="1180" w:type="dxa"/>
            <w:vMerge/>
            <w:tcBorders>
              <w:left w:val="single" w:sz="12" w:space="0" w:color="auto"/>
              <w:bottom w:val="single" w:sz="12" w:space="0" w:color="auto"/>
            </w:tcBorders>
            <w:shd w:val="clear" w:color="auto" w:fill="auto"/>
            <w:vAlign w:val="center"/>
          </w:tcPr>
          <w:p w:rsidR="00D130B5" w:rsidRPr="002E3A9C" w:rsidRDefault="00D130B5" w:rsidP="007668ED">
            <w:pPr>
              <w:pStyle w:val="142"/>
              <w:jc w:val="center"/>
            </w:pPr>
          </w:p>
        </w:tc>
        <w:tc>
          <w:tcPr>
            <w:tcW w:w="1722" w:type="dxa"/>
            <w:tcBorders>
              <w:bottom w:val="single" w:sz="12" w:space="0" w:color="auto"/>
            </w:tcBorders>
            <w:vAlign w:val="center"/>
          </w:tcPr>
          <w:p w:rsidR="00D130B5" w:rsidRPr="002E3A9C" w:rsidRDefault="00D130B5" w:rsidP="007668ED">
            <w:pPr>
              <w:pStyle w:val="142"/>
              <w:jc w:val="center"/>
            </w:pPr>
            <w:r w:rsidRPr="002E3A9C">
              <w:rPr>
                <w:rFonts w:hint="eastAsia"/>
              </w:rPr>
              <w:t>占人口數之比</w:t>
            </w:r>
          </w:p>
          <w:p w:rsidR="00D130B5" w:rsidRPr="002E3A9C" w:rsidRDefault="00D130B5" w:rsidP="007668ED">
            <w:pPr>
              <w:pStyle w:val="142"/>
              <w:jc w:val="center"/>
            </w:pPr>
            <w:r w:rsidRPr="002E3A9C">
              <w:rPr>
                <w:rFonts w:hint="eastAsia"/>
              </w:rPr>
              <w:t>A2</w:t>
            </w:r>
            <w:r w:rsidRPr="002E3A9C">
              <w:t>/A</w:t>
            </w:r>
          </w:p>
        </w:tc>
        <w:tc>
          <w:tcPr>
            <w:tcW w:w="1750" w:type="dxa"/>
            <w:tcBorders>
              <w:bottom w:val="single" w:sz="12" w:space="0" w:color="auto"/>
            </w:tcBorders>
            <w:shd w:val="clear" w:color="auto" w:fill="auto"/>
            <w:vAlign w:val="center"/>
          </w:tcPr>
          <w:p w:rsidR="00D130B5" w:rsidRPr="002E3A9C" w:rsidRDefault="00D130B5" w:rsidP="007668ED">
            <w:pPr>
              <w:pStyle w:val="142"/>
              <w:jc w:val="right"/>
            </w:pPr>
            <w:r w:rsidRPr="002E3A9C">
              <w:rPr>
                <w:rFonts w:hint="eastAsia"/>
              </w:rPr>
              <w:t>3.09</w:t>
            </w:r>
          </w:p>
        </w:tc>
        <w:tc>
          <w:tcPr>
            <w:tcW w:w="1751" w:type="dxa"/>
            <w:tcBorders>
              <w:bottom w:val="single" w:sz="12" w:space="0" w:color="auto"/>
            </w:tcBorders>
            <w:shd w:val="clear" w:color="auto" w:fill="auto"/>
            <w:vAlign w:val="center"/>
          </w:tcPr>
          <w:p w:rsidR="00D130B5" w:rsidRPr="002E3A9C" w:rsidRDefault="00D130B5" w:rsidP="007668ED">
            <w:pPr>
              <w:pStyle w:val="142"/>
              <w:jc w:val="right"/>
            </w:pPr>
            <w:r w:rsidRPr="002E3A9C">
              <w:rPr>
                <w:rFonts w:hint="eastAsia"/>
              </w:rPr>
              <w:t>4.18</w:t>
            </w:r>
          </w:p>
        </w:tc>
        <w:tc>
          <w:tcPr>
            <w:tcW w:w="1751" w:type="dxa"/>
            <w:tcBorders>
              <w:bottom w:val="single" w:sz="12" w:space="0" w:color="auto"/>
              <w:right w:val="single" w:sz="12" w:space="0" w:color="auto"/>
            </w:tcBorders>
            <w:shd w:val="clear" w:color="auto" w:fill="auto"/>
            <w:vAlign w:val="center"/>
          </w:tcPr>
          <w:p w:rsidR="00D130B5" w:rsidRPr="002E3A9C" w:rsidRDefault="00D130B5" w:rsidP="007668ED">
            <w:pPr>
              <w:pStyle w:val="142"/>
              <w:jc w:val="right"/>
            </w:pPr>
            <w:r w:rsidRPr="002E3A9C">
              <w:rPr>
                <w:rFonts w:hint="eastAsia"/>
              </w:rPr>
              <w:t>4.42</w:t>
            </w:r>
          </w:p>
        </w:tc>
      </w:tr>
    </w:tbl>
    <w:p w:rsidR="00D130B5" w:rsidRPr="00BC0DA4" w:rsidRDefault="00D130B5" w:rsidP="007668ED">
      <w:pPr>
        <w:pStyle w:val="142"/>
        <w:ind w:leftChars="150" w:left="1904" w:hangingChars="608" w:hanging="1479"/>
        <w:jc w:val="both"/>
      </w:pPr>
      <w:r w:rsidRPr="00BC0DA4">
        <w:rPr>
          <w:rFonts w:hint="eastAsia"/>
        </w:rPr>
        <w:t>說    明：1.表內資料列舉時間點分別為107年度截至8月底、112年度截至6月底及113年度截至6月底，係內政部社會經濟資料服務平台人口統計資料僅能擷取前揭3個時間點之統計資料。</w:t>
      </w:r>
    </w:p>
    <w:p w:rsidR="00D130B5" w:rsidRDefault="00D130B5" w:rsidP="007668ED">
      <w:pPr>
        <w:pStyle w:val="142"/>
        <w:ind w:leftChars="574" w:left="1862" w:hangingChars="97" w:hanging="236"/>
      </w:pPr>
      <w:r w:rsidRPr="00BC0DA4">
        <w:rPr>
          <w:rFonts w:hint="eastAsia"/>
        </w:rPr>
        <w:t>2.表內統計資料係以內政部戶籍登記資料為依據，與實際情況容有落差。</w:t>
      </w:r>
    </w:p>
    <w:p w:rsidR="00D130B5" w:rsidRDefault="00D130B5" w:rsidP="007668ED">
      <w:pPr>
        <w:pStyle w:val="142"/>
        <w:ind w:firstLineChars="190" w:firstLine="462"/>
        <w:jc w:val="both"/>
      </w:pPr>
      <w:r w:rsidRPr="00BC0DA4">
        <w:t>資料來源：</w:t>
      </w:r>
      <w:r w:rsidRPr="00BC0DA4">
        <w:rPr>
          <w:rFonts w:hint="eastAsia"/>
        </w:rPr>
        <w:t>內政部社會經濟資料服務平台人口統計資料，本中心彙整。</w:t>
      </w:r>
    </w:p>
    <w:p w:rsidR="00D130B5" w:rsidRDefault="00D130B5" w:rsidP="007668ED">
      <w:pPr>
        <w:pStyle w:val="21"/>
        <w:ind w:left="850" w:firstLine="566"/>
        <w:rPr>
          <w:rFonts w:hAnsi="標楷體"/>
        </w:rPr>
      </w:pPr>
      <w:r>
        <w:rPr>
          <w:rFonts w:hAnsi="標楷體" w:hint="eastAsia"/>
        </w:rPr>
        <w:t>按老老照顧、</w:t>
      </w:r>
      <w:r w:rsidRPr="00A15071">
        <w:rPr>
          <w:rFonts w:hAnsi="標楷體" w:hint="eastAsia"/>
        </w:rPr>
        <w:t>獨居老人</w:t>
      </w:r>
      <w:r>
        <w:rPr>
          <w:rFonts w:hAnsi="標楷體" w:hint="eastAsia"/>
        </w:rPr>
        <w:t>等類型之長者</w:t>
      </w:r>
      <w:r w:rsidRPr="00A15071">
        <w:rPr>
          <w:rFonts w:hAnsi="標楷體" w:hint="eastAsia"/>
        </w:rPr>
        <w:t>因</w:t>
      </w:r>
      <w:r>
        <w:rPr>
          <w:rFonts w:hAnsi="標楷體" w:hint="eastAsia"/>
        </w:rPr>
        <w:t>與社會接觸與連結性較弱</w:t>
      </w:r>
      <w:r w:rsidRPr="00A15071">
        <w:rPr>
          <w:rFonts w:hAnsi="標楷體" w:hint="eastAsia"/>
        </w:rPr>
        <w:t>，在缺乏</w:t>
      </w:r>
      <w:r>
        <w:rPr>
          <w:rFonts w:hAnsi="標楷體" w:hint="eastAsia"/>
        </w:rPr>
        <w:t>外界關照</w:t>
      </w:r>
      <w:r w:rsidRPr="00A15071">
        <w:rPr>
          <w:rFonts w:hAnsi="標楷體" w:hint="eastAsia"/>
        </w:rPr>
        <w:t>之情況下，身心健康風險較一般長者高</w:t>
      </w:r>
      <w:r>
        <w:rPr>
          <w:rFonts w:hAnsi="標楷體" w:hint="eastAsia"/>
        </w:rPr>
        <w:t>。在人口加速老化之社會中，家庭成員因少子女化之結構轉變，部分高齡者自傳統被照顧者之角色轉化成照顧者，加以照顧負擔不易轉嫁於其他家庭成員，長者倘有心理問題多半不主動對外求助</w:t>
      </w:r>
      <w:r>
        <w:rPr>
          <w:rStyle w:val="af4"/>
          <w:rFonts w:hAnsi="標楷體"/>
        </w:rPr>
        <w:footnoteReference w:id="75"/>
      </w:r>
      <w:r>
        <w:rPr>
          <w:rFonts w:hAnsi="標楷體" w:hint="eastAsia"/>
        </w:rPr>
        <w:t>，除照顧者主動對外求助抑或透過憂鬱症篩檢外，較難適時處理。在長者心理健康問題未能獲得妥善處理之情況下，近年</w:t>
      </w:r>
      <w:r w:rsidRPr="00C36104">
        <w:rPr>
          <w:rFonts w:hAnsi="標楷體" w:hint="eastAsia"/>
        </w:rPr>
        <w:t>長照悲歌事件</w:t>
      </w:r>
      <w:r>
        <w:rPr>
          <w:rFonts w:hAnsi="標楷體" w:hint="eastAsia"/>
        </w:rPr>
        <w:t>屢見不鮮，依長年觀察該類事件之民間團體統計，107至113年間發生之長照殺人事件計62件，平均每年約9件</w:t>
      </w:r>
      <w:r w:rsidRPr="00A8227E">
        <w:rPr>
          <w:rFonts w:hAnsi="標楷體" w:hint="eastAsia"/>
        </w:rPr>
        <w:t>，</w:t>
      </w:r>
      <w:r>
        <w:rPr>
          <w:rFonts w:hAnsi="標楷體" w:hint="eastAsia"/>
        </w:rPr>
        <w:t>該類事件經司法程序審理者中逾六成之加害人均為長者</w:t>
      </w:r>
      <w:r>
        <w:rPr>
          <w:rStyle w:val="af4"/>
          <w:rFonts w:hAnsi="標楷體"/>
        </w:rPr>
        <w:footnoteReference w:id="76"/>
      </w:r>
      <w:r>
        <w:rPr>
          <w:rFonts w:hAnsi="標楷體" w:hint="eastAsia"/>
        </w:rPr>
        <w:t>。是以，促進</w:t>
      </w:r>
      <w:r w:rsidRPr="00A8227E">
        <w:rPr>
          <w:rFonts w:hAnsi="標楷體" w:hint="eastAsia"/>
        </w:rPr>
        <w:t>長者心理健康已係刻不容緩之議題</w:t>
      </w:r>
      <w:r>
        <w:rPr>
          <w:rFonts w:hAnsi="標楷體" w:hint="eastAsia"/>
        </w:rPr>
        <w:t>。</w:t>
      </w:r>
    </w:p>
    <w:p w:rsidR="00D130B5" w:rsidRDefault="00D130B5" w:rsidP="007668ED">
      <w:pPr>
        <w:pStyle w:val="a5"/>
        <w:ind w:left="849" w:hanging="283"/>
        <w:rPr>
          <w:b/>
        </w:rPr>
      </w:pPr>
      <w:r w:rsidRPr="0055500D">
        <w:rPr>
          <w:rFonts w:hint="eastAsia"/>
          <w:b/>
        </w:rPr>
        <w:t>(</w:t>
      </w:r>
      <w:r>
        <w:rPr>
          <w:rFonts w:hint="eastAsia"/>
          <w:b/>
        </w:rPr>
        <w:t>二</w:t>
      </w:r>
      <w:r w:rsidRPr="0055500D">
        <w:rPr>
          <w:rFonts w:hint="eastAsia"/>
          <w:b/>
        </w:rPr>
        <w:t>)</w:t>
      </w:r>
      <w:r>
        <w:rPr>
          <w:rFonts w:hAnsi="標楷體" w:hint="eastAsia"/>
          <w:b/>
        </w:rPr>
        <w:t>近年政府推動</w:t>
      </w:r>
      <w:r w:rsidRPr="001D0A35">
        <w:rPr>
          <w:rFonts w:hAnsi="標楷體" w:hint="eastAsia"/>
          <w:b/>
        </w:rPr>
        <w:t>強化高齡者心理健康</w:t>
      </w:r>
      <w:r>
        <w:rPr>
          <w:rFonts w:hAnsi="標楷體" w:hint="eastAsia"/>
          <w:b/>
        </w:rPr>
        <w:t>相關措施雖有初步成果，惟</w:t>
      </w:r>
      <w:r w:rsidRPr="00CE1EB6">
        <w:rPr>
          <w:rFonts w:hAnsi="標楷體" w:hint="eastAsia"/>
          <w:b/>
        </w:rPr>
        <w:t>部分市縣</w:t>
      </w:r>
      <w:r>
        <w:rPr>
          <w:rFonts w:hAnsi="標楷體" w:hint="eastAsia"/>
          <w:b/>
        </w:rPr>
        <w:t>辦理</w:t>
      </w:r>
      <w:r w:rsidRPr="00CE1EB6">
        <w:rPr>
          <w:rFonts w:hAnsi="標楷體" w:hint="eastAsia"/>
          <w:b/>
        </w:rPr>
        <w:t>老人憂鬱症篩檢率</w:t>
      </w:r>
      <w:r>
        <w:rPr>
          <w:rFonts w:hAnsi="標楷體" w:hint="eastAsia"/>
          <w:b/>
        </w:rPr>
        <w:t>、</w:t>
      </w:r>
      <w:r w:rsidRPr="00CE1EB6">
        <w:rPr>
          <w:rFonts w:hAnsi="標楷體" w:hint="eastAsia"/>
          <w:b/>
        </w:rPr>
        <w:t>喘息服務使用</w:t>
      </w:r>
      <w:r>
        <w:rPr>
          <w:rFonts w:hAnsi="標楷體" w:hint="eastAsia"/>
          <w:b/>
        </w:rPr>
        <w:t>情形</w:t>
      </w:r>
      <w:r w:rsidRPr="00CE1EB6">
        <w:rPr>
          <w:rFonts w:hAnsi="標楷體" w:hint="eastAsia"/>
          <w:b/>
        </w:rPr>
        <w:t>容有提升空間</w:t>
      </w:r>
    </w:p>
    <w:p w:rsidR="00D130B5" w:rsidRDefault="00D130B5" w:rsidP="007668ED">
      <w:pPr>
        <w:pStyle w:val="21"/>
        <w:ind w:left="850" w:firstLine="566"/>
        <w:rPr>
          <w:rFonts w:ascii="新細明體" w:eastAsia="新細明體" w:hAnsi="新細明體"/>
        </w:rPr>
      </w:pPr>
      <w:r>
        <w:rPr>
          <w:rFonts w:hAnsi="標楷體" w:hint="eastAsia"/>
        </w:rPr>
        <w:t>中央相關部會為增進高齡者之健康自主，減少對長照服務之依賴，近年推動相關對策方案，其中強化高齡者心理健康乙節，參據</w:t>
      </w:r>
      <w:r w:rsidRPr="008D23A1">
        <w:rPr>
          <w:rFonts w:hAnsi="標楷體" w:hint="eastAsia"/>
        </w:rPr>
        <w:t>「因應超高齡社會對策方案」</w:t>
      </w:r>
      <w:r>
        <w:rPr>
          <w:rFonts w:hAnsi="標楷體" w:hint="eastAsia"/>
        </w:rPr>
        <w:t>及「長照2.0計畫」，具體措施可區分為加強高齡者心理健康、提升高齡者靈性照顧及強化生死學教育等3類。謹分別簡要敘明如次</w:t>
      </w:r>
      <w:r>
        <w:rPr>
          <w:rFonts w:ascii="新細明體" w:eastAsia="新細明體" w:hAnsi="新細明體" w:hint="eastAsia"/>
        </w:rPr>
        <w:t>：</w:t>
      </w:r>
    </w:p>
    <w:p w:rsidR="00D130B5" w:rsidRDefault="00D130B5" w:rsidP="007668ED">
      <w:pPr>
        <w:pStyle w:val="21"/>
        <w:ind w:leftChars="307" w:left="1132" w:hangingChars="93" w:hanging="263"/>
        <w:rPr>
          <w:rFonts w:hAnsi="標楷體"/>
        </w:rPr>
      </w:pPr>
      <w:r w:rsidRPr="00CE1EB6">
        <w:rPr>
          <w:rFonts w:hAnsi="標楷體" w:hint="eastAsia"/>
        </w:rPr>
        <w:t>1.</w:t>
      </w:r>
      <w:r>
        <w:rPr>
          <w:rFonts w:hAnsi="標楷體" w:hint="eastAsia"/>
        </w:rPr>
        <w:t>加強高齡者心理健康</w:t>
      </w:r>
      <w:r w:rsidRPr="00222C59">
        <w:rPr>
          <w:rFonts w:hAnsi="標楷體" w:hint="eastAsia"/>
        </w:rPr>
        <w:t>：衛福部</w:t>
      </w:r>
      <w:r>
        <w:rPr>
          <w:rFonts w:hAnsi="標楷體" w:hint="eastAsia"/>
        </w:rPr>
        <w:t>除辦理心理健康促進多元化宣導活動外，並輔導市縣政府推動老人憂鬱篩檢及依個案情況辦理轉介相關資源。此外，依長期照顧服務法(以下簡稱長照法)相關法令</w:t>
      </w:r>
      <w:r>
        <w:rPr>
          <w:rStyle w:val="af4"/>
          <w:rFonts w:hAnsi="標楷體"/>
        </w:rPr>
        <w:footnoteReference w:id="77"/>
      </w:r>
      <w:r>
        <w:rPr>
          <w:rFonts w:hAnsi="標楷體" w:hint="eastAsia"/>
        </w:rPr>
        <w:t>推動包括喘息服務在內之家庭照顧者支持服務，以減輕高齡照顧者之身心負擔。</w:t>
      </w:r>
    </w:p>
    <w:p w:rsidR="00D130B5" w:rsidRDefault="00D130B5" w:rsidP="007668ED">
      <w:pPr>
        <w:pStyle w:val="21"/>
        <w:ind w:leftChars="292" w:left="1119" w:hangingChars="103" w:hanging="292"/>
        <w:rPr>
          <w:rFonts w:hAnsi="標楷體"/>
        </w:rPr>
      </w:pPr>
      <w:r>
        <w:rPr>
          <w:rFonts w:hAnsi="標楷體" w:hint="eastAsia"/>
        </w:rPr>
        <w:t>2.提升高齡者靈性照顧</w:t>
      </w:r>
      <w:r>
        <w:rPr>
          <w:rFonts w:ascii="新細明體" w:eastAsia="新細明體" w:hAnsi="新細明體" w:hint="eastAsia"/>
        </w:rPr>
        <w:t>：</w:t>
      </w:r>
      <w:r w:rsidRPr="00F355A8">
        <w:rPr>
          <w:rFonts w:hAnsi="標楷體" w:hint="eastAsia"/>
        </w:rPr>
        <w:t>衛福部</w:t>
      </w:r>
      <w:r>
        <w:rPr>
          <w:rFonts w:hAnsi="標楷體" w:hint="eastAsia"/>
        </w:rPr>
        <w:t>與民間團體、市縣政府合作，於志工教育訓練、聯繫會議等場合辦理相關靈性照顧課程及活動，提升老人福利機構、社區關懷據點之服務志工靈性關懷服務能力；退輔會透過所屬榮譽國民之家、榮民醫療體系於舉辦相關講座活動時，納入宗教靈性關懷服務、靈性諮詢及生命教育相關宣導。</w:t>
      </w:r>
    </w:p>
    <w:p w:rsidR="00D130B5" w:rsidRDefault="00D130B5" w:rsidP="007668ED">
      <w:pPr>
        <w:pStyle w:val="21"/>
        <w:ind w:leftChars="282" w:left="1062" w:hangingChars="93" w:hanging="263"/>
        <w:rPr>
          <w:rFonts w:hAnsi="標楷體"/>
        </w:rPr>
      </w:pPr>
      <w:r>
        <w:rPr>
          <w:rFonts w:hAnsi="標楷體" w:hint="eastAsia"/>
        </w:rPr>
        <w:t>3.強化生死學教育</w:t>
      </w:r>
      <w:r>
        <w:rPr>
          <w:rFonts w:ascii="新細明體" w:eastAsia="新細明體" w:hAnsi="新細明體" w:hint="eastAsia"/>
        </w:rPr>
        <w:t>：</w:t>
      </w:r>
      <w:r w:rsidRPr="008D23A1">
        <w:rPr>
          <w:rFonts w:hAnsi="標楷體" w:hint="eastAsia"/>
        </w:rPr>
        <w:t>衛福部</w:t>
      </w:r>
      <w:r>
        <w:rPr>
          <w:rFonts w:hAnsi="標楷體" w:hint="eastAsia"/>
        </w:rPr>
        <w:t>、教育部分別透過社區關懷據點、教育機構及組織辦理相關生死學教育訓練課程，提升服務志工、教育人員相關領域之素養。</w:t>
      </w:r>
      <w:r w:rsidRPr="000B70D7">
        <w:rPr>
          <w:rFonts w:hAnsi="標楷體" w:hint="eastAsia"/>
        </w:rPr>
        <w:t xml:space="preserve"> </w:t>
      </w:r>
    </w:p>
    <w:p w:rsidR="00D130B5" w:rsidRPr="00EF5B20" w:rsidRDefault="00D130B5" w:rsidP="007668ED">
      <w:pPr>
        <w:pStyle w:val="a5"/>
        <w:ind w:left="849" w:hanging="283"/>
        <w:rPr>
          <w:rFonts w:hAnsi="標楷體"/>
        </w:rPr>
      </w:pPr>
      <w:r>
        <w:rPr>
          <w:rFonts w:hAnsi="標楷體" w:hint="eastAsia"/>
        </w:rPr>
        <w:t xml:space="preserve">      中央相關部會推動促進</w:t>
      </w:r>
      <w:r w:rsidRPr="00737ABD">
        <w:rPr>
          <w:rFonts w:hAnsi="標楷體" w:hint="eastAsia"/>
        </w:rPr>
        <w:t>高齡者心理健康</w:t>
      </w:r>
      <w:r>
        <w:rPr>
          <w:rFonts w:hAnsi="標楷體" w:hint="eastAsia"/>
        </w:rPr>
        <w:t>措施</w:t>
      </w:r>
      <w:r w:rsidRPr="00737ABD">
        <w:rPr>
          <w:rFonts w:hAnsi="標楷體" w:hint="eastAsia"/>
        </w:rPr>
        <w:t>，雖有初步成果</w:t>
      </w:r>
      <w:r>
        <w:rPr>
          <w:rFonts w:hAnsi="標楷體" w:hint="eastAsia"/>
        </w:rPr>
        <w:t>，惟查</w:t>
      </w:r>
      <w:r>
        <w:rPr>
          <w:rFonts w:ascii="新細明體" w:eastAsia="新細明體" w:hAnsi="新細明體" w:hint="eastAsia"/>
        </w:rPr>
        <w:t>：</w:t>
      </w:r>
      <w:r>
        <w:rPr>
          <w:rFonts w:hAnsi="標楷體" w:hint="eastAsia"/>
        </w:rPr>
        <w:t>在老人憂鬱症篩檢率方面，整體老人憂鬱症篩檢率雖自111年度之8.9%增至113年度之15.63%，惟包括臺北市、苗栗縣、宜蘭縣、花蓮縣、臺東縣、基隆市及金門縣等7市縣113年度之篩檢率低於111年度，其中臺東縣與基隆市之篩檢率呈逐年下滑情形(詳表3)。</w:t>
      </w:r>
      <w:r w:rsidRPr="00EF5B20">
        <w:rPr>
          <w:rFonts w:hAnsi="標楷體" w:hint="eastAsia"/>
        </w:rPr>
        <w:t>在</w:t>
      </w:r>
      <w:r>
        <w:rPr>
          <w:rFonts w:hAnsi="標楷體" w:hint="eastAsia"/>
        </w:rPr>
        <w:t>「</w:t>
      </w:r>
      <w:r w:rsidRPr="00EF5B20">
        <w:rPr>
          <w:rFonts w:hAnsi="標楷體" w:hint="eastAsia"/>
        </w:rPr>
        <w:t>長照2.0計畫</w:t>
      </w:r>
      <w:r>
        <w:rPr>
          <w:rFonts w:hAnsi="標楷體" w:hint="eastAsia"/>
        </w:rPr>
        <w:t>」</w:t>
      </w:r>
      <w:r w:rsidRPr="00EF5B20">
        <w:rPr>
          <w:rFonts w:hAnsi="標楷體" w:hint="eastAsia"/>
        </w:rPr>
        <w:t>之喘息服務使用情形方面</w:t>
      </w:r>
      <w:r w:rsidRPr="00737ABD">
        <w:rPr>
          <w:rFonts w:hAnsi="標楷體" w:hint="eastAsia"/>
        </w:rPr>
        <w:t>，11</w:t>
      </w:r>
      <w:r>
        <w:rPr>
          <w:rFonts w:hAnsi="標楷體" w:hint="eastAsia"/>
        </w:rPr>
        <w:t>1</w:t>
      </w:r>
      <w:r w:rsidRPr="00737ABD">
        <w:rPr>
          <w:rFonts w:hAnsi="標楷體" w:hint="eastAsia"/>
        </w:rPr>
        <w:t>至</w:t>
      </w:r>
      <w:r>
        <w:rPr>
          <w:rFonts w:hAnsi="標楷體" w:hint="eastAsia"/>
        </w:rPr>
        <w:t>113年</w:t>
      </w:r>
      <w:r w:rsidRPr="00737ABD">
        <w:rPr>
          <w:rFonts w:hAnsi="標楷體" w:hint="eastAsia"/>
        </w:rPr>
        <w:t>度整體喘息服務使用人數自1</w:t>
      </w:r>
      <w:r>
        <w:rPr>
          <w:rFonts w:hAnsi="標楷體" w:hint="eastAsia"/>
        </w:rPr>
        <w:t>4</w:t>
      </w:r>
      <w:r w:rsidRPr="00737ABD">
        <w:rPr>
          <w:rFonts w:hAnsi="標楷體" w:hint="eastAsia"/>
        </w:rPr>
        <w:t>萬餘人增至</w:t>
      </w:r>
      <w:r>
        <w:rPr>
          <w:rFonts w:hAnsi="標楷體" w:hint="eastAsia"/>
        </w:rPr>
        <w:t>19</w:t>
      </w:r>
      <w:r w:rsidRPr="00737ABD">
        <w:rPr>
          <w:rFonts w:hAnsi="標楷體" w:hint="eastAsia"/>
        </w:rPr>
        <w:t>萬餘人，同期間</w:t>
      </w:r>
      <w:r>
        <w:rPr>
          <w:rFonts w:hAnsi="標楷體" w:hint="eastAsia"/>
        </w:rPr>
        <w:t>整體</w:t>
      </w:r>
      <w:r w:rsidRPr="00737ABD">
        <w:rPr>
          <w:rFonts w:hAnsi="標楷體" w:hint="eastAsia"/>
        </w:rPr>
        <w:t>喘息服務使用率自25.1</w:t>
      </w:r>
      <w:r>
        <w:rPr>
          <w:rFonts w:hAnsi="標楷體" w:hint="eastAsia"/>
        </w:rPr>
        <w:t>2</w:t>
      </w:r>
      <w:r w:rsidRPr="00737ABD">
        <w:rPr>
          <w:rFonts w:hAnsi="標楷體" w:hint="eastAsia"/>
        </w:rPr>
        <w:t>%略升至25.</w:t>
      </w:r>
      <w:r>
        <w:rPr>
          <w:rFonts w:hAnsi="標楷體" w:hint="eastAsia"/>
        </w:rPr>
        <w:t>25</w:t>
      </w:r>
      <w:r w:rsidRPr="00737ABD">
        <w:rPr>
          <w:rFonts w:hAnsi="標楷體" w:hint="eastAsia"/>
        </w:rPr>
        <w:t>%，</w:t>
      </w:r>
      <w:r>
        <w:rPr>
          <w:rFonts w:hAnsi="標楷體" w:hint="eastAsia"/>
        </w:rPr>
        <w:t>然就個別市縣觀之，</w:t>
      </w:r>
      <w:r w:rsidRPr="00737ABD">
        <w:rPr>
          <w:rFonts w:hAnsi="標楷體" w:hint="eastAsia"/>
        </w:rPr>
        <w:t>新竹縣、南投縣及金門縣等3地</w:t>
      </w:r>
      <w:r>
        <w:rPr>
          <w:rFonts w:hAnsi="標楷體" w:hint="eastAsia"/>
        </w:rPr>
        <w:t>之</w:t>
      </w:r>
      <w:r w:rsidRPr="00737ABD">
        <w:rPr>
          <w:rFonts w:hAnsi="標楷體" w:hint="eastAsia"/>
        </w:rPr>
        <w:t>喘息服務使用人數、比率</w:t>
      </w:r>
      <w:r>
        <w:rPr>
          <w:rFonts w:hAnsi="標楷體" w:hint="eastAsia"/>
        </w:rPr>
        <w:t>均有下滑情形</w:t>
      </w:r>
      <w:r w:rsidRPr="00737ABD">
        <w:rPr>
          <w:rFonts w:hAnsi="標楷體" w:hint="eastAsia"/>
        </w:rPr>
        <w:t>(詳表</w:t>
      </w:r>
      <w:r>
        <w:rPr>
          <w:rFonts w:hAnsi="標楷體" w:hint="eastAsia"/>
        </w:rPr>
        <w:t>4</w:t>
      </w:r>
      <w:r w:rsidRPr="00737ABD">
        <w:rPr>
          <w:rFonts w:hAnsi="標楷體" w:hint="eastAsia"/>
        </w:rPr>
        <w:t>)</w:t>
      </w:r>
      <w:r>
        <w:rPr>
          <w:rFonts w:hAnsi="標楷體" w:hint="eastAsia"/>
        </w:rPr>
        <w:t>。以上市縣在老人憂鬱症篩檢率、喘息服務使用率容有成長空間。</w:t>
      </w:r>
    </w:p>
    <w:p w:rsidR="00D130B5" w:rsidRDefault="00D130B5" w:rsidP="007668ED">
      <w:pPr>
        <w:pStyle w:val="142"/>
        <w:spacing w:beforeLines="50" w:before="255"/>
      </w:pPr>
      <w:r w:rsidRPr="00840CAE">
        <w:rPr>
          <w:rFonts w:hint="eastAsia"/>
          <w:b/>
          <w:bCs/>
          <w:snapToGrid/>
          <w:w w:val="90"/>
          <w:sz w:val="28"/>
        </w:rPr>
        <w:t>表3  111至113年度各市縣辦理老人憂鬱症篩檢率統計表</w:t>
      </w:r>
      <w:r>
        <w:rPr>
          <w:rFonts w:hint="eastAsia"/>
          <w:snapToGrid/>
          <w:w w:val="90"/>
        </w:rPr>
        <w:t xml:space="preserve">         單位</w:t>
      </w:r>
      <w:r>
        <w:rPr>
          <w:rFonts w:ascii="新細明體" w:eastAsia="新細明體" w:hAnsi="新細明體" w:hint="eastAsia"/>
          <w:snapToGrid/>
          <w:w w:val="90"/>
        </w:rPr>
        <w:t>：</w:t>
      </w:r>
      <w:r w:rsidRPr="006C76F0">
        <w:rPr>
          <w:rFonts w:hint="eastAsia"/>
          <w:snapToGrid/>
          <w:w w:val="90"/>
        </w:rPr>
        <w:t>%</w:t>
      </w:r>
      <w:r>
        <w:rPr>
          <w:rFonts w:hint="eastAsia"/>
        </w:rPr>
        <w:t xml:space="preserve"> </w:t>
      </w:r>
    </w:p>
    <w:tbl>
      <w:tblPr>
        <w:tblW w:w="0" w:type="auto"/>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2"/>
        <w:gridCol w:w="2140"/>
        <w:gridCol w:w="2140"/>
        <w:gridCol w:w="2140"/>
      </w:tblGrid>
      <w:tr w:rsidR="00D130B5" w:rsidRPr="002263B8" w:rsidTr="007668ED">
        <w:trPr>
          <w:tblHeader/>
        </w:trPr>
        <w:tc>
          <w:tcPr>
            <w:tcW w:w="1962" w:type="dxa"/>
            <w:tcBorders>
              <w:top w:val="single" w:sz="12" w:space="0" w:color="auto"/>
              <w:left w:val="single" w:sz="12" w:space="0" w:color="auto"/>
              <w:bottom w:val="single" w:sz="4" w:space="0" w:color="auto"/>
              <w:tl2br w:val="single" w:sz="4" w:space="0" w:color="auto"/>
            </w:tcBorders>
            <w:shd w:val="clear" w:color="auto" w:fill="auto"/>
          </w:tcPr>
          <w:p w:rsidR="00D130B5" w:rsidRDefault="00D130B5" w:rsidP="007668ED">
            <w:pPr>
              <w:pStyle w:val="142"/>
            </w:pPr>
            <w:r>
              <w:rPr>
                <w:rFonts w:hint="eastAsia"/>
              </w:rPr>
              <w:t xml:space="preserve">       年度別</w:t>
            </w:r>
          </w:p>
          <w:p w:rsidR="00D130B5" w:rsidRPr="00ED03EE" w:rsidRDefault="00D130B5" w:rsidP="007668ED">
            <w:pPr>
              <w:pStyle w:val="142"/>
            </w:pPr>
            <w:r>
              <w:rPr>
                <w:rFonts w:hint="eastAsia"/>
              </w:rPr>
              <w:t>市縣別</w:t>
            </w:r>
          </w:p>
        </w:tc>
        <w:tc>
          <w:tcPr>
            <w:tcW w:w="2140" w:type="dxa"/>
            <w:tcBorders>
              <w:top w:val="single" w:sz="12" w:space="0" w:color="auto"/>
              <w:bottom w:val="single" w:sz="4" w:space="0" w:color="auto"/>
            </w:tcBorders>
            <w:shd w:val="clear" w:color="auto" w:fill="auto"/>
            <w:vAlign w:val="center"/>
          </w:tcPr>
          <w:p w:rsidR="00D130B5" w:rsidRPr="00ED03EE" w:rsidRDefault="00D130B5" w:rsidP="007668ED">
            <w:pPr>
              <w:pStyle w:val="142"/>
              <w:jc w:val="center"/>
            </w:pPr>
            <w:r>
              <w:rPr>
                <w:rFonts w:hint="eastAsia"/>
              </w:rPr>
              <w:t>111年度</w:t>
            </w:r>
          </w:p>
        </w:tc>
        <w:tc>
          <w:tcPr>
            <w:tcW w:w="2140" w:type="dxa"/>
            <w:tcBorders>
              <w:top w:val="single" w:sz="12" w:space="0" w:color="auto"/>
              <w:bottom w:val="single" w:sz="4" w:space="0" w:color="auto"/>
            </w:tcBorders>
            <w:shd w:val="clear" w:color="auto" w:fill="auto"/>
            <w:vAlign w:val="center"/>
          </w:tcPr>
          <w:p w:rsidR="00D130B5" w:rsidRPr="00ED03EE" w:rsidRDefault="00D130B5" w:rsidP="007668ED">
            <w:pPr>
              <w:pStyle w:val="142"/>
              <w:jc w:val="center"/>
            </w:pPr>
            <w:r>
              <w:rPr>
                <w:rFonts w:hint="eastAsia"/>
              </w:rPr>
              <w:t>112年度</w:t>
            </w:r>
          </w:p>
        </w:tc>
        <w:tc>
          <w:tcPr>
            <w:tcW w:w="2140" w:type="dxa"/>
            <w:tcBorders>
              <w:top w:val="single" w:sz="12" w:space="0" w:color="auto"/>
              <w:bottom w:val="single" w:sz="4" w:space="0" w:color="auto"/>
              <w:right w:val="single" w:sz="12" w:space="0" w:color="auto"/>
            </w:tcBorders>
            <w:shd w:val="clear" w:color="auto" w:fill="auto"/>
            <w:vAlign w:val="center"/>
          </w:tcPr>
          <w:p w:rsidR="00D130B5" w:rsidRPr="00ED03EE" w:rsidRDefault="00D130B5" w:rsidP="007668ED">
            <w:pPr>
              <w:pStyle w:val="142"/>
              <w:jc w:val="center"/>
            </w:pPr>
            <w:r>
              <w:rPr>
                <w:rFonts w:hint="eastAsia"/>
              </w:rPr>
              <w:t>113年度</w:t>
            </w:r>
          </w:p>
        </w:tc>
      </w:tr>
      <w:tr w:rsidR="00D130B5" w:rsidRPr="002263B8" w:rsidTr="007668ED">
        <w:tc>
          <w:tcPr>
            <w:tcW w:w="1962" w:type="dxa"/>
            <w:tcBorders>
              <w:left w:val="single" w:sz="12" w:space="0" w:color="auto"/>
              <w:bottom w:val="double" w:sz="4" w:space="0" w:color="auto"/>
            </w:tcBorders>
            <w:shd w:val="clear" w:color="auto" w:fill="auto"/>
            <w:vAlign w:val="center"/>
          </w:tcPr>
          <w:p w:rsidR="00D130B5" w:rsidRPr="00737ABD" w:rsidRDefault="00D130B5" w:rsidP="007668ED">
            <w:pPr>
              <w:pStyle w:val="142"/>
              <w:jc w:val="center"/>
            </w:pPr>
            <w:r>
              <w:rPr>
                <w:rFonts w:hint="eastAsia"/>
              </w:rPr>
              <w:t>整體</w:t>
            </w:r>
          </w:p>
        </w:tc>
        <w:tc>
          <w:tcPr>
            <w:tcW w:w="2140" w:type="dxa"/>
            <w:tcBorders>
              <w:top w:val="single" w:sz="4" w:space="0" w:color="auto"/>
              <w:left w:val="nil"/>
              <w:bottom w:val="double" w:sz="4" w:space="0" w:color="auto"/>
              <w:right w:val="single" w:sz="4" w:space="0" w:color="auto"/>
            </w:tcBorders>
            <w:shd w:val="clear" w:color="auto" w:fill="auto"/>
            <w:vAlign w:val="center"/>
          </w:tcPr>
          <w:p w:rsidR="00D130B5" w:rsidRPr="002263B8" w:rsidRDefault="00D130B5" w:rsidP="007668ED">
            <w:pPr>
              <w:pStyle w:val="142"/>
              <w:jc w:val="right"/>
            </w:pPr>
            <w:r w:rsidRPr="002263B8">
              <w:rPr>
                <w:rFonts w:hint="eastAsia"/>
              </w:rPr>
              <w:t>8.90</w:t>
            </w:r>
          </w:p>
        </w:tc>
        <w:tc>
          <w:tcPr>
            <w:tcW w:w="2140" w:type="dxa"/>
            <w:tcBorders>
              <w:top w:val="single" w:sz="4" w:space="0" w:color="auto"/>
              <w:left w:val="single" w:sz="4" w:space="0" w:color="auto"/>
              <w:bottom w:val="double" w:sz="4" w:space="0" w:color="auto"/>
              <w:right w:val="single" w:sz="4" w:space="0" w:color="auto"/>
            </w:tcBorders>
            <w:shd w:val="clear" w:color="auto" w:fill="auto"/>
            <w:vAlign w:val="center"/>
          </w:tcPr>
          <w:p w:rsidR="00D130B5" w:rsidRPr="002263B8" w:rsidRDefault="00D130B5" w:rsidP="007668ED">
            <w:pPr>
              <w:pStyle w:val="142"/>
              <w:jc w:val="right"/>
            </w:pPr>
            <w:r w:rsidRPr="002263B8">
              <w:rPr>
                <w:rFonts w:hint="eastAsia"/>
              </w:rPr>
              <w:t>14.68</w:t>
            </w:r>
          </w:p>
        </w:tc>
        <w:tc>
          <w:tcPr>
            <w:tcW w:w="2140" w:type="dxa"/>
            <w:tcBorders>
              <w:top w:val="single" w:sz="4" w:space="0" w:color="auto"/>
              <w:left w:val="single" w:sz="4" w:space="0" w:color="auto"/>
              <w:bottom w:val="double" w:sz="4" w:space="0" w:color="auto"/>
              <w:right w:val="single" w:sz="12" w:space="0" w:color="auto"/>
            </w:tcBorders>
            <w:shd w:val="clear" w:color="auto" w:fill="auto"/>
            <w:vAlign w:val="center"/>
          </w:tcPr>
          <w:p w:rsidR="00D130B5" w:rsidRPr="002263B8" w:rsidRDefault="00D130B5" w:rsidP="007668ED">
            <w:pPr>
              <w:pStyle w:val="142"/>
              <w:jc w:val="right"/>
            </w:pPr>
            <w:r w:rsidRPr="002263B8">
              <w:rPr>
                <w:rFonts w:hint="eastAsia"/>
              </w:rPr>
              <w:t>15.63</w:t>
            </w:r>
          </w:p>
        </w:tc>
      </w:tr>
      <w:tr w:rsidR="00D130B5" w:rsidRPr="002263B8" w:rsidTr="007668ED">
        <w:tc>
          <w:tcPr>
            <w:tcW w:w="1962" w:type="dxa"/>
            <w:tcBorders>
              <w:top w:val="double" w:sz="4" w:space="0" w:color="auto"/>
              <w:left w:val="single" w:sz="12" w:space="0" w:color="auto"/>
              <w:bottom w:val="single" w:sz="4" w:space="0" w:color="auto"/>
            </w:tcBorders>
            <w:shd w:val="clear" w:color="auto" w:fill="auto"/>
            <w:vAlign w:val="center"/>
          </w:tcPr>
          <w:p w:rsidR="00D130B5" w:rsidRPr="004A7176" w:rsidRDefault="00D130B5" w:rsidP="007668ED">
            <w:pPr>
              <w:pStyle w:val="142"/>
              <w:jc w:val="center"/>
              <w:rPr>
                <w:color w:val="FF0000"/>
              </w:rPr>
            </w:pPr>
            <w:r w:rsidRPr="004A7176">
              <w:rPr>
                <w:rFonts w:hint="eastAsia"/>
                <w:color w:val="FF0000"/>
              </w:rPr>
              <w:t>新北市</w:t>
            </w:r>
          </w:p>
        </w:tc>
        <w:tc>
          <w:tcPr>
            <w:tcW w:w="2140" w:type="dxa"/>
            <w:tcBorders>
              <w:top w:val="double" w:sz="4" w:space="0" w:color="auto"/>
              <w:left w:val="nil"/>
              <w:bottom w:val="single" w:sz="4" w:space="0" w:color="auto"/>
              <w:right w:val="single" w:sz="4" w:space="0" w:color="auto"/>
            </w:tcBorders>
            <w:shd w:val="clear" w:color="auto" w:fill="auto"/>
            <w:vAlign w:val="center"/>
          </w:tcPr>
          <w:p w:rsidR="00D130B5" w:rsidRPr="004A7176" w:rsidRDefault="00D130B5" w:rsidP="007668ED">
            <w:pPr>
              <w:pStyle w:val="142"/>
              <w:jc w:val="right"/>
              <w:rPr>
                <w:color w:val="FF0000"/>
              </w:rPr>
            </w:pPr>
            <w:r w:rsidRPr="004A7176">
              <w:rPr>
                <w:rFonts w:hint="eastAsia"/>
                <w:color w:val="FF0000"/>
              </w:rPr>
              <w:t>9.45</w:t>
            </w:r>
          </w:p>
        </w:tc>
        <w:tc>
          <w:tcPr>
            <w:tcW w:w="2140" w:type="dxa"/>
            <w:tcBorders>
              <w:top w:val="double" w:sz="4" w:space="0" w:color="auto"/>
              <w:left w:val="single" w:sz="4" w:space="0" w:color="auto"/>
              <w:bottom w:val="single" w:sz="4" w:space="0" w:color="auto"/>
              <w:right w:val="single" w:sz="4" w:space="0" w:color="auto"/>
            </w:tcBorders>
            <w:shd w:val="clear" w:color="auto" w:fill="auto"/>
            <w:vAlign w:val="center"/>
          </w:tcPr>
          <w:p w:rsidR="00D130B5" w:rsidRPr="004A7176" w:rsidRDefault="00D130B5" w:rsidP="007668ED">
            <w:pPr>
              <w:pStyle w:val="142"/>
              <w:jc w:val="right"/>
              <w:rPr>
                <w:color w:val="FF0000"/>
              </w:rPr>
            </w:pPr>
            <w:r w:rsidRPr="004A7176">
              <w:rPr>
                <w:rFonts w:hint="eastAsia"/>
                <w:color w:val="FF0000"/>
              </w:rPr>
              <w:t>23.73</w:t>
            </w:r>
          </w:p>
        </w:tc>
        <w:tc>
          <w:tcPr>
            <w:tcW w:w="2140" w:type="dxa"/>
            <w:tcBorders>
              <w:top w:val="double" w:sz="4" w:space="0" w:color="auto"/>
              <w:left w:val="single" w:sz="4" w:space="0" w:color="auto"/>
              <w:bottom w:val="single" w:sz="4" w:space="0" w:color="auto"/>
              <w:right w:val="single" w:sz="12" w:space="0" w:color="auto"/>
            </w:tcBorders>
            <w:shd w:val="clear" w:color="auto" w:fill="auto"/>
            <w:vAlign w:val="center"/>
          </w:tcPr>
          <w:p w:rsidR="00D130B5" w:rsidRPr="004A7176" w:rsidRDefault="00D130B5" w:rsidP="007668ED">
            <w:pPr>
              <w:pStyle w:val="142"/>
              <w:jc w:val="right"/>
              <w:rPr>
                <w:color w:val="FF0000"/>
              </w:rPr>
            </w:pPr>
            <w:r w:rsidRPr="004A7176">
              <w:rPr>
                <w:rFonts w:hint="eastAsia"/>
                <w:color w:val="FF0000"/>
              </w:rPr>
              <w:t>27.11</w:t>
            </w:r>
          </w:p>
        </w:tc>
      </w:tr>
      <w:tr w:rsidR="00D130B5" w:rsidRPr="002263B8" w:rsidTr="007668ED">
        <w:tc>
          <w:tcPr>
            <w:tcW w:w="1962" w:type="dxa"/>
            <w:tcBorders>
              <w:top w:val="single" w:sz="4" w:space="0" w:color="auto"/>
              <w:left w:val="single" w:sz="12" w:space="0" w:color="auto"/>
            </w:tcBorders>
            <w:shd w:val="clear" w:color="auto" w:fill="auto"/>
            <w:vAlign w:val="center"/>
          </w:tcPr>
          <w:p w:rsidR="00D130B5" w:rsidRPr="00F25ECC" w:rsidRDefault="00D130B5" w:rsidP="007668ED">
            <w:pPr>
              <w:pStyle w:val="142"/>
              <w:jc w:val="center"/>
              <w:rPr>
                <w:color w:val="FF0000"/>
              </w:rPr>
            </w:pPr>
            <w:r w:rsidRPr="00F25ECC">
              <w:rPr>
                <w:rFonts w:hint="eastAsia"/>
                <w:color w:val="FF0000"/>
              </w:rPr>
              <w:t>臺北市</w:t>
            </w:r>
          </w:p>
        </w:tc>
        <w:tc>
          <w:tcPr>
            <w:tcW w:w="2140" w:type="dxa"/>
            <w:tcBorders>
              <w:top w:val="single" w:sz="4" w:space="0" w:color="auto"/>
              <w:left w:val="nil"/>
              <w:bottom w:val="single" w:sz="4" w:space="0" w:color="auto"/>
              <w:right w:val="single" w:sz="4" w:space="0" w:color="auto"/>
            </w:tcBorders>
            <w:shd w:val="clear" w:color="auto" w:fill="auto"/>
            <w:vAlign w:val="center"/>
          </w:tcPr>
          <w:p w:rsidR="00D130B5" w:rsidRPr="00F25ECC" w:rsidRDefault="00D130B5" w:rsidP="007668ED">
            <w:pPr>
              <w:pStyle w:val="142"/>
              <w:jc w:val="right"/>
              <w:rPr>
                <w:color w:val="FF0000"/>
              </w:rPr>
            </w:pPr>
            <w:r w:rsidRPr="00F25ECC">
              <w:rPr>
                <w:rFonts w:hint="eastAsia"/>
                <w:color w:val="FF0000"/>
              </w:rPr>
              <w:t>19.91</w:t>
            </w:r>
          </w:p>
        </w:tc>
        <w:tc>
          <w:tcPr>
            <w:tcW w:w="2140"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F25ECC" w:rsidRDefault="00D130B5" w:rsidP="007668ED">
            <w:pPr>
              <w:pStyle w:val="142"/>
              <w:jc w:val="right"/>
              <w:rPr>
                <w:color w:val="FF0000"/>
              </w:rPr>
            </w:pPr>
            <w:r w:rsidRPr="00F25ECC">
              <w:rPr>
                <w:rFonts w:hint="eastAsia"/>
                <w:color w:val="FF0000"/>
              </w:rPr>
              <w:t>13.42</w:t>
            </w:r>
          </w:p>
        </w:tc>
        <w:tc>
          <w:tcPr>
            <w:tcW w:w="2140" w:type="dxa"/>
            <w:tcBorders>
              <w:top w:val="single" w:sz="4" w:space="0" w:color="auto"/>
              <w:left w:val="single" w:sz="4" w:space="0" w:color="auto"/>
              <w:bottom w:val="single" w:sz="4" w:space="0" w:color="auto"/>
              <w:right w:val="single" w:sz="12" w:space="0" w:color="auto"/>
            </w:tcBorders>
            <w:shd w:val="clear" w:color="auto" w:fill="auto"/>
            <w:vAlign w:val="center"/>
          </w:tcPr>
          <w:p w:rsidR="00D130B5" w:rsidRPr="00F25ECC" w:rsidRDefault="00D130B5" w:rsidP="007668ED">
            <w:pPr>
              <w:pStyle w:val="142"/>
              <w:jc w:val="right"/>
              <w:rPr>
                <w:color w:val="FF0000"/>
              </w:rPr>
            </w:pPr>
            <w:r w:rsidRPr="00F25ECC">
              <w:rPr>
                <w:rFonts w:hint="eastAsia"/>
                <w:color w:val="FF0000"/>
              </w:rPr>
              <w:t>14.87</w:t>
            </w:r>
          </w:p>
        </w:tc>
      </w:tr>
      <w:tr w:rsidR="00D130B5" w:rsidRPr="002263B8" w:rsidTr="007668ED">
        <w:tc>
          <w:tcPr>
            <w:tcW w:w="1962" w:type="dxa"/>
            <w:tcBorders>
              <w:left w:val="single" w:sz="12" w:space="0" w:color="auto"/>
            </w:tcBorders>
            <w:shd w:val="clear" w:color="auto" w:fill="auto"/>
            <w:vAlign w:val="center"/>
          </w:tcPr>
          <w:p w:rsidR="00D130B5" w:rsidRPr="00737ABD" w:rsidRDefault="00D130B5" w:rsidP="007668ED">
            <w:pPr>
              <w:pStyle w:val="142"/>
              <w:jc w:val="center"/>
            </w:pPr>
            <w:r w:rsidRPr="00737ABD">
              <w:rPr>
                <w:rFonts w:hint="eastAsia"/>
              </w:rPr>
              <w:t>桃園市</w:t>
            </w:r>
          </w:p>
        </w:tc>
        <w:tc>
          <w:tcPr>
            <w:tcW w:w="2140" w:type="dxa"/>
            <w:tcBorders>
              <w:top w:val="single" w:sz="4" w:space="0" w:color="auto"/>
              <w:left w:val="nil"/>
              <w:bottom w:val="single" w:sz="4" w:space="0" w:color="auto"/>
              <w:right w:val="single" w:sz="4" w:space="0" w:color="auto"/>
            </w:tcBorders>
            <w:shd w:val="clear" w:color="auto" w:fill="auto"/>
            <w:vAlign w:val="center"/>
          </w:tcPr>
          <w:p w:rsidR="00D130B5" w:rsidRPr="002263B8" w:rsidRDefault="00D130B5" w:rsidP="007668ED">
            <w:pPr>
              <w:pStyle w:val="142"/>
              <w:jc w:val="right"/>
            </w:pPr>
            <w:r w:rsidRPr="002263B8">
              <w:rPr>
                <w:rFonts w:hint="eastAsia"/>
              </w:rPr>
              <w:t>7.13</w:t>
            </w:r>
          </w:p>
        </w:tc>
        <w:tc>
          <w:tcPr>
            <w:tcW w:w="2140"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2263B8" w:rsidRDefault="00D130B5" w:rsidP="007668ED">
            <w:pPr>
              <w:pStyle w:val="142"/>
              <w:jc w:val="right"/>
            </w:pPr>
            <w:r w:rsidRPr="002263B8">
              <w:rPr>
                <w:rFonts w:hint="eastAsia"/>
              </w:rPr>
              <w:t>7.61</w:t>
            </w:r>
          </w:p>
        </w:tc>
        <w:tc>
          <w:tcPr>
            <w:tcW w:w="2140" w:type="dxa"/>
            <w:tcBorders>
              <w:top w:val="single" w:sz="4" w:space="0" w:color="auto"/>
              <w:left w:val="single" w:sz="4" w:space="0" w:color="auto"/>
              <w:bottom w:val="single" w:sz="4" w:space="0" w:color="auto"/>
              <w:right w:val="single" w:sz="12" w:space="0" w:color="auto"/>
            </w:tcBorders>
            <w:shd w:val="clear" w:color="auto" w:fill="auto"/>
            <w:vAlign w:val="center"/>
          </w:tcPr>
          <w:p w:rsidR="00D130B5" w:rsidRPr="002263B8" w:rsidRDefault="00D130B5" w:rsidP="007668ED">
            <w:pPr>
              <w:pStyle w:val="142"/>
              <w:jc w:val="right"/>
            </w:pPr>
            <w:r w:rsidRPr="002263B8">
              <w:rPr>
                <w:rFonts w:hint="eastAsia"/>
              </w:rPr>
              <w:t>7.23</w:t>
            </w:r>
          </w:p>
        </w:tc>
      </w:tr>
      <w:tr w:rsidR="00D130B5" w:rsidRPr="002263B8" w:rsidTr="007668ED">
        <w:tc>
          <w:tcPr>
            <w:tcW w:w="1962" w:type="dxa"/>
            <w:tcBorders>
              <w:left w:val="single" w:sz="12" w:space="0" w:color="auto"/>
            </w:tcBorders>
            <w:shd w:val="clear" w:color="auto" w:fill="auto"/>
            <w:vAlign w:val="center"/>
          </w:tcPr>
          <w:p w:rsidR="00D130B5" w:rsidRPr="00737ABD" w:rsidRDefault="00D130B5" w:rsidP="007668ED">
            <w:pPr>
              <w:pStyle w:val="142"/>
              <w:jc w:val="center"/>
            </w:pPr>
            <w:r w:rsidRPr="00737ABD">
              <w:rPr>
                <w:rFonts w:hint="eastAsia"/>
              </w:rPr>
              <w:t>臺中市</w:t>
            </w:r>
          </w:p>
        </w:tc>
        <w:tc>
          <w:tcPr>
            <w:tcW w:w="2140" w:type="dxa"/>
            <w:tcBorders>
              <w:top w:val="single" w:sz="4" w:space="0" w:color="auto"/>
              <w:left w:val="nil"/>
              <w:bottom w:val="single" w:sz="4" w:space="0" w:color="auto"/>
              <w:right w:val="single" w:sz="4" w:space="0" w:color="auto"/>
            </w:tcBorders>
            <w:shd w:val="clear" w:color="auto" w:fill="auto"/>
            <w:vAlign w:val="center"/>
          </w:tcPr>
          <w:p w:rsidR="00D130B5" w:rsidRPr="002263B8" w:rsidRDefault="00D130B5" w:rsidP="007668ED">
            <w:pPr>
              <w:pStyle w:val="142"/>
              <w:jc w:val="right"/>
            </w:pPr>
            <w:r w:rsidRPr="002263B8">
              <w:rPr>
                <w:rFonts w:hint="eastAsia"/>
              </w:rPr>
              <w:t>1.15</w:t>
            </w:r>
          </w:p>
        </w:tc>
        <w:tc>
          <w:tcPr>
            <w:tcW w:w="2140"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2263B8" w:rsidRDefault="00D130B5" w:rsidP="007668ED">
            <w:pPr>
              <w:pStyle w:val="142"/>
              <w:jc w:val="right"/>
            </w:pPr>
            <w:r w:rsidRPr="002263B8">
              <w:rPr>
                <w:rFonts w:hint="eastAsia"/>
              </w:rPr>
              <w:t>0.82</w:t>
            </w:r>
          </w:p>
        </w:tc>
        <w:tc>
          <w:tcPr>
            <w:tcW w:w="2140" w:type="dxa"/>
            <w:tcBorders>
              <w:top w:val="single" w:sz="4" w:space="0" w:color="auto"/>
              <w:left w:val="single" w:sz="4" w:space="0" w:color="auto"/>
              <w:bottom w:val="single" w:sz="4" w:space="0" w:color="auto"/>
              <w:right w:val="single" w:sz="12" w:space="0" w:color="auto"/>
            </w:tcBorders>
            <w:shd w:val="clear" w:color="auto" w:fill="auto"/>
            <w:vAlign w:val="center"/>
          </w:tcPr>
          <w:p w:rsidR="00D130B5" w:rsidRPr="002263B8" w:rsidRDefault="00D130B5" w:rsidP="007668ED">
            <w:pPr>
              <w:pStyle w:val="142"/>
              <w:jc w:val="right"/>
            </w:pPr>
            <w:r w:rsidRPr="002263B8">
              <w:rPr>
                <w:rFonts w:hint="eastAsia"/>
              </w:rPr>
              <w:t>9.86</w:t>
            </w:r>
          </w:p>
        </w:tc>
      </w:tr>
      <w:tr w:rsidR="00D130B5" w:rsidRPr="002263B8" w:rsidTr="007668ED">
        <w:tc>
          <w:tcPr>
            <w:tcW w:w="1962" w:type="dxa"/>
            <w:tcBorders>
              <w:left w:val="single" w:sz="12" w:space="0" w:color="auto"/>
            </w:tcBorders>
            <w:shd w:val="clear" w:color="auto" w:fill="auto"/>
            <w:vAlign w:val="center"/>
          </w:tcPr>
          <w:p w:rsidR="00D130B5" w:rsidRPr="00737ABD" w:rsidRDefault="00D130B5" w:rsidP="007668ED">
            <w:pPr>
              <w:pStyle w:val="142"/>
              <w:jc w:val="center"/>
            </w:pPr>
            <w:r w:rsidRPr="00737ABD">
              <w:rPr>
                <w:rFonts w:hint="eastAsia"/>
              </w:rPr>
              <w:t>臺南市</w:t>
            </w:r>
          </w:p>
        </w:tc>
        <w:tc>
          <w:tcPr>
            <w:tcW w:w="2140" w:type="dxa"/>
            <w:tcBorders>
              <w:top w:val="single" w:sz="4" w:space="0" w:color="auto"/>
              <w:left w:val="nil"/>
              <w:bottom w:val="single" w:sz="4" w:space="0" w:color="auto"/>
              <w:right w:val="single" w:sz="4" w:space="0" w:color="auto"/>
            </w:tcBorders>
            <w:shd w:val="clear" w:color="auto" w:fill="auto"/>
            <w:vAlign w:val="center"/>
          </w:tcPr>
          <w:p w:rsidR="00D130B5" w:rsidRPr="002263B8" w:rsidRDefault="00D130B5" w:rsidP="007668ED">
            <w:pPr>
              <w:pStyle w:val="142"/>
              <w:jc w:val="right"/>
            </w:pPr>
            <w:r w:rsidRPr="002263B8">
              <w:rPr>
                <w:rFonts w:hint="eastAsia"/>
              </w:rPr>
              <w:t>5.19</w:t>
            </w:r>
          </w:p>
        </w:tc>
        <w:tc>
          <w:tcPr>
            <w:tcW w:w="2140"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2263B8" w:rsidRDefault="00D130B5" w:rsidP="007668ED">
            <w:pPr>
              <w:pStyle w:val="142"/>
              <w:jc w:val="right"/>
            </w:pPr>
            <w:r w:rsidRPr="002263B8">
              <w:rPr>
                <w:rFonts w:hint="eastAsia"/>
              </w:rPr>
              <w:t>6.03</w:t>
            </w:r>
          </w:p>
        </w:tc>
        <w:tc>
          <w:tcPr>
            <w:tcW w:w="2140" w:type="dxa"/>
            <w:tcBorders>
              <w:top w:val="single" w:sz="4" w:space="0" w:color="auto"/>
              <w:left w:val="single" w:sz="4" w:space="0" w:color="auto"/>
              <w:bottom w:val="single" w:sz="4" w:space="0" w:color="auto"/>
              <w:right w:val="single" w:sz="12" w:space="0" w:color="auto"/>
            </w:tcBorders>
            <w:shd w:val="clear" w:color="auto" w:fill="auto"/>
            <w:vAlign w:val="center"/>
          </w:tcPr>
          <w:p w:rsidR="00D130B5" w:rsidRPr="002263B8" w:rsidRDefault="00D130B5" w:rsidP="007668ED">
            <w:pPr>
              <w:pStyle w:val="142"/>
              <w:jc w:val="right"/>
            </w:pPr>
            <w:r w:rsidRPr="002263B8">
              <w:rPr>
                <w:rFonts w:hint="eastAsia"/>
              </w:rPr>
              <w:t>7.59</w:t>
            </w:r>
          </w:p>
        </w:tc>
      </w:tr>
      <w:tr w:rsidR="00D130B5" w:rsidRPr="002263B8" w:rsidTr="007668ED">
        <w:tc>
          <w:tcPr>
            <w:tcW w:w="1962" w:type="dxa"/>
            <w:tcBorders>
              <w:left w:val="single" w:sz="12" w:space="0" w:color="auto"/>
            </w:tcBorders>
            <w:shd w:val="clear" w:color="auto" w:fill="auto"/>
            <w:vAlign w:val="center"/>
          </w:tcPr>
          <w:p w:rsidR="00D130B5" w:rsidRPr="00737ABD" w:rsidRDefault="00D130B5" w:rsidP="007668ED">
            <w:pPr>
              <w:pStyle w:val="142"/>
              <w:jc w:val="center"/>
            </w:pPr>
            <w:r w:rsidRPr="00737ABD">
              <w:rPr>
                <w:rFonts w:hint="eastAsia"/>
              </w:rPr>
              <w:t>高雄市</w:t>
            </w:r>
          </w:p>
        </w:tc>
        <w:tc>
          <w:tcPr>
            <w:tcW w:w="2140" w:type="dxa"/>
            <w:tcBorders>
              <w:top w:val="single" w:sz="4" w:space="0" w:color="auto"/>
              <w:left w:val="nil"/>
              <w:bottom w:val="single" w:sz="4" w:space="0" w:color="auto"/>
              <w:right w:val="sing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hint="eastAsia"/>
                <w:szCs w:val="24"/>
              </w:rPr>
              <w:t>7.22</w:t>
            </w:r>
          </w:p>
        </w:tc>
        <w:tc>
          <w:tcPr>
            <w:tcW w:w="2140"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hint="eastAsia"/>
                <w:szCs w:val="24"/>
              </w:rPr>
              <w:t>24.19</w:t>
            </w:r>
          </w:p>
        </w:tc>
        <w:tc>
          <w:tcPr>
            <w:tcW w:w="2140" w:type="dxa"/>
            <w:tcBorders>
              <w:top w:val="single" w:sz="4" w:space="0" w:color="auto"/>
              <w:left w:val="single" w:sz="4" w:space="0" w:color="auto"/>
              <w:bottom w:val="single" w:sz="4" w:space="0" w:color="auto"/>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hint="eastAsia"/>
                <w:szCs w:val="24"/>
              </w:rPr>
              <w:t>22.61</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000000"/>
              </w:rPr>
            </w:pPr>
            <w:r w:rsidRPr="002263B8">
              <w:rPr>
                <w:rFonts w:hint="eastAsia"/>
                <w:color w:val="000000"/>
              </w:rPr>
              <w:t>新竹縣</w:t>
            </w:r>
          </w:p>
        </w:tc>
        <w:tc>
          <w:tcPr>
            <w:tcW w:w="2140" w:type="dxa"/>
            <w:tcBorders>
              <w:top w:val="sing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5.97</w:t>
            </w:r>
          </w:p>
        </w:tc>
        <w:tc>
          <w:tcPr>
            <w:tcW w:w="2140" w:type="dxa"/>
            <w:tcBorders>
              <w:top w:val="sing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7.94</w:t>
            </w:r>
          </w:p>
        </w:tc>
        <w:tc>
          <w:tcPr>
            <w:tcW w:w="2140" w:type="dxa"/>
            <w:tcBorders>
              <w:top w:val="single" w:sz="4" w:space="0" w:color="auto"/>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8.80</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FF0000"/>
              </w:rPr>
            </w:pPr>
            <w:r w:rsidRPr="002263B8">
              <w:rPr>
                <w:rFonts w:hint="eastAsia"/>
                <w:color w:val="FF0000"/>
              </w:rPr>
              <w:t>苗栗縣</w:t>
            </w:r>
          </w:p>
        </w:tc>
        <w:tc>
          <w:tcPr>
            <w:tcW w:w="2140" w:type="dxa"/>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2.11</w:t>
            </w:r>
          </w:p>
        </w:tc>
        <w:tc>
          <w:tcPr>
            <w:tcW w:w="2140" w:type="dxa"/>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2.52</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2.06</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000000"/>
              </w:rPr>
            </w:pPr>
            <w:r w:rsidRPr="002263B8">
              <w:rPr>
                <w:rFonts w:hint="eastAsia"/>
                <w:color w:val="000000"/>
              </w:rPr>
              <w:t>彰化縣</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3.04</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8.92</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8.93</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000000"/>
              </w:rPr>
            </w:pPr>
            <w:r w:rsidRPr="002263B8">
              <w:rPr>
                <w:rFonts w:hint="eastAsia"/>
                <w:color w:val="000000"/>
              </w:rPr>
              <w:t>南投縣</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39.89</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55.61</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57.31</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000000"/>
              </w:rPr>
            </w:pPr>
            <w:r w:rsidRPr="002263B8">
              <w:rPr>
                <w:rFonts w:hint="eastAsia"/>
                <w:color w:val="000000"/>
              </w:rPr>
              <w:t>雲林縣</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0.89</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2.40</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2.59</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000000"/>
              </w:rPr>
            </w:pPr>
            <w:r w:rsidRPr="002263B8">
              <w:rPr>
                <w:rFonts w:hint="eastAsia"/>
                <w:color w:val="000000"/>
              </w:rPr>
              <w:t>嘉義縣</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9.84</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10.37</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10.48</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000000"/>
              </w:rPr>
            </w:pPr>
            <w:r w:rsidRPr="002263B8">
              <w:rPr>
                <w:rFonts w:hint="eastAsia"/>
                <w:color w:val="000000"/>
              </w:rPr>
              <w:t>屏東縣</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2.56</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28.54</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19.64</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FF0000"/>
              </w:rPr>
            </w:pPr>
            <w:r w:rsidRPr="002263B8">
              <w:rPr>
                <w:rFonts w:hint="eastAsia"/>
                <w:color w:val="FF0000"/>
              </w:rPr>
              <w:t>宜蘭縣</w:t>
            </w:r>
          </w:p>
        </w:tc>
        <w:tc>
          <w:tcPr>
            <w:tcW w:w="2140" w:type="dxa"/>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12.11</w:t>
            </w:r>
          </w:p>
        </w:tc>
        <w:tc>
          <w:tcPr>
            <w:tcW w:w="2140" w:type="dxa"/>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14.98</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9.28</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FF0000"/>
              </w:rPr>
            </w:pPr>
            <w:r w:rsidRPr="002263B8">
              <w:rPr>
                <w:rFonts w:hint="eastAsia"/>
                <w:color w:val="FF0000"/>
              </w:rPr>
              <w:t>花蓮縣</w:t>
            </w:r>
          </w:p>
        </w:tc>
        <w:tc>
          <w:tcPr>
            <w:tcW w:w="2140" w:type="dxa"/>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27.16</w:t>
            </w:r>
          </w:p>
        </w:tc>
        <w:tc>
          <w:tcPr>
            <w:tcW w:w="2140" w:type="dxa"/>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41.06</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26.36</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FF0000"/>
              </w:rPr>
            </w:pPr>
            <w:r w:rsidRPr="002263B8">
              <w:rPr>
                <w:rFonts w:hint="eastAsia"/>
                <w:color w:val="FF0000"/>
              </w:rPr>
              <w:t>臺東縣</w:t>
            </w:r>
          </w:p>
        </w:tc>
        <w:tc>
          <w:tcPr>
            <w:tcW w:w="2140" w:type="dxa"/>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28.14</w:t>
            </w:r>
          </w:p>
        </w:tc>
        <w:tc>
          <w:tcPr>
            <w:tcW w:w="2140" w:type="dxa"/>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21.21</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17.44</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FF0000"/>
              </w:rPr>
            </w:pPr>
            <w:r w:rsidRPr="002263B8">
              <w:rPr>
                <w:rFonts w:hint="eastAsia"/>
                <w:color w:val="FF0000"/>
              </w:rPr>
              <w:t>基隆市</w:t>
            </w:r>
          </w:p>
        </w:tc>
        <w:tc>
          <w:tcPr>
            <w:tcW w:w="2140" w:type="dxa"/>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2.46</w:t>
            </w:r>
          </w:p>
        </w:tc>
        <w:tc>
          <w:tcPr>
            <w:tcW w:w="2140" w:type="dxa"/>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2.30</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2.20</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000000"/>
              </w:rPr>
            </w:pPr>
            <w:r w:rsidRPr="002263B8">
              <w:rPr>
                <w:rFonts w:hint="eastAsia"/>
                <w:color w:val="000000"/>
              </w:rPr>
              <w:t>新竹市</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0.99</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4.37</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3.77</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000000"/>
              </w:rPr>
            </w:pPr>
            <w:r w:rsidRPr="002263B8">
              <w:rPr>
                <w:rFonts w:hint="eastAsia"/>
                <w:color w:val="000000"/>
              </w:rPr>
              <w:t>嘉義市</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2.64</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6.87</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5.32</w:t>
            </w:r>
          </w:p>
        </w:tc>
      </w:tr>
      <w:tr w:rsidR="00D130B5" w:rsidRPr="002263B8" w:rsidTr="007668ED">
        <w:tc>
          <w:tcPr>
            <w:tcW w:w="1962" w:type="dxa"/>
            <w:tcBorders>
              <w:left w:val="single" w:sz="12" w:space="0" w:color="auto"/>
            </w:tcBorders>
            <w:shd w:val="clear" w:color="auto" w:fill="auto"/>
            <w:vAlign w:val="center"/>
          </w:tcPr>
          <w:p w:rsidR="00D130B5" w:rsidRPr="002263B8" w:rsidRDefault="00D130B5" w:rsidP="007668ED">
            <w:pPr>
              <w:pStyle w:val="142"/>
              <w:jc w:val="center"/>
              <w:rPr>
                <w:color w:val="000000"/>
              </w:rPr>
            </w:pPr>
            <w:r w:rsidRPr="002263B8">
              <w:rPr>
                <w:rFonts w:hint="eastAsia"/>
                <w:color w:val="000000"/>
              </w:rPr>
              <w:t>澎湖縣</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5.40</w:t>
            </w:r>
          </w:p>
        </w:tc>
        <w:tc>
          <w:tcPr>
            <w:tcW w:w="2140"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6.09</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6.11</w:t>
            </w:r>
          </w:p>
        </w:tc>
      </w:tr>
      <w:tr w:rsidR="00D130B5" w:rsidRPr="002263B8" w:rsidTr="007668ED">
        <w:tc>
          <w:tcPr>
            <w:tcW w:w="1962" w:type="dxa"/>
            <w:tcBorders>
              <w:left w:val="single" w:sz="12" w:space="0" w:color="auto"/>
              <w:bottom w:val="single" w:sz="4" w:space="0" w:color="auto"/>
            </w:tcBorders>
            <w:shd w:val="clear" w:color="auto" w:fill="auto"/>
            <w:vAlign w:val="center"/>
          </w:tcPr>
          <w:p w:rsidR="00D130B5" w:rsidRPr="002263B8" w:rsidRDefault="00D130B5" w:rsidP="007668ED">
            <w:pPr>
              <w:pStyle w:val="142"/>
              <w:jc w:val="center"/>
              <w:rPr>
                <w:color w:val="FF0000"/>
              </w:rPr>
            </w:pPr>
            <w:r w:rsidRPr="002263B8">
              <w:rPr>
                <w:rFonts w:hint="eastAsia"/>
                <w:color w:val="FF0000"/>
              </w:rPr>
              <w:t>金門縣</w:t>
            </w:r>
          </w:p>
        </w:tc>
        <w:tc>
          <w:tcPr>
            <w:tcW w:w="2140" w:type="dxa"/>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15.83</w:t>
            </w:r>
          </w:p>
        </w:tc>
        <w:tc>
          <w:tcPr>
            <w:tcW w:w="2140" w:type="dxa"/>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13.87</w:t>
            </w:r>
          </w:p>
        </w:tc>
        <w:tc>
          <w:tcPr>
            <w:tcW w:w="2140" w:type="dxa"/>
            <w:tcBorders>
              <w:right w:val="single" w:sz="12" w:space="0" w:color="auto"/>
            </w:tcBorders>
            <w:shd w:val="clear" w:color="auto" w:fill="auto"/>
            <w:vAlign w:val="center"/>
          </w:tcPr>
          <w:p w:rsidR="00D130B5" w:rsidRPr="002263B8" w:rsidRDefault="00D130B5" w:rsidP="007668ED">
            <w:pPr>
              <w:pStyle w:val="142"/>
              <w:jc w:val="right"/>
              <w:rPr>
                <w:rFonts w:hAnsi="標楷體"/>
                <w:color w:val="FF0000"/>
                <w:szCs w:val="24"/>
              </w:rPr>
            </w:pPr>
            <w:r w:rsidRPr="002263B8">
              <w:rPr>
                <w:rFonts w:hAnsi="標楷體"/>
                <w:color w:val="FF0000"/>
                <w:szCs w:val="24"/>
              </w:rPr>
              <w:t>13.97</w:t>
            </w:r>
          </w:p>
        </w:tc>
      </w:tr>
      <w:tr w:rsidR="00D130B5" w:rsidRPr="002263B8" w:rsidTr="007668ED">
        <w:tc>
          <w:tcPr>
            <w:tcW w:w="1962" w:type="dxa"/>
            <w:tcBorders>
              <w:top w:val="single" w:sz="4" w:space="0" w:color="auto"/>
              <w:left w:val="single" w:sz="12" w:space="0" w:color="auto"/>
              <w:bottom w:val="single" w:sz="12" w:space="0" w:color="auto"/>
            </w:tcBorders>
            <w:shd w:val="clear" w:color="auto" w:fill="auto"/>
            <w:vAlign w:val="center"/>
          </w:tcPr>
          <w:p w:rsidR="00D130B5" w:rsidRPr="002263B8" w:rsidRDefault="00D130B5" w:rsidP="007668ED">
            <w:pPr>
              <w:pStyle w:val="142"/>
              <w:jc w:val="center"/>
              <w:rPr>
                <w:color w:val="000000"/>
              </w:rPr>
            </w:pPr>
            <w:r w:rsidRPr="002263B8">
              <w:rPr>
                <w:rFonts w:hint="eastAsia"/>
                <w:color w:val="000000"/>
              </w:rPr>
              <w:t>連江縣</w:t>
            </w:r>
          </w:p>
        </w:tc>
        <w:tc>
          <w:tcPr>
            <w:tcW w:w="2140" w:type="dxa"/>
            <w:tcBorders>
              <w:bottom w:val="single" w:sz="12" w:space="0" w:color="auto"/>
            </w:tcBorders>
            <w:shd w:val="clear" w:color="auto" w:fill="auto"/>
            <w:vAlign w:val="center"/>
          </w:tcPr>
          <w:p w:rsidR="00D130B5" w:rsidRPr="002263B8" w:rsidRDefault="00D130B5" w:rsidP="007668ED">
            <w:pPr>
              <w:pStyle w:val="142"/>
              <w:jc w:val="right"/>
              <w:rPr>
                <w:color w:val="000000"/>
              </w:rPr>
            </w:pPr>
            <w:r w:rsidRPr="002263B8">
              <w:rPr>
                <w:color w:val="000000"/>
              </w:rPr>
              <w:t>44.10</w:t>
            </w:r>
          </w:p>
        </w:tc>
        <w:tc>
          <w:tcPr>
            <w:tcW w:w="2140" w:type="dxa"/>
            <w:tcBorders>
              <w:bottom w:val="single" w:sz="12" w:space="0" w:color="auto"/>
            </w:tcBorders>
            <w:shd w:val="clear" w:color="auto" w:fill="auto"/>
            <w:vAlign w:val="center"/>
          </w:tcPr>
          <w:p w:rsidR="00D130B5" w:rsidRPr="002263B8" w:rsidRDefault="00D130B5" w:rsidP="007668ED">
            <w:pPr>
              <w:pStyle w:val="142"/>
              <w:jc w:val="right"/>
              <w:rPr>
                <w:color w:val="000000"/>
              </w:rPr>
            </w:pPr>
            <w:r w:rsidRPr="002263B8">
              <w:rPr>
                <w:color w:val="000000"/>
              </w:rPr>
              <w:t>36.22</w:t>
            </w:r>
          </w:p>
        </w:tc>
        <w:tc>
          <w:tcPr>
            <w:tcW w:w="2140" w:type="dxa"/>
            <w:tcBorders>
              <w:bottom w:val="single" w:sz="12" w:space="0" w:color="auto"/>
              <w:right w:val="single" w:sz="12" w:space="0" w:color="auto"/>
            </w:tcBorders>
            <w:shd w:val="clear" w:color="auto" w:fill="auto"/>
            <w:vAlign w:val="center"/>
          </w:tcPr>
          <w:p w:rsidR="00D130B5" w:rsidRPr="002263B8" w:rsidRDefault="00D130B5" w:rsidP="007668ED">
            <w:pPr>
              <w:pStyle w:val="142"/>
              <w:jc w:val="right"/>
              <w:rPr>
                <w:color w:val="000000"/>
              </w:rPr>
            </w:pPr>
            <w:r w:rsidRPr="002263B8">
              <w:rPr>
                <w:color w:val="000000"/>
              </w:rPr>
              <w:t>51.29</w:t>
            </w:r>
          </w:p>
        </w:tc>
      </w:tr>
    </w:tbl>
    <w:p w:rsidR="00D130B5" w:rsidRDefault="00D130B5" w:rsidP="007668ED">
      <w:pPr>
        <w:pStyle w:val="142"/>
        <w:rPr>
          <w:b/>
        </w:rPr>
      </w:pPr>
      <w:r w:rsidRPr="006C76F0">
        <w:t>資料來源：</w:t>
      </w:r>
      <w:r>
        <w:rPr>
          <w:rFonts w:hint="eastAsia"/>
        </w:rPr>
        <w:t>內政部人口統計資料及</w:t>
      </w:r>
      <w:r w:rsidRPr="006C76F0">
        <w:rPr>
          <w:rFonts w:hint="eastAsia"/>
        </w:rPr>
        <w:t>衛福部</w:t>
      </w:r>
      <w:r>
        <w:rPr>
          <w:rFonts w:hint="eastAsia"/>
        </w:rPr>
        <w:t>提供</w:t>
      </w:r>
      <w:r w:rsidRPr="006C76F0">
        <w:rPr>
          <w:rFonts w:hint="eastAsia"/>
        </w:rPr>
        <w:t>，本中心彙整。</w:t>
      </w:r>
    </w:p>
    <w:p w:rsidR="00D130B5" w:rsidRDefault="00D130B5" w:rsidP="007668ED">
      <w:pPr>
        <w:pStyle w:val="142"/>
        <w:spacing w:beforeLines="50" w:before="255"/>
        <w:rPr>
          <w:b/>
          <w:bCs/>
          <w:snapToGrid/>
          <w:w w:val="90"/>
          <w:sz w:val="28"/>
        </w:rPr>
      </w:pPr>
    </w:p>
    <w:p w:rsidR="00D130B5" w:rsidRDefault="00D130B5" w:rsidP="007668ED">
      <w:pPr>
        <w:pStyle w:val="142"/>
        <w:spacing w:beforeLines="50" w:before="255"/>
        <w:rPr>
          <w:b/>
          <w:bCs/>
          <w:snapToGrid/>
          <w:w w:val="90"/>
          <w:sz w:val="28"/>
        </w:rPr>
      </w:pPr>
    </w:p>
    <w:p w:rsidR="00D130B5" w:rsidRDefault="00D130B5" w:rsidP="007668ED">
      <w:pPr>
        <w:pStyle w:val="142"/>
        <w:spacing w:beforeLines="50" w:before="255"/>
        <w:rPr>
          <w:b/>
          <w:bCs/>
          <w:snapToGrid/>
          <w:w w:val="90"/>
          <w:sz w:val="28"/>
        </w:rPr>
      </w:pPr>
    </w:p>
    <w:p w:rsidR="00D130B5" w:rsidRDefault="00D130B5" w:rsidP="007668ED">
      <w:pPr>
        <w:pStyle w:val="142"/>
        <w:spacing w:beforeLines="50" w:before="255"/>
        <w:rPr>
          <w:b/>
          <w:bCs/>
          <w:snapToGrid/>
          <w:w w:val="90"/>
          <w:sz w:val="28"/>
        </w:rPr>
      </w:pPr>
    </w:p>
    <w:p w:rsidR="00D130B5" w:rsidRPr="00737ABD" w:rsidRDefault="00D130B5" w:rsidP="007668ED">
      <w:pPr>
        <w:pStyle w:val="142"/>
        <w:spacing w:beforeLines="50" w:before="255"/>
        <w:rPr>
          <w:snapToGrid/>
          <w:w w:val="90"/>
        </w:rPr>
      </w:pPr>
      <w:r w:rsidRPr="00840CAE">
        <w:rPr>
          <w:rFonts w:hint="eastAsia"/>
          <w:b/>
          <w:bCs/>
          <w:snapToGrid/>
          <w:w w:val="90"/>
          <w:sz w:val="28"/>
        </w:rPr>
        <w:t>表4  111至113年度各市縣長照2.0喘息服務成果</w:t>
      </w:r>
      <w:r w:rsidRPr="00840CAE">
        <w:rPr>
          <w:rFonts w:hint="eastAsia"/>
          <w:b/>
          <w:bCs/>
          <w:snapToGrid/>
          <w:spacing w:val="-6"/>
          <w:w w:val="90"/>
          <w:sz w:val="28"/>
        </w:rPr>
        <w:t>統計表</w:t>
      </w:r>
      <w:r w:rsidRPr="00737ABD">
        <w:rPr>
          <w:snapToGrid/>
          <w:w w:val="90"/>
        </w:rPr>
        <w:t xml:space="preserve">     </w:t>
      </w:r>
      <w:r w:rsidRPr="00737ABD">
        <w:rPr>
          <w:rFonts w:hint="eastAsia"/>
          <w:snapToGrid/>
          <w:w w:val="90"/>
        </w:rPr>
        <w:t xml:space="preserve">   </w:t>
      </w:r>
      <w:r w:rsidRPr="00737ABD">
        <w:rPr>
          <w:rFonts w:hint="eastAsia"/>
          <w:w w:val="90"/>
          <w:szCs w:val="20"/>
        </w:rPr>
        <w:t>單位：人；%</w:t>
      </w:r>
    </w:p>
    <w:tbl>
      <w:tblPr>
        <w:tblW w:w="8846" w:type="dxa"/>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1"/>
        <w:gridCol w:w="916"/>
        <w:gridCol w:w="916"/>
        <w:gridCol w:w="816"/>
        <w:gridCol w:w="916"/>
        <w:gridCol w:w="916"/>
        <w:gridCol w:w="816"/>
        <w:gridCol w:w="916"/>
        <w:gridCol w:w="937"/>
        <w:gridCol w:w="816"/>
      </w:tblGrid>
      <w:tr w:rsidR="00D130B5" w:rsidRPr="00737ABD" w:rsidTr="007668ED">
        <w:trPr>
          <w:tblHeader/>
        </w:trPr>
        <w:tc>
          <w:tcPr>
            <w:tcW w:w="881" w:type="dxa"/>
            <w:vMerge w:val="restart"/>
            <w:tcBorders>
              <w:top w:val="single" w:sz="12" w:space="0" w:color="auto"/>
              <w:left w:val="single" w:sz="12" w:space="0" w:color="auto"/>
              <w:tl2br w:val="single" w:sz="4" w:space="0" w:color="auto"/>
            </w:tcBorders>
            <w:shd w:val="clear" w:color="auto" w:fill="auto"/>
            <w:vAlign w:val="center"/>
          </w:tcPr>
          <w:p w:rsidR="00D130B5" w:rsidRPr="00737ABD" w:rsidRDefault="00D130B5" w:rsidP="007668ED">
            <w:pPr>
              <w:pStyle w:val="142"/>
            </w:pPr>
            <w:r>
              <w:rPr>
                <w:rFonts w:hint="eastAsia"/>
              </w:rPr>
              <w:t xml:space="preserve"> </w:t>
            </w:r>
            <w:r w:rsidRPr="00737ABD">
              <w:rPr>
                <w:rFonts w:hint="eastAsia"/>
              </w:rPr>
              <w:t>項目</w:t>
            </w:r>
          </w:p>
          <w:p w:rsidR="00D130B5" w:rsidRPr="00737ABD" w:rsidRDefault="00D130B5" w:rsidP="007668ED">
            <w:pPr>
              <w:pStyle w:val="142"/>
            </w:pPr>
          </w:p>
          <w:p w:rsidR="00D130B5" w:rsidRPr="00737ABD" w:rsidRDefault="00D130B5" w:rsidP="007668ED">
            <w:pPr>
              <w:pStyle w:val="142"/>
            </w:pPr>
          </w:p>
          <w:p w:rsidR="00D130B5" w:rsidRDefault="00D130B5" w:rsidP="007668ED">
            <w:pPr>
              <w:pStyle w:val="142"/>
            </w:pPr>
          </w:p>
          <w:p w:rsidR="00D130B5" w:rsidRPr="00737ABD" w:rsidRDefault="00D130B5" w:rsidP="007668ED">
            <w:pPr>
              <w:pStyle w:val="142"/>
            </w:pPr>
            <w:r w:rsidRPr="00737ABD">
              <w:rPr>
                <w:rFonts w:hint="eastAsia"/>
              </w:rPr>
              <w:t>市縣</w:t>
            </w:r>
          </w:p>
        </w:tc>
        <w:tc>
          <w:tcPr>
            <w:tcW w:w="2648" w:type="dxa"/>
            <w:gridSpan w:val="3"/>
            <w:tcBorders>
              <w:top w:val="single" w:sz="12" w:space="0" w:color="auto"/>
            </w:tcBorders>
            <w:shd w:val="clear" w:color="auto" w:fill="auto"/>
            <w:vAlign w:val="center"/>
          </w:tcPr>
          <w:p w:rsidR="00D130B5" w:rsidRPr="00737ABD" w:rsidRDefault="00D130B5" w:rsidP="007668ED">
            <w:pPr>
              <w:pStyle w:val="142"/>
              <w:jc w:val="center"/>
            </w:pPr>
            <w:r w:rsidRPr="00737ABD">
              <w:rPr>
                <w:rFonts w:hint="eastAsia"/>
              </w:rPr>
              <w:t>111年度</w:t>
            </w:r>
          </w:p>
        </w:tc>
        <w:tc>
          <w:tcPr>
            <w:tcW w:w="2648" w:type="dxa"/>
            <w:gridSpan w:val="3"/>
            <w:tcBorders>
              <w:top w:val="single" w:sz="12" w:space="0" w:color="auto"/>
            </w:tcBorders>
            <w:shd w:val="clear" w:color="auto" w:fill="auto"/>
            <w:vAlign w:val="center"/>
          </w:tcPr>
          <w:p w:rsidR="00D130B5" w:rsidRPr="00737ABD" w:rsidRDefault="00D130B5" w:rsidP="007668ED">
            <w:pPr>
              <w:pStyle w:val="142"/>
              <w:jc w:val="center"/>
            </w:pPr>
            <w:r w:rsidRPr="00737ABD">
              <w:rPr>
                <w:rFonts w:hint="eastAsia"/>
              </w:rPr>
              <w:t>112年度</w:t>
            </w:r>
          </w:p>
        </w:tc>
        <w:tc>
          <w:tcPr>
            <w:tcW w:w="2669" w:type="dxa"/>
            <w:gridSpan w:val="3"/>
            <w:tcBorders>
              <w:top w:val="single" w:sz="12" w:space="0" w:color="auto"/>
              <w:right w:val="single" w:sz="12" w:space="0" w:color="auto"/>
            </w:tcBorders>
            <w:shd w:val="clear" w:color="auto" w:fill="auto"/>
            <w:vAlign w:val="center"/>
          </w:tcPr>
          <w:p w:rsidR="00D130B5" w:rsidRPr="00737ABD" w:rsidRDefault="00D130B5" w:rsidP="007668ED">
            <w:pPr>
              <w:pStyle w:val="142"/>
              <w:jc w:val="center"/>
            </w:pPr>
            <w:r>
              <w:rPr>
                <w:rFonts w:hint="eastAsia"/>
              </w:rPr>
              <w:t>113年度</w:t>
            </w:r>
          </w:p>
        </w:tc>
      </w:tr>
      <w:tr w:rsidR="00D130B5" w:rsidRPr="00737ABD" w:rsidTr="007668ED">
        <w:trPr>
          <w:tblHeader/>
        </w:trPr>
        <w:tc>
          <w:tcPr>
            <w:tcW w:w="881" w:type="dxa"/>
            <w:vMerge/>
            <w:tcBorders>
              <w:left w:val="single" w:sz="12" w:space="0" w:color="auto"/>
              <w:bottom w:val="single" w:sz="4" w:space="0" w:color="auto"/>
            </w:tcBorders>
            <w:shd w:val="clear" w:color="auto" w:fill="auto"/>
            <w:vAlign w:val="center"/>
          </w:tcPr>
          <w:p w:rsidR="00D130B5" w:rsidRPr="00737ABD" w:rsidRDefault="00D130B5" w:rsidP="007668ED">
            <w:pPr>
              <w:pStyle w:val="142"/>
            </w:pPr>
          </w:p>
        </w:tc>
        <w:tc>
          <w:tcPr>
            <w:tcW w:w="916" w:type="dxa"/>
            <w:tcBorders>
              <w:bottom w:val="single" w:sz="4" w:space="0" w:color="auto"/>
            </w:tcBorders>
            <w:shd w:val="clear" w:color="auto" w:fill="auto"/>
            <w:vAlign w:val="center"/>
          </w:tcPr>
          <w:p w:rsidR="00D130B5" w:rsidRPr="00737ABD" w:rsidRDefault="00D130B5" w:rsidP="007668ED">
            <w:pPr>
              <w:pStyle w:val="142"/>
              <w:jc w:val="center"/>
            </w:pPr>
            <w:r w:rsidRPr="00737ABD">
              <w:rPr>
                <w:rFonts w:hint="eastAsia"/>
              </w:rPr>
              <w:t>喘息服務使用人數</w:t>
            </w:r>
          </w:p>
          <w:p w:rsidR="00D130B5" w:rsidRPr="00737ABD" w:rsidRDefault="00D130B5" w:rsidP="007668ED">
            <w:pPr>
              <w:pStyle w:val="142"/>
              <w:jc w:val="center"/>
            </w:pPr>
            <w:r w:rsidRPr="00737ABD">
              <w:rPr>
                <w:rFonts w:hint="eastAsia"/>
              </w:rPr>
              <w:t>(A)</w:t>
            </w:r>
          </w:p>
        </w:tc>
        <w:tc>
          <w:tcPr>
            <w:tcW w:w="916" w:type="dxa"/>
            <w:tcBorders>
              <w:bottom w:val="single" w:sz="4" w:space="0" w:color="auto"/>
            </w:tcBorders>
            <w:shd w:val="clear" w:color="auto" w:fill="auto"/>
            <w:vAlign w:val="center"/>
          </w:tcPr>
          <w:p w:rsidR="00D130B5" w:rsidRPr="00737ABD" w:rsidRDefault="00D130B5" w:rsidP="007668ED">
            <w:pPr>
              <w:pStyle w:val="142"/>
              <w:jc w:val="center"/>
            </w:pPr>
            <w:r w:rsidRPr="00737ABD">
              <w:rPr>
                <w:rFonts w:hint="eastAsia"/>
              </w:rPr>
              <w:t>長照2.0使用人數</w:t>
            </w:r>
          </w:p>
          <w:p w:rsidR="00D130B5" w:rsidRPr="00737ABD" w:rsidRDefault="00D130B5" w:rsidP="007668ED">
            <w:pPr>
              <w:pStyle w:val="142"/>
              <w:jc w:val="center"/>
            </w:pPr>
            <w:r w:rsidRPr="00737ABD">
              <w:rPr>
                <w:rFonts w:hint="eastAsia"/>
              </w:rPr>
              <w:t>(</w:t>
            </w:r>
            <w:r w:rsidRPr="00737ABD">
              <w:t>B)</w:t>
            </w:r>
          </w:p>
        </w:tc>
        <w:tc>
          <w:tcPr>
            <w:tcW w:w="816" w:type="dxa"/>
            <w:tcBorders>
              <w:bottom w:val="single" w:sz="4" w:space="0" w:color="auto"/>
            </w:tcBorders>
            <w:shd w:val="clear" w:color="auto" w:fill="auto"/>
            <w:vAlign w:val="center"/>
          </w:tcPr>
          <w:p w:rsidR="00D130B5" w:rsidRPr="00737ABD" w:rsidRDefault="00D130B5" w:rsidP="007668ED">
            <w:pPr>
              <w:pStyle w:val="142"/>
              <w:jc w:val="center"/>
            </w:pPr>
            <w:r w:rsidRPr="00737ABD">
              <w:rPr>
                <w:rFonts w:hint="eastAsia"/>
              </w:rPr>
              <w:t>喘息服務使用率</w:t>
            </w:r>
          </w:p>
          <w:p w:rsidR="00D130B5" w:rsidRPr="00737ABD" w:rsidRDefault="00D130B5" w:rsidP="007668ED">
            <w:pPr>
              <w:pStyle w:val="142"/>
              <w:jc w:val="center"/>
            </w:pPr>
            <w:r w:rsidRPr="00737ABD">
              <w:rPr>
                <w:rFonts w:hint="eastAsia"/>
              </w:rPr>
              <w:t>(</w:t>
            </w:r>
            <w:r w:rsidRPr="00737ABD">
              <w:t>A/B)</w:t>
            </w:r>
          </w:p>
        </w:tc>
        <w:tc>
          <w:tcPr>
            <w:tcW w:w="916" w:type="dxa"/>
            <w:tcBorders>
              <w:bottom w:val="single" w:sz="4" w:space="0" w:color="auto"/>
            </w:tcBorders>
            <w:shd w:val="clear" w:color="auto" w:fill="auto"/>
            <w:vAlign w:val="center"/>
          </w:tcPr>
          <w:p w:rsidR="00D130B5" w:rsidRPr="00737ABD" w:rsidRDefault="00D130B5" w:rsidP="007668ED">
            <w:pPr>
              <w:pStyle w:val="142"/>
              <w:jc w:val="center"/>
            </w:pPr>
            <w:r w:rsidRPr="00737ABD">
              <w:rPr>
                <w:rFonts w:hint="eastAsia"/>
              </w:rPr>
              <w:t>喘息服務使用人數</w:t>
            </w:r>
          </w:p>
          <w:p w:rsidR="00D130B5" w:rsidRPr="00737ABD" w:rsidRDefault="00D130B5" w:rsidP="007668ED">
            <w:pPr>
              <w:pStyle w:val="142"/>
              <w:jc w:val="center"/>
            </w:pPr>
            <w:r w:rsidRPr="00737ABD">
              <w:rPr>
                <w:rFonts w:hint="eastAsia"/>
              </w:rPr>
              <w:t>(A)</w:t>
            </w:r>
          </w:p>
        </w:tc>
        <w:tc>
          <w:tcPr>
            <w:tcW w:w="916" w:type="dxa"/>
            <w:tcBorders>
              <w:bottom w:val="single" w:sz="4" w:space="0" w:color="auto"/>
            </w:tcBorders>
            <w:shd w:val="clear" w:color="auto" w:fill="auto"/>
            <w:vAlign w:val="center"/>
          </w:tcPr>
          <w:p w:rsidR="00D130B5" w:rsidRPr="00737ABD" w:rsidRDefault="00D130B5" w:rsidP="007668ED">
            <w:pPr>
              <w:pStyle w:val="142"/>
              <w:jc w:val="center"/>
            </w:pPr>
            <w:r w:rsidRPr="00737ABD">
              <w:rPr>
                <w:rFonts w:hint="eastAsia"/>
              </w:rPr>
              <w:t>長照2.0使用人數</w:t>
            </w:r>
          </w:p>
          <w:p w:rsidR="00D130B5" w:rsidRPr="00737ABD" w:rsidRDefault="00D130B5" w:rsidP="007668ED">
            <w:pPr>
              <w:pStyle w:val="142"/>
              <w:jc w:val="center"/>
            </w:pPr>
            <w:r w:rsidRPr="00737ABD">
              <w:rPr>
                <w:rFonts w:hint="eastAsia"/>
              </w:rPr>
              <w:t>(</w:t>
            </w:r>
            <w:r w:rsidRPr="00737ABD">
              <w:t>B)</w:t>
            </w:r>
          </w:p>
        </w:tc>
        <w:tc>
          <w:tcPr>
            <w:tcW w:w="816" w:type="dxa"/>
            <w:tcBorders>
              <w:bottom w:val="single" w:sz="4" w:space="0" w:color="auto"/>
            </w:tcBorders>
            <w:shd w:val="clear" w:color="auto" w:fill="auto"/>
            <w:vAlign w:val="center"/>
          </w:tcPr>
          <w:p w:rsidR="00D130B5" w:rsidRPr="00737ABD" w:rsidRDefault="00D130B5" w:rsidP="007668ED">
            <w:pPr>
              <w:pStyle w:val="142"/>
              <w:jc w:val="center"/>
            </w:pPr>
            <w:r w:rsidRPr="00737ABD">
              <w:rPr>
                <w:rFonts w:hint="eastAsia"/>
              </w:rPr>
              <w:t>喘息服務使用率</w:t>
            </w:r>
          </w:p>
          <w:p w:rsidR="00D130B5" w:rsidRPr="00737ABD" w:rsidRDefault="00D130B5" w:rsidP="007668ED">
            <w:pPr>
              <w:pStyle w:val="142"/>
              <w:jc w:val="center"/>
            </w:pPr>
            <w:r w:rsidRPr="00737ABD">
              <w:rPr>
                <w:rFonts w:hint="eastAsia"/>
              </w:rPr>
              <w:t>(</w:t>
            </w:r>
            <w:r w:rsidRPr="00737ABD">
              <w:t>A/B)</w:t>
            </w:r>
          </w:p>
        </w:tc>
        <w:tc>
          <w:tcPr>
            <w:tcW w:w="916" w:type="dxa"/>
            <w:tcBorders>
              <w:bottom w:val="single" w:sz="4" w:space="0" w:color="auto"/>
            </w:tcBorders>
            <w:shd w:val="clear" w:color="auto" w:fill="auto"/>
            <w:vAlign w:val="center"/>
          </w:tcPr>
          <w:p w:rsidR="00D130B5" w:rsidRPr="00737ABD" w:rsidRDefault="00D130B5" w:rsidP="007668ED">
            <w:pPr>
              <w:pStyle w:val="142"/>
              <w:jc w:val="center"/>
            </w:pPr>
            <w:r w:rsidRPr="00737ABD">
              <w:rPr>
                <w:rFonts w:hint="eastAsia"/>
              </w:rPr>
              <w:t>喘息服務使用人數</w:t>
            </w:r>
          </w:p>
          <w:p w:rsidR="00D130B5" w:rsidRPr="00737ABD" w:rsidRDefault="00D130B5" w:rsidP="007668ED">
            <w:pPr>
              <w:pStyle w:val="142"/>
              <w:jc w:val="center"/>
            </w:pPr>
            <w:r w:rsidRPr="00737ABD">
              <w:rPr>
                <w:rFonts w:hint="eastAsia"/>
              </w:rPr>
              <w:t>(A)</w:t>
            </w:r>
          </w:p>
        </w:tc>
        <w:tc>
          <w:tcPr>
            <w:tcW w:w="937" w:type="dxa"/>
            <w:tcBorders>
              <w:bottom w:val="single" w:sz="4" w:space="0" w:color="auto"/>
            </w:tcBorders>
            <w:shd w:val="clear" w:color="auto" w:fill="auto"/>
            <w:vAlign w:val="center"/>
          </w:tcPr>
          <w:p w:rsidR="00D130B5" w:rsidRPr="00737ABD" w:rsidRDefault="00D130B5" w:rsidP="007668ED">
            <w:pPr>
              <w:pStyle w:val="142"/>
              <w:jc w:val="center"/>
            </w:pPr>
            <w:r w:rsidRPr="00737ABD">
              <w:rPr>
                <w:rFonts w:hint="eastAsia"/>
              </w:rPr>
              <w:t>長照2.0使用人數</w:t>
            </w:r>
          </w:p>
          <w:p w:rsidR="00D130B5" w:rsidRPr="00737ABD" w:rsidRDefault="00D130B5" w:rsidP="007668ED">
            <w:pPr>
              <w:pStyle w:val="142"/>
              <w:jc w:val="center"/>
            </w:pPr>
          </w:p>
          <w:p w:rsidR="00D130B5" w:rsidRPr="00737ABD" w:rsidRDefault="00D130B5" w:rsidP="007668ED">
            <w:pPr>
              <w:pStyle w:val="142"/>
              <w:jc w:val="center"/>
            </w:pPr>
            <w:r w:rsidRPr="00737ABD">
              <w:rPr>
                <w:rFonts w:hint="eastAsia"/>
              </w:rPr>
              <w:t>(</w:t>
            </w:r>
            <w:r w:rsidRPr="00737ABD">
              <w:t>B)</w:t>
            </w:r>
          </w:p>
        </w:tc>
        <w:tc>
          <w:tcPr>
            <w:tcW w:w="816" w:type="dxa"/>
            <w:tcBorders>
              <w:bottom w:val="single" w:sz="4" w:space="0" w:color="auto"/>
              <w:right w:val="single" w:sz="12" w:space="0" w:color="auto"/>
            </w:tcBorders>
            <w:shd w:val="clear" w:color="auto" w:fill="auto"/>
            <w:vAlign w:val="center"/>
          </w:tcPr>
          <w:p w:rsidR="00D130B5" w:rsidRPr="00737ABD" w:rsidRDefault="00D130B5" w:rsidP="007668ED">
            <w:pPr>
              <w:pStyle w:val="142"/>
              <w:jc w:val="center"/>
            </w:pPr>
            <w:r w:rsidRPr="00737ABD">
              <w:rPr>
                <w:rFonts w:hint="eastAsia"/>
              </w:rPr>
              <w:t>喘息服務使用率</w:t>
            </w:r>
          </w:p>
          <w:p w:rsidR="00D130B5" w:rsidRPr="00737ABD" w:rsidRDefault="00D130B5" w:rsidP="007668ED">
            <w:pPr>
              <w:pStyle w:val="142"/>
              <w:jc w:val="center"/>
            </w:pPr>
            <w:r w:rsidRPr="00737ABD">
              <w:rPr>
                <w:rFonts w:hint="eastAsia"/>
              </w:rPr>
              <w:t>(</w:t>
            </w:r>
            <w:r w:rsidRPr="00737ABD">
              <w:t>A/B)</w:t>
            </w:r>
          </w:p>
        </w:tc>
      </w:tr>
      <w:tr w:rsidR="00D130B5" w:rsidRPr="00737ABD" w:rsidTr="007668ED">
        <w:tc>
          <w:tcPr>
            <w:tcW w:w="881" w:type="dxa"/>
            <w:tcBorders>
              <w:left w:val="single" w:sz="12" w:space="0" w:color="auto"/>
              <w:bottom w:val="double" w:sz="4"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合計</w:t>
            </w:r>
          </w:p>
        </w:tc>
        <w:tc>
          <w:tcPr>
            <w:tcW w:w="916" w:type="dxa"/>
            <w:tcBorders>
              <w:bottom w:val="doub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144</w:t>
            </w:r>
            <w:r w:rsidRPr="00737ABD">
              <w:rPr>
                <w:sz w:val="20"/>
                <w:szCs w:val="20"/>
              </w:rPr>
              <w:t>,</w:t>
            </w:r>
            <w:r w:rsidRPr="00737ABD">
              <w:rPr>
                <w:rFonts w:hint="eastAsia"/>
                <w:sz w:val="20"/>
                <w:szCs w:val="20"/>
              </w:rPr>
              <w:t>846</w:t>
            </w:r>
          </w:p>
        </w:tc>
        <w:tc>
          <w:tcPr>
            <w:tcW w:w="916" w:type="dxa"/>
            <w:tcBorders>
              <w:bottom w:val="doub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5</w:t>
            </w:r>
            <w:r w:rsidRPr="00737ABD">
              <w:rPr>
                <w:sz w:val="20"/>
                <w:szCs w:val="20"/>
              </w:rPr>
              <w:t>76,566</w:t>
            </w:r>
          </w:p>
        </w:tc>
        <w:tc>
          <w:tcPr>
            <w:tcW w:w="816" w:type="dxa"/>
            <w:tcBorders>
              <w:bottom w:val="doub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5.12</w:t>
            </w:r>
          </w:p>
        </w:tc>
        <w:tc>
          <w:tcPr>
            <w:tcW w:w="916" w:type="dxa"/>
            <w:tcBorders>
              <w:bottom w:val="doub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76,454</w:t>
            </w:r>
          </w:p>
        </w:tc>
        <w:tc>
          <w:tcPr>
            <w:tcW w:w="916" w:type="dxa"/>
            <w:tcBorders>
              <w:bottom w:val="doub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6</w:t>
            </w:r>
            <w:r w:rsidRPr="00737ABD">
              <w:rPr>
                <w:sz w:val="20"/>
                <w:szCs w:val="20"/>
              </w:rPr>
              <w:t>89,995</w:t>
            </w:r>
          </w:p>
        </w:tc>
        <w:tc>
          <w:tcPr>
            <w:tcW w:w="816" w:type="dxa"/>
            <w:tcBorders>
              <w:bottom w:val="doub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5.57</w:t>
            </w:r>
          </w:p>
        </w:tc>
        <w:tc>
          <w:tcPr>
            <w:tcW w:w="916" w:type="dxa"/>
            <w:tcBorders>
              <w:top w:val="single" w:sz="4" w:space="0" w:color="auto"/>
              <w:left w:val="single" w:sz="4" w:space="0" w:color="auto"/>
              <w:bottom w:val="doub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191,141 </w:t>
            </w:r>
          </w:p>
        </w:tc>
        <w:tc>
          <w:tcPr>
            <w:tcW w:w="937" w:type="dxa"/>
            <w:tcBorders>
              <w:top w:val="single" w:sz="4" w:space="0" w:color="auto"/>
              <w:left w:val="nil"/>
              <w:bottom w:val="doub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757,089 </w:t>
            </w:r>
          </w:p>
        </w:tc>
        <w:tc>
          <w:tcPr>
            <w:tcW w:w="816" w:type="dxa"/>
            <w:tcBorders>
              <w:top w:val="single" w:sz="4" w:space="0" w:color="auto"/>
              <w:left w:val="nil"/>
              <w:bottom w:val="double" w:sz="4" w:space="0" w:color="auto"/>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25.25</w:t>
            </w:r>
          </w:p>
        </w:tc>
      </w:tr>
      <w:tr w:rsidR="00D130B5" w:rsidRPr="00737ABD" w:rsidTr="007668ED">
        <w:tc>
          <w:tcPr>
            <w:tcW w:w="881" w:type="dxa"/>
            <w:tcBorders>
              <w:top w:val="double" w:sz="4" w:space="0" w:color="auto"/>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新北市</w:t>
            </w:r>
          </w:p>
        </w:tc>
        <w:tc>
          <w:tcPr>
            <w:tcW w:w="916" w:type="dxa"/>
            <w:tcBorders>
              <w:top w:val="double" w:sz="4" w:space="0" w:color="auto"/>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7,281</w:t>
            </w:r>
          </w:p>
        </w:tc>
        <w:tc>
          <w:tcPr>
            <w:tcW w:w="916" w:type="dxa"/>
            <w:tcBorders>
              <w:top w:val="doub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79,638</w:t>
            </w:r>
          </w:p>
        </w:tc>
        <w:tc>
          <w:tcPr>
            <w:tcW w:w="816" w:type="dxa"/>
            <w:tcBorders>
              <w:top w:val="doub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3</w:t>
            </w:r>
            <w:r w:rsidRPr="00737ABD">
              <w:rPr>
                <w:sz w:val="20"/>
                <w:szCs w:val="20"/>
              </w:rPr>
              <w:t>4.26</w:t>
            </w:r>
          </w:p>
        </w:tc>
        <w:tc>
          <w:tcPr>
            <w:tcW w:w="916" w:type="dxa"/>
            <w:tcBorders>
              <w:top w:val="doub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3</w:t>
            </w:r>
            <w:r w:rsidRPr="00737ABD">
              <w:rPr>
                <w:sz w:val="20"/>
                <w:szCs w:val="20"/>
              </w:rPr>
              <w:t>3,236</w:t>
            </w:r>
          </w:p>
        </w:tc>
        <w:tc>
          <w:tcPr>
            <w:tcW w:w="916" w:type="dxa"/>
            <w:tcBorders>
              <w:top w:val="doub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9</w:t>
            </w:r>
            <w:r w:rsidRPr="00737ABD">
              <w:rPr>
                <w:sz w:val="20"/>
                <w:szCs w:val="20"/>
              </w:rPr>
              <w:t>7,788</w:t>
            </w:r>
          </w:p>
        </w:tc>
        <w:tc>
          <w:tcPr>
            <w:tcW w:w="816" w:type="dxa"/>
            <w:tcBorders>
              <w:top w:val="doub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3</w:t>
            </w:r>
            <w:r w:rsidRPr="00737ABD">
              <w:rPr>
                <w:sz w:val="20"/>
                <w:szCs w:val="20"/>
              </w:rPr>
              <w:t>3.99</w:t>
            </w:r>
          </w:p>
        </w:tc>
        <w:tc>
          <w:tcPr>
            <w:tcW w:w="916" w:type="dxa"/>
            <w:tcBorders>
              <w:top w:val="double" w:sz="4" w:space="0" w:color="auto"/>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34,630 </w:t>
            </w:r>
          </w:p>
        </w:tc>
        <w:tc>
          <w:tcPr>
            <w:tcW w:w="937" w:type="dxa"/>
            <w:tcBorders>
              <w:top w:val="double" w:sz="4" w:space="0" w:color="auto"/>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117,151 </w:t>
            </w:r>
          </w:p>
        </w:tc>
        <w:tc>
          <w:tcPr>
            <w:tcW w:w="816" w:type="dxa"/>
            <w:tcBorders>
              <w:top w:val="double" w:sz="4" w:space="0" w:color="auto"/>
              <w:left w:val="nil"/>
              <w:bottom w:val="single" w:sz="4" w:space="0" w:color="auto"/>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29.56</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臺北市</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sz w:val="20"/>
                <w:szCs w:val="20"/>
              </w:rPr>
              <w:t>7,246</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sz w:val="20"/>
                <w:szCs w:val="20"/>
              </w:rPr>
              <w:t>49,925</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4.51</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9</w:t>
            </w:r>
            <w:r w:rsidRPr="00737ABD">
              <w:rPr>
                <w:sz w:val="20"/>
                <w:szCs w:val="20"/>
              </w:rPr>
              <w:t>,307</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5</w:t>
            </w:r>
            <w:r w:rsidRPr="00737ABD">
              <w:rPr>
                <w:sz w:val="20"/>
                <w:szCs w:val="20"/>
              </w:rPr>
              <w:t>8,612</w:t>
            </w:r>
          </w:p>
        </w:tc>
        <w:tc>
          <w:tcPr>
            <w:tcW w:w="8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5.88</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10,818 </w:t>
            </w:r>
          </w:p>
        </w:tc>
        <w:tc>
          <w:tcPr>
            <w:tcW w:w="937" w:type="dxa"/>
            <w:tcBorders>
              <w:top w:val="nil"/>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66,070 </w:t>
            </w:r>
          </w:p>
        </w:tc>
        <w:tc>
          <w:tcPr>
            <w:tcW w:w="816" w:type="dxa"/>
            <w:tcBorders>
              <w:top w:val="single" w:sz="4" w:space="0" w:color="auto"/>
              <w:left w:val="nil"/>
              <w:bottom w:val="single" w:sz="4" w:space="0" w:color="auto"/>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16.37</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桃園市</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2,096</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4</w:t>
            </w:r>
            <w:r w:rsidRPr="00737ABD">
              <w:rPr>
                <w:sz w:val="20"/>
                <w:szCs w:val="20"/>
              </w:rPr>
              <w:t>2,024</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8.78</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4,828</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5</w:t>
            </w:r>
            <w:r w:rsidRPr="00737ABD">
              <w:rPr>
                <w:sz w:val="20"/>
                <w:szCs w:val="20"/>
              </w:rPr>
              <w:t>0,983</w:t>
            </w:r>
          </w:p>
        </w:tc>
        <w:tc>
          <w:tcPr>
            <w:tcW w:w="8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9.08</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17,045 </w:t>
            </w:r>
          </w:p>
        </w:tc>
        <w:tc>
          <w:tcPr>
            <w:tcW w:w="937" w:type="dxa"/>
            <w:tcBorders>
              <w:top w:val="nil"/>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55,118 </w:t>
            </w:r>
          </w:p>
        </w:tc>
        <w:tc>
          <w:tcPr>
            <w:tcW w:w="816" w:type="dxa"/>
            <w:tcBorders>
              <w:top w:val="single" w:sz="4" w:space="0" w:color="auto"/>
              <w:left w:val="nil"/>
              <w:bottom w:val="single" w:sz="4" w:space="0" w:color="auto"/>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30.92</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臺中市</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1,952</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6</w:t>
            </w:r>
            <w:r w:rsidRPr="00737ABD">
              <w:rPr>
                <w:sz w:val="20"/>
                <w:szCs w:val="20"/>
              </w:rPr>
              <w:t>5,608</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3</w:t>
            </w:r>
            <w:r w:rsidRPr="00737ABD">
              <w:rPr>
                <w:sz w:val="20"/>
                <w:szCs w:val="20"/>
              </w:rPr>
              <w:t>3.46</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4,604</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7</w:t>
            </w:r>
            <w:r w:rsidRPr="00737ABD">
              <w:rPr>
                <w:sz w:val="20"/>
                <w:szCs w:val="20"/>
              </w:rPr>
              <w:t>4,713</w:t>
            </w:r>
          </w:p>
        </w:tc>
        <w:tc>
          <w:tcPr>
            <w:tcW w:w="8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3</w:t>
            </w:r>
            <w:r w:rsidRPr="00737ABD">
              <w:rPr>
                <w:sz w:val="20"/>
                <w:szCs w:val="20"/>
              </w:rPr>
              <w:t>2.93</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26,791 </w:t>
            </w:r>
          </w:p>
        </w:tc>
        <w:tc>
          <w:tcPr>
            <w:tcW w:w="937" w:type="dxa"/>
            <w:tcBorders>
              <w:top w:val="nil"/>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82,400 </w:t>
            </w:r>
          </w:p>
        </w:tc>
        <w:tc>
          <w:tcPr>
            <w:tcW w:w="816" w:type="dxa"/>
            <w:tcBorders>
              <w:top w:val="single" w:sz="4" w:space="0" w:color="auto"/>
              <w:left w:val="nil"/>
              <w:bottom w:val="single" w:sz="4" w:space="0" w:color="auto"/>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32.51</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臺南市</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13,438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55,037 </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24.42</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8,228</w:t>
            </w:r>
          </w:p>
        </w:tc>
        <w:tc>
          <w:tcPr>
            <w:tcW w:w="9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6</w:t>
            </w:r>
            <w:r w:rsidRPr="00737ABD">
              <w:rPr>
                <w:sz w:val="20"/>
                <w:szCs w:val="20"/>
              </w:rPr>
              <w:t>3,986</w:t>
            </w:r>
          </w:p>
        </w:tc>
        <w:tc>
          <w:tcPr>
            <w:tcW w:w="8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8.49</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19,319 </w:t>
            </w:r>
          </w:p>
        </w:tc>
        <w:tc>
          <w:tcPr>
            <w:tcW w:w="937" w:type="dxa"/>
            <w:tcBorders>
              <w:top w:val="nil"/>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69,278 </w:t>
            </w:r>
          </w:p>
        </w:tc>
        <w:tc>
          <w:tcPr>
            <w:tcW w:w="816" w:type="dxa"/>
            <w:tcBorders>
              <w:top w:val="single" w:sz="4" w:space="0" w:color="auto"/>
              <w:left w:val="nil"/>
              <w:bottom w:val="single" w:sz="4" w:space="0" w:color="auto"/>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27.89</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高雄市</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14,475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69,095 </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20.95</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8,985</w:t>
            </w:r>
          </w:p>
        </w:tc>
        <w:tc>
          <w:tcPr>
            <w:tcW w:w="9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8</w:t>
            </w:r>
            <w:r w:rsidRPr="00737ABD">
              <w:rPr>
                <w:sz w:val="20"/>
                <w:szCs w:val="20"/>
              </w:rPr>
              <w:t>6,615</w:t>
            </w:r>
          </w:p>
        </w:tc>
        <w:tc>
          <w:tcPr>
            <w:tcW w:w="8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1.92</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22,847 </w:t>
            </w:r>
          </w:p>
        </w:tc>
        <w:tc>
          <w:tcPr>
            <w:tcW w:w="937" w:type="dxa"/>
            <w:tcBorders>
              <w:top w:val="nil"/>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95,426 </w:t>
            </w:r>
          </w:p>
        </w:tc>
        <w:tc>
          <w:tcPr>
            <w:tcW w:w="816" w:type="dxa"/>
            <w:tcBorders>
              <w:top w:val="single" w:sz="4" w:space="0" w:color="auto"/>
              <w:left w:val="nil"/>
              <w:bottom w:val="single" w:sz="4" w:space="0" w:color="auto"/>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23.94</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color w:val="FF0000"/>
                <w:sz w:val="22"/>
                <w:szCs w:val="22"/>
              </w:rPr>
            </w:pPr>
            <w:r w:rsidRPr="00737ABD">
              <w:rPr>
                <w:rFonts w:hint="eastAsia"/>
                <w:color w:val="FF0000"/>
                <w:sz w:val="22"/>
                <w:szCs w:val="22"/>
              </w:rPr>
              <w:t>新竹縣</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 xml:space="preserve">4,692 </w:t>
            </w:r>
          </w:p>
        </w:tc>
        <w:tc>
          <w:tcPr>
            <w:tcW w:w="9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 xml:space="preserve">10,779 </w:t>
            </w:r>
          </w:p>
        </w:tc>
        <w:tc>
          <w:tcPr>
            <w:tcW w:w="8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43.53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 xml:space="preserve">4,549 </w:t>
            </w:r>
          </w:p>
        </w:tc>
        <w:tc>
          <w:tcPr>
            <w:tcW w:w="9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 xml:space="preserve">13,587 </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3</w:t>
            </w:r>
            <w:r w:rsidRPr="00737ABD">
              <w:rPr>
                <w:color w:val="FF0000"/>
                <w:sz w:val="20"/>
                <w:szCs w:val="20"/>
              </w:rPr>
              <w:t>3.48</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EF5B20" w:rsidRDefault="00D130B5" w:rsidP="007668ED">
            <w:pPr>
              <w:pStyle w:val="142"/>
              <w:jc w:val="right"/>
              <w:rPr>
                <w:color w:val="FF0000"/>
                <w:sz w:val="20"/>
                <w:szCs w:val="20"/>
              </w:rPr>
            </w:pPr>
            <w:r w:rsidRPr="00EF5B20">
              <w:rPr>
                <w:rFonts w:hint="eastAsia"/>
                <w:color w:val="FF0000"/>
                <w:sz w:val="20"/>
                <w:szCs w:val="20"/>
              </w:rPr>
              <w:t xml:space="preserve">3,548 </w:t>
            </w:r>
          </w:p>
        </w:tc>
        <w:tc>
          <w:tcPr>
            <w:tcW w:w="937" w:type="dxa"/>
            <w:tcBorders>
              <w:top w:val="single" w:sz="4" w:space="0" w:color="auto"/>
              <w:left w:val="nil"/>
              <w:bottom w:val="single" w:sz="4" w:space="0" w:color="auto"/>
              <w:right w:val="single" w:sz="4" w:space="0" w:color="auto"/>
            </w:tcBorders>
            <w:shd w:val="clear" w:color="auto" w:fill="auto"/>
            <w:vAlign w:val="center"/>
          </w:tcPr>
          <w:p w:rsidR="00D130B5" w:rsidRPr="00EF5B20" w:rsidRDefault="00D130B5" w:rsidP="007668ED">
            <w:pPr>
              <w:pStyle w:val="142"/>
              <w:jc w:val="right"/>
              <w:rPr>
                <w:color w:val="FF0000"/>
                <w:sz w:val="20"/>
                <w:szCs w:val="20"/>
              </w:rPr>
            </w:pPr>
            <w:r w:rsidRPr="00EF5B20">
              <w:rPr>
                <w:rFonts w:hint="eastAsia"/>
                <w:color w:val="FF0000"/>
                <w:sz w:val="20"/>
                <w:szCs w:val="20"/>
              </w:rPr>
              <w:t xml:space="preserve">14,104 </w:t>
            </w:r>
          </w:p>
        </w:tc>
        <w:tc>
          <w:tcPr>
            <w:tcW w:w="816" w:type="dxa"/>
            <w:tcBorders>
              <w:right w:val="single" w:sz="12" w:space="0" w:color="auto"/>
            </w:tcBorders>
            <w:shd w:val="clear" w:color="auto" w:fill="auto"/>
            <w:vAlign w:val="center"/>
          </w:tcPr>
          <w:p w:rsidR="00D130B5" w:rsidRPr="00EF5B20" w:rsidRDefault="00D130B5" w:rsidP="007668ED">
            <w:pPr>
              <w:pStyle w:val="142"/>
              <w:jc w:val="right"/>
              <w:rPr>
                <w:color w:val="FF0000"/>
                <w:sz w:val="20"/>
                <w:szCs w:val="20"/>
              </w:rPr>
            </w:pPr>
            <w:r w:rsidRPr="00EF5B20">
              <w:rPr>
                <w:rFonts w:hint="eastAsia"/>
                <w:color w:val="FF0000"/>
                <w:sz w:val="20"/>
                <w:szCs w:val="20"/>
              </w:rPr>
              <w:t>2</w:t>
            </w:r>
            <w:r w:rsidRPr="00EF5B20">
              <w:rPr>
                <w:color w:val="FF0000"/>
                <w:sz w:val="20"/>
                <w:szCs w:val="20"/>
              </w:rPr>
              <w:t>5.16</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苗栗縣</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2,299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13,220 </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17.39</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2,677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15,755 </w:t>
            </w:r>
          </w:p>
        </w:tc>
        <w:tc>
          <w:tcPr>
            <w:tcW w:w="8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6.99</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3,055 </w:t>
            </w:r>
          </w:p>
        </w:tc>
        <w:tc>
          <w:tcPr>
            <w:tcW w:w="937" w:type="dxa"/>
            <w:tcBorders>
              <w:top w:val="nil"/>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17,015 </w:t>
            </w:r>
          </w:p>
        </w:tc>
        <w:tc>
          <w:tcPr>
            <w:tcW w:w="816" w:type="dxa"/>
            <w:tcBorders>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1</w:t>
            </w:r>
            <w:r w:rsidRPr="00EB6DCC">
              <w:rPr>
                <w:sz w:val="20"/>
                <w:szCs w:val="20"/>
              </w:rPr>
              <w:t>7.95</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彰化縣</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7,535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36,405 </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20.70</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9,918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42,218 </w:t>
            </w:r>
          </w:p>
        </w:tc>
        <w:tc>
          <w:tcPr>
            <w:tcW w:w="8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3.49</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11,522 </w:t>
            </w:r>
          </w:p>
        </w:tc>
        <w:tc>
          <w:tcPr>
            <w:tcW w:w="937" w:type="dxa"/>
            <w:tcBorders>
              <w:top w:val="nil"/>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45,264 </w:t>
            </w:r>
          </w:p>
        </w:tc>
        <w:tc>
          <w:tcPr>
            <w:tcW w:w="816" w:type="dxa"/>
            <w:tcBorders>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2</w:t>
            </w:r>
            <w:r w:rsidRPr="00EB6DCC">
              <w:rPr>
                <w:sz w:val="20"/>
                <w:szCs w:val="20"/>
              </w:rPr>
              <w:t>5.46</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color w:val="FF0000"/>
                <w:sz w:val="22"/>
                <w:szCs w:val="22"/>
              </w:rPr>
            </w:pPr>
            <w:r w:rsidRPr="00737ABD">
              <w:rPr>
                <w:rFonts w:hint="eastAsia"/>
                <w:color w:val="FF0000"/>
                <w:sz w:val="22"/>
                <w:szCs w:val="22"/>
              </w:rPr>
              <w:t>南投縣</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 xml:space="preserve">5,401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 xml:space="preserve">19,640 </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27.50</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 xml:space="preserve">5,537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 xml:space="preserve">21,988 </w:t>
            </w:r>
          </w:p>
        </w:tc>
        <w:tc>
          <w:tcPr>
            <w:tcW w:w="8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2</w:t>
            </w:r>
            <w:r w:rsidRPr="00737ABD">
              <w:rPr>
                <w:color w:val="FF0000"/>
                <w:sz w:val="20"/>
                <w:szCs w:val="20"/>
              </w:rPr>
              <w:t>5.18</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F5B20" w:rsidRDefault="00D130B5" w:rsidP="007668ED">
            <w:pPr>
              <w:pStyle w:val="142"/>
              <w:jc w:val="right"/>
              <w:rPr>
                <w:color w:val="FF0000"/>
                <w:sz w:val="20"/>
                <w:szCs w:val="20"/>
              </w:rPr>
            </w:pPr>
            <w:r w:rsidRPr="00EF5B20">
              <w:rPr>
                <w:rFonts w:hint="eastAsia"/>
                <w:color w:val="FF0000"/>
                <w:sz w:val="20"/>
                <w:szCs w:val="20"/>
              </w:rPr>
              <w:t xml:space="preserve">4,461 </w:t>
            </w:r>
          </w:p>
        </w:tc>
        <w:tc>
          <w:tcPr>
            <w:tcW w:w="937" w:type="dxa"/>
            <w:tcBorders>
              <w:top w:val="nil"/>
              <w:left w:val="nil"/>
              <w:bottom w:val="single" w:sz="4" w:space="0" w:color="auto"/>
              <w:right w:val="single" w:sz="4" w:space="0" w:color="auto"/>
            </w:tcBorders>
            <w:shd w:val="clear" w:color="auto" w:fill="auto"/>
            <w:vAlign w:val="center"/>
          </w:tcPr>
          <w:p w:rsidR="00D130B5" w:rsidRPr="00EF5B20" w:rsidRDefault="00D130B5" w:rsidP="007668ED">
            <w:pPr>
              <w:pStyle w:val="142"/>
              <w:jc w:val="right"/>
              <w:rPr>
                <w:color w:val="FF0000"/>
                <w:sz w:val="20"/>
                <w:szCs w:val="20"/>
              </w:rPr>
            </w:pPr>
            <w:r w:rsidRPr="00EF5B20">
              <w:rPr>
                <w:rFonts w:hint="eastAsia"/>
                <w:color w:val="FF0000"/>
                <w:sz w:val="20"/>
                <w:szCs w:val="20"/>
              </w:rPr>
              <w:t xml:space="preserve">22,829 </w:t>
            </w:r>
          </w:p>
        </w:tc>
        <w:tc>
          <w:tcPr>
            <w:tcW w:w="816" w:type="dxa"/>
            <w:tcBorders>
              <w:right w:val="single" w:sz="12" w:space="0" w:color="auto"/>
            </w:tcBorders>
            <w:shd w:val="clear" w:color="auto" w:fill="auto"/>
            <w:vAlign w:val="center"/>
          </w:tcPr>
          <w:p w:rsidR="00D130B5" w:rsidRPr="00EF5B20" w:rsidRDefault="00D130B5" w:rsidP="007668ED">
            <w:pPr>
              <w:pStyle w:val="142"/>
              <w:jc w:val="right"/>
              <w:rPr>
                <w:color w:val="FF0000"/>
                <w:sz w:val="20"/>
                <w:szCs w:val="20"/>
              </w:rPr>
            </w:pPr>
            <w:r w:rsidRPr="00EF5B20">
              <w:rPr>
                <w:rFonts w:hint="eastAsia"/>
                <w:color w:val="FF0000"/>
                <w:sz w:val="20"/>
                <w:szCs w:val="20"/>
              </w:rPr>
              <w:t>1</w:t>
            </w:r>
            <w:r w:rsidRPr="00EF5B20">
              <w:rPr>
                <w:color w:val="FF0000"/>
                <w:sz w:val="20"/>
                <w:szCs w:val="20"/>
              </w:rPr>
              <w:t>9.54</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雲林縣</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4,465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21,390 </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20.87</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5,806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26,323 </w:t>
            </w:r>
          </w:p>
        </w:tc>
        <w:tc>
          <w:tcPr>
            <w:tcW w:w="8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2.06</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6,247 </w:t>
            </w:r>
          </w:p>
        </w:tc>
        <w:tc>
          <w:tcPr>
            <w:tcW w:w="937" w:type="dxa"/>
            <w:tcBorders>
              <w:top w:val="nil"/>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27,051 </w:t>
            </w:r>
          </w:p>
        </w:tc>
        <w:tc>
          <w:tcPr>
            <w:tcW w:w="816" w:type="dxa"/>
            <w:tcBorders>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2</w:t>
            </w:r>
            <w:r w:rsidRPr="00EB6DCC">
              <w:rPr>
                <w:sz w:val="20"/>
                <w:szCs w:val="20"/>
              </w:rPr>
              <w:t>3.09</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嘉義縣</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3,896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19,825 </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19.65</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4,625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24,330 </w:t>
            </w:r>
          </w:p>
        </w:tc>
        <w:tc>
          <w:tcPr>
            <w:tcW w:w="8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9.01</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4,877 </w:t>
            </w:r>
          </w:p>
        </w:tc>
        <w:tc>
          <w:tcPr>
            <w:tcW w:w="937" w:type="dxa"/>
            <w:tcBorders>
              <w:top w:val="nil"/>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26,836 </w:t>
            </w:r>
          </w:p>
        </w:tc>
        <w:tc>
          <w:tcPr>
            <w:tcW w:w="816" w:type="dxa"/>
            <w:tcBorders>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1</w:t>
            </w:r>
            <w:r w:rsidRPr="00EB6DCC">
              <w:rPr>
                <w:sz w:val="20"/>
                <w:szCs w:val="20"/>
              </w:rPr>
              <w:t>8.17</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屏東縣</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9,587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30,047 </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31.91</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10,895 </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 xml:space="preserve">35,286 </w:t>
            </w:r>
          </w:p>
        </w:tc>
        <w:tc>
          <w:tcPr>
            <w:tcW w:w="8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3</w:t>
            </w:r>
            <w:r w:rsidRPr="00737ABD">
              <w:rPr>
                <w:sz w:val="20"/>
                <w:szCs w:val="20"/>
              </w:rPr>
              <w:t>0.88</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11,172 </w:t>
            </w:r>
          </w:p>
        </w:tc>
        <w:tc>
          <w:tcPr>
            <w:tcW w:w="937" w:type="dxa"/>
            <w:tcBorders>
              <w:top w:val="nil"/>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36,668 </w:t>
            </w:r>
          </w:p>
        </w:tc>
        <w:tc>
          <w:tcPr>
            <w:tcW w:w="816" w:type="dxa"/>
            <w:tcBorders>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3</w:t>
            </w:r>
            <w:r w:rsidRPr="00EB6DCC">
              <w:rPr>
                <w:sz w:val="20"/>
                <w:szCs w:val="20"/>
              </w:rPr>
              <w:t>0.47</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宜蘭縣</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1,512</w:t>
            </w:r>
          </w:p>
        </w:tc>
        <w:tc>
          <w:tcPr>
            <w:tcW w:w="9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3,997</w:t>
            </w:r>
          </w:p>
        </w:tc>
        <w:tc>
          <w:tcPr>
            <w:tcW w:w="8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0.80</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,026</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7,952</w:t>
            </w:r>
          </w:p>
        </w:tc>
        <w:tc>
          <w:tcPr>
            <w:tcW w:w="8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1.29</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2,473 </w:t>
            </w:r>
          </w:p>
        </w:tc>
        <w:tc>
          <w:tcPr>
            <w:tcW w:w="937" w:type="dxa"/>
            <w:tcBorders>
              <w:top w:val="single" w:sz="4" w:space="0" w:color="auto"/>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18,393 </w:t>
            </w:r>
          </w:p>
        </w:tc>
        <w:tc>
          <w:tcPr>
            <w:tcW w:w="816" w:type="dxa"/>
            <w:tcBorders>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1</w:t>
            </w:r>
            <w:r w:rsidRPr="00EB6DCC">
              <w:rPr>
                <w:sz w:val="20"/>
                <w:szCs w:val="20"/>
              </w:rPr>
              <w:t>3.45</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花蓮縣</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,337</w:t>
            </w:r>
          </w:p>
        </w:tc>
        <w:tc>
          <w:tcPr>
            <w:tcW w:w="9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3,018</w:t>
            </w:r>
          </w:p>
        </w:tc>
        <w:tc>
          <w:tcPr>
            <w:tcW w:w="8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7.95</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3</w:t>
            </w:r>
            <w:r w:rsidRPr="00737ABD">
              <w:rPr>
                <w:sz w:val="20"/>
                <w:szCs w:val="20"/>
              </w:rPr>
              <w:t>,023</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4,585</w:t>
            </w:r>
          </w:p>
        </w:tc>
        <w:tc>
          <w:tcPr>
            <w:tcW w:w="8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0.73</w:t>
            </w:r>
          </w:p>
        </w:tc>
        <w:tc>
          <w:tcPr>
            <w:tcW w:w="916" w:type="dxa"/>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3</w:t>
            </w:r>
            <w:r w:rsidRPr="00EB6DCC">
              <w:rPr>
                <w:sz w:val="20"/>
                <w:szCs w:val="20"/>
              </w:rPr>
              <w:t>,303</w:t>
            </w:r>
          </w:p>
        </w:tc>
        <w:tc>
          <w:tcPr>
            <w:tcW w:w="937" w:type="dxa"/>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1</w:t>
            </w:r>
            <w:r w:rsidRPr="00EB6DCC">
              <w:rPr>
                <w:sz w:val="20"/>
                <w:szCs w:val="20"/>
              </w:rPr>
              <w:t>5,257</w:t>
            </w:r>
          </w:p>
        </w:tc>
        <w:tc>
          <w:tcPr>
            <w:tcW w:w="816" w:type="dxa"/>
            <w:tcBorders>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2</w:t>
            </w:r>
            <w:r w:rsidRPr="00EB6DCC">
              <w:rPr>
                <w:sz w:val="20"/>
                <w:szCs w:val="20"/>
              </w:rPr>
              <w:t>1.65</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臺東縣</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,736</w:t>
            </w:r>
          </w:p>
        </w:tc>
        <w:tc>
          <w:tcPr>
            <w:tcW w:w="9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8</w:t>
            </w:r>
            <w:r w:rsidRPr="00737ABD">
              <w:rPr>
                <w:sz w:val="20"/>
                <w:szCs w:val="20"/>
              </w:rPr>
              <w:t>,443</w:t>
            </w:r>
          </w:p>
        </w:tc>
        <w:tc>
          <w:tcPr>
            <w:tcW w:w="8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0.56</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,192</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9</w:t>
            </w:r>
            <w:r w:rsidRPr="00737ABD">
              <w:rPr>
                <w:sz w:val="20"/>
                <w:szCs w:val="20"/>
              </w:rPr>
              <w:t>,782</w:t>
            </w:r>
          </w:p>
        </w:tc>
        <w:tc>
          <w:tcPr>
            <w:tcW w:w="8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2.41</w:t>
            </w:r>
          </w:p>
        </w:tc>
        <w:tc>
          <w:tcPr>
            <w:tcW w:w="916" w:type="dxa"/>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2</w:t>
            </w:r>
            <w:r w:rsidRPr="00EB6DCC">
              <w:rPr>
                <w:sz w:val="20"/>
                <w:szCs w:val="20"/>
              </w:rPr>
              <w:t>,224</w:t>
            </w:r>
          </w:p>
        </w:tc>
        <w:tc>
          <w:tcPr>
            <w:tcW w:w="937" w:type="dxa"/>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1</w:t>
            </w:r>
            <w:r w:rsidRPr="00EB6DCC">
              <w:rPr>
                <w:sz w:val="20"/>
                <w:szCs w:val="20"/>
              </w:rPr>
              <w:t>0,533</w:t>
            </w:r>
          </w:p>
        </w:tc>
        <w:tc>
          <w:tcPr>
            <w:tcW w:w="816" w:type="dxa"/>
            <w:tcBorders>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2</w:t>
            </w:r>
            <w:r w:rsidRPr="00EB6DCC">
              <w:rPr>
                <w:sz w:val="20"/>
                <w:szCs w:val="20"/>
              </w:rPr>
              <w:t>1.11</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基隆市</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8</w:t>
            </w:r>
            <w:r w:rsidRPr="00737ABD">
              <w:rPr>
                <w:sz w:val="20"/>
                <w:szCs w:val="20"/>
              </w:rPr>
              <w:t>75</w:t>
            </w:r>
          </w:p>
        </w:tc>
        <w:tc>
          <w:tcPr>
            <w:tcW w:w="9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7</w:t>
            </w:r>
            <w:r w:rsidRPr="00737ABD">
              <w:rPr>
                <w:sz w:val="20"/>
                <w:szCs w:val="20"/>
              </w:rPr>
              <w:t>,766</w:t>
            </w:r>
          </w:p>
        </w:tc>
        <w:tc>
          <w:tcPr>
            <w:tcW w:w="8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1.27</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,278</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9</w:t>
            </w:r>
            <w:r w:rsidRPr="00737ABD">
              <w:rPr>
                <w:sz w:val="20"/>
                <w:szCs w:val="20"/>
              </w:rPr>
              <w:t>,739</w:t>
            </w:r>
          </w:p>
        </w:tc>
        <w:tc>
          <w:tcPr>
            <w:tcW w:w="8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3.12</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1,556 </w:t>
            </w:r>
          </w:p>
        </w:tc>
        <w:tc>
          <w:tcPr>
            <w:tcW w:w="937" w:type="dxa"/>
            <w:tcBorders>
              <w:top w:val="single" w:sz="4" w:space="0" w:color="auto"/>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10,580 </w:t>
            </w:r>
          </w:p>
        </w:tc>
        <w:tc>
          <w:tcPr>
            <w:tcW w:w="816" w:type="dxa"/>
            <w:tcBorders>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1</w:t>
            </w:r>
            <w:r w:rsidRPr="00EB6DCC">
              <w:rPr>
                <w:sz w:val="20"/>
                <w:szCs w:val="20"/>
              </w:rPr>
              <w:t>4.71</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新竹市</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,385</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8</w:t>
            </w:r>
            <w:r w:rsidRPr="00737ABD">
              <w:rPr>
                <w:sz w:val="20"/>
                <w:szCs w:val="20"/>
              </w:rPr>
              <w:t>,086</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7.13</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,583</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0,135</w:t>
            </w:r>
          </w:p>
        </w:tc>
        <w:tc>
          <w:tcPr>
            <w:tcW w:w="8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5.62</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1,787 </w:t>
            </w:r>
          </w:p>
        </w:tc>
        <w:tc>
          <w:tcPr>
            <w:tcW w:w="937" w:type="dxa"/>
            <w:tcBorders>
              <w:top w:val="nil"/>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10,859 </w:t>
            </w:r>
          </w:p>
        </w:tc>
        <w:tc>
          <w:tcPr>
            <w:tcW w:w="816" w:type="dxa"/>
            <w:tcBorders>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1</w:t>
            </w:r>
            <w:r w:rsidRPr="00EB6DCC">
              <w:rPr>
                <w:sz w:val="20"/>
                <w:szCs w:val="20"/>
              </w:rPr>
              <w:t>6.46</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嘉義市</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,360</w:t>
            </w:r>
          </w:p>
        </w:tc>
        <w:tc>
          <w:tcPr>
            <w:tcW w:w="9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7</w:t>
            </w:r>
            <w:r w:rsidRPr="00737ABD">
              <w:rPr>
                <w:sz w:val="20"/>
                <w:szCs w:val="20"/>
              </w:rPr>
              <w:t>,964</w:t>
            </w:r>
          </w:p>
        </w:tc>
        <w:tc>
          <w:tcPr>
            <w:tcW w:w="816" w:type="dxa"/>
            <w:tcBorders>
              <w:top w:val="nil"/>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7.08</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,896</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0,160</w:t>
            </w:r>
          </w:p>
        </w:tc>
        <w:tc>
          <w:tcPr>
            <w:tcW w:w="8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8.66</w:t>
            </w:r>
          </w:p>
        </w:tc>
        <w:tc>
          <w:tcPr>
            <w:tcW w:w="916" w:type="dxa"/>
            <w:tcBorders>
              <w:top w:val="nil"/>
              <w:left w:val="single" w:sz="4" w:space="0" w:color="auto"/>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2,267 </w:t>
            </w:r>
          </w:p>
        </w:tc>
        <w:tc>
          <w:tcPr>
            <w:tcW w:w="937" w:type="dxa"/>
            <w:tcBorders>
              <w:top w:val="nil"/>
              <w:left w:val="nil"/>
              <w:bottom w:val="single" w:sz="4"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10,546 </w:t>
            </w:r>
          </w:p>
        </w:tc>
        <w:tc>
          <w:tcPr>
            <w:tcW w:w="816" w:type="dxa"/>
            <w:tcBorders>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2</w:t>
            </w:r>
            <w:r w:rsidRPr="00EB6DCC">
              <w:rPr>
                <w:sz w:val="20"/>
                <w:szCs w:val="20"/>
              </w:rPr>
              <w:t>1.50</w:t>
            </w:r>
          </w:p>
        </w:tc>
      </w:tr>
      <w:tr w:rsidR="00D130B5" w:rsidRPr="00737ABD" w:rsidTr="007668ED">
        <w:tc>
          <w:tcPr>
            <w:tcW w:w="881" w:type="dxa"/>
            <w:tcBorders>
              <w:left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澎湖縣</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4</w:t>
            </w:r>
            <w:r w:rsidRPr="00737ABD">
              <w:rPr>
                <w:sz w:val="20"/>
                <w:szCs w:val="20"/>
              </w:rPr>
              <w:t>24</w:t>
            </w:r>
          </w:p>
        </w:tc>
        <w:tc>
          <w:tcPr>
            <w:tcW w:w="9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2</w:t>
            </w:r>
            <w:r w:rsidRPr="00737ABD">
              <w:rPr>
                <w:sz w:val="20"/>
                <w:szCs w:val="20"/>
              </w:rPr>
              <w:t>,873</w:t>
            </w:r>
          </w:p>
        </w:tc>
        <w:tc>
          <w:tcPr>
            <w:tcW w:w="8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4.76</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5</w:t>
            </w:r>
            <w:r w:rsidRPr="00737ABD">
              <w:rPr>
                <w:sz w:val="20"/>
                <w:szCs w:val="20"/>
              </w:rPr>
              <w:t>33</w:t>
            </w:r>
          </w:p>
        </w:tc>
        <w:tc>
          <w:tcPr>
            <w:tcW w:w="9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3</w:t>
            </w:r>
            <w:r w:rsidRPr="00737ABD">
              <w:rPr>
                <w:sz w:val="20"/>
                <w:szCs w:val="20"/>
              </w:rPr>
              <w:t>,427</w:t>
            </w:r>
          </w:p>
        </w:tc>
        <w:tc>
          <w:tcPr>
            <w:tcW w:w="816" w:type="dxa"/>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5.55</w:t>
            </w:r>
          </w:p>
        </w:tc>
        <w:tc>
          <w:tcPr>
            <w:tcW w:w="916" w:type="dxa"/>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4</w:t>
            </w:r>
            <w:r w:rsidRPr="00EB6DCC">
              <w:rPr>
                <w:sz w:val="20"/>
                <w:szCs w:val="20"/>
              </w:rPr>
              <w:t>90</w:t>
            </w:r>
          </w:p>
        </w:tc>
        <w:tc>
          <w:tcPr>
            <w:tcW w:w="937" w:type="dxa"/>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3</w:t>
            </w:r>
            <w:r w:rsidRPr="00EB6DCC">
              <w:rPr>
                <w:sz w:val="20"/>
                <w:szCs w:val="20"/>
              </w:rPr>
              <w:t>,452</w:t>
            </w:r>
          </w:p>
        </w:tc>
        <w:tc>
          <w:tcPr>
            <w:tcW w:w="816" w:type="dxa"/>
            <w:tcBorders>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1</w:t>
            </w:r>
            <w:r w:rsidRPr="00EB6DCC">
              <w:rPr>
                <w:sz w:val="20"/>
                <w:szCs w:val="20"/>
              </w:rPr>
              <w:t>4.19</w:t>
            </w:r>
          </w:p>
        </w:tc>
      </w:tr>
      <w:tr w:rsidR="00D130B5" w:rsidRPr="00737ABD" w:rsidTr="007668ED">
        <w:tc>
          <w:tcPr>
            <w:tcW w:w="881" w:type="dxa"/>
            <w:tcBorders>
              <w:left w:val="single" w:sz="12" w:space="0" w:color="auto"/>
              <w:bottom w:val="single" w:sz="4" w:space="0" w:color="auto"/>
            </w:tcBorders>
            <w:shd w:val="clear" w:color="auto" w:fill="auto"/>
            <w:vAlign w:val="center"/>
          </w:tcPr>
          <w:p w:rsidR="00D130B5" w:rsidRPr="00737ABD" w:rsidRDefault="00D130B5" w:rsidP="007668ED">
            <w:pPr>
              <w:pStyle w:val="142"/>
              <w:jc w:val="center"/>
              <w:rPr>
                <w:color w:val="FF0000"/>
                <w:sz w:val="22"/>
                <w:szCs w:val="22"/>
              </w:rPr>
            </w:pPr>
            <w:r w:rsidRPr="00737ABD">
              <w:rPr>
                <w:rFonts w:hint="eastAsia"/>
                <w:color w:val="FF0000"/>
                <w:sz w:val="22"/>
                <w:szCs w:val="22"/>
              </w:rPr>
              <w:t>金門縣</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8</w:t>
            </w:r>
            <w:r w:rsidRPr="00737ABD">
              <w:rPr>
                <w:color w:val="FF0000"/>
                <w:sz w:val="20"/>
                <w:szCs w:val="20"/>
              </w:rPr>
              <w:t>43</w:t>
            </w:r>
          </w:p>
        </w:tc>
        <w:tc>
          <w:tcPr>
            <w:tcW w:w="9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1</w:t>
            </w:r>
            <w:r w:rsidRPr="00737ABD">
              <w:rPr>
                <w:color w:val="FF0000"/>
                <w:sz w:val="20"/>
                <w:szCs w:val="20"/>
              </w:rPr>
              <w:t>708</w:t>
            </w:r>
          </w:p>
        </w:tc>
        <w:tc>
          <w:tcPr>
            <w:tcW w:w="816" w:type="dxa"/>
            <w:tcBorders>
              <w:top w:val="single" w:sz="4" w:space="0" w:color="auto"/>
              <w:left w:val="nil"/>
              <w:bottom w:val="single" w:sz="4" w:space="0" w:color="auto"/>
              <w:right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4</w:t>
            </w:r>
            <w:r w:rsidRPr="00737ABD">
              <w:rPr>
                <w:color w:val="FF0000"/>
                <w:sz w:val="20"/>
                <w:szCs w:val="20"/>
              </w:rPr>
              <w:t>9.36</w:t>
            </w:r>
          </w:p>
        </w:tc>
        <w:tc>
          <w:tcPr>
            <w:tcW w:w="916" w:type="dxa"/>
            <w:tcBorders>
              <w:bottom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7</w:t>
            </w:r>
            <w:r w:rsidRPr="00737ABD">
              <w:rPr>
                <w:color w:val="FF0000"/>
                <w:sz w:val="20"/>
                <w:szCs w:val="20"/>
              </w:rPr>
              <w:t>17</w:t>
            </w:r>
          </w:p>
        </w:tc>
        <w:tc>
          <w:tcPr>
            <w:tcW w:w="916" w:type="dxa"/>
            <w:tcBorders>
              <w:bottom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1</w:t>
            </w:r>
            <w:r w:rsidRPr="00737ABD">
              <w:rPr>
                <w:color w:val="FF0000"/>
                <w:sz w:val="20"/>
                <w:szCs w:val="20"/>
              </w:rPr>
              <w:t>,938</w:t>
            </w:r>
          </w:p>
        </w:tc>
        <w:tc>
          <w:tcPr>
            <w:tcW w:w="816" w:type="dxa"/>
            <w:tcBorders>
              <w:bottom w:val="single" w:sz="4" w:space="0" w:color="auto"/>
            </w:tcBorders>
            <w:shd w:val="clear" w:color="auto" w:fill="auto"/>
            <w:vAlign w:val="center"/>
          </w:tcPr>
          <w:p w:rsidR="00D130B5" w:rsidRPr="00737ABD" w:rsidRDefault="00D130B5" w:rsidP="007668ED">
            <w:pPr>
              <w:pStyle w:val="142"/>
              <w:jc w:val="right"/>
              <w:rPr>
                <w:color w:val="FF0000"/>
                <w:sz w:val="20"/>
                <w:szCs w:val="20"/>
              </w:rPr>
            </w:pPr>
            <w:r w:rsidRPr="00737ABD">
              <w:rPr>
                <w:rFonts w:hint="eastAsia"/>
                <w:color w:val="FF0000"/>
                <w:sz w:val="20"/>
                <w:szCs w:val="20"/>
              </w:rPr>
              <w:t>3</w:t>
            </w:r>
            <w:r w:rsidRPr="00737ABD">
              <w:rPr>
                <w:color w:val="FF0000"/>
                <w:sz w:val="20"/>
                <w:szCs w:val="20"/>
              </w:rPr>
              <w:t>7.00</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D130B5" w:rsidRPr="00EF5B20" w:rsidRDefault="00D130B5" w:rsidP="007668ED">
            <w:pPr>
              <w:pStyle w:val="142"/>
              <w:jc w:val="right"/>
              <w:rPr>
                <w:color w:val="FF0000"/>
                <w:sz w:val="20"/>
                <w:szCs w:val="20"/>
              </w:rPr>
            </w:pPr>
            <w:r w:rsidRPr="00EF5B20">
              <w:rPr>
                <w:rFonts w:hint="eastAsia"/>
                <w:color w:val="FF0000"/>
                <w:sz w:val="20"/>
                <w:szCs w:val="20"/>
              </w:rPr>
              <w:t xml:space="preserve">699 </w:t>
            </w:r>
          </w:p>
        </w:tc>
        <w:tc>
          <w:tcPr>
            <w:tcW w:w="937" w:type="dxa"/>
            <w:tcBorders>
              <w:top w:val="single" w:sz="4" w:space="0" w:color="auto"/>
              <w:left w:val="nil"/>
              <w:bottom w:val="single" w:sz="4" w:space="0" w:color="auto"/>
              <w:right w:val="single" w:sz="4" w:space="0" w:color="auto"/>
            </w:tcBorders>
            <w:shd w:val="clear" w:color="auto" w:fill="auto"/>
            <w:vAlign w:val="center"/>
          </w:tcPr>
          <w:p w:rsidR="00D130B5" w:rsidRPr="00EF5B20" w:rsidRDefault="00D130B5" w:rsidP="007668ED">
            <w:pPr>
              <w:pStyle w:val="142"/>
              <w:jc w:val="right"/>
              <w:rPr>
                <w:color w:val="FF0000"/>
                <w:sz w:val="20"/>
                <w:szCs w:val="20"/>
              </w:rPr>
            </w:pPr>
            <w:r w:rsidRPr="00EF5B20">
              <w:rPr>
                <w:rFonts w:hint="eastAsia"/>
                <w:color w:val="FF0000"/>
                <w:sz w:val="20"/>
                <w:szCs w:val="20"/>
              </w:rPr>
              <w:t xml:space="preserve">2,121 </w:t>
            </w:r>
          </w:p>
        </w:tc>
        <w:tc>
          <w:tcPr>
            <w:tcW w:w="816" w:type="dxa"/>
            <w:tcBorders>
              <w:right w:val="single" w:sz="12" w:space="0" w:color="auto"/>
            </w:tcBorders>
            <w:shd w:val="clear" w:color="auto" w:fill="auto"/>
            <w:vAlign w:val="center"/>
          </w:tcPr>
          <w:p w:rsidR="00D130B5" w:rsidRPr="00EF5B20" w:rsidRDefault="00D130B5" w:rsidP="007668ED">
            <w:pPr>
              <w:pStyle w:val="142"/>
              <w:jc w:val="right"/>
              <w:rPr>
                <w:color w:val="FF0000"/>
                <w:sz w:val="20"/>
                <w:szCs w:val="20"/>
              </w:rPr>
            </w:pPr>
            <w:r w:rsidRPr="00EF5B20">
              <w:rPr>
                <w:rFonts w:hint="eastAsia"/>
                <w:color w:val="FF0000"/>
                <w:sz w:val="20"/>
                <w:szCs w:val="20"/>
              </w:rPr>
              <w:t>3</w:t>
            </w:r>
            <w:r w:rsidRPr="00EF5B20">
              <w:rPr>
                <w:color w:val="FF0000"/>
                <w:sz w:val="20"/>
                <w:szCs w:val="20"/>
              </w:rPr>
              <w:t>2.96</w:t>
            </w:r>
          </w:p>
        </w:tc>
      </w:tr>
      <w:tr w:rsidR="00D130B5" w:rsidRPr="00737ABD" w:rsidTr="007668ED">
        <w:tc>
          <w:tcPr>
            <w:tcW w:w="881" w:type="dxa"/>
            <w:tcBorders>
              <w:top w:val="single" w:sz="4" w:space="0" w:color="auto"/>
              <w:left w:val="single" w:sz="12" w:space="0" w:color="auto"/>
              <w:bottom w:val="single" w:sz="12" w:space="0" w:color="auto"/>
            </w:tcBorders>
            <w:shd w:val="clear" w:color="auto" w:fill="auto"/>
            <w:vAlign w:val="center"/>
          </w:tcPr>
          <w:p w:rsidR="00D130B5" w:rsidRPr="00737ABD" w:rsidRDefault="00D130B5" w:rsidP="007668ED">
            <w:pPr>
              <w:pStyle w:val="142"/>
              <w:jc w:val="center"/>
              <w:rPr>
                <w:sz w:val="22"/>
                <w:szCs w:val="22"/>
              </w:rPr>
            </w:pPr>
            <w:r w:rsidRPr="00737ABD">
              <w:rPr>
                <w:rFonts w:hint="eastAsia"/>
                <w:sz w:val="22"/>
                <w:szCs w:val="22"/>
              </w:rPr>
              <w:t>連江縣</w:t>
            </w:r>
          </w:p>
        </w:tc>
        <w:tc>
          <w:tcPr>
            <w:tcW w:w="916" w:type="dxa"/>
            <w:tcBorders>
              <w:top w:val="single" w:sz="4" w:space="0" w:color="auto"/>
              <w:left w:val="single" w:sz="4" w:space="0" w:color="auto"/>
              <w:bottom w:val="single" w:sz="12"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1</w:t>
            </w:r>
          </w:p>
        </w:tc>
        <w:tc>
          <w:tcPr>
            <w:tcW w:w="916" w:type="dxa"/>
            <w:tcBorders>
              <w:top w:val="single" w:sz="4" w:space="0" w:color="auto"/>
              <w:left w:val="nil"/>
              <w:bottom w:val="single" w:sz="12"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7</w:t>
            </w:r>
            <w:r w:rsidRPr="00737ABD">
              <w:rPr>
                <w:sz w:val="20"/>
                <w:szCs w:val="20"/>
              </w:rPr>
              <w:t>8</w:t>
            </w:r>
          </w:p>
        </w:tc>
        <w:tc>
          <w:tcPr>
            <w:tcW w:w="816" w:type="dxa"/>
            <w:tcBorders>
              <w:top w:val="single" w:sz="4" w:space="0" w:color="auto"/>
              <w:left w:val="nil"/>
              <w:bottom w:val="single" w:sz="12" w:space="0" w:color="auto"/>
              <w:right w:val="single" w:sz="4"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4.10</w:t>
            </w:r>
          </w:p>
        </w:tc>
        <w:tc>
          <w:tcPr>
            <w:tcW w:w="916" w:type="dxa"/>
            <w:tcBorders>
              <w:top w:val="single" w:sz="4" w:space="0" w:color="auto"/>
              <w:bottom w:val="single" w:sz="12"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1</w:t>
            </w:r>
          </w:p>
        </w:tc>
        <w:tc>
          <w:tcPr>
            <w:tcW w:w="916" w:type="dxa"/>
            <w:tcBorders>
              <w:top w:val="single" w:sz="4" w:space="0" w:color="auto"/>
              <w:bottom w:val="single" w:sz="12"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9</w:t>
            </w:r>
            <w:r w:rsidRPr="00737ABD">
              <w:rPr>
                <w:sz w:val="20"/>
                <w:szCs w:val="20"/>
              </w:rPr>
              <w:t>3</w:t>
            </w:r>
          </w:p>
        </w:tc>
        <w:tc>
          <w:tcPr>
            <w:tcW w:w="816" w:type="dxa"/>
            <w:tcBorders>
              <w:top w:val="single" w:sz="4" w:space="0" w:color="auto"/>
              <w:bottom w:val="single" w:sz="12" w:space="0" w:color="auto"/>
            </w:tcBorders>
            <w:shd w:val="clear" w:color="auto" w:fill="auto"/>
            <w:vAlign w:val="center"/>
          </w:tcPr>
          <w:p w:rsidR="00D130B5" w:rsidRPr="00737ABD" w:rsidRDefault="00D130B5" w:rsidP="007668ED">
            <w:pPr>
              <w:pStyle w:val="142"/>
              <w:jc w:val="right"/>
              <w:rPr>
                <w:sz w:val="20"/>
                <w:szCs w:val="20"/>
              </w:rPr>
            </w:pPr>
            <w:r w:rsidRPr="00737ABD">
              <w:rPr>
                <w:rFonts w:hint="eastAsia"/>
                <w:sz w:val="20"/>
                <w:szCs w:val="20"/>
              </w:rPr>
              <w:t>1</w:t>
            </w:r>
            <w:r w:rsidRPr="00737ABD">
              <w:rPr>
                <w:sz w:val="20"/>
                <w:szCs w:val="20"/>
              </w:rPr>
              <w:t>1.83</w:t>
            </w:r>
          </w:p>
        </w:tc>
        <w:tc>
          <w:tcPr>
            <w:tcW w:w="916" w:type="dxa"/>
            <w:tcBorders>
              <w:top w:val="single" w:sz="4" w:space="0" w:color="auto"/>
              <w:left w:val="single" w:sz="4" w:space="0" w:color="auto"/>
              <w:bottom w:val="single" w:sz="12"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10 </w:t>
            </w:r>
          </w:p>
        </w:tc>
        <w:tc>
          <w:tcPr>
            <w:tcW w:w="937" w:type="dxa"/>
            <w:tcBorders>
              <w:top w:val="single" w:sz="4" w:space="0" w:color="auto"/>
              <w:left w:val="nil"/>
              <w:bottom w:val="single" w:sz="12" w:space="0" w:color="auto"/>
              <w:right w:val="single" w:sz="4"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 xml:space="preserve">138 </w:t>
            </w:r>
          </w:p>
        </w:tc>
        <w:tc>
          <w:tcPr>
            <w:tcW w:w="816" w:type="dxa"/>
            <w:tcBorders>
              <w:bottom w:val="single" w:sz="12" w:space="0" w:color="auto"/>
              <w:right w:val="single" w:sz="12" w:space="0" w:color="auto"/>
            </w:tcBorders>
            <w:shd w:val="clear" w:color="auto" w:fill="auto"/>
            <w:vAlign w:val="center"/>
          </w:tcPr>
          <w:p w:rsidR="00D130B5" w:rsidRPr="00EB6DCC" w:rsidRDefault="00D130B5" w:rsidP="007668ED">
            <w:pPr>
              <w:pStyle w:val="142"/>
              <w:jc w:val="right"/>
              <w:rPr>
                <w:sz w:val="20"/>
                <w:szCs w:val="20"/>
              </w:rPr>
            </w:pPr>
            <w:r w:rsidRPr="00EB6DCC">
              <w:rPr>
                <w:rFonts w:hint="eastAsia"/>
                <w:sz w:val="20"/>
                <w:szCs w:val="20"/>
              </w:rPr>
              <w:t>7.25</w:t>
            </w:r>
          </w:p>
        </w:tc>
      </w:tr>
    </w:tbl>
    <w:p w:rsidR="00D130B5" w:rsidRPr="00737ABD" w:rsidRDefault="00D130B5" w:rsidP="007668ED">
      <w:pPr>
        <w:pStyle w:val="142"/>
        <w:ind w:firstLineChars="23" w:firstLine="56"/>
      </w:pPr>
      <w:r w:rsidRPr="00737ABD">
        <w:t>資料來源：</w:t>
      </w:r>
      <w:r w:rsidRPr="00737ABD">
        <w:rPr>
          <w:rFonts w:hint="eastAsia"/>
        </w:rPr>
        <w:t>衛福部長期照顧統計專區－長期十年計畫2.0統計表，本中心彙整。</w:t>
      </w:r>
    </w:p>
    <w:p w:rsidR="00D130B5" w:rsidRDefault="00D130B5" w:rsidP="007668ED">
      <w:pPr>
        <w:pStyle w:val="a5"/>
        <w:ind w:left="849" w:hanging="283"/>
        <w:rPr>
          <w:b/>
        </w:rPr>
      </w:pPr>
      <w:r w:rsidRPr="0055500D">
        <w:rPr>
          <w:rFonts w:hint="eastAsia"/>
          <w:b/>
        </w:rPr>
        <w:t xml:space="preserve"> (</w:t>
      </w:r>
      <w:r>
        <w:rPr>
          <w:rFonts w:hint="eastAsia"/>
          <w:b/>
        </w:rPr>
        <w:t>三)近年高齡</w:t>
      </w:r>
      <w:r w:rsidRPr="00CE1EB6">
        <w:rPr>
          <w:rFonts w:hint="eastAsia"/>
          <w:b/>
        </w:rPr>
        <w:t>者對情緒相關門診需求有增無減</w:t>
      </w:r>
      <w:r>
        <w:rPr>
          <w:rFonts w:hAnsi="標楷體" w:hint="eastAsia"/>
          <w:b/>
        </w:rPr>
        <w:t>，</w:t>
      </w:r>
      <w:r>
        <w:rPr>
          <w:rFonts w:hint="eastAsia"/>
          <w:b/>
        </w:rPr>
        <w:t>允宜持續強化情緒類疾病預防保健措施</w:t>
      </w:r>
    </w:p>
    <w:p w:rsidR="00D130B5" w:rsidRPr="006C76F0" w:rsidRDefault="00D130B5" w:rsidP="007668ED">
      <w:pPr>
        <w:ind w:leftChars="296" w:left="838" w:firstLine="566"/>
        <w:rPr>
          <w:rFonts w:hAnsi="標楷體"/>
          <w:szCs w:val="24"/>
        </w:rPr>
      </w:pPr>
      <w:r>
        <w:rPr>
          <w:rFonts w:hAnsi="標楷體" w:hint="eastAsia"/>
          <w:szCs w:val="24"/>
        </w:rPr>
        <w:t>我國65歲以上長者因情緒類疾病就診情形方面，依行政院性別平等會重要性別統計資料庫統計資料，105至112年度期間，65歲以上長者因情緒障礙就診，每千人之件數自1</w:t>
      </w:r>
      <w:r>
        <w:rPr>
          <w:rFonts w:hAnsi="標楷體"/>
          <w:szCs w:val="24"/>
        </w:rPr>
        <w:t>05</w:t>
      </w:r>
      <w:r>
        <w:rPr>
          <w:rFonts w:hAnsi="標楷體" w:hint="eastAsia"/>
          <w:szCs w:val="24"/>
        </w:rPr>
        <w:t>年度之1</w:t>
      </w:r>
      <w:r>
        <w:rPr>
          <w:rFonts w:hAnsi="標楷體"/>
          <w:szCs w:val="24"/>
        </w:rPr>
        <w:t>,</w:t>
      </w:r>
      <w:r>
        <w:rPr>
          <w:rFonts w:hAnsi="標楷體" w:hint="eastAsia"/>
          <w:szCs w:val="24"/>
        </w:rPr>
        <w:t>957件增至107年度之2</w:t>
      </w:r>
      <w:r>
        <w:rPr>
          <w:rFonts w:hAnsi="標楷體"/>
          <w:szCs w:val="24"/>
        </w:rPr>
        <w:t>,</w:t>
      </w:r>
      <w:r>
        <w:rPr>
          <w:rFonts w:hAnsi="標楷體" w:hint="eastAsia"/>
          <w:szCs w:val="24"/>
        </w:rPr>
        <w:t>011件，迄112年度略降為1</w:t>
      </w:r>
      <w:r>
        <w:rPr>
          <w:rFonts w:hAnsi="標楷體"/>
          <w:szCs w:val="24"/>
        </w:rPr>
        <w:t>,</w:t>
      </w:r>
      <w:r>
        <w:rPr>
          <w:rFonts w:hAnsi="標楷體" w:hint="eastAsia"/>
          <w:szCs w:val="24"/>
        </w:rPr>
        <w:t>949件；同期間因焦慮、解離、壓力相關、身體障礙</w:t>
      </w:r>
      <w:r w:rsidRPr="002369F4">
        <w:rPr>
          <w:rFonts w:hAnsi="標楷體" w:hint="eastAsia"/>
          <w:szCs w:val="24"/>
        </w:rPr>
        <w:t>疾病</w:t>
      </w:r>
      <w:r>
        <w:rPr>
          <w:rFonts w:hAnsi="標楷體" w:hint="eastAsia"/>
          <w:szCs w:val="24"/>
        </w:rPr>
        <w:t>就診，每千人之件數自105年度之2</w:t>
      </w:r>
      <w:r>
        <w:rPr>
          <w:rFonts w:hAnsi="標楷體"/>
          <w:szCs w:val="24"/>
        </w:rPr>
        <w:t>,</w:t>
      </w:r>
      <w:r>
        <w:rPr>
          <w:rFonts w:hAnsi="標楷體" w:hint="eastAsia"/>
          <w:szCs w:val="24"/>
        </w:rPr>
        <w:t>120件逐年增至112年度之2</w:t>
      </w:r>
      <w:r>
        <w:rPr>
          <w:rFonts w:hAnsi="標楷體"/>
          <w:szCs w:val="24"/>
        </w:rPr>
        <w:t>,</w:t>
      </w:r>
      <w:r>
        <w:rPr>
          <w:rFonts w:hAnsi="標楷體" w:hint="eastAsia"/>
          <w:szCs w:val="24"/>
        </w:rPr>
        <w:t>622件。就性別而言，高齡女性就診件數均高於高齡男性(詳表5)，反映當前人口老化、社會環境變遷等因素，高齡者對情緒類疾病醫療服務需求有增無減，主管機關允宜適度調整醫療資源配置，強化情緒類疾病之預防保健措施，俾改善高齡者之心理健康狀態。</w:t>
      </w:r>
    </w:p>
    <w:p w:rsidR="00D130B5" w:rsidRPr="00840CAE" w:rsidRDefault="00D130B5" w:rsidP="007668ED">
      <w:pPr>
        <w:pStyle w:val="142"/>
        <w:spacing w:beforeLines="50" w:before="255"/>
        <w:rPr>
          <w:b/>
          <w:bCs/>
          <w:snapToGrid/>
          <w:w w:val="90"/>
          <w:sz w:val="28"/>
        </w:rPr>
      </w:pPr>
      <w:r w:rsidRPr="00840CAE">
        <w:rPr>
          <w:rFonts w:hint="eastAsia"/>
          <w:b/>
          <w:bCs/>
          <w:snapToGrid/>
          <w:w w:val="90"/>
          <w:sz w:val="28"/>
        </w:rPr>
        <w:t xml:space="preserve">表5  105至112年度我國高齡男性、女性因情緒類疾病就診概況統計表          </w:t>
      </w:r>
    </w:p>
    <w:p w:rsidR="00D130B5" w:rsidRDefault="00D130B5" w:rsidP="007668ED">
      <w:pPr>
        <w:pStyle w:val="142"/>
        <w:jc w:val="right"/>
      </w:pPr>
      <w:r>
        <w:rPr>
          <w:rFonts w:hint="eastAsia"/>
          <w:snapToGrid/>
          <w:w w:val="90"/>
        </w:rPr>
        <w:t xml:space="preserve">                                                   單位</w:t>
      </w:r>
      <w:r w:rsidRPr="00BF2120">
        <w:rPr>
          <w:rFonts w:hint="eastAsia"/>
          <w:snapToGrid/>
          <w:w w:val="90"/>
        </w:rPr>
        <w:t xml:space="preserve">：每千人門診件數 </w:t>
      </w:r>
    </w:p>
    <w:tbl>
      <w:tblPr>
        <w:tblW w:w="0" w:type="auto"/>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7"/>
        <w:gridCol w:w="1219"/>
        <w:gridCol w:w="1342"/>
        <w:gridCol w:w="1192"/>
        <w:gridCol w:w="1200"/>
        <w:gridCol w:w="1191"/>
        <w:gridCol w:w="1201"/>
      </w:tblGrid>
      <w:tr w:rsidR="00D130B5" w:rsidRPr="002263B8" w:rsidTr="007668ED">
        <w:tc>
          <w:tcPr>
            <w:tcW w:w="1197" w:type="dxa"/>
            <w:vMerge w:val="restart"/>
            <w:tcBorders>
              <w:top w:val="single" w:sz="12" w:space="0" w:color="auto"/>
              <w:left w:val="single" w:sz="12" w:space="0" w:color="auto"/>
              <w:tl2br w:val="single" w:sz="4" w:space="0" w:color="auto"/>
            </w:tcBorders>
            <w:shd w:val="clear" w:color="auto" w:fill="auto"/>
          </w:tcPr>
          <w:p w:rsidR="00D130B5" w:rsidRDefault="00D130B5" w:rsidP="007668ED">
            <w:pPr>
              <w:pStyle w:val="142"/>
            </w:pPr>
            <w:r>
              <w:rPr>
                <w:rFonts w:hint="eastAsia"/>
              </w:rPr>
              <w:t xml:space="preserve">   項目</w:t>
            </w:r>
          </w:p>
          <w:p w:rsidR="00D130B5" w:rsidRDefault="00D130B5" w:rsidP="007668ED">
            <w:pPr>
              <w:pStyle w:val="142"/>
            </w:pPr>
          </w:p>
          <w:p w:rsidR="00D130B5" w:rsidRDefault="00D130B5" w:rsidP="007668ED">
            <w:pPr>
              <w:pStyle w:val="142"/>
            </w:pPr>
          </w:p>
          <w:p w:rsidR="00D130B5" w:rsidRDefault="00D130B5" w:rsidP="007668ED">
            <w:pPr>
              <w:pStyle w:val="142"/>
            </w:pPr>
          </w:p>
          <w:p w:rsidR="00D130B5" w:rsidRDefault="00D130B5" w:rsidP="007668ED">
            <w:pPr>
              <w:pStyle w:val="142"/>
            </w:pPr>
          </w:p>
          <w:p w:rsidR="00D130B5" w:rsidRDefault="00D130B5" w:rsidP="007668ED">
            <w:pPr>
              <w:pStyle w:val="142"/>
            </w:pPr>
          </w:p>
          <w:p w:rsidR="00D130B5" w:rsidRDefault="00D130B5" w:rsidP="007668ED">
            <w:pPr>
              <w:pStyle w:val="142"/>
            </w:pPr>
          </w:p>
          <w:p w:rsidR="00D130B5" w:rsidRDefault="00D130B5" w:rsidP="007668ED">
            <w:pPr>
              <w:pStyle w:val="142"/>
            </w:pPr>
            <w:r>
              <w:rPr>
                <w:rFonts w:hint="eastAsia"/>
              </w:rPr>
              <w:t>年度</w:t>
            </w:r>
          </w:p>
        </w:tc>
        <w:tc>
          <w:tcPr>
            <w:tcW w:w="2561" w:type="dxa"/>
            <w:gridSpan w:val="2"/>
            <w:tcBorders>
              <w:top w:val="single" w:sz="12" w:space="0" w:color="auto"/>
            </w:tcBorders>
            <w:shd w:val="clear" w:color="auto" w:fill="auto"/>
          </w:tcPr>
          <w:p w:rsidR="00D130B5" w:rsidRDefault="00D130B5" w:rsidP="007668ED">
            <w:pPr>
              <w:pStyle w:val="142"/>
              <w:jc w:val="center"/>
            </w:pPr>
            <w:r>
              <w:rPr>
                <w:rFonts w:hint="eastAsia"/>
              </w:rPr>
              <w:t>65歲以上男性</w:t>
            </w:r>
          </w:p>
        </w:tc>
        <w:tc>
          <w:tcPr>
            <w:tcW w:w="2392" w:type="dxa"/>
            <w:gridSpan w:val="2"/>
            <w:tcBorders>
              <w:top w:val="single" w:sz="12" w:space="0" w:color="auto"/>
              <w:right w:val="double" w:sz="4" w:space="0" w:color="auto"/>
            </w:tcBorders>
            <w:shd w:val="clear" w:color="auto" w:fill="auto"/>
          </w:tcPr>
          <w:p w:rsidR="00D130B5" w:rsidRDefault="00D130B5" w:rsidP="007668ED">
            <w:pPr>
              <w:pStyle w:val="142"/>
              <w:jc w:val="center"/>
            </w:pPr>
            <w:r>
              <w:rPr>
                <w:rFonts w:hint="eastAsia"/>
              </w:rPr>
              <w:t>65歲以上女性</w:t>
            </w:r>
          </w:p>
        </w:tc>
        <w:tc>
          <w:tcPr>
            <w:tcW w:w="2392" w:type="dxa"/>
            <w:gridSpan w:val="2"/>
            <w:tcBorders>
              <w:top w:val="single" w:sz="12" w:space="0" w:color="auto"/>
              <w:left w:val="double" w:sz="4" w:space="0" w:color="auto"/>
              <w:right w:val="single" w:sz="12" w:space="0" w:color="auto"/>
            </w:tcBorders>
            <w:shd w:val="clear" w:color="auto" w:fill="auto"/>
          </w:tcPr>
          <w:p w:rsidR="00D130B5" w:rsidRPr="006C740F" w:rsidRDefault="00D130B5" w:rsidP="007668ED">
            <w:pPr>
              <w:pStyle w:val="142"/>
              <w:jc w:val="center"/>
            </w:pPr>
            <w:r w:rsidRPr="006C740F">
              <w:rPr>
                <w:rFonts w:hint="eastAsia"/>
              </w:rPr>
              <w:t>65歲以上長者合計</w:t>
            </w:r>
          </w:p>
        </w:tc>
      </w:tr>
      <w:tr w:rsidR="00D130B5" w:rsidRPr="002263B8" w:rsidTr="007668ED">
        <w:tc>
          <w:tcPr>
            <w:tcW w:w="1197" w:type="dxa"/>
            <w:vMerge/>
            <w:tcBorders>
              <w:left w:val="single" w:sz="12" w:space="0" w:color="auto"/>
            </w:tcBorders>
            <w:shd w:val="clear" w:color="auto" w:fill="auto"/>
          </w:tcPr>
          <w:p w:rsidR="00D130B5" w:rsidRDefault="00D130B5" w:rsidP="007668ED">
            <w:pPr>
              <w:pStyle w:val="142"/>
            </w:pPr>
          </w:p>
        </w:tc>
        <w:tc>
          <w:tcPr>
            <w:tcW w:w="1219" w:type="dxa"/>
            <w:shd w:val="clear" w:color="auto" w:fill="auto"/>
            <w:vAlign w:val="center"/>
          </w:tcPr>
          <w:p w:rsidR="00D130B5" w:rsidRDefault="00D130B5" w:rsidP="007668ED">
            <w:pPr>
              <w:pStyle w:val="142"/>
              <w:jc w:val="center"/>
            </w:pPr>
            <w:r>
              <w:rPr>
                <w:rFonts w:hint="eastAsia"/>
              </w:rPr>
              <w:t>情緒障礙</w:t>
            </w:r>
          </w:p>
        </w:tc>
        <w:tc>
          <w:tcPr>
            <w:tcW w:w="1342" w:type="dxa"/>
            <w:shd w:val="clear" w:color="auto" w:fill="auto"/>
            <w:vAlign w:val="center"/>
          </w:tcPr>
          <w:p w:rsidR="00D130B5" w:rsidRDefault="00D130B5" w:rsidP="007668ED">
            <w:pPr>
              <w:pStyle w:val="142"/>
              <w:jc w:val="center"/>
            </w:pPr>
            <w:r>
              <w:rPr>
                <w:rFonts w:hint="eastAsia"/>
              </w:rPr>
              <w:t>焦慮、解離、壓力相關、身體障礙及其他非精神病之</w:t>
            </w:r>
            <w:r w:rsidRPr="00BF2120">
              <w:rPr>
                <w:rFonts w:hint="eastAsia"/>
              </w:rPr>
              <w:t>精神疾</w:t>
            </w:r>
            <w:r>
              <w:rPr>
                <w:rFonts w:hint="eastAsia"/>
              </w:rPr>
              <w:t>病</w:t>
            </w:r>
          </w:p>
        </w:tc>
        <w:tc>
          <w:tcPr>
            <w:tcW w:w="1192" w:type="dxa"/>
            <w:shd w:val="clear" w:color="auto" w:fill="auto"/>
            <w:vAlign w:val="center"/>
          </w:tcPr>
          <w:p w:rsidR="00D130B5" w:rsidRDefault="00D130B5" w:rsidP="007668ED">
            <w:pPr>
              <w:pStyle w:val="142"/>
              <w:jc w:val="center"/>
            </w:pPr>
            <w:r>
              <w:rPr>
                <w:rFonts w:hint="eastAsia"/>
              </w:rPr>
              <w:t>情緒障礙</w:t>
            </w:r>
          </w:p>
        </w:tc>
        <w:tc>
          <w:tcPr>
            <w:tcW w:w="1200" w:type="dxa"/>
            <w:tcBorders>
              <w:right w:val="double" w:sz="4" w:space="0" w:color="auto"/>
            </w:tcBorders>
            <w:shd w:val="clear" w:color="auto" w:fill="auto"/>
            <w:vAlign w:val="center"/>
          </w:tcPr>
          <w:p w:rsidR="00D130B5" w:rsidRDefault="00D130B5" w:rsidP="007668ED">
            <w:pPr>
              <w:pStyle w:val="142"/>
              <w:jc w:val="center"/>
            </w:pPr>
            <w:r>
              <w:rPr>
                <w:rFonts w:hint="eastAsia"/>
              </w:rPr>
              <w:t>焦慮、解離、壓力相關、身體障礙及其他非精神病之</w:t>
            </w:r>
            <w:r w:rsidRPr="00BF2120">
              <w:rPr>
                <w:rFonts w:hint="eastAsia"/>
              </w:rPr>
              <w:t>精神疾</w:t>
            </w:r>
            <w:r>
              <w:rPr>
                <w:rFonts w:hint="eastAsia"/>
              </w:rPr>
              <w:t>病</w:t>
            </w:r>
          </w:p>
        </w:tc>
        <w:tc>
          <w:tcPr>
            <w:tcW w:w="1191" w:type="dxa"/>
            <w:tcBorders>
              <w:left w:val="double" w:sz="4" w:space="0" w:color="auto"/>
            </w:tcBorders>
            <w:shd w:val="clear" w:color="auto" w:fill="auto"/>
            <w:vAlign w:val="center"/>
          </w:tcPr>
          <w:p w:rsidR="00D130B5" w:rsidRPr="006C740F" w:rsidRDefault="00D130B5" w:rsidP="007668ED">
            <w:pPr>
              <w:pStyle w:val="142"/>
              <w:jc w:val="center"/>
            </w:pPr>
            <w:r w:rsidRPr="006C740F">
              <w:rPr>
                <w:rFonts w:hint="eastAsia"/>
              </w:rPr>
              <w:t>情緒障礙</w:t>
            </w:r>
          </w:p>
        </w:tc>
        <w:tc>
          <w:tcPr>
            <w:tcW w:w="1201" w:type="dxa"/>
            <w:tcBorders>
              <w:right w:val="single" w:sz="12" w:space="0" w:color="auto"/>
            </w:tcBorders>
            <w:shd w:val="clear" w:color="auto" w:fill="auto"/>
            <w:vAlign w:val="center"/>
          </w:tcPr>
          <w:p w:rsidR="00D130B5" w:rsidRPr="006C740F" w:rsidRDefault="00D130B5" w:rsidP="007668ED">
            <w:pPr>
              <w:pStyle w:val="142"/>
              <w:jc w:val="center"/>
            </w:pPr>
            <w:r w:rsidRPr="006C740F">
              <w:rPr>
                <w:rFonts w:hint="eastAsia"/>
              </w:rPr>
              <w:t>焦慮、解離、壓力相關、身體障礙及其他非精神病之精神疾病</w:t>
            </w:r>
          </w:p>
        </w:tc>
      </w:tr>
      <w:tr w:rsidR="00D130B5" w:rsidRPr="002263B8" w:rsidTr="007668ED">
        <w:tc>
          <w:tcPr>
            <w:tcW w:w="1197" w:type="dxa"/>
            <w:tcBorders>
              <w:left w:val="single" w:sz="12" w:space="0" w:color="auto"/>
            </w:tcBorders>
            <w:shd w:val="clear" w:color="auto" w:fill="auto"/>
          </w:tcPr>
          <w:p w:rsidR="00D130B5" w:rsidRPr="002263B8" w:rsidRDefault="00D130B5" w:rsidP="007668ED">
            <w:pPr>
              <w:pStyle w:val="142"/>
              <w:jc w:val="center"/>
              <w:rPr>
                <w:rFonts w:hAnsi="標楷體"/>
                <w:szCs w:val="24"/>
              </w:rPr>
            </w:pPr>
            <w:r w:rsidRPr="002263B8">
              <w:rPr>
                <w:rFonts w:hAnsi="標楷體" w:hint="eastAsia"/>
                <w:szCs w:val="24"/>
              </w:rPr>
              <w:t>105</w:t>
            </w:r>
          </w:p>
        </w:tc>
        <w:tc>
          <w:tcPr>
            <w:tcW w:w="1219"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746</w:t>
            </w:r>
          </w:p>
        </w:tc>
        <w:tc>
          <w:tcPr>
            <w:tcW w:w="1342"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868</w:t>
            </w:r>
          </w:p>
        </w:tc>
        <w:tc>
          <w:tcPr>
            <w:tcW w:w="1192"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1,211</w:t>
            </w:r>
          </w:p>
        </w:tc>
        <w:tc>
          <w:tcPr>
            <w:tcW w:w="1200" w:type="dxa"/>
            <w:tcBorders>
              <w:righ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1,252</w:t>
            </w:r>
          </w:p>
        </w:tc>
        <w:tc>
          <w:tcPr>
            <w:tcW w:w="1191" w:type="dxa"/>
            <w:tcBorders>
              <w:lef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1,957 </w:t>
            </w:r>
          </w:p>
        </w:tc>
        <w:tc>
          <w:tcPr>
            <w:tcW w:w="1201"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2,120 </w:t>
            </w:r>
          </w:p>
        </w:tc>
      </w:tr>
      <w:tr w:rsidR="00D130B5" w:rsidRPr="002263B8" w:rsidTr="007668ED">
        <w:tc>
          <w:tcPr>
            <w:tcW w:w="1197" w:type="dxa"/>
            <w:tcBorders>
              <w:left w:val="single" w:sz="12" w:space="0" w:color="auto"/>
            </w:tcBorders>
            <w:shd w:val="clear" w:color="auto" w:fill="auto"/>
          </w:tcPr>
          <w:p w:rsidR="00D130B5" w:rsidRPr="002263B8" w:rsidRDefault="00D130B5" w:rsidP="007668ED">
            <w:pPr>
              <w:pStyle w:val="142"/>
              <w:jc w:val="center"/>
              <w:rPr>
                <w:rFonts w:hAnsi="標楷體"/>
                <w:szCs w:val="24"/>
              </w:rPr>
            </w:pPr>
            <w:r w:rsidRPr="002263B8">
              <w:rPr>
                <w:rFonts w:hAnsi="標楷體" w:hint="eastAsia"/>
                <w:szCs w:val="24"/>
              </w:rPr>
              <w:t>106</w:t>
            </w:r>
          </w:p>
        </w:tc>
        <w:tc>
          <w:tcPr>
            <w:tcW w:w="1219"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751</w:t>
            </w:r>
          </w:p>
        </w:tc>
        <w:tc>
          <w:tcPr>
            <w:tcW w:w="1342"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882</w:t>
            </w:r>
          </w:p>
        </w:tc>
        <w:tc>
          <w:tcPr>
            <w:tcW w:w="1192"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1,244</w:t>
            </w:r>
          </w:p>
        </w:tc>
        <w:tc>
          <w:tcPr>
            <w:tcW w:w="1200" w:type="dxa"/>
            <w:tcBorders>
              <w:righ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1,279</w:t>
            </w:r>
          </w:p>
        </w:tc>
        <w:tc>
          <w:tcPr>
            <w:tcW w:w="1191" w:type="dxa"/>
            <w:tcBorders>
              <w:lef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1,995 </w:t>
            </w:r>
          </w:p>
        </w:tc>
        <w:tc>
          <w:tcPr>
            <w:tcW w:w="1201"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2,161 </w:t>
            </w:r>
          </w:p>
        </w:tc>
      </w:tr>
      <w:tr w:rsidR="00D130B5" w:rsidRPr="002263B8" w:rsidTr="007668ED">
        <w:tc>
          <w:tcPr>
            <w:tcW w:w="1197" w:type="dxa"/>
            <w:tcBorders>
              <w:left w:val="single" w:sz="12" w:space="0" w:color="auto"/>
            </w:tcBorders>
            <w:shd w:val="clear" w:color="auto" w:fill="auto"/>
          </w:tcPr>
          <w:p w:rsidR="00D130B5" w:rsidRPr="002263B8" w:rsidRDefault="00D130B5" w:rsidP="007668ED">
            <w:pPr>
              <w:pStyle w:val="142"/>
              <w:jc w:val="center"/>
              <w:rPr>
                <w:rFonts w:hAnsi="標楷體"/>
                <w:szCs w:val="24"/>
              </w:rPr>
            </w:pPr>
            <w:r w:rsidRPr="002263B8">
              <w:rPr>
                <w:rFonts w:hAnsi="標楷體" w:hint="eastAsia"/>
                <w:szCs w:val="24"/>
              </w:rPr>
              <w:t>107</w:t>
            </w:r>
          </w:p>
        </w:tc>
        <w:tc>
          <w:tcPr>
            <w:tcW w:w="1219"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747</w:t>
            </w:r>
          </w:p>
        </w:tc>
        <w:tc>
          <w:tcPr>
            <w:tcW w:w="1342"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902</w:t>
            </w:r>
          </w:p>
        </w:tc>
        <w:tc>
          <w:tcPr>
            <w:tcW w:w="1192"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1,264</w:t>
            </w:r>
          </w:p>
        </w:tc>
        <w:tc>
          <w:tcPr>
            <w:tcW w:w="1200" w:type="dxa"/>
            <w:tcBorders>
              <w:righ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1,307</w:t>
            </w:r>
          </w:p>
        </w:tc>
        <w:tc>
          <w:tcPr>
            <w:tcW w:w="1191" w:type="dxa"/>
            <w:tcBorders>
              <w:lef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2,011 </w:t>
            </w:r>
          </w:p>
        </w:tc>
        <w:tc>
          <w:tcPr>
            <w:tcW w:w="1201"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2,209 </w:t>
            </w:r>
          </w:p>
        </w:tc>
      </w:tr>
      <w:tr w:rsidR="00D130B5" w:rsidRPr="002263B8" w:rsidTr="007668ED">
        <w:tc>
          <w:tcPr>
            <w:tcW w:w="1197" w:type="dxa"/>
            <w:tcBorders>
              <w:left w:val="single" w:sz="12" w:space="0" w:color="auto"/>
            </w:tcBorders>
            <w:shd w:val="clear" w:color="auto" w:fill="auto"/>
          </w:tcPr>
          <w:p w:rsidR="00D130B5" w:rsidRPr="002263B8" w:rsidRDefault="00D130B5" w:rsidP="007668ED">
            <w:pPr>
              <w:pStyle w:val="142"/>
              <w:jc w:val="center"/>
              <w:rPr>
                <w:rFonts w:hAnsi="標楷體"/>
                <w:szCs w:val="24"/>
              </w:rPr>
            </w:pPr>
            <w:r w:rsidRPr="002263B8">
              <w:rPr>
                <w:rFonts w:hAnsi="標楷體" w:hint="eastAsia"/>
                <w:szCs w:val="24"/>
              </w:rPr>
              <w:t>108</w:t>
            </w:r>
          </w:p>
        </w:tc>
        <w:tc>
          <w:tcPr>
            <w:tcW w:w="1219"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746</w:t>
            </w:r>
          </w:p>
        </w:tc>
        <w:tc>
          <w:tcPr>
            <w:tcW w:w="1342"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929</w:t>
            </w:r>
          </w:p>
        </w:tc>
        <w:tc>
          <w:tcPr>
            <w:tcW w:w="1192"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1,264</w:t>
            </w:r>
          </w:p>
        </w:tc>
        <w:tc>
          <w:tcPr>
            <w:tcW w:w="1200" w:type="dxa"/>
            <w:tcBorders>
              <w:righ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1,366</w:t>
            </w:r>
          </w:p>
        </w:tc>
        <w:tc>
          <w:tcPr>
            <w:tcW w:w="1191" w:type="dxa"/>
            <w:tcBorders>
              <w:lef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2,010 </w:t>
            </w:r>
          </w:p>
        </w:tc>
        <w:tc>
          <w:tcPr>
            <w:tcW w:w="1201"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2,295 </w:t>
            </w:r>
          </w:p>
        </w:tc>
      </w:tr>
      <w:tr w:rsidR="00D130B5" w:rsidRPr="002263B8" w:rsidTr="007668ED">
        <w:tc>
          <w:tcPr>
            <w:tcW w:w="1197" w:type="dxa"/>
            <w:tcBorders>
              <w:left w:val="single" w:sz="12" w:space="0" w:color="auto"/>
            </w:tcBorders>
            <w:shd w:val="clear" w:color="auto" w:fill="auto"/>
          </w:tcPr>
          <w:p w:rsidR="00D130B5" w:rsidRPr="002263B8" w:rsidRDefault="00D130B5" w:rsidP="007668ED">
            <w:pPr>
              <w:pStyle w:val="142"/>
              <w:jc w:val="center"/>
              <w:rPr>
                <w:rFonts w:hAnsi="標楷體"/>
                <w:szCs w:val="24"/>
              </w:rPr>
            </w:pPr>
            <w:r w:rsidRPr="002263B8">
              <w:rPr>
                <w:rFonts w:hAnsi="標楷體" w:hint="eastAsia"/>
                <w:szCs w:val="24"/>
              </w:rPr>
              <w:t>109</w:t>
            </w:r>
          </w:p>
        </w:tc>
        <w:tc>
          <w:tcPr>
            <w:tcW w:w="1219"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721</w:t>
            </w:r>
          </w:p>
        </w:tc>
        <w:tc>
          <w:tcPr>
            <w:tcW w:w="1342"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952</w:t>
            </w:r>
          </w:p>
        </w:tc>
        <w:tc>
          <w:tcPr>
            <w:tcW w:w="1192"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1,239</w:t>
            </w:r>
          </w:p>
        </w:tc>
        <w:tc>
          <w:tcPr>
            <w:tcW w:w="1200" w:type="dxa"/>
            <w:tcBorders>
              <w:righ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1,412</w:t>
            </w:r>
          </w:p>
        </w:tc>
        <w:tc>
          <w:tcPr>
            <w:tcW w:w="1191" w:type="dxa"/>
            <w:tcBorders>
              <w:lef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1,960 </w:t>
            </w:r>
          </w:p>
        </w:tc>
        <w:tc>
          <w:tcPr>
            <w:tcW w:w="1201"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2,364 </w:t>
            </w:r>
          </w:p>
        </w:tc>
      </w:tr>
      <w:tr w:rsidR="00D130B5" w:rsidRPr="002263B8" w:rsidTr="007668ED">
        <w:tc>
          <w:tcPr>
            <w:tcW w:w="1197" w:type="dxa"/>
            <w:tcBorders>
              <w:left w:val="single" w:sz="12" w:space="0" w:color="auto"/>
            </w:tcBorders>
            <w:shd w:val="clear" w:color="auto" w:fill="auto"/>
          </w:tcPr>
          <w:p w:rsidR="00D130B5" w:rsidRPr="002263B8" w:rsidRDefault="00D130B5" w:rsidP="007668ED">
            <w:pPr>
              <w:pStyle w:val="142"/>
              <w:jc w:val="center"/>
              <w:rPr>
                <w:rFonts w:hAnsi="標楷體"/>
                <w:szCs w:val="24"/>
              </w:rPr>
            </w:pPr>
            <w:r w:rsidRPr="002263B8">
              <w:rPr>
                <w:rFonts w:hAnsi="標楷體" w:hint="eastAsia"/>
                <w:szCs w:val="24"/>
              </w:rPr>
              <w:t>110</w:t>
            </w:r>
          </w:p>
        </w:tc>
        <w:tc>
          <w:tcPr>
            <w:tcW w:w="1219"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700</w:t>
            </w:r>
          </w:p>
        </w:tc>
        <w:tc>
          <w:tcPr>
            <w:tcW w:w="1342"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972</w:t>
            </w:r>
          </w:p>
        </w:tc>
        <w:tc>
          <w:tcPr>
            <w:tcW w:w="1192" w:type="dxa"/>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1,219</w:t>
            </w:r>
          </w:p>
        </w:tc>
        <w:tc>
          <w:tcPr>
            <w:tcW w:w="1200" w:type="dxa"/>
            <w:tcBorders>
              <w:righ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1,474</w:t>
            </w:r>
          </w:p>
        </w:tc>
        <w:tc>
          <w:tcPr>
            <w:tcW w:w="1191" w:type="dxa"/>
            <w:tcBorders>
              <w:lef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1,919 </w:t>
            </w:r>
          </w:p>
        </w:tc>
        <w:tc>
          <w:tcPr>
            <w:tcW w:w="1201" w:type="dxa"/>
            <w:tcBorders>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2,446 </w:t>
            </w:r>
          </w:p>
        </w:tc>
      </w:tr>
      <w:tr w:rsidR="00D130B5" w:rsidRPr="002263B8" w:rsidTr="007668ED">
        <w:tc>
          <w:tcPr>
            <w:tcW w:w="1197" w:type="dxa"/>
            <w:tcBorders>
              <w:left w:val="single" w:sz="12" w:space="0" w:color="auto"/>
              <w:bottom w:val="single" w:sz="4" w:space="0" w:color="auto"/>
            </w:tcBorders>
            <w:shd w:val="clear" w:color="auto" w:fill="auto"/>
          </w:tcPr>
          <w:p w:rsidR="00D130B5" w:rsidRPr="002263B8" w:rsidRDefault="00D130B5" w:rsidP="007668ED">
            <w:pPr>
              <w:pStyle w:val="142"/>
              <w:jc w:val="center"/>
              <w:rPr>
                <w:rFonts w:hAnsi="標楷體"/>
                <w:szCs w:val="24"/>
              </w:rPr>
            </w:pPr>
            <w:r w:rsidRPr="002263B8">
              <w:rPr>
                <w:rFonts w:hAnsi="標楷體" w:hint="eastAsia"/>
                <w:szCs w:val="24"/>
              </w:rPr>
              <w:t>111</w:t>
            </w:r>
          </w:p>
        </w:tc>
        <w:tc>
          <w:tcPr>
            <w:tcW w:w="1219" w:type="dxa"/>
            <w:tcBorders>
              <w:bottom w:val="sing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709</w:t>
            </w:r>
          </w:p>
        </w:tc>
        <w:tc>
          <w:tcPr>
            <w:tcW w:w="1342" w:type="dxa"/>
            <w:tcBorders>
              <w:bottom w:val="sing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1,028</w:t>
            </w:r>
          </w:p>
        </w:tc>
        <w:tc>
          <w:tcPr>
            <w:tcW w:w="1192" w:type="dxa"/>
            <w:tcBorders>
              <w:bottom w:val="sing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1,245</w:t>
            </w:r>
          </w:p>
        </w:tc>
        <w:tc>
          <w:tcPr>
            <w:tcW w:w="1200" w:type="dxa"/>
            <w:tcBorders>
              <w:bottom w:val="single" w:sz="4" w:space="0" w:color="auto"/>
              <w:righ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1,571</w:t>
            </w:r>
          </w:p>
        </w:tc>
        <w:tc>
          <w:tcPr>
            <w:tcW w:w="1191" w:type="dxa"/>
            <w:tcBorders>
              <w:left w:val="double" w:sz="4" w:space="0" w:color="auto"/>
              <w:bottom w:val="sing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1,954 </w:t>
            </w:r>
          </w:p>
        </w:tc>
        <w:tc>
          <w:tcPr>
            <w:tcW w:w="1201" w:type="dxa"/>
            <w:tcBorders>
              <w:bottom w:val="single" w:sz="4" w:space="0" w:color="auto"/>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2,599 </w:t>
            </w:r>
          </w:p>
        </w:tc>
      </w:tr>
      <w:tr w:rsidR="00D130B5" w:rsidRPr="002263B8" w:rsidTr="007668ED">
        <w:tc>
          <w:tcPr>
            <w:tcW w:w="1197" w:type="dxa"/>
            <w:tcBorders>
              <w:left w:val="single" w:sz="12" w:space="0" w:color="auto"/>
              <w:bottom w:val="single" w:sz="12" w:space="0" w:color="auto"/>
            </w:tcBorders>
            <w:shd w:val="clear" w:color="auto" w:fill="auto"/>
          </w:tcPr>
          <w:p w:rsidR="00D130B5" w:rsidRPr="002263B8" w:rsidRDefault="00D130B5" w:rsidP="007668ED">
            <w:pPr>
              <w:pStyle w:val="142"/>
              <w:jc w:val="center"/>
              <w:rPr>
                <w:rFonts w:hAnsi="標楷體"/>
                <w:szCs w:val="24"/>
              </w:rPr>
            </w:pPr>
            <w:r w:rsidRPr="002263B8">
              <w:rPr>
                <w:rFonts w:hAnsi="標楷體" w:hint="eastAsia"/>
                <w:szCs w:val="24"/>
              </w:rPr>
              <w:t>112</w:t>
            </w:r>
          </w:p>
        </w:tc>
        <w:tc>
          <w:tcPr>
            <w:tcW w:w="1219" w:type="dxa"/>
            <w:tcBorders>
              <w:bottom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699</w:t>
            </w:r>
          </w:p>
        </w:tc>
        <w:tc>
          <w:tcPr>
            <w:tcW w:w="1342" w:type="dxa"/>
            <w:tcBorders>
              <w:bottom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1,036</w:t>
            </w:r>
          </w:p>
        </w:tc>
        <w:tc>
          <w:tcPr>
            <w:tcW w:w="1192" w:type="dxa"/>
            <w:tcBorders>
              <w:bottom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1,250</w:t>
            </w:r>
          </w:p>
        </w:tc>
        <w:tc>
          <w:tcPr>
            <w:tcW w:w="1200" w:type="dxa"/>
            <w:tcBorders>
              <w:bottom w:val="single" w:sz="12" w:space="0" w:color="auto"/>
              <w:right w:val="double" w:sz="4"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1,586</w:t>
            </w:r>
          </w:p>
        </w:tc>
        <w:tc>
          <w:tcPr>
            <w:tcW w:w="1191" w:type="dxa"/>
            <w:tcBorders>
              <w:left w:val="double" w:sz="4" w:space="0" w:color="auto"/>
              <w:bottom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1,949 </w:t>
            </w:r>
          </w:p>
        </w:tc>
        <w:tc>
          <w:tcPr>
            <w:tcW w:w="1201" w:type="dxa"/>
            <w:tcBorders>
              <w:bottom w:val="single" w:sz="12" w:space="0" w:color="auto"/>
              <w:right w:val="single" w:sz="12" w:space="0" w:color="auto"/>
            </w:tcBorders>
            <w:shd w:val="clear" w:color="auto" w:fill="auto"/>
            <w:vAlign w:val="center"/>
          </w:tcPr>
          <w:p w:rsidR="00D130B5" w:rsidRPr="002263B8" w:rsidRDefault="00D130B5" w:rsidP="007668ED">
            <w:pPr>
              <w:pStyle w:val="142"/>
              <w:jc w:val="right"/>
              <w:rPr>
                <w:rFonts w:hAnsi="標楷體"/>
                <w:szCs w:val="24"/>
              </w:rPr>
            </w:pPr>
            <w:r w:rsidRPr="002263B8">
              <w:rPr>
                <w:rFonts w:hAnsi="標楷體"/>
                <w:szCs w:val="24"/>
              </w:rPr>
              <w:t xml:space="preserve">2,622 </w:t>
            </w:r>
          </w:p>
        </w:tc>
      </w:tr>
    </w:tbl>
    <w:p w:rsidR="00D130B5" w:rsidRPr="00AA2826" w:rsidRDefault="00D130B5" w:rsidP="007668ED">
      <w:pPr>
        <w:pStyle w:val="142"/>
      </w:pPr>
      <w:r w:rsidRPr="006C76F0">
        <w:t>資料來源：</w:t>
      </w:r>
      <w:r>
        <w:rPr>
          <w:rFonts w:hint="eastAsia"/>
        </w:rPr>
        <w:t>行政院性別平等會重要性別統計資料庫，本中心彙整。</w:t>
      </w:r>
    </w:p>
    <w:p w:rsidR="00D130B5" w:rsidRDefault="00D130B5" w:rsidP="007668ED">
      <w:pPr>
        <w:ind w:left="566" w:firstLine="566"/>
      </w:pPr>
      <w:r>
        <w:rPr>
          <w:rFonts w:hint="eastAsia"/>
        </w:rPr>
        <w:t>綜上，近年我國人口結構愈趨老化</w:t>
      </w:r>
      <w:r>
        <w:rPr>
          <w:rFonts w:hAnsi="標楷體" w:hint="eastAsia"/>
        </w:rPr>
        <w:t>，</w:t>
      </w:r>
      <w:r>
        <w:rPr>
          <w:rFonts w:hint="eastAsia"/>
        </w:rPr>
        <w:t>高齡照顧者長照悲劇屢見不鮮</w:t>
      </w:r>
      <w:r>
        <w:rPr>
          <w:rFonts w:hAnsi="標楷體" w:hint="eastAsia"/>
        </w:rPr>
        <w:t>，</w:t>
      </w:r>
      <w:r>
        <w:rPr>
          <w:rFonts w:hint="eastAsia"/>
        </w:rPr>
        <w:t>中央部會因應超高齡社會到來</w:t>
      </w:r>
      <w:r>
        <w:rPr>
          <w:rFonts w:hAnsi="標楷體" w:hint="eastAsia"/>
        </w:rPr>
        <w:t>，所</w:t>
      </w:r>
      <w:r>
        <w:rPr>
          <w:rFonts w:hint="eastAsia"/>
        </w:rPr>
        <w:t>推動之各項高齡者心理健康促進措施</w:t>
      </w:r>
      <w:r>
        <w:rPr>
          <w:rFonts w:hAnsi="標楷體" w:hint="eastAsia"/>
        </w:rPr>
        <w:t>雖有初步成果，惟</w:t>
      </w:r>
      <w:r w:rsidRPr="00240D88">
        <w:rPr>
          <w:rFonts w:hAnsi="標楷體" w:hint="eastAsia"/>
        </w:rPr>
        <w:t>部分市縣</w:t>
      </w:r>
      <w:r>
        <w:rPr>
          <w:rFonts w:hAnsi="標楷體" w:hint="eastAsia"/>
        </w:rPr>
        <w:t>辦理</w:t>
      </w:r>
      <w:r w:rsidRPr="00240D88">
        <w:rPr>
          <w:rFonts w:hAnsi="標楷體" w:hint="eastAsia"/>
        </w:rPr>
        <w:t>老人憂鬱症篩檢率、喘息服務使用情形</w:t>
      </w:r>
      <w:r>
        <w:rPr>
          <w:rFonts w:hAnsi="標楷體" w:hint="eastAsia"/>
        </w:rPr>
        <w:t>呈下滑情形，</w:t>
      </w:r>
      <w:r w:rsidRPr="00240D88">
        <w:rPr>
          <w:rFonts w:hAnsi="標楷體" w:hint="eastAsia"/>
        </w:rPr>
        <w:t>容有提升空間</w:t>
      </w:r>
      <w:r>
        <w:rPr>
          <w:rFonts w:hAnsi="標楷體" w:hint="eastAsia"/>
        </w:rPr>
        <w:t>；另</w:t>
      </w:r>
      <w:r w:rsidRPr="00240D88">
        <w:rPr>
          <w:rFonts w:hAnsi="標楷體" w:hint="eastAsia"/>
        </w:rPr>
        <w:t>高齡者對情緒相關疾病門診需求有增無減，</w:t>
      </w:r>
      <w:r>
        <w:rPr>
          <w:rFonts w:hAnsi="標楷體" w:hint="eastAsia"/>
        </w:rPr>
        <w:t>允宜</w:t>
      </w:r>
      <w:r w:rsidRPr="00240D88">
        <w:rPr>
          <w:rFonts w:hAnsi="標楷體" w:hint="eastAsia"/>
        </w:rPr>
        <w:t>適時檢討相關醫療資源之配置外，</w:t>
      </w:r>
      <w:r>
        <w:rPr>
          <w:rFonts w:hAnsi="標楷體" w:hint="eastAsia"/>
        </w:rPr>
        <w:t>並</w:t>
      </w:r>
      <w:r w:rsidRPr="00240D88">
        <w:rPr>
          <w:rFonts w:hAnsi="標楷體" w:hint="eastAsia"/>
        </w:rPr>
        <w:t>宜</w:t>
      </w:r>
      <w:r>
        <w:rPr>
          <w:rFonts w:hAnsi="標楷體" w:hint="eastAsia"/>
        </w:rPr>
        <w:t>研謀善策，</w:t>
      </w:r>
      <w:r w:rsidRPr="00240D88">
        <w:rPr>
          <w:rFonts w:hAnsi="標楷體" w:hint="eastAsia"/>
        </w:rPr>
        <w:t>持續強化長者</w:t>
      </w:r>
      <w:r>
        <w:rPr>
          <w:rFonts w:hAnsi="標楷體" w:hint="eastAsia"/>
        </w:rPr>
        <w:t>情緒類疾病之</w:t>
      </w:r>
      <w:r w:rsidRPr="00240D88">
        <w:rPr>
          <w:rFonts w:hAnsi="標楷體" w:hint="eastAsia"/>
        </w:rPr>
        <w:t>預防保健</w:t>
      </w:r>
      <w:r>
        <w:rPr>
          <w:rFonts w:hAnsi="標楷體" w:hint="eastAsia"/>
        </w:rPr>
        <w:t>措施，俾改善高齡者之心理健康狀態。</w:t>
      </w:r>
    </w:p>
    <w:p w:rsidR="00D130B5" w:rsidRDefault="00D130B5" w:rsidP="007668ED">
      <w:pPr>
        <w:pStyle w:val="ab"/>
        <w:ind w:left="562" w:hangingChars="231" w:hanging="562"/>
        <w:rPr>
          <w:rFonts w:hAnsi="標楷體"/>
          <w:szCs w:val="24"/>
        </w:rPr>
      </w:pPr>
      <w:r>
        <w:rPr>
          <w:rFonts w:hint="eastAsia"/>
        </w:rPr>
        <w:t>(分機：1912 黃彥斌)</w:t>
      </w:r>
    </w:p>
    <w:p w:rsidR="00D130B5" w:rsidRDefault="00D130B5" w:rsidP="00D130B5">
      <w:pPr>
        <w:pStyle w:val="23"/>
        <w:sectPr w:rsidR="00D130B5" w:rsidSect="00510159">
          <w:headerReference w:type="even" r:id="rId123"/>
          <w:headerReference w:type="default" r:id="rId124"/>
          <w:footerReference w:type="even" r:id="rId125"/>
          <w:footerReference w:type="default" r:id="rId126"/>
          <w:headerReference w:type="first" r:id="rId127"/>
          <w:footerReference w:type="first" r:id="rId128"/>
          <w:footnotePr>
            <w:numRestart w:val="eachSect"/>
          </w:footnotePr>
          <w:pgSz w:w="11906" w:h="16838" w:code="9"/>
          <w:pgMar w:top="1701" w:right="1701" w:bottom="1701" w:left="1701" w:header="0" w:footer="1134" w:gutter="0"/>
          <w:cols w:space="425"/>
          <w:docGrid w:type="linesAndChars" w:linePitch="510" w:charSpace="658"/>
        </w:sectPr>
      </w:pPr>
    </w:p>
    <w:p w:rsidR="005B7137" w:rsidRDefault="005B7137" w:rsidP="007668ED">
      <w:pPr>
        <w:pStyle w:val="16"/>
        <w:ind w:left="647" w:hanging="647"/>
      </w:pPr>
      <w:bookmarkStart w:id="107" w:name="_Toc208942794"/>
      <w:r w:rsidRPr="00277813">
        <w:rPr>
          <w:rFonts w:hint="eastAsia"/>
        </w:rPr>
        <w:t>貳、特種基金及財團法人部分</w:t>
      </w:r>
      <w:bookmarkEnd w:id="107"/>
    </w:p>
    <w:p w:rsidR="005B7137" w:rsidRDefault="005B7137" w:rsidP="007668ED">
      <w:pPr>
        <w:pStyle w:val="14"/>
        <w:ind w:left="567" w:hanging="567"/>
      </w:pPr>
      <w:bookmarkStart w:id="108" w:name="_Toc208942795"/>
      <w:r w:rsidRPr="00277813">
        <w:rPr>
          <w:rFonts w:hint="eastAsia"/>
        </w:rPr>
        <w:t>二</w:t>
      </w:r>
      <w:r>
        <w:rPr>
          <w:rFonts w:hint="eastAsia"/>
        </w:rPr>
        <w:t>一</w:t>
      </w:r>
      <w:r w:rsidRPr="00277813">
        <w:rPr>
          <w:rFonts w:hint="eastAsia"/>
        </w:rPr>
        <w:t>、近年度國營事業不動產、廠房及設備餘額增加，惟部分事業資產運用效益卻呈下降，對預期目標達成度之追蹤及相關運用效益之改善提升等，亟待重視並強化控管</w:t>
      </w:r>
      <w:bookmarkEnd w:id="108"/>
    </w:p>
    <w:p w:rsidR="005B7137" w:rsidRDefault="005B7137" w:rsidP="007668ED">
      <w:pPr>
        <w:ind w:left="566" w:firstLine="566"/>
      </w:pPr>
      <w:r w:rsidRPr="00277813">
        <w:rPr>
          <w:rFonts w:hint="eastAsia"/>
        </w:rPr>
        <w:t>隨國內經濟發展、產業升級及能源轉型等需求，近年</w:t>
      </w:r>
      <w:r>
        <w:rPr>
          <w:rFonts w:hint="eastAsia"/>
        </w:rPr>
        <w:t>來</w:t>
      </w:r>
      <w:r w:rsidRPr="00277813">
        <w:rPr>
          <w:rFonts w:hint="eastAsia"/>
        </w:rPr>
        <w:t>國營事業大幅投資興建、擴充及汰換各項設備，113年底15家國營事業「不動產、廠房及設備」</w:t>
      </w:r>
      <w:r>
        <w:rPr>
          <w:rFonts w:hint="eastAsia"/>
        </w:rPr>
        <w:t>已達</w:t>
      </w:r>
      <w:r w:rsidRPr="00277813">
        <w:rPr>
          <w:rFonts w:hint="eastAsia"/>
        </w:rPr>
        <w:t>4兆2,800.33億元，較112年底4兆1,314.79億元，增加1,485.54億元</w:t>
      </w:r>
      <w:r>
        <w:rPr>
          <w:rFonts w:hint="eastAsia"/>
        </w:rPr>
        <w:t>(</w:t>
      </w:r>
      <w:r w:rsidRPr="00277813">
        <w:rPr>
          <w:rFonts w:hint="eastAsia"/>
        </w:rPr>
        <w:t>增幅3.6%</w:t>
      </w:r>
      <w:r>
        <w:rPr>
          <w:rFonts w:hint="eastAsia"/>
        </w:rPr>
        <w:t>)</w:t>
      </w:r>
      <w:r w:rsidRPr="00277813">
        <w:rPr>
          <w:rFonts w:hint="eastAsia"/>
        </w:rPr>
        <w:t>。</w:t>
      </w:r>
      <w:r>
        <w:rPr>
          <w:rFonts w:hint="eastAsia"/>
        </w:rPr>
        <w:t>惟</w:t>
      </w:r>
      <w:r w:rsidRPr="00277813">
        <w:rPr>
          <w:rFonts w:hint="eastAsia"/>
        </w:rPr>
        <w:t>查：</w:t>
      </w:r>
    </w:p>
    <w:p w:rsidR="005B7137" w:rsidRPr="00277813" w:rsidRDefault="005B7137" w:rsidP="007668ED">
      <w:pPr>
        <w:pStyle w:val="a5"/>
        <w:ind w:left="849" w:hanging="283"/>
        <w:rPr>
          <w:b/>
          <w:bCs/>
        </w:rPr>
      </w:pPr>
      <w:r w:rsidRPr="00277813">
        <w:rPr>
          <w:rFonts w:hint="eastAsia"/>
          <w:b/>
          <w:bCs/>
        </w:rPr>
        <w:t>(一)近</w:t>
      </w:r>
      <w:r>
        <w:rPr>
          <w:rFonts w:hint="eastAsia"/>
          <w:b/>
          <w:bCs/>
        </w:rPr>
        <w:t>5</w:t>
      </w:r>
      <w:r w:rsidRPr="00277813">
        <w:rPr>
          <w:rFonts w:hint="eastAsia"/>
          <w:b/>
          <w:bCs/>
        </w:rPr>
        <w:t>年度國營事業投入</w:t>
      </w:r>
      <w:r>
        <w:rPr>
          <w:rFonts w:hint="eastAsia"/>
          <w:b/>
          <w:bCs/>
        </w:rPr>
        <w:t>購建</w:t>
      </w:r>
      <w:r w:rsidRPr="00277813">
        <w:rPr>
          <w:rFonts w:hint="eastAsia"/>
          <w:b/>
          <w:bCs/>
        </w:rPr>
        <w:t>固定資產計畫</w:t>
      </w:r>
      <w:r>
        <w:rPr>
          <w:rFonts w:hint="eastAsia"/>
          <w:b/>
          <w:bCs/>
        </w:rPr>
        <w:t>經費增幅逾三成</w:t>
      </w:r>
    </w:p>
    <w:p w:rsidR="005B7137" w:rsidRDefault="005B7137" w:rsidP="007668ED">
      <w:pPr>
        <w:pStyle w:val="21"/>
        <w:ind w:left="850" w:firstLine="566"/>
      </w:pPr>
      <w:r>
        <w:rPr>
          <w:rFonts w:hint="eastAsia"/>
        </w:rPr>
        <w:t>彙整近5年度(109至113年度)國營事業投入固定資產建設改良擴充計畫(以下簡稱購建固定資產計畫)執行概況，呈逐年增加趨勢，113年度決算數3,447.84億元，較109年度2,493.08億元增加954.76億元，近5年度增幅高達38.30%，主要辦理機關為經濟部主管國營事業，平均每年度投入2,396.99億元。</w:t>
      </w:r>
    </w:p>
    <w:p w:rsidR="005B7137" w:rsidRPr="00277813" w:rsidRDefault="005B7137" w:rsidP="007668ED">
      <w:pPr>
        <w:ind w:leftChars="-33" w:left="712" w:hangingChars="284" w:hanging="805"/>
      </w:pPr>
      <w:r w:rsidRPr="0036079D">
        <w:rPr>
          <w:rFonts w:hint="eastAsia"/>
          <w:b/>
          <w:bCs/>
        </w:rPr>
        <w:t>表1  109至111年度以主管機關別彙整所屬國營事業購建固定資產計畫執行概況表</w:t>
      </w:r>
      <w:r w:rsidRPr="00277813">
        <w:rPr>
          <w:rFonts w:hint="eastAsia"/>
        </w:rPr>
        <w:t xml:space="preserve">     </w:t>
      </w:r>
      <w:r>
        <w:rPr>
          <w:rFonts w:hint="eastAsia"/>
        </w:rPr>
        <w:t xml:space="preserve">      </w:t>
      </w:r>
      <w:r>
        <w:t xml:space="preserve">  </w:t>
      </w:r>
      <w:r>
        <w:rPr>
          <w:rFonts w:hint="eastAsia"/>
        </w:rPr>
        <w:t xml:space="preserve">  </w:t>
      </w:r>
      <w:r>
        <w:t xml:space="preserve"> </w:t>
      </w:r>
      <w:r w:rsidRPr="00277813">
        <w:rPr>
          <w:rFonts w:hint="eastAsia"/>
        </w:rPr>
        <w:t xml:space="preserve">           </w:t>
      </w:r>
      <w:r w:rsidRPr="0036079D">
        <w:rPr>
          <w:rFonts w:hint="eastAsia"/>
          <w:sz w:val="24"/>
          <w:szCs w:val="24"/>
        </w:rPr>
        <w:t>單位：新臺幣千元；%</w:t>
      </w:r>
    </w:p>
    <w:tbl>
      <w:tblPr>
        <w:tblW w:w="8489"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836"/>
        <w:gridCol w:w="885"/>
        <w:gridCol w:w="1353"/>
        <w:gridCol w:w="1354"/>
        <w:gridCol w:w="1353"/>
        <w:gridCol w:w="1354"/>
        <w:gridCol w:w="1354"/>
      </w:tblGrid>
      <w:tr w:rsidR="005B7137" w:rsidRPr="0036079D" w:rsidTr="007668ED">
        <w:trPr>
          <w:tblHeader/>
        </w:trPr>
        <w:tc>
          <w:tcPr>
            <w:tcW w:w="1721" w:type="dxa"/>
            <w:gridSpan w:val="2"/>
            <w:shd w:val="clear" w:color="auto" w:fill="FFFFFF"/>
            <w:vAlign w:val="center"/>
          </w:tcPr>
          <w:p w:rsidR="005B7137" w:rsidRPr="0036079D" w:rsidRDefault="005B7137" w:rsidP="007668ED">
            <w:pPr>
              <w:pStyle w:val="142"/>
              <w:jc w:val="center"/>
              <w:rPr>
                <w:spacing w:val="-10"/>
              </w:rPr>
            </w:pPr>
            <w:r w:rsidRPr="0036079D">
              <w:rPr>
                <w:rFonts w:hint="eastAsia"/>
                <w:spacing w:val="-10"/>
              </w:rPr>
              <w:t>年度</w:t>
            </w:r>
          </w:p>
        </w:tc>
        <w:tc>
          <w:tcPr>
            <w:tcW w:w="1353" w:type="dxa"/>
            <w:shd w:val="clear" w:color="auto" w:fill="FFFFFF"/>
          </w:tcPr>
          <w:p w:rsidR="005B7137" w:rsidRPr="0036079D" w:rsidRDefault="005B7137" w:rsidP="007668ED">
            <w:pPr>
              <w:pStyle w:val="142"/>
              <w:jc w:val="center"/>
              <w:rPr>
                <w:spacing w:val="-10"/>
              </w:rPr>
            </w:pPr>
            <w:r w:rsidRPr="0036079D">
              <w:rPr>
                <w:rFonts w:hint="eastAsia"/>
                <w:spacing w:val="-10"/>
              </w:rPr>
              <w:t>109</w:t>
            </w:r>
          </w:p>
        </w:tc>
        <w:tc>
          <w:tcPr>
            <w:tcW w:w="1354" w:type="dxa"/>
            <w:shd w:val="clear" w:color="auto" w:fill="FFFFFF"/>
            <w:noWrap/>
            <w:vAlign w:val="center"/>
            <w:hideMark/>
          </w:tcPr>
          <w:p w:rsidR="005B7137" w:rsidRPr="0036079D" w:rsidRDefault="005B7137" w:rsidP="007668ED">
            <w:pPr>
              <w:pStyle w:val="142"/>
              <w:jc w:val="center"/>
              <w:rPr>
                <w:spacing w:val="-10"/>
              </w:rPr>
            </w:pPr>
            <w:r w:rsidRPr="0036079D">
              <w:rPr>
                <w:rFonts w:hint="eastAsia"/>
                <w:spacing w:val="-10"/>
              </w:rPr>
              <w:t>110</w:t>
            </w:r>
          </w:p>
        </w:tc>
        <w:tc>
          <w:tcPr>
            <w:tcW w:w="1353" w:type="dxa"/>
            <w:shd w:val="clear" w:color="auto" w:fill="FFFFFF"/>
            <w:noWrap/>
            <w:vAlign w:val="center"/>
            <w:hideMark/>
          </w:tcPr>
          <w:p w:rsidR="005B7137" w:rsidRPr="0036079D" w:rsidRDefault="005B7137" w:rsidP="007668ED">
            <w:pPr>
              <w:pStyle w:val="142"/>
              <w:jc w:val="center"/>
              <w:rPr>
                <w:spacing w:val="-10"/>
              </w:rPr>
            </w:pPr>
            <w:r w:rsidRPr="0036079D">
              <w:rPr>
                <w:rFonts w:hint="eastAsia"/>
                <w:spacing w:val="-10"/>
              </w:rPr>
              <w:t>111</w:t>
            </w:r>
          </w:p>
        </w:tc>
        <w:tc>
          <w:tcPr>
            <w:tcW w:w="1354" w:type="dxa"/>
            <w:shd w:val="clear" w:color="auto" w:fill="FFFFFF"/>
            <w:vAlign w:val="center"/>
            <w:hideMark/>
          </w:tcPr>
          <w:p w:rsidR="005B7137" w:rsidRPr="0036079D" w:rsidRDefault="005B7137" w:rsidP="007668ED">
            <w:pPr>
              <w:pStyle w:val="142"/>
              <w:jc w:val="center"/>
              <w:rPr>
                <w:spacing w:val="-10"/>
              </w:rPr>
            </w:pPr>
            <w:r w:rsidRPr="0036079D">
              <w:rPr>
                <w:rFonts w:hint="eastAsia"/>
                <w:spacing w:val="-10"/>
              </w:rPr>
              <w:t>112</w:t>
            </w:r>
          </w:p>
        </w:tc>
        <w:tc>
          <w:tcPr>
            <w:tcW w:w="1354" w:type="dxa"/>
            <w:shd w:val="clear" w:color="auto" w:fill="FFFFFF"/>
            <w:vAlign w:val="center"/>
            <w:hideMark/>
          </w:tcPr>
          <w:p w:rsidR="005B7137" w:rsidRPr="0036079D" w:rsidRDefault="005B7137" w:rsidP="007668ED">
            <w:pPr>
              <w:pStyle w:val="142"/>
              <w:jc w:val="center"/>
              <w:rPr>
                <w:spacing w:val="-10"/>
              </w:rPr>
            </w:pPr>
            <w:r w:rsidRPr="0036079D">
              <w:rPr>
                <w:rFonts w:hint="eastAsia"/>
                <w:spacing w:val="-10"/>
              </w:rPr>
              <w:t>113</w:t>
            </w:r>
          </w:p>
        </w:tc>
      </w:tr>
      <w:tr w:rsidR="005B7137" w:rsidRPr="0036079D" w:rsidTr="007668ED">
        <w:trPr>
          <w:trHeight w:val="308"/>
        </w:trPr>
        <w:tc>
          <w:tcPr>
            <w:tcW w:w="836" w:type="dxa"/>
            <w:vMerge w:val="restart"/>
            <w:shd w:val="clear" w:color="auto" w:fill="FFFFFF"/>
            <w:noWrap/>
            <w:vAlign w:val="center"/>
          </w:tcPr>
          <w:p w:rsidR="005B7137" w:rsidRPr="0036079D" w:rsidRDefault="005B7137" w:rsidP="007668ED">
            <w:pPr>
              <w:pStyle w:val="142"/>
              <w:rPr>
                <w:spacing w:val="-10"/>
              </w:rPr>
            </w:pPr>
            <w:r w:rsidRPr="0036079D">
              <w:rPr>
                <w:rFonts w:hint="eastAsia"/>
                <w:spacing w:val="-10"/>
              </w:rPr>
              <w:t>行政院主管</w:t>
            </w:r>
          </w:p>
        </w:tc>
        <w:tc>
          <w:tcPr>
            <w:tcW w:w="885" w:type="dxa"/>
            <w:shd w:val="clear" w:color="auto" w:fill="FFFFFF"/>
            <w:vAlign w:val="center"/>
          </w:tcPr>
          <w:p w:rsidR="005B7137" w:rsidRPr="0036079D" w:rsidRDefault="005B7137" w:rsidP="007668ED">
            <w:pPr>
              <w:pStyle w:val="142"/>
              <w:rPr>
                <w:spacing w:val="-10"/>
              </w:rPr>
            </w:pPr>
            <w:r w:rsidRPr="0036079D">
              <w:rPr>
                <w:rFonts w:hint="eastAsia"/>
                <w:spacing w:val="-10"/>
              </w:rPr>
              <w:t>決算數</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7</w:t>
            </w:r>
            <w:r w:rsidRPr="0036079D">
              <w:rPr>
                <w:spacing w:val="-10"/>
              </w:rPr>
              <w:t>82,737</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520,948</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169,494</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193,877</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303,208</w:t>
            </w:r>
          </w:p>
        </w:tc>
      </w:tr>
      <w:tr w:rsidR="005B7137" w:rsidRPr="0036079D" w:rsidTr="007668ED">
        <w:trPr>
          <w:trHeight w:val="308"/>
        </w:trPr>
        <w:tc>
          <w:tcPr>
            <w:tcW w:w="836" w:type="dxa"/>
            <w:vMerge/>
            <w:shd w:val="clear" w:color="auto" w:fill="FFFFFF"/>
            <w:noWrap/>
            <w:vAlign w:val="center"/>
          </w:tcPr>
          <w:p w:rsidR="005B7137" w:rsidRPr="0036079D" w:rsidRDefault="005B7137" w:rsidP="007668ED">
            <w:pPr>
              <w:pStyle w:val="142"/>
              <w:rPr>
                <w:spacing w:val="-10"/>
              </w:rPr>
            </w:pPr>
          </w:p>
        </w:tc>
        <w:tc>
          <w:tcPr>
            <w:tcW w:w="885" w:type="dxa"/>
            <w:shd w:val="clear" w:color="auto" w:fill="FFFFFF"/>
            <w:vAlign w:val="center"/>
          </w:tcPr>
          <w:p w:rsidR="005B7137" w:rsidRPr="0036079D" w:rsidRDefault="005B7137" w:rsidP="007668ED">
            <w:pPr>
              <w:pStyle w:val="142"/>
              <w:rPr>
                <w:spacing w:val="-10"/>
              </w:rPr>
            </w:pPr>
            <w:r w:rsidRPr="0036079D">
              <w:rPr>
                <w:rFonts w:hint="eastAsia"/>
                <w:spacing w:val="-10"/>
              </w:rPr>
              <w:t>執行率</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w:t>
            </w:r>
            <w:r w:rsidRPr="0036079D">
              <w:rPr>
                <w:spacing w:val="-10"/>
              </w:rPr>
              <w:t>7.51</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93.95</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88.34</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96.95</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98.50</w:t>
            </w:r>
          </w:p>
        </w:tc>
      </w:tr>
      <w:tr w:rsidR="005B7137" w:rsidRPr="0036079D" w:rsidTr="007668ED">
        <w:trPr>
          <w:trHeight w:val="308"/>
        </w:trPr>
        <w:tc>
          <w:tcPr>
            <w:tcW w:w="836" w:type="dxa"/>
            <w:vMerge w:val="restart"/>
            <w:shd w:val="clear" w:color="auto" w:fill="FFFFFF"/>
            <w:noWrap/>
            <w:vAlign w:val="center"/>
          </w:tcPr>
          <w:p w:rsidR="005B7137" w:rsidRPr="0036079D" w:rsidRDefault="005B7137" w:rsidP="007668ED">
            <w:pPr>
              <w:pStyle w:val="142"/>
              <w:rPr>
                <w:spacing w:val="-10"/>
              </w:rPr>
            </w:pPr>
            <w:r w:rsidRPr="0036079D">
              <w:rPr>
                <w:rFonts w:hint="eastAsia"/>
                <w:spacing w:val="-10"/>
              </w:rPr>
              <w:t>經濟部主管</w:t>
            </w:r>
          </w:p>
        </w:tc>
        <w:tc>
          <w:tcPr>
            <w:tcW w:w="885" w:type="dxa"/>
            <w:shd w:val="clear" w:color="auto" w:fill="FFFFFF"/>
            <w:vAlign w:val="center"/>
          </w:tcPr>
          <w:p w:rsidR="005B7137" w:rsidRPr="0036079D" w:rsidRDefault="005B7137" w:rsidP="007668ED">
            <w:pPr>
              <w:pStyle w:val="142"/>
              <w:rPr>
                <w:spacing w:val="-10"/>
              </w:rPr>
            </w:pPr>
            <w:r w:rsidRPr="0036079D">
              <w:rPr>
                <w:rFonts w:hint="eastAsia"/>
                <w:spacing w:val="-10"/>
              </w:rPr>
              <w:t>決算數</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2</w:t>
            </w:r>
            <w:r w:rsidRPr="0036079D">
              <w:rPr>
                <w:spacing w:val="-10"/>
              </w:rPr>
              <w:t>07,066,900</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2</w:t>
            </w:r>
            <w:r w:rsidRPr="0036079D">
              <w:rPr>
                <w:spacing w:val="-10"/>
              </w:rPr>
              <w:t>03</w:t>
            </w:r>
            <w:r w:rsidRPr="0036079D">
              <w:rPr>
                <w:rFonts w:hint="eastAsia"/>
                <w:spacing w:val="-10"/>
              </w:rPr>
              <w:t>,707,754</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228,076,093</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263,396,864</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296,247,083</w:t>
            </w:r>
          </w:p>
        </w:tc>
      </w:tr>
      <w:tr w:rsidR="005B7137" w:rsidRPr="0036079D" w:rsidTr="007668ED">
        <w:trPr>
          <w:trHeight w:val="308"/>
        </w:trPr>
        <w:tc>
          <w:tcPr>
            <w:tcW w:w="836" w:type="dxa"/>
            <w:vMerge/>
            <w:shd w:val="clear" w:color="auto" w:fill="FFFFFF"/>
            <w:noWrap/>
            <w:vAlign w:val="center"/>
          </w:tcPr>
          <w:p w:rsidR="005B7137" w:rsidRPr="0036079D" w:rsidRDefault="005B7137" w:rsidP="007668ED">
            <w:pPr>
              <w:pStyle w:val="142"/>
              <w:rPr>
                <w:spacing w:val="-10"/>
              </w:rPr>
            </w:pPr>
          </w:p>
        </w:tc>
        <w:tc>
          <w:tcPr>
            <w:tcW w:w="885" w:type="dxa"/>
            <w:shd w:val="clear" w:color="auto" w:fill="FFFFFF"/>
            <w:vAlign w:val="center"/>
          </w:tcPr>
          <w:p w:rsidR="005B7137" w:rsidRPr="0036079D" w:rsidRDefault="005B7137" w:rsidP="007668ED">
            <w:pPr>
              <w:pStyle w:val="142"/>
              <w:rPr>
                <w:spacing w:val="-10"/>
              </w:rPr>
            </w:pPr>
            <w:r w:rsidRPr="0036079D">
              <w:rPr>
                <w:rFonts w:hint="eastAsia"/>
                <w:spacing w:val="-10"/>
              </w:rPr>
              <w:t>執行率</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w:t>
            </w:r>
            <w:r w:rsidRPr="0036079D">
              <w:rPr>
                <w:spacing w:val="-10"/>
              </w:rPr>
              <w:t>1.99</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93.98</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93.62</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95.72</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87.95</w:t>
            </w:r>
          </w:p>
        </w:tc>
      </w:tr>
      <w:tr w:rsidR="005B7137" w:rsidRPr="0036079D" w:rsidTr="007668ED">
        <w:trPr>
          <w:trHeight w:val="308"/>
        </w:trPr>
        <w:tc>
          <w:tcPr>
            <w:tcW w:w="836" w:type="dxa"/>
            <w:vMerge w:val="restart"/>
            <w:shd w:val="clear" w:color="auto" w:fill="FFFFFF"/>
            <w:noWrap/>
            <w:vAlign w:val="center"/>
          </w:tcPr>
          <w:p w:rsidR="005B7137" w:rsidRPr="0036079D" w:rsidRDefault="005B7137" w:rsidP="007668ED">
            <w:pPr>
              <w:pStyle w:val="142"/>
              <w:rPr>
                <w:spacing w:val="-10"/>
              </w:rPr>
            </w:pPr>
            <w:r w:rsidRPr="0036079D">
              <w:rPr>
                <w:rFonts w:hint="eastAsia"/>
                <w:spacing w:val="-10"/>
              </w:rPr>
              <w:t>財政部主管</w:t>
            </w:r>
          </w:p>
        </w:tc>
        <w:tc>
          <w:tcPr>
            <w:tcW w:w="885" w:type="dxa"/>
            <w:shd w:val="clear" w:color="auto" w:fill="FFFFFF"/>
            <w:vAlign w:val="center"/>
          </w:tcPr>
          <w:p w:rsidR="005B7137" w:rsidRPr="0036079D" w:rsidRDefault="005B7137" w:rsidP="007668ED">
            <w:pPr>
              <w:pStyle w:val="142"/>
              <w:rPr>
                <w:spacing w:val="-10"/>
              </w:rPr>
            </w:pPr>
            <w:r w:rsidRPr="0036079D">
              <w:rPr>
                <w:rFonts w:hint="eastAsia"/>
                <w:spacing w:val="-10"/>
              </w:rPr>
              <w:t>決算數</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4</w:t>
            </w:r>
            <w:r w:rsidRPr="0036079D">
              <w:rPr>
                <w:spacing w:val="-10"/>
              </w:rPr>
              <w:t>,661,021</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4,359,292</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4,160,809</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3,039,702</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3,431,429</w:t>
            </w:r>
          </w:p>
        </w:tc>
      </w:tr>
      <w:tr w:rsidR="005B7137" w:rsidRPr="0036079D" w:rsidTr="007668ED">
        <w:trPr>
          <w:trHeight w:val="308"/>
        </w:trPr>
        <w:tc>
          <w:tcPr>
            <w:tcW w:w="836" w:type="dxa"/>
            <w:vMerge/>
            <w:shd w:val="clear" w:color="auto" w:fill="FFFFFF"/>
            <w:noWrap/>
            <w:vAlign w:val="center"/>
          </w:tcPr>
          <w:p w:rsidR="005B7137" w:rsidRPr="0036079D" w:rsidRDefault="005B7137" w:rsidP="007668ED">
            <w:pPr>
              <w:pStyle w:val="142"/>
              <w:rPr>
                <w:spacing w:val="-10"/>
              </w:rPr>
            </w:pPr>
          </w:p>
        </w:tc>
        <w:tc>
          <w:tcPr>
            <w:tcW w:w="885" w:type="dxa"/>
            <w:shd w:val="clear" w:color="auto" w:fill="FFFFFF"/>
            <w:vAlign w:val="center"/>
          </w:tcPr>
          <w:p w:rsidR="005B7137" w:rsidRPr="0036079D" w:rsidRDefault="005B7137" w:rsidP="007668ED">
            <w:pPr>
              <w:pStyle w:val="142"/>
              <w:rPr>
                <w:spacing w:val="-10"/>
              </w:rPr>
            </w:pPr>
            <w:r w:rsidRPr="0036079D">
              <w:rPr>
                <w:rFonts w:hint="eastAsia"/>
                <w:spacing w:val="-10"/>
              </w:rPr>
              <w:t>執行率</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7</w:t>
            </w:r>
            <w:r w:rsidRPr="0036079D">
              <w:rPr>
                <w:spacing w:val="-10"/>
              </w:rPr>
              <w:t>5.19</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71.23</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79.45</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85.63</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82.56</w:t>
            </w:r>
          </w:p>
        </w:tc>
      </w:tr>
      <w:tr w:rsidR="005B7137" w:rsidRPr="0036079D" w:rsidTr="007668ED">
        <w:trPr>
          <w:trHeight w:val="308"/>
        </w:trPr>
        <w:tc>
          <w:tcPr>
            <w:tcW w:w="836" w:type="dxa"/>
            <w:vMerge w:val="restart"/>
            <w:shd w:val="clear" w:color="auto" w:fill="FFFFFF"/>
            <w:noWrap/>
            <w:vAlign w:val="center"/>
          </w:tcPr>
          <w:p w:rsidR="005B7137" w:rsidRPr="0036079D" w:rsidRDefault="005B7137" w:rsidP="007668ED">
            <w:pPr>
              <w:pStyle w:val="142"/>
              <w:rPr>
                <w:spacing w:val="-10"/>
              </w:rPr>
            </w:pPr>
            <w:r w:rsidRPr="0036079D">
              <w:rPr>
                <w:rFonts w:hint="eastAsia"/>
                <w:spacing w:val="-10"/>
              </w:rPr>
              <w:t>交通部主管</w:t>
            </w:r>
          </w:p>
        </w:tc>
        <w:tc>
          <w:tcPr>
            <w:tcW w:w="885" w:type="dxa"/>
            <w:shd w:val="clear" w:color="auto" w:fill="FFFFFF"/>
            <w:vAlign w:val="center"/>
          </w:tcPr>
          <w:p w:rsidR="005B7137" w:rsidRPr="0036079D" w:rsidRDefault="005B7137" w:rsidP="007668ED">
            <w:pPr>
              <w:pStyle w:val="142"/>
              <w:rPr>
                <w:spacing w:val="-10"/>
              </w:rPr>
            </w:pPr>
            <w:r w:rsidRPr="0036079D">
              <w:rPr>
                <w:rFonts w:hint="eastAsia"/>
                <w:spacing w:val="-10"/>
              </w:rPr>
              <w:t>決算數</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3</w:t>
            </w:r>
            <w:r w:rsidRPr="0036079D">
              <w:rPr>
                <w:spacing w:val="-10"/>
              </w:rPr>
              <w:t>6,793,809</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37,233,462</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49,920,559</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56,144,733</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44,797,743</w:t>
            </w:r>
          </w:p>
        </w:tc>
      </w:tr>
      <w:tr w:rsidR="005B7137" w:rsidRPr="0036079D" w:rsidTr="007668ED">
        <w:trPr>
          <w:trHeight w:val="308"/>
        </w:trPr>
        <w:tc>
          <w:tcPr>
            <w:tcW w:w="836" w:type="dxa"/>
            <w:vMerge/>
            <w:shd w:val="clear" w:color="auto" w:fill="FFFFFF"/>
            <w:noWrap/>
            <w:vAlign w:val="center"/>
          </w:tcPr>
          <w:p w:rsidR="005B7137" w:rsidRPr="0036079D" w:rsidRDefault="005B7137" w:rsidP="007668ED">
            <w:pPr>
              <w:pStyle w:val="142"/>
              <w:rPr>
                <w:spacing w:val="-10"/>
              </w:rPr>
            </w:pPr>
          </w:p>
        </w:tc>
        <w:tc>
          <w:tcPr>
            <w:tcW w:w="885" w:type="dxa"/>
            <w:shd w:val="clear" w:color="auto" w:fill="FFFFFF"/>
            <w:vAlign w:val="center"/>
          </w:tcPr>
          <w:p w:rsidR="005B7137" w:rsidRPr="0036079D" w:rsidRDefault="005B7137" w:rsidP="007668ED">
            <w:pPr>
              <w:pStyle w:val="142"/>
              <w:rPr>
                <w:spacing w:val="-10"/>
              </w:rPr>
            </w:pPr>
            <w:r w:rsidRPr="0036079D">
              <w:rPr>
                <w:rFonts w:hint="eastAsia"/>
                <w:spacing w:val="-10"/>
              </w:rPr>
              <w:t>執行率</w:t>
            </w:r>
          </w:p>
        </w:tc>
        <w:tc>
          <w:tcPr>
            <w:tcW w:w="1353" w:type="dxa"/>
            <w:shd w:val="clear" w:color="auto" w:fill="FFFFFF"/>
            <w:vAlign w:val="center"/>
          </w:tcPr>
          <w:p w:rsidR="005B7137" w:rsidRPr="0036079D" w:rsidRDefault="005B7137" w:rsidP="007668ED">
            <w:pPr>
              <w:pStyle w:val="142"/>
              <w:jc w:val="right"/>
              <w:rPr>
                <w:spacing w:val="-10"/>
              </w:rPr>
            </w:pPr>
            <w:r w:rsidRPr="0036079D">
              <w:rPr>
                <w:spacing w:val="-10"/>
              </w:rPr>
              <w:t>68.01</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77.51</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93.41</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93.84</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84.46</w:t>
            </w:r>
          </w:p>
        </w:tc>
      </w:tr>
      <w:tr w:rsidR="005B7137" w:rsidRPr="0036079D" w:rsidTr="007668ED">
        <w:trPr>
          <w:trHeight w:val="308"/>
        </w:trPr>
        <w:tc>
          <w:tcPr>
            <w:tcW w:w="836" w:type="dxa"/>
            <w:vMerge w:val="restart"/>
            <w:shd w:val="clear" w:color="auto" w:fill="FFFFFF"/>
            <w:noWrap/>
            <w:vAlign w:val="center"/>
          </w:tcPr>
          <w:p w:rsidR="005B7137" w:rsidRPr="0036079D" w:rsidRDefault="005B7137" w:rsidP="007668ED">
            <w:pPr>
              <w:pStyle w:val="142"/>
              <w:rPr>
                <w:spacing w:val="-10"/>
              </w:rPr>
            </w:pPr>
            <w:r w:rsidRPr="0036079D">
              <w:rPr>
                <w:rFonts w:hint="eastAsia"/>
                <w:spacing w:val="-10"/>
              </w:rPr>
              <w:t>金管會主管</w:t>
            </w:r>
          </w:p>
        </w:tc>
        <w:tc>
          <w:tcPr>
            <w:tcW w:w="885" w:type="dxa"/>
            <w:shd w:val="clear" w:color="auto" w:fill="FFFFFF"/>
            <w:vAlign w:val="center"/>
          </w:tcPr>
          <w:p w:rsidR="005B7137" w:rsidRPr="0036079D" w:rsidRDefault="005B7137" w:rsidP="007668ED">
            <w:pPr>
              <w:pStyle w:val="142"/>
              <w:rPr>
                <w:spacing w:val="-10"/>
              </w:rPr>
            </w:pPr>
            <w:r w:rsidRPr="0036079D">
              <w:rPr>
                <w:rFonts w:hint="eastAsia"/>
                <w:spacing w:val="-10"/>
              </w:rPr>
              <w:t>決算數</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3</w:t>
            </w:r>
            <w:r w:rsidRPr="0036079D">
              <w:rPr>
                <w:spacing w:val="-10"/>
              </w:rPr>
              <w:t>,803</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6,981</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6,316</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4,563</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4,503</w:t>
            </w:r>
          </w:p>
        </w:tc>
      </w:tr>
      <w:tr w:rsidR="005B7137" w:rsidRPr="0036079D" w:rsidTr="007668ED">
        <w:trPr>
          <w:trHeight w:val="308"/>
        </w:trPr>
        <w:tc>
          <w:tcPr>
            <w:tcW w:w="836" w:type="dxa"/>
            <w:vMerge/>
            <w:shd w:val="clear" w:color="auto" w:fill="FFFFFF"/>
            <w:noWrap/>
            <w:vAlign w:val="center"/>
          </w:tcPr>
          <w:p w:rsidR="005B7137" w:rsidRPr="0036079D" w:rsidRDefault="005B7137" w:rsidP="007668ED">
            <w:pPr>
              <w:pStyle w:val="142"/>
              <w:rPr>
                <w:spacing w:val="-10"/>
              </w:rPr>
            </w:pPr>
          </w:p>
        </w:tc>
        <w:tc>
          <w:tcPr>
            <w:tcW w:w="885" w:type="dxa"/>
            <w:shd w:val="clear" w:color="auto" w:fill="FFFFFF"/>
            <w:vAlign w:val="center"/>
          </w:tcPr>
          <w:p w:rsidR="005B7137" w:rsidRPr="0036079D" w:rsidRDefault="005B7137" w:rsidP="007668ED">
            <w:pPr>
              <w:pStyle w:val="142"/>
              <w:rPr>
                <w:spacing w:val="-10"/>
              </w:rPr>
            </w:pPr>
            <w:r w:rsidRPr="0036079D">
              <w:rPr>
                <w:rFonts w:hint="eastAsia"/>
                <w:spacing w:val="-10"/>
              </w:rPr>
              <w:t>執行率</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w:t>
            </w:r>
            <w:r w:rsidRPr="0036079D">
              <w:rPr>
                <w:spacing w:val="-10"/>
              </w:rPr>
              <w:t>9.82</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97.98</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91.09</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96.74</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96.97</w:t>
            </w:r>
          </w:p>
        </w:tc>
      </w:tr>
      <w:tr w:rsidR="005B7137" w:rsidRPr="0036079D" w:rsidTr="007668ED">
        <w:trPr>
          <w:trHeight w:val="308"/>
        </w:trPr>
        <w:tc>
          <w:tcPr>
            <w:tcW w:w="836" w:type="dxa"/>
            <w:vMerge w:val="restart"/>
            <w:shd w:val="clear" w:color="auto" w:fill="FFFFFF"/>
            <w:noWrap/>
            <w:vAlign w:val="center"/>
          </w:tcPr>
          <w:p w:rsidR="005B7137" w:rsidRPr="00D209A4" w:rsidRDefault="005B7137" w:rsidP="007668ED">
            <w:pPr>
              <w:pStyle w:val="142"/>
              <w:rPr>
                <w:b/>
                <w:bCs/>
                <w:spacing w:val="-10"/>
              </w:rPr>
            </w:pPr>
            <w:r w:rsidRPr="00D209A4">
              <w:rPr>
                <w:rFonts w:hint="eastAsia"/>
                <w:b/>
                <w:bCs/>
                <w:spacing w:val="-10"/>
              </w:rPr>
              <w:t>合計</w:t>
            </w:r>
          </w:p>
        </w:tc>
        <w:tc>
          <w:tcPr>
            <w:tcW w:w="885" w:type="dxa"/>
            <w:shd w:val="clear" w:color="auto" w:fill="FFFFFF"/>
            <w:vAlign w:val="center"/>
          </w:tcPr>
          <w:p w:rsidR="005B7137" w:rsidRPr="00D209A4" w:rsidRDefault="005B7137" w:rsidP="007668ED">
            <w:pPr>
              <w:pStyle w:val="142"/>
              <w:rPr>
                <w:b/>
                <w:bCs/>
                <w:spacing w:val="-10"/>
              </w:rPr>
            </w:pPr>
            <w:r w:rsidRPr="00D209A4">
              <w:rPr>
                <w:rFonts w:hint="eastAsia"/>
                <w:b/>
                <w:bCs/>
                <w:spacing w:val="-10"/>
              </w:rPr>
              <w:t>決算數</w:t>
            </w:r>
          </w:p>
        </w:tc>
        <w:tc>
          <w:tcPr>
            <w:tcW w:w="1353" w:type="dxa"/>
            <w:shd w:val="clear" w:color="auto" w:fill="FFFFFF"/>
            <w:vAlign w:val="center"/>
          </w:tcPr>
          <w:p w:rsidR="005B7137" w:rsidRPr="00D209A4" w:rsidRDefault="005B7137" w:rsidP="007668ED">
            <w:pPr>
              <w:pStyle w:val="142"/>
              <w:jc w:val="right"/>
              <w:rPr>
                <w:b/>
                <w:bCs/>
                <w:spacing w:val="-10"/>
              </w:rPr>
            </w:pPr>
            <w:bookmarkStart w:id="109" w:name="_Hlk205990346"/>
            <w:r w:rsidRPr="00D209A4">
              <w:rPr>
                <w:rFonts w:hint="eastAsia"/>
                <w:b/>
                <w:bCs/>
                <w:spacing w:val="-10"/>
              </w:rPr>
              <w:t>249,</w:t>
            </w:r>
            <w:r w:rsidRPr="00D209A4">
              <w:rPr>
                <w:b/>
                <w:bCs/>
                <w:spacing w:val="-10"/>
              </w:rPr>
              <w:t>308,271</w:t>
            </w:r>
            <w:bookmarkEnd w:id="109"/>
          </w:p>
        </w:tc>
        <w:tc>
          <w:tcPr>
            <w:tcW w:w="1354" w:type="dxa"/>
            <w:shd w:val="clear" w:color="auto" w:fill="FFFFFF"/>
            <w:vAlign w:val="center"/>
          </w:tcPr>
          <w:p w:rsidR="005B7137" w:rsidRPr="00D209A4" w:rsidRDefault="005B7137" w:rsidP="007668ED">
            <w:pPr>
              <w:pStyle w:val="142"/>
              <w:jc w:val="right"/>
              <w:rPr>
                <w:b/>
                <w:bCs/>
                <w:spacing w:val="-10"/>
              </w:rPr>
            </w:pPr>
            <w:r w:rsidRPr="00D209A4">
              <w:rPr>
                <w:rFonts w:hint="eastAsia"/>
                <w:b/>
                <w:bCs/>
                <w:spacing w:val="-10"/>
              </w:rPr>
              <w:t>245,828,439</w:t>
            </w:r>
          </w:p>
        </w:tc>
        <w:tc>
          <w:tcPr>
            <w:tcW w:w="1353" w:type="dxa"/>
            <w:shd w:val="clear" w:color="auto" w:fill="FFFFFF"/>
            <w:vAlign w:val="center"/>
          </w:tcPr>
          <w:p w:rsidR="005B7137" w:rsidRPr="00D209A4" w:rsidRDefault="005B7137" w:rsidP="007668ED">
            <w:pPr>
              <w:pStyle w:val="142"/>
              <w:jc w:val="right"/>
              <w:rPr>
                <w:b/>
                <w:bCs/>
                <w:spacing w:val="-10"/>
              </w:rPr>
            </w:pPr>
            <w:r w:rsidRPr="00D209A4">
              <w:rPr>
                <w:rFonts w:hint="eastAsia"/>
                <w:b/>
                <w:bCs/>
                <w:spacing w:val="-10"/>
              </w:rPr>
              <w:t>282,333,273</w:t>
            </w:r>
          </w:p>
        </w:tc>
        <w:tc>
          <w:tcPr>
            <w:tcW w:w="1354" w:type="dxa"/>
            <w:shd w:val="clear" w:color="auto" w:fill="FFFFFF"/>
            <w:vAlign w:val="center"/>
          </w:tcPr>
          <w:p w:rsidR="005B7137" w:rsidRPr="00D209A4" w:rsidRDefault="005B7137" w:rsidP="007668ED">
            <w:pPr>
              <w:pStyle w:val="142"/>
              <w:jc w:val="right"/>
              <w:rPr>
                <w:b/>
                <w:bCs/>
                <w:spacing w:val="-10"/>
              </w:rPr>
            </w:pPr>
            <w:r w:rsidRPr="00D209A4">
              <w:rPr>
                <w:rFonts w:hint="eastAsia"/>
                <w:b/>
                <w:bCs/>
                <w:spacing w:val="-10"/>
              </w:rPr>
              <w:t>322,779,741</w:t>
            </w:r>
          </w:p>
        </w:tc>
        <w:tc>
          <w:tcPr>
            <w:tcW w:w="1354" w:type="dxa"/>
            <w:shd w:val="clear" w:color="auto" w:fill="FFFFFF"/>
            <w:vAlign w:val="center"/>
          </w:tcPr>
          <w:p w:rsidR="005B7137" w:rsidRPr="00D209A4" w:rsidRDefault="005B7137" w:rsidP="007668ED">
            <w:pPr>
              <w:pStyle w:val="142"/>
              <w:jc w:val="right"/>
              <w:rPr>
                <w:b/>
                <w:bCs/>
                <w:spacing w:val="-10"/>
              </w:rPr>
            </w:pPr>
            <w:r w:rsidRPr="00D209A4">
              <w:rPr>
                <w:rFonts w:hint="eastAsia"/>
                <w:b/>
                <w:bCs/>
                <w:spacing w:val="-10"/>
              </w:rPr>
              <w:t>344,783,967</w:t>
            </w:r>
          </w:p>
        </w:tc>
      </w:tr>
      <w:tr w:rsidR="005B7137" w:rsidRPr="0036079D" w:rsidTr="007668ED">
        <w:trPr>
          <w:trHeight w:val="308"/>
        </w:trPr>
        <w:tc>
          <w:tcPr>
            <w:tcW w:w="836" w:type="dxa"/>
            <w:vMerge/>
            <w:shd w:val="clear" w:color="auto" w:fill="FFFFFF"/>
            <w:noWrap/>
            <w:vAlign w:val="center"/>
          </w:tcPr>
          <w:p w:rsidR="005B7137" w:rsidRPr="00D209A4" w:rsidRDefault="005B7137" w:rsidP="007668ED">
            <w:pPr>
              <w:pStyle w:val="142"/>
              <w:rPr>
                <w:b/>
                <w:bCs/>
                <w:spacing w:val="-10"/>
              </w:rPr>
            </w:pPr>
          </w:p>
        </w:tc>
        <w:tc>
          <w:tcPr>
            <w:tcW w:w="885" w:type="dxa"/>
            <w:shd w:val="clear" w:color="auto" w:fill="FFFFFF"/>
            <w:vAlign w:val="center"/>
          </w:tcPr>
          <w:p w:rsidR="005B7137" w:rsidRPr="00D209A4" w:rsidRDefault="005B7137" w:rsidP="007668ED">
            <w:pPr>
              <w:pStyle w:val="142"/>
              <w:rPr>
                <w:b/>
                <w:bCs/>
                <w:spacing w:val="-10"/>
              </w:rPr>
            </w:pPr>
            <w:r w:rsidRPr="00D209A4">
              <w:rPr>
                <w:rFonts w:hint="eastAsia"/>
                <w:b/>
                <w:bCs/>
                <w:spacing w:val="-10"/>
              </w:rPr>
              <w:t>執行率</w:t>
            </w:r>
          </w:p>
        </w:tc>
        <w:tc>
          <w:tcPr>
            <w:tcW w:w="1353" w:type="dxa"/>
            <w:shd w:val="clear" w:color="auto" w:fill="FFFFFF"/>
            <w:vAlign w:val="center"/>
          </w:tcPr>
          <w:p w:rsidR="005B7137" w:rsidRPr="00D209A4" w:rsidRDefault="005B7137" w:rsidP="007668ED">
            <w:pPr>
              <w:pStyle w:val="142"/>
              <w:jc w:val="right"/>
              <w:rPr>
                <w:b/>
                <w:bCs/>
                <w:spacing w:val="-10"/>
              </w:rPr>
            </w:pPr>
            <w:r w:rsidRPr="00D209A4">
              <w:rPr>
                <w:rFonts w:hint="eastAsia"/>
                <w:b/>
                <w:bCs/>
                <w:spacing w:val="-10"/>
              </w:rPr>
              <w:t>8</w:t>
            </w:r>
            <w:r w:rsidRPr="00D209A4">
              <w:rPr>
                <w:b/>
                <w:bCs/>
                <w:spacing w:val="-10"/>
              </w:rPr>
              <w:t>7.19</w:t>
            </w:r>
          </w:p>
        </w:tc>
        <w:tc>
          <w:tcPr>
            <w:tcW w:w="1354" w:type="dxa"/>
            <w:shd w:val="clear" w:color="auto" w:fill="FFFFFF"/>
            <w:vAlign w:val="center"/>
          </w:tcPr>
          <w:p w:rsidR="005B7137" w:rsidRPr="00D209A4" w:rsidRDefault="005B7137" w:rsidP="007668ED">
            <w:pPr>
              <w:pStyle w:val="142"/>
              <w:jc w:val="right"/>
              <w:rPr>
                <w:b/>
                <w:bCs/>
                <w:spacing w:val="-10"/>
              </w:rPr>
            </w:pPr>
            <w:r w:rsidRPr="00D209A4">
              <w:rPr>
                <w:rFonts w:hint="eastAsia"/>
                <w:b/>
                <w:bCs/>
                <w:spacing w:val="-10"/>
              </w:rPr>
              <w:t>90.55</w:t>
            </w:r>
          </w:p>
        </w:tc>
        <w:tc>
          <w:tcPr>
            <w:tcW w:w="1353" w:type="dxa"/>
            <w:shd w:val="clear" w:color="auto" w:fill="FFFFFF"/>
            <w:vAlign w:val="center"/>
          </w:tcPr>
          <w:p w:rsidR="005B7137" w:rsidRPr="00D209A4" w:rsidRDefault="005B7137" w:rsidP="007668ED">
            <w:pPr>
              <w:pStyle w:val="142"/>
              <w:jc w:val="right"/>
              <w:rPr>
                <w:b/>
                <w:bCs/>
                <w:spacing w:val="-10"/>
              </w:rPr>
            </w:pPr>
            <w:r w:rsidRPr="00D209A4">
              <w:rPr>
                <w:rFonts w:hint="eastAsia"/>
                <w:b/>
                <w:bCs/>
                <w:spacing w:val="-10"/>
              </w:rPr>
              <w:t>93.34</w:t>
            </w:r>
          </w:p>
        </w:tc>
        <w:tc>
          <w:tcPr>
            <w:tcW w:w="1354" w:type="dxa"/>
            <w:shd w:val="clear" w:color="auto" w:fill="FFFFFF"/>
            <w:vAlign w:val="center"/>
          </w:tcPr>
          <w:p w:rsidR="005B7137" w:rsidRPr="00D209A4" w:rsidRDefault="005B7137" w:rsidP="007668ED">
            <w:pPr>
              <w:pStyle w:val="142"/>
              <w:jc w:val="right"/>
              <w:rPr>
                <w:b/>
                <w:bCs/>
                <w:spacing w:val="-10"/>
              </w:rPr>
            </w:pPr>
            <w:r w:rsidRPr="00D209A4">
              <w:rPr>
                <w:rFonts w:hint="eastAsia"/>
                <w:b/>
                <w:bCs/>
                <w:spacing w:val="-10"/>
              </w:rPr>
              <w:t>95.28</w:t>
            </w:r>
          </w:p>
        </w:tc>
        <w:tc>
          <w:tcPr>
            <w:tcW w:w="1354" w:type="dxa"/>
            <w:shd w:val="clear" w:color="auto" w:fill="FFFFFF"/>
            <w:vAlign w:val="center"/>
          </w:tcPr>
          <w:p w:rsidR="005B7137" w:rsidRPr="00D209A4" w:rsidRDefault="005B7137" w:rsidP="007668ED">
            <w:pPr>
              <w:pStyle w:val="142"/>
              <w:jc w:val="right"/>
              <w:rPr>
                <w:b/>
                <w:bCs/>
                <w:spacing w:val="-10"/>
              </w:rPr>
            </w:pPr>
            <w:r w:rsidRPr="00D209A4">
              <w:rPr>
                <w:rFonts w:hint="eastAsia"/>
                <w:b/>
                <w:bCs/>
                <w:spacing w:val="-10"/>
              </w:rPr>
              <w:t>87.43</w:t>
            </w:r>
          </w:p>
        </w:tc>
      </w:tr>
    </w:tbl>
    <w:p w:rsidR="005B7137" w:rsidRDefault="005B7137" w:rsidP="007668ED">
      <w:pPr>
        <w:pStyle w:val="142"/>
        <w:ind w:left="1204" w:hangingChars="495" w:hanging="1204"/>
      </w:pPr>
      <w:r>
        <w:rPr>
          <w:rFonts w:hint="eastAsia"/>
        </w:rPr>
        <w:t>說    明：執行率為該年度決算數占可用預算數比率；各細項加總與合計數之差異為尾數四捨五入所致。</w:t>
      </w:r>
    </w:p>
    <w:p w:rsidR="005B7137" w:rsidRPr="0036079D" w:rsidRDefault="005B7137" w:rsidP="007668ED">
      <w:pPr>
        <w:pStyle w:val="142"/>
        <w:ind w:left="1204" w:hangingChars="495" w:hanging="1204"/>
      </w:pPr>
      <w:r>
        <w:rPr>
          <w:rFonts w:hint="eastAsia"/>
        </w:rPr>
        <w:t>資料來源：審計部各年度總決算附屬單位決算及綜計表審核報告-營業部分「資本支出計畫預算執行情形明細表」。</w:t>
      </w:r>
    </w:p>
    <w:p w:rsidR="005B7137" w:rsidRPr="0036079D" w:rsidRDefault="005B7137" w:rsidP="007668ED">
      <w:pPr>
        <w:pStyle w:val="a5"/>
        <w:ind w:left="849" w:hanging="283"/>
        <w:rPr>
          <w:b/>
          <w:bCs/>
        </w:rPr>
      </w:pPr>
      <w:r w:rsidRPr="0036079D">
        <w:rPr>
          <w:rFonts w:hint="eastAsia"/>
          <w:b/>
          <w:bCs/>
        </w:rPr>
        <w:t>(二)近年度國營事業不動產、廠房及設備金額增加，惟部分事業之不動產、廠房及設備周轉率及總資產報酬率卻呈下降</w:t>
      </w:r>
    </w:p>
    <w:p w:rsidR="005B7137" w:rsidRDefault="005B7137" w:rsidP="007668ED">
      <w:pPr>
        <w:pStyle w:val="21"/>
        <w:ind w:left="850" w:firstLine="566"/>
      </w:pPr>
      <w:r>
        <w:rPr>
          <w:rFonts w:hint="eastAsia"/>
        </w:rPr>
        <w:t>比較近3年度(111至113年底)全體國營事業「不動產、廠房及設備」金額及運用效益情形(詳表2)，隨國營事業各項購建固定資產計畫之投資增加，資產規模亦呈逐年增加之趨勢，113年底國營事業「不動產、廠房及設備」金額已達4兆2,800.33億元，主要投資事業為經濟部及交通部主管之事業</w:t>
      </w:r>
      <w:r w:rsidRPr="00FF3FF0">
        <w:rPr>
          <w:rFonts w:hint="eastAsia"/>
          <w:spacing w:val="4"/>
        </w:rPr>
        <w:t>，分別達3兆</w:t>
      </w:r>
      <w:r w:rsidRPr="00FF3FF0">
        <w:rPr>
          <w:rFonts w:hint="eastAsia"/>
          <w:spacing w:val="-2"/>
        </w:rPr>
        <w:t>368.40億元及1兆172.26億元，較111年底</w:t>
      </w:r>
      <w:r w:rsidRPr="00FF3FF0">
        <w:rPr>
          <w:rFonts w:hint="eastAsia"/>
          <w:spacing w:val="4"/>
        </w:rPr>
        <w:t>分別增加</w:t>
      </w:r>
      <w:r>
        <w:rPr>
          <w:rFonts w:hint="eastAsia"/>
        </w:rPr>
        <w:t>2,729.99億元(增幅9.88%)及684.36億元(增幅7.21%)；如以個別事業觀之，則以台電公司1兆8,875.42億元最鉅，臺鐵及中油公司均逾5,000億元分居第2及第3位；另以近3年度成長幅度則以桃機公司44.72%為首，中油公司(增幅16.27%)、港務公司(增幅15.36%)及台電公司(增幅10.39%)則均成長逾一成。</w:t>
      </w:r>
    </w:p>
    <w:p w:rsidR="005B7137" w:rsidRDefault="005B7137" w:rsidP="007668ED">
      <w:pPr>
        <w:pStyle w:val="21"/>
        <w:ind w:left="850" w:firstLine="566"/>
      </w:pPr>
      <w:r>
        <w:rPr>
          <w:rFonts w:hint="eastAsia"/>
        </w:rPr>
        <w:t>惟檢視經濟部及交通部所屬國營事業資產運用效益，有關「不動產、廠房及設備週轉率」(每單位不動產、廠房及設備所產生銷售收入之效率)之比較：中油、台水及港務公司近3年度均呈下降趨勢；另以「總資產報酬率」觀之，僅台糖公司尚維持正報酬且呈逐年成長趨勢，中油、台電及臺鐵公司等3事業因近3年度營運虧損，總資產報酬率均呈負值。爰此，有關國營事業各項固定資產購建計畫完成後是否達成預期目標及對於公司整體營運之改善提升等控管機制，亟待重視並強化控管。</w:t>
      </w:r>
    </w:p>
    <w:p w:rsidR="005B7137" w:rsidRDefault="005B7137" w:rsidP="007668ED">
      <w:pPr>
        <w:pStyle w:val="21"/>
        <w:ind w:left="850" w:firstLine="566"/>
      </w:pPr>
    </w:p>
    <w:p w:rsidR="005B7137" w:rsidRDefault="005B7137" w:rsidP="007668ED">
      <w:pPr>
        <w:pStyle w:val="21"/>
        <w:ind w:left="850" w:firstLine="566"/>
      </w:pPr>
    </w:p>
    <w:p w:rsidR="005B7137" w:rsidRDefault="005B7137" w:rsidP="007668ED">
      <w:pPr>
        <w:pStyle w:val="21"/>
        <w:ind w:left="850" w:firstLine="566"/>
      </w:pPr>
    </w:p>
    <w:p w:rsidR="005B7137" w:rsidRDefault="005B7137" w:rsidP="007668ED">
      <w:pPr>
        <w:pStyle w:val="21"/>
        <w:ind w:left="850" w:firstLine="566"/>
      </w:pPr>
    </w:p>
    <w:p w:rsidR="005B7137" w:rsidRPr="00F37108" w:rsidRDefault="005B7137" w:rsidP="007668ED">
      <w:pPr>
        <w:pStyle w:val="21"/>
        <w:ind w:leftChars="2" w:left="746" w:hangingChars="261" w:hanging="740"/>
      </w:pPr>
      <w:r w:rsidRPr="00F37108">
        <w:rPr>
          <w:rFonts w:hint="eastAsia"/>
          <w:b/>
          <w:bCs/>
        </w:rPr>
        <w:t>表2  國營事業111至113年度不動產、廠房及設備餘額暨重要財務比率概況表</w:t>
      </w:r>
      <w:r w:rsidRPr="00F37108">
        <w:rPr>
          <w:rFonts w:hint="eastAsia"/>
        </w:rPr>
        <w:t xml:space="preserve">     </w:t>
      </w:r>
      <w:r>
        <w:t xml:space="preserve"> </w:t>
      </w:r>
      <w:r w:rsidRPr="00F37108">
        <w:rPr>
          <w:rFonts w:hint="eastAsia"/>
        </w:rPr>
        <w:t xml:space="preserve">         </w:t>
      </w:r>
      <w:r>
        <w:rPr>
          <w:rFonts w:hint="eastAsia"/>
        </w:rPr>
        <w:t xml:space="preserve">  </w:t>
      </w:r>
      <w:r w:rsidRPr="00F37108">
        <w:rPr>
          <w:rFonts w:hint="eastAsia"/>
        </w:rPr>
        <w:t xml:space="preserve">          </w:t>
      </w:r>
      <w:r w:rsidRPr="00F37108">
        <w:rPr>
          <w:rFonts w:hint="eastAsia"/>
          <w:sz w:val="24"/>
          <w:szCs w:val="24"/>
        </w:rPr>
        <w:t>單位：新臺幣億元；次；%</w:t>
      </w:r>
    </w:p>
    <w:tbl>
      <w:tblPr>
        <w:tblW w:w="8505" w:type="dxa"/>
        <w:tblInd w:w="2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426"/>
        <w:gridCol w:w="862"/>
        <w:gridCol w:w="893"/>
        <w:gridCol w:w="894"/>
        <w:gridCol w:w="894"/>
        <w:gridCol w:w="850"/>
        <w:gridCol w:w="851"/>
        <w:gridCol w:w="851"/>
        <w:gridCol w:w="661"/>
        <w:gridCol w:w="661"/>
        <w:gridCol w:w="662"/>
      </w:tblGrid>
      <w:tr w:rsidR="005B7137" w:rsidRPr="00F37108" w:rsidTr="007668ED">
        <w:trPr>
          <w:tblHeader/>
        </w:trPr>
        <w:tc>
          <w:tcPr>
            <w:tcW w:w="1288" w:type="dxa"/>
            <w:gridSpan w:val="2"/>
            <w:vMerge w:val="restart"/>
            <w:tcBorders>
              <w:top w:val="single" w:sz="12" w:space="0" w:color="auto"/>
              <w:left w:val="single" w:sz="12" w:space="0" w:color="auto"/>
            </w:tcBorders>
            <w:shd w:val="clear" w:color="auto" w:fill="FFFFFF"/>
            <w:noWrap/>
            <w:vAlign w:val="center"/>
            <w:hideMark/>
          </w:tcPr>
          <w:p w:rsidR="005B7137" w:rsidRPr="00F37108" w:rsidRDefault="005B7137" w:rsidP="007668ED">
            <w:pPr>
              <w:pStyle w:val="142"/>
              <w:jc w:val="center"/>
              <w:rPr>
                <w:spacing w:val="-20"/>
                <w:sz w:val="22"/>
                <w:szCs w:val="22"/>
              </w:rPr>
            </w:pPr>
            <w:r w:rsidRPr="00F37108">
              <w:rPr>
                <w:rFonts w:hint="eastAsia"/>
                <w:spacing w:val="-20"/>
                <w:sz w:val="22"/>
                <w:szCs w:val="22"/>
              </w:rPr>
              <w:t>年度</w:t>
            </w:r>
          </w:p>
        </w:tc>
        <w:tc>
          <w:tcPr>
            <w:tcW w:w="2681" w:type="dxa"/>
            <w:gridSpan w:val="3"/>
            <w:tcBorders>
              <w:top w:val="single" w:sz="12" w:space="0" w:color="auto"/>
              <w:right w:val="double" w:sz="4" w:space="0" w:color="auto"/>
            </w:tcBorders>
            <w:shd w:val="clear" w:color="auto" w:fill="FFFFFF"/>
            <w:noWrap/>
            <w:vAlign w:val="center"/>
          </w:tcPr>
          <w:p w:rsidR="005B7137" w:rsidRPr="00F37108" w:rsidRDefault="005B7137" w:rsidP="007668ED">
            <w:pPr>
              <w:pStyle w:val="142"/>
              <w:jc w:val="center"/>
              <w:rPr>
                <w:spacing w:val="-20"/>
                <w:sz w:val="22"/>
                <w:szCs w:val="22"/>
              </w:rPr>
            </w:pPr>
            <w:bookmarkStart w:id="110" w:name="_Hlk199930483"/>
            <w:r w:rsidRPr="00F37108">
              <w:rPr>
                <w:rFonts w:hint="eastAsia"/>
                <w:spacing w:val="-20"/>
                <w:sz w:val="22"/>
                <w:szCs w:val="22"/>
              </w:rPr>
              <w:t>不動產、廠房及設備餘額</w:t>
            </w:r>
            <w:bookmarkEnd w:id="110"/>
          </w:p>
        </w:tc>
        <w:tc>
          <w:tcPr>
            <w:tcW w:w="2552" w:type="dxa"/>
            <w:gridSpan w:val="3"/>
            <w:tcBorders>
              <w:top w:val="single" w:sz="12" w:space="0" w:color="auto"/>
              <w:left w:val="double" w:sz="4" w:space="0" w:color="auto"/>
            </w:tcBorders>
            <w:shd w:val="clear" w:color="auto" w:fill="FFFFFF"/>
            <w:vAlign w:val="center"/>
          </w:tcPr>
          <w:p w:rsidR="005B7137" w:rsidRPr="00F37108" w:rsidRDefault="005B7137" w:rsidP="007668ED">
            <w:pPr>
              <w:pStyle w:val="142"/>
              <w:jc w:val="center"/>
              <w:rPr>
                <w:spacing w:val="-20"/>
                <w:sz w:val="22"/>
                <w:szCs w:val="22"/>
              </w:rPr>
            </w:pPr>
            <w:r w:rsidRPr="00F37108">
              <w:rPr>
                <w:rFonts w:hint="eastAsia"/>
                <w:spacing w:val="-20"/>
                <w:sz w:val="22"/>
                <w:szCs w:val="22"/>
              </w:rPr>
              <w:t>不動產、廠房及設備</w:t>
            </w:r>
          </w:p>
          <w:p w:rsidR="005B7137" w:rsidRPr="00F37108" w:rsidRDefault="005B7137" w:rsidP="007668ED">
            <w:pPr>
              <w:pStyle w:val="142"/>
              <w:jc w:val="center"/>
              <w:rPr>
                <w:spacing w:val="-20"/>
                <w:sz w:val="22"/>
                <w:szCs w:val="22"/>
              </w:rPr>
            </w:pPr>
            <w:r w:rsidRPr="00F37108">
              <w:rPr>
                <w:rFonts w:hint="eastAsia"/>
                <w:spacing w:val="-20"/>
                <w:sz w:val="22"/>
                <w:szCs w:val="22"/>
              </w:rPr>
              <w:t>週轉率</w:t>
            </w:r>
          </w:p>
        </w:tc>
        <w:tc>
          <w:tcPr>
            <w:tcW w:w="1984" w:type="dxa"/>
            <w:gridSpan w:val="3"/>
            <w:tcBorders>
              <w:top w:val="single" w:sz="12" w:space="0" w:color="auto"/>
              <w:right w:val="single" w:sz="12" w:space="0" w:color="auto"/>
            </w:tcBorders>
            <w:shd w:val="clear" w:color="auto" w:fill="FFFFFF"/>
            <w:noWrap/>
            <w:vAlign w:val="center"/>
          </w:tcPr>
          <w:p w:rsidR="005B7137" w:rsidRPr="00F37108" w:rsidRDefault="005B7137" w:rsidP="007668ED">
            <w:pPr>
              <w:pStyle w:val="142"/>
              <w:jc w:val="center"/>
              <w:rPr>
                <w:spacing w:val="-20"/>
                <w:sz w:val="22"/>
                <w:szCs w:val="22"/>
              </w:rPr>
            </w:pPr>
            <w:r w:rsidRPr="00F37108">
              <w:rPr>
                <w:rFonts w:hint="eastAsia"/>
                <w:spacing w:val="-20"/>
                <w:sz w:val="22"/>
                <w:szCs w:val="22"/>
              </w:rPr>
              <w:t>總資產報酬率</w:t>
            </w:r>
          </w:p>
        </w:tc>
      </w:tr>
      <w:tr w:rsidR="005B7137" w:rsidRPr="00F37108" w:rsidTr="007668ED">
        <w:trPr>
          <w:tblHeader/>
        </w:trPr>
        <w:tc>
          <w:tcPr>
            <w:tcW w:w="1288" w:type="dxa"/>
            <w:gridSpan w:val="2"/>
            <w:vMerge/>
            <w:tcBorders>
              <w:left w:val="single" w:sz="12" w:space="0" w:color="auto"/>
            </w:tcBorders>
            <w:shd w:val="clear" w:color="auto" w:fill="FFFFFF"/>
            <w:noWrap/>
            <w:vAlign w:val="center"/>
          </w:tcPr>
          <w:p w:rsidR="005B7137" w:rsidRPr="00F37108" w:rsidRDefault="005B7137" w:rsidP="007668ED">
            <w:pPr>
              <w:pStyle w:val="142"/>
              <w:rPr>
                <w:spacing w:val="-20"/>
                <w:sz w:val="22"/>
                <w:szCs w:val="22"/>
              </w:rPr>
            </w:pPr>
          </w:p>
        </w:tc>
        <w:tc>
          <w:tcPr>
            <w:tcW w:w="893" w:type="dxa"/>
            <w:shd w:val="clear" w:color="auto" w:fill="FFFFFF"/>
            <w:noWrap/>
            <w:vAlign w:val="center"/>
          </w:tcPr>
          <w:p w:rsidR="005B7137" w:rsidRPr="00F37108" w:rsidRDefault="005B7137" w:rsidP="007668ED">
            <w:pPr>
              <w:pStyle w:val="142"/>
              <w:jc w:val="center"/>
              <w:rPr>
                <w:spacing w:val="-20"/>
                <w:sz w:val="22"/>
                <w:szCs w:val="22"/>
              </w:rPr>
            </w:pPr>
            <w:r w:rsidRPr="00F37108">
              <w:rPr>
                <w:rFonts w:hint="eastAsia"/>
                <w:spacing w:val="-20"/>
                <w:sz w:val="22"/>
                <w:szCs w:val="22"/>
              </w:rPr>
              <w:t>111</w:t>
            </w:r>
          </w:p>
        </w:tc>
        <w:tc>
          <w:tcPr>
            <w:tcW w:w="894" w:type="dxa"/>
            <w:shd w:val="clear" w:color="auto" w:fill="FFFFFF"/>
            <w:vAlign w:val="center"/>
          </w:tcPr>
          <w:p w:rsidR="005B7137" w:rsidRPr="00F37108" w:rsidRDefault="005B7137" w:rsidP="007668ED">
            <w:pPr>
              <w:pStyle w:val="142"/>
              <w:jc w:val="center"/>
              <w:rPr>
                <w:spacing w:val="-20"/>
                <w:sz w:val="22"/>
                <w:szCs w:val="22"/>
              </w:rPr>
            </w:pPr>
            <w:r w:rsidRPr="00F37108">
              <w:rPr>
                <w:rFonts w:hint="eastAsia"/>
                <w:spacing w:val="-20"/>
                <w:sz w:val="22"/>
                <w:szCs w:val="22"/>
              </w:rPr>
              <w:t>112</w:t>
            </w:r>
          </w:p>
        </w:tc>
        <w:tc>
          <w:tcPr>
            <w:tcW w:w="894" w:type="dxa"/>
            <w:tcBorders>
              <w:right w:val="double" w:sz="4" w:space="0" w:color="auto"/>
            </w:tcBorders>
            <w:shd w:val="clear" w:color="auto" w:fill="FFFFFF"/>
            <w:vAlign w:val="center"/>
          </w:tcPr>
          <w:p w:rsidR="005B7137" w:rsidRPr="00F37108" w:rsidRDefault="005B7137" w:rsidP="007668ED">
            <w:pPr>
              <w:pStyle w:val="142"/>
              <w:jc w:val="center"/>
              <w:rPr>
                <w:spacing w:val="-20"/>
                <w:sz w:val="22"/>
                <w:szCs w:val="22"/>
              </w:rPr>
            </w:pPr>
            <w:r w:rsidRPr="00F37108">
              <w:rPr>
                <w:rFonts w:hint="eastAsia"/>
                <w:spacing w:val="-20"/>
                <w:sz w:val="22"/>
                <w:szCs w:val="22"/>
              </w:rPr>
              <w:t>113</w:t>
            </w:r>
          </w:p>
        </w:tc>
        <w:tc>
          <w:tcPr>
            <w:tcW w:w="850" w:type="dxa"/>
            <w:vMerge w:val="restart"/>
            <w:tcBorders>
              <w:left w:val="double" w:sz="4" w:space="0" w:color="auto"/>
            </w:tcBorders>
            <w:shd w:val="clear" w:color="auto" w:fill="FFFFFF"/>
            <w:vAlign w:val="center"/>
          </w:tcPr>
          <w:p w:rsidR="005B7137" w:rsidRPr="00F37108" w:rsidRDefault="005B7137" w:rsidP="007668ED">
            <w:pPr>
              <w:pStyle w:val="142"/>
              <w:jc w:val="center"/>
              <w:rPr>
                <w:spacing w:val="-20"/>
                <w:sz w:val="22"/>
                <w:szCs w:val="22"/>
              </w:rPr>
            </w:pPr>
            <w:r w:rsidRPr="00F37108">
              <w:rPr>
                <w:rFonts w:hint="eastAsia"/>
                <w:spacing w:val="-20"/>
                <w:sz w:val="22"/>
                <w:szCs w:val="22"/>
              </w:rPr>
              <w:t>111</w:t>
            </w:r>
          </w:p>
        </w:tc>
        <w:tc>
          <w:tcPr>
            <w:tcW w:w="851" w:type="dxa"/>
            <w:vMerge w:val="restart"/>
            <w:shd w:val="clear" w:color="auto" w:fill="FFFFFF"/>
            <w:vAlign w:val="center"/>
          </w:tcPr>
          <w:p w:rsidR="005B7137" w:rsidRPr="00F37108" w:rsidRDefault="005B7137" w:rsidP="007668ED">
            <w:pPr>
              <w:pStyle w:val="142"/>
              <w:jc w:val="center"/>
              <w:rPr>
                <w:spacing w:val="-20"/>
                <w:sz w:val="22"/>
                <w:szCs w:val="22"/>
              </w:rPr>
            </w:pPr>
            <w:r w:rsidRPr="00F37108">
              <w:rPr>
                <w:rFonts w:hint="eastAsia"/>
                <w:spacing w:val="-20"/>
                <w:sz w:val="22"/>
                <w:szCs w:val="22"/>
              </w:rPr>
              <w:t>112</w:t>
            </w:r>
          </w:p>
        </w:tc>
        <w:tc>
          <w:tcPr>
            <w:tcW w:w="851" w:type="dxa"/>
            <w:vMerge w:val="restart"/>
            <w:shd w:val="clear" w:color="auto" w:fill="FFFFFF"/>
            <w:vAlign w:val="center"/>
          </w:tcPr>
          <w:p w:rsidR="005B7137" w:rsidRPr="00F37108" w:rsidRDefault="005B7137" w:rsidP="007668ED">
            <w:pPr>
              <w:pStyle w:val="142"/>
              <w:jc w:val="center"/>
              <w:rPr>
                <w:spacing w:val="-20"/>
                <w:sz w:val="22"/>
                <w:szCs w:val="22"/>
              </w:rPr>
            </w:pPr>
            <w:r w:rsidRPr="00F37108">
              <w:rPr>
                <w:rFonts w:hint="eastAsia"/>
                <w:spacing w:val="-20"/>
                <w:sz w:val="22"/>
                <w:szCs w:val="22"/>
              </w:rPr>
              <w:t>113</w:t>
            </w:r>
          </w:p>
        </w:tc>
        <w:tc>
          <w:tcPr>
            <w:tcW w:w="661" w:type="dxa"/>
            <w:vMerge w:val="restart"/>
            <w:shd w:val="clear" w:color="auto" w:fill="FFFFFF"/>
            <w:vAlign w:val="center"/>
          </w:tcPr>
          <w:p w:rsidR="005B7137" w:rsidRPr="00F37108" w:rsidRDefault="005B7137" w:rsidP="007668ED">
            <w:pPr>
              <w:pStyle w:val="142"/>
              <w:jc w:val="center"/>
              <w:rPr>
                <w:spacing w:val="-20"/>
                <w:sz w:val="22"/>
                <w:szCs w:val="22"/>
              </w:rPr>
            </w:pPr>
            <w:r w:rsidRPr="00F37108">
              <w:rPr>
                <w:rFonts w:hint="eastAsia"/>
                <w:spacing w:val="-20"/>
                <w:sz w:val="22"/>
                <w:szCs w:val="22"/>
              </w:rPr>
              <w:t>111</w:t>
            </w:r>
          </w:p>
        </w:tc>
        <w:tc>
          <w:tcPr>
            <w:tcW w:w="661" w:type="dxa"/>
            <w:vMerge w:val="restart"/>
            <w:shd w:val="clear" w:color="auto" w:fill="FFFFFF"/>
            <w:vAlign w:val="center"/>
          </w:tcPr>
          <w:p w:rsidR="005B7137" w:rsidRPr="00F37108" w:rsidRDefault="005B7137" w:rsidP="007668ED">
            <w:pPr>
              <w:pStyle w:val="142"/>
              <w:jc w:val="center"/>
              <w:rPr>
                <w:spacing w:val="-20"/>
                <w:sz w:val="22"/>
                <w:szCs w:val="22"/>
              </w:rPr>
            </w:pPr>
            <w:r w:rsidRPr="00F37108">
              <w:rPr>
                <w:rFonts w:hint="eastAsia"/>
                <w:spacing w:val="-20"/>
                <w:sz w:val="22"/>
                <w:szCs w:val="22"/>
              </w:rPr>
              <w:t>112</w:t>
            </w:r>
          </w:p>
        </w:tc>
        <w:tc>
          <w:tcPr>
            <w:tcW w:w="662" w:type="dxa"/>
            <w:vMerge w:val="restart"/>
            <w:tcBorders>
              <w:right w:val="single" w:sz="12" w:space="0" w:color="auto"/>
            </w:tcBorders>
            <w:shd w:val="clear" w:color="auto" w:fill="FFFFFF"/>
            <w:vAlign w:val="center"/>
          </w:tcPr>
          <w:p w:rsidR="005B7137" w:rsidRPr="00F37108" w:rsidRDefault="005B7137" w:rsidP="007668ED">
            <w:pPr>
              <w:pStyle w:val="142"/>
              <w:jc w:val="center"/>
              <w:rPr>
                <w:spacing w:val="-20"/>
                <w:sz w:val="22"/>
                <w:szCs w:val="22"/>
              </w:rPr>
            </w:pPr>
            <w:r w:rsidRPr="00F37108">
              <w:rPr>
                <w:rFonts w:hint="eastAsia"/>
                <w:spacing w:val="-20"/>
                <w:sz w:val="22"/>
                <w:szCs w:val="22"/>
              </w:rPr>
              <w:t>113</w:t>
            </w:r>
          </w:p>
        </w:tc>
      </w:tr>
      <w:tr w:rsidR="005B7137" w:rsidRPr="00F37108" w:rsidTr="007668ED">
        <w:tc>
          <w:tcPr>
            <w:tcW w:w="1288" w:type="dxa"/>
            <w:gridSpan w:val="2"/>
            <w:tcBorders>
              <w:left w:val="single" w:sz="12" w:space="0" w:color="auto"/>
            </w:tcBorders>
            <w:shd w:val="clear" w:color="auto" w:fill="FFFFFF"/>
            <w:vAlign w:val="center"/>
          </w:tcPr>
          <w:p w:rsidR="005B7137" w:rsidRPr="003D515F" w:rsidRDefault="005B7137" w:rsidP="007668ED">
            <w:pPr>
              <w:pStyle w:val="142"/>
              <w:rPr>
                <w:b/>
                <w:bCs/>
                <w:spacing w:val="-20"/>
                <w:sz w:val="22"/>
                <w:szCs w:val="22"/>
              </w:rPr>
            </w:pPr>
            <w:r w:rsidRPr="003D515F">
              <w:rPr>
                <w:rFonts w:hint="eastAsia"/>
                <w:b/>
                <w:bCs/>
                <w:spacing w:val="-20"/>
                <w:sz w:val="22"/>
                <w:szCs w:val="22"/>
              </w:rPr>
              <w:t>全體國營事業</w:t>
            </w:r>
          </w:p>
        </w:tc>
        <w:tc>
          <w:tcPr>
            <w:tcW w:w="893" w:type="dxa"/>
            <w:shd w:val="clear" w:color="auto" w:fill="FFFFFF"/>
            <w:noWrap/>
            <w:vAlign w:val="center"/>
          </w:tcPr>
          <w:p w:rsidR="005B7137" w:rsidRPr="003D515F" w:rsidRDefault="005B7137" w:rsidP="007668ED">
            <w:pPr>
              <w:pStyle w:val="142"/>
              <w:jc w:val="right"/>
              <w:rPr>
                <w:b/>
                <w:bCs/>
                <w:spacing w:val="-20"/>
                <w:sz w:val="22"/>
                <w:szCs w:val="22"/>
              </w:rPr>
            </w:pPr>
            <w:r w:rsidRPr="003D515F">
              <w:rPr>
                <w:rFonts w:hint="eastAsia"/>
                <w:b/>
                <w:bCs/>
                <w:spacing w:val="-20"/>
                <w:sz w:val="22"/>
                <w:szCs w:val="22"/>
              </w:rPr>
              <w:t>39,398.57</w:t>
            </w:r>
          </w:p>
        </w:tc>
        <w:tc>
          <w:tcPr>
            <w:tcW w:w="894" w:type="dxa"/>
            <w:shd w:val="clear" w:color="auto" w:fill="FFFFFF"/>
            <w:vAlign w:val="center"/>
          </w:tcPr>
          <w:p w:rsidR="005B7137" w:rsidRPr="003D515F" w:rsidRDefault="005B7137" w:rsidP="007668ED">
            <w:pPr>
              <w:pStyle w:val="142"/>
              <w:jc w:val="right"/>
              <w:rPr>
                <w:b/>
                <w:bCs/>
                <w:spacing w:val="-20"/>
                <w:sz w:val="22"/>
                <w:szCs w:val="22"/>
              </w:rPr>
            </w:pPr>
            <w:r w:rsidRPr="003D515F">
              <w:rPr>
                <w:rFonts w:hint="eastAsia"/>
                <w:b/>
                <w:bCs/>
                <w:spacing w:val="-20"/>
                <w:sz w:val="22"/>
                <w:szCs w:val="22"/>
              </w:rPr>
              <w:t>4</w:t>
            </w:r>
            <w:r w:rsidRPr="003D515F">
              <w:rPr>
                <w:b/>
                <w:bCs/>
                <w:spacing w:val="-20"/>
                <w:sz w:val="22"/>
                <w:szCs w:val="22"/>
              </w:rPr>
              <w:t>1,314.7</w:t>
            </w:r>
            <w:r w:rsidRPr="003D515F">
              <w:rPr>
                <w:rFonts w:hint="eastAsia"/>
                <w:b/>
                <w:bCs/>
                <w:spacing w:val="-20"/>
                <w:sz w:val="22"/>
                <w:szCs w:val="22"/>
              </w:rPr>
              <w:t>9</w:t>
            </w:r>
          </w:p>
        </w:tc>
        <w:tc>
          <w:tcPr>
            <w:tcW w:w="894" w:type="dxa"/>
            <w:tcBorders>
              <w:right w:val="double" w:sz="4" w:space="0" w:color="auto"/>
            </w:tcBorders>
            <w:shd w:val="clear" w:color="auto" w:fill="FFFFFF"/>
            <w:vAlign w:val="center"/>
          </w:tcPr>
          <w:p w:rsidR="005B7137" w:rsidRPr="003D515F" w:rsidRDefault="005B7137" w:rsidP="007668ED">
            <w:pPr>
              <w:pStyle w:val="142"/>
              <w:jc w:val="right"/>
              <w:rPr>
                <w:b/>
                <w:bCs/>
                <w:spacing w:val="-20"/>
                <w:sz w:val="22"/>
                <w:szCs w:val="22"/>
              </w:rPr>
            </w:pPr>
            <w:r w:rsidRPr="003D515F">
              <w:rPr>
                <w:rFonts w:hint="eastAsia"/>
                <w:b/>
                <w:bCs/>
                <w:spacing w:val="-20"/>
                <w:sz w:val="22"/>
                <w:szCs w:val="22"/>
              </w:rPr>
              <w:t>42,800.33</w:t>
            </w:r>
          </w:p>
        </w:tc>
        <w:tc>
          <w:tcPr>
            <w:tcW w:w="850" w:type="dxa"/>
            <w:vMerge/>
            <w:tcBorders>
              <w:left w:val="double" w:sz="4" w:space="0" w:color="auto"/>
            </w:tcBorders>
            <w:shd w:val="clear" w:color="auto" w:fill="FFFFFF"/>
            <w:vAlign w:val="center"/>
          </w:tcPr>
          <w:p w:rsidR="005B7137" w:rsidRPr="00F37108" w:rsidRDefault="005B7137" w:rsidP="007668ED">
            <w:pPr>
              <w:pStyle w:val="142"/>
              <w:rPr>
                <w:spacing w:val="-20"/>
                <w:sz w:val="22"/>
                <w:szCs w:val="22"/>
              </w:rPr>
            </w:pPr>
          </w:p>
        </w:tc>
        <w:tc>
          <w:tcPr>
            <w:tcW w:w="851" w:type="dxa"/>
            <w:vMerge/>
            <w:shd w:val="clear" w:color="auto" w:fill="FFFFFF"/>
            <w:vAlign w:val="center"/>
          </w:tcPr>
          <w:p w:rsidR="005B7137" w:rsidRPr="00F37108" w:rsidRDefault="005B7137" w:rsidP="007668ED">
            <w:pPr>
              <w:pStyle w:val="142"/>
              <w:rPr>
                <w:spacing w:val="-20"/>
                <w:sz w:val="22"/>
                <w:szCs w:val="22"/>
              </w:rPr>
            </w:pPr>
          </w:p>
        </w:tc>
        <w:tc>
          <w:tcPr>
            <w:tcW w:w="851" w:type="dxa"/>
            <w:vMerge/>
            <w:shd w:val="clear" w:color="auto" w:fill="FFFFFF"/>
            <w:vAlign w:val="center"/>
          </w:tcPr>
          <w:p w:rsidR="005B7137" w:rsidRPr="00F37108" w:rsidRDefault="005B7137" w:rsidP="007668ED">
            <w:pPr>
              <w:pStyle w:val="142"/>
              <w:rPr>
                <w:spacing w:val="-20"/>
                <w:sz w:val="22"/>
                <w:szCs w:val="22"/>
              </w:rPr>
            </w:pPr>
          </w:p>
        </w:tc>
        <w:tc>
          <w:tcPr>
            <w:tcW w:w="661" w:type="dxa"/>
            <w:vMerge/>
            <w:shd w:val="clear" w:color="auto" w:fill="FFFFFF"/>
            <w:vAlign w:val="center"/>
          </w:tcPr>
          <w:p w:rsidR="005B7137" w:rsidRPr="00F37108" w:rsidRDefault="005B7137" w:rsidP="007668ED">
            <w:pPr>
              <w:pStyle w:val="142"/>
              <w:rPr>
                <w:spacing w:val="-20"/>
                <w:sz w:val="22"/>
                <w:szCs w:val="22"/>
              </w:rPr>
            </w:pPr>
          </w:p>
        </w:tc>
        <w:tc>
          <w:tcPr>
            <w:tcW w:w="661" w:type="dxa"/>
            <w:vMerge/>
            <w:shd w:val="clear" w:color="auto" w:fill="FFFFFF"/>
            <w:vAlign w:val="center"/>
          </w:tcPr>
          <w:p w:rsidR="005B7137" w:rsidRPr="00F37108" w:rsidRDefault="005B7137" w:rsidP="007668ED">
            <w:pPr>
              <w:pStyle w:val="142"/>
              <w:rPr>
                <w:spacing w:val="-20"/>
                <w:sz w:val="22"/>
                <w:szCs w:val="22"/>
              </w:rPr>
            </w:pPr>
          </w:p>
        </w:tc>
        <w:tc>
          <w:tcPr>
            <w:tcW w:w="662" w:type="dxa"/>
            <w:vMerge/>
            <w:tcBorders>
              <w:right w:val="single" w:sz="12" w:space="0" w:color="auto"/>
            </w:tcBorders>
            <w:shd w:val="clear" w:color="auto" w:fill="FFFFFF"/>
            <w:vAlign w:val="center"/>
          </w:tcPr>
          <w:p w:rsidR="005B7137" w:rsidRPr="00F37108" w:rsidRDefault="005B7137" w:rsidP="007668ED">
            <w:pPr>
              <w:pStyle w:val="142"/>
              <w:rPr>
                <w:spacing w:val="-20"/>
                <w:sz w:val="22"/>
                <w:szCs w:val="22"/>
              </w:rPr>
            </w:pPr>
          </w:p>
        </w:tc>
      </w:tr>
      <w:tr w:rsidR="005B7137" w:rsidRPr="00F37108" w:rsidTr="007668ED">
        <w:tc>
          <w:tcPr>
            <w:tcW w:w="426" w:type="dxa"/>
            <w:vMerge w:val="restart"/>
            <w:tcBorders>
              <w:left w:val="single" w:sz="12" w:space="0" w:color="auto"/>
            </w:tcBorders>
            <w:shd w:val="clear" w:color="auto" w:fill="FFFFFF"/>
            <w:vAlign w:val="center"/>
          </w:tcPr>
          <w:p w:rsidR="005B7137" w:rsidRPr="00F37108" w:rsidRDefault="005B7137" w:rsidP="007668ED">
            <w:pPr>
              <w:pStyle w:val="142"/>
              <w:rPr>
                <w:spacing w:val="-20"/>
                <w:sz w:val="22"/>
                <w:szCs w:val="22"/>
              </w:rPr>
            </w:pPr>
            <w:bookmarkStart w:id="111" w:name="_Hlk200029789"/>
            <w:r w:rsidRPr="00F37108">
              <w:rPr>
                <w:rFonts w:hint="eastAsia"/>
                <w:spacing w:val="-20"/>
                <w:sz w:val="22"/>
                <w:szCs w:val="22"/>
              </w:rPr>
              <w:t>經濟部主管</w:t>
            </w:r>
          </w:p>
        </w:tc>
        <w:tc>
          <w:tcPr>
            <w:tcW w:w="862" w:type="dxa"/>
            <w:shd w:val="clear" w:color="auto" w:fill="FFFFFF"/>
            <w:noWrap/>
            <w:vAlign w:val="center"/>
          </w:tcPr>
          <w:p w:rsidR="005B7137" w:rsidRPr="00F37108" w:rsidRDefault="005B7137" w:rsidP="007668ED">
            <w:pPr>
              <w:pStyle w:val="142"/>
              <w:rPr>
                <w:spacing w:val="-20"/>
                <w:sz w:val="22"/>
                <w:szCs w:val="22"/>
              </w:rPr>
            </w:pPr>
            <w:r w:rsidRPr="00F37108">
              <w:rPr>
                <w:rFonts w:hint="eastAsia"/>
                <w:spacing w:val="-20"/>
                <w:sz w:val="22"/>
                <w:szCs w:val="22"/>
              </w:rPr>
              <w:t>台糖公司</w:t>
            </w:r>
          </w:p>
        </w:tc>
        <w:tc>
          <w:tcPr>
            <w:tcW w:w="893" w:type="dxa"/>
            <w:shd w:val="clear" w:color="auto" w:fill="FFFFFF"/>
            <w:noWrap/>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2</w:t>
            </w:r>
            <w:r w:rsidRPr="00F37108">
              <w:rPr>
                <w:spacing w:val="-20"/>
                <w:sz w:val="22"/>
                <w:szCs w:val="22"/>
              </w:rPr>
              <w:t>,503.80</w:t>
            </w:r>
          </w:p>
        </w:tc>
        <w:tc>
          <w:tcPr>
            <w:tcW w:w="894"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2</w:t>
            </w:r>
            <w:r w:rsidRPr="00F37108">
              <w:rPr>
                <w:spacing w:val="-20"/>
                <w:sz w:val="22"/>
                <w:szCs w:val="22"/>
              </w:rPr>
              <w:t>,448.99</w:t>
            </w:r>
          </w:p>
        </w:tc>
        <w:tc>
          <w:tcPr>
            <w:tcW w:w="894" w:type="dxa"/>
            <w:tcBorders>
              <w:right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2</w:t>
            </w:r>
            <w:r w:rsidRPr="00F37108">
              <w:rPr>
                <w:spacing w:val="-20"/>
                <w:sz w:val="22"/>
                <w:szCs w:val="22"/>
              </w:rPr>
              <w:t>,439.12</w:t>
            </w:r>
          </w:p>
        </w:tc>
        <w:tc>
          <w:tcPr>
            <w:tcW w:w="850" w:type="dxa"/>
            <w:tcBorders>
              <w:left w:val="double" w:sz="4" w:space="0" w:color="auto"/>
            </w:tcBorders>
            <w:shd w:val="clear" w:color="auto" w:fill="FFFFFF"/>
            <w:vAlign w:val="center"/>
          </w:tcPr>
          <w:p w:rsidR="005B7137" w:rsidRPr="00F37108" w:rsidRDefault="005B7137" w:rsidP="007668ED">
            <w:pPr>
              <w:pStyle w:val="142"/>
              <w:ind w:rightChars="-9" w:right="-25"/>
              <w:jc w:val="right"/>
              <w:rPr>
                <w:spacing w:val="-20"/>
                <w:sz w:val="22"/>
                <w:szCs w:val="22"/>
              </w:rPr>
            </w:pPr>
            <w:r w:rsidRPr="00F37108">
              <w:rPr>
                <w:rFonts w:hint="eastAsia"/>
                <w:spacing w:val="-20"/>
                <w:sz w:val="22"/>
                <w:szCs w:val="22"/>
              </w:rPr>
              <w:t xml:space="preserve">0.11 </w:t>
            </w:r>
          </w:p>
        </w:tc>
        <w:tc>
          <w:tcPr>
            <w:tcW w:w="851"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0.12 </w:t>
            </w:r>
          </w:p>
        </w:tc>
        <w:tc>
          <w:tcPr>
            <w:tcW w:w="851"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0.13 </w:t>
            </w:r>
          </w:p>
        </w:tc>
        <w:tc>
          <w:tcPr>
            <w:tcW w:w="661"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0</w:t>
            </w:r>
            <w:r w:rsidRPr="00F37108">
              <w:rPr>
                <w:spacing w:val="-20"/>
                <w:sz w:val="22"/>
                <w:szCs w:val="22"/>
              </w:rPr>
              <w:t>.37</w:t>
            </w:r>
          </w:p>
        </w:tc>
        <w:tc>
          <w:tcPr>
            <w:tcW w:w="661"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0</w:t>
            </w:r>
            <w:r w:rsidRPr="00F37108">
              <w:rPr>
                <w:spacing w:val="-20"/>
                <w:sz w:val="22"/>
                <w:szCs w:val="22"/>
              </w:rPr>
              <w:t>.66</w:t>
            </w:r>
          </w:p>
        </w:tc>
        <w:tc>
          <w:tcPr>
            <w:tcW w:w="662" w:type="dxa"/>
            <w:tcBorders>
              <w:right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0</w:t>
            </w:r>
            <w:r w:rsidRPr="00F37108">
              <w:rPr>
                <w:spacing w:val="-20"/>
                <w:sz w:val="22"/>
                <w:szCs w:val="22"/>
              </w:rPr>
              <w:t>.8</w:t>
            </w:r>
            <w:r w:rsidRPr="00F37108">
              <w:rPr>
                <w:rFonts w:hint="eastAsia"/>
                <w:spacing w:val="-20"/>
                <w:sz w:val="22"/>
                <w:szCs w:val="22"/>
              </w:rPr>
              <w:t>5</w:t>
            </w:r>
          </w:p>
        </w:tc>
      </w:tr>
      <w:bookmarkEnd w:id="111"/>
      <w:tr w:rsidR="005B7137" w:rsidRPr="00F37108" w:rsidTr="007668ED">
        <w:tc>
          <w:tcPr>
            <w:tcW w:w="426" w:type="dxa"/>
            <w:vMerge/>
            <w:tcBorders>
              <w:left w:val="single" w:sz="12" w:space="0" w:color="auto"/>
            </w:tcBorders>
            <w:shd w:val="clear" w:color="auto" w:fill="FFFFFF"/>
            <w:vAlign w:val="center"/>
            <w:hideMark/>
          </w:tcPr>
          <w:p w:rsidR="005B7137" w:rsidRPr="00F37108" w:rsidRDefault="005B7137" w:rsidP="007668ED">
            <w:pPr>
              <w:pStyle w:val="142"/>
              <w:rPr>
                <w:spacing w:val="-20"/>
                <w:sz w:val="22"/>
                <w:szCs w:val="22"/>
              </w:rPr>
            </w:pPr>
          </w:p>
        </w:tc>
        <w:tc>
          <w:tcPr>
            <w:tcW w:w="862" w:type="dxa"/>
            <w:shd w:val="clear" w:color="auto" w:fill="FFFFFF"/>
            <w:noWrap/>
            <w:vAlign w:val="center"/>
            <w:hideMark/>
          </w:tcPr>
          <w:p w:rsidR="005B7137" w:rsidRPr="00F37108" w:rsidRDefault="005B7137" w:rsidP="007668ED">
            <w:pPr>
              <w:pStyle w:val="142"/>
              <w:rPr>
                <w:spacing w:val="-20"/>
                <w:sz w:val="22"/>
                <w:szCs w:val="22"/>
              </w:rPr>
            </w:pPr>
            <w:r w:rsidRPr="00F37108">
              <w:rPr>
                <w:rFonts w:hint="eastAsia"/>
                <w:spacing w:val="-20"/>
                <w:sz w:val="22"/>
                <w:szCs w:val="22"/>
              </w:rPr>
              <w:t>中油公司</w:t>
            </w:r>
          </w:p>
        </w:tc>
        <w:tc>
          <w:tcPr>
            <w:tcW w:w="893" w:type="dxa"/>
            <w:shd w:val="clear" w:color="auto" w:fill="FFFFFF"/>
            <w:noWrap/>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4</w:t>
            </w:r>
            <w:r w:rsidRPr="00F37108">
              <w:rPr>
                <w:spacing w:val="-20"/>
                <w:sz w:val="22"/>
                <w:szCs w:val="22"/>
              </w:rPr>
              <w:t>,633.39</w:t>
            </w:r>
          </w:p>
        </w:tc>
        <w:tc>
          <w:tcPr>
            <w:tcW w:w="894"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5</w:t>
            </w:r>
            <w:r w:rsidRPr="00F37108">
              <w:rPr>
                <w:spacing w:val="-20"/>
                <w:sz w:val="22"/>
                <w:szCs w:val="22"/>
              </w:rPr>
              <w:t>,032.43</w:t>
            </w:r>
          </w:p>
        </w:tc>
        <w:tc>
          <w:tcPr>
            <w:tcW w:w="894" w:type="dxa"/>
            <w:tcBorders>
              <w:right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spacing w:val="-20"/>
                <w:sz w:val="22"/>
                <w:szCs w:val="22"/>
              </w:rPr>
              <w:t>5,3</w:t>
            </w:r>
            <w:r w:rsidRPr="00F37108">
              <w:rPr>
                <w:rFonts w:hint="eastAsia"/>
                <w:spacing w:val="-20"/>
                <w:sz w:val="22"/>
                <w:szCs w:val="22"/>
              </w:rPr>
              <w:t>87</w:t>
            </w:r>
            <w:r w:rsidRPr="00F37108">
              <w:rPr>
                <w:spacing w:val="-20"/>
                <w:sz w:val="22"/>
                <w:szCs w:val="22"/>
              </w:rPr>
              <w:t>.</w:t>
            </w:r>
            <w:r w:rsidRPr="00F37108">
              <w:rPr>
                <w:rFonts w:hint="eastAsia"/>
                <w:spacing w:val="-20"/>
                <w:sz w:val="22"/>
                <w:szCs w:val="22"/>
              </w:rPr>
              <w:t>45</w:t>
            </w:r>
          </w:p>
        </w:tc>
        <w:tc>
          <w:tcPr>
            <w:tcW w:w="850" w:type="dxa"/>
            <w:tcBorders>
              <w:left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2.68 </w:t>
            </w:r>
          </w:p>
        </w:tc>
        <w:tc>
          <w:tcPr>
            <w:tcW w:w="851"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2.28 </w:t>
            </w:r>
          </w:p>
        </w:tc>
        <w:tc>
          <w:tcPr>
            <w:tcW w:w="851"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2.11 </w:t>
            </w:r>
          </w:p>
        </w:tc>
        <w:tc>
          <w:tcPr>
            <w:tcW w:w="661"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20.49</w:t>
            </w:r>
          </w:p>
        </w:tc>
        <w:tc>
          <w:tcPr>
            <w:tcW w:w="661"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2.11</w:t>
            </w:r>
          </w:p>
        </w:tc>
        <w:tc>
          <w:tcPr>
            <w:tcW w:w="662" w:type="dxa"/>
            <w:tcBorders>
              <w:right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3.</w:t>
            </w:r>
            <w:r w:rsidRPr="00F37108">
              <w:rPr>
                <w:rFonts w:hint="eastAsia"/>
                <w:spacing w:val="-20"/>
                <w:sz w:val="22"/>
                <w:szCs w:val="22"/>
              </w:rPr>
              <w:t>16</w:t>
            </w:r>
          </w:p>
        </w:tc>
      </w:tr>
      <w:tr w:rsidR="005B7137" w:rsidRPr="00F37108" w:rsidTr="007668ED">
        <w:tc>
          <w:tcPr>
            <w:tcW w:w="426" w:type="dxa"/>
            <w:vMerge/>
            <w:tcBorders>
              <w:left w:val="single" w:sz="12" w:space="0" w:color="auto"/>
            </w:tcBorders>
            <w:shd w:val="clear" w:color="auto" w:fill="FFFFFF"/>
            <w:vAlign w:val="center"/>
            <w:hideMark/>
          </w:tcPr>
          <w:p w:rsidR="005B7137" w:rsidRPr="00F37108" w:rsidRDefault="005B7137" w:rsidP="007668ED">
            <w:pPr>
              <w:pStyle w:val="142"/>
              <w:rPr>
                <w:spacing w:val="-20"/>
                <w:sz w:val="22"/>
                <w:szCs w:val="22"/>
              </w:rPr>
            </w:pPr>
          </w:p>
        </w:tc>
        <w:tc>
          <w:tcPr>
            <w:tcW w:w="862" w:type="dxa"/>
            <w:shd w:val="clear" w:color="auto" w:fill="FFFFFF"/>
            <w:noWrap/>
            <w:vAlign w:val="center"/>
            <w:hideMark/>
          </w:tcPr>
          <w:p w:rsidR="005B7137" w:rsidRPr="00F37108" w:rsidRDefault="005B7137" w:rsidP="007668ED">
            <w:pPr>
              <w:pStyle w:val="142"/>
              <w:rPr>
                <w:spacing w:val="-20"/>
                <w:sz w:val="22"/>
                <w:szCs w:val="22"/>
              </w:rPr>
            </w:pPr>
            <w:r w:rsidRPr="00F37108">
              <w:rPr>
                <w:rFonts w:hint="eastAsia"/>
                <w:spacing w:val="-20"/>
                <w:sz w:val="22"/>
                <w:szCs w:val="22"/>
              </w:rPr>
              <w:t>台電公司</w:t>
            </w:r>
          </w:p>
        </w:tc>
        <w:tc>
          <w:tcPr>
            <w:tcW w:w="893" w:type="dxa"/>
            <w:shd w:val="clear" w:color="auto" w:fill="FFFFFF"/>
            <w:noWrap/>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1</w:t>
            </w:r>
            <w:r w:rsidRPr="00F37108">
              <w:rPr>
                <w:spacing w:val="-20"/>
                <w:sz w:val="22"/>
                <w:szCs w:val="22"/>
              </w:rPr>
              <w:t>7,099.44</w:t>
            </w:r>
          </w:p>
        </w:tc>
        <w:tc>
          <w:tcPr>
            <w:tcW w:w="894"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1</w:t>
            </w:r>
            <w:r w:rsidRPr="00F37108">
              <w:rPr>
                <w:spacing w:val="-20"/>
                <w:sz w:val="22"/>
                <w:szCs w:val="22"/>
              </w:rPr>
              <w:t>7,824.09</w:t>
            </w:r>
          </w:p>
        </w:tc>
        <w:tc>
          <w:tcPr>
            <w:tcW w:w="894" w:type="dxa"/>
            <w:tcBorders>
              <w:right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18,875.42</w:t>
            </w:r>
          </w:p>
        </w:tc>
        <w:tc>
          <w:tcPr>
            <w:tcW w:w="850" w:type="dxa"/>
            <w:tcBorders>
              <w:left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0.39 </w:t>
            </w:r>
          </w:p>
        </w:tc>
        <w:tc>
          <w:tcPr>
            <w:tcW w:w="851"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0.45 </w:t>
            </w:r>
          </w:p>
        </w:tc>
        <w:tc>
          <w:tcPr>
            <w:tcW w:w="851"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0.46 </w:t>
            </w:r>
          </w:p>
        </w:tc>
        <w:tc>
          <w:tcPr>
            <w:tcW w:w="661"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10.00</w:t>
            </w:r>
          </w:p>
        </w:tc>
        <w:tc>
          <w:tcPr>
            <w:tcW w:w="661"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8.14</w:t>
            </w:r>
          </w:p>
        </w:tc>
        <w:tc>
          <w:tcPr>
            <w:tcW w:w="662" w:type="dxa"/>
            <w:tcBorders>
              <w:right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1.</w:t>
            </w:r>
            <w:r w:rsidRPr="00F37108">
              <w:rPr>
                <w:rFonts w:hint="eastAsia"/>
                <w:spacing w:val="-20"/>
                <w:sz w:val="22"/>
                <w:szCs w:val="22"/>
              </w:rPr>
              <w:t>48</w:t>
            </w:r>
          </w:p>
        </w:tc>
      </w:tr>
      <w:tr w:rsidR="005B7137" w:rsidRPr="00F37108" w:rsidTr="007668ED">
        <w:tc>
          <w:tcPr>
            <w:tcW w:w="426" w:type="dxa"/>
            <w:vMerge/>
            <w:tcBorders>
              <w:left w:val="single" w:sz="12" w:space="0" w:color="auto"/>
            </w:tcBorders>
            <w:shd w:val="clear" w:color="auto" w:fill="FFFFFF"/>
            <w:vAlign w:val="center"/>
            <w:hideMark/>
          </w:tcPr>
          <w:p w:rsidR="005B7137" w:rsidRPr="00F37108" w:rsidRDefault="005B7137" w:rsidP="007668ED">
            <w:pPr>
              <w:pStyle w:val="142"/>
              <w:rPr>
                <w:spacing w:val="-20"/>
                <w:sz w:val="22"/>
                <w:szCs w:val="22"/>
              </w:rPr>
            </w:pPr>
          </w:p>
        </w:tc>
        <w:tc>
          <w:tcPr>
            <w:tcW w:w="862" w:type="dxa"/>
            <w:tcBorders>
              <w:bottom w:val="single" w:sz="4" w:space="0" w:color="auto"/>
            </w:tcBorders>
            <w:shd w:val="clear" w:color="auto" w:fill="FFFFFF"/>
            <w:noWrap/>
            <w:vAlign w:val="center"/>
            <w:hideMark/>
          </w:tcPr>
          <w:p w:rsidR="005B7137" w:rsidRPr="00F37108" w:rsidRDefault="005B7137" w:rsidP="007668ED">
            <w:pPr>
              <w:pStyle w:val="142"/>
              <w:rPr>
                <w:spacing w:val="-20"/>
                <w:sz w:val="22"/>
                <w:szCs w:val="22"/>
              </w:rPr>
            </w:pPr>
            <w:r w:rsidRPr="00F37108">
              <w:rPr>
                <w:rFonts w:hint="eastAsia"/>
                <w:spacing w:val="-20"/>
                <w:sz w:val="22"/>
                <w:szCs w:val="22"/>
              </w:rPr>
              <w:t>台水公司</w:t>
            </w:r>
          </w:p>
        </w:tc>
        <w:tc>
          <w:tcPr>
            <w:tcW w:w="893" w:type="dxa"/>
            <w:tcBorders>
              <w:bottom w:val="single" w:sz="4" w:space="0" w:color="auto"/>
            </w:tcBorders>
            <w:shd w:val="clear" w:color="auto" w:fill="FFFFFF"/>
            <w:noWrap/>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3</w:t>
            </w:r>
            <w:r w:rsidRPr="00F37108">
              <w:rPr>
                <w:spacing w:val="-20"/>
                <w:sz w:val="22"/>
                <w:szCs w:val="22"/>
              </w:rPr>
              <w:t>,401.78</w:t>
            </w:r>
          </w:p>
        </w:tc>
        <w:tc>
          <w:tcPr>
            <w:tcW w:w="894" w:type="dxa"/>
            <w:tcBorders>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3</w:t>
            </w:r>
            <w:r w:rsidRPr="00F37108">
              <w:rPr>
                <w:spacing w:val="-20"/>
                <w:sz w:val="22"/>
                <w:szCs w:val="22"/>
              </w:rPr>
              <w:t>,527.83</w:t>
            </w:r>
          </w:p>
        </w:tc>
        <w:tc>
          <w:tcPr>
            <w:tcW w:w="894" w:type="dxa"/>
            <w:tcBorders>
              <w:bottom w:val="single" w:sz="4" w:space="0" w:color="auto"/>
              <w:right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3</w:t>
            </w:r>
            <w:r w:rsidRPr="00F37108">
              <w:rPr>
                <w:spacing w:val="-20"/>
                <w:sz w:val="22"/>
                <w:szCs w:val="22"/>
              </w:rPr>
              <w:t>,666.40</w:t>
            </w:r>
          </w:p>
        </w:tc>
        <w:tc>
          <w:tcPr>
            <w:tcW w:w="850" w:type="dxa"/>
            <w:tcBorders>
              <w:left w:val="doub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0.10 </w:t>
            </w:r>
          </w:p>
        </w:tc>
        <w:tc>
          <w:tcPr>
            <w:tcW w:w="851" w:type="dxa"/>
            <w:tcBorders>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0.09 </w:t>
            </w:r>
          </w:p>
        </w:tc>
        <w:tc>
          <w:tcPr>
            <w:tcW w:w="851" w:type="dxa"/>
            <w:tcBorders>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0.09 </w:t>
            </w:r>
          </w:p>
        </w:tc>
        <w:tc>
          <w:tcPr>
            <w:tcW w:w="661" w:type="dxa"/>
            <w:tcBorders>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0</w:t>
            </w:r>
            <w:r w:rsidRPr="00F37108">
              <w:rPr>
                <w:spacing w:val="-20"/>
                <w:sz w:val="22"/>
                <w:szCs w:val="22"/>
              </w:rPr>
              <w:t>.02</w:t>
            </w:r>
          </w:p>
        </w:tc>
        <w:tc>
          <w:tcPr>
            <w:tcW w:w="661" w:type="dxa"/>
            <w:tcBorders>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1.19</w:t>
            </w:r>
          </w:p>
        </w:tc>
        <w:tc>
          <w:tcPr>
            <w:tcW w:w="662" w:type="dxa"/>
            <w:tcBorders>
              <w:bottom w:val="single" w:sz="4" w:space="0" w:color="auto"/>
              <w:right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1.06</w:t>
            </w:r>
          </w:p>
        </w:tc>
      </w:tr>
      <w:tr w:rsidR="005B7137" w:rsidRPr="00F37108" w:rsidTr="007668ED">
        <w:tc>
          <w:tcPr>
            <w:tcW w:w="426" w:type="dxa"/>
            <w:vMerge/>
            <w:tcBorders>
              <w:left w:val="single" w:sz="12" w:space="0" w:color="auto"/>
              <w:bottom w:val="double" w:sz="4" w:space="0" w:color="auto"/>
            </w:tcBorders>
            <w:shd w:val="clear" w:color="auto" w:fill="FFFFFF"/>
            <w:vAlign w:val="center"/>
          </w:tcPr>
          <w:p w:rsidR="005B7137" w:rsidRPr="00F37108" w:rsidRDefault="005B7137" w:rsidP="007668ED">
            <w:pPr>
              <w:pStyle w:val="142"/>
              <w:rPr>
                <w:spacing w:val="-20"/>
                <w:sz w:val="22"/>
                <w:szCs w:val="22"/>
              </w:rPr>
            </w:pPr>
          </w:p>
        </w:tc>
        <w:tc>
          <w:tcPr>
            <w:tcW w:w="862" w:type="dxa"/>
            <w:tcBorders>
              <w:top w:val="single" w:sz="4" w:space="0" w:color="auto"/>
              <w:bottom w:val="double" w:sz="4" w:space="0" w:color="auto"/>
            </w:tcBorders>
            <w:shd w:val="clear" w:color="auto" w:fill="FFFFFF"/>
            <w:noWrap/>
            <w:vAlign w:val="center"/>
          </w:tcPr>
          <w:p w:rsidR="005B7137" w:rsidRPr="003D515F" w:rsidRDefault="005B7137" w:rsidP="007668ED">
            <w:pPr>
              <w:pStyle w:val="142"/>
              <w:rPr>
                <w:b/>
                <w:bCs/>
                <w:spacing w:val="-20"/>
                <w:sz w:val="22"/>
                <w:szCs w:val="22"/>
              </w:rPr>
            </w:pPr>
            <w:r w:rsidRPr="003D515F">
              <w:rPr>
                <w:rFonts w:hint="eastAsia"/>
                <w:b/>
                <w:bCs/>
                <w:spacing w:val="-20"/>
                <w:sz w:val="22"/>
                <w:szCs w:val="22"/>
              </w:rPr>
              <w:t>小計</w:t>
            </w:r>
          </w:p>
        </w:tc>
        <w:tc>
          <w:tcPr>
            <w:tcW w:w="893" w:type="dxa"/>
            <w:tcBorders>
              <w:top w:val="single" w:sz="4" w:space="0" w:color="auto"/>
              <w:bottom w:val="double" w:sz="4" w:space="0" w:color="auto"/>
            </w:tcBorders>
            <w:shd w:val="clear" w:color="auto" w:fill="FFFFFF"/>
            <w:noWrap/>
            <w:vAlign w:val="center"/>
          </w:tcPr>
          <w:p w:rsidR="005B7137" w:rsidRPr="003D515F" w:rsidRDefault="005B7137" w:rsidP="007668ED">
            <w:pPr>
              <w:pStyle w:val="142"/>
              <w:jc w:val="right"/>
              <w:rPr>
                <w:b/>
                <w:bCs/>
                <w:spacing w:val="-20"/>
                <w:sz w:val="22"/>
                <w:szCs w:val="22"/>
              </w:rPr>
            </w:pPr>
            <w:r w:rsidRPr="003D515F">
              <w:rPr>
                <w:b/>
                <w:bCs/>
                <w:spacing w:val="-20"/>
                <w:sz w:val="22"/>
                <w:szCs w:val="22"/>
              </w:rPr>
              <w:t>27,638.41</w:t>
            </w:r>
          </w:p>
        </w:tc>
        <w:tc>
          <w:tcPr>
            <w:tcW w:w="894" w:type="dxa"/>
            <w:tcBorders>
              <w:top w:val="single" w:sz="4" w:space="0" w:color="auto"/>
              <w:bottom w:val="double" w:sz="4" w:space="0" w:color="auto"/>
            </w:tcBorders>
            <w:shd w:val="clear" w:color="auto" w:fill="FFFFFF"/>
            <w:vAlign w:val="center"/>
          </w:tcPr>
          <w:p w:rsidR="005B7137" w:rsidRPr="003D515F" w:rsidRDefault="005B7137" w:rsidP="007668ED">
            <w:pPr>
              <w:pStyle w:val="142"/>
              <w:jc w:val="right"/>
              <w:rPr>
                <w:b/>
                <w:bCs/>
                <w:spacing w:val="-20"/>
                <w:sz w:val="22"/>
                <w:szCs w:val="22"/>
              </w:rPr>
            </w:pPr>
            <w:r w:rsidRPr="003D515F">
              <w:rPr>
                <w:b/>
                <w:bCs/>
                <w:spacing w:val="-20"/>
                <w:sz w:val="22"/>
                <w:szCs w:val="22"/>
              </w:rPr>
              <w:t>28,833.34</w:t>
            </w:r>
          </w:p>
        </w:tc>
        <w:tc>
          <w:tcPr>
            <w:tcW w:w="894" w:type="dxa"/>
            <w:tcBorders>
              <w:top w:val="single" w:sz="4" w:space="0" w:color="auto"/>
              <w:bottom w:val="double" w:sz="4" w:space="0" w:color="auto"/>
              <w:right w:val="double" w:sz="4" w:space="0" w:color="auto"/>
            </w:tcBorders>
            <w:shd w:val="clear" w:color="auto" w:fill="FFFFFF"/>
            <w:vAlign w:val="center"/>
          </w:tcPr>
          <w:p w:rsidR="005B7137" w:rsidRPr="003D515F" w:rsidRDefault="005B7137" w:rsidP="007668ED">
            <w:pPr>
              <w:pStyle w:val="142"/>
              <w:jc w:val="right"/>
              <w:rPr>
                <w:b/>
                <w:bCs/>
                <w:spacing w:val="-20"/>
                <w:sz w:val="22"/>
                <w:szCs w:val="22"/>
              </w:rPr>
            </w:pPr>
            <w:r w:rsidRPr="003D515F">
              <w:rPr>
                <w:b/>
                <w:bCs/>
                <w:spacing w:val="-20"/>
                <w:sz w:val="22"/>
                <w:szCs w:val="22"/>
              </w:rPr>
              <w:t>30,3</w:t>
            </w:r>
            <w:r w:rsidRPr="003D515F">
              <w:rPr>
                <w:rFonts w:hint="eastAsia"/>
                <w:b/>
                <w:bCs/>
                <w:spacing w:val="-20"/>
                <w:sz w:val="22"/>
                <w:szCs w:val="22"/>
              </w:rPr>
              <w:t>68.</w:t>
            </w:r>
            <w:r w:rsidRPr="003D515F">
              <w:rPr>
                <w:b/>
                <w:bCs/>
                <w:spacing w:val="-20"/>
                <w:sz w:val="22"/>
                <w:szCs w:val="22"/>
              </w:rPr>
              <w:t>4</w:t>
            </w:r>
            <w:r w:rsidRPr="003D515F">
              <w:rPr>
                <w:rFonts w:hint="eastAsia"/>
                <w:b/>
                <w:bCs/>
                <w:spacing w:val="-20"/>
                <w:sz w:val="22"/>
                <w:szCs w:val="22"/>
              </w:rPr>
              <w:t>0</w:t>
            </w:r>
          </w:p>
        </w:tc>
        <w:tc>
          <w:tcPr>
            <w:tcW w:w="850" w:type="dxa"/>
            <w:tcBorders>
              <w:top w:val="single" w:sz="4" w:space="0" w:color="auto"/>
              <w:left w:val="double" w:sz="4" w:space="0" w:color="auto"/>
              <w:bottom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w:t>
            </w:r>
          </w:p>
        </w:tc>
        <w:tc>
          <w:tcPr>
            <w:tcW w:w="851" w:type="dxa"/>
            <w:tcBorders>
              <w:top w:val="single" w:sz="4" w:space="0" w:color="auto"/>
              <w:bottom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w:t>
            </w:r>
          </w:p>
        </w:tc>
        <w:tc>
          <w:tcPr>
            <w:tcW w:w="851" w:type="dxa"/>
            <w:tcBorders>
              <w:top w:val="single" w:sz="4" w:space="0" w:color="auto"/>
              <w:bottom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w:t>
            </w:r>
          </w:p>
        </w:tc>
        <w:tc>
          <w:tcPr>
            <w:tcW w:w="661" w:type="dxa"/>
            <w:tcBorders>
              <w:top w:val="single" w:sz="4" w:space="0" w:color="auto"/>
              <w:bottom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w:t>
            </w:r>
          </w:p>
        </w:tc>
        <w:tc>
          <w:tcPr>
            <w:tcW w:w="661" w:type="dxa"/>
            <w:tcBorders>
              <w:top w:val="single" w:sz="4" w:space="0" w:color="auto"/>
              <w:bottom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w:t>
            </w:r>
          </w:p>
        </w:tc>
        <w:tc>
          <w:tcPr>
            <w:tcW w:w="662" w:type="dxa"/>
            <w:tcBorders>
              <w:top w:val="single" w:sz="4" w:space="0" w:color="auto"/>
              <w:bottom w:val="double" w:sz="4" w:space="0" w:color="auto"/>
              <w:right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w:t>
            </w:r>
          </w:p>
        </w:tc>
      </w:tr>
      <w:tr w:rsidR="005B7137" w:rsidRPr="00F37108" w:rsidTr="007668ED">
        <w:tc>
          <w:tcPr>
            <w:tcW w:w="426" w:type="dxa"/>
            <w:vMerge w:val="restart"/>
            <w:tcBorders>
              <w:top w:val="double" w:sz="4" w:space="0" w:color="auto"/>
              <w:left w:val="single" w:sz="12" w:space="0" w:color="auto"/>
            </w:tcBorders>
            <w:shd w:val="clear" w:color="auto" w:fill="FFFFFF"/>
            <w:noWrap/>
            <w:vAlign w:val="center"/>
          </w:tcPr>
          <w:p w:rsidR="005B7137" w:rsidRPr="00F37108" w:rsidRDefault="005B7137" w:rsidP="007668ED">
            <w:pPr>
              <w:pStyle w:val="142"/>
              <w:rPr>
                <w:spacing w:val="-20"/>
                <w:sz w:val="22"/>
                <w:szCs w:val="22"/>
              </w:rPr>
            </w:pPr>
            <w:r w:rsidRPr="00F37108">
              <w:rPr>
                <w:rFonts w:hint="eastAsia"/>
                <w:spacing w:val="-20"/>
                <w:sz w:val="22"/>
                <w:szCs w:val="22"/>
              </w:rPr>
              <w:t>交通部主管</w:t>
            </w:r>
          </w:p>
        </w:tc>
        <w:tc>
          <w:tcPr>
            <w:tcW w:w="862" w:type="dxa"/>
            <w:tcBorders>
              <w:top w:val="double" w:sz="4" w:space="0" w:color="auto"/>
              <w:bottom w:val="single" w:sz="4" w:space="0" w:color="auto"/>
            </w:tcBorders>
            <w:shd w:val="clear" w:color="auto" w:fill="FFFFFF"/>
            <w:noWrap/>
            <w:vAlign w:val="center"/>
          </w:tcPr>
          <w:p w:rsidR="005B7137" w:rsidRPr="00F37108" w:rsidRDefault="005B7137" w:rsidP="007668ED">
            <w:pPr>
              <w:pStyle w:val="142"/>
              <w:rPr>
                <w:spacing w:val="-20"/>
                <w:sz w:val="22"/>
                <w:szCs w:val="22"/>
              </w:rPr>
            </w:pPr>
            <w:r w:rsidRPr="00F37108">
              <w:rPr>
                <w:rFonts w:hint="eastAsia"/>
                <w:spacing w:val="-20"/>
                <w:sz w:val="22"/>
                <w:szCs w:val="22"/>
              </w:rPr>
              <w:t>中華郵政</w:t>
            </w:r>
          </w:p>
        </w:tc>
        <w:tc>
          <w:tcPr>
            <w:tcW w:w="893" w:type="dxa"/>
            <w:tcBorders>
              <w:top w:val="double" w:sz="4" w:space="0" w:color="auto"/>
              <w:bottom w:val="single" w:sz="4" w:space="0" w:color="auto"/>
            </w:tcBorders>
            <w:shd w:val="clear" w:color="auto" w:fill="FFFFFF"/>
            <w:noWrap/>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1</w:t>
            </w:r>
            <w:r w:rsidRPr="00F37108">
              <w:rPr>
                <w:spacing w:val="-20"/>
                <w:sz w:val="22"/>
                <w:szCs w:val="22"/>
              </w:rPr>
              <w:t>,174.12</w:t>
            </w:r>
          </w:p>
        </w:tc>
        <w:tc>
          <w:tcPr>
            <w:tcW w:w="894" w:type="dxa"/>
            <w:tcBorders>
              <w:top w:val="doub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1</w:t>
            </w:r>
            <w:r w:rsidRPr="00F37108">
              <w:rPr>
                <w:spacing w:val="-20"/>
                <w:sz w:val="22"/>
                <w:szCs w:val="22"/>
              </w:rPr>
              <w:t>,219.70</w:t>
            </w:r>
          </w:p>
        </w:tc>
        <w:tc>
          <w:tcPr>
            <w:tcW w:w="894" w:type="dxa"/>
            <w:tcBorders>
              <w:top w:val="doub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spacing w:val="-20"/>
                <w:sz w:val="22"/>
                <w:szCs w:val="22"/>
              </w:rPr>
              <w:t>1,2</w:t>
            </w:r>
            <w:r w:rsidRPr="00F37108">
              <w:rPr>
                <w:rFonts w:hint="eastAsia"/>
                <w:spacing w:val="-20"/>
                <w:sz w:val="22"/>
                <w:szCs w:val="22"/>
              </w:rPr>
              <w:t>37</w:t>
            </w:r>
            <w:r w:rsidRPr="00F37108">
              <w:rPr>
                <w:spacing w:val="-20"/>
                <w:sz w:val="22"/>
                <w:szCs w:val="22"/>
              </w:rPr>
              <w:t>.</w:t>
            </w:r>
            <w:r w:rsidRPr="00F37108">
              <w:rPr>
                <w:rFonts w:hint="eastAsia"/>
                <w:spacing w:val="-20"/>
                <w:sz w:val="22"/>
                <w:szCs w:val="22"/>
              </w:rPr>
              <w:t>09</w:t>
            </w:r>
          </w:p>
        </w:tc>
        <w:tc>
          <w:tcPr>
            <w:tcW w:w="850" w:type="dxa"/>
            <w:tcBorders>
              <w:top w:val="double" w:sz="4" w:space="0" w:color="auto"/>
              <w:left w:val="doub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2.91 </w:t>
            </w:r>
          </w:p>
        </w:tc>
        <w:tc>
          <w:tcPr>
            <w:tcW w:w="851" w:type="dxa"/>
            <w:tcBorders>
              <w:top w:val="doub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2.14 </w:t>
            </w:r>
          </w:p>
        </w:tc>
        <w:tc>
          <w:tcPr>
            <w:tcW w:w="851" w:type="dxa"/>
            <w:tcBorders>
              <w:top w:val="doub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2.70</w:t>
            </w:r>
          </w:p>
        </w:tc>
        <w:tc>
          <w:tcPr>
            <w:tcW w:w="661" w:type="dxa"/>
            <w:tcBorders>
              <w:top w:val="doub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0</w:t>
            </w:r>
            <w:r w:rsidRPr="00F37108">
              <w:rPr>
                <w:spacing w:val="-20"/>
                <w:sz w:val="22"/>
                <w:szCs w:val="22"/>
              </w:rPr>
              <w:t>.25</w:t>
            </w:r>
          </w:p>
        </w:tc>
        <w:tc>
          <w:tcPr>
            <w:tcW w:w="661" w:type="dxa"/>
            <w:tcBorders>
              <w:top w:val="doub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0.02</w:t>
            </w:r>
          </w:p>
        </w:tc>
        <w:tc>
          <w:tcPr>
            <w:tcW w:w="662" w:type="dxa"/>
            <w:tcBorders>
              <w:top w:val="double" w:sz="4" w:space="0" w:color="auto"/>
              <w:bottom w:val="single" w:sz="4" w:space="0" w:color="auto"/>
              <w:right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0</w:t>
            </w:r>
            <w:r w:rsidRPr="00F37108">
              <w:rPr>
                <w:spacing w:val="-20"/>
                <w:sz w:val="22"/>
                <w:szCs w:val="22"/>
              </w:rPr>
              <w:t>.03</w:t>
            </w:r>
          </w:p>
        </w:tc>
      </w:tr>
      <w:tr w:rsidR="005B7137" w:rsidRPr="00F37108" w:rsidTr="007668ED">
        <w:tc>
          <w:tcPr>
            <w:tcW w:w="426" w:type="dxa"/>
            <w:vMerge/>
            <w:tcBorders>
              <w:left w:val="single" w:sz="12" w:space="0" w:color="auto"/>
            </w:tcBorders>
            <w:shd w:val="clear" w:color="auto" w:fill="FFFFFF"/>
            <w:noWrap/>
            <w:vAlign w:val="center"/>
            <w:hideMark/>
          </w:tcPr>
          <w:p w:rsidR="005B7137" w:rsidRPr="00F37108" w:rsidRDefault="005B7137" w:rsidP="007668ED">
            <w:pPr>
              <w:pStyle w:val="142"/>
              <w:rPr>
                <w:spacing w:val="-20"/>
                <w:sz w:val="22"/>
                <w:szCs w:val="22"/>
              </w:rPr>
            </w:pPr>
          </w:p>
        </w:tc>
        <w:tc>
          <w:tcPr>
            <w:tcW w:w="862" w:type="dxa"/>
            <w:tcBorders>
              <w:top w:val="single" w:sz="4" w:space="0" w:color="auto"/>
              <w:bottom w:val="single" w:sz="4" w:space="0" w:color="auto"/>
            </w:tcBorders>
            <w:shd w:val="clear" w:color="auto" w:fill="FFFFFF"/>
            <w:noWrap/>
            <w:vAlign w:val="center"/>
            <w:hideMark/>
          </w:tcPr>
          <w:p w:rsidR="005B7137" w:rsidRPr="00F37108" w:rsidRDefault="005B7137" w:rsidP="007668ED">
            <w:pPr>
              <w:pStyle w:val="142"/>
              <w:rPr>
                <w:spacing w:val="-20"/>
                <w:sz w:val="22"/>
                <w:szCs w:val="22"/>
              </w:rPr>
            </w:pPr>
            <w:r w:rsidRPr="00F37108">
              <w:rPr>
                <w:rFonts w:hint="eastAsia"/>
                <w:spacing w:val="-20"/>
                <w:sz w:val="22"/>
                <w:szCs w:val="22"/>
              </w:rPr>
              <w:t>臺鐵公司</w:t>
            </w:r>
          </w:p>
        </w:tc>
        <w:tc>
          <w:tcPr>
            <w:tcW w:w="893" w:type="dxa"/>
            <w:tcBorders>
              <w:top w:val="single" w:sz="4" w:space="0" w:color="auto"/>
              <w:bottom w:val="single" w:sz="4" w:space="0" w:color="auto"/>
            </w:tcBorders>
            <w:shd w:val="clear" w:color="auto" w:fill="FFFFFF"/>
            <w:noWrap/>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7</w:t>
            </w:r>
            <w:r w:rsidRPr="00F37108">
              <w:rPr>
                <w:spacing w:val="-20"/>
                <w:sz w:val="22"/>
                <w:szCs w:val="22"/>
              </w:rPr>
              <w:t>,288.43</w:t>
            </w:r>
          </w:p>
        </w:tc>
        <w:tc>
          <w:tcPr>
            <w:tcW w:w="894"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7</w:t>
            </w:r>
            <w:r w:rsidRPr="00F37108">
              <w:rPr>
                <w:spacing w:val="-20"/>
                <w:sz w:val="22"/>
                <w:szCs w:val="22"/>
              </w:rPr>
              <w:t>,810.13</w:t>
            </w:r>
          </w:p>
        </w:tc>
        <w:tc>
          <w:tcPr>
            <w:tcW w:w="894" w:type="dxa"/>
            <w:tcBorders>
              <w:top w:val="sing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7</w:t>
            </w:r>
            <w:r w:rsidRPr="00F37108">
              <w:rPr>
                <w:spacing w:val="-20"/>
                <w:sz w:val="22"/>
                <w:szCs w:val="22"/>
              </w:rPr>
              <w:t>,601.96</w:t>
            </w:r>
          </w:p>
        </w:tc>
        <w:tc>
          <w:tcPr>
            <w:tcW w:w="850" w:type="dxa"/>
            <w:tcBorders>
              <w:top w:val="single" w:sz="4" w:space="0" w:color="auto"/>
              <w:left w:val="doub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0.04 </w:t>
            </w:r>
          </w:p>
        </w:tc>
        <w:tc>
          <w:tcPr>
            <w:tcW w:w="851"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0.04 </w:t>
            </w:r>
          </w:p>
        </w:tc>
        <w:tc>
          <w:tcPr>
            <w:tcW w:w="851"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0.04 </w:t>
            </w:r>
          </w:p>
        </w:tc>
        <w:tc>
          <w:tcPr>
            <w:tcW w:w="661"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spacing w:val="-20"/>
                <w:sz w:val="22"/>
                <w:szCs w:val="22"/>
              </w:rPr>
              <w:t>-</w:t>
            </w:r>
            <w:r w:rsidRPr="00F37108">
              <w:rPr>
                <w:rFonts w:hint="eastAsia"/>
                <w:spacing w:val="-20"/>
                <w:sz w:val="22"/>
                <w:szCs w:val="22"/>
              </w:rPr>
              <w:t>1.47</w:t>
            </w:r>
          </w:p>
        </w:tc>
        <w:tc>
          <w:tcPr>
            <w:tcW w:w="661"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1.44</w:t>
            </w:r>
          </w:p>
        </w:tc>
        <w:tc>
          <w:tcPr>
            <w:tcW w:w="662" w:type="dxa"/>
            <w:tcBorders>
              <w:top w:val="single" w:sz="4" w:space="0" w:color="auto"/>
              <w:bottom w:val="single" w:sz="4" w:space="0" w:color="auto"/>
              <w:right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1.7</w:t>
            </w:r>
            <w:r w:rsidRPr="00F37108">
              <w:rPr>
                <w:rFonts w:hint="eastAsia"/>
                <w:spacing w:val="-20"/>
                <w:sz w:val="22"/>
                <w:szCs w:val="22"/>
              </w:rPr>
              <w:t>2</w:t>
            </w:r>
          </w:p>
        </w:tc>
      </w:tr>
      <w:tr w:rsidR="005B7137" w:rsidRPr="00F37108" w:rsidTr="007668ED">
        <w:tc>
          <w:tcPr>
            <w:tcW w:w="426" w:type="dxa"/>
            <w:vMerge/>
            <w:tcBorders>
              <w:left w:val="single" w:sz="12" w:space="0" w:color="auto"/>
            </w:tcBorders>
            <w:shd w:val="clear" w:color="auto" w:fill="FFFFFF"/>
            <w:vAlign w:val="center"/>
          </w:tcPr>
          <w:p w:rsidR="005B7137" w:rsidRPr="00F37108" w:rsidRDefault="005B7137" w:rsidP="007668ED">
            <w:pPr>
              <w:pStyle w:val="142"/>
              <w:rPr>
                <w:spacing w:val="-20"/>
                <w:sz w:val="22"/>
                <w:szCs w:val="22"/>
              </w:rPr>
            </w:pPr>
          </w:p>
        </w:tc>
        <w:tc>
          <w:tcPr>
            <w:tcW w:w="862" w:type="dxa"/>
            <w:tcBorders>
              <w:top w:val="single" w:sz="4" w:space="0" w:color="auto"/>
              <w:bottom w:val="single" w:sz="4" w:space="0" w:color="auto"/>
            </w:tcBorders>
            <w:shd w:val="clear" w:color="auto" w:fill="FFFFFF"/>
            <w:noWrap/>
            <w:vAlign w:val="center"/>
          </w:tcPr>
          <w:p w:rsidR="005B7137" w:rsidRPr="00F37108" w:rsidRDefault="005B7137" w:rsidP="007668ED">
            <w:pPr>
              <w:pStyle w:val="142"/>
              <w:rPr>
                <w:spacing w:val="-20"/>
                <w:sz w:val="22"/>
                <w:szCs w:val="22"/>
              </w:rPr>
            </w:pPr>
            <w:r w:rsidRPr="00F37108">
              <w:rPr>
                <w:rFonts w:hint="eastAsia"/>
                <w:spacing w:val="-20"/>
                <w:sz w:val="22"/>
                <w:szCs w:val="22"/>
              </w:rPr>
              <w:t>港務公司</w:t>
            </w:r>
          </w:p>
        </w:tc>
        <w:tc>
          <w:tcPr>
            <w:tcW w:w="893" w:type="dxa"/>
            <w:tcBorders>
              <w:top w:val="single" w:sz="4" w:space="0" w:color="auto"/>
              <w:bottom w:val="single" w:sz="4" w:space="0" w:color="auto"/>
            </w:tcBorders>
            <w:shd w:val="clear" w:color="auto" w:fill="FFFFFF"/>
            <w:noWrap/>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5</w:t>
            </w:r>
            <w:r w:rsidRPr="00F37108">
              <w:rPr>
                <w:spacing w:val="-20"/>
                <w:sz w:val="22"/>
                <w:szCs w:val="22"/>
              </w:rPr>
              <w:t>13.14</w:t>
            </w:r>
          </w:p>
        </w:tc>
        <w:tc>
          <w:tcPr>
            <w:tcW w:w="894"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5</w:t>
            </w:r>
            <w:r w:rsidRPr="00F37108">
              <w:rPr>
                <w:spacing w:val="-20"/>
                <w:sz w:val="22"/>
                <w:szCs w:val="22"/>
              </w:rPr>
              <w:t>52.26</w:t>
            </w:r>
          </w:p>
        </w:tc>
        <w:tc>
          <w:tcPr>
            <w:tcW w:w="894" w:type="dxa"/>
            <w:tcBorders>
              <w:top w:val="sing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5</w:t>
            </w:r>
            <w:r w:rsidRPr="00F37108">
              <w:rPr>
                <w:spacing w:val="-20"/>
                <w:sz w:val="22"/>
                <w:szCs w:val="22"/>
              </w:rPr>
              <w:t>91.96</w:t>
            </w:r>
          </w:p>
        </w:tc>
        <w:tc>
          <w:tcPr>
            <w:tcW w:w="850" w:type="dxa"/>
            <w:tcBorders>
              <w:top w:val="single" w:sz="4" w:space="0" w:color="auto"/>
              <w:left w:val="doub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0.46 </w:t>
            </w:r>
          </w:p>
        </w:tc>
        <w:tc>
          <w:tcPr>
            <w:tcW w:w="851"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0.45 </w:t>
            </w:r>
          </w:p>
        </w:tc>
        <w:tc>
          <w:tcPr>
            <w:tcW w:w="851"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0.44 </w:t>
            </w:r>
          </w:p>
        </w:tc>
        <w:tc>
          <w:tcPr>
            <w:tcW w:w="661"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7</w:t>
            </w:r>
            <w:r w:rsidRPr="00F37108">
              <w:rPr>
                <w:spacing w:val="-20"/>
                <w:sz w:val="22"/>
                <w:szCs w:val="22"/>
              </w:rPr>
              <w:t>.72</w:t>
            </w:r>
          </w:p>
        </w:tc>
        <w:tc>
          <w:tcPr>
            <w:tcW w:w="661"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7</w:t>
            </w:r>
            <w:r w:rsidRPr="00F37108">
              <w:rPr>
                <w:spacing w:val="-20"/>
                <w:sz w:val="22"/>
                <w:szCs w:val="22"/>
              </w:rPr>
              <w:t>.76</w:t>
            </w:r>
          </w:p>
        </w:tc>
        <w:tc>
          <w:tcPr>
            <w:tcW w:w="662" w:type="dxa"/>
            <w:tcBorders>
              <w:top w:val="single" w:sz="4" w:space="0" w:color="auto"/>
              <w:bottom w:val="single" w:sz="4" w:space="0" w:color="auto"/>
              <w:right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5</w:t>
            </w:r>
            <w:r w:rsidRPr="00F37108">
              <w:rPr>
                <w:spacing w:val="-20"/>
                <w:sz w:val="22"/>
                <w:szCs w:val="22"/>
              </w:rPr>
              <w:t>.75</w:t>
            </w:r>
          </w:p>
        </w:tc>
      </w:tr>
      <w:tr w:rsidR="005B7137" w:rsidRPr="00F37108" w:rsidTr="007668ED">
        <w:tc>
          <w:tcPr>
            <w:tcW w:w="426" w:type="dxa"/>
            <w:vMerge/>
            <w:tcBorders>
              <w:left w:val="single" w:sz="12" w:space="0" w:color="auto"/>
            </w:tcBorders>
            <w:shd w:val="clear" w:color="auto" w:fill="FFFFFF"/>
            <w:vAlign w:val="center"/>
            <w:hideMark/>
          </w:tcPr>
          <w:p w:rsidR="005B7137" w:rsidRPr="00F37108" w:rsidRDefault="005B7137" w:rsidP="007668ED">
            <w:pPr>
              <w:pStyle w:val="142"/>
              <w:rPr>
                <w:spacing w:val="-20"/>
                <w:sz w:val="22"/>
                <w:szCs w:val="22"/>
              </w:rPr>
            </w:pPr>
          </w:p>
        </w:tc>
        <w:tc>
          <w:tcPr>
            <w:tcW w:w="862" w:type="dxa"/>
            <w:tcBorders>
              <w:top w:val="single" w:sz="4" w:space="0" w:color="auto"/>
              <w:bottom w:val="single" w:sz="4" w:space="0" w:color="auto"/>
            </w:tcBorders>
            <w:shd w:val="clear" w:color="auto" w:fill="FFFFFF"/>
            <w:noWrap/>
            <w:vAlign w:val="center"/>
            <w:hideMark/>
          </w:tcPr>
          <w:p w:rsidR="005B7137" w:rsidRPr="00F37108" w:rsidRDefault="005B7137" w:rsidP="007668ED">
            <w:pPr>
              <w:pStyle w:val="142"/>
              <w:rPr>
                <w:spacing w:val="-20"/>
                <w:sz w:val="22"/>
                <w:szCs w:val="22"/>
              </w:rPr>
            </w:pPr>
            <w:r w:rsidRPr="00F37108">
              <w:rPr>
                <w:rFonts w:hint="eastAsia"/>
                <w:spacing w:val="-20"/>
                <w:sz w:val="22"/>
                <w:szCs w:val="22"/>
              </w:rPr>
              <w:t>桃機公司</w:t>
            </w:r>
          </w:p>
        </w:tc>
        <w:tc>
          <w:tcPr>
            <w:tcW w:w="893" w:type="dxa"/>
            <w:tcBorders>
              <w:top w:val="single" w:sz="4" w:space="0" w:color="auto"/>
              <w:bottom w:val="single" w:sz="4" w:space="0" w:color="auto"/>
            </w:tcBorders>
            <w:shd w:val="clear" w:color="auto" w:fill="FFFFFF"/>
            <w:noWrap/>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5</w:t>
            </w:r>
            <w:r w:rsidRPr="00F37108">
              <w:rPr>
                <w:spacing w:val="-20"/>
                <w:sz w:val="22"/>
                <w:szCs w:val="22"/>
              </w:rPr>
              <w:t>12.21</w:t>
            </w:r>
          </w:p>
        </w:tc>
        <w:tc>
          <w:tcPr>
            <w:tcW w:w="894"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6</w:t>
            </w:r>
            <w:r w:rsidRPr="00F37108">
              <w:rPr>
                <w:spacing w:val="-20"/>
                <w:sz w:val="22"/>
                <w:szCs w:val="22"/>
              </w:rPr>
              <w:t>37.04</w:t>
            </w:r>
          </w:p>
        </w:tc>
        <w:tc>
          <w:tcPr>
            <w:tcW w:w="894" w:type="dxa"/>
            <w:tcBorders>
              <w:top w:val="sing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7</w:t>
            </w:r>
            <w:r w:rsidRPr="00F37108">
              <w:rPr>
                <w:spacing w:val="-20"/>
                <w:sz w:val="22"/>
                <w:szCs w:val="22"/>
              </w:rPr>
              <w:t>41.25</w:t>
            </w:r>
          </w:p>
        </w:tc>
        <w:tc>
          <w:tcPr>
            <w:tcW w:w="850" w:type="dxa"/>
            <w:tcBorders>
              <w:top w:val="single" w:sz="4" w:space="0" w:color="auto"/>
              <w:left w:val="doub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0.24 </w:t>
            </w:r>
          </w:p>
        </w:tc>
        <w:tc>
          <w:tcPr>
            <w:tcW w:w="851"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0.28 </w:t>
            </w:r>
          </w:p>
        </w:tc>
        <w:tc>
          <w:tcPr>
            <w:tcW w:w="851"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0.35 </w:t>
            </w:r>
          </w:p>
        </w:tc>
        <w:tc>
          <w:tcPr>
            <w:tcW w:w="661"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4.10</w:t>
            </w:r>
          </w:p>
        </w:tc>
        <w:tc>
          <w:tcPr>
            <w:tcW w:w="661"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2</w:t>
            </w:r>
            <w:r w:rsidRPr="00F37108">
              <w:rPr>
                <w:spacing w:val="-20"/>
                <w:sz w:val="22"/>
                <w:szCs w:val="22"/>
              </w:rPr>
              <w:t>.81</w:t>
            </w:r>
          </w:p>
        </w:tc>
        <w:tc>
          <w:tcPr>
            <w:tcW w:w="662" w:type="dxa"/>
            <w:tcBorders>
              <w:top w:val="single" w:sz="4" w:space="0" w:color="auto"/>
              <w:bottom w:val="single" w:sz="4" w:space="0" w:color="auto"/>
              <w:right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1</w:t>
            </w:r>
            <w:r w:rsidRPr="00F37108">
              <w:rPr>
                <w:spacing w:val="-20"/>
                <w:sz w:val="22"/>
                <w:szCs w:val="22"/>
              </w:rPr>
              <w:t>0.91</w:t>
            </w:r>
          </w:p>
        </w:tc>
      </w:tr>
      <w:tr w:rsidR="005B7137" w:rsidRPr="00F37108" w:rsidTr="007668ED">
        <w:tc>
          <w:tcPr>
            <w:tcW w:w="426" w:type="dxa"/>
            <w:vMerge/>
            <w:tcBorders>
              <w:left w:val="single" w:sz="12" w:space="0" w:color="auto"/>
              <w:bottom w:val="single" w:sz="12" w:space="0" w:color="auto"/>
            </w:tcBorders>
            <w:shd w:val="clear" w:color="auto" w:fill="FFFFFF"/>
            <w:vAlign w:val="center"/>
          </w:tcPr>
          <w:p w:rsidR="005B7137" w:rsidRPr="00F37108" w:rsidRDefault="005B7137" w:rsidP="007668ED">
            <w:pPr>
              <w:pStyle w:val="142"/>
              <w:rPr>
                <w:spacing w:val="-20"/>
                <w:sz w:val="22"/>
                <w:szCs w:val="22"/>
              </w:rPr>
            </w:pPr>
          </w:p>
        </w:tc>
        <w:tc>
          <w:tcPr>
            <w:tcW w:w="862" w:type="dxa"/>
            <w:tcBorders>
              <w:top w:val="single" w:sz="4" w:space="0" w:color="auto"/>
              <w:bottom w:val="single" w:sz="12" w:space="0" w:color="auto"/>
            </w:tcBorders>
            <w:shd w:val="clear" w:color="auto" w:fill="FFFFFF"/>
            <w:noWrap/>
            <w:vAlign w:val="center"/>
          </w:tcPr>
          <w:p w:rsidR="005B7137" w:rsidRPr="00F37108" w:rsidRDefault="005B7137" w:rsidP="007668ED">
            <w:pPr>
              <w:pStyle w:val="142"/>
              <w:rPr>
                <w:spacing w:val="-20"/>
                <w:sz w:val="22"/>
                <w:szCs w:val="22"/>
              </w:rPr>
            </w:pPr>
            <w:r w:rsidRPr="00F37108">
              <w:rPr>
                <w:rFonts w:hint="eastAsia"/>
                <w:spacing w:val="-20"/>
                <w:sz w:val="22"/>
                <w:szCs w:val="22"/>
              </w:rPr>
              <w:t>小計</w:t>
            </w:r>
          </w:p>
        </w:tc>
        <w:tc>
          <w:tcPr>
            <w:tcW w:w="893" w:type="dxa"/>
            <w:tcBorders>
              <w:top w:val="single" w:sz="4" w:space="0" w:color="auto"/>
              <w:bottom w:val="single" w:sz="12" w:space="0" w:color="auto"/>
            </w:tcBorders>
            <w:shd w:val="clear" w:color="auto" w:fill="FFFFFF"/>
            <w:noWrap/>
            <w:vAlign w:val="center"/>
          </w:tcPr>
          <w:p w:rsidR="005B7137" w:rsidRPr="003D515F" w:rsidRDefault="005B7137" w:rsidP="007668ED">
            <w:pPr>
              <w:pStyle w:val="142"/>
              <w:jc w:val="right"/>
              <w:rPr>
                <w:b/>
                <w:bCs/>
                <w:spacing w:val="-20"/>
                <w:sz w:val="22"/>
                <w:szCs w:val="22"/>
              </w:rPr>
            </w:pPr>
            <w:r w:rsidRPr="003D515F">
              <w:rPr>
                <w:b/>
                <w:bCs/>
                <w:spacing w:val="-20"/>
                <w:sz w:val="22"/>
                <w:szCs w:val="22"/>
              </w:rPr>
              <w:t>9,487.90</w:t>
            </w:r>
          </w:p>
        </w:tc>
        <w:tc>
          <w:tcPr>
            <w:tcW w:w="894" w:type="dxa"/>
            <w:tcBorders>
              <w:top w:val="single" w:sz="4" w:space="0" w:color="auto"/>
              <w:bottom w:val="single" w:sz="12" w:space="0" w:color="auto"/>
            </w:tcBorders>
            <w:shd w:val="clear" w:color="auto" w:fill="FFFFFF"/>
            <w:vAlign w:val="center"/>
          </w:tcPr>
          <w:p w:rsidR="005B7137" w:rsidRPr="003D515F" w:rsidRDefault="005B7137" w:rsidP="007668ED">
            <w:pPr>
              <w:pStyle w:val="142"/>
              <w:jc w:val="right"/>
              <w:rPr>
                <w:b/>
                <w:bCs/>
                <w:spacing w:val="-20"/>
                <w:sz w:val="22"/>
                <w:szCs w:val="22"/>
              </w:rPr>
            </w:pPr>
            <w:r w:rsidRPr="003D515F">
              <w:rPr>
                <w:b/>
                <w:bCs/>
                <w:spacing w:val="-20"/>
                <w:sz w:val="22"/>
                <w:szCs w:val="22"/>
              </w:rPr>
              <w:t>10,219.13</w:t>
            </w:r>
          </w:p>
        </w:tc>
        <w:tc>
          <w:tcPr>
            <w:tcW w:w="894" w:type="dxa"/>
            <w:tcBorders>
              <w:top w:val="single" w:sz="4" w:space="0" w:color="auto"/>
              <w:bottom w:val="single" w:sz="12" w:space="0" w:color="auto"/>
              <w:right w:val="double" w:sz="4" w:space="0" w:color="auto"/>
            </w:tcBorders>
            <w:shd w:val="clear" w:color="auto" w:fill="FFFFFF"/>
            <w:vAlign w:val="center"/>
          </w:tcPr>
          <w:p w:rsidR="005B7137" w:rsidRPr="003D515F" w:rsidRDefault="005B7137" w:rsidP="007668ED">
            <w:pPr>
              <w:pStyle w:val="142"/>
              <w:jc w:val="right"/>
              <w:rPr>
                <w:b/>
                <w:bCs/>
                <w:spacing w:val="-20"/>
                <w:sz w:val="22"/>
                <w:szCs w:val="22"/>
              </w:rPr>
            </w:pPr>
            <w:r w:rsidRPr="003D515F">
              <w:rPr>
                <w:b/>
                <w:bCs/>
                <w:spacing w:val="-20"/>
                <w:sz w:val="22"/>
                <w:szCs w:val="22"/>
              </w:rPr>
              <w:t>10,1</w:t>
            </w:r>
            <w:r w:rsidRPr="003D515F">
              <w:rPr>
                <w:rFonts w:hint="eastAsia"/>
                <w:b/>
                <w:bCs/>
                <w:spacing w:val="-20"/>
                <w:sz w:val="22"/>
                <w:szCs w:val="22"/>
              </w:rPr>
              <w:t>72</w:t>
            </w:r>
            <w:r w:rsidRPr="003D515F">
              <w:rPr>
                <w:b/>
                <w:bCs/>
                <w:spacing w:val="-20"/>
                <w:sz w:val="22"/>
                <w:szCs w:val="22"/>
              </w:rPr>
              <w:t>.</w:t>
            </w:r>
            <w:r w:rsidRPr="003D515F">
              <w:rPr>
                <w:rFonts w:hint="eastAsia"/>
                <w:b/>
                <w:bCs/>
                <w:spacing w:val="-20"/>
                <w:sz w:val="22"/>
                <w:szCs w:val="22"/>
              </w:rPr>
              <w:t>26</w:t>
            </w:r>
          </w:p>
        </w:tc>
        <w:tc>
          <w:tcPr>
            <w:tcW w:w="850" w:type="dxa"/>
            <w:tcBorders>
              <w:top w:val="single" w:sz="4" w:space="0" w:color="auto"/>
              <w:left w:val="double" w:sz="4" w:space="0" w:color="auto"/>
              <w:bottom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w:t>
            </w:r>
          </w:p>
        </w:tc>
        <w:tc>
          <w:tcPr>
            <w:tcW w:w="851" w:type="dxa"/>
            <w:tcBorders>
              <w:top w:val="single" w:sz="4" w:space="0" w:color="auto"/>
              <w:bottom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w:t>
            </w:r>
          </w:p>
        </w:tc>
        <w:tc>
          <w:tcPr>
            <w:tcW w:w="851" w:type="dxa"/>
            <w:tcBorders>
              <w:top w:val="single" w:sz="4" w:space="0" w:color="auto"/>
              <w:bottom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w:t>
            </w:r>
          </w:p>
        </w:tc>
        <w:tc>
          <w:tcPr>
            <w:tcW w:w="661" w:type="dxa"/>
            <w:tcBorders>
              <w:top w:val="single" w:sz="4" w:space="0" w:color="auto"/>
              <w:bottom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w:t>
            </w:r>
          </w:p>
        </w:tc>
        <w:tc>
          <w:tcPr>
            <w:tcW w:w="661" w:type="dxa"/>
            <w:tcBorders>
              <w:top w:val="single" w:sz="4" w:space="0" w:color="auto"/>
              <w:bottom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w:t>
            </w:r>
          </w:p>
        </w:tc>
        <w:tc>
          <w:tcPr>
            <w:tcW w:w="662" w:type="dxa"/>
            <w:tcBorders>
              <w:top w:val="single" w:sz="4" w:space="0" w:color="auto"/>
              <w:bottom w:val="single" w:sz="12" w:space="0" w:color="auto"/>
              <w:right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w:t>
            </w:r>
          </w:p>
        </w:tc>
      </w:tr>
    </w:tbl>
    <w:p w:rsidR="005B7137" w:rsidRDefault="005B7137" w:rsidP="007668ED">
      <w:pPr>
        <w:pStyle w:val="142"/>
        <w:ind w:left="1175" w:hangingChars="483" w:hanging="1175"/>
      </w:pPr>
      <w:r>
        <w:rPr>
          <w:rFonts w:hint="eastAsia"/>
        </w:rPr>
        <w:t>說    明：不動產、廠房及設備周轉率=營業收入/期初期末平均不動產、廠房及設備餘額×100%；總資產報酬率=本期淨利(損)/期初期末平均資產×100%</w:t>
      </w:r>
    </w:p>
    <w:p w:rsidR="005B7137" w:rsidRPr="00F37108" w:rsidRDefault="005B7137" w:rsidP="007668ED">
      <w:pPr>
        <w:pStyle w:val="142"/>
      </w:pPr>
      <w:r>
        <w:rPr>
          <w:rFonts w:hint="eastAsia"/>
        </w:rPr>
        <w:t>資料來源：各國營事業各年度決算書。</w:t>
      </w:r>
    </w:p>
    <w:p w:rsidR="005B7137" w:rsidRPr="00F37108" w:rsidRDefault="005B7137" w:rsidP="007668ED">
      <w:pPr>
        <w:pStyle w:val="a5"/>
        <w:ind w:left="849" w:hanging="283"/>
        <w:rPr>
          <w:b/>
          <w:bCs/>
        </w:rPr>
      </w:pPr>
      <w:r w:rsidRPr="00F37108">
        <w:rPr>
          <w:rFonts w:hint="eastAsia"/>
          <w:b/>
          <w:bCs/>
        </w:rPr>
        <w:t>(三)</w:t>
      </w:r>
      <w:r>
        <w:rPr>
          <w:rFonts w:hint="eastAsia"/>
          <w:b/>
          <w:bCs/>
        </w:rPr>
        <w:t>依</w:t>
      </w:r>
      <w:r w:rsidRPr="00F37108">
        <w:rPr>
          <w:rFonts w:hint="eastAsia"/>
          <w:b/>
          <w:bCs/>
        </w:rPr>
        <w:t>審計部近2年度「國營事業購建固定資產計畫完成後經濟效益之查核」，逾半尚未回收投資計畫未達預期年度目標值</w:t>
      </w:r>
    </w:p>
    <w:p w:rsidR="005B7137" w:rsidRDefault="005B7137" w:rsidP="007668ED">
      <w:pPr>
        <w:pStyle w:val="21"/>
        <w:ind w:left="850" w:firstLine="566"/>
      </w:pPr>
      <w:r>
        <w:rPr>
          <w:rFonts w:hint="eastAsia"/>
        </w:rPr>
        <w:t>彙整審計部112及113年度中央政府總決算審核報告「國營事業購建固定資產計畫完成後經濟效益之查核」所作調查情形(詳表3)，分別就90及94項已完成後尚未回收投資金額之計畫進行調查，投資規模分別達6,425.80億元及6,442.10億元，隨政府各項購建固定資產計畫陸續完工運轉，呈增加之趨勢；另除原規劃無法回收之政策性投資計畫(111及112年度分別為14項及13項)，112及113年度分別有46項(占比51.11%)及50項(占比53.19%)等尚未回收投資計畫未達預期年度目標值，占比逾半並呈增加趨勢，113年度甚有23項計畫已逾原訂投資回收年限。</w:t>
      </w:r>
    </w:p>
    <w:p w:rsidR="005B7137" w:rsidRDefault="005B7137" w:rsidP="007668ED">
      <w:pPr>
        <w:pStyle w:val="21"/>
        <w:ind w:left="850" w:firstLine="566"/>
      </w:pPr>
      <w:r>
        <w:rPr>
          <w:rFonts w:hint="eastAsia"/>
        </w:rPr>
        <w:t>比較113年度查核結果，以經濟部所屬國營事業合共40項未達預期目標最多，主要為台糖公司16項及台電公司17項，其中台糖公司並有10項已逾原訂投資回收年限。審計部已連續於112及113年度中央政府總決算審核報告提具審核意見略以：經濟部所屬國營事業重大購建固定資產計畫完成後經濟效益達成情形，攸關國家經濟發展與事業永續經營，惟逾半數完成後計畫效益未達預期目標，或已過回收年限仍無法收回投資成本，允宜積極督促研謀善策妥處，以發揮資金投資效益。</w:t>
      </w:r>
    </w:p>
    <w:p w:rsidR="005B7137" w:rsidRDefault="005B7137" w:rsidP="007668ED">
      <w:pPr>
        <w:pStyle w:val="21"/>
        <w:ind w:leftChars="25" w:left="851" w:hangingChars="275" w:hanging="780"/>
      </w:pPr>
      <w:r w:rsidRPr="00925F23">
        <w:rPr>
          <w:rFonts w:hint="eastAsia"/>
          <w:b/>
          <w:bCs/>
        </w:rPr>
        <w:t>表</w:t>
      </w:r>
      <w:r>
        <w:rPr>
          <w:rFonts w:hint="eastAsia"/>
          <w:b/>
          <w:bCs/>
        </w:rPr>
        <w:t>3</w:t>
      </w:r>
      <w:r w:rsidRPr="00925F23">
        <w:rPr>
          <w:rFonts w:hint="eastAsia"/>
          <w:b/>
          <w:bCs/>
        </w:rPr>
        <w:t xml:space="preserve">  近</w:t>
      </w:r>
      <w:r>
        <w:rPr>
          <w:rFonts w:hint="eastAsia"/>
          <w:b/>
          <w:bCs/>
        </w:rPr>
        <w:t>2</w:t>
      </w:r>
      <w:r w:rsidRPr="00925F23">
        <w:rPr>
          <w:rFonts w:hint="eastAsia"/>
          <w:b/>
          <w:bCs/>
        </w:rPr>
        <w:t>年度</w:t>
      </w:r>
      <w:r>
        <w:rPr>
          <w:rFonts w:hAnsi="標楷體" w:hint="eastAsia"/>
          <w:b/>
          <w:bCs/>
        </w:rPr>
        <w:t>「</w:t>
      </w:r>
      <w:r w:rsidRPr="00925F23">
        <w:rPr>
          <w:rFonts w:hint="eastAsia"/>
          <w:b/>
          <w:bCs/>
        </w:rPr>
        <w:t>審計部國營事業購建固定資產計畫完成後經濟效益之查核</w:t>
      </w:r>
      <w:r>
        <w:rPr>
          <w:rFonts w:hAnsi="標楷體" w:hint="eastAsia"/>
          <w:b/>
          <w:bCs/>
        </w:rPr>
        <w:t>」</w:t>
      </w:r>
      <w:r w:rsidRPr="00925F23">
        <w:rPr>
          <w:rFonts w:hint="eastAsia"/>
          <w:b/>
          <w:bCs/>
        </w:rPr>
        <w:t>概況表</w:t>
      </w:r>
      <w:r w:rsidRPr="00F37108">
        <w:rPr>
          <w:rFonts w:hint="eastAsia"/>
        </w:rPr>
        <w:t xml:space="preserve">  </w:t>
      </w:r>
      <w:r>
        <w:rPr>
          <w:rFonts w:hint="eastAsia"/>
        </w:rPr>
        <w:t xml:space="preserve">                </w:t>
      </w:r>
      <w:r w:rsidRPr="00925F23">
        <w:rPr>
          <w:rFonts w:hint="eastAsia"/>
          <w:sz w:val="24"/>
          <w:szCs w:val="24"/>
        </w:rPr>
        <w:t>單位：項數；新臺幣億元；%</w:t>
      </w:r>
    </w:p>
    <w:tbl>
      <w:tblPr>
        <w:tblW w:w="8482"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1119"/>
        <w:gridCol w:w="504"/>
        <w:gridCol w:w="966"/>
        <w:gridCol w:w="602"/>
        <w:gridCol w:w="910"/>
        <w:gridCol w:w="490"/>
        <w:gridCol w:w="882"/>
        <w:gridCol w:w="643"/>
        <w:gridCol w:w="910"/>
        <w:gridCol w:w="588"/>
        <w:gridCol w:w="868"/>
      </w:tblGrid>
      <w:tr w:rsidR="005B7137" w:rsidRPr="00F37108" w:rsidTr="007668ED">
        <w:trPr>
          <w:tblHeader/>
        </w:trPr>
        <w:tc>
          <w:tcPr>
            <w:tcW w:w="1119" w:type="dxa"/>
            <w:vMerge w:val="restart"/>
            <w:tcBorders>
              <w:top w:val="single" w:sz="12"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center"/>
              <w:rPr>
                <w:spacing w:val="-20"/>
              </w:rPr>
            </w:pPr>
            <w:r w:rsidRPr="00F37108">
              <w:rPr>
                <w:rFonts w:hint="eastAsia"/>
                <w:spacing w:val="-20"/>
              </w:rPr>
              <w:t>項目</w:t>
            </w:r>
          </w:p>
        </w:tc>
        <w:tc>
          <w:tcPr>
            <w:tcW w:w="2982" w:type="dxa"/>
            <w:gridSpan w:val="4"/>
            <w:tcBorders>
              <w:top w:val="single" w:sz="12" w:space="0" w:color="auto"/>
              <w:left w:val="single" w:sz="4" w:space="0" w:color="auto"/>
              <w:bottom w:val="single" w:sz="4" w:space="0" w:color="auto"/>
              <w:right w:val="double" w:sz="4" w:space="0" w:color="auto"/>
            </w:tcBorders>
            <w:shd w:val="clear" w:color="auto" w:fill="FFFFFF"/>
            <w:noWrap/>
            <w:vAlign w:val="center"/>
            <w:hideMark/>
          </w:tcPr>
          <w:p w:rsidR="005B7137" w:rsidRPr="00F37108" w:rsidRDefault="005B7137" w:rsidP="007668ED">
            <w:pPr>
              <w:pStyle w:val="142"/>
              <w:jc w:val="center"/>
              <w:rPr>
                <w:spacing w:val="-20"/>
              </w:rPr>
            </w:pPr>
            <w:r w:rsidRPr="00F37108">
              <w:rPr>
                <w:rFonts w:hint="eastAsia"/>
                <w:spacing w:val="-20"/>
              </w:rPr>
              <w:t>112年度</w:t>
            </w:r>
          </w:p>
        </w:tc>
        <w:tc>
          <w:tcPr>
            <w:tcW w:w="4381" w:type="dxa"/>
            <w:gridSpan w:val="6"/>
            <w:tcBorders>
              <w:top w:val="single" w:sz="12" w:space="0" w:color="auto"/>
              <w:left w:val="double" w:sz="4" w:space="0" w:color="auto"/>
              <w:bottom w:val="single" w:sz="4" w:space="0" w:color="auto"/>
              <w:right w:val="single" w:sz="12" w:space="0" w:color="auto"/>
            </w:tcBorders>
            <w:shd w:val="clear" w:color="auto" w:fill="FFFFFF"/>
            <w:vAlign w:val="center"/>
            <w:hideMark/>
          </w:tcPr>
          <w:p w:rsidR="005B7137" w:rsidRPr="00F37108" w:rsidRDefault="005B7137" w:rsidP="007668ED">
            <w:pPr>
              <w:pStyle w:val="142"/>
              <w:jc w:val="center"/>
              <w:rPr>
                <w:spacing w:val="-20"/>
              </w:rPr>
            </w:pPr>
            <w:r w:rsidRPr="00F37108">
              <w:rPr>
                <w:rFonts w:hint="eastAsia"/>
                <w:spacing w:val="-20"/>
              </w:rPr>
              <w:t>113年度</w:t>
            </w:r>
          </w:p>
        </w:tc>
      </w:tr>
      <w:tr w:rsidR="005B7137" w:rsidRPr="00F37108" w:rsidTr="007668ED">
        <w:trPr>
          <w:tblHeader/>
        </w:trPr>
        <w:tc>
          <w:tcPr>
            <w:tcW w:w="1119" w:type="dxa"/>
            <w:vMerge/>
            <w:tcBorders>
              <w:top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center"/>
              <w:rPr>
                <w:spacing w:val="-20"/>
              </w:rPr>
            </w:pPr>
          </w:p>
        </w:tc>
        <w:tc>
          <w:tcPr>
            <w:tcW w:w="147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rsidR="005B7137" w:rsidRPr="00F37108" w:rsidRDefault="005B7137" w:rsidP="007668ED">
            <w:pPr>
              <w:pStyle w:val="142"/>
              <w:jc w:val="center"/>
              <w:rPr>
                <w:spacing w:val="-20"/>
              </w:rPr>
            </w:pPr>
            <w:r w:rsidRPr="00F37108">
              <w:rPr>
                <w:rFonts w:hint="eastAsia"/>
                <w:spacing w:val="-20"/>
              </w:rPr>
              <w:t>完成後投資尚未回收總項數及投資金額</w:t>
            </w:r>
          </w:p>
        </w:tc>
        <w:tc>
          <w:tcPr>
            <w:tcW w:w="1512" w:type="dxa"/>
            <w:gridSpan w:val="2"/>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center"/>
              <w:rPr>
                <w:spacing w:val="-20"/>
              </w:rPr>
            </w:pPr>
            <w:r w:rsidRPr="00F37108">
              <w:rPr>
                <w:rFonts w:hint="eastAsia"/>
                <w:spacing w:val="-20"/>
              </w:rPr>
              <w:t>未達預期目標項數及投資金額</w:t>
            </w:r>
          </w:p>
        </w:tc>
        <w:tc>
          <w:tcPr>
            <w:tcW w:w="1372" w:type="dxa"/>
            <w:gridSpan w:val="2"/>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center"/>
              <w:rPr>
                <w:spacing w:val="-20"/>
              </w:rPr>
            </w:pPr>
            <w:r w:rsidRPr="00F37108">
              <w:rPr>
                <w:rFonts w:hint="eastAsia"/>
                <w:spacing w:val="-20"/>
              </w:rPr>
              <w:t>完成後投資尚未回收總項數及投資金額</w:t>
            </w:r>
          </w:p>
        </w:tc>
        <w:tc>
          <w:tcPr>
            <w:tcW w:w="155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center"/>
              <w:rPr>
                <w:spacing w:val="-20"/>
              </w:rPr>
            </w:pPr>
            <w:bookmarkStart w:id="112" w:name="_Hlk200119776"/>
            <w:r w:rsidRPr="00F37108">
              <w:rPr>
                <w:rFonts w:hint="eastAsia"/>
                <w:spacing w:val="-20"/>
              </w:rPr>
              <w:t>未達預期目標計</w:t>
            </w:r>
            <w:bookmarkEnd w:id="112"/>
            <w:r w:rsidRPr="00F37108">
              <w:rPr>
                <w:rFonts w:hint="eastAsia"/>
                <w:spacing w:val="-20"/>
              </w:rPr>
              <w:t>項數及投資金額</w:t>
            </w:r>
          </w:p>
        </w:tc>
        <w:tc>
          <w:tcPr>
            <w:tcW w:w="1456" w:type="dxa"/>
            <w:gridSpan w:val="2"/>
            <w:tcBorders>
              <w:top w:val="single" w:sz="4" w:space="0" w:color="auto"/>
              <w:left w:val="single" w:sz="4" w:space="0" w:color="auto"/>
              <w:bottom w:val="single" w:sz="4" w:space="0" w:color="auto"/>
              <w:right w:val="single" w:sz="12" w:space="0" w:color="auto"/>
            </w:tcBorders>
            <w:shd w:val="clear" w:color="auto" w:fill="FFFFFF"/>
          </w:tcPr>
          <w:p w:rsidR="005B7137" w:rsidRPr="00F37108" w:rsidRDefault="005B7137" w:rsidP="007668ED">
            <w:pPr>
              <w:pStyle w:val="142"/>
              <w:jc w:val="center"/>
              <w:rPr>
                <w:spacing w:val="-20"/>
              </w:rPr>
            </w:pPr>
            <w:r w:rsidRPr="00F37108">
              <w:rPr>
                <w:rFonts w:hint="eastAsia"/>
                <w:spacing w:val="-20"/>
              </w:rPr>
              <w:t>未達預期目標</w:t>
            </w:r>
          </w:p>
          <w:p w:rsidR="005B7137" w:rsidRPr="00F37108" w:rsidRDefault="005B7137" w:rsidP="007668ED">
            <w:pPr>
              <w:pStyle w:val="142"/>
              <w:jc w:val="center"/>
              <w:rPr>
                <w:spacing w:val="-20"/>
              </w:rPr>
            </w:pPr>
            <w:r w:rsidRPr="00F37108">
              <w:rPr>
                <w:rFonts w:hint="eastAsia"/>
                <w:spacing w:val="-20"/>
              </w:rPr>
              <w:t>且已逾回收年限項數及投資金額</w:t>
            </w:r>
          </w:p>
        </w:tc>
      </w:tr>
      <w:tr w:rsidR="005B7137" w:rsidRPr="00F37108" w:rsidTr="007668ED">
        <w:trPr>
          <w:tblHeader/>
        </w:trPr>
        <w:tc>
          <w:tcPr>
            <w:tcW w:w="1119" w:type="dxa"/>
            <w:vMerge/>
            <w:tcBorders>
              <w:top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center"/>
              <w:rPr>
                <w:spacing w:val="-20"/>
              </w:rPr>
            </w:pPr>
          </w:p>
        </w:tc>
        <w:tc>
          <w:tcPr>
            <w:tcW w:w="504"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B7137" w:rsidRPr="00F37108" w:rsidRDefault="005B7137" w:rsidP="007668ED">
            <w:pPr>
              <w:pStyle w:val="142"/>
              <w:jc w:val="center"/>
              <w:rPr>
                <w:spacing w:val="-20"/>
              </w:rPr>
            </w:pPr>
            <w:r w:rsidRPr="00F37108">
              <w:rPr>
                <w:rFonts w:hint="eastAsia"/>
                <w:spacing w:val="-20"/>
              </w:rPr>
              <w:t>項數</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center"/>
              <w:rPr>
                <w:spacing w:val="-20"/>
              </w:rPr>
            </w:pPr>
            <w:r w:rsidRPr="00F37108">
              <w:rPr>
                <w:rFonts w:hint="eastAsia"/>
                <w:spacing w:val="-20"/>
              </w:rPr>
              <w:t>投資金額</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center"/>
              <w:rPr>
                <w:spacing w:val="-20"/>
              </w:rPr>
            </w:pPr>
            <w:r w:rsidRPr="00F37108">
              <w:rPr>
                <w:rFonts w:hint="eastAsia"/>
                <w:spacing w:val="-20"/>
              </w:rPr>
              <w:t>項數</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center"/>
              <w:rPr>
                <w:spacing w:val="-20"/>
              </w:rPr>
            </w:pPr>
            <w:r w:rsidRPr="00F37108">
              <w:rPr>
                <w:rFonts w:hint="eastAsia"/>
                <w:spacing w:val="-20"/>
              </w:rPr>
              <w:t>投資金額</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center"/>
              <w:rPr>
                <w:spacing w:val="-20"/>
              </w:rPr>
            </w:pPr>
            <w:r w:rsidRPr="00F37108">
              <w:rPr>
                <w:rFonts w:hint="eastAsia"/>
                <w:spacing w:val="-20"/>
              </w:rPr>
              <w:t>項數</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center"/>
              <w:rPr>
                <w:spacing w:val="-20"/>
              </w:rPr>
            </w:pPr>
            <w:r w:rsidRPr="00F37108">
              <w:rPr>
                <w:rFonts w:hint="eastAsia"/>
                <w:spacing w:val="-20"/>
              </w:rPr>
              <w:t>投資金額</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center"/>
              <w:rPr>
                <w:spacing w:val="-20"/>
              </w:rPr>
            </w:pPr>
            <w:r w:rsidRPr="00F37108">
              <w:rPr>
                <w:rFonts w:hint="eastAsia"/>
                <w:spacing w:val="-20"/>
              </w:rPr>
              <w:t>項數</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center"/>
              <w:rPr>
                <w:spacing w:val="-20"/>
              </w:rPr>
            </w:pPr>
            <w:r w:rsidRPr="00F37108">
              <w:rPr>
                <w:rFonts w:hint="eastAsia"/>
                <w:spacing w:val="-20"/>
              </w:rPr>
              <w:t>投資金額</w:t>
            </w:r>
          </w:p>
        </w:tc>
        <w:tc>
          <w:tcPr>
            <w:tcW w:w="588"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center"/>
              <w:rPr>
                <w:spacing w:val="-20"/>
              </w:rPr>
            </w:pPr>
            <w:r w:rsidRPr="00F37108">
              <w:rPr>
                <w:rFonts w:hint="eastAsia"/>
                <w:spacing w:val="-20"/>
              </w:rPr>
              <w:t>項數</w:t>
            </w:r>
          </w:p>
        </w:tc>
        <w:tc>
          <w:tcPr>
            <w:tcW w:w="868" w:type="dxa"/>
            <w:tcBorders>
              <w:top w:val="single" w:sz="4" w:space="0" w:color="auto"/>
              <w:left w:val="single" w:sz="4" w:space="0" w:color="auto"/>
              <w:bottom w:val="single" w:sz="4" w:space="0" w:color="auto"/>
              <w:right w:val="single" w:sz="12" w:space="0" w:color="auto"/>
            </w:tcBorders>
            <w:shd w:val="clear" w:color="auto" w:fill="FFFFFF"/>
            <w:vAlign w:val="center"/>
          </w:tcPr>
          <w:p w:rsidR="005B7137" w:rsidRPr="00F37108" w:rsidRDefault="005B7137" w:rsidP="007668ED">
            <w:pPr>
              <w:pStyle w:val="142"/>
              <w:jc w:val="center"/>
              <w:rPr>
                <w:spacing w:val="-20"/>
              </w:rPr>
            </w:pPr>
            <w:r w:rsidRPr="00F37108">
              <w:rPr>
                <w:rFonts w:hint="eastAsia"/>
                <w:spacing w:val="-20"/>
              </w:rPr>
              <w:t>投資金額</w:t>
            </w:r>
          </w:p>
        </w:tc>
      </w:tr>
      <w:tr w:rsidR="005B7137" w:rsidRPr="00F37108" w:rsidTr="007668ED">
        <w:tc>
          <w:tcPr>
            <w:tcW w:w="1119" w:type="dxa"/>
            <w:tcBorders>
              <w:top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rPr>
                <w:b/>
                <w:bCs/>
                <w:spacing w:val="-20"/>
              </w:rPr>
            </w:pPr>
            <w:bookmarkStart w:id="113" w:name="_Hlk199928774"/>
            <w:r w:rsidRPr="00CD3791">
              <w:rPr>
                <w:rFonts w:hint="eastAsia"/>
                <w:b/>
                <w:bCs/>
                <w:spacing w:val="-20"/>
              </w:rPr>
              <w:t>合計</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90</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6</w:t>
            </w:r>
            <w:r w:rsidRPr="00CD3791">
              <w:rPr>
                <w:b/>
                <w:bCs/>
                <w:spacing w:val="-20"/>
              </w:rPr>
              <w:t>,</w:t>
            </w:r>
            <w:r w:rsidRPr="00CD3791">
              <w:rPr>
                <w:rFonts w:hint="eastAsia"/>
                <w:b/>
                <w:bCs/>
                <w:spacing w:val="-20"/>
              </w:rPr>
              <w:t>425.80</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46</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w:t>
            </w:r>
            <w:r w:rsidRPr="00CD3791">
              <w:rPr>
                <w:b/>
                <w:bCs/>
                <w:spacing w:val="-20"/>
              </w:rPr>
              <w:t>,</w:t>
            </w:r>
            <w:r w:rsidRPr="00CD3791">
              <w:rPr>
                <w:rFonts w:hint="eastAsia"/>
                <w:b/>
                <w:bCs/>
                <w:spacing w:val="-20"/>
              </w:rPr>
              <w:t>500</w:t>
            </w:r>
            <w:r w:rsidRPr="00CD3791">
              <w:rPr>
                <w:b/>
                <w:bCs/>
                <w:spacing w:val="-20"/>
              </w:rPr>
              <w:t>.</w:t>
            </w:r>
            <w:r w:rsidRPr="00CD3791">
              <w:rPr>
                <w:rFonts w:hint="eastAsia"/>
                <w:b/>
                <w:bCs/>
                <w:spacing w:val="-20"/>
              </w:rPr>
              <w:t>55</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94</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6</w:t>
            </w:r>
            <w:r w:rsidRPr="00CD3791">
              <w:rPr>
                <w:b/>
                <w:bCs/>
                <w:spacing w:val="-20"/>
              </w:rPr>
              <w:t>,</w:t>
            </w:r>
            <w:r w:rsidRPr="00CD3791">
              <w:rPr>
                <w:rFonts w:hint="eastAsia"/>
                <w:b/>
                <w:bCs/>
                <w:spacing w:val="-20"/>
              </w:rPr>
              <w:t>442.10</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5</w:t>
            </w:r>
            <w:r w:rsidRPr="00CD3791">
              <w:rPr>
                <w:b/>
                <w:bCs/>
                <w:spacing w:val="-20"/>
              </w:rPr>
              <w:t>0</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2</w:t>
            </w:r>
            <w:r w:rsidRPr="00CD3791">
              <w:rPr>
                <w:b/>
                <w:bCs/>
                <w:spacing w:val="-20"/>
              </w:rPr>
              <w:t>,020.90</w:t>
            </w:r>
          </w:p>
        </w:tc>
        <w:tc>
          <w:tcPr>
            <w:tcW w:w="588" w:type="dxa"/>
            <w:tcBorders>
              <w:top w:val="single" w:sz="4" w:space="0" w:color="auto"/>
              <w:left w:val="single" w:sz="4" w:space="0" w:color="auto"/>
              <w:bottom w:val="single" w:sz="4" w:space="0" w:color="auto"/>
              <w:right w:val="single" w:sz="4" w:space="0" w:color="auto"/>
            </w:tcBorders>
            <w:shd w:val="clear" w:color="auto" w:fill="FFFFFF"/>
          </w:tcPr>
          <w:p w:rsidR="005B7137" w:rsidRPr="00CD3791" w:rsidRDefault="005B7137" w:rsidP="007668ED">
            <w:pPr>
              <w:pStyle w:val="142"/>
              <w:jc w:val="right"/>
              <w:rPr>
                <w:b/>
                <w:bCs/>
                <w:spacing w:val="-20"/>
              </w:rPr>
            </w:pPr>
            <w:r w:rsidRPr="00CD3791">
              <w:rPr>
                <w:rFonts w:hint="eastAsia"/>
                <w:b/>
                <w:bCs/>
                <w:spacing w:val="-20"/>
              </w:rPr>
              <w:t>2</w:t>
            </w:r>
            <w:r w:rsidRPr="00CD3791">
              <w:rPr>
                <w:b/>
                <w:bCs/>
                <w:spacing w:val="-20"/>
              </w:rPr>
              <w:t>3</w:t>
            </w:r>
          </w:p>
        </w:tc>
        <w:tc>
          <w:tcPr>
            <w:tcW w:w="868" w:type="dxa"/>
            <w:tcBorders>
              <w:top w:val="single" w:sz="4" w:space="0" w:color="auto"/>
              <w:left w:val="single" w:sz="4" w:space="0" w:color="auto"/>
              <w:bottom w:val="single" w:sz="4" w:space="0" w:color="auto"/>
              <w:right w:val="single" w:sz="12" w:space="0" w:color="auto"/>
            </w:tcBorders>
            <w:shd w:val="clear" w:color="auto" w:fill="FFFFFF"/>
          </w:tcPr>
          <w:p w:rsidR="005B7137" w:rsidRPr="00CD3791" w:rsidRDefault="005B7137" w:rsidP="007668ED">
            <w:pPr>
              <w:pStyle w:val="142"/>
              <w:jc w:val="right"/>
              <w:rPr>
                <w:b/>
                <w:bCs/>
                <w:spacing w:val="-20"/>
              </w:rPr>
            </w:pPr>
            <w:r w:rsidRPr="00CD3791">
              <w:rPr>
                <w:b/>
                <w:bCs/>
                <w:spacing w:val="-20"/>
              </w:rPr>
              <w:t>672.65</w:t>
            </w:r>
          </w:p>
        </w:tc>
      </w:tr>
      <w:bookmarkEnd w:id="113"/>
      <w:tr w:rsidR="005B7137" w:rsidRPr="00F37108" w:rsidTr="007668ED">
        <w:tc>
          <w:tcPr>
            <w:tcW w:w="1119" w:type="dxa"/>
            <w:tcBorders>
              <w:top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rPr>
                <w:b/>
                <w:bCs/>
                <w:spacing w:val="-20"/>
              </w:rPr>
            </w:pPr>
            <w:r w:rsidRPr="00CD3791">
              <w:rPr>
                <w:rFonts w:hint="eastAsia"/>
                <w:b/>
                <w:bCs/>
                <w:spacing w:val="-20"/>
              </w:rPr>
              <w:t>占比(%)</w:t>
            </w:r>
          </w:p>
        </w:tc>
        <w:tc>
          <w:tcPr>
            <w:tcW w:w="14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100.00</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51.11</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23.35</w:t>
            </w:r>
          </w:p>
        </w:tc>
        <w:tc>
          <w:tcPr>
            <w:tcW w:w="1372" w:type="dxa"/>
            <w:gridSpan w:val="2"/>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100.00</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5</w:t>
            </w:r>
            <w:r w:rsidRPr="00CD3791">
              <w:rPr>
                <w:b/>
                <w:bCs/>
                <w:spacing w:val="-20"/>
              </w:rPr>
              <w:t>3.19</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3</w:t>
            </w:r>
            <w:r w:rsidRPr="00CD3791">
              <w:rPr>
                <w:b/>
                <w:bCs/>
                <w:spacing w:val="-20"/>
              </w:rPr>
              <w:t>1.37</w:t>
            </w:r>
          </w:p>
        </w:tc>
        <w:tc>
          <w:tcPr>
            <w:tcW w:w="588" w:type="dxa"/>
            <w:tcBorders>
              <w:top w:val="single" w:sz="4" w:space="0" w:color="auto"/>
              <w:left w:val="single" w:sz="4" w:space="0" w:color="auto"/>
              <w:bottom w:val="single" w:sz="4" w:space="0" w:color="auto"/>
              <w:right w:val="single" w:sz="4" w:space="0" w:color="auto"/>
            </w:tcBorders>
            <w:shd w:val="clear" w:color="auto" w:fill="FFFFFF"/>
          </w:tcPr>
          <w:p w:rsidR="005B7137" w:rsidRPr="00CD3791" w:rsidRDefault="005B7137" w:rsidP="007668ED">
            <w:pPr>
              <w:pStyle w:val="142"/>
              <w:jc w:val="right"/>
              <w:rPr>
                <w:b/>
                <w:bCs/>
                <w:spacing w:val="-20"/>
              </w:rPr>
            </w:pPr>
            <w:r w:rsidRPr="00CD3791">
              <w:rPr>
                <w:rFonts w:hint="eastAsia"/>
                <w:b/>
                <w:bCs/>
                <w:spacing w:val="-20"/>
              </w:rPr>
              <w:t>2</w:t>
            </w:r>
            <w:r w:rsidRPr="00CD3791">
              <w:rPr>
                <w:b/>
                <w:bCs/>
                <w:spacing w:val="-20"/>
              </w:rPr>
              <w:t>4.46</w:t>
            </w:r>
          </w:p>
        </w:tc>
        <w:tc>
          <w:tcPr>
            <w:tcW w:w="868" w:type="dxa"/>
            <w:tcBorders>
              <w:top w:val="single" w:sz="4" w:space="0" w:color="auto"/>
              <w:left w:val="single" w:sz="4" w:space="0" w:color="auto"/>
              <w:bottom w:val="single" w:sz="4" w:space="0" w:color="auto"/>
              <w:right w:val="single" w:sz="12" w:space="0" w:color="auto"/>
            </w:tcBorders>
            <w:shd w:val="clear" w:color="auto" w:fill="FFFFFF"/>
          </w:tcPr>
          <w:p w:rsidR="005B7137" w:rsidRPr="00CD3791" w:rsidRDefault="005B7137" w:rsidP="007668ED">
            <w:pPr>
              <w:pStyle w:val="142"/>
              <w:jc w:val="right"/>
              <w:rPr>
                <w:b/>
                <w:bCs/>
                <w:spacing w:val="-20"/>
              </w:rPr>
            </w:pPr>
            <w:r w:rsidRPr="00CD3791">
              <w:rPr>
                <w:rFonts w:hint="eastAsia"/>
                <w:b/>
                <w:bCs/>
                <w:spacing w:val="-20"/>
              </w:rPr>
              <w:t>1</w:t>
            </w:r>
            <w:r w:rsidRPr="00CD3791">
              <w:rPr>
                <w:b/>
                <w:bCs/>
                <w:spacing w:val="-20"/>
              </w:rPr>
              <w:t>0.44</w:t>
            </w:r>
          </w:p>
        </w:tc>
      </w:tr>
      <w:tr w:rsidR="005B7137" w:rsidRPr="00CD3791" w:rsidTr="007668ED">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5B7137" w:rsidRPr="00CD3791" w:rsidRDefault="005B7137" w:rsidP="007668ED">
            <w:pPr>
              <w:pStyle w:val="142"/>
              <w:rPr>
                <w:b/>
                <w:bCs/>
                <w:spacing w:val="-20"/>
              </w:rPr>
            </w:pPr>
            <w:r w:rsidRPr="00CD3791">
              <w:rPr>
                <w:rFonts w:hint="eastAsia"/>
                <w:b/>
                <w:bCs/>
                <w:spacing w:val="-20"/>
              </w:rPr>
              <w:t>經濟部主管</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67</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5</w:t>
            </w:r>
            <w:r w:rsidRPr="00CD3791">
              <w:rPr>
                <w:b/>
                <w:bCs/>
                <w:spacing w:val="-20"/>
              </w:rPr>
              <w:t>,</w:t>
            </w:r>
            <w:r w:rsidRPr="00CD3791">
              <w:rPr>
                <w:rFonts w:hint="eastAsia"/>
                <w:b/>
                <w:bCs/>
                <w:spacing w:val="-20"/>
              </w:rPr>
              <w:t>878.42</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3</w:t>
            </w:r>
            <w:r w:rsidRPr="00CD3791">
              <w:rPr>
                <w:b/>
                <w:bCs/>
                <w:spacing w:val="-20"/>
              </w:rPr>
              <w:t>6</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w:t>
            </w:r>
            <w:r w:rsidRPr="00CD3791">
              <w:rPr>
                <w:b/>
                <w:bCs/>
                <w:spacing w:val="-20"/>
              </w:rPr>
              <w:t>,354.30</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71</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5,896.90</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4</w:t>
            </w:r>
            <w:r w:rsidRPr="00CD3791">
              <w:rPr>
                <w:b/>
                <w:bCs/>
                <w:spacing w:val="-20"/>
              </w:rPr>
              <w:t>0</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w:t>
            </w:r>
            <w:r w:rsidRPr="00CD3791">
              <w:rPr>
                <w:b/>
                <w:bCs/>
                <w:spacing w:val="-20"/>
              </w:rPr>
              <w:t>,854.16</w:t>
            </w:r>
          </w:p>
        </w:tc>
        <w:tc>
          <w:tcPr>
            <w:tcW w:w="588" w:type="dxa"/>
            <w:tcBorders>
              <w:top w:val="single" w:sz="4" w:space="0" w:color="auto"/>
              <w:left w:val="single" w:sz="4" w:space="0" w:color="auto"/>
              <w:bottom w:val="single" w:sz="4" w:space="0" w:color="auto"/>
              <w:right w:val="single" w:sz="4" w:space="0" w:color="auto"/>
            </w:tcBorders>
            <w:shd w:val="clear" w:color="auto" w:fill="FFFFFF"/>
          </w:tcPr>
          <w:p w:rsidR="005B7137" w:rsidRPr="00CD3791" w:rsidRDefault="005B7137" w:rsidP="007668ED">
            <w:pPr>
              <w:pStyle w:val="142"/>
              <w:jc w:val="right"/>
              <w:rPr>
                <w:b/>
                <w:bCs/>
                <w:spacing w:val="-20"/>
              </w:rPr>
            </w:pPr>
            <w:r w:rsidRPr="00CD3791">
              <w:rPr>
                <w:rFonts w:hint="eastAsia"/>
                <w:b/>
                <w:bCs/>
                <w:spacing w:val="-20"/>
              </w:rPr>
              <w:t>1</w:t>
            </w:r>
            <w:r w:rsidRPr="00CD3791">
              <w:rPr>
                <w:b/>
                <w:bCs/>
                <w:spacing w:val="-20"/>
              </w:rPr>
              <w:t>8</w:t>
            </w:r>
          </w:p>
        </w:tc>
        <w:tc>
          <w:tcPr>
            <w:tcW w:w="868" w:type="dxa"/>
            <w:tcBorders>
              <w:top w:val="single" w:sz="4" w:space="0" w:color="auto"/>
              <w:left w:val="single" w:sz="4" w:space="0" w:color="auto"/>
              <w:bottom w:val="single" w:sz="4" w:space="0" w:color="auto"/>
              <w:right w:val="single" w:sz="12" w:space="0" w:color="auto"/>
            </w:tcBorders>
            <w:shd w:val="clear" w:color="auto" w:fill="FFFFFF"/>
          </w:tcPr>
          <w:p w:rsidR="005B7137" w:rsidRPr="00CD3791" w:rsidRDefault="005B7137" w:rsidP="007668ED">
            <w:pPr>
              <w:pStyle w:val="142"/>
              <w:jc w:val="right"/>
              <w:rPr>
                <w:b/>
                <w:bCs/>
                <w:spacing w:val="-20"/>
              </w:rPr>
            </w:pPr>
            <w:r w:rsidRPr="00CD3791">
              <w:rPr>
                <w:rFonts w:hint="eastAsia"/>
                <w:b/>
                <w:bCs/>
                <w:spacing w:val="-20"/>
              </w:rPr>
              <w:t>5</w:t>
            </w:r>
            <w:r w:rsidRPr="00CD3791">
              <w:rPr>
                <w:b/>
                <w:bCs/>
                <w:spacing w:val="-20"/>
              </w:rPr>
              <w:t>65.97</w:t>
            </w:r>
          </w:p>
        </w:tc>
      </w:tr>
      <w:tr w:rsidR="005B7137" w:rsidRPr="00F37108" w:rsidTr="007668ED">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5B7137" w:rsidRPr="00F37108" w:rsidRDefault="005B7137" w:rsidP="007668ED">
            <w:pPr>
              <w:pStyle w:val="142"/>
              <w:rPr>
                <w:spacing w:val="-20"/>
              </w:rPr>
            </w:pPr>
            <w:r w:rsidRPr="00F37108">
              <w:rPr>
                <w:rFonts w:hint="eastAsia"/>
                <w:spacing w:val="-20"/>
              </w:rPr>
              <w:t>1.台糖公司</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19</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107.16</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5</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9</w:t>
            </w:r>
            <w:r w:rsidRPr="00F37108">
              <w:rPr>
                <w:spacing w:val="-20"/>
              </w:rPr>
              <w:t>6.56</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2</w:t>
            </w:r>
            <w:r w:rsidRPr="00F37108">
              <w:rPr>
                <w:spacing w:val="-20"/>
              </w:rPr>
              <w:t>2</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19.33</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16</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00.54</w:t>
            </w:r>
          </w:p>
        </w:tc>
        <w:tc>
          <w:tcPr>
            <w:tcW w:w="588" w:type="dxa"/>
            <w:tcBorders>
              <w:top w:val="single" w:sz="4" w:space="0" w:color="auto"/>
              <w:left w:val="single" w:sz="4" w:space="0" w:color="auto"/>
              <w:bottom w:val="single" w:sz="4" w:space="0" w:color="auto"/>
              <w:right w:val="single" w:sz="4"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1</w:t>
            </w:r>
            <w:r w:rsidRPr="00F37108">
              <w:rPr>
                <w:spacing w:val="-20"/>
              </w:rPr>
              <w:t>0</w:t>
            </w:r>
          </w:p>
        </w:tc>
        <w:tc>
          <w:tcPr>
            <w:tcW w:w="868" w:type="dxa"/>
            <w:tcBorders>
              <w:top w:val="single" w:sz="4" w:space="0" w:color="auto"/>
              <w:left w:val="single" w:sz="4" w:space="0" w:color="auto"/>
              <w:bottom w:val="single" w:sz="4" w:space="0" w:color="auto"/>
              <w:right w:val="single" w:sz="12"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7</w:t>
            </w:r>
            <w:r w:rsidRPr="00F37108">
              <w:rPr>
                <w:spacing w:val="-20"/>
              </w:rPr>
              <w:t>1.26</w:t>
            </w:r>
          </w:p>
        </w:tc>
      </w:tr>
      <w:tr w:rsidR="005B7137" w:rsidRPr="00F37108" w:rsidTr="007668ED">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5B7137" w:rsidRPr="00F37108" w:rsidRDefault="005B7137" w:rsidP="007668ED">
            <w:pPr>
              <w:pStyle w:val="142"/>
              <w:rPr>
                <w:spacing w:val="-20"/>
              </w:rPr>
            </w:pPr>
            <w:r w:rsidRPr="00F37108">
              <w:rPr>
                <w:rFonts w:hint="eastAsia"/>
                <w:spacing w:val="-20"/>
              </w:rPr>
              <w:t>2.中油公司</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10</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spacing w:val="-20"/>
              </w:rPr>
              <w:t>569</w:t>
            </w:r>
            <w:r w:rsidRPr="00F37108">
              <w:rPr>
                <w:rFonts w:hint="eastAsia"/>
                <w:spacing w:val="-20"/>
              </w:rPr>
              <w:t>.</w:t>
            </w:r>
            <w:r w:rsidRPr="00F37108">
              <w:rPr>
                <w:spacing w:val="-20"/>
              </w:rPr>
              <w:t>33</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3</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6</w:t>
            </w:r>
            <w:r w:rsidRPr="00F37108">
              <w:rPr>
                <w:spacing w:val="-20"/>
              </w:rPr>
              <w:t>8.84</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0</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5</w:t>
            </w:r>
            <w:r w:rsidRPr="00F37108">
              <w:rPr>
                <w:spacing w:val="-20"/>
              </w:rPr>
              <w:t>69.33</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5</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4</w:t>
            </w:r>
            <w:r w:rsidRPr="00F37108">
              <w:rPr>
                <w:spacing w:val="-20"/>
              </w:rPr>
              <w:t>88.80</w:t>
            </w:r>
          </w:p>
        </w:tc>
        <w:tc>
          <w:tcPr>
            <w:tcW w:w="588" w:type="dxa"/>
            <w:tcBorders>
              <w:top w:val="single" w:sz="4" w:space="0" w:color="auto"/>
              <w:left w:val="single" w:sz="4" w:space="0" w:color="auto"/>
              <w:bottom w:val="single" w:sz="4" w:space="0" w:color="auto"/>
              <w:right w:val="single" w:sz="4"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2</w:t>
            </w:r>
          </w:p>
        </w:tc>
        <w:tc>
          <w:tcPr>
            <w:tcW w:w="868" w:type="dxa"/>
            <w:tcBorders>
              <w:top w:val="single" w:sz="4" w:space="0" w:color="auto"/>
              <w:left w:val="single" w:sz="4" w:space="0" w:color="auto"/>
              <w:bottom w:val="single" w:sz="4" w:space="0" w:color="auto"/>
              <w:right w:val="single" w:sz="12"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2</w:t>
            </w:r>
            <w:r w:rsidRPr="00F37108">
              <w:rPr>
                <w:spacing w:val="-20"/>
              </w:rPr>
              <w:t>8.00</w:t>
            </w:r>
          </w:p>
        </w:tc>
      </w:tr>
      <w:tr w:rsidR="005B7137" w:rsidRPr="00F37108" w:rsidTr="007668ED">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5B7137" w:rsidRPr="00F37108" w:rsidRDefault="005B7137" w:rsidP="007668ED">
            <w:pPr>
              <w:pStyle w:val="142"/>
              <w:rPr>
                <w:spacing w:val="-20"/>
              </w:rPr>
            </w:pPr>
            <w:r w:rsidRPr="00F37108">
              <w:rPr>
                <w:rFonts w:hint="eastAsia"/>
                <w:spacing w:val="-20"/>
              </w:rPr>
              <w:t>3.台電公司</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33</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5,150.49</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6</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,173.10</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3</w:t>
            </w:r>
            <w:r w:rsidRPr="00F37108">
              <w:rPr>
                <w:spacing w:val="-20"/>
              </w:rPr>
              <w:t>5</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5</w:t>
            </w:r>
            <w:r w:rsidRPr="00F37108">
              <w:rPr>
                <w:spacing w:val="-20"/>
              </w:rPr>
              <w:t>,158.92</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17</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,249.01</w:t>
            </w:r>
          </w:p>
        </w:tc>
        <w:tc>
          <w:tcPr>
            <w:tcW w:w="588" w:type="dxa"/>
            <w:tcBorders>
              <w:top w:val="single" w:sz="4" w:space="0" w:color="auto"/>
              <w:left w:val="single" w:sz="4" w:space="0" w:color="auto"/>
              <w:bottom w:val="single" w:sz="4" w:space="0" w:color="auto"/>
              <w:right w:val="single" w:sz="4"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4</w:t>
            </w:r>
          </w:p>
        </w:tc>
        <w:tc>
          <w:tcPr>
            <w:tcW w:w="868" w:type="dxa"/>
            <w:tcBorders>
              <w:top w:val="single" w:sz="4" w:space="0" w:color="auto"/>
              <w:left w:val="single" w:sz="4" w:space="0" w:color="auto"/>
              <w:bottom w:val="single" w:sz="4" w:space="0" w:color="auto"/>
              <w:right w:val="single" w:sz="12"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4</w:t>
            </w:r>
            <w:r w:rsidRPr="00F37108">
              <w:rPr>
                <w:spacing w:val="-20"/>
              </w:rPr>
              <w:t>50.92</w:t>
            </w:r>
          </w:p>
        </w:tc>
      </w:tr>
      <w:tr w:rsidR="005B7137" w:rsidRPr="00F37108" w:rsidTr="007668ED">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5B7137" w:rsidRPr="00F37108" w:rsidRDefault="005B7137" w:rsidP="007668ED">
            <w:pPr>
              <w:pStyle w:val="142"/>
              <w:rPr>
                <w:spacing w:val="-20"/>
              </w:rPr>
            </w:pPr>
            <w:r w:rsidRPr="00F37108">
              <w:rPr>
                <w:rFonts w:hint="eastAsia"/>
                <w:spacing w:val="-20"/>
              </w:rPr>
              <w:t>4.台水公司</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5</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5</w:t>
            </w:r>
            <w:r w:rsidRPr="00F37108">
              <w:rPr>
                <w:spacing w:val="-20"/>
              </w:rPr>
              <w:t>1.42</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2</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5.79</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4</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4</w:t>
            </w:r>
            <w:r w:rsidRPr="00F37108">
              <w:rPr>
                <w:spacing w:val="-20"/>
              </w:rPr>
              <w:t>9.30</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2</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5.79</w:t>
            </w:r>
          </w:p>
        </w:tc>
        <w:tc>
          <w:tcPr>
            <w:tcW w:w="588" w:type="dxa"/>
            <w:tcBorders>
              <w:top w:val="single" w:sz="4" w:space="0" w:color="auto"/>
              <w:left w:val="single" w:sz="4" w:space="0" w:color="auto"/>
              <w:bottom w:val="single" w:sz="4" w:space="0" w:color="auto"/>
              <w:right w:val="single" w:sz="4"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2</w:t>
            </w:r>
          </w:p>
        </w:tc>
        <w:tc>
          <w:tcPr>
            <w:tcW w:w="868" w:type="dxa"/>
            <w:tcBorders>
              <w:top w:val="single" w:sz="4" w:space="0" w:color="auto"/>
              <w:left w:val="single" w:sz="4" w:space="0" w:color="auto"/>
              <w:bottom w:val="single" w:sz="4" w:space="0" w:color="auto"/>
              <w:right w:val="single" w:sz="12"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1</w:t>
            </w:r>
            <w:r w:rsidRPr="00F37108">
              <w:rPr>
                <w:spacing w:val="-20"/>
              </w:rPr>
              <w:t>5.79</w:t>
            </w:r>
          </w:p>
        </w:tc>
      </w:tr>
      <w:tr w:rsidR="005B7137" w:rsidRPr="00CD3791" w:rsidTr="007668ED">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5B7137" w:rsidRPr="00CD3791" w:rsidRDefault="005B7137" w:rsidP="007668ED">
            <w:pPr>
              <w:pStyle w:val="142"/>
              <w:rPr>
                <w:b/>
                <w:bCs/>
                <w:spacing w:val="-20"/>
              </w:rPr>
            </w:pPr>
            <w:r w:rsidRPr="00CD3791">
              <w:rPr>
                <w:rFonts w:hint="eastAsia"/>
                <w:b/>
                <w:bCs/>
                <w:spacing w:val="-20"/>
              </w:rPr>
              <w:t>財政部主管</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w:t>
            </w:r>
            <w:r w:rsidRPr="00CD3791">
              <w:rPr>
                <w:b/>
                <w:bCs/>
                <w:spacing w:val="-20"/>
              </w:rPr>
              <w:t>.24</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w:t>
            </w:r>
            <w:r w:rsidRPr="00CD3791">
              <w:rPr>
                <w:b/>
                <w:bCs/>
                <w:spacing w:val="-20"/>
              </w:rPr>
              <w:t>.24</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b/>
                <w:bCs/>
                <w:spacing w:val="-20"/>
              </w:rPr>
              <w:t>1.24</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w:t>
            </w:r>
            <w:r w:rsidRPr="00CD3791">
              <w:rPr>
                <w:b/>
                <w:bCs/>
                <w:spacing w:val="-20"/>
              </w:rPr>
              <w:t>.24</w:t>
            </w:r>
          </w:p>
        </w:tc>
        <w:tc>
          <w:tcPr>
            <w:tcW w:w="588" w:type="dxa"/>
            <w:tcBorders>
              <w:top w:val="single" w:sz="4" w:space="0" w:color="auto"/>
              <w:left w:val="single" w:sz="4" w:space="0" w:color="auto"/>
              <w:bottom w:val="single" w:sz="4" w:space="0" w:color="auto"/>
              <w:right w:val="single" w:sz="4" w:space="0" w:color="auto"/>
            </w:tcBorders>
            <w:shd w:val="clear" w:color="auto" w:fill="FFFFFF"/>
          </w:tcPr>
          <w:p w:rsidR="005B7137" w:rsidRPr="00CD3791" w:rsidRDefault="005B7137" w:rsidP="007668ED">
            <w:pPr>
              <w:pStyle w:val="142"/>
              <w:jc w:val="right"/>
              <w:rPr>
                <w:b/>
                <w:bCs/>
                <w:spacing w:val="-20"/>
              </w:rPr>
            </w:pPr>
            <w:r w:rsidRPr="00CD3791">
              <w:rPr>
                <w:rFonts w:hint="eastAsia"/>
                <w:b/>
                <w:bCs/>
                <w:spacing w:val="-20"/>
              </w:rPr>
              <w:t>-</w:t>
            </w:r>
          </w:p>
        </w:tc>
        <w:tc>
          <w:tcPr>
            <w:tcW w:w="868" w:type="dxa"/>
            <w:tcBorders>
              <w:top w:val="single" w:sz="4" w:space="0" w:color="auto"/>
              <w:left w:val="single" w:sz="4" w:space="0" w:color="auto"/>
              <w:bottom w:val="single" w:sz="4" w:space="0" w:color="auto"/>
              <w:right w:val="single" w:sz="12" w:space="0" w:color="auto"/>
            </w:tcBorders>
            <w:shd w:val="clear" w:color="auto" w:fill="FFFFFF"/>
          </w:tcPr>
          <w:p w:rsidR="005B7137" w:rsidRPr="00CD3791" w:rsidRDefault="005B7137" w:rsidP="007668ED">
            <w:pPr>
              <w:pStyle w:val="142"/>
              <w:jc w:val="right"/>
              <w:rPr>
                <w:b/>
                <w:bCs/>
                <w:spacing w:val="-20"/>
              </w:rPr>
            </w:pPr>
            <w:r w:rsidRPr="00CD3791">
              <w:rPr>
                <w:rFonts w:hint="eastAsia"/>
                <w:b/>
                <w:bCs/>
                <w:spacing w:val="-20"/>
              </w:rPr>
              <w:t>-</w:t>
            </w:r>
          </w:p>
        </w:tc>
      </w:tr>
      <w:tr w:rsidR="005B7137" w:rsidRPr="00F37108" w:rsidTr="007668ED">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5B7137" w:rsidRPr="00F37108" w:rsidRDefault="005B7137" w:rsidP="007668ED">
            <w:pPr>
              <w:pStyle w:val="142"/>
              <w:rPr>
                <w:spacing w:val="-20"/>
              </w:rPr>
            </w:pPr>
            <w:r w:rsidRPr="00F37108">
              <w:rPr>
                <w:rFonts w:hint="eastAsia"/>
                <w:spacing w:val="-20"/>
              </w:rPr>
              <w:t>1.菸酒公司</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.24</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.24</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spacing w:val="-20"/>
              </w:rPr>
              <w:t>1.24</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.24</w:t>
            </w:r>
          </w:p>
        </w:tc>
        <w:tc>
          <w:tcPr>
            <w:tcW w:w="588" w:type="dxa"/>
            <w:tcBorders>
              <w:top w:val="single" w:sz="4" w:space="0" w:color="auto"/>
              <w:left w:val="single" w:sz="4" w:space="0" w:color="auto"/>
              <w:bottom w:val="single" w:sz="4" w:space="0" w:color="auto"/>
              <w:right w:val="single" w:sz="4"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w:t>
            </w:r>
          </w:p>
        </w:tc>
        <w:tc>
          <w:tcPr>
            <w:tcW w:w="868" w:type="dxa"/>
            <w:tcBorders>
              <w:top w:val="single" w:sz="4" w:space="0" w:color="auto"/>
              <w:left w:val="single" w:sz="4" w:space="0" w:color="auto"/>
              <w:bottom w:val="single" w:sz="4" w:space="0" w:color="auto"/>
              <w:right w:val="single" w:sz="12"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w:t>
            </w:r>
          </w:p>
        </w:tc>
      </w:tr>
      <w:tr w:rsidR="005B7137" w:rsidRPr="00CD3791" w:rsidTr="007668ED">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5B7137" w:rsidRPr="00CD3791" w:rsidRDefault="005B7137" w:rsidP="007668ED">
            <w:pPr>
              <w:pStyle w:val="142"/>
              <w:rPr>
                <w:b/>
                <w:bCs/>
                <w:spacing w:val="-20"/>
              </w:rPr>
            </w:pPr>
            <w:r w:rsidRPr="00CD3791">
              <w:rPr>
                <w:rFonts w:hint="eastAsia"/>
                <w:b/>
                <w:bCs/>
                <w:spacing w:val="-20"/>
              </w:rPr>
              <w:t>交通部主管</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2</w:t>
            </w:r>
            <w:r w:rsidRPr="00CD3791">
              <w:rPr>
                <w:b/>
                <w:bCs/>
                <w:spacing w:val="-20"/>
              </w:rPr>
              <w:t>2</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5</w:t>
            </w:r>
            <w:r w:rsidRPr="00CD3791">
              <w:rPr>
                <w:b/>
                <w:bCs/>
                <w:spacing w:val="-20"/>
              </w:rPr>
              <w:t>46.14</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9</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w:t>
            </w:r>
            <w:r w:rsidRPr="00CD3791">
              <w:rPr>
                <w:b/>
                <w:bCs/>
                <w:spacing w:val="-20"/>
              </w:rPr>
              <w:t>45.00</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2</w:t>
            </w:r>
            <w:r w:rsidRPr="00CD3791">
              <w:rPr>
                <w:b/>
                <w:bCs/>
                <w:spacing w:val="-20"/>
              </w:rPr>
              <w:t>2</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5</w:t>
            </w:r>
            <w:r w:rsidRPr="00CD3791">
              <w:rPr>
                <w:b/>
                <w:bCs/>
                <w:spacing w:val="-20"/>
              </w:rPr>
              <w:t>43.96</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9</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w:t>
            </w:r>
            <w:r w:rsidRPr="00CD3791">
              <w:rPr>
                <w:b/>
                <w:bCs/>
                <w:spacing w:val="-20"/>
              </w:rPr>
              <w:t>65.49</w:t>
            </w:r>
          </w:p>
        </w:tc>
        <w:tc>
          <w:tcPr>
            <w:tcW w:w="588" w:type="dxa"/>
            <w:tcBorders>
              <w:top w:val="single" w:sz="4" w:space="0" w:color="auto"/>
              <w:left w:val="single" w:sz="4" w:space="0" w:color="auto"/>
              <w:bottom w:val="single" w:sz="4" w:space="0" w:color="auto"/>
              <w:right w:val="single" w:sz="4" w:space="0" w:color="auto"/>
            </w:tcBorders>
            <w:shd w:val="clear" w:color="auto" w:fill="FFFFFF"/>
          </w:tcPr>
          <w:p w:rsidR="005B7137" w:rsidRPr="00CD3791" w:rsidRDefault="005B7137" w:rsidP="007668ED">
            <w:pPr>
              <w:pStyle w:val="142"/>
              <w:jc w:val="right"/>
              <w:rPr>
                <w:b/>
                <w:bCs/>
                <w:spacing w:val="-20"/>
              </w:rPr>
            </w:pPr>
            <w:r w:rsidRPr="00CD3791">
              <w:rPr>
                <w:rFonts w:hint="eastAsia"/>
                <w:b/>
                <w:bCs/>
                <w:spacing w:val="-20"/>
              </w:rPr>
              <w:t>5</w:t>
            </w:r>
          </w:p>
        </w:tc>
        <w:tc>
          <w:tcPr>
            <w:tcW w:w="868" w:type="dxa"/>
            <w:tcBorders>
              <w:top w:val="single" w:sz="4" w:space="0" w:color="auto"/>
              <w:left w:val="single" w:sz="4" w:space="0" w:color="auto"/>
              <w:bottom w:val="single" w:sz="4" w:space="0" w:color="auto"/>
              <w:right w:val="single" w:sz="12" w:space="0" w:color="auto"/>
            </w:tcBorders>
            <w:shd w:val="clear" w:color="auto" w:fill="FFFFFF"/>
          </w:tcPr>
          <w:p w:rsidR="005B7137" w:rsidRPr="00CD3791" w:rsidRDefault="005B7137" w:rsidP="007668ED">
            <w:pPr>
              <w:pStyle w:val="142"/>
              <w:jc w:val="right"/>
              <w:rPr>
                <w:b/>
                <w:bCs/>
                <w:spacing w:val="-20"/>
              </w:rPr>
            </w:pPr>
            <w:r w:rsidRPr="00CD3791">
              <w:rPr>
                <w:rFonts w:hint="eastAsia"/>
                <w:b/>
                <w:bCs/>
                <w:spacing w:val="-20"/>
              </w:rPr>
              <w:t>1</w:t>
            </w:r>
            <w:r w:rsidRPr="00CD3791">
              <w:rPr>
                <w:b/>
                <w:bCs/>
                <w:spacing w:val="-20"/>
              </w:rPr>
              <w:t>06.68</w:t>
            </w:r>
          </w:p>
        </w:tc>
      </w:tr>
      <w:tr w:rsidR="005B7137" w:rsidRPr="00F37108" w:rsidTr="007668ED">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5B7137" w:rsidRPr="00F37108" w:rsidRDefault="005B7137" w:rsidP="007668ED">
            <w:pPr>
              <w:pStyle w:val="142"/>
              <w:rPr>
                <w:spacing w:val="-20"/>
              </w:rPr>
            </w:pPr>
            <w:r w:rsidRPr="00F37108">
              <w:rPr>
                <w:rFonts w:hint="eastAsia"/>
                <w:spacing w:val="-20"/>
              </w:rPr>
              <w:t>1.中華郵政</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8</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2</w:t>
            </w:r>
            <w:r w:rsidRPr="00F37108">
              <w:rPr>
                <w:spacing w:val="-20"/>
              </w:rPr>
              <w:t>76.95</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3</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28.92</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8</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2</w:t>
            </w:r>
            <w:r w:rsidRPr="00F37108">
              <w:rPr>
                <w:spacing w:val="-20"/>
              </w:rPr>
              <w:t>76.95</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3</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28.92</w:t>
            </w:r>
          </w:p>
        </w:tc>
        <w:tc>
          <w:tcPr>
            <w:tcW w:w="588" w:type="dxa"/>
            <w:tcBorders>
              <w:top w:val="single" w:sz="4" w:space="0" w:color="auto"/>
              <w:left w:val="single" w:sz="4" w:space="0" w:color="auto"/>
              <w:bottom w:val="single" w:sz="4" w:space="0" w:color="auto"/>
              <w:right w:val="single" w:sz="4"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2</w:t>
            </w:r>
          </w:p>
        </w:tc>
        <w:tc>
          <w:tcPr>
            <w:tcW w:w="868" w:type="dxa"/>
            <w:tcBorders>
              <w:top w:val="single" w:sz="4" w:space="0" w:color="auto"/>
              <w:left w:val="single" w:sz="4" w:space="0" w:color="auto"/>
              <w:bottom w:val="single" w:sz="4" w:space="0" w:color="auto"/>
              <w:right w:val="single" w:sz="12"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9</w:t>
            </w:r>
            <w:r w:rsidRPr="00F37108">
              <w:rPr>
                <w:spacing w:val="-20"/>
              </w:rPr>
              <w:t>9.13</w:t>
            </w:r>
          </w:p>
        </w:tc>
      </w:tr>
      <w:tr w:rsidR="005B7137" w:rsidRPr="00F37108" w:rsidTr="007668ED">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5B7137" w:rsidRPr="00F37108" w:rsidRDefault="005B7137" w:rsidP="007668ED">
            <w:pPr>
              <w:pStyle w:val="142"/>
              <w:rPr>
                <w:spacing w:val="-20"/>
              </w:rPr>
            </w:pPr>
            <w:r w:rsidRPr="00F37108">
              <w:rPr>
                <w:rFonts w:hint="eastAsia"/>
                <w:spacing w:val="-20"/>
              </w:rPr>
              <w:t>2.港務公司</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0</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9</w:t>
            </w:r>
            <w:r w:rsidRPr="00F37108">
              <w:rPr>
                <w:spacing w:val="-20"/>
              </w:rPr>
              <w:t>5.98</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6</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6.07</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0</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9</w:t>
            </w:r>
            <w:r w:rsidRPr="00F37108">
              <w:rPr>
                <w:spacing w:val="-20"/>
              </w:rPr>
              <w:t>5.98</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6</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3</w:t>
            </w:r>
            <w:r w:rsidRPr="00F37108">
              <w:rPr>
                <w:spacing w:val="-20"/>
              </w:rPr>
              <w:t>6.57</w:t>
            </w:r>
          </w:p>
        </w:tc>
        <w:tc>
          <w:tcPr>
            <w:tcW w:w="588" w:type="dxa"/>
            <w:tcBorders>
              <w:top w:val="single" w:sz="4" w:space="0" w:color="auto"/>
              <w:left w:val="single" w:sz="4" w:space="0" w:color="auto"/>
              <w:bottom w:val="single" w:sz="4" w:space="0" w:color="auto"/>
              <w:right w:val="single" w:sz="4"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3</w:t>
            </w:r>
          </w:p>
        </w:tc>
        <w:tc>
          <w:tcPr>
            <w:tcW w:w="868" w:type="dxa"/>
            <w:tcBorders>
              <w:top w:val="single" w:sz="4" w:space="0" w:color="auto"/>
              <w:left w:val="single" w:sz="4" w:space="0" w:color="auto"/>
              <w:bottom w:val="single" w:sz="4" w:space="0" w:color="auto"/>
              <w:right w:val="single" w:sz="12"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7</w:t>
            </w:r>
            <w:r w:rsidRPr="00F37108">
              <w:rPr>
                <w:spacing w:val="-20"/>
              </w:rPr>
              <w:t>.55</w:t>
            </w:r>
          </w:p>
        </w:tc>
      </w:tr>
      <w:tr w:rsidR="005B7137" w:rsidRPr="00F37108" w:rsidTr="007668ED">
        <w:tc>
          <w:tcPr>
            <w:tcW w:w="1119" w:type="dxa"/>
            <w:tcBorders>
              <w:top w:val="single" w:sz="4" w:space="0" w:color="auto"/>
              <w:left w:val="single" w:sz="12" w:space="0" w:color="auto"/>
              <w:bottom w:val="single" w:sz="12" w:space="0" w:color="auto"/>
              <w:right w:val="single" w:sz="4" w:space="0" w:color="auto"/>
            </w:tcBorders>
            <w:shd w:val="clear" w:color="auto" w:fill="FFFFFF"/>
            <w:vAlign w:val="center"/>
          </w:tcPr>
          <w:p w:rsidR="005B7137" w:rsidRPr="00F37108" w:rsidRDefault="005B7137" w:rsidP="007668ED">
            <w:pPr>
              <w:pStyle w:val="142"/>
              <w:rPr>
                <w:spacing w:val="-20"/>
              </w:rPr>
            </w:pPr>
            <w:r w:rsidRPr="00F37108">
              <w:rPr>
                <w:rFonts w:hint="eastAsia"/>
                <w:spacing w:val="-20"/>
              </w:rPr>
              <w:t>3.桃機公司</w:t>
            </w:r>
          </w:p>
        </w:tc>
        <w:tc>
          <w:tcPr>
            <w:tcW w:w="504" w:type="dxa"/>
            <w:tcBorders>
              <w:top w:val="single" w:sz="4" w:space="0" w:color="auto"/>
              <w:left w:val="single" w:sz="4" w:space="0" w:color="auto"/>
              <w:bottom w:val="single" w:sz="12"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4</w:t>
            </w:r>
          </w:p>
        </w:tc>
        <w:tc>
          <w:tcPr>
            <w:tcW w:w="966" w:type="dxa"/>
            <w:tcBorders>
              <w:top w:val="single" w:sz="4" w:space="0" w:color="auto"/>
              <w:left w:val="single" w:sz="4" w:space="0" w:color="auto"/>
              <w:bottom w:val="single" w:sz="12"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73.20</w:t>
            </w:r>
          </w:p>
        </w:tc>
        <w:tc>
          <w:tcPr>
            <w:tcW w:w="602" w:type="dxa"/>
            <w:tcBorders>
              <w:top w:val="single" w:sz="4" w:space="0" w:color="auto"/>
              <w:left w:val="single" w:sz="4" w:space="0" w:color="auto"/>
              <w:bottom w:val="single" w:sz="12"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w:t>
            </w:r>
          </w:p>
        </w:tc>
        <w:tc>
          <w:tcPr>
            <w:tcW w:w="910" w:type="dxa"/>
            <w:tcBorders>
              <w:top w:val="single" w:sz="4" w:space="0" w:color="auto"/>
              <w:left w:val="single" w:sz="4" w:space="0" w:color="auto"/>
              <w:bottom w:val="single" w:sz="12" w:space="0" w:color="auto"/>
              <w:right w:val="doub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w:t>
            </w:r>
          </w:p>
        </w:tc>
        <w:tc>
          <w:tcPr>
            <w:tcW w:w="490" w:type="dxa"/>
            <w:tcBorders>
              <w:top w:val="single" w:sz="4" w:space="0" w:color="auto"/>
              <w:left w:val="double" w:sz="4" w:space="0" w:color="auto"/>
              <w:bottom w:val="single" w:sz="12"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4</w:t>
            </w:r>
          </w:p>
        </w:tc>
        <w:tc>
          <w:tcPr>
            <w:tcW w:w="882" w:type="dxa"/>
            <w:tcBorders>
              <w:top w:val="single" w:sz="4" w:space="0" w:color="auto"/>
              <w:left w:val="single" w:sz="4" w:space="0" w:color="auto"/>
              <w:bottom w:val="single" w:sz="12"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71.03</w:t>
            </w:r>
          </w:p>
        </w:tc>
        <w:tc>
          <w:tcPr>
            <w:tcW w:w="643" w:type="dxa"/>
            <w:tcBorders>
              <w:top w:val="single" w:sz="4" w:space="0" w:color="auto"/>
              <w:left w:val="single" w:sz="4" w:space="0" w:color="auto"/>
              <w:bottom w:val="single" w:sz="12"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w:t>
            </w:r>
          </w:p>
        </w:tc>
        <w:tc>
          <w:tcPr>
            <w:tcW w:w="910" w:type="dxa"/>
            <w:tcBorders>
              <w:top w:val="single" w:sz="4" w:space="0" w:color="auto"/>
              <w:left w:val="single" w:sz="4" w:space="0" w:color="auto"/>
              <w:bottom w:val="single" w:sz="12"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spacing w:val="-20"/>
              </w:rPr>
              <w:t>-</w:t>
            </w:r>
          </w:p>
        </w:tc>
        <w:tc>
          <w:tcPr>
            <w:tcW w:w="588" w:type="dxa"/>
            <w:tcBorders>
              <w:top w:val="single" w:sz="4" w:space="0" w:color="auto"/>
              <w:left w:val="single" w:sz="4" w:space="0" w:color="auto"/>
              <w:bottom w:val="single" w:sz="12" w:space="0" w:color="auto"/>
              <w:right w:val="single" w:sz="4"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w:t>
            </w:r>
          </w:p>
        </w:tc>
        <w:tc>
          <w:tcPr>
            <w:tcW w:w="868" w:type="dxa"/>
            <w:tcBorders>
              <w:top w:val="single" w:sz="4" w:space="0" w:color="auto"/>
              <w:left w:val="single" w:sz="4" w:space="0" w:color="auto"/>
              <w:bottom w:val="single" w:sz="12" w:space="0" w:color="auto"/>
              <w:right w:val="single" w:sz="12"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w:t>
            </w:r>
          </w:p>
        </w:tc>
      </w:tr>
    </w:tbl>
    <w:p w:rsidR="005B7137" w:rsidRDefault="005B7137" w:rsidP="007668ED">
      <w:pPr>
        <w:pStyle w:val="142"/>
        <w:ind w:leftChars="-19" w:left="1094" w:hangingChars="472" w:hanging="1148"/>
      </w:pPr>
      <w:r>
        <w:rPr>
          <w:rFonts w:hint="eastAsia"/>
        </w:rPr>
        <w:t>說    明：112年度調查之90項包含：110年度以前完成(加入營運)而至111年度止尚未回收投資計80項及112年度新增營運考核者10項；113年度調查之94項包含：111年度以前完成(加入營運)而至112年度止尚未回收投資計90項及113年度新增營運考核者4項；</w:t>
      </w:r>
    </w:p>
    <w:p w:rsidR="005B7137" w:rsidRDefault="005B7137" w:rsidP="007668ED">
      <w:pPr>
        <w:pStyle w:val="142"/>
        <w:ind w:leftChars="-19" w:left="1094" w:hangingChars="472" w:hanging="1148"/>
      </w:pPr>
      <w:r>
        <w:rPr>
          <w:rFonts w:hint="eastAsia"/>
        </w:rPr>
        <w:t>資料來源：審計部112及113年度中央政府總決算附屬單位決算及綜計表審核報告(營業部分)「國營事業購建固定資產計畫完成後經濟效益之查核」。</w:t>
      </w:r>
    </w:p>
    <w:p w:rsidR="005B7137" w:rsidRPr="00F37108" w:rsidRDefault="005B7137" w:rsidP="007668ED">
      <w:pPr>
        <w:pStyle w:val="a5"/>
        <w:ind w:left="849" w:hanging="283"/>
        <w:rPr>
          <w:b/>
          <w:bCs/>
        </w:rPr>
      </w:pPr>
      <w:r w:rsidRPr="00F37108">
        <w:rPr>
          <w:rFonts w:hint="eastAsia"/>
          <w:b/>
          <w:bCs/>
        </w:rPr>
        <w:t>(</w:t>
      </w:r>
      <w:r>
        <w:rPr>
          <w:rFonts w:hint="eastAsia"/>
          <w:b/>
          <w:bCs/>
        </w:rPr>
        <w:t>四</w:t>
      </w:r>
      <w:r w:rsidRPr="00F37108">
        <w:rPr>
          <w:rFonts w:hint="eastAsia"/>
          <w:b/>
          <w:bCs/>
        </w:rPr>
        <w:t>)為提高國營事業之經營績效，允宜檢討加強國營事業重大購建固定資產建設計畫完工後運用成效之追蹤控管，並定期對外資訊揭露</w:t>
      </w:r>
    </w:p>
    <w:p w:rsidR="005B7137" w:rsidRDefault="005B7137" w:rsidP="007668ED">
      <w:pPr>
        <w:pStyle w:val="21"/>
        <w:ind w:left="850" w:firstLine="566"/>
      </w:pPr>
      <w:r>
        <w:rPr>
          <w:rFonts w:hint="eastAsia"/>
        </w:rPr>
        <w:t>詢據經濟部及交通部所屬國營事業對於已完成之購建固定資產計畫，後續相關預期目標達成之控管追蹤作業，多表示依內部控制規定，定期辦理差異原因分析提出改善報告，並依「附屬單位預算執行要點」第38點規定</w:t>
      </w:r>
      <w:r>
        <w:rPr>
          <w:rStyle w:val="af4"/>
        </w:rPr>
        <w:footnoteReference w:id="78"/>
      </w:r>
      <w:r>
        <w:rPr>
          <w:rFonts w:hint="eastAsia"/>
        </w:rPr>
        <w:t>略以</w:t>
      </w:r>
      <w:r>
        <w:rPr>
          <w:rFonts w:hAnsi="標楷體" w:hint="eastAsia"/>
        </w:rPr>
        <w:t>，</w:t>
      </w:r>
      <w:r>
        <w:rPr>
          <w:rFonts w:hint="eastAsia"/>
        </w:rPr>
        <w:t>對以往年度完成且未達成原訂效益目標之專案計畫購建固定資產，檢討其產能利用與實際效益情形，並與原定目標比較分析差異原因及提出改進措施，提報所屬主管機關</w:t>
      </w:r>
      <w:r>
        <w:rPr>
          <w:rFonts w:hAnsi="標楷體" w:hint="eastAsia"/>
        </w:rPr>
        <w:t>。</w:t>
      </w:r>
      <w:r>
        <w:rPr>
          <w:rFonts w:hint="eastAsia"/>
        </w:rPr>
        <w:t>鑑於近年國營事業購建固定資產計畫金額龐鉅，允宜檢討加強計畫完成後運用成效之追蹤，並研謀建立定期對外資訊公開機制，以利外界監督，對於久未達成預期目標之計畫亦應評估多元化運用之可能性，俾以提高國營事業購建固定資產之投資效益。</w:t>
      </w:r>
    </w:p>
    <w:p w:rsidR="005B7137" w:rsidRDefault="005B7137" w:rsidP="007668ED">
      <w:pPr>
        <w:ind w:left="566" w:firstLine="566"/>
      </w:pPr>
      <w:r>
        <w:rPr>
          <w:rFonts w:hint="eastAsia"/>
        </w:rPr>
        <w:t>綜上，隨近年國營事業購建固定資產計畫增加，113年底國營事業「不動產、廠房及設備」已達4兆2,800.33億元，惟部分事業資產運用效益卻呈下降，且依審計部近2年度</w:t>
      </w:r>
      <w:r>
        <w:rPr>
          <w:rFonts w:hAnsi="標楷體" w:hint="eastAsia"/>
        </w:rPr>
        <w:t>「</w:t>
      </w:r>
      <w:r>
        <w:rPr>
          <w:rFonts w:hint="eastAsia"/>
        </w:rPr>
        <w:t>國營事業購建固定資產計畫完成後經濟效益之查核</w:t>
      </w:r>
      <w:r>
        <w:rPr>
          <w:rFonts w:hAnsi="標楷體" w:hint="eastAsia"/>
        </w:rPr>
        <w:t>」</w:t>
      </w:r>
      <w:r>
        <w:rPr>
          <w:rFonts w:hint="eastAsia"/>
        </w:rPr>
        <w:t>，逾半尚未回收投資計畫未達預期年度目標值，各國營事業對固定資產購建計畫完成後預期目標達成度之追蹤及相關運用效益之改善提升等，亟待重視並強化控管，俾以提高國營事業資本支出之投資績效。</w:t>
      </w:r>
    </w:p>
    <w:p w:rsidR="005B7137" w:rsidRPr="0036079D" w:rsidRDefault="005B7137" w:rsidP="007668ED">
      <w:pPr>
        <w:pStyle w:val="ab"/>
      </w:pPr>
      <w:r>
        <w:rPr>
          <w:rFonts w:hint="eastAsia"/>
        </w:rPr>
        <w:t>（分機：1928 施岑佩）</w:t>
      </w:r>
    </w:p>
    <w:p w:rsidR="005B7137" w:rsidRDefault="005B7137" w:rsidP="005B7137">
      <w:pPr>
        <w:pStyle w:val="23"/>
        <w:sectPr w:rsidR="005B7137" w:rsidSect="00510159">
          <w:headerReference w:type="even" r:id="rId129"/>
          <w:headerReference w:type="default" r:id="rId130"/>
          <w:footerReference w:type="even" r:id="rId131"/>
          <w:footerReference w:type="default" r:id="rId132"/>
          <w:headerReference w:type="first" r:id="rId133"/>
          <w:footerReference w:type="first" r:id="rId134"/>
          <w:footnotePr>
            <w:numRestart w:val="eachSect"/>
          </w:footnotePr>
          <w:pgSz w:w="11906" w:h="16838" w:code="9"/>
          <w:pgMar w:top="1701" w:right="1701" w:bottom="1701" w:left="1701" w:header="0" w:footer="1134" w:gutter="0"/>
          <w:cols w:space="425"/>
          <w:docGrid w:type="linesAndChars" w:linePitch="510" w:charSpace="658"/>
        </w:sectPr>
      </w:pPr>
    </w:p>
    <w:p w:rsidR="005B7137" w:rsidRPr="004455E6" w:rsidRDefault="005B7137" w:rsidP="007668ED">
      <w:pPr>
        <w:pStyle w:val="14"/>
        <w:ind w:left="567" w:hanging="567"/>
        <w:rPr>
          <w:snapToGrid/>
        </w:rPr>
      </w:pPr>
      <w:bookmarkStart w:id="114" w:name="_Toc208942796"/>
      <w:r w:rsidRPr="004455E6">
        <w:rPr>
          <w:rFonts w:hint="eastAsia"/>
          <w:snapToGrid/>
        </w:rPr>
        <w:t>二</w:t>
      </w:r>
      <w:r>
        <w:rPr>
          <w:rFonts w:hint="eastAsia"/>
          <w:snapToGrid/>
        </w:rPr>
        <w:t>二</w:t>
      </w:r>
      <w:r w:rsidRPr="004455E6">
        <w:rPr>
          <w:rFonts w:hint="eastAsia"/>
          <w:snapToGrid/>
        </w:rPr>
        <w:t>、</w:t>
      </w:r>
      <w:r w:rsidRPr="00DD4069">
        <w:rPr>
          <w:rFonts w:hint="eastAsia"/>
          <w:snapToGrid/>
        </w:rPr>
        <w:t>國營事業於113年度仍</w:t>
      </w:r>
      <w:r>
        <w:rPr>
          <w:rFonts w:hint="eastAsia"/>
          <w:snapToGrid/>
        </w:rPr>
        <w:t>辦理</w:t>
      </w:r>
      <w:r w:rsidRPr="00471960">
        <w:rPr>
          <w:rFonts w:hint="eastAsia"/>
          <w:snapToGrid/>
        </w:rPr>
        <w:t>中之購建固定資產專案計畫，</w:t>
      </w:r>
      <w:r w:rsidRPr="00461400">
        <w:rPr>
          <w:rFonts w:hint="eastAsia"/>
          <w:snapToGrid/>
        </w:rPr>
        <w:t>逾五成</w:t>
      </w:r>
      <w:r w:rsidRPr="00471960">
        <w:rPr>
          <w:rFonts w:hint="eastAsia"/>
          <w:snapToGrid/>
        </w:rPr>
        <w:t>曾辦理計畫修正</w:t>
      </w:r>
      <w:r w:rsidRPr="00DD4069">
        <w:rPr>
          <w:rFonts w:hint="eastAsia"/>
          <w:snapToGrid/>
        </w:rPr>
        <w:t>，允宜檢討</w:t>
      </w:r>
      <w:r>
        <w:rPr>
          <w:rFonts w:hint="eastAsia"/>
          <w:snapToGrid/>
        </w:rPr>
        <w:t>精進</w:t>
      </w:r>
      <w:r w:rsidRPr="00DD4069">
        <w:rPr>
          <w:rFonts w:hint="eastAsia"/>
          <w:snapToGrid/>
        </w:rPr>
        <w:t>前期規劃作業，並強化控管</w:t>
      </w:r>
      <w:r>
        <w:rPr>
          <w:rFonts w:hint="eastAsia"/>
          <w:snapToGrid/>
        </w:rPr>
        <w:t>機制</w:t>
      </w:r>
      <w:bookmarkEnd w:id="114"/>
    </w:p>
    <w:p w:rsidR="005B7137" w:rsidRPr="00471960" w:rsidRDefault="005B7137" w:rsidP="007668ED">
      <w:pPr>
        <w:adjustRightInd w:val="0"/>
        <w:snapToGrid w:val="0"/>
        <w:ind w:left="566" w:firstLine="566"/>
        <w:rPr>
          <w:rFonts w:hAnsi="標楷體"/>
          <w:snapToGrid/>
        </w:rPr>
      </w:pPr>
      <w:r w:rsidRPr="00471960">
        <w:rPr>
          <w:rFonts w:hAnsi="標楷體" w:hint="eastAsia"/>
          <w:snapToGrid/>
        </w:rPr>
        <w:t>國營事業</w:t>
      </w:r>
      <w:r>
        <w:rPr>
          <w:rFonts w:hAnsi="標楷體" w:hint="eastAsia"/>
          <w:snapToGrid/>
        </w:rPr>
        <w:t>之</w:t>
      </w:r>
      <w:r w:rsidRPr="00557F49">
        <w:rPr>
          <w:rFonts w:hAnsi="標楷體" w:hint="eastAsia"/>
          <w:snapToGrid/>
        </w:rPr>
        <w:t>「固定資產建設改良擴充計畫」(以下簡稱購建固定資產計畫)</w:t>
      </w:r>
      <w:r>
        <w:rPr>
          <w:rFonts w:hAnsi="標楷體" w:hint="eastAsia"/>
          <w:snapToGrid/>
        </w:rPr>
        <w:t>應</w:t>
      </w:r>
      <w:r w:rsidRPr="00471960">
        <w:rPr>
          <w:rFonts w:hAnsi="標楷體" w:hint="eastAsia"/>
          <w:snapToGrid/>
        </w:rPr>
        <w:t>按「專案計畫」與「一般建築及設備計畫」劃分</w:t>
      </w:r>
      <w:r w:rsidRPr="000F41F7">
        <w:rPr>
          <w:rFonts w:hAnsi="標楷體"/>
          <w:snapToGrid/>
          <w:vertAlign w:val="superscript"/>
        </w:rPr>
        <w:footnoteReference w:id="79"/>
      </w:r>
      <w:r w:rsidRPr="00471960">
        <w:rPr>
          <w:rFonts w:hAnsi="標楷體" w:hint="eastAsia"/>
          <w:snapToGrid/>
        </w:rPr>
        <w:t>，113年度</w:t>
      </w:r>
      <w:r>
        <w:rPr>
          <w:rFonts w:hAnsi="標楷體" w:hint="eastAsia"/>
          <w:snapToGrid/>
        </w:rPr>
        <w:t>國營事業</w:t>
      </w:r>
      <w:r w:rsidRPr="00557F49">
        <w:rPr>
          <w:rFonts w:hAnsi="標楷體" w:hint="eastAsia"/>
          <w:snapToGrid/>
        </w:rPr>
        <w:t>購建固定資產計畫</w:t>
      </w:r>
      <w:r>
        <w:rPr>
          <w:rFonts w:hAnsi="標楷體" w:hint="eastAsia"/>
          <w:snapToGrid/>
        </w:rPr>
        <w:t>可用預算數為3</w:t>
      </w:r>
      <w:r>
        <w:rPr>
          <w:rFonts w:hAnsi="標楷體"/>
          <w:snapToGrid/>
        </w:rPr>
        <w:t>,</w:t>
      </w:r>
      <w:r>
        <w:rPr>
          <w:rFonts w:hAnsi="標楷體" w:hint="eastAsia"/>
          <w:snapToGrid/>
        </w:rPr>
        <w:t>943</w:t>
      </w:r>
      <w:r>
        <w:rPr>
          <w:rFonts w:hAnsi="標楷體"/>
          <w:snapToGrid/>
        </w:rPr>
        <w:t>.46</w:t>
      </w:r>
      <w:r>
        <w:rPr>
          <w:rFonts w:hAnsi="標楷體" w:hint="eastAsia"/>
          <w:snapToGrid/>
        </w:rPr>
        <w:t>億元，</w:t>
      </w:r>
      <w:r w:rsidRPr="00471960">
        <w:rPr>
          <w:rFonts w:hAnsi="標楷體" w:hint="eastAsia"/>
          <w:snapToGrid/>
        </w:rPr>
        <w:t>決算</w:t>
      </w:r>
      <w:r>
        <w:rPr>
          <w:rFonts w:hAnsi="標楷體" w:hint="eastAsia"/>
          <w:snapToGrid/>
        </w:rPr>
        <w:t>支用</w:t>
      </w:r>
      <w:r w:rsidRPr="00471960">
        <w:rPr>
          <w:rFonts w:hAnsi="標楷體" w:hint="eastAsia"/>
          <w:snapToGrid/>
        </w:rPr>
        <w:t>數</w:t>
      </w:r>
      <w:r>
        <w:rPr>
          <w:rFonts w:hAnsi="標楷體" w:hint="eastAsia"/>
          <w:snapToGrid/>
        </w:rPr>
        <w:t>為</w:t>
      </w:r>
      <w:r w:rsidRPr="00471960">
        <w:rPr>
          <w:rFonts w:hAnsi="標楷體" w:hint="eastAsia"/>
          <w:snapToGrid/>
        </w:rPr>
        <w:t>3,447.84億元</w:t>
      </w:r>
      <w:r>
        <w:rPr>
          <w:rFonts w:hAnsi="標楷體" w:hint="eastAsia"/>
          <w:snapToGrid/>
        </w:rPr>
        <w:t>(</w:t>
      </w:r>
      <w:r w:rsidRPr="00D052A4">
        <w:rPr>
          <w:rFonts w:hAnsi="標楷體" w:hint="eastAsia"/>
          <w:snapToGrid/>
        </w:rPr>
        <w:t>專案計畫、一般建築及設備分別</w:t>
      </w:r>
      <w:r>
        <w:rPr>
          <w:rFonts w:hAnsi="標楷體" w:hint="eastAsia"/>
          <w:snapToGrid/>
        </w:rPr>
        <w:t>為</w:t>
      </w:r>
      <w:r w:rsidRPr="00D052A4">
        <w:rPr>
          <w:rFonts w:hAnsi="標楷體" w:hint="eastAsia"/>
          <w:snapToGrid/>
        </w:rPr>
        <w:t>1,936.49億元及1,511.35億元</w:t>
      </w:r>
      <w:r>
        <w:rPr>
          <w:rFonts w:hAnsi="標楷體"/>
          <w:snapToGrid/>
        </w:rPr>
        <w:t>)</w:t>
      </w:r>
      <w:r w:rsidRPr="00471960">
        <w:rPr>
          <w:rFonts w:hAnsi="標楷體" w:hint="eastAsia"/>
          <w:snapToGrid/>
        </w:rPr>
        <w:t xml:space="preserve">，平均預算執行率87.43%。茲說明如下： </w:t>
      </w:r>
    </w:p>
    <w:p w:rsidR="005B7137" w:rsidRPr="00471960" w:rsidRDefault="005B7137" w:rsidP="007668ED">
      <w:pPr>
        <w:pStyle w:val="a5"/>
        <w:ind w:left="849" w:hanging="283"/>
        <w:rPr>
          <w:b/>
          <w:snapToGrid/>
        </w:rPr>
      </w:pPr>
      <w:bookmarkStart w:id="115" w:name="_Toc44686222"/>
      <w:r w:rsidRPr="00471960">
        <w:rPr>
          <w:rFonts w:hint="eastAsia"/>
          <w:b/>
          <w:snapToGrid/>
        </w:rPr>
        <w:t>(一)113年度進行中之購建固定資產專案計畫共計55項計畫曾辦理修正，</w:t>
      </w:r>
      <w:r w:rsidRPr="00557F49">
        <w:rPr>
          <w:rFonts w:hint="eastAsia"/>
          <w:b/>
          <w:snapToGrid/>
        </w:rPr>
        <w:t>占全部專案計畫比率逾五成</w:t>
      </w:r>
    </w:p>
    <w:p w:rsidR="005B7137" w:rsidRPr="00471960" w:rsidRDefault="005B7137" w:rsidP="007668ED">
      <w:pPr>
        <w:adjustRightInd w:val="0"/>
        <w:ind w:leftChars="300" w:left="850" w:firstLine="566"/>
        <w:rPr>
          <w:rFonts w:hAnsi="標楷體"/>
        </w:rPr>
      </w:pPr>
      <w:r w:rsidRPr="00471960">
        <w:rPr>
          <w:rFonts w:hAnsi="標楷體" w:hint="eastAsia"/>
        </w:rPr>
        <w:t>依「行政院所屬各機關個案計畫管制評核作業要點」</w:t>
      </w:r>
      <w:r>
        <w:rPr>
          <w:rFonts w:hAnsi="標楷體" w:hint="eastAsia"/>
        </w:rPr>
        <w:t>第2點規定略以，本要點所定個案計畫含中央政府附屬單位預算所列購建固定資產計畫，另</w:t>
      </w:r>
      <w:r w:rsidRPr="00471960">
        <w:rPr>
          <w:rFonts w:hAnsi="標楷體" w:hint="eastAsia"/>
        </w:rPr>
        <w:t>第12點第1項第1款規定：「有下列情形之一者，得申請調整作業計畫：1.機關(單位)任務變更、編併或裁撤，影響計畫執行。2.制度或法規變更，影響計畫執行。3.年度計畫預算(資源)增減，影響計畫執行。4.遭遇不可抗力之特殊因素，嚴重影響計畫執行。」經彙整各國營事業113年度「固定資產建設改良擴充計畫預算與實際進度比較表」所列各項專案計畫核定及修正情形，113年度仍辦理中之購建固定資產專案計畫</w:t>
      </w:r>
      <w:r>
        <w:rPr>
          <w:rFonts w:hAnsi="標楷體" w:hint="eastAsia"/>
        </w:rPr>
        <w:t>合</w:t>
      </w:r>
      <w:r w:rsidRPr="00471960">
        <w:rPr>
          <w:rFonts w:hAnsi="標楷體" w:hint="eastAsia"/>
        </w:rPr>
        <w:t>共98</w:t>
      </w:r>
      <w:r w:rsidRPr="00471960">
        <w:rPr>
          <w:rFonts w:hAnsi="標楷體" w:hint="eastAsia"/>
          <w:snapToGrid/>
        </w:rPr>
        <w:t>項</w:t>
      </w:r>
      <w:r w:rsidRPr="00471960">
        <w:rPr>
          <w:rFonts w:hAnsi="標楷體" w:hint="eastAsia"/>
        </w:rPr>
        <w:t>，截至11</w:t>
      </w:r>
      <w:r w:rsidRPr="00471960">
        <w:rPr>
          <w:rFonts w:hAnsi="標楷體"/>
        </w:rPr>
        <w:t>3</w:t>
      </w:r>
      <w:r w:rsidRPr="00471960">
        <w:rPr>
          <w:rFonts w:hAnsi="標楷體" w:hint="eastAsia"/>
        </w:rPr>
        <w:t>年底計有55</w:t>
      </w:r>
      <w:r w:rsidRPr="00471960">
        <w:rPr>
          <w:rFonts w:hAnsi="標楷體" w:hint="eastAsia"/>
          <w:snapToGrid/>
        </w:rPr>
        <w:t>項</w:t>
      </w:r>
      <w:r w:rsidRPr="00471960">
        <w:rPr>
          <w:rFonts w:hAnsi="標楷體" w:hint="eastAsia"/>
        </w:rPr>
        <w:t>計畫曾辦理修正(詳表1)，占全部專案計畫比率逾五成，修正次數計86次，其中計畫修正1次之計畫33項，占總修正計畫數</w:t>
      </w:r>
      <w:r>
        <w:rPr>
          <w:rFonts w:hAnsi="標楷體" w:hint="eastAsia"/>
        </w:rPr>
        <w:t>60</w:t>
      </w:r>
      <w:r w:rsidRPr="00471960">
        <w:rPr>
          <w:rFonts w:hAnsi="標楷體" w:hint="eastAsia"/>
        </w:rPr>
        <w:t>%最多，修正2次之計畫15項次之(占比27.27%)。</w:t>
      </w:r>
    </w:p>
    <w:p w:rsidR="005B7137" w:rsidRPr="00471960" w:rsidRDefault="005B7137" w:rsidP="007668ED">
      <w:pPr>
        <w:adjustRightInd w:val="0"/>
        <w:ind w:leftChars="300" w:left="850" w:firstLine="566"/>
        <w:rPr>
          <w:rFonts w:hAnsi="標楷體"/>
        </w:rPr>
      </w:pPr>
      <w:r w:rsidRPr="00471960">
        <w:rPr>
          <w:rFonts w:hAnsi="標楷體" w:hint="eastAsia"/>
        </w:rPr>
        <w:t>前述公共建設計畫修正次數逾3次之計畫共7項(占總修正計畫數1</w:t>
      </w:r>
      <w:r w:rsidRPr="00471960">
        <w:rPr>
          <w:rFonts w:hAnsi="標楷體"/>
        </w:rPr>
        <w:t>2</w:t>
      </w:r>
      <w:r w:rsidRPr="00471960">
        <w:rPr>
          <w:rFonts w:hAnsi="標楷體" w:hint="eastAsia"/>
        </w:rPr>
        <w:t>.</w:t>
      </w:r>
      <w:r w:rsidRPr="00471960">
        <w:rPr>
          <w:rFonts w:hAnsi="標楷體"/>
        </w:rPr>
        <w:t>73</w:t>
      </w:r>
      <w:r w:rsidRPr="00471960">
        <w:rPr>
          <w:rFonts w:hAnsi="標楷體" w:hint="eastAsia"/>
        </w:rPr>
        <w:t>%)，以台電公司「通霄電廠更新擴建計畫」及港務公司「臺灣國際商港營運設施實質建設計畫」修正次數4次最多(詳表2)，</w:t>
      </w:r>
      <w:r>
        <w:rPr>
          <w:rFonts w:hAnsi="標楷體" w:hint="eastAsia"/>
        </w:rPr>
        <w:t>7項修正計畫</w:t>
      </w:r>
      <w:r w:rsidRPr="00471960">
        <w:rPr>
          <w:rFonts w:hAnsi="標楷體" w:hint="eastAsia"/>
        </w:rPr>
        <w:t>均延展辦理期限，並以台電公司「通霄電廠更新擴建計畫」延後6年最久；另計畫總經費部分，除台電公司「通霄電廠更新擴建計畫」及臺鐵公司「臺鐵高雄-屏東潮州捷運化建設計畫-臺鐵局工程配合款」</w:t>
      </w:r>
      <w:r>
        <w:rPr>
          <w:rFonts w:hAnsi="標楷體" w:hint="eastAsia"/>
        </w:rPr>
        <w:t>修正調</w:t>
      </w:r>
      <w:r w:rsidRPr="00471960">
        <w:rPr>
          <w:rFonts w:hAnsi="標楷體" w:hint="eastAsia"/>
        </w:rPr>
        <w:t>降外，其餘</w:t>
      </w:r>
      <w:r w:rsidRPr="00471960">
        <w:rPr>
          <w:rFonts w:hAnsi="標楷體"/>
        </w:rPr>
        <w:t>5</w:t>
      </w:r>
      <w:r w:rsidRPr="00471960">
        <w:rPr>
          <w:rFonts w:hAnsi="標楷體" w:hint="eastAsia"/>
        </w:rPr>
        <w:t>項計畫均調增經費，其中以中油公司「天然氣事業部第三座液化天然氣接收站投資計畫」經費增加60.71%最多。</w:t>
      </w:r>
    </w:p>
    <w:p w:rsidR="005B7137" w:rsidRPr="00681559" w:rsidRDefault="005B7137" w:rsidP="007668ED">
      <w:pPr>
        <w:widowControl/>
        <w:spacing w:line="460" w:lineRule="exact"/>
        <w:ind w:leftChars="0" w:left="850" w:hangingChars="300" w:hanging="850"/>
        <w:jc w:val="left"/>
        <w:rPr>
          <w:rFonts w:hAnsi="標楷體"/>
          <w:b/>
          <w:snapToGrid/>
        </w:rPr>
      </w:pPr>
      <w:r w:rsidRPr="00681559">
        <w:rPr>
          <w:rFonts w:hAnsi="標楷體" w:hint="eastAsia"/>
          <w:b/>
          <w:snapToGrid/>
          <w:szCs w:val="22"/>
        </w:rPr>
        <w:t>表1  國營事業</w:t>
      </w:r>
      <w:r w:rsidRPr="00681559">
        <w:rPr>
          <w:rFonts w:hAnsi="標楷體" w:hint="eastAsia"/>
          <w:b/>
          <w:snapToGrid/>
        </w:rPr>
        <w:t>113年度辦理中之固定資產建設改良擴充</w:t>
      </w:r>
      <w:r>
        <w:rPr>
          <w:rFonts w:hAnsi="標楷體" w:hint="eastAsia"/>
          <w:b/>
          <w:snapToGrid/>
        </w:rPr>
        <w:t>專案</w:t>
      </w:r>
      <w:r w:rsidRPr="00681559">
        <w:rPr>
          <w:rFonts w:hAnsi="標楷體" w:hint="eastAsia"/>
          <w:b/>
          <w:snapToGrid/>
        </w:rPr>
        <w:t>計畫修正次數明細表</w:t>
      </w:r>
      <w:r>
        <w:rPr>
          <w:rFonts w:hAnsi="標楷體" w:hint="eastAsia"/>
          <w:b/>
          <w:snapToGrid/>
        </w:rPr>
        <w:t xml:space="preserve">               </w:t>
      </w:r>
      <w:r w:rsidRPr="00681559">
        <w:rPr>
          <w:rFonts w:hAnsi="標楷體" w:hint="eastAsia"/>
          <w:b/>
          <w:snapToGrid/>
        </w:rPr>
        <w:t xml:space="preserve"> </w:t>
      </w:r>
      <w:r>
        <w:rPr>
          <w:rFonts w:hAnsi="標楷體" w:hint="eastAsia"/>
          <w:b/>
          <w:snapToGrid/>
        </w:rPr>
        <w:t xml:space="preserve">       </w:t>
      </w:r>
      <w:r w:rsidRPr="00681559">
        <w:rPr>
          <w:rFonts w:hAnsi="標楷體" w:hint="eastAsia"/>
          <w:b/>
          <w:snapToGrid/>
        </w:rPr>
        <w:t xml:space="preserve">           </w:t>
      </w:r>
      <w:r w:rsidRPr="00681559">
        <w:rPr>
          <w:rFonts w:hAnsi="標楷體" w:hint="eastAsia"/>
          <w:snapToGrid/>
          <w:sz w:val="24"/>
        </w:rPr>
        <w:t>單位：項數</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694"/>
        <w:gridCol w:w="1134"/>
        <w:gridCol w:w="1169"/>
        <w:gridCol w:w="1169"/>
        <w:gridCol w:w="1169"/>
        <w:gridCol w:w="1170"/>
      </w:tblGrid>
      <w:tr w:rsidR="005B7137" w:rsidRPr="00681559" w:rsidTr="007668ED">
        <w:trPr>
          <w:tblHeader/>
        </w:trPr>
        <w:tc>
          <w:tcPr>
            <w:tcW w:w="2694" w:type="dxa"/>
            <w:vMerge w:val="restart"/>
            <w:shd w:val="clear" w:color="auto" w:fill="auto"/>
            <w:vAlign w:val="center"/>
          </w:tcPr>
          <w:p w:rsidR="005B7137" w:rsidRPr="00681559" w:rsidRDefault="005B7137" w:rsidP="007668ED">
            <w:pPr>
              <w:spacing w:line="280" w:lineRule="exact"/>
              <w:ind w:leftChars="0" w:left="0" w:firstLineChars="0" w:firstLine="0"/>
              <w:jc w:val="center"/>
              <w:rPr>
                <w:rFonts w:hAnsi="標楷體"/>
                <w:b/>
                <w:sz w:val="24"/>
                <w:szCs w:val="24"/>
              </w:rPr>
            </w:pPr>
            <w:r>
              <w:rPr>
                <w:rFonts w:hAnsi="標楷體" w:hint="eastAsia"/>
                <w:b/>
                <w:sz w:val="24"/>
                <w:szCs w:val="24"/>
              </w:rPr>
              <w:t>名稱(簡稱)</w:t>
            </w:r>
          </w:p>
        </w:tc>
        <w:tc>
          <w:tcPr>
            <w:tcW w:w="1134" w:type="dxa"/>
            <w:vMerge w:val="restart"/>
            <w:shd w:val="clear" w:color="auto" w:fill="auto"/>
            <w:vAlign w:val="center"/>
          </w:tcPr>
          <w:p w:rsidR="005B7137" w:rsidRPr="00681559" w:rsidRDefault="005B7137" w:rsidP="007668ED">
            <w:pPr>
              <w:spacing w:line="280" w:lineRule="exact"/>
              <w:ind w:leftChars="0" w:left="0" w:firstLineChars="0" w:firstLine="0"/>
              <w:jc w:val="center"/>
              <w:rPr>
                <w:rFonts w:hAnsi="標楷體"/>
                <w:b/>
                <w:sz w:val="24"/>
                <w:szCs w:val="24"/>
              </w:rPr>
            </w:pPr>
            <w:r w:rsidRPr="00681559">
              <w:rPr>
                <w:rFonts w:hAnsi="標楷體" w:hint="eastAsia"/>
                <w:b/>
                <w:sz w:val="24"/>
                <w:szCs w:val="24"/>
              </w:rPr>
              <w:t>修正計畫項數</w:t>
            </w:r>
          </w:p>
        </w:tc>
        <w:tc>
          <w:tcPr>
            <w:tcW w:w="4677" w:type="dxa"/>
            <w:gridSpan w:val="4"/>
            <w:shd w:val="clear" w:color="auto" w:fill="auto"/>
            <w:vAlign w:val="center"/>
          </w:tcPr>
          <w:p w:rsidR="005B7137" w:rsidRPr="00681559" w:rsidRDefault="005B7137" w:rsidP="007668ED">
            <w:pPr>
              <w:spacing w:line="280" w:lineRule="exact"/>
              <w:ind w:leftChars="0" w:left="0" w:firstLineChars="0" w:firstLine="0"/>
              <w:jc w:val="center"/>
              <w:rPr>
                <w:rFonts w:hAnsi="標楷體"/>
                <w:b/>
                <w:sz w:val="24"/>
                <w:szCs w:val="24"/>
              </w:rPr>
            </w:pPr>
            <w:r w:rsidRPr="008C752B">
              <w:rPr>
                <w:rFonts w:hAnsi="標楷體" w:hint="eastAsia"/>
                <w:b/>
                <w:sz w:val="24"/>
                <w:szCs w:val="24"/>
              </w:rPr>
              <w:t>截至11</w:t>
            </w:r>
            <w:r>
              <w:rPr>
                <w:rFonts w:hAnsi="標楷體" w:hint="eastAsia"/>
                <w:b/>
                <w:sz w:val="24"/>
                <w:szCs w:val="24"/>
              </w:rPr>
              <w:t>3</w:t>
            </w:r>
            <w:r w:rsidRPr="008C752B">
              <w:rPr>
                <w:rFonts w:hAnsi="標楷體" w:hint="eastAsia"/>
                <w:b/>
                <w:sz w:val="24"/>
                <w:szCs w:val="24"/>
              </w:rPr>
              <w:t>年底修正次</w:t>
            </w:r>
            <w:r w:rsidRPr="00681559">
              <w:rPr>
                <w:rFonts w:hAnsi="標楷體" w:hint="eastAsia"/>
                <w:b/>
                <w:sz w:val="24"/>
                <w:szCs w:val="24"/>
              </w:rPr>
              <w:t>數</w:t>
            </w:r>
          </w:p>
        </w:tc>
      </w:tr>
      <w:tr w:rsidR="005B7137" w:rsidRPr="00681559" w:rsidTr="007668ED">
        <w:trPr>
          <w:tblHeader/>
        </w:trPr>
        <w:tc>
          <w:tcPr>
            <w:tcW w:w="2694" w:type="dxa"/>
            <w:vMerge/>
            <w:shd w:val="clear" w:color="auto" w:fill="auto"/>
            <w:vAlign w:val="center"/>
          </w:tcPr>
          <w:p w:rsidR="005B7137" w:rsidRPr="00681559" w:rsidRDefault="005B7137" w:rsidP="007668ED">
            <w:pPr>
              <w:spacing w:line="280" w:lineRule="exact"/>
              <w:ind w:leftChars="0" w:left="0" w:firstLineChars="0" w:firstLine="0"/>
              <w:jc w:val="center"/>
              <w:rPr>
                <w:rFonts w:hAnsi="標楷體"/>
                <w:b/>
                <w:sz w:val="24"/>
                <w:szCs w:val="24"/>
              </w:rPr>
            </w:pPr>
          </w:p>
        </w:tc>
        <w:tc>
          <w:tcPr>
            <w:tcW w:w="1134" w:type="dxa"/>
            <w:vMerge/>
            <w:shd w:val="clear" w:color="auto" w:fill="auto"/>
            <w:vAlign w:val="center"/>
          </w:tcPr>
          <w:p w:rsidR="005B7137" w:rsidRPr="00681559" w:rsidRDefault="005B7137" w:rsidP="007668ED">
            <w:pPr>
              <w:spacing w:line="280" w:lineRule="exact"/>
              <w:ind w:leftChars="0" w:left="0" w:firstLineChars="0" w:firstLine="0"/>
              <w:jc w:val="center"/>
              <w:rPr>
                <w:rFonts w:hAnsi="標楷體"/>
                <w:b/>
                <w:sz w:val="24"/>
                <w:szCs w:val="24"/>
              </w:rPr>
            </w:pPr>
          </w:p>
        </w:tc>
        <w:tc>
          <w:tcPr>
            <w:tcW w:w="1169" w:type="dxa"/>
            <w:shd w:val="clear" w:color="auto" w:fill="auto"/>
            <w:vAlign w:val="center"/>
          </w:tcPr>
          <w:p w:rsidR="005B7137" w:rsidRPr="00681559" w:rsidRDefault="005B7137" w:rsidP="007668ED">
            <w:pPr>
              <w:spacing w:line="280" w:lineRule="exact"/>
              <w:ind w:leftChars="0" w:left="0" w:firstLineChars="0" w:firstLine="0"/>
              <w:jc w:val="center"/>
              <w:rPr>
                <w:rFonts w:hAnsi="標楷體"/>
                <w:b/>
                <w:sz w:val="24"/>
                <w:szCs w:val="24"/>
              </w:rPr>
            </w:pPr>
            <w:r w:rsidRPr="00681559">
              <w:rPr>
                <w:rFonts w:hAnsi="標楷體" w:hint="eastAsia"/>
                <w:b/>
                <w:sz w:val="24"/>
                <w:szCs w:val="24"/>
              </w:rPr>
              <w:t>1次</w:t>
            </w:r>
          </w:p>
        </w:tc>
        <w:tc>
          <w:tcPr>
            <w:tcW w:w="1169" w:type="dxa"/>
            <w:shd w:val="clear" w:color="auto" w:fill="auto"/>
            <w:vAlign w:val="center"/>
          </w:tcPr>
          <w:p w:rsidR="005B7137" w:rsidRPr="00681559" w:rsidRDefault="005B7137" w:rsidP="007668ED">
            <w:pPr>
              <w:spacing w:line="280" w:lineRule="exact"/>
              <w:ind w:leftChars="0" w:left="0" w:firstLineChars="0" w:firstLine="0"/>
              <w:jc w:val="center"/>
              <w:rPr>
                <w:rFonts w:hAnsi="標楷體"/>
                <w:b/>
                <w:sz w:val="24"/>
                <w:szCs w:val="24"/>
              </w:rPr>
            </w:pPr>
            <w:r w:rsidRPr="00681559">
              <w:rPr>
                <w:rFonts w:hAnsi="標楷體" w:hint="eastAsia"/>
                <w:b/>
                <w:sz w:val="24"/>
                <w:szCs w:val="24"/>
              </w:rPr>
              <w:t>2次</w:t>
            </w:r>
          </w:p>
        </w:tc>
        <w:tc>
          <w:tcPr>
            <w:tcW w:w="1169" w:type="dxa"/>
            <w:shd w:val="clear" w:color="auto" w:fill="auto"/>
            <w:vAlign w:val="center"/>
          </w:tcPr>
          <w:p w:rsidR="005B7137" w:rsidRPr="00681559" w:rsidRDefault="005B7137" w:rsidP="007668ED">
            <w:pPr>
              <w:spacing w:line="280" w:lineRule="exact"/>
              <w:ind w:leftChars="0" w:left="0" w:firstLineChars="0" w:firstLine="0"/>
              <w:jc w:val="center"/>
              <w:rPr>
                <w:rFonts w:hAnsi="標楷體"/>
                <w:b/>
                <w:sz w:val="24"/>
                <w:szCs w:val="24"/>
              </w:rPr>
            </w:pPr>
            <w:r w:rsidRPr="00681559">
              <w:rPr>
                <w:rFonts w:hAnsi="標楷體" w:hint="eastAsia"/>
                <w:b/>
                <w:sz w:val="24"/>
                <w:szCs w:val="24"/>
              </w:rPr>
              <w:t>3次</w:t>
            </w:r>
          </w:p>
        </w:tc>
        <w:tc>
          <w:tcPr>
            <w:tcW w:w="1170" w:type="dxa"/>
            <w:shd w:val="clear" w:color="auto" w:fill="auto"/>
            <w:vAlign w:val="center"/>
          </w:tcPr>
          <w:p w:rsidR="005B7137" w:rsidRPr="00681559" w:rsidRDefault="005B7137" w:rsidP="007668ED">
            <w:pPr>
              <w:spacing w:line="280" w:lineRule="exact"/>
              <w:ind w:leftChars="0" w:left="0" w:firstLineChars="0" w:firstLine="0"/>
              <w:jc w:val="center"/>
              <w:rPr>
                <w:rFonts w:hAnsi="標楷體"/>
                <w:b/>
                <w:spacing w:val="-6"/>
                <w:sz w:val="24"/>
                <w:szCs w:val="24"/>
              </w:rPr>
            </w:pPr>
            <w:r w:rsidRPr="00681559">
              <w:rPr>
                <w:rFonts w:hAnsi="標楷體" w:hint="eastAsia"/>
                <w:b/>
                <w:spacing w:val="-6"/>
                <w:sz w:val="24"/>
                <w:szCs w:val="24"/>
              </w:rPr>
              <w:t>4次</w:t>
            </w:r>
          </w:p>
        </w:tc>
      </w:tr>
      <w:tr w:rsidR="005B7137" w:rsidRPr="00681559" w:rsidTr="007668ED">
        <w:tc>
          <w:tcPr>
            <w:tcW w:w="2694" w:type="dxa"/>
            <w:shd w:val="clear" w:color="auto" w:fill="auto"/>
            <w:vAlign w:val="center"/>
          </w:tcPr>
          <w:p w:rsidR="005B7137" w:rsidRPr="00471960" w:rsidRDefault="005B7137" w:rsidP="007668ED">
            <w:pPr>
              <w:widowControl/>
              <w:spacing w:line="280" w:lineRule="exact"/>
              <w:ind w:leftChars="0" w:left="0" w:firstLineChars="0" w:firstLine="0"/>
              <w:rPr>
                <w:rFonts w:hAnsi="標楷體" w:cs="新細明體"/>
                <w:snapToGrid/>
                <w:kern w:val="0"/>
                <w:sz w:val="24"/>
                <w:szCs w:val="24"/>
              </w:rPr>
            </w:pPr>
            <w:r w:rsidRPr="000F41F7">
              <w:rPr>
                <w:rFonts w:hAnsi="標楷體" w:cs="新細明體" w:hint="eastAsia"/>
                <w:snapToGrid/>
                <w:kern w:val="0"/>
                <w:sz w:val="24"/>
                <w:szCs w:val="24"/>
              </w:rPr>
              <w:t>台灣糖業股份有限公司</w:t>
            </w:r>
            <w:r>
              <w:rPr>
                <w:rFonts w:hAnsi="標楷體" w:cs="新細明體" w:hint="eastAsia"/>
                <w:snapToGrid/>
                <w:kern w:val="0"/>
                <w:sz w:val="24"/>
                <w:szCs w:val="24"/>
              </w:rPr>
              <w:t>(</w:t>
            </w:r>
            <w:r w:rsidRPr="00471960">
              <w:rPr>
                <w:rFonts w:hAnsi="標楷體" w:cs="新細明體" w:hint="eastAsia"/>
                <w:snapToGrid/>
                <w:kern w:val="0"/>
                <w:sz w:val="24"/>
                <w:szCs w:val="24"/>
              </w:rPr>
              <w:t>台糖公司</w:t>
            </w:r>
            <w:r>
              <w:rPr>
                <w:rFonts w:hAnsi="標楷體" w:cs="新細明體" w:hint="eastAsia"/>
                <w:snapToGrid/>
                <w:kern w:val="0"/>
                <w:sz w:val="24"/>
                <w:szCs w:val="24"/>
              </w:rPr>
              <w:t>)</w:t>
            </w:r>
          </w:p>
        </w:tc>
        <w:tc>
          <w:tcPr>
            <w:tcW w:w="1134" w:type="dxa"/>
            <w:shd w:val="clear" w:color="auto" w:fill="auto"/>
            <w:vAlign w:val="center"/>
          </w:tcPr>
          <w:p w:rsidR="005B7137" w:rsidRPr="00471960" w:rsidRDefault="005B7137" w:rsidP="007668ED">
            <w:pPr>
              <w:spacing w:line="300" w:lineRule="exact"/>
              <w:ind w:leftChars="0" w:left="0" w:firstLineChars="0" w:firstLine="0"/>
              <w:jc w:val="right"/>
              <w:rPr>
                <w:rFonts w:hAnsi="標楷體"/>
                <w:sz w:val="24"/>
                <w:szCs w:val="24"/>
              </w:rPr>
            </w:pPr>
            <w:r w:rsidRPr="00471960">
              <w:rPr>
                <w:rFonts w:hAnsi="標楷體" w:hint="eastAsia"/>
                <w:sz w:val="24"/>
                <w:szCs w:val="24"/>
              </w:rPr>
              <w:t>2</w:t>
            </w:r>
          </w:p>
        </w:tc>
        <w:tc>
          <w:tcPr>
            <w:tcW w:w="1169" w:type="dxa"/>
            <w:shd w:val="clear" w:color="auto" w:fill="auto"/>
            <w:vAlign w:val="center"/>
          </w:tcPr>
          <w:p w:rsidR="005B7137" w:rsidRPr="00471960" w:rsidRDefault="005B7137" w:rsidP="007668ED">
            <w:pPr>
              <w:spacing w:line="300" w:lineRule="exact"/>
              <w:ind w:leftChars="0" w:left="0" w:firstLineChars="0" w:firstLine="0"/>
              <w:jc w:val="right"/>
              <w:rPr>
                <w:rFonts w:hAnsi="標楷體"/>
                <w:sz w:val="24"/>
                <w:szCs w:val="24"/>
              </w:rPr>
            </w:pPr>
            <w:r w:rsidRPr="00471960">
              <w:rPr>
                <w:rFonts w:hAnsi="標楷體" w:hint="eastAsia"/>
                <w:sz w:val="24"/>
                <w:szCs w:val="24"/>
              </w:rPr>
              <w:t>1</w:t>
            </w:r>
          </w:p>
        </w:tc>
        <w:tc>
          <w:tcPr>
            <w:tcW w:w="1169" w:type="dxa"/>
            <w:shd w:val="clear" w:color="auto" w:fill="auto"/>
            <w:vAlign w:val="center"/>
          </w:tcPr>
          <w:p w:rsidR="005B7137" w:rsidRPr="00471960" w:rsidRDefault="005B7137" w:rsidP="007668ED">
            <w:pPr>
              <w:spacing w:line="300" w:lineRule="exact"/>
              <w:ind w:leftChars="0" w:left="0" w:firstLineChars="0" w:firstLine="0"/>
              <w:jc w:val="right"/>
              <w:rPr>
                <w:rFonts w:hAnsi="標楷體"/>
                <w:sz w:val="24"/>
                <w:szCs w:val="24"/>
              </w:rPr>
            </w:pPr>
            <w:r w:rsidRPr="00471960">
              <w:rPr>
                <w:rFonts w:hAnsi="標楷體" w:hint="eastAsia"/>
                <w:sz w:val="24"/>
                <w:szCs w:val="24"/>
              </w:rPr>
              <w:t>1</w:t>
            </w:r>
          </w:p>
        </w:tc>
        <w:tc>
          <w:tcPr>
            <w:tcW w:w="1169" w:type="dxa"/>
            <w:shd w:val="clear" w:color="auto" w:fill="auto"/>
            <w:vAlign w:val="center"/>
          </w:tcPr>
          <w:p w:rsidR="005B7137" w:rsidRPr="00471960" w:rsidRDefault="005B7137" w:rsidP="007668ED">
            <w:pPr>
              <w:spacing w:line="300" w:lineRule="exact"/>
              <w:ind w:leftChars="0" w:left="0" w:firstLineChars="0" w:firstLine="0"/>
              <w:jc w:val="right"/>
              <w:rPr>
                <w:rFonts w:hAnsi="標楷體"/>
                <w:sz w:val="24"/>
                <w:szCs w:val="24"/>
              </w:rPr>
            </w:pPr>
            <w:r w:rsidRPr="00471960">
              <w:rPr>
                <w:rFonts w:hAnsi="標楷體" w:hint="eastAsia"/>
                <w:sz w:val="24"/>
                <w:szCs w:val="24"/>
              </w:rPr>
              <w:t>-</w:t>
            </w:r>
          </w:p>
        </w:tc>
        <w:tc>
          <w:tcPr>
            <w:tcW w:w="1170" w:type="dxa"/>
            <w:shd w:val="clear" w:color="auto" w:fill="auto"/>
            <w:vAlign w:val="center"/>
          </w:tcPr>
          <w:p w:rsidR="005B7137" w:rsidRPr="008F7863" w:rsidRDefault="005B7137" w:rsidP="007668ED">
            <w:pPr>
              <w:spacing w:line="300" w:lineRule="exact"/>
              <w:ind w:leftChars="0" w:left="0" w:firstLineChars="0" w:firstLine="0"/>
              <w:jc w:val="right"/>
              <w:rPr>
                <w:rFonts w:hAnsi="標楷體"/>
                <w:color w:val="0070C0"/>
                <w:sz w:val="24"/>
                <w:szCs w:val="24"/>
              </w:rPr>
            </w:pPr>
            <w:r w:rsidRPr="008F7863">
              <w:rPr>
                <w:rFonts w:hAnsi="標楷體" w:hint="eastAsia"/>
                <w:color w:val="0070C0"/>
                <w:sz w:val="24"/>
                <w:szCs w:val="24"/>
              </w:rPr>
              <w:t>-</w:t>
            </w:r>
          </w:p>
        </w:tc>
      </w:tr>
      <w:tr w:rsidR="005B7137" w:rsidRPr="00681559" w:rsidTr="007668ED">
        <w:tc>
          <w:tcPr>
            <w:tcW w:w="2694" w:type="dxa"/>
            <w:shd w:val="clear" w:color="auto" w:fill="auto"/>
            <w:vAlign w:val="center"/>
          </w:tcPr>
          <w:p w:rsidR="005B7137" w:rsidRPr="00471960" w:rsidRDefault="005B7137" w:rsidP="007668ED">
            <w:pPr>
              <w:widowControl/>
              <w:spacing w:line="280" w:lineRule="exact"/>
              <w:ind w:leftChars="0" w:left="0" w:firstLineChars="0" w:firstLine="0"/>
              <w:rPr>
                <w:rFonts w:hAnsi="標楷體" w:cs="新細明體"/>
                <w:snapToGrid/>
                <w:kern w:val="0"/>
                <w:sz w:val="24"/>
                <w:szCs w:val="24"/>
              </w:rPr>
            </w:pPr>
            <w:r w:rsidRPr="000F41F7">
              <w:rPr>
                <w:rFonts w:hAnsi="標楷體" w:cs="新細明體" w:hint="eastAsia"/>
                <w:snapToGrid/>
                <w:kern w:val="0"/>
                <w:sz w:val="24"/>
                <w:szCs w:val="24"/>
              </w:rPr>
              <w:t>台灣中油股份有限公司</w:t>
            </w:r>
            <w:r>
              <w:rPr>
                <w:rFonts w:hAnsi="標楷體" w:cs="新細明體" w:hint="eastAsia"/>
                <w:snapToGrid/>
                <w:kern w:val="0"/>
                <w:sz w:val="24"/>
                <w:szCs w:val="24"/>
              </w:rPr>
              <w:t>(</w:t>
            </w:r>
            <w:r w:rsidRPr="00471960">
              <w:rPr>
                <w:rFonts w:hAnsi="標楷體" w:cs="新細明體"/>
                <w:snapToGrid/>
                <w:kern w:val="0"/>
                <w:sz w:val="24"/>
                <w:szCs w:val="24"/>
              </w:rPr>
              <w:t>中油公司</w:t>
            </w:r>
            <w:r>
              <w:rPr>
                <w:rFonts w:hAnsi="標楷體" w:cs="新細明體" w:hint="eastAsia"/>
                <w:snapToGrid/>
                <w:kern w:val="0"/>
                <w:sz w:val="24"/>
                <w:szCs w:val="24"/>
              </w:rPr>
              <w:t>)</w:t>
            </w:r>
          </w:p>
        </w:tc>
        <w:tc>
          <w:tcPr>
            <w:tcW w:w="1134" w:type="dxa"/>
            <w:shd w:val="clear" w:color="auto" w:fill="auto"/>
            <w:vAlign w:val="center"/>
          </w:tcPr>
          <w:p w:rsidR="005B7137" w:rsidRPr="00471960" w:rsidRDefault="005B7137" w:rsidP="007668ED">
            <w:pPr>
              <w:spacing w:line="300" w:lineRule="exact"/>
              <w:ind w:leftChars="0" w:left="0" w:firstLineChars="0" w:firstLine="0"/>
              <w:jc w:val="right"/>
              <w:rPr>
                <w:rFonts w:hAnsi="標楷體"/>
                <w:sz w:val="24"/>
                <w:szCs w:val="24"/>
              </w:rPr>
            </w:pPr>
            <w:r w:rsidRPr="00471960">
              <w:rPr>
                <w:rFonts w:hAnsi="標楷體" w:hint="eastAsia"/>
                <w:sz w:val="24"/>
                <w:szCs w:val="24"/>
              </w:rPr>
              <w:t>8</w:t>
            </w:r>
          </w:p>
        </w:tc>
        <w:tc>
          <w:tcPr>
            <w:tcW w:w="1169" w:type="dxa"/>
            <w:shd w:val="clear" w:color="auto" w:fill="auto"/>
            <w:vAlign w:val="center"/>
          </w:tcPr>
          <w:p w:rsidR="005B7137" w:rsidRPr="00471960" w:rsidRDefault="005B7137" w:rsidP="007668ED">
            <w:pPr>
              <w:spacing w:line="300" w:lineRule="exact"/>
              <w:ind w:leftChars="0" w:left="0" w:firstLineChars="0" w:firstLine="0"/>
              <w:jc w:val="right"/>
              <w:rPr>
                <w:rFonts w:hAnsi="標楷體"/>
                <w:sz w:val="24"/>
                <w:szCs w:val="24"/>
              </w:rPr>
            </w:pPr>
            <w:r w:rsidRPr="00471960">
              <w:rPr>
                <w:rFonts w:hAnsi="標楷體" w:hint="eastAsia"/>
                <w:sz w:val="24"/>
                <w:szCs w:val="24"/>
              </w:rPr>
              <w:t>5</w:t>
            </w:r>
          </w:p>
        </w:tc>
        <w:tc>
          <w:tcPr>
            <w:tcW w:w="1169" w:type="dxa"/>
            <w:shd w:val="clear" w:color="auto" w:fill="auto"/>
            <w:vAlign w:val="center"/>
          </w:tcPr>
          <w:p w:rsidR="005B7137" w:rsidRPr="00471960" w:rsidRDefault="005B7137" w:rsidP="007668ED">
            <w:pPr>
              <w:spacing w:line="300" w:lineRule="exact"/>
              <w:ind w:leftChars="0" w:left="0" w:firstLineChars="0" w:firstLine="0"/>
              <w:jc w:val="right"/>
              <w:rPr>
                <w:rFonts w:hAnsi="標楷體"/>
                <w:sz w:val="24"/>
                <w:szCs w:val="24"/>
              </w:rPr>
            </w:pPr>
            <w:r w:rsidRPr="00471960">
              <w:rPr>
                <w:rFonts w:hAnsi="標楷體" w:hint="eastAsia"/>
                <w:sz w:val="24"/>
                <w:szCs w:val="24"/>
              </w:rPr>
              <w:t>1</w:t>
            </w:r>
          </w:p>
        </w:tc>
        <w:tc>
          <w:tcPr>
            <w:tcW w:w="1169" w:type="dxa"/>
            <w:shd w:val="clear" w:color="auto" w:fill="auto"/>
            <w:vAlign w:val="center"/>
          </w:tcPr>
          <w:p w:rsidR="005B7137" w:rsidRPr="00471960" w:rsidRDefault="005B7137" w:rsidP="007668ED">
            <w:pPr>
              <w:spacing w:line="300" w:lineRule="exact"/>
              <w:ind w:leftChars="0" w:left="0" w:firstLineChars="0" w:firstLine="0"/>
              <w:jc w:val="right"/>
              <w:rPr>
                <w:rFonts w:hAnsi="標楷體"/>
                <w:sz w:val="24"/>
                <w:szCs w:val="24"/>
              </w:rPr>
            </w:pPr>
            <w:r w:rsidRPr="00471960">
              <w:rPr>
                <w:rFonts w:hAnsi="標楷體" w:hint="eastAsia"/>
                <w:sz w:val="24"/>
                <w:szCs w:val="24"/>
              </w:rPr>
              <w:t>2</w:t>
            </w:r>
          </w:p>
        </w:tc>
        <w:tc>
          <w:tcPr>
            <w:tcW w:w="1170" w:type="dxa"/>
            <w:shd w:val="clear" w:color="auto" w:fill="auto"/>
            <w:vAlign w:val="center"/>
          </w:tcPr>
          <w:p w:rsidR="005B7137" w:rsidRPr="008F7863" w:rsidRDefault="005B7137" w:rsidP="007668ED">
            <w:pPr>
              <w:spacing w:line="300" w:lineRule="exact"/>
              <w:ind w:leftChars="0" w:left="0" w:firstLineChars="0" w:firstLine="0"/>
              <w:jc w:val="right"/>
              <w:rPr>
                <w:rFonts w:hAnsi="標楷體"/>
                <w:color w:val="0070C0"/>
                <w:sz w:val="24"/>
                <w:szCs w:val="24"/>
              </w:rPr>
            </w:pPr>
            <w:r w:rsidRPr="008F7863">
              <w:rPr>
                <w:rFonts w:hAnsi="標楷體" w:hint="eastAsia"/>
                <w:color w:val="0070C0"/>
                <w:sz w:val="24"/>
                <w:szCs w:val="24"/>
              </w:rPr>
              <w:t>-</w:t>
            </w:r>
          </w:p>
        </w:tc>
      </w:tr>
      <w:tr w:rsidR="005B7137" w:rsidRPr="00681559" w:rsidTr="007668ED">
        <w:tc>
          <w:tcPr>
            <w:tcW w:w="2694" w:type="dxa"/>
            <w:shd w:val="clear" w:color="auto" w:fill="auto"/>
            <w:vAlign w:val="center"/>
          </w:tcPr>
          <w:p w:rsidR="005B7137" w:rsidRPr="00471960" w:rsidRDefault="005B7137" w:rsidP="007668ED">
            <w:pPr>
              <w:widowControl/>
              <w:spacing w:line="280" w:lineRule="exact"/>
              <w:ind w:leftChars="0" w:left="0" w:firstLineChars="0" w:firstLine="0"/>
              <w:rPr>
                <w:rFonts w:hAnsi="標楷體" w:cs="新細明體"/>
                <w:snapToGrid/>
                <w:kern w:val="0"/>
                <w:sz w:val="24"/>
                <w:szCs w:val="24"/>
              </w:rPr>
            </w:pPr>
            <w:r w:rsidRPr="000F41F7">
              <w:rPr>
                <w:rFonts w:hAnsi="標楷體" w:cs="新細明體" w:hint="eastAsia"/>
                <w:snapToGrid/>
                <w:kern w:val="0"/>
                <w:sz w:val="24"/>
                <w:szCs w:val="24"/>
              </w:rPr>
              <w:t>台灣電力股份有限公司</w:t>
            </w:r>
            <w:r>
              <w:rPr>
                <w:rFonts w:hAnsi="標楷體" w:cs="新細明體" w:hint="eastAsia"/>
                <w:snapToGrid/>
                <w:kern w:val="0"/>
                <w:sz w:val="24"/>
                <w:szCs w:val="24"/>
              </w:rPr>
              <w:t>(</w:t>
            </w:r>
            <w:r w:rsidRPr="00471960">
              <w:rPr>
                <w:rFonts w:hAnsi="標楷體" w:cs="新細明體"/>
                <w:snapToGrid/>
                <w:kern w:val="0"/>
                <w:sz w:val="24"/>
                <w:szCs w:val="24"/>
              </w:rPr>
              <w:t>台電公司</w:t>
            </w:r>
            <w:r>
              <w:rPr>
                <w:rFonts w:hAnsi="標楷體" w:cs="新細明體" w:hint="eastAsia"/>
                <w:snapToGrid/>
                <w:kern w:val="0"/>
                <w:sz w:val="24"/>
                <w:szCs w:val="24"/>
              </w:rPr>
              <w:t>)</w:t>
            </w:r>
          </w:p>
        </w:tc>
        <w:tc>
          <w:tcPr>
            <w:tcW w:w="1134"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17</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11</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5</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w:t>
            </w:r>
          </w:p>
        </w:tc>
        <w:tc>
          <w:tcPr>
            <w:tcW w:w="1170" w:type="dxa"/>
            <w:shd w:val="clear" w:color="auto" w:fill="auto"/>
            <w:vAlign w:val="center"/>
          </w:tcPr>
          <w:p w:rsidR="005B7137" w:rsidRPr="00681559" w:rsidRDefault="005B7137" w:rsidP="007668ED">
            <w:pPr>
              <w:spacing w:line="300" w:lineRule="exact"/>
              <w:ind w:leftChars="0" w:left="0" w:firstLineChars="0" w:firstLine="0"/>
              <w:jc w:val="right"/>
              <w:rPr>
                <w:rFonts w:hAnsi="標楷體"/>
                <w:sz w:val="24"/>
                <w:szCs w:val="24"/>
              </w:rPr>
            </w:pPr>
            <w:r w:rsidRPr="00681559">
              <w:rPr>
                <w:rFonts w:hAnsi="標楷體" w:hint="eastAsia"/>
                <w:sz w:val="24"/>
                <w:szCs w:val="24"/>
              </w:rPr>
              <w:t>1</w:t>
            </w:r>
          </w:p>
        </w:tc>
      </w:tr>
      <w:tr w:rsidR="005B7137" w:rsidRPr="00681559" w:rsidTr="007668ED">
        <w:tc>
          <w:tcPr>
            <w:tcW w:w="2694" w:type="dxa"/>
            <w:shd w:val="clear" w:color="auto" w:fill="auto"/>
            <w:vAlign w:val="center"/>
          </w:tcPr>
          <w:p w:rsidR="005B7137" w:rsidRPr="00471960" w:rsidRDefault="005B7137" w:rsidP="007668ED">
            <w:pPr>
              <w:widowControl/>
              <w:spacing w:line="280" w:lineRule="exact"/>
              <w:ind w:leftChars="0" w:left="0" w:firstLineChars="0" w:firstLine="0"/>
              <w:rPr>
                <w:rFonts w:hAnsi="標楷體" w:cs="新細明體"/>
                <w:snapToGrid/>
                <w:kern w:val="0"/>
                <w:sz w:val="24"/>
                <w:szCs w:val="24"/>
              </w:rPr>
            </w:pPr>
            <w:r w:rsidRPr="000F41F7">
              <w:rPr>
                <w:rFonts w:hAnsi="標楷體" w:cs="新細明體" w:hint="eastAsia"/>
                <w:snapToGrid/>
                <w:spacing w:val="-10"/>
                <w:kern w:val="0"/>
                <w:sz w:val="24"/>
                <w:szCs w:val="24"/>
              </w:rPr>
              <w:t>台灣自來水股份有限公司</w:t>
            </w:r>
            <w:r>
              <w:rPr>
                <w:rFonts w:hAnsi="標楷體" w:cs="新細明體" w:hint="eastAsia"/>
                <w:snapToGrid/>
                <w:kern w:val="0"/>
                <w:sz w:val="24"/>
                <w:szCs w:val="24"/>
              </w:rPr>
              <w:t>(</w:t>
            </w:r>
            <w:r w:rsidRPr="00471960">
              <w:rPr>
                <w:rFonts w:hAnsi="標楷體" w:cs="新細明體"/>
                <w:snapToGrid/>
                <w:kern w:val="0"/>
                <w:sz w:val="24"/>
                <w:szCs w:val="24"/>
              </w:rPr>
              <w:t>台水公司</w:t>
            </w:r>
            <w:r>
              <w:rPr>
                <w:rFonts w:hAnsi="標楷體" w:cs="新細明體" w:hint="eastAsia"/>
                <w:snapToGrid/>
                <w:kern w:val="0"/>
                <w:sz w:val="24"/>
                <w:szCs w:val="24"/>
              </w:rPr>
              <w:t>)</w:t>
            </w:r>
          </w:p>
        </w:tc>
        <w:tc>
          <w:tcPr>
            <w:tcW w:w="1134"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16</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11</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4</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1</w:t>
            </w:r>
          </w:p>
        </w:tc>
        <w:tc>
          <w:tcPr>
            <w:tcW w:w="1170" w:type="dxa"/>
            <w:shd w:val="clear" w:color="auto" w:fill="auto"/>
            <w:vAlign w:val="center"/>
          </w:tcPr>
          <w:p w:rsidR="005B7137" w:rsidRPr="00681559" w:rsidRDefault="005B7137" w:rsidP="007668ED">
            <w:pPr>
              <w:spacing w:line="300" w:lineRule="exact"/>
              <w:ind w:leftChars="0" w:left="0" w:firstLineChars="0" w:firstLine="0"/>
              <w:jc w:val="right"/>
              <w:rPr>
                <w:rFonts w:hAnsi="標楷體"/>
                <w:sz w:val="24"/>
                <w:szCs w:val="24"/>
              </w:rPr>
            </w:pPr>
            <w:r w:rsidRPr="00681559">
              <w:rPr>
                <w:rFonts w:hAnsi="標楷體" w:hint="eastAsia"/>
                <w:sz w:val="24"/>
                <w:szCs w:val="24"/>
              </w:rPr>
              <w:t>-</w:t>
            </w:r>
          </w:p>
        </w:tc>
      </w:tr>
      <w:tr w:rsidR="005B7137" w:rsidRPr="00681559" w:rsidTr="007668ED">
        <w:tc>
          <w:tcPr>
            <w:tcW w:w="2694" w:type="dxa"/>
            <w:shd w:val="clear" w:color="auto" w:fill="auto"/>
            <w:vAlign w:val="center"/>
          </w:tcPr>
          <w:p w:rsidR="005B7137" w:rsidRPr="00471960" w:rsidRDefault="005B7137" w:rsidP="007668ED">
            <w:pPr>
              <w:widowControl/>
              <w:spacing w:line="280" w:lineRule="exact"/>
              <w:ind w:leftChars="0" w:left="0" w:firstLineChars="0" w:firstLine="0"/>
              <w:rPr>
                <w:rFonts w:hAnsi="標楷體" w:cs="新細明體"/>
                <w:snapToGrid/>
                <w:kern w:val="0"/>
                <w:sz w:val="24"/>
                <w:szCs w:val="24"/>
              </w:rPr>
            </w:pPr>
            <w:r w:rsidRPr="000F41F7">
              <w:rPr>
                <w:rFonts w:hAnsi="標楷體" w:cs="新細明體" w:hint="eastAsia"/>
                <w:snapToGrid/>
                <w:kern w:val="0"/>
                <w:sz w:val="24"/>
                <w:szCs w:val="24"/>
              </w:rPr>
              <w:t>臺灣菸酒股份有限公司</w:t>
            </w:r>
            <w:r>
              <w:rPr>
                <w:rFonts w:hAnsi="標楷體" w:cs="新細明體" w:hint="eastAsia"/>
                <w:snapToGrid/>
                <w:kern w:val="0"/>
                <w:sz w:val="24"/>
                <w:szCs w:val="24"/>
              </w:rPr>
              <w:t>(</w:t>
            </w:r>
            <w:r w:rsidRPr="00471960">
              <w:rPr>
                <w:rFonts w:hAnsi="標楷體" w:cs="新細明體" w:hint="eastAsia"/>
                <w:snapToGrid/>
                <w:kern w:val="0"/>
                <w:sz w:val="24"/>
                <w:szCs w:val="24"/>
              </w:rPr>
              <w:t>菸酒公司</w:t>
            </w:r>
            <w:r>
              <w:rPr>
                <w:rFonts w:hAnsi="標楷體" w:cs="新細明體" w:hint="eastAsia"/>
                <w:snapToGrid/>
                <w:kern w:val="0"/>
                <w:sz w:val="24"/>
                <w:szCs w:val="24"/>
              </w:rPr>
              <w:t>)</w:t>
            </w:r>
          </w:p>
        </w:tc>
        <w:tc>
          <w:tcPr>
            <w:tcW w:w="1134"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1</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1</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w:t>
            </w:r>
          </w:p>
        </w:tc>
        <w:tc>
          <w:tcPr>
            <w:tcW w:w="1170" w:type="dxa"/>
            <w:shd w:val="clear" w:color="auto" w:fill="auto"/>
            <w:vAlign w:val="center"/>
          </w:tcPr>
          <w:p w:rsidR="005B7137" w:rsidRPr="00471960" w:rsidRDefault="005B7137" w:rsidP="007668ED">
            <w:pPr>
              <w:spacing w:line="300" w:lineRule="exact"/>
              <w:ind w:leftChars="0" w:left="0" w:firstLineChars="0" w:firstLine="0"/>
              <w:jc w:val="right"/>
              <w:rPr>
                <w:rFonts w:hAnsi="標楷體"/>
                <w:sz w:val="24"/>
                <w:szCs w:val="24"/>
              </w:rPr>
            </w:pPr>
          </w:p>
        </w:tc>
      </w:tr>
      <w:tr w:rsidR="005B7137" w:rsidRPr="00681559" w:rsidTr="007668ED">
        <w:tc>
          <w:tcPr>
            <w:tcW w:w="2694" w:type="dxa"/>
            <w:shd w:val="clear" w:color="auto" w:fill="auto"/>
            <w:vAlign w:val="center"/>
          </w:tcPr>
          <w:p w:rsidR="005B7137" w:rsidRPr="00471960" w:rsidRDefault="005B7137" w:rsidP="007668ED">
            <w:pPr>
              <w:widowControl/>
              <w:spacing w:line="280" w:lineRule="exact"/>
              <w:ind w:leftChars="0" w:left="0" w:firstLineChars="0" w:firstLine="0"/>
              <w:rPr>
                <w:rFonts w:hAnsi="標楷體" w:cs="新細明體"/>
                <w:snapToGrid/>
                <w:kern w:val="0"/>
                <w:sz w:val="24"/>
                <w:szCs w:val="24"/>
              </w:rPr>
            </w:pPr>
            <w:r w:rsidRPr="000F41F7">
              <w:rPr>
                <w:rFonts w:hAnsi="標楷體" w:cs="新細明體" w:hint="eastAsia"/>
                <w:snapToGrid/>
                <w:kern w:val="0"/>
                <w:sz w:val="24"/>
                <w:szCs w:val="24"/>
              </w:rPr>
              <w:t>中華郵政股份有限公司</w:t>
            </w:r>
            <w:r>
              <w:rPr>
                <w:rFonts w:hAnsi="標楷體" w:cs="新細明體" w:hint="eastAsia"/>
                <w:snapToGrid/>
                <w:kern w:val="0"/>
                <w:sz w:val="24"/>
                <w:szCs w:val="24"/>
              </w:rPr>
              <w:t>(</w:t>
            </w:r>
            <w:r w:rsidRPr="00471960">
              <w:rPr>
                <w:rFonts w:hAnsi="標楷體" w:cs="新細明體"/>
                <w:snapToGrid/>
                <w:kern w:val="0"/>
                <w:sz w:val="24"/>
                <w:szCs w:val="24"/>
              </w:rPr>
              <w:t>中華郵政</w:t>
            </w:r>
            <w:r>
              <w:rPr>
                <w:rFonts w:hAnsi="標楷體" w:cs="新細明體" w:hint="eastAsia"/>
                <w:snapToGrid/>
                <w:kern w:val="0"/>
                <w:sz w:val="24"/>
                <w:szCs w:val="24"/>
              </w:rPr>
              <w:t>)</w:t>
            </w:r>
          </w:p>
        </w:tc>
        <w:tc>
          <w:tcPr>
            <w:tcW w:w="1134"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1</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1</w:t>
            </w:r>
          </w:p>
        </w:tc>
        <w:tc>
          <w:tcPr>
            <w:tcW w:w="1170" w:type="dxa"/>
            <w:shd w:val="clear" w:color="auto" w:fill="auto"/>
            <w:vAlign w:val="center"/>
          </w:tcPr>
          <w:p w:rsidR="005B7137" w:rsidRPr="00471960" w:rsidRDefault="005B7137" w:rsidP="007668ED">
            <w:pPr>
              <w:spacing w:line="300" w:lineRule="exact"/>
              <w:ind w:leftChars="0" w:left="0" w:firstLineChars="0" w:firstLine="0"/>
              <w:jc w:val="right"/>
              <w:rPr>
                <w:rFonts w:hAnsi="標楷體"/>
                <w:sz w:val="24"/>
                <w:szCs w:val="24"/>
              </w:rPr>
            </w:pPr>
            <w:r w:rsidRPr="00471960">
              <w:rPr>
                <w:rFonts w:hAnsi="標楷體" w:hint="eastAsia"/>
                <w:sz w:val="24"/>
                <w:szCs w:val="24"/>
              </w:rPr>
              <w:t>-</w:t>
            </w:r>
          </w:p>
        </w:tc>
      </w:tr>
      <w:tr w:rsidR="005B7137" w:rsidRPr="00681559" w:rsidTr="007668ED">
        <w:tc>
          <w:tcPr>
            <w:tcW w:w="2694" w:type="dxa"/>
            <w:shd w:val="clear" w:color="auto" w:fill="auto"/>
            <w:vAlign w:val="center"/>
          </w:tcPr>
          <w:p w:rsidR="005B7137" w:rsidRPr="00471960" w:rsidRDefault="005B7137" w:rsidP="007668ED">
            <w:pPr>
              <w:widowControl/>
              <w:spacing w:line="280" w:lineRule="exact"/>
              <w:ind w:leftChars="0" w:left="0" w:firstLineChars="0" w:firstLine="0"/>
              <w:rPr>
                <w:rFonts w:hAnsi="標楷體" w:cs="新細明體"/>
                <w:snapToGrid/>
                <w:kern w:val="0"/>
                <w:sz w:val="24"/>
                <w:szCs w:val="24"/>
              </w:rPr>
            </w:pPr>
            <w:r w:rsidRPr="000F41F7">
              <w:rPr>
                <w:rFonts w:hAnsi="標楷體" w:cs="新細明體" w:hint="eastAsia"/>
                <w:snapToGrid/>
                <w:kern w:val="0"/>
                <w:sz w:val="24"/>
                <w:szCs w:val="24"/>
              </w:rPr>
              <w:t>國營臺灣鐵路股份有限公司</w:t>
            </w:r>
            <w:r>
              <w:rPr>
                <w:rFonts w:hAnsi="標楷體" w:cs="新細明體" w:hint="eastAsia"/>
                <w:snapToGrid/>
                <w:kern w:val="0"/>
                <w:sz w:val="24"/>
                <w:szCs w:val="24"/>
              </w:rPr>
              <w:t>(</w:t>
            </w:r>
            <w:r w:rsidRPr="00471960">
              <w:rPr>
                <w:rFonts w:hAnsi="標楷體" w:cs="新細明體" w:hint="eastAsia"/>
                <w:snapToGrid/>
                <w:kern w:val="0"/>
                <w:sz w:val="24"/>
                <w:szCs w:val="24"/>
              </w:rPr>
              <w:t>臺鐵公司</w:t>
            </w:r>
            <w:r>
              <w:rPr>
                <w:rFonts w:hAnsi="標楷體" w:cs="新細明體" w:hint="eastAsia"/>
                <w:snapToGrid/>
                <w:kern w:val="0"/>
                <w:sz w:val="24"/>
                <w:szCs w:val="24"/>
              </w:rPr>
              <w:t>)</w:t>
            </w:r>
          </w:p>
        </w:tc>
        <w:tc>
          <w:tcPr>
            <w:tcW w:w="1134"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6</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sz w:val="24"/>
                <w:szCs w:val="24"/>
              </w:rPr>
              <w:t>4</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1</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1</w:t>
            </w:r>
          </w:p>
        </w:tc>
        <w:tc>
          <w:tcPr>
            <w:tcW w:w="1170" w:type="dxa"/>
            <w:shd w:val="clear" w:color="auto" w:fill="auto"/>
            <w:vAlign w:val="center"/>
          </w:tcPr>
          <w:p w:rsidR="005B7137" w:rsidRPr="00471960" w:rsidRDefault="005B7137" w:rsidP="007668ED">
            <w:pPr>
              <w:spacing w:line="300" w:lineRule="exact"/>
              <w:ind w:leftChars="0" w:left="0" w:firstLineChars="0" w:firstLine="0"/>
              <w:jc w:val="right"/>
              <w:rPr>
                <w:rFonts w:hAnsi="標楷體"/>
                <w:sz w:val="24"/>
                <w:szCs w:val="24"/>
              </w:rPr>
            </w:pPr>
            <w:r w:rsidRPr="00471960">
              <w:rPr>
                <w:rFonts w:hAnsi="標楷體" w:hint="eastAsia"/>
                <w:sz w:val="24"/>
                <w:szCs w:val="24"/>
              </w:rPr>
              <w:t>-</w:t>
            </w:r>
          </w:p>
        </w:tc>
      </w:tr>
      <w:tr w:rsidR="005B7137" w:rsidRPr="00681559" w:rsidTr="007668ED">
        <w:tc>
          <w:tcPr>
            <w:tcW w:w="2694" w:type="dxa"/>
            <w:shd w:val="clear" w:color="auto" w:fill="auto"/>
            <w:vAlign w:val="center"/>
          </w:tcPr>
          <w:p w:rsidR="005B7137" w:rsidRPr="00471960" w:rsidRDefault="005B7137" w:rsidP="007668ED">
            <w:pPr>
              <w:widowControl/>
              <w:spacing w:line="280" w:lineRule="exact"/>
              <w:ind w:leftChars="0" w:left="0" w:firstLineChars="0" w:firstLine="0"/>
              <w:rPr>
                <w:rFonts w:hAnsi="標楷體" w:cs="新細明體"/>
                <w:snapToGrid/>
                <w:kern w:val="0"/>
                <w:sz w:val="24"/>
                <w:szCs w:val="24"/>
              </w:rPr>
            </w:pPr>
            <w:r w:rsidRPr="000F41F7">
              <w:rPr>
                <w:rFonts w:hAnsi="標楷體" w:cs="新細明體" w:hint="eastAsia"/>
                <w:snapToGrid/>
                <w:kern w:val="0"/>
                <w:sz w:val="24"/>
                <w:szCs w:val="24"/>
              </w:rPr>
              <w:t>臺灣港務股份有限公司</w:t>
            </w:r>
            <w:r>
              <w:rPr>
                <w:rFonts w:hAnsi="標楷體" w:cs="新細明體" w:hint="eastAsia"/>
                <w:snapToGrid/>
                <w:kern w:val="0"/>
                <w:sz w:val="24"/>
                <w:szCs w:val="24"/>
              </w:rPr>
              <w:t>(</w:t>
            </w:r>
            <w:r w:rsidRPr="00471960">
              <w:rPr>
                <w:rFonts w:hAnsi="標楷體" w:cs="新細明體"/>
                <w:snapToGrid/>
                <w:kern w:val="0"/>
                <w:sz w:val="24"/>
                <w:szCs w:val="24"/>
              </w:rPr>
              <w:t>港務公司</w:t>
            </w:r>
            <w:r>
              <w:rPr>
                <w:rFonts w:hAnsi="標楷體" w:cs="新細明體" w:hint="eastAsia"/>
                <w:snapToGrid/>
                <w:kern w:val="0"/>
                <w:sz w:val="24"/>
                <w:szCs w:val="24"/>
              </w:rPr>
              <w:t>)</w:t>
            </w:r>
          </w:p>
        </w:tc>
        <w:tc>
          <w:tcPr>
            <w:tcW w:w="1134"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2</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1</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w:t>
            </w:r>
          </w:p>
        </w:tc>
        <w:tc>
          <w:tcPr>
            <w:tcW w:w="1170" w:type="dxa"/>
            <w:shd w:val="clear" w:color="auto" w:fill="auto"/>
            <w:vAlign w:val="center"/>
          </w:tcPr>
          <w:p w:rsidR="005B7137" w:rsidRPr="00471960" w:rsidRDefault="005B7137" w:rsidP="007668ED">
            <w:pPr>
              <w:spacing w:line="300" w:lineRule="exact"/>
              <w:ind w:leftChars="0" w:left="0" w:firstLineChars="0" w:firstLine="0"/>
              <w:jc w:val="right"/>
              <w:rPr>
                <w:rFonts w:hAnsi="標楷體"/>
                <w:sz w:val="24"/>
                <w:szCs w:val="24"/>
              </w:rPr>
            </w:pPr>
            <w:r w:rsidRPr="00471960">
              <w:rPr>
                <w:rFonts w:hAnsi="標楷體" w:hint="eastAsia"/>
                <w:sz w:val="24"/>
                <w:szCs w:val="24"/>
              </w:rPr>
              <w:t>1</w:t>
            </w:r>
          </w:p>
        </w:tc>
      </w:tr>
      <w:tr w:rsidR="005B7137" w:rsidRPr="00681559" w:rsidTr="007668ED">
        <w:tc>
          <w:tcPr>
            <w:tcW w:w="2694" w:type="dxa"/>
            <w:shd w:val="clear" w:color="auto" w:fill="auto"/>
            <w:vAlign w:val="center"/>
          </w:tcPr>
          <w:p w:rsidR="005B7137" w:rsidRPr="00471960" w:rsidRDefault="005B7137" w:rsidP="007668ED">
            <w:pPr>
              <w:widowControl/>
              <w:spacing w:line="280" w:lineRule="exact"/>
              <w:ind w:leftChars="0" w:left="0" w:firstLineChars="0" w:firstLine="0"/>
              <w:rPr>
                <w:rFonts w:hAnsi="標楷體" w:cs="新細明體"/>
                <w:snapToGrid/>
                <w:kern w:val="0"/>
                <w:sz w:val="24"/>
                <w:szCs w:val="24"/>
              </w:rPr>
            </w:pPr>
            <w:r w:rsidRPr="000F41F7">
              <w:rPr>
                <w:rFonts w:hAnsi="標楷體" w:cs="新細明體" w:hint="eastAsia"/>
                <w:snapToGrid/>
                <w:kern w:val="0"/>
                <w:sz w:val="24"/>
                <w:szCs w:val="24"/>
              </w:rPr>
              <w:t>桃園國際機場股份有限公司</w:t>
            </w:r>
            <w:r>
              <w:rPr>
                <w:rFonts w:hAnsi="標楷體" w:cs="新細明體" w:hint="eastAsia"/>
                <w:snapToGrid/>
                <w:kern w:val="0"/>
                <w:sz w:val="24"/>
                <w:szCs w:val="24"/>
              </w:rPr>
              <w:t>(</w:t>
            </w:r>
            <w:r w:rsidRPr="00471960">
              <w:rPr>
                <w:rFonts w:hAnsi="標楷體" w:cs="新細明體"/>
                <w:snapToGrid/>
                <w:kern w:val="0"/>
                <w:sz w:val="24"/>
                <w:szCs w:val="24"/>
              </w:rPr>
              <w:t>桃機公司</w:t>
            </w:r>
            <w:r>
              <w:rPr>
                <w:rFonts w:hAnsi="標楷體" w:cs="新細明體" w:hint="eastAsia"/>
                <w:snapToGrid/>
                <w:kern w:val="0"/>
                <w:sz w:val="24"/>
                <w:szCs w:val="24"/>
              </w:rPr>
              <w:t>)</w:t>
            </w:r>
          </w:p>
        </w:tc>
        <w:tc>
          <w:tcPr>
            <w:tcW w:w="1134"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2</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2</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sz w:val="24"/>
                <w:szCs w:val="24"/>
              </w:rPr>
            </w:pPr>
            <w:r w:rsidRPr="000702C7">
              <w:rPr>
                <w:rFonts w:hAnsi="標楷體" w:hint="eastAsia"/>
                <w:sz w:val="24"/>
                <w:szCs w:val="24"/>
              </w:rPr>
              <w:t>-</w:t>
            </w:r>
          </w:p>
        </w:tc>
        <w:tc>
          <w:tcPr>
            <w:tcW w:w="1170" w:type="dxa"/>
            <w:shd w:val="clear" w:color="auto" w:fill="auto"/>
            <w:vAlign w:val="center"/>
          </w:tcPr>
          <w:p w:rsidR="005B7137" w:rsidRPr="00681559" w:rsidRDefault="005B7137" w:rsidP="007668ED">
            <w:pPr>
              <w:spacing w:line="300" w:lineRule="exact"/>
              <w:ind w:leftChars="0" w:left="0" w:firstLineChars="0" w:firstLine="0"/>
              <w:jc w:val="right"/>
              <w:rPr>
                <w:rFonts w:hAnsi="標楷體"/>
                <w:sz w:val="24"/>
                <w:szCs w:val="24"/>
              </w:rPr>
            </w:pPr>
            <w:r w:rsidRPr="00681559">
              <w:rPr>
                <w:rFonts w:hAnsi="標楷體" w:hint="eastAsia"/>
                <w:sz w:val="24"/>
                <w:szCs w:val="24"/>
              </w:rPr>
              <w:t>-</w:t>
            </w:r>
          </w:p>
        </w:tc>
      </w:tr>
      <w:tr w:rsidR="005B7137" w:rsidRPr="00681559" w:rsidTr="007668ED">
        <w:tc>
          <w:tcPr>
            <w:tcW w:w="2694" w:type="dxa"/>
            <w:shd w:val="clear" w:color="auto" w:fill="auto"/>
            <w:vAlign w:val="center"/>
          </w:tcPr>
          <w:p w:rsidR="005B7137" w:rsidRPr="00681559" w:rsidRDefault="005B7137" w:rsidP="007668ED">
            <w:pPr>
              <w:spacing w:line="300" w:lineRule="exact"/>
              <w:ind w:leftChars="0" w:left="0" w:firstLineChars="0" w:firstLine="0"/>
              <w:jc w:val="center"/>
              <w:rPr>
                <w:rFonts w:hAnsi="標楷體"/>
                <w:b/>
                <w:sz w:val="24"/>
                <w:szCs w:val="24"/>
              </w:rPr>
            </w:pPr>
            <w:r w:rsidRPr="00681559">
              <w:rPr>
                <w:rFonts w:hAnsi="標楷體" w:hint="eastAsia"/>
                <w:b/>
                <w:sz w:val="24"/>
                <w:szCs w:val="24"/>
              </w:rPr>
              <w:t>合計</w:t>
            </w:r>
          </w:p>
        </w:tc>
        <w:tc>
          <w:tcPr>
            <w:tcW w:w="1134" w:type="dxa"/>
            <w:shd w:val="clear" w:color="auto" w:fill="auto"/>
            <w:vAlign w:val="center"/>
          </w:tcPr>
          <w:p w:rsidR="005B7137" w:rsidRPr="000702C7" w:rsidRDefault="005B7137" w:rsidP="007668ED">
            <w:pPr>
              <w:spacing w:line="300" w:lineRule="exact"/>
              <w:ind w:leftChars="0" w:left="0" w:firstLineChars="0" w:firstLine="0"/>
              <w:jc w:val="right"/>
              <w:rPr>
                <w:rFonts w:hAnsi="標楷體"/>
                <w:b/>
                <w:sz w:val="24"/>
                <w:szCs w:val="24"/>
              </w:rPr>
            </w:pPr>
            <w:r w:rsidRPr="000702C7">
              <w:rPr>
                <w:rFonts w:hAnsi="標楷體" w:hint="eastAsia"/>
                <w:b/>
                <w:sz w:val="24"/>
                <w:szCs w:val="24"/>
              </w:rPr>
              <w:t>55</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b/>
                <w:sz w:val="24"/>
                <w:szCs w:val="24"/>
              </w:rPr>
            </w:pPr>
            <w:r w:rsidRPr="000702C7">
              <w:rPr>
                <w:rFonts w:hAnsi="標楷體" w:hint="eastAsia"/>
                <w:b/>
                <w:sz w:val="24"/>
                <w:szCs w:val="24"/>
              </w:rPr>
              <w:t>3</w:t>
            </w:r>
            <w:r w:rsidRPr="000702C7">
              <w:rPr>
                <w:rFonts w:hAnsi="標楷體"/>
                <w:b/>
                <w:sz w:val="24"/>
                <w:szCs w:val="24"/>
              </w:rPr>
              <w:t>3</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b/>
                <w:sz w:val="24"/>
                <w:szCs w:val="24"/>
              </w:rPr>
            </w:pPr>
            <w:r w:rsidRPr="000702C7">
              <w:rPr>
                <w:rFonts w:hAnsi="標楷體" w:hint="eastAsia"/>
                <w:b/>
                <w:sz w:val="24"/>
                <w:szCs w:val="24"/>
              </w:rPr>
              <w:t>15</w:t>
            </w:r>
          </w:p>
        </w:tc>
        <w:tc>
          <w:tcPr>
            <w:tcW w:w="1169" w:type="dxa"/>
            <w:shd w:val="clear" w:color="auto" w:fill="auto"/>
            <w:vAlign w:val="center"/>
          </w:tcPr>
          <w:p w:rsidR="005B7137" w:rsidRPr="000702C7" w:rsidRDefault="005B7137" w:rsidP="007668ED">
            <w:pPr>
              <w:spacing w:line="300" w:lineRule="exact"/>
              <w:ind w:leftChars="0" w:left="0" w:firstLineChars="0" w:firstLine="0"/>
              <w:jc w:val="right"/>
              <w:rPr>
                <w:rFonts w:hAnsi="標楷體"/>
                <w:b/>
                <w:sz w:val="24"/>
                <w:szCs w:val="24"/>
              </w:rPr>
            </w:pPr>
            <w:r w:rsidRPr="000702C7">
              <w:rPr>
                <w:rFonts w:hAnsi="標楷體" w:hint="eastAsia"/>
                <w:b/>
                <w:sz w:val="24"/>
                <w:szCs w:val="24"/>
              </w:rPr>
              <w:t>5</w:t>
            </w:r>
          </w:p>
        </w:tc>
        <w:tc>
          <w:tcPr>
            <w:tcW w:w="1170" w:type="dxa"/>
            <w:shd w:val="clear" w:color="auto" w:fill="auto"/>
            <w:vAlign w:val="center"/>
          </w:tcPr>
          <w:p w:rsidR="005B7137" w:rsidRPr="00681559" w:rsidRDefault="005B7137" w:rsidP="007668ED">
            <w:pPr>
              <w:spacing w:line="300" w:lineRule="exact"/>
              <w:ind w:leftChars="0" w:left="0" w:firstLineChars="0" w:firstLine="0"/>
              <w:jc w:val="right"/>
              <w:rPr>
                <w:rFonts w:hAnsi="標楷體"/>
                <w:b/>
                <w:sz w:val="24"/>
                <w:szCs w:val="24"/>
              </w:rPr>
            </w:pPr>
            <w:r w:rsidRPr="00681559">
              <w:rPr>
                <w:rFonts w:hAnsi="標楷體" w:hint="eastAsia"/>
                <w:b/>
                <w:sz w:val="24"/>
                <w:szCs w:val="24"/>
              </w:rPr>
              <w:t>2</w:t>
            </w:r>
          </w:p>
        </w:tc>
      </w:tr>
    </w:tbl>
    <w:p w:rsidR="005B7137" w:rsidRPr="00681559" w:rsidRDefault="005B7137" w:rsidP="007668ED">
      <w:pPr>
        <w:spacing w:line="280" w:lineRule="exact"/>
        <w:ind w:leftChars="0" w:left="1216" w:hangingChars="500" w:hanging="1216"/>
        <w:rPr>
          <w:rFonts w:hAnsi="標楷體"/>
          <w:snapToGrid/>
          <w:sz w:val="24"/>
        </w:rPr>
      </w:pPr>
      <w:r w:rsidRPr="00681559">
        <w:rPr>
          <w:rFonts w:hAnsi="標楷體" w:hint="eastAsia"/>
          <w:snapToGrid/>
          <w:sz w:val="24"/>
        </w:rPr>
        <w:t>資料來源：整理自各國營事業提供資料</w:t>
      </w:r>
      <w:r w:rsidRPr="00681559">
        <w:rPr>
          <w:rFonts w:hAnsi="標楷體"/>
          <w:snapToGrid/>
          <w:sz w:val="24"/>
        </w:rPr>
        <w:t>。</w:t>
      </w:r>
    </w:p>
    <w:p w:rsidR="005B7137" w:rsidRDefault="005B7137" w:rsidP="007668ED">
      <w:pPr>
        <w:widowControl/>
        <w:spacing w:line="460" w:lineRule="exact"/>
        <w:ind w:leftChars="0" w:left="850" w:hangingChars="300" w:hanging="850"/>
        <w:jc w:val="left"/>
        <w:rPr>
          <w:rFonts w:hAnsi="標楷體"/>
          <w:b/>
          <w:snapToGrid/>
          <w:szCs w:val="22"/>
        </w:rPr>
      </w:pPr>
    </w:p>
    <w:p w:rsidR="005B7137" w:rsidRDefault="005B7137" w:rsidP="007668ED">
      <w:pPr>
        <w:widowControl/>
        <w:spacing w:line="460" w:lineRule="exact"/>
        <w:ind w:leftChars="0" w:left="850" w:hangingChars="300" w:hanging="850"/>
        <w:jc w:val="left"/>
        <w:rPr>
          <w:rFonts w:hAnsi="標楷體"/>
          <w:b/>
          <w:snapToGrid/>
          <w:szCs w:val="22"/>
        </w:rPr>
      </w:pPr>
    </w:p>
    <w:p w:rsidR="005B7137" w:rsidRPr="00471960" w:rsidRDefault="005B7137" w:rsidP="007668ED">
      <w:pPr>
        <w:widowControl/>
        <w:spacing w:line="460" w:lineRule="exact"/>
        <w:ind w:leftChars="0" w:left="850" w:hangingChars="300" w:hanging="850"/>
        <w:jc w:val="left"/>
        <w:rPr>
          <w:rFonts w:hAnsi="標楷體"/>
          <w:snapToGrid/>
          <w:spacing w:val="-4"/>
          <w:sz w:val="24"/>
        </w:rPr>
      </w:pPr>
      <w:r w:rsidRPr="00471960">
        <w:rPr>
          <w:rFonts w:hAnsi="標楷體" w:hint="eastAsia"/>
          <w:b/>
          <w:snapToGrid/>
          <w:szCs w:val="22"/>
        </w:rPr>
        <w:t>表2</w:t>
      </w:r>
      <w:r w:rsidRPr="00471960">
        <w:rPr>
          <w:rFonts w:hAnsi="標楷體" w:hint="eastAsia"/>
          <w:b/>
          <w:snapToGrid/>
        </w:rPr>
        <w:t xml:space="preserve"> </w:t>
      </w:r>
      <w:r w:rsidRPr="00471960">
        <w:rPr>
          <w:rFonts w:hAnsi="標楷體"/>
          <w:b/>
          <w:snapToGrid/>
        </w:rPr>
        <w:t xml:space="preserve"> </w:t>
      </w:r>
      <w:r w:rsidRPr="00471960">
        <w:rPr>
          <w:rFonts w:hAnsi="標楷體" w:hint="eastAsia"/>
          <w:b/>
          <w:snapToGrid/>
          <w:szCs w:val="22"/>
        </w:rPr>
        <w:t>近年國營事業</w:t>
      </w:r>
      <w:r w:rsidRPr="00471960">
        <w:rPr>
          <w:rFonts w:hAnsi="標楷體" w:hint="eastAsia"/>
          <w:b/>
          <w:snapToGrid/>
          <w:spacing w:val="-4"/>
        </w:rPr>
        <w:t>固定資產建設改良擴充</w:t>
      </w:r>
      <w:r>
        <w:rPr>
          <w:rFonts w:hAnsi="標楷體" w:hint="eastAsia"/>
          <w:b/>
          <w:snapToGrid/>
          <w:spacing w:val="-4"/>
        </w:rPr>
        <w:t>專案</w:t>
      </w:r>
      <w:r w:rsidRPr="00471960">
        <w:rPr>
          <w:rFonts w:hAnsi="標楷體" w:hint="eastAsia"/>
          <w:b/>
          <w:snapToGrid/>
          <w:spacing w:val="-4"/>
        </w:rPr>
        <w:t>計畫辦理修正次數逾3次一覽表</w:t>
      </w:r>
      <w:r>
        <w:rPr>
          <w:rFonts w:hAnsi="標楷體" w:hint="eastAsia"/>
          <w:b/>
          <w:snapToGrid/>
          <w:spacing w:val="-4"/>
        </w:rPr>
        <w:t xml:space="preserve">                  </w:t>
      </w:r>
      <w:r w:rsidRPr="00471960">
        <w:rPr>
          <w:rFonts w:hAnsi="標楷體"/>
          <w:b/>
          <w:snapToGrid/>
          <w:spacing w:val="-4"/>
        </w:rPr>
        <w:t xml:space="preserve">    </w:t>
      </w:r>
      <w:r w:rsidRPr="00471960">
        <w:rPr>
          <w:rFonts w:hAnsi="標楷體" w:hint="eastAsia"/>
          <w:b/>
          <w:snapToGrid/>
          <w:spacing w:val="-4"/>
        </w:rPr>
        <w:t xml:space="preserve">         </w:t>
      </w:r>
      <w:r w:rsidRPr="00471960">
        <w:rPr>
          <w:rFonts w:hAnsi="標楷體"/>
          <w:b/>
          <w:snapToGrid/>
          <w:spacing w:val="-4"/>
        </w:rPr>
        <w:t xml:space="preserve"> </w:t>
      </w:r>
      <w:r w:rsidRPr="00471960">
        <w:rPr>
          <w:rFonts w:hAnsi="標楷體" w:hint="eastAsia"/>
          <w:snapToGrid/>
          <w:spacing w:val="-4"/>
          <w:sz w:val="24"/>
        </w:rPr>
        <w:t>單位：次；新臺幣千元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87"/>
        <w:gridCol w:w="1623"/>
        <w:gridCol w:w="709"/>
        <w:gridCol w:w="1276"/>
        <w:gridCol w:w="1417"/>
        <w:gridCol w:w="1276"/>
        <w:gridCol w:w="1417"/>
      </w:tblGrid>
      <w:tr w:rsidR="005B7137" w:rsidRPr="00471960" w:rsidTr="007668ED">
        <w:trPr>
          <w:tblHeader/>
        </w:trPr>
        <w:tc>
          <w:tcPr>
            <w:tcW w:w="787" w:type="dxa"/>
            <w:vMerge w:val="restart"/>
            <w:vAlign w:val="center"/>
          </w:tcPr>
          <w:p w:rsidR="005B7137" w:rsidRPr="00471960" w:rsidRDefault="005B7137" w:rsidP="007668ED">
            <w:pPr>
              <w:adjustRightInd w:val="0"/>
              <w:spacing w:line="260" w:lineRule="exact"/>
              <w:ind w:leftChars="0" w:left="0" w:firstLineChars="0" w:firstLine="0"/>
              <w:jc w:val="center"/>
              <w:rPr>
                <w:rFonts w:hAnsi="標楷體"/>
                <w:b/>
                <w:sz w:val="24"/>
              </w:rPr>
            </w:pPr>
            <w:r>
              <w:rPr>
                <w:rFonts w:hAnsi="標楷體" w:hint="eastAsia"/>
                <w:b/>
                <w:sz w:val="24"/>
              </w:rPr>
              <w:t>名稱</w:t>
            </w:r>
          </w:p>
        </w:tc>
        <w:tc>
          <w:tcPr>
            <w:tcW w:w="1623" w:type="dxa"/>
            <w:vMerge w:val="restart"/>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b/>
                <w:sz w:val="24"/>
              </w:rPr>
            </w:pPr>
            <w:r w:rsidRPr="00471960">
              <w:rPr>
                <w:rFonts w:hAnsi="標楷體" w:hint="eastAsia"/>
                <w:b/>
                <w:sz w:val="24"/>
              </w:rPr>
              <w:t>計畫名稱</w:t>
            </w:r>
          </w:p>
        </w:tc>
        <w:tc>
          <w:tcPr>
            <w:tcW w:w="709" w:type="dxa"/>
            <w:vMerge w:val="restart"/>
            <w:shd w:val="clear" w:color="auto" w:fill="auto"/>
            <w:vAlign w:val="center"/>
          </w:tcPr>
          <w:p w:rsidR="005B7137" w:rsidRPr="00471960" w:rsidRDefault="005B7137" w:rsidP="007668ED">
            <w:pPr>
              <w:adjustRightInd w:val="0"/>
              <w:spacing w:line="260" w:lineRule="exact"/>
              <w:ind w:leftChars="-20" w:left="-57" w:rightChars="-20" w:right="-57" w:firstLineChars="0" w:firstLine="0"/>
              <w:jc w:val="center"/>
              <w:rPr>
                <w:rFonts w:hAnsi="標楷體"/>
                <w:b/>
                <w:spacing w:val="-20"/>
                <w:sz w:val="24"/>
              </w:rPr>
            </w:pPr>
            <w:r w:rsidRPr="00471960">
              <w:rPr>
                <w:rFonts w:hAnsi="標楷體" w:hint="eastAsia"/>
                <w:b/>
                <w:spacing w:val="-20"/>
                <w:sz w:val="24"/>
              </w:rPr>
              <w:t>總修正次數</w:t>
            </w:r>
          </w:p>
        </w:tc>
        <w:tc>
          <w:tcPr>
            <w:tcW w:w="2693" w:type="dxa"/>
            <w:gridSpan w:val="2"/>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b/>
                <w:sz w:val="24"/>
              </w:rPr>
            </w:pPr>
            <w:r w:rsidRPr="00471960">
              <w:rPr>
                <w:rFonts w:hAnsi="標楷體" w:hint="eastAsia"/>
                <w:b/>
                <w:sz w:val="24"/>
              </w:rPr>
              <w:t>原始核定情形</w:t>
            </w:r>
          </w:p>
        </w:tc>
        <w:tc>
          <w:tcPr>
            <w:tcW w:w="2693" w:type="dxa"/>
            <w:gridSpan w:val="2"/>
          </w:tcPr>
          <w:p w:rsidR="005B7137" w:rsidRPr="00471960" w:rsidRDefault="005B7137" w:rsidP="007668ED">
            <w:pPr>
              <w:adjustRightInd w:val="0"/>
              <w:spacing w:line="260" w:lineRule="exact"/>
              <w:ind w:leftChars="0" w:left="0" w:firstLineChars="0" w:firstLine="0"/>
              <w:jc w:val="center"/>
              <w:rPr>
                <w:rFonts w:hAnsi="標楷體"/>
                <w:b/>
                <w:sz w:val="24"/>
              </w:rPr>
            </w:pPr>
            <w:r w:rsidRPr="00471960">
              <w:rPr>
                <w:rFonts w:hAnsi="標楷體" w:hint="eastAsia"/>
                <w:b/>
                <w:sz w:val="24"/>
              </w:rPr>
              <w:t>最新核定修正情形</w:t>
            </w:r>
          </w:p>
        </w:tc>
      </w:tr>
      <w:tr w:rsidR="005B7137" w:rsidRPr="00471960" w:rsidTr="007668ED">
        <w:trPr>
          <w:tblHeader/>
        </w:trPr>
        <w:tc>
          <w:tcPr>
            <w:tcW w:w="787" w:type="dxa"/>
            <w:vMerge/>
            <w:vAlign w:val="center"/>
          </w:tcPr>
          <w:p w:rsidR="005B7137" w:rsidRPr="00471960" w:rsidRDefault="005B7137" w:rsidP="007668ED">
            <w:pPr>
              <w:adjustRightInd w:val="0"/>
              <w:spacing w:line="260" w:lineRule="exact"/>
              <w:ind w:leftChars="0" w:left="0" w:firstLineChars="0" w:firstLine="0"/>
              <w:jc w:val="center"/>
              <w:rPr>
                <w:rFonts w:hAnsi="標楷體"/>
                <w:b/>
                <w:sz w:val="24"/>
              </w:rPr>
            </w:pPr>
          </w:p>
        </w:tc>
        <w:tc>
          <w:tcPr>
            <w:tcW w:w="1623" w:type="dxa"/>
            <w:vMerge/>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b/>
                <w:sz w:val="24"/>
              </w:rPr>
            </w:pPr>
          </w:p>
        </w:tc>
        <w:tc>
          <w:tcPr>
            <w:tcW w:w="709" w:type="dxa"/>
            <w:vMerge/>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b/>
                <w:sz w:val="24"/>
              </w:rPr>
            </w:pPr>
          </w:p>
        </w:tc>
        <w:tc>
          <w:tcPr>
            <w:tcW w:w="1276" w:type="dxa"/>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b/>
                <w:sz w:val="24"/>
              </w:rPr>
            </w:pPr>
            <w:r w:rsidRPr="00471960">
              <w:rPr>
                <w:rFonts w:hAnsi="標楷體" w:hint="eastAsia"/>
                <w:b/>
                <w:sz w:val="24"/>
              </w:rPr>
              <w:t>辦理期程</w:t>
            </w:r>
            <w:r w:rsidRPr="00471960">
              <w:rPr>
                <w:rFonts w:hAnsi="標楷體" w:cs="新細明體" w:hint="eastAsia"/>
                <w:b/>
                <w:snapToGrid/>
                <w:spacing w:val="-10"/>
                <w:kern w:val="0"/>
                <w:sz w:val="24"/>
                <w:szCs w:val="24"/>
              </w:rPr>
              <w:t>(</w:t>
            </w:r>
            <w:r w:rsidRPr="00471960">
              <w:rPr>
                <w:rFonts w:hAnsi="標楷體" w:cs="新細明體"/>
                <w:b/>
                <w:snapToGrid/>
                <w:spacing w:val="-10"/>
                <w:kern w:val="0"/>
                <w:sz w:val="24"/>
                <w:szCs w:val="24"/>
              </w:rPr>
              <w:t>年</w:t>
            </w:r>
            <w:r w:rsidRPr="00471960">
              <w:rPr>
                <w:rFonts w:hAnsi="標楷體" w:cs="新細明體" w:hint="eastAsia"/>
                <w:b/>
                <w:snapToGrid/>
                <w:spacing w:val="-10"/>
                <w:kern w:val="0"/>
                <w:sz w:val="24"/>
                <w:szCs w:val="24"/>
              </w:rPr>
              <w:t>-年)</w:t>
            </w:r>
          </w:p>
        </w:tc>
        <w:tc>
          <w:tcPr>
            <w:tcW w:w="1417" w:type="dxa"/>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b/>
                <w:sz w:val="24"/>
              </w:rPr>
            </w:pPr>
            <w:r w:rsidRPr="00471960">
              <w:rPr>
                <w:rFonts w:hAnsi="標楷體" w:hint="eastAsia"/>
                <w:b/>
                <w:sz w:val="24"/>
              </w:rPr>
              <w:t>總經費</w:t>
            </w:r>
          </w:p>
        </w:tc>
        <w:tc>
          <w:tcPr>
            <w:tcW w:w="1276" w:type="dxa"/>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b/>
                <w:sz w:val="24"/>
              </w:rPr>
            </w:pPr>
            <w:r w:rsidRPr="00471960">
              <w:rPr>
                <w:rFonts w:hAnsi="標楷體" w:hint="eastAsia"/>
                <w:b/>
                <w:sz w:val="24"/>
              </w:rPr>
              <w:t>辦理期程</w:t>
            </w:r>
            <w:r w:rsidRPr="00471960">
              <w:rPr>
                <w:rFonts w:hAnsi="標楷體" w:cs="新細明體" w:hint="eastAsia"/>
                <w:b/>
                <w:snapToGrid/>
                <w:spacing w:val="-10"/>
                <w:kern w:val="0"/>
                <w:sz w:val="24"/>
                <w:szCs w:val="24"/>
              </w:rPr>
              <w:t>(</w:t>
            </w:r>
            <w:r w:rsidRPr="00471960">
              <w:rPr>
                <w:rFonts w:hAnsi="標楷體" w:cs="新細明體"/>
                <w:b/>
                <w:snapToGrid/>
                <w:spacing w:val="-10"/>
                <w:kern w:val="0"/>
                <w:sz w:val="24"/>
                <w:szCs w:val="24"/>
              </w:rPr>
              <w:t>年</w:t>
            </w:r>
            <w:r w:rsidRPr="00471960">
              <w:rPr>
                <w:rFonts w:hAnsi="標楷體" w:cs="新細明體" w:hint="eastAsia"/>
                <w:b/>
                <w:snapToGrid/>
                <w:spacing w:val="-10"/>
                <w:kern w:val="0"/>
                <w:sz w:val="24"/>
                <w:szCs w:val="24"/>
              </w:rPr>
              <w:t>-年)</w:t>
            </w:r>
          </w:p>
        </w:tc>
        <w:tc>
          <w:tcPr>
            <w:tcW w:w="1417" w:type="dxa"/>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b/>
                <w:sz w:val="24"/>
              </w:rPr>
            </w:pPr>
            <w:r w:rsidRPr="00471960">
              <w:rPr>
                <w:rFonts w:hAnsi="標楷體" w:hint="eastAsia"/>
                <w:b/>
                <w:sz w:val="24"/>
              </w:rPr>
              <w:t>總經費</w:t>
            </w:r>
          </w:p>
        </w:tc>
      </w:tr>
      <w:tr w:rsidR="005B7137" w:rsidRPr="00471960" w:rsidTr="007668ED">
        <w:tc>
          <w:tcPr>
            <w:tcW w:w="787" w:type="dxa"/>
            <w:vMerge w:val="restart"/>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中油公司</w:t>
            </w:r>
          </w:p>
        </w:tc>
        <w:tc>
          <w:tcPr>
            <w:tcW w:w="1623" w:type="dxa"/>
            <w:shd w:val="clear" w:color="auto" w:fill="auto"/>
          </w:tcPr>
          <w:p w:rsidR="005B7137" w:rsidRPr="00471960" w:rsidRDefault="005B7137" w:rsidP="007668ED">
            <w:pPr>
              <w:adjustRightInd w:val="0"/>
              <w:spacing w:line="260" w:lineRule="exact"/>
              <w:ind w:leftChars="0" w:left="0" w:firstLineChars="0" w:firstLine="0"/>
              <w:rPr>
                <w:rFonts w:hAnsi="標楷體"/>
                <w:sz w:val="24"/>
              </w:rPr>
            </w:pPr>
            <w:r w:rsidRPr="00471960">
              <w:rPr>
                <w:rFonts w:hAnsi="標楷體" w:hint="eastAsia"/>
                <w:sz w:val="24"/>
              </w:rPr>
              <w:t>天然氣事業部台中廠二期投資計畫</w:t>
            </w:r>
          </w:p>
        </w:tc>
        <w:tc>
          <w:tcPr>
            <w:tcW w:w="709" w:type="dxa"/>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3</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bCs/>
                <w:kern w:val="3"/>
                <w:sz w:val="24"/>
                <w:szCs w:val="24"/>
              </w:rPr>
              <w:t>10</w:t>
            </w:r>
            <w:r w:rsidRPr="00471960">
              <w:rPr>
                <w:rFonts w:hAnsi="標楷體" w:hint="eastAsia"/>
                <w:bCs/>
                <w:kern w:val="3"/>
                <w:sz w:val="24"/>
                <w:szCs w:val="24"/>
              </w:rPr>
              <w:t>1</w:t>
            </w:r>
            <w:r w:rsidRPr="00471960">
              <w:rPr>
                <w:rFonts w:hAnsi="標楷體"/>
                <w:bCs/>
                <w:kern w:val="3"/>
                <w:sz w:val="24"/>
                <w:szCs w:val="24"/>
              </w:rPr>
              <w:t>-10</w:t>
            </w:r>
            <w:r w:rsidRPr="00471960">
              <w:rPr>
                <w:rFonts w:hAnsi="標楷體" w:hint="eastAsia"/>
                <w:bCs/>
                <w:kern w:val="3"/>
                <w:sz w:val="24"/>
                <w:szCs w:val="24"/>
              </w:rPr>
              <w:t>7</w:t>
            </w:r>
          </w:p>
        </w:tc>
        <w:tc>
          <w:tcPr>
            <w:tcW w:w="1417"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hint="eastAsia"/>
                <w:bCs/>
                <w:spacing w:val="-10"/>
                <w:kern w:val="3"/>
                <w:sz w:val="24"/>
                <w:szCs w:val="24"/>
              </w:rPr>
              <w:t>18</w:t>
            </w:r>
            <w:r w:rsidRPr="00471960">
              <w:rPr>
                <w:rFonts w:hAnsi="標楷體"/>
                <w:bCs/>
                <w:spacing w:val="-10"/>
                <w:kern w:val="3"/>
                <w:sz w:val="24"/>
                <w:szCs w:val="24"/>
              </w:rPr>
              <w:t>,</w:t>
            </w:r>
            <w:r w:rsidRPr="00471960">
              <w:rPr>
                <w:rFonts w:hAnsi="標楷體" w:hint="eastAsia"/>
                <w:bCs/>
                <w:spacing w:val="-10"/>
                <w:kern w:val="3"/>
                <w:sz w:val="24"/>
                <w:szCs w:val="24"/>
              </w:rPr>
              <w:t>481</w:t>
            </w:r>
            <w:r w:rsidRPr="00471960">
              <w:rPr>
                <w:rFonts w:hAnsi="標楷體"/>
                <w:bCs/>
                <w:spacing w:val="-10"/>
                <w:kern w:val="3"/>
                <w:sz w:val="24"/>
                <w:szCs w:val="24"/>
              </w:rPr>
              <w:t>,</w:t>
            </w:r>
            <w:r w:rsidRPr="00471960">
              <w:rPr>
                <w:rFonts w:hAnsi="標楷體" w:hint="eastAsia"/>
                <w:bCs/>
                <w:spacing w:val="-10"/>
                <w:kern w:val="3"/>
                <w:sz w:val="24"/>
                <w:szCs w:val="24"/>
              </w:rPr>
              <w:t>796</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bCs/>
                <w:kern w:val="3"/>
                <w:sz w:val="24"/>
                <w:szCs w:val="24"/>
              </w:rPr>
              <w:t>10</w:t>
            </w:r>
            <w:r w:rsidRPr="00471960">
              <w:rPr>
                <w:rFonts w:hAnsi="標楷體" w:hint="eastAsia"/>
                <w:bCs/>
                <w:kern w:val="3"/>
                <w:sz w:val="24"/>
                <w:szCs w:val="24"/>
              </w:rPr>
              <w:t>1</w:t>
            </w:r>
            <w:r w:rsidRPr="00471960">
              <w:rPr>
                <w:rFonts w:hAnsi="標楷體"/>
                <w:bCs/>
                <w:kern w:val="3"/>
                <w:sz w:val="24"/>
                <w:szCs w:val="24"/>
              </w:rPr>
              <w:t>-11</w:t>
            </w:r>
            <w:r w:rsidRPr="00471960">
              <w:rPr>
                <w:rFonts w:hAnsi="標楷體" w:hint="eastAsia"/>
                <w:bCs/>
                <w:kern w:val="3"/>
                <w:sz w:val="24"/>
                <w:szCs w:val="24"/>
              </w:rPr>
              <w:t>2</w:t>
            </w:r>
          </w:p>
        </w:tc>
        <w:tc>
          <w:tcPr>
            <w:tcW w:w="1417"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hint="eastAsia"/>
                <w:bCs/>
                <w:spacing w:val="-10"/>
                <w:kern w:val="3"/>
                <w:sz w:val="24"/>
                <w:szCs w:val="24"/>
              </w:rPr>
              <w:t>20</w:t>
            </w:r>
            <w:r w:rsidRPr="00471960">
              <w:rPr>
                <w:rFonts w:hAnsi="標楷體"/>
                <w:bCs/>
                <w:spacing w:val="-10"/>
                <w:kern w:val="3"/>
                <w:sz w:val="24"/>
                <w:szCs w:val="24"/>
              </w:rPr>
              <w:t>,</w:t>
            </w:r>
            <w:r w:rsidRPr="00471960">
              <w:rPr>
                <w:rFonts w:hAnsi="標楷體" w:hint="eastAsia"/>
                <w:bCs/>
                <w:spacing w:val="-10"/>
                <w:kern w:val="3"/>
                <w:sz w:val="24"/>
                <w:szCs w:val="24"/>
              </w:rPr>
              <w:t>907</w:t>
            </w:r>
            <w:r w:rsidRPr="00471960">
              <w:rPr>
                <w:rFonts w:hAnsi="標楷體"/>
                <w:bCs/>
                <w:spacing w:val="-10"/>
                <w:kern w:val="3"/>
                <w:sz w:val="24"/>
                <w:szCs w:val="24"/>
              </w:rPr>
              <w:t>,</w:t>
            </w:r>
            <w:r w:rsidRPr="00471960">
              <w:rPr>
                <w:rFonts w:hAnsi="標楷體" w:hint="eastAsia"/>
                <w:bCs/>
                <w:spacing w:val="-10"/>
                <w:kern w:val="3"/>
                <w:sz w:val="24"/>
                <w:szCs w:val="24"/>
              </w:rPr>
              <w:t>314</w:t>
            </w:r>
          </w:p>
        </w:tc>
      </w:tr>
      <w:tr w:rsidR="005B7137" w:rsidRPr="00471960" w:rsidTr="007668ED">
        <w:tc>
          <w:tcPr>
            <w:tcW w:w="787" w:type="dxa"/>
            <w:vMerge/>
            <w:vAlign w:val="center"/>
          </w:tcPr>
          <w:p w:rsidR="005B7137" w:rsidRPr="00471960" w:rsidRDefault="005B7137" w:rsidP="007668ED">
            <w:pPr>
              <w:adjustRightInd w:val="0"/>
              <w:spacing w:line="260" w:lineRule="exact"/>
              <w:ind w:leftChars="0" w:left="0" w:firstLineChars="0" w:firstLine="0"/>
              <w:jc w:val="center"/>
              <w:rPr>
                <w:rFonts w:hAnsi="標楷體"/>
                <w:sz w:val="24"/>
              </w:rPr>
            </w:pPr>
          </w:p>
        </w:tc>
        <w:tc>
          <w:tcPr>
            <w:tcW w:w="1623" w:type="dxa"/>
            <w:shd w:val="clear" w:color="auto" w:fill="auto"/>
          </w:tcPr>
          <w:p w:rsidR="005B7137" w:rsidRPr="00471960" w:rsidRDefault="005B7137" w:rsidP="007668ED">
            <w:pPr>
              <w:adjustRightInd w:val="0"/>
              <w:spacing w:line="260" w:lineRule="exact"/>
              <w:ind w:leftChars="0" w:left="0" w:firstLineChars="0" w:firstLine="0"/>
              <w:rPr>
                <w:rFonts w:hAnsi="標楷體"/>
                <w:spacing w:val="-16"/>
                <w:sz w:val="24"/>
              </w:rPr>
            </w:pPr>
            <w:r w:rsidRPr="00471960">
              <w:rPr>
                <w:rFonts w:hAnsi="標楷體" w:hint="eastAsia"/>
                <w:spacing w:val="-16"/>
                <w:sz w:val="24"/>
              </w:rPr>
              <w:t>天然氣事業部第三座液化天然氣接收站投資計畫</w:t>
            </w:r>
          </w:p>
        </w:tc>
        <w:tc>
          <w:tcPr>
            <w:tcW w:w="709" w:type="dxa"/>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3</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bCs/>
                <w:kern w:val="3"/>
                <w:sz w:val="24"/>
                <w:szCs w:val="24"/>
              </w:rPr>
              <w:t>10</w:t>
            </w:r>
            <w:r w:rsidRPr="00471960">
              <w:rPr>
                <w:rFonts w:hAnsi="標楷體" w:hint="eastAsia"/>
                <w:bCs/>
                <w:kern w:val="3"/>
                <w:sz w:val="24"/>
                <w:szCs w:val="24"/>
              </w:rPr>
              <w:t>5</w:t>
            </w:r>
            <w:r w:rsidRPr="00471960">
              <w:rPr>
                <w:rFonts w:hAnsi="標楷體"/>
                <w:bCs/>
                <w:kern w:val="3"/>
                <w:sz w:val="24"/>
                <w:szCs w:val="24"/>
              </w:rPr>
              <w:t>-1</w:t>
            </w:r>
            <w:r w:rsidRPr="00471960">
              <w:rPr>
                <w:rFonts w:hAnsi="標楷體" w:hint="eastAsia"/>
                <w:bCs/>
                <w:kern w:val="3"/>
                <w:sz w:val="24"/>
                <w:szCs w:val="24"/>
              </w:rPr>
              <w:t>14</w:t>
            </w:r>
          </w:p>
        </w:tc>
        <w:tc>
          <w:tcPr>
            <w:tcW w:w="1417"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hint="eastAsia"/>
                <w:bCs/>
                <w:spacing w:val="-10"/>
                <w:kern w:val="3"/>
                <w:sz w:val="24"/>
                <w:szCs w:val="24"/>
              </w:rPr>
              <w:t>60</w:t>
            </w:r>
            <w:r w:rsidRPr="00471960">
              <w:rPr>
                <w:rFonts w:hAnsi="標楷體"/>
                <w:bCs/>
                <w:spacing w:val="-10"/>
                <w:kern w:val="3"/>
                <w:sz w:val="24"/>
                <w:szCs w:val="24"/>
              </w:rPr>
              <w:t>,</w:t>
            </w:r>
            <w:r w:rsidRPr="00471960">
              <w:rPr>
                <w:rFonts w:hAnsi="標楷體" w:hint="eastAsia"/>
                <w:bCs/>
                <w:spacing w:val="-10"/>
                <w:kern w:val="3"/>
                <w:sz w:val="24"/>
                <w:szCs w:val="24"/>
              </w:rPr>
              <w:t>083</w:t>
            </w:r>
            <w:r w:rsidRPr="00471960">
              <w:rPr>
                <w:rFonts w:hAnsi="標楷體"/>
                <w:bCs/>
                <w:spacing w:val="-10"/>
                <w:kern w:val="3"/>
                <w:sz w:val="24"/>
                <w:szCs w:val="24"/>
              </w:rPr>
              <w:t>,</w:t>
            </w:r>
            <w:r w:rsidRPr="00471960">
              <w:rPr>
                <w:rFonts w:hAnsi="標楷體" w:hint="eastAsia"/>
                <w:bCs/>
                <w:spacing w:val="-10"/>
                <w:kern w:val="3"/>
                <w:sz w:val="24"/>
                <w:szCs w:val="24"/>
              </w:rPr>
              <w:t>562</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bCs/>
                <w:kern w:val="3"/>
                <w:sz w:val="24"/>
                <w:szCs w:val="24"/>
              </w:rPr>
              <w:t>10</w:t>
            </w:r>
            <w:r w:rsidRPr="00471960">
              <w:rPr>
                <w:rFonts w:hAnsi="標楷體" w:hint="eastAsia"/>
                <w:bCs/>
                <w:kern w:val="3"/>
                <w:sz w:val="24"/>
                <w:szCs w:val="24"/>
              </w:rPr>
              <w:t>5-</w:t>
            </w:r>
            <w:r w:rsidRPr="00471960">
              <w:rPr>
                <w:rFonts w:hAnsi="標楷體"/>
                <w:bCs/>
                <w:kern w:val="3"/>
                <w:sz w:val="24"/>
                <w:szCs w:val="24"/>
              </w:rPr>
              <w:t>11</w:t>
            </w:r>
            <w:r w:rsidRPr="00471960">
              <w:rPr>
                <w:rFonts w:hAnsi="標楷體" w:hint="eastAsia"/>
                <w:bCs/>
                <w:kern w:val="3"/>
                <w:sz w:val="24"/>
                <w:szCs w:val="24"/>
              </w:rPr>
              <w:t>8</w:t>
            </w:r>
          </w:p>
        </w:tc>
        <w:tc>
          <w:tcPr>
            <w:tcW w:w="1417"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hint="eastAsia"/>
                <w:bCs/>
                <w:spacing w:val="-10"/>
                <w:kern w:val="3"/>
                <w:sz w:val="24"/>
                <w:szCs w:val="24"/>
              </w:rPr>
              <w:t>9</w:t>
            </w:r>
            <w:r>
              <w:rPr>
                <w:rFonts w:hAnsi="標楷體" w:hint="eastAsia"/>
                <w:bCs/>
                <w:spacing w:val="-10"/>
                <w:kern w:val="3"/>
                <w:sz w:val="24"/>
                <w:szCs w:val="24"/>
              </w:rPr>
              <w:t>6</w:t>
            </w:r>
            <w:r w:rsidRPr="00471960">
              <w:rPr>
                <w:rFonts w:hAnsi="標楷體"/>
                <w:bCs/>
                <w:spacing w:val="-10"/>
                <w:kern w:val="3"/>
                <w:sz w:val="24"/>
                <w:szCs w:val="24"/>
              </w:rPr>
              <w:t>,</w:t>
            </w:r>
            <w:r w:rsidRPr="00471960">
              <w:rPr>
                <w:rFonts w:hAnsi="標楷體" w:hint="eastAsia"/>
                <w:bCs/>
                <w:spacing w:val="-10"/>
                <w:kern w:val="3"/>
                <w:sz w:val="24"/>
                <w:szCs w:val="24"/>
              </w:rPr>
              <w:t>562</w:t>
            </w:r>
            <w:r w:rsidRPr="00471960">
              <w:rPr>
                <w:rFonts w:hAnsi="標楷體"/>
                <w:bCs/>
                <w:spacing w:val="-10"/>
                <w:kern w:val="3"/>
                <w:sz w:val="24"/>
                <w:szCs w:val="24"/>
              </w:rPr>
              <w:t>,</w:t>
            </w:r>
            <w:r w:rsidRPr="00471960">
              <w:rPr>
                <w:rFonts w:hAnsi="標楷體" w:hint="eastAsia"/>
                <w:bCs/>
                <w:spacing w:val="-10"/>
                <w:kern w:val="3"/>
                <w:sz w:val="24"/>
                <w:szCs w:val="24"/>
              </w:rPr>
              <w:t>438</w:t>
            </w:r>
          </w:p>
        </w:tc>
      </w:tr>
      <w:tr w:rsidR="005B7137" w:rsidRPr="00471960" w:rsidTr="007668ED">
        <w:tc>
          <w:tcPr>
            <w:tcW w:w="787" w:type="dxa"/>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台電公司</w:t>
            </w:r>
          </w:p>
        </w:tc>
        <w:tc>
          <w:tcPr>
            <w:tcW w:w="1623" w:type="dxa"/>
            <w:shd w:val="clear" w:color="auto" w:fill="auto"/>
          </w:tcPr>
          <w:p w:rsidR="005B7137" w:rsidRPr="00471960" w:rsidRDefault="005B7137" w:rsidP="007668ED">
            <w:pPr>
              <w:adjustRightInd w:val="0"/>
              <w:spacing w:line="260" w:lineRule="exact"/>
              <w:ind w:leftChars="0" w:left="0" w:firstLineChars="0" w:firstLine="0"/>
              <w:rPr>
                <w:rFonts w:hAnsi="標楷體"/>
                <w:sz w:val="24"/>
              </w:rPr>
            </w:pPr>
            <w:r w:rsidRPr="00471960">
              <w:rPr>
                <w:rFonts w:hAnsi="標楷體" w:hint="eastAsia"/>
                <w:sz w:val="24"/>
              </w:rPr>
              <w:t>通霄電廠更新擴建計畫</w:t>
            </w:r>
          </w:p>
        </w:tc>
        <w:tc>
          <w:tcPr>
            <w:tcW w:w="709" w:type="dxa"/>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4</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bCs/>
                <w:kern w:val="3"/>
                <w:sz w:val="24"/>
                <w:szCs w:val="24"/>
              </w:rPr>
              <w:t>100-108</w:t>
            </w:r>
          </w:p>
        </w:tc>
        <w:tc>
          <w:tcPr>
            <w:tcW w:w="1417"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bCs/>
                <w:spacing w:val="-10"/>
                <w:kern w:val="3"/>
                <w:sz w:val="24"/>
                <w:szCs w:val="24"/>
              </w:rPr>
              <w:t>91,</w:t>
            </w:r>
            <w:r w:rsidRPr="00471960">
              <w:rPr>
                <w:rFonts w:hAnsi="標楷體" w:hint="eastAsia"/>
                <w:bCs/>
                <w:spacing w:val="-10"/>
                <w:kern w:val="3"/>
                <w:sz w:val="24"/>
                <w:szCs w:val="24"/>
              </w:rPr>
              <w:t>556</w:t>
            </w:r>
            <w:r w:rsidRPr="00471960">
              <w:rPr>
                <w:rFonts w:hAnsi="標楷體"/>
                <w:bCs/>
                <w:spacing w:val="-10"/>
                <w:kern w:val="3"/>
                <w:sz w:val="24"/>
                <w:szCs w:val="24"/>
              </w:rPr>
              <w:t>,</w:t>
            </w:r>
            <w:r w:rsidRPr="00471960">
              <w:rPr>
                <w:rFonts w:hAnsi="標楷體" w:hint="eastAsia"/>
                <w:bCs/>
                <w:spacing w:val="-10"/>
                <w:kern w:val="3"/>
                <w:sz w:val="24"/>
                <w:szCs w:val="24"/>
              </w:rPr>
              <w:t>688</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bCs/>
                <w:kern w:val="3"/>
                <w:sz w:val="24"/>
                <w:szCs w:val="24"/>
              </w:rPr>
              <w:t>100-114</w:t>
            </w:r>
          </w:p>
        </w:tc>
        <w:tc>
          <w:tcPr>
            <w:tcW w:w="1417"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bCs/>
                <w:spacing w:val="-10"/>
                <w:kern w:val="3"/>
                <w:sz w:val="24"/>
                <w:szCs w:val="24"/>
              </w:rPr>
              <w:t>79,</w:t>
            </w:r>
            <w:r w:rsidRPr="00471960">
              <w:rPr>
                <w:rFonts w:hAnsi="標楷體" w:hint="eastAsia"/>
                <w:bCs/>
                <w:spacing w:val="-10"/>
                <w:kern w:val="3"/>
                <w:sz w:val="24"/>
                <w:szCs w:val="24"/>
              </w:rPr>
              <w:t>556</w:t>
            </w:r>
            <w:r w:rsidRPr="00471960">
              <w:rPr>
                <w:rFonts w:hAnsi="標楷體"/>
                <w:bCs/>
                <w:spacing w:val="-10"/>
                <w:kern w:val="3"/>
                <w:sz w:val="24"/>
                <w:szCs w:val="24"/>
              </w:rPr>
              <w:t>,</w:t>
            </w:r>
            <w:r w:rsidRPr="00471960">
              <w:rPr>
                <w:rFonts w:hAnsi="標楷體" w:hint="eastAsia"/>
                <w:bCs/>
                <w:spacing w:val="-10"/>
                <w:kern w:val="3"/>
                <w:sz w:val="24"/>
                <w:szCs w:val="24"/>
              </w:rPr>
              <w:t>688</w:t>
            </w:r>
          </w:p>
        </w:tc>
      </w:tr>
      <w:tr w:rsidR="005B7137" w:rsidRPr="00471960" w:rsidTr="007668ED">
        <w:tc>
          <w:tcPr>
            <w:tcW w:w="787" w:type="dxa"/>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台水公司</w:t>
            </w:r>
          </w:p>
        </w:tc>
        <w:tc>
          <w:tcPr>
            <w:tcW w:w="1623" w:type="dxa"/>
            <w:shd w:val="clear" w:color="auto" w:fill="auto"/>
          </w:tcPr>
          <w:p w:rsidR="005B7137" w:rsidRPr="00471960" w:rsidRDefault="005B7137" w:rsidP="007668ED">
            <w:pPr>
              <w:adjustRightInd w:val="0"/>
              <w:spacing w:line="260" w:lineRule="exact"/>
              <w:ind w:leftChars="0" w:left="0" w:firstLineChars="0" w:firstLine="0"/>
              <w:rPr>
                <w:rFonts w:hAnsi="標楷體"/>
                <w:sz w:val="24"/>
              </w:rPr>
            </w:pPr>
            <w:r w:rsidRPr="00471960">
              <w:rPr>
                <w:rFonts w:hAnsi="標楷體" w:hint="eastAsia"/>
                <w:sz w:val="24"/>
              </w:rPr>
              <w:t>南化場至豐德配水池複線送水幹管工程(南化場至左鎮段)</w:t>
            </w:r>
          </w:p>
        </w:tc>
        <w:tc>
          <w:tcPr>
            <w:tcW w:w="709" w:type="dxa"/>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3</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hint="eastAsia"/>
                <w:bCs/>
                <w:kern w:val="3"/>
                <w:sz w:val="24"/>
                <w:szCs w:val="24"/>
              </w:rPr>
              <w:t>108</w:t>
            </w:r>
            <w:r w:rsidRPr="00471960">
              <w:rPr>
                <w:rFonts w:hAnsi="標楷體"/>
                <w:bCs/>
                <w:kern w:val="3"/>
                <w:sz w:val="24"/>
                <w:szCs w:val="24"/>
              </w:rPr>
              <w:t>-1</w:t>
            </w:r>
            <w:r w:rsidRPr="00471960">
              <w:rPr>
                <w:rFonts w:hAnsi="標楷體" w:hint="eastAsia"/>
                <w:bCs/>
                <w:kern w:val="3"/>
                <w:sz w:val="24"/>
                <w:szCs w:val="24"/>
              </w:rPr>
              <w:t>13</w:t>
            </w:r>
          </w:p>
        </w:tc>
        <w:tc>
          <w:tcPr>
            <w:tcW w:w="1417"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bCs/>
                <w:spacing w:val="-10"/>
                <w:kern w:val="3"/>
                <w:sz w:val="24"/>
                <w:szCs w:val="24"/>
              </w:rPr>
              <w:t>4,270,253</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hint="eastAsia"/>
                <w:bCs/>
                <w:kern w:val="3"/>
                <w:sz w:val="24"/>
                <w:szCs w:val="24"/>
              </w:rPr>
              <w:t>108-</w:t>
            </w:r>
            <w:r w:rsidRPr="00471960">
              <w:rPr>
                <w:rFonts w:hAnsi="標楷體"/>
                <w:bCs/>
                <w:kern w:val="3"/>
                <w:sz w:val="24"/>
                <w:szCs w:val="24"/>
              </w:rPr>
              <w:t>11</w:t>
            </w:r>
            <w:r w:rsidRPr="00471960">
              <w:rPr>
                <w:rFonts w:hAnsi="標楷體" w:hint="eastAsia"/>
                <w:bCs/>
                <w:kern w:val="3"/>
                <w:sz w:val="24"/>
                <w:szCs w:val="24"/>
              </w:rPr>
              <w:t>4</w:t>
            </w:r>
          </w:p>
        </w:tc>
        <w:tc>
          <w:tcPr>
            <w:tcW w:w="1417"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bCs/>
                <w:spacing w:val="-10"/>
                <w:kern w:val="3"/>
                <w:sz w:val="24"/>
                <w:szCs w:val="24"/>
              </w:rPr>
              <w:t>5,749,340</w:t>
            </w:r>
          </w:p>
        </w:tc>
      </w:tr>
      <w:tr w:rsidR="005B7137" w:rsidRPr="00471960" w:rsidTr="007668ED">
        <w:tc>
          <w:tcPr>
            <w:tcW w:w="787" w:type="dxa"/>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中華郵政</w:t>
            </w:r>
          </w:p>
        </w:tc>
        <w:tc>
          <w:tcPr>
            <w:tcW w:w="1623" w:type="dxa"/>
            <w:shd w:val="clear" w:color="auto" w:fill="auto"/>
          </w:tcPr>
          <w:p w:rsidR="005B7137" w:rsidRPr="00471960" w:rsidRDefault="005B7137" w:rsidP="007668ED">
            <w:pPr>
              <w:adjustRightInd w:val="0"/>
              <w:spacing w:line="260" w:lineRule="exact"/>
              <w:ind w:leftChars="0" w:left="0" w:firstLineChars="0" w:firstLine="0"/>
              <w:rPr>
                <w:rFonts w:hAnsi="標楷體"/>
                <w:sz w:val="24"/>
              </w:rPr>
            </w:pPr>
            <w:r w:rsidRPr="00471960">
              <w:rPr>
                <w:rFonts w:hAnsi="標楷體" w:hint="eastAsia"/>
                <w:sz w:val="24"/>
              </w:rPr>
              <w:t>郵政物流園區(機場捷運A7站)建置計畫</w:t>
            </w:r>
          </w:p>
        </w:tc>
        <w:tc>
          <w:tcPr>
            <w:tcW w:w="709" w:type="dxa"/>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3</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hint="eastAsia"/>
                <w:bCs/>
                <w:kern w:val="3"/>
                <w:sz w:val="24"/>
                <w:szCs w:val="24"/>
              </w:rPr>
              <w:t>103</w:t>
            </w:r>
            <w:r w:rsidRPr="00471960">
              <w:rPr>
                <w:rFonts w:hAnsi="標楷體"/>
                <w:bCs/>
                <w:kern w:val="3"/>
                <w:sz w:val="24"/>
                <w:szCs w:val="24"/>
              </w:rPr>
              <w:t>-</w:t>
            </w:r>
            <w:r w:rsidRPr="00471960">
              <w:rPr>
                <w:rFonts w:hAnsi="標楷體" w:hint="eastAsia"/>
                <w:bCs/>
                <w:kern w:val="3"/>
                <w:sz w:val="24"/>
                <w:szCs w:val="24"/>
              </w:rPr>
              <w:t>109</w:t>
            </w:r>
          </w:p>
        </w:tc>
        <w:tc>
          <w:tcPr>
            <w:tcW w:w="1417"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hint="eastAsia"/>
                <w:bCs/>
                <w:spacing w:val="-10"/>
                <w:kern w:val="3"/>
                <w:sz w:val="24"/>
                <w:szCs w:val="24"/>
              </w:rPr>
              <w:t>22</w:t>
            </w:r>
            <w:r w:rsidRPr="00471960">
              <w:rPr>
                <w:rFonts w:hAnsi="標楷體"/>
                <w:bCs/>
                <w:spacing w:val="-10"/>
                <w:kern w:val="3"/>
                <w:sz w:val="24"/>
                <w:szCs w:val="24"/>
              </w:rPr>
              <w:t>,</w:t>
            </w:r>
            <w:r w:rsidRPr="00471960">
              <w:rPr>
                <w:rFonts w:hAnsi="標楷體" w:hint="eastAsia"/>
                <w:bCs/>
                <w:spacing w:val="-10"/>
                <w:kern w:val="3"/>
                <w:sz w:val="24"/>
                <w:szCs w:val="24"/>
              </w:rPr>
              <w:t>078</w:t>
            </w:r>
            <w:r w:rsidRPr="00471960">
              <w:rPr>
                <w:rFonts w:hAnsi="標楷體"/>
                <w:bCs/>
                <w:spacing w:val="-10"/>
                <w:kern w:val="3"/>
                <w:sz w:val="24"/>
                <w:szCs w:val="24"/>
              </w:rPr>
              <w:t>,</w:t>
            </w:r>
            <w:r w:rsidRPr="00471960">
              <w:rPr>
                <w:rFonts w:hAnsi="標楷體" w:hint="eastAsia"/>
                <w:bCs/>
                <w:spacing w:val="-10"/>
                <w:kern w:val="3"/>
                <w:sz w:val="24"/>
                <w:szCs w:val="24"/>
              </w:rPr>
              <w:t>307</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hint="eastAsia"/>
                <w:bCs/>
                <w:kern w:val="3"/>
                <w:sz w:val="24"/>
                <w:szCs w:val="24"/>
              </w:rPr>
              <w:t>103</w:t>
            </w:r>
            <w:r w:rsidRPr="00471960">
              <w:rPr>
                <w:rFonts w:hAnsi="標楷體"/>
                <w:bCs/>
                <w:kern w:val="3"/>
                <w:sz w:val="24"/>
                <w:szCs w:val="24"/>
              </w:rPr>
              <w:t>-11</w:t>
            </w:r>
            <w:r w:rsidRPr="00471960">
              <w:rPr>
                <w:rFonts w:hAnsi="標楷體" w:hint="eastAsia"/>
                <w:bCs/>
                <w:kern w:val="3"/>
                <w:sz w:val="24"/>
                <w:szCs w:val="24"/>
              </w:rPr>
              <w:t>3</w:t>
            </w:r>
          </w:p>
        </w:tc>
        <w:tc>
          <w:tcPr>
            <w:tcW w:w="1417"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bCs/>
                <w:spacing w:val="-10"/>
                <w:kern w:val="3"/>
                <w:sz w:val="24"/>
                <w:szCs w:val="24"/>
              </w:rPr>
              <w:t>2</w:t>
            </w:r>
            <w:r w:rsidRPr="00471960">
              <w:rPr>
                <w:rFonts w:hAnsi="標楷體" w:hint="eastAsia"/>
                <w:bCs/>
                <w:spacing w:val="-10"/>
                <w:kern w:val="3"/>
                <w:sz w:val="24"/>
                <w:szCs w:val="24"/>
              </w:rPr>
              <w:t>5</w:t>
            </w:r>
            <w:r w:rsidRPr="00471960">
              <w:rPr>
                <w:rFonts w:hAnsi="標楷體"/>
                <w:bCs/>
                <w:spacing w:val="-10"/>
                <w:kern w:val="3"/>
                <w:sz w:val="24"/>
                <w:szCs w:val="24"/>
              </w:rPr>
              <w:t>,</w:t>
            </w:r>
            <w:r w:rsidRPr="00471960">
              <w:rPr>
                <w:rFonts w:hAnsi="標楷體" w:hint="eastAsia"/>
                <w:bCs/>
                <w:spacing w:val="-10"/>
                <w:kern w:val="3"/>
                <w:sz w:val="24"/>
                <w:szCs w:val="24"/>
              </w:rPr>
              <w:t>846</w:t>
            </w:r>
            <w:r w:rsidRPr="00471960">
              <w:rPr>
                <w:rFonts w:hAnsi="標楷體"/>
                <w:bCs/>
                <w:spacing w:val="-10"/>
                <w:kern w:val="3"/>
                <w:sz w:val="24"/>
                <w:szCs w:val="24"/>
              </w:rPr>
              <w:t>,9</w:t>
            </w:r>
            <w:r w:rsidRPr="00471960">
              <w:rPr>
                <w:rFonts w:hAnsi="標楷體" w:hint="eastAsia"/>
                <w:bCs/>
                <w:spacing w:val="-10"/>
                <w:kern w:val="3"/>
                <w:sz w:val="24"/>
                <w:szCs w:val="24"/>
              </w:rPr>
              <w:t>42</w:t>
            </w:r>
          </w:p>
        </w:tc>
      </w:tr>
      <w:tr w:rsidR="005B7137" w:rsidRPr="00471960" w:rsidTr="007668ED">
        <w:tc>
          <w:tcPr>
            <w:tcW w:w="787" w:type="dxa"/>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臺鐵公司</w:t>
            </w:r>
          </w:p>
        </w:tc>
        <w:tc>
          <w:tcPr>
            <w:tcW w:w="1623" w:type="dxa"/>
            <w:shd w:val="clear" w:color="auto" w:fill="auto"/>
          </w:tcPr>
          <w:p w:rsidR="005B7137" w:rsidRPr="00471960" w:rsidRDefault="005B7137" w:rsidP="007668ED">
            <w:pPr>
              <w:adjustRightInd w:val="0"/>
              <w:spacing w:line="260" w:lineRule="exact"/>
              <w:ind w:leftChars="0" w:left="0" w:firstLineChars="0" w:firstLine="0"/>
              <w:rPr>
                <w:rFonts w:hAnsi="標楷體"/>
                <w:sz w:val="24"/>
              </w:rPr>
            </w:pPr>
            <w:r w:rsidRPr="00471960">
              <w:rPr>
                <w:rFonts w:hAnsi="標楷體" w:hint="eastAsia"/>
                <w:sz w:val="24"/>
              </w:rPr>
              <w:t>臺鐵高雄-屏東潮州捷運化建設計畫-臺鐵局工程配合款</w:t>
            </w:r>
          </w:p>
        </w:tc>
        <w:tc>
          <w:tcPr>
            <w:tcW w:w="709" w:type="dxa"/>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3</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hint="eastAsia"/>
                <w:bCs/>
                <w:kern w:val="3"/>
                <w:sz w:val="24"/>
                <w:szCs w:val="24"/>
              </w:rPr>
              <w:t>1</w:t>
            </w:r>
            <w:r w:rsidRPr="00471960">
              <w:rPr>
                <w:rFonts w:hAnsi="標楷體"/>
                <w:bCs/>
                <w:kern w:val="3"/>
                <w:sz w:val="24"/>
                <w:szCs w:val="24"/>
              </w:rPr>
              <w:t>02-104</w:t>
            </w:r>
          </w:p>
        </w:tc>
        <w:tc>
          <w:tcPr>
            <w:tcW w:w="1417" w:type="dxa"/>
            <w:shd w:val="clear" w:color="auto" w:fill="FFFFFF"/>
            <w:vAlign w:val="center"/>
          </w:tcPr>
          <w:p w:rsidR="005B7137" w:rsidRPr="00471960" w:rsidRDefault="005B7137" w:rsidP="007668ED">
            <w:pPr>
              <w:widowControl/>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hint="eastAsia"/>
                <w:bCs/>
                <w:spacing w:val="-10"/>
                <w:kern w:val="3"/>
                <w:sz w:val="24"/>
                <w:szCs w:val="24"/>
              </w:rPr>
              <w:t>1</w:t>
            </w:r>
            <w:r w:rsidRPr="00471960">
              <w:rPr>
                <w:rFonts w:hAnsi="標楷體"/>
                <w:bCs/>
                <w:spacing w:val="-10"/>
                <w:kern w:val="3"/>
                <w:sz w:val="24"/>
                <w:szCs w:val="24"/>
              </w:rPr>
              <w:t>,932,000</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hint="eastAsia"/>
                <w:bCs/>
                <w:kern w:val="3"/>
                <w:sz w:val="24"/>
                <w:szCs w:val="24"/>
              </w:rPr>
              <w:t>1</w:t>
            </w:r>
            <w:r w:rsidRPr="00471960">
              <w:rPr>
                <w:rFonts w:hAnsi="標楷體"/>
                <w:bCs/>
                <w:kern w:val="3"/>
                <w:sz w:val="24"/>
                <w:szCs w:val="24"/>
              </w:rPr>
              <w:t>02-106</w:t>
            </w:r>
          </w:p>
        </w:tc>
        <w:tc>
          <w:tcPr>
            <w:tcW w:w="1417"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hint="eastAsia"/>
                <w:bCs/>
                <w:spacing w:val="-10"/>
                <w:kern w:val="3"/>
                <w:sz w:val="24"/>
                <w:szCs w:val="24"/>
              </w:rPr>
              <w:t>1</w:t>
            </w:r>
            <w:r w:rsidRPr="00471960">
              <w:rPr>
                <w:rFonts w:hAnsi="標楷體"/>
                <w:bCs/>
                <w:spacing w:val="-10"/>
                <w:kern w:val="3"/>
                <w:sz w:val="24"/>
                <w:szCs w:val="24"/>
              </w:rPr>
              <w:t>,672,000</w:t>
            </w:r>
          </w:p>
        </w:tc>
      </w:tr>
      <w:tr w:rsidR="005B7137" w:rsidRPr="00471960" w:rsidTr="007668ED">
        <w:tc>
          <w:tcPr>
            <w:tcW w:w="787" w:type="dxa"/>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港務公司</w:t>
            </w:r>
          </w:p>
        </w:tc>
        <w:tc>
          <w:tcPr>
            <w:tcW w:w="1623" w:type="dxa"/>
            <w:shd w:val="clear" w:color="auto" w:fill="auto"/>
          </w:tcPr>
          <w:p w:rsidR="005B7137" w:rsidRPr="00471960" w:rsidRDefault="005B7137" w:rsidP="007668ED">
            <w:pPr>
              <w:adjustRightInd w:val="0"/>
              <w:spacing w:line="260" w:lineRule="exact"/>
              <w:ind w:leftChars="0" w:left="0" w:firstLineChars="0" w:firstLine="0"/>
              <w:rPr>
                <w:rFonts w:hAnsi="標楷體"/>
                <w:sz w:val="24"/>
              </w:rPr>
            </w:pPr>
            <w:r w:rsidRPr="00471960">
              <w:rPr>
                <w:rFonts w:hAnsi="標楷體" w:hint="eastAsia"/>
                <w:sz w:val="24"/>
              </w:rPr>
              <w:t>臺灣國際商港營運設施實質建設計畫</w:t>
            </w:r>
          </w:p>
        </w:tc>
        <w:tc>
          <w:tcPr>
            <w:tcW w:w="709" w:type="dxa"/>
            <w:shd w:val="clear" w:color="auto" w:fill="auto"/>
            <w:vAlign w:val="center"/>
          </w:tcPr>
          <w:p w:rsidR="005B7137" w:rsidRPr="00471960" w:rsidRDefault="005B7137" w:rsidP="007668ED">
            <w:pPr>
              <w:adjustRightInd w:val="0"/>
              <w:spacing w:line="260" w:lineRule="exact"/>
              <w:ind w:leftChars="0" w:left="0" w:firstLineChars="0" w:firstLine="0"/>
              <w:jc w:val="center"/>
              <w:rPr>
                <w:rFonts w:hAnsi="標楷體"/>
                <w:sz w:val="24"/>
              </w:rPr>
            </w:pPr>
            <w:r w:rsidRPr="00471960">
              <w:rPr>
                <w:rFonts w:hAnsi="標楷體" w:hint="eastAsia"/>
                <w:sz w:val="24"/>
              </w:rPr>
              <w:t>4</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bCs/>
                <w:kern w:val="3"/>
                <w:sz w:val="24"/>
                <w:szCs w:val="24"/>
              </w:rPr>
              <w:t>106-112</w:t>
            </w:r>
          </w:p>
        </w:tc>
        <w:tc>
          <w:tcPr>
            <w:tcW w:w="1417" w:type="dxa"/>
            <w:shd w:val="clear" w:color="auto" w:fill="FFFFFF"/>
            <w:vAlign w:val="center"/>
          </w:tcPr>
          <w:p w:rsidR="005B7137" w:rsidRPr="00471960" w:rsidRDefault="005B7137" w:rsidP="007668ED">
            <w:pPr>
              <w:widowControl/>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bCs/>
                <w:spacing w:val="-10"/>
                <w:kern w:val="3"/>
                <w:sz w:val="24"/>
                <w:szCs w:val="24"/>
              </w:rPr>
              <w:t>14,313,470</w:t>
            </w:r>
          </w:p>
        </w:tc>
        <w:tc>
          <w:tcPr>
            <w:tcW w:w="1276"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center"/>
              <w:rPr>
                <w:rFonts w:hAnsi="標楷體"/>
                <w:bCs/>
                <w:kern w:val="3"/>
                <w:sz w:val="24"/>
                <w:szCs w:val="24"/>
              </w:rPr>
            </w:pPr>
            <w:r w:rsidRPr="00471960">
              <w:rPr>
                <w:rFonts w:hAnsi="標楷體"/>
                <w:bCs/>
                <w:kern w:val="3"/>
                <w:sz w:val="24"/>
                <w:szCs w:val="24"/>
              </w:rPr>
              <w:t>106-113</w:t>
            </w:r>
          </w:p>
        </w:tc>
        <w:tc>
          <w:tcPr>
            <w:tcW w:w="1417" w:type="dxa"/>
            <w:shd w:val="clear" w:color="auto" w:fill="FFFFFF"/>
            <w:vAlign w:val="center"/>
          </w:tcPr>
          <w:p w:rsidR="005B7137" w:rsidRPr="00471960" w:rsidRDefault="005B7137" w:rsidP="007668ED">
            <w:pPr>
              <w:suppressAutoHyphens/>
              <w:autoSpaceDN w:val="0"/>
              <w:spacing w:line="280" w:lineRule="exact"/>
              <w:ind w:leftChars="0" w:left="0" w:firstLineChars="0" w:firstLine="0"/>
              <w:jc w:val="right"/>
              <w:rPr>
                <w:rFonts w:hAnsi="標楷體"/>
                <w:bCs/>
                <w:spacing w:val="-10"/>
                <w:kern w:val="3"/>
                <w:sz w:val="24"/>
                <w:szCs w:val="24"/>
              </w:rPr>
            </w:pPr>
            <w:r w:rsidRPr="00471960">
              <w:rPr>
                <w:rFonts w:hAnsi="標楷體"/>
                <w:bCs/>
                <w:spacing w:val="-10"/>
                <w:kern w:val="3"/>
                <w:sz w:val="24"/>
                <w:szCs w:val="24"/>
              </w:rPr>
              <w:t>19,537,524</w:t>
            </w:r>
          </w:p>
        </w:tc>
      </w:tr>
    </w:tbl>
    <w:p w:rsidR="005B7137" w:rsidRPr="00471960" w:rsidRDefault="005B7137" w:rsidP="007668ED">
      <w:pPr>
        <w:widowControl/>
        <w:snapToGrid w:val="0"/>
        <w:spacing w:line="280" w:lineRule="exact"/>
        <w:ind w:leftChars="0" w:left="1167" w:hangingChars="480" w:hanging="1167"/>
        <w:rPr>
          <w:rFonts w:hAnsi="標楷體"/>
          <w:snapToGrid/>
          <w:kern w:val="3"/>
        </w:rPr>
      </w:pPr>
      <w:r w:rsidRPr="00471960">
        <w:rPr>
          <w:rFonts w:hAnsi="標楷體" w:hint="eastAsia"/>
          <w:snapToGrid/>
          <w:sz w:val="24"/>
        </w:rPr>
        <w:t>資料來源：整理</w:t>
      </w:r>
      <w:r w:rsidRPr="00471960">
        <w:rPr>
          <w:rFonts w:hAnsi="標楷體" w:hint="eastAsia"/>
          <w:sz w:val="24"/>
        </w:rPr>
        <w:t>自各國營事業提供資料</w:t>
      </w:r>
      <w:r w:rsidRPr="00471960">
        <w:rPr>
          <w:rFonts w:hAnsi="標楷體"/>
          <w:snapToGrid/>
          <w:sz w:val="24"/>
        </w:rPr>
        <w:t>。</w:t>
      </w:r>
    </w:p>
    <w:p w:rsidR="005B7137" w:rsidRPr="00471960" w:rsidRDefault="005B7137" w:rsidP="007668ED">
      <w:pPr>
        <w:pStyle w:val="a5"/>
        <w:ind w:left="849" w:hanging="283"/>
        <w:rPr>
          <w:b/>
          <w:snapToGrid/>
        </w:rPr>
      </w:pPr>
      <w:r w:rsidRPr="00471960">
        <w:rPr>
          <w:rFonts w:hint="eastAsia"/>
          <w:b/>
          <w:snapToGrid/>
        </w:rPr>
        <w:t>(二)</w:t>
      </w:r>
      <w:r>
        <w:rPr>
          <w:rFonts w:hint="eastAsia"/>
          <w:b/>
          <w:snapToGrid/>
        </w:rPr>
        <w:t>部分修正</w:t>
      </w:r>
      <w:r w:rsidRPr="00471960">
        <w:rPr>
          <w:rFonts w:hint="eastAsia"/>
          <w:b/>
          <w:snapToGrid/>
        </w:rPr>
        <w:t>計畫展延達4</w:t>
      </w:r>
      <w:r>
        <w:rPr>
          <w:rFonts w:hint="eastAsia"/>
          <w:b/>
          <w:snapToGrid/>
        </w:rPr>
        <w:t>年以上或</w:t>
      </w:r>
      <w:r w:rsidRPr="00471960">
        <w:rPr>
          <w:rFonts w:hint="eastAsia"/>
          <w:b/>
          <w:snapToGrid/>
        </w:rPr>
        <w:t>總</w:t>
      </w:r>
      <w:r>
        <w:rPr>
          <w:rFonts w:hint="eastAsia"/>
          <w:b/>
          <w:snapToGrid/>
        </w:rPr>
        <w:t>經費</w:t>
      </w:r>
      <w:r w:rsidRPr="00471960">
        <w:rPr>
          <w:rFonts w:hint="eastAsia"/>
          <w:b/>
          <w:snapToGrid/>
        </w:rPr>
        <w:t>調增逾</w:t>
      </w:r>
      <w:r>
        <w:rPr>
          <w:rFonts w:hint="eastAsia"/>
          <w:b/>
          <w:snapToGrid/>
        </w:rPr>
        <w:t>三成</w:t>
      </w:r>
      <w:r w:rsidRPr="00471960">
        <w:rPr>
          <w:rFonts w:hint="eastAsia"/>
          <w:b/>
          <w:snapToGrid/>
        </w:rPr>
        <w:t>，</w:t>
      </w:r>
      <w:r>
        <w:rPr>
          <w:rFonts w:hint="eastAsia"/>
          <w:b/>
          <w:snapToGrid/>
        </w:rPr>
        <w:t>顯示前期規劃作業及進度控管未盡周延詳實，允宜檢討加強控管，以利</w:t>
      </w:r>
      <w:r w:rsidRPr="002D2BE4">
        <w:rPr>
          <w:rFonts w:hint="eastAsia"/>
          <w:b/>
          <w:snapToGrid/>
        </w:rPr>
        <w:t>計畫順利推動</w:t>
      </w:r>
    </w:p>
    <w:p w:rsidR="005B7137" w:rsidRPr="00471960" w:rsidRDefault="005B7137" w:rsidP="007668ED">
      <w:pPr>
        <w:adjustRightInd w:val="0"/>
        <w:ind w:leftChars="300" w:left="850" w:firstLine="566"/>
        <w:rPr>
          <w:rFonts w:hAnsi="標楷體"/>
        </w:rPr>
      </w:pPr>
      <w:r w:rsidRPr="002D2BE4">
        <w:rPr>
          <w:rFonts w:hAnsi="標楷體" w:hint="eastAsia"/>
        </w:rPr>
        <w:t>前揭曾辦理修正之55項公共建設計畫中，有38項辦理期程調整，41</w:t>
      </w:r>
      <w:r>
        <w:rPr>
          <w:rFonts w:hAnsi="標楷體" w:hint="eastAsia"/>
        </w:rPr>
        <w:t>項辦理經費修正，僅少數計畫屬</w:t>
      </w:r>
      <w:r w:rsidRPr="002D2BE4">
        <w:rPr>
          <w:rFonts w:hAnsi="標楷體" w:hint="eastAsia"/>
        </w:rPr>
        <w:t>縮短期程或</w:t>
      </w:r>
      <w:r>
        <w:rPr>
          <w:rFonts w:hAnsi="標楷體" w:hint="eastAsia"/>
        </w:rPr>
        <w:t>調</w:t>
      </w:r>
      <w:r w:rsidRPr="002D2BE4">
        <w:rPr>
          <w:rFonts w:hAnsi="標楷體" w:hint="eastAsia"/>
        </w:rPr>
        <w:t>降經費之情形，茲說明如下：</w:t>
      </w:r>
    </w:p>
    <w:p w:rsidR="005B7137" w:rsidRPr="00471960" w:rsidRDefault="005B7137" w:rsidP="007668ED">
      <w:pPr>
        <w:ind w:leftChars="300" w:left="1133" w:hangingChars="100" w:hanging="283"/>
      </w:pPr>
      <w:r w:rsidRPr="00D96410">
        <w:rPr>
          <w:rFonts w:hint="eastAsia"/>
          <w:b/>
        </w:rPr>
        <w:t>1.計畫辦理期程展延4年以上者共14項(占比25.45%)</w:t>
      </w:r>
      <w:r>
        <w:rPr>
          <w:rFonts w:hAnsi="標楷體" w:hint="eastAsia"/>
        </w:rPr>
        <w:t>：</w:t>
      </w:r>
      <w:r>
        <w:rPr>
          <w:rFonts w:hint="eastAsia"/>
        </w:rPr>
        <w:t>其中</w:t>
      </w:r>
      <w:r w:rsidRPr="00471960">
        <w:rPr>
          <w:rFonts w:hint="eastAsia"/>
        </w:rPr>
        <w:t>台電公司</w:t>
      </w:r>
      <w:r>
        <w:rPr>
          <w:rFonts w:hint="eastAsia"/>
        </w:rPr>
        <w:t>有3項計畫展延逾6年之久，包含</w:t>
      </w:r>
      <w:r w:rsidRPr="00471960">
        <w:rPr>
          <w:rFonts w:hint="eastAsia"/>
        </w:rPr>
        <w:t>「第七輸變電計畫」延遲完工期限10年最</w:t>
      </w:r>
      <w:r>
        <w:rPr>
          <w:rFonts w:hint="eastAsia"/>
        </w:rPr>
        <w:t>長、</w:t>
      </w:r>
      <w:r w:rsidRPr="00471960">
        <w:rPr>
          <w:rFonts w:hint="eastAsia"/>
        </w:rPr>
        <w:t>「北區一期電網專案計畫」</w:t>
      </w:r>
      <w:r>
        <w:rPr>
          <w:rFonts w:hint="eastAsia"/>
        </w:rPr>
        <w:t>及</w:t>
      </w:r>
      <w:r w:rsidRPr="00461400">
        <w:rPr>
          <w:rFonts w:hint="eastAsia"/>
        </w:rPr>
        <w:t>「通霄電廠更新擴建計畫」</w:t>
      </w:r>
      <w:r>
        <w:rPr>
          <w:rFonts w:hint="eastAsia"/>
        </w:rPr>
        <w:t>分別</w:t>
      </w:r>
      <w:r w:rsidRPr="00471960">
        <w:rPr>
          <w:rFonts w:hint="eastAsia"/>
        </w:rPr>
        <w:t>展延7</w:t>
      </w:r>
      <w:r>
        <w:rPr>
          <w:rFonts w:hint="eastAsia"/>
        </w:rPr>
        <w:t>及6年</w:t>
      </w:r>
      <w:r w:rsidRPr="00471960">
        <w:rPr>
          <w:rFonts w:hint="eastAsia"/>
        </w:rPr>
        <w:t>，</w:t>
      </w:r>
      <w:r>
        <w:rPr>
          <w:rFonts w:hint="eastAsia"/>
        </w:rPr>
        <w:t>另</w:t>
      </w:r>
      <w:r w:rsidRPr="00471960">
        <w:rPr>
          <w:rFonts w:hint="eastAsia"/>
        </w:rPr>
        <w:t>桃機公司「臺灣桃園國際機場第三航站區建設計畫」</w:t>
      </w:r>
      <w:r>
        <w:rPr>
          <w:rFonts w:hint="eastAsia"/>
        </w:rPr>
        <w:t>亦</w:t>
      </w:r>
      <w:r w:rsidRPr="00471960">
        <w:rPr>
          <w:rFonts w:hint="eastAsia"/>
        </w:rPr>
        <w:t>展延6年</w:t>
      </w:r>
      <w:r>
        <w:rPr>
          <w:rFonts w:hint="eastAsia"/>
        </w:rPr>
        <w:t>之久</w:t>
      </w:r>
      <w:r w:rsidRPr="00471960">
        <w:rPr>
          <w:rFonts w:hint="eastAsia"/>
        </w:rPr>
        <w:t>。</w:t>
      </w:r>
    </w:p>
    <w:p w:rsidR="005B7137" w:rsidRPr="00471960" w:rsidRDefault="005B7137" w:rsidP="007668ED">
      <w:pPr>
        <w:ind w:leftChars="300" w:left="1133" w:hangingChars="100" w:hanging="283"/>
        <w:rPr>
          <w:rFonts w:hAnsi="標楷體"/>
          <w:snapToGrid/>
          <w:kern w:val="3"/>
          <w:u w:val="single"/>
        </w:rPr>
      </w:pPr>
      <w:r w:rsidRPr="00D96410">
        <w:rPr>
          <w:rFonts w:hint="eastAsia"/>
          <w:b/>
        </w:rPr>
        <w:t>2.計畫總金額調整幅度逾三成者共1</w:t>
      </w:r>
      <w:r w:rsidRPr="00D96410">
        <w:rPr>
          <w:b/>
        </w:rPr>
        <w:t>5</w:t>
      </w:r>
      <w:r w:rsidRPr="00D96410">
        <w:rPr>
          <w:rFonts w:hint="eastAsia"/>
          <w:b/>
        </w:rPr>
        <w:t>項(占比2</w:t>
      </w:r>
      <w:r w:rsidRPr="00D96410">
        <w:rPr>
          <w:b/>
        </w:rPr>
        <w:t>7</w:t>
      </w:r>
      <w:r w:rsidRPr="00D96410">
        <w:rPr>
          <w:rFonts w:hint="eastAsia"/>
          <w:b/>
        </w:rPr>
        <w:t>.</w:t>
      </w:r>
      <w:r w:rsidRPr="00D96410">
        <w:rPr>
          <w:b/>
        </w:rPr>
        <w:t>27</w:t>
      </w:r>
      <w:r w:rsidRPr="00D96410">
        <w:rPr>
          <w:rFonts w:hint="eastAsia"/>
          <w:b/>
        </w:rPr>
        <w:t>%)</w:t>
      </w:r>
      <w:r>
        <w:rPr>
          <w:rFonts w:hAnsi="標楷體" w:hint="eastAsia"/>
        </w:rPr>
        <w:t>：</w:t>
      </w:r>
      <w:r w:rsidRPr="00471960">
        <w:rPr>
          <w:rFonts w:hint="eastAsia"/>
        </w:rPr>
        <w:t>以港務公司「國際商港未來發展及建設計畫(111至115年)-港務公司辦理部分」增幅達1.77倍為最多(主要係配合經濟部離岸風電發展期程新增子計畫等)，其餘包含中油公司</w:t>
      </w:r>
      <w:r w:rsidRPr="00471960">
        <w:rPr>
          <w:rFonts w:hAnsi="標楷體" w:hint="eastAsia"/>
        </w:rPr>
        <w:t>「</w:t>
      </w:r>
      <w:r w:rsidRPr="00471960">
        <w:rPr>
          <w:rFonts w:hint="eastAsia"/>
        </w:rPr>
        <w:t>天然氣事業部台中廠三期投資計畫</w:t>
      </w:r>
      <w:r w:rsidRPr="00471960">
        <w:rPr>
          <w:rFonts w:hAnsi="標楷體" w:hint="eastAsia"/>
        </w:rPr>
        <w:t>」</w:t>
      </w:r>
      <w:r w:rsidRPr="00471960">
        <w:rPr>
          <w:rFonts w:hint="eastAsia"/>
        </w:rPr>
        <w:t>增幅96% (因物價變動、配合環評承諾等因素調增經費)、台水公司「離島地區供水改善計畫第二期」增幅82.36%(新增澎湖馬公6</w:t>
      </w:r>
      <w:r w:rsidRPr="00471960">
        <w:t>,</w:t>
      </w:r>
      <w:r w:rsidRPr="00471960">
        <w:rPr>
          <w:rFonts w:hint="eastAsia"/>
        </w:rPr>
        <w:t>000噸海水淡化廠等)，調增總經費幅度亦高</w:t>
      </w:r>
      <w:r>
        <w:rPr>
          <w:rFonts w:hint="eastAsia"/>
        </w:rPr>
        <w:t>。爰此，顯示部分購建固定資產建設計畫之前期規劃作業未審慎</w:t>
      </w:r>
      <w:r w:rsidRPr="002D2BE4">
        <w:rPr>
          <w:rFonts w:hint="eastAsia"/>
        </w:rPr>
        <w:t>評估所需工項及經費，致後續因物價上漲或新增需求而須辦理修正調整，允宜檢討精進前期規劃作業，並強化進度控管，以提升計畫推動效益。</w:t>
      </w:r>
    </w:p>
    <w:p w:rsidR="005B7137" w:rsidRPr="00471960" w:rsidRDefault="005B7137" w:rsidP="007668ED">
      <w:pPr>
        <w:pStyle w:val="a5"/>
        <w:ind w:left="849" w:hanging="283"/>
        <w:rPr>
          <w:b/>
          <w:snapToGrid/>
        </w:rPr>
      </w:pPr>
      <w:r w:rsidRPr="00471960">
        <w:rPr>
          <w:rFonts w:hint="eastAsia"/>
          <w:b/>
          <w:snapToGrid/>
        </w:rPr>
        <w:t>(三)</w:t>
      </w:r>
      <w:r>
        <w:rPr>
          <w:rFonts w:hint="eastAsia"/>
          <w:b/>
          <w:snapToGrid/>
        </w:rPr>
        <w:t>近年度</w:t>
      </w:r>
      <w:r w:rsidRPr="00471960">
        <w:rPr>
          <w:rFonts w:hint="eastAsia"/>
          <w:b/>
          <w:snapToGrid/>
        </w:rPr>
        <w:t>部分國營事業</w:t>
      </w:r>
      <w:r>
        <w:rPr>
          <w:rFonts w:hint="eastAsia"/>
          <w:b/>
          <w:snapToGrid/>
        </w:rPr>
        <w:t>購建固定資產</w:t>
      </w:r>
      <w:r w:rsidRPr="00471960">
        <w:rPr>
          <w:rFonts w:hint="eastAsia"/>
          <w:b/>
          <w:snapToGrid/>
        </w:rPr>
        <w:t>計畫因</w:t>
      </w:r>
      <w:r>
        <w:rPr>
          <w:rFonts w:hint="eastAsia"/>
          <w:b/>
          <w:snapToGrid/>
        </w:rPr>
        <w:t>未妥善辦理規劃設計作業</w:t>
      </w:r>
      <w:r w:rsidRPr="00471960">
        <w:rPr>
          <w:rFonts w:hint="eastAsia"/>
          <w:b/>
          <w:snapToGrid/>
        </w:rPr>
        <w:t>或未覈實檢討設計成果及預算結構，致計畫修正作業流於形式，</w:t>
      </w:r>
      <w:r w:rsidRPr="00D571A4">
        <w:rPr>
          <w:rFonts w:hint="eastAsia"/>
          <w:b/>
          <w:snapToGrid/>
        </w:rPr>
        <w:t>業經監察院要求檢討改善</w:t>
      </w:r>
    </w:p>
    <w:p w:rsidR="005B7137" w:rsidRPr="00471960" w:rsidRDefault="005B7137" w:rsidP="007668ED">
      <w:pPr>
        <w:adjustRightInd w:val="0"/>
        <w:ind w:leftChars="300" w:left="850" w:firstLine="566"/>
        <w:rPr>
          <w:rFonts w:hAnsi="標楷體"/>
          <w:snapToGrid/>
        </w:rPr>
      </w:pPr>
      <w:r w:rsidRPr="00471960">
        <w:rPr>
          <w:rFonts w:hAnsi="標楷體" w:hint="eastAsia"/>
          <w:snapToGrid/>
        </w:rPr>
        <w:t>據監察院113年度之調查報告</w:t>
      </w:r>
      <w:r w:rsidRPr="00471960">
        <w:rPr>
          <w:rFonts w:hAnsi="標楷體"/>
          <w:snapToGrid/>
          <w:vertAlign w:val="superscript"/>
        </w:rPr>
        <w:footnoteReference w:id="80"/>
      </w:r>
      <w:r w:rsidRPr="00471960">
        <w:rPr>
          <w:rFonts w:hAnsi="標楷體" w:hint="eastAsia"/>
          <w:snapToGrid/>
        </w:rPr>
        <w:t>，部分國營事業</w:t>
      </w:r>
      <w:r w:rsidRPr="008C7959">
        <w:rPr>
          <w:rFonts w:hAnsi="標楷體" w:hint="eastAsia"/>
          <w:snapToGrid/>
        </w:rPr>
        <w:t>購建固定資產</w:t>
      </w:r>
      <w:r w:rsidRPr="00471960">
        <w:rPr>
          <w:rFonts w:hAnsi="標楷體" w:hint="eastAsia"/>
          <w:snapToGrid/>
        </w:rPr>
        <w:t>計畫因</w:t>
      </w:r>
      <w:r w:rsidRPr="00EE5B9F">
        <w:rPr>
          <w:rFonts w:hAnsi="標楷體" w:hint="eastAsia"/>
          <w:snapToGrid/>
        </w:rPr>
        <w:t>未妥善辦理規劃設計作業</w:t>
      </w:r>
      <w:r w:rsidRPr="00471960">
        <w:rPr>
          <w:rFonts w:hAnsi="標楷體" w:hint="eastAsia"/>
          <w:snapToGrid/>
        </w:rPr>
        <w:t>或未覈實檢討設計成果及預算結構，致計畫修正作業流於形式，經監察院要求檢討改善</w:t>
      </w:r>
      <w:r>
        <w:rPr>
          <w:rFonts w:hAnsi="標楷體" w:hint="eastAsia"/>
          <w:snapToGrid/>
        </w:rPr>
        <w:t>，</w:t>
      </w:r>
      <w:r w:rsidRPr="00471960">
        <w:rPr>
          <w:rFonts w:hAnsi="標楷體" w:hint="eastAsia"/>
          <w:snapToGrid/>
        </w:rPr>
        <w:t>說明如下：</w:t>
      </w:r>
    </w:p>
    <w:p w:rsidR="005B7137" w:rsidRPr="00471960" w:rsidRDefault="005B7137" w:rsidP="007668ED">
      <w:pPr>
        <w:ind w:leftChars="300" w:left="1133" w:hangingChars="100" w:hanging="283"/>
        <w:rPr>
          <w:snapToGrid/>
        </w:rPr>
      </w:pPr>
      <w:r w:rsidRPr="00471960">
        <w:rPr>
          <w:rFonts w:hint="eastAsia"/>
          <w:snapToGrid/>
        </w:rPr>
        <w:t>1.中油公司辦理第三座液化天然氣接收站投資計畫，因該計畫所在位址有影響藻礁生態之疑慮，爰歷經3次計畫修正，投資金額增加近365億元，達965億餘元。</w:t>
      </w:r>
    </w:p>
    <w:p w:rsidR="005B7137" w:rsidRPr="00471960" w:rsidRDefault="005B7137" w:rsidP="007668ED">
      <w:pPr>
        <w:ind w:leftChars="300" w:left="1133" w:hangingChars="100" w:hanging="283"/>
        <w:rPr>
          <w:rFonts w:hAnsi="標楷體"/>
          <w:snapToGrid/>
        </w:rPr>
      </w:pPr>
      <w:r w:rsidRPr="00471960">
        <w:rPr>
          <w:rFonts w:hint="eastAsia"/>
          <w:snapToGrid/>
        </w:rPr>
        <w:t>2.桃機公司辦理第三航站區建設計畫修正應依據「行政院所屬各機關中長程個案計畫編審要點」規定，詳實檢討計畫內容及預算執行；詎該公司於本案設計階段初期，忽視總顧問對於設計成果可能超出預算之提醒及價值工程分析等建議，任由設計發展，於主體航廈工程2次流標後，仍未覈實檢討設計成果及預算結構，計畫修正作業流於形式，縱然行政院已專案督導並核定第2次修正計畫，惟第三航站興建期程嚴重延宕，凸顯桃機公司執行不力，負有督導計畫修正權責之交通部，監督不周。</w:t>
      </w:r>
    </w:p>
    <w:bookmarkEnd w:id="115"/>
    <w:p w:rsidR="005B7137" w:rsidRPr="00471960" w:rsidRDefault="005B7137" w:rsidP="007668ED">
      <w:pPr>
        <w:ind w:left="566" w:firstLine="566"/>
      </w:pPr>
      <w:r w:rsidRPr="00471960">
        <w:rPr>
          <w:rFonts w:hint="eastAsia"/>
        </w:rPr>
        <w:t>綜上，國營事業113年度仍</w:t>
      </w:r>
      <w:r>
        <w:rPr>
          <w:rFonts w:hint="eastAsia"/>
        </w:rPr>
        <w:t>進行</w:t>
      </w:r>
      <w:r w:rsidRPr="00471960">
        <w:rPr>
          <w:rFonts w:hint="eastAsia"/>
        </w:rPr>
        <w:t>中之購建固定資產專案計畫</w:t>
      </w:r>
      <w:r>
        <w:rPr>
          <w:rFonts w:hint="eastAsia"/>
        </w:rPr>
        <w:t>逾五成</w:t>
      </w:r>
      <w:r w:rsidRPr="00557F49">
        <w:rPr>
          <w:rFonts w:hint="eastAsia"/>
        </w:rPr>
        <w:t>曾辦理</w:t>
      </w:r>
      <w:r>
        <w:rPr>
          <w:rFonts w:hint="eastAsia"/>
        </w:rPr>
        <w:t>計畫</w:t>
      </w:r>
      <w:r w:rsidRPr="00557F49">
        <w:rPr>
          <w:rFonts w:hint="eastAsia"/>
        </w:rPr>
        <w:t>修正</w:t>
      </w:r>
      <w:r>
        <w:rPr>
          <w:rFonts w:hint="eastAsia"/>
        </w:rPr>
        <w:t>，其中逾25%</w:t>
      </w:r>
      <w:r w:rsidRPr="00471960">
        <w:rPr>
          <w:rFonts w:hint="eastAsia"/>
        </w:rPr>
        <w:t>修正計畫展延期限</w:t>
      </w:r>
      <w:r w:rsidRPr="00EE5B9F">
        <w:rPr>
          <w:rFonts w:hint="eastAsia"/>
        </w:rPr>
        <w:t>達4年以上</w:t>
      </w:r>
      <w:r>
        <w:rPr>
          <w:rFonts w:hint="eastAsia"/>
        </w:rPr>
        <w:t>或計畫總金額調整幅度逾三成，或</w:t>
      </w:r>
      <w:r w:rsidRPr="00EE5B9F">
        <w:rPr>
          <w:rFonts w:hint="eastAsia"/>
        </w:rPr>
        <w:t>經監察院要求檢討改善</w:t>
      </w:r>
      <w:r>
        <w:rPr>
          <w:rFonts w:hint="eastAsia"/>
        </w:rPr>
        <w:t>在案，顯示國營事業辦理購建固定資產專案計畫之前期規劃設計作業及執行進度控管未盡周延詳實</w:t>
      </w:r>
      <w:r w:rsidRPr="00EE5B9F">
        <w:rPr>
          <w:rFonts w:hint="eastAsia"/>
        </w:rPr>
        <w:t>，允宜檢討並強化前期規劃作業，健全控管機制，俾利計畫順利推動。</w:t>
      </w:r>
    </w:p>
    <w:p w:rsidR="005B7137" w:rsidRDefault="005B7137" w:rsidP="007668ED">
      <w:pPr>
        <w:pStyle w:val="ab"/>
        <w:ind w:left="567" w:hanging="567"/>
      </w:pPr>
      <w:r w:rsidRPr="004455E6">
        <w:rPr>
          <w:rFonts w:hint="eastAsia"/>
        </w:rPr>
        <w:t>(分機：8652  廖怡絜)</w:t>
      </w:r>
    </w:p>
    <w:p w:rsidR="005B7137" w:rsidRDefault="005B7137" w:rsidP="005B7137">
      <w:pPr>
        <w:pStyle w:val="23"/>
        <w:sectPr w:rsidR="005B7137" w:rsidSect="00510159">
          <w:headerReference w:type="even" r:id="rId135"/>
          <w:headerReference w:type="default" r:id="rId136"/>
          <w:footerReference w:type="even" r:id="rId137"/>
          <w:footerReference w:type="default" r:id="rId138"/>
          <w:headerReference w:type="first" r:id="rId139"/>
          <w:footerReference w:type="first" r:id="rId140"/>
          <w:footnotePr>
            <w:numRestart w:val="eachSect"/>
          </w:footnotePr>
          <w:pgSz w:w="11906" w:h="16838" w:code="9"/>
          <w:pgMar w:top="1701" w:right="1701" w:bottom="1701" w:left="1701" w:header="0" w:footer="1134" w:gutter="0"/>
          <w:cols w:space="425"/>
          <w:docGrid w:type="linesAndChars" w:linePitch="510" w:charSpace="658"/>
        </w:sectPr>
      </w:pPr>
    </w:p>
    <w:p w:rsidR="005B7137" w:rsidRDefault="005B7137" w:rsidP="007668ED">
      <w:pPr>
        <w:pStyle w:val="14"/>
        <w:ind w:left="567" w:hanging="567"/>
      </w:pPr>
      <w:bookmarkStart w:id="116" w:name="_Toc208942797"/>
      <w:r w:rsidRPr="00334B99">
        <w:rPr>
          <w:rFonts w:hint="eastAsia"/>
        </w:rPr>
        <w:t>二</w:t>
      </w:r>
      <w:r>
        <w:rPr>
          <w:rFonts w:hint="eastAsia"/>
        </w:rPr>
        <w:t>三</w:t>
      </w:r>
      <w:r w:rsidRPr="00334B99">
        <w:rPr>
          <w:rFonts w:hint="eastAsia"/>
        </w:rPr>
        <w:t>、截至113年底止中油公司自有油氣占比仍未達10%之預期目標，允宜賡續提升油氣探勘績效，並積極尋找供應穩定及具價格競爭力之氣源，俾確保</w:t>
      </w:r>
      <w:r>
        <w:rPr>
          <w:rFonts w:hint="eastAsia"/>
        </w:rPr>
        <w:t>我國</w:t>
      </w:r>
      <w:r w:rsidRPr="00334B99">
        <w:rPr>
          <w:rFonts w:hint="eastAsia"/>
        </w:rPr>
        <w:t>能源供應安全</w:t>
      </w:r>
      <w:bookmarkEnd w:id="116"/>
    </w:p>
    <w:p w:rsidR="005B7137" w:rsidRDefault="005B7137" w:rsidP="007668ED">
      <w:pPr>
        <w:ind w:left="566" w:firstLine="566"/>
      </w:pPr>
      <w:r w:rsidRPr="00334B99">
        <w:rPr>
          <w:rFonts w:hint="eastAsia"/>
        </w:rPr>
        <w:t>為提升我國能源安全及降低國際油氣價格波動之衝擊，</w:t>
      </w:r>
      <w:r w:rsidRPr="00B13781">
        <w:rPr>
          <w:rFonts w:hint="eastAsia"/>
        </w:rPr>
        <w:t>台灣中油股份有限公司(以下簡稱中油公司)</w:t>
      </w:r>
      <w:r w:rsidRPr="00334B99">
        <w:rPr>
          <w:rFonts w:hint="eastAsia"/>
        </w:rPr>
        <w:t>近年積極加強國內外陸海域探勘工作，布局海外採探投資，113年度「其他營業成本-探勘費用」預算數59億8,680萬5千元，決算數42億9,758萬5千元，執行率71.78%；並持續關注國際能源市場之供需變化與價格波動，分散油氣進口來源，以達成穩定國內油氣供應之任務。經查：</w:t>
      </w:r>
    </w:p>
    <w:p w:rsidR="005B7137" w:rsidRPr="006E3E3B" w:rsidRDefault="005B7137" w:rsidP="007668ED">
      <w:pPr>
        <w:pStyle w:val="a5"/>
        <w:ind w:left="849" w:hanging="283"/>
        <w:rPr>
          <w:b/>
          <w:bCs/>
        </w:rPr>
      </w:pPr>
      <w:r w:rsidRPr="006E3E3B">
        <w:rPr>
          <w:rFonts w:hint="eastAsia"/>
          <w:b/>
          <w:bCs/>
        </w:rPr>
        <w:t>(一)112及113年度國外油氣產量均未能達成年度目標，且截至113年底止自有油源及天然氣占比距所訂目標值10%仍有落差，允宜持續提升油氣探勘成效</w:t>
      </w:r>
    </w:p>
    <w:p w:rsidR="005B7137" w:rsidRDefault="005B7137" w:rsidP="007668ED">
      <w:pPr>
        <w:pStyle w:val="21"/>
        <w:ind w:left="850" w:firstLine="566"/>
      </w:pPr>
      <w:r w:rsidRPr="00334B99">
        <w:rPr>
          <w:rFonts w:hint="eastAsia"/>
        </w:rPr>
        <w:t>中油公司近年均將拓展探勘合作及掌握自主油氣列為經營策略目標之一，惟觀察近年油氣探勘雖有進展仍有待精進處，其中：</w:t>
      </w:r>
    </w:p>
    <w:p w:rsidR="005B7137" w:rsidRDefault="005B7137" w:rsidP="007668ED">
      <w:pPr>
        <w:pStyle w:val="123"/>
        <w:ind w:left="1133" w:hanging="283"/>
      </w:pPr>
      <w:r>
        <w:rPr>
          <w:rFonts w:hint="eastAsia"/>
        </w:rPr>
        <w:t>1.</w:t>
      </w:r>
      <w:r w:rsidRPr="00334B99">
        <w:rPr>
          <w:rFonts w:hint="eastAsia"/>
        </w:rPr>
        <w:t>近2年度(112及113年度)國外礦區之原油/凝結油、天然氣、液化石油氣3項產品實際產量均未能達成年度目標(詳表1)，其中原油/凝結油之產量目標達成率</w:t>
      </w:r>
      <w:r>
        <w:rPr>
          <w:rFonts w:hint="eastAsia"/>
        </w:rPr>
        <w:t>逐</w:t>
      </w:r>
      <w:r w:rsidRPr="00334B99">
        <w:rPr>
          <w:rFonts w:hint="eastAsia"/>
        </w:rPr>
        <w:t>年下降，迄113年度達成率未及</w:t>
      </w:r>
      <w:r>
        <w:rPr>
          <w:rFonts w:hint="eastAsia"/>
        </w:rPr>
        <w:t>八</w:t>
      </w:r>
      <w:r w:rsidRPr="00334B99">
        <w:rPr>
          <w:rFonts w:hint="eastAsia"/>
        </w:rPr>
        <w:t>成(79.45%)，以礦區別觀察之，主要係尼日Agadem礦區於112及113年度因當地政變、國際經濟制裁及外交衝突等影響停止外輸或降產，致兩年度原油目標產量達成率僅各為76.93%及67.62%，連2年績效偏低。</w:t>
      </w:r>
    </w:p>
    <w:p w:rsidR="005B7137" w:rsidRDefault="005B7137" w:rsidP="007668ED">
      <w:pPr>
        <w:pStyle w:val="123"/>
        <w:ind w:left="1133" w:hanging="283"/>
      </w:pPr>
      <w:r>
        <w:rPr>
          <w:rFonts w:hint="eastAsia"/>
        </w:rPr>
        <w:t>2.</w:t>
      </w:r>
      <w:r w:rsidRPr="00334B99">
        <w:rPr>
          <w:rFonts w:hint="eastAsia"/>
        </w:rPr>
        <w:t>又以國內外自有油氣比重綜觀之(詳表2)，在原油</w:t>
      </w:r>
      <w:r w:rsidRPr="00AF3926">
        <w:rPr>
          <w:rFonts w:hint="eastAsia"/>
        </w:rPr>
        <w:t>/凝結油</w:t>
      </w:r>
      <w:r w:rsidRPr="00334B99">
        <w:rPr>
          <w:rFonts w:hint="eastAsia"/>
        </w:rPr>
        <w:t>方面，中油公司自有油氣田所獲原油/凝結油，由111年度之37.53萬公秉逐年增加至113年度之51.10萬公秉，占各該年度煉產量之比率亦由111年度之1.69%提升至113年度之2.36%；在天然氣方面，111至113年度自有油氣田所獲天然氣介於4.57億至4.89億立方公尺之間，占各該年度煉產量之1.64%至1.83%間，近</w:t>
      </w:r>
      <w:r>
        <w:rPr>
          <w:rFonts w:hint="eastAsia"/>
        </w:rPr>
        <w:t>年</w:t>
      </w:r>
      <w:r w:rsidRPr="00334B99">
        <w:rPr>
          <w:rFonts w:hint="eastAsia"/>
        </w:rPr>
        <w:t>自有天然氣占比尚無明顯提升。</w:t>
      </w:r>
    </w:p>
    <w:p w:rsidR="005B7137" w:rsidRDefault="005B7137" w:rsidP="007668ED">
      <w:pPr>
        <w:pStyle w:val="123"/>
        <w:ind w:left="1133" w:hanging="283"/>
      </w:pPr>
      <w:r>
        <w:rPr>
          <w:rFonts w:hint="eastAsia"/>
        </w:rPr>
        <w:t>3.</w:t>
      </w:r>
      <w:r w:rsidRPr="00334B99">
        <w:rPr>
          <w:rFonts w:hint="eastAsia"/>
        </w:rPr>
        <w:t>中油公司為配合政府穩定供應能源及低碳與零碳發展等政策，於114年度國外探採工作計畫已規劃相關轉型發展方向，包括逐步調整國外礦區布局，以天然氣田及開發生產中礦區為優先考量，積極取得油氣田權益，儘速達成自有油氣占比10%之目標等，惟迄11</w:t>
      </w:r>
      <w:r>
        <w:rPr>
          <w:rFonts w:hint="eastAsia"/>
        </w:rPr>
        <w:t>3</w:t>
      </w:r>
      <w:r w:rsidRPr="00334B99">
        <w:rPr>
          <w:rFonts w:hint="eastAsia"/>
        </w:rPr>
        <w:t>年</w:t>
      </w:r>
      <w:r>
        <w:rPr>
          <w:rFonts w:hint="eastAsia"/>
        </w:rPr>
        <w:t>度</w:t>
      </w:r>
      <w:r w:rsidRPr="00334B99">
        <w:rPr>
          <w:rFonts w:hint="eastAsia"/>
        </w:rPr>
        <w:t>自有油氣占比尚未及5%(不含所獲油氣於國外直接出售之厄瓜多礦區)，距所訂目標值10%仍</w:t>
      </w:r>
      <w:r>
        <w:rPr>
          <w:rFonts w:hint="eastAsia"/>
        </w:rPr>
        <w:t>存</w:t>
      </w:r>
      <w:r w:rsidRPr="00334B99">
        <w:rPr>
          <w:rFonts w:hint="eastAsia"/>
        </w:rPr>
        <w:t>相當落差，允待持續提升油氣探勘成效。</w:t>
      </w:r>
    </w:p>
    <w:p w:rsidR="005B7137" w:rsidRPr="0061669A" w:rsidRDefault="005B7137" w:rsidP="007668ED">
      <w:pPr>
        <w:ind w:leftChars="-4" w:left="567" w:hangingChars="204" w:hanging="578"/>
        <w:rPr>
          <w:b/>
          <w:bCs/>
        </w:rPr>
      </w:pPr>
      <w:r w:rsidRPr="0061669A">
        <w:rPr>
          <w:rFonts w:hint="eastAsia"/>
          <w:b/>
          <w:bCs/>
        </w:rPr>
        <w:t>表1  111至113年度中油公司國外油氣產量目標與實績達成情形表</w:t>
      </w:r>
    </w:p>
    <w:p w:rsidR="005B7137" w:rsidRPr="006E3E3B" w:rsidRDefault="005B7137" w:rsidP="007668ED">
      <w:pPr>
        <w:spacing w:line="280" w:lineRule="exact"/>
        <w:ind w:left="566" w:firstLine="486"/>
        <w:jc w:val="right"/>
        <w:rPr>
          <w:sz w:val="24"/>
          <w:szCs w:val="24"/>
        </w:rPr>
      </w:pPr>
      <w:r w:rsidRPr="006E3E3B">
        <w:rPr>
          <w:rFonts w:hint="eastAsia"/>
          <w:sz w:val="24"/>
          <w:szCs w:val="24"/>
        </w:rPr>
        <w:t>單位：原油、凝結油、液化石油氣/萬桶；天然氣/億立方公尺；%</w:t>
      </w:r>
    </w:p>
    <w:tbl>
      <w:tblPr>
        <w:tblW w:w="4985"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19"/>
        <w:gridCol w:w="725"/>
        <w:gridCol w:w="658"/>
        <w:gridCol w:w="742"/>
        <w:gridCol w:w="742"/>
        <w:gridCol w:w="742"/>
        <w:gridCol w:w="742"/>
        <w:gridCol w:w="742"/>
        <w:gridCol w:w="742"/>
        <w:gridCol w:w="743"/>
        <w:gridCol w:w="737"/>
      </w:tblGrid>
      <w:tr w:rsidR="005B7137" w:rsidRPr="008A4348" w:rsidTr="007668ED">
        <w:trPr>
          <w:trHeight w:val="340"/>
          <w:tblHeader/>
        </w:trPr>
        <w:tc>
          <w:tcPr>
            <w:tcW w:w="735" w:type="pct"/>
            <w:vMerge w:val="restart"/>
            <w:shd w:val="clear" w:color="auto" w:fill="auto"/>
            <w:vAlign w:val="center"/>
            <w:hideMark/>
          </w:tcPr>
          <w:p w:rsidR="005B7137" w:rsidRPr="008A4348" w:rsidRDefault="005B7137" w:rsidP="007668ED">
            <w:pPr>
              <w:pStyle w:val="142"/>
              <w:jc w:val="center"/>
              <w:rPr>
                <w:rFonts w:hAnsi="標楷體"/>
                <w:spacing w:val="-20"/>
                <w:szCs w:val="24"/>
              </w:rPr>
            </w:pPr>
            <w:r w:rsidRPr="008A4348">
              <w:rPr>
                <w:rFonts w:hAnsi="標楷體"/>
                <w:spacing w:val="-20"/>
                <w:szCs w:val="24"/>
              </w:rPr>
              <w:t>項目</w:t>
            </w:r>
            <w:r w:rsidRPr="008A4348">
              <w:rPr>
                <w:rFonts w:hAnsi="標楷體" w:hint="eastAsia"/>
                <w:spacing w:val="-20"/>
                <w:szCs w:val="24"/>
              </w:rPr>
              <w:t>及</w:t>
            </w:r>
          </w:p>
          <w:p w:rsidR="005B7137" w:rsidRPr="008A4348" w:rsidRDefault="005B7137" w:rsidP="007668ED">
            <w:pPr>
              <w:pStyle w:val="142"/>
              <w:jc w:val="center"/>
              <w:rPr>
                <w:rFonts w:hAnsi="標楷體"/>
                <w:spacing w:val="-20"/>
                <w:szCs w:val="24"/>
              </w:rPr>
            </w:pPr>
            <w:r w:rsidRPr="008A4348">
              <w:rPr>
                <w:rFonts w:hAnsi="標楷體" w:hint="eastAsia"/>
                <w:spacing w:val="-20"/>
                <w:szCs w:val="24"/>
              </w:rPr>
              <w:t>礦區</w:t>
            </w:r>
          </w:p>
        </w:tc>
        <w:tc>
          <w:tcPr>
            <w:tcW w:w="445" w:type="pct"/>
            <w:vMerge w:val="restart"/>
            <w:shd w:val="clear" w:color="auto" w:fill="auto"/>
            <w:vAlign w:val="center"/>
            <w:hideMark/>
          </w:tcPr>
          <w:p w:rsidR="005B7137" w:rsidRPr="008A4348" w:rsidRDefault="005B7137" w:rsidP="007668ED">
            <w:pPr>
              <w:pStyle w:val="142"/>
              <w:jc w:val="center"/>
              <w:rPr>
                <w:rFonts w:hAnsi="標楷體"/>
                <w:spacing w:val="-20"/>
                <w:szCs w:val="24"/>
              </w:rPr>
            </w:pPr>
            <w:r w:rsidRPr="008A4348">
              <w:rPr>
                <w:rFonts w:hAnsi="標楷體"/>
                <w:spacing w:val="-20"/>
                <w:szCs w:val="24"/>
              </w:rPr>
              <w:t>產品</w:t>
            </w:r>
          </w:p>
          <w:p w:rsidR="005B7137" w:rsidRPr="008A4348" w:rsidRDefault="005B7137" w:rsidP="007668ED">
            <w:pPr>
              <w:pStyle w:val="142"/>
              <w:jc w:val="center"/>
              <w:rPr>
                <w:rFonts w:hAnsi="標楷體"/>
                <w:spacing w:val="-20"/>
                <w:szCs w:val="24"/>
              </w:rPr>
            </w:pPr>
            <w:r w:rsidRPr="008A4348">
              <w:rPr>
                <w:rFonts w:hAnsi="標楷體"/>
                <w:spacing w:val="-20"/>
                <w:szCs w:val="24"/>
              </w:rPr>
              <w:t>類別</w:t>
            </w:r>
          </w:p>
        </w:tc>
        <w:tc>
          <w:tcPr>
            <w:tcW w:w="1093" w:type="pct"/>
            <w:gridSpan w:val="3"/>
            <w:shd w:val="clear" w:color="auto" w:fill="auto"/>
            <w:vAlign w:val="center"/>
          </w:tcPr>
          <w:p w:rsidR="005B7137" w:rsidRPr="008A4348" w:rsidRDefault="005B7137" w:rsidP="007668ED">
            <w:pPr>
              <w:pStyle w:val="142"/>
              <w:jc w:val="center"/>
              <w:rPr>
                <w:rFonts w:hAnsi="標楷體"/>
                <w:spacing w:val="-20"/>
                <w:szCs w:val="24"/>
              </w:rPr>
            </w:pPr>
            <w:r w:rsidRPr="008A4348">
              <w:rPr>
                <w:rFonts w:hAnsi="標楷體" w:hint="eastAsia"/>
                <w:spacing w:val="-20"/>
                <w:szCs w:val="24"/>
              </w:rPr>
              <w:t>111年度</w:t>
            </w:r>
          </w:p>
        </w:tc>
        <w:tc>
          <w:tcPr>
            <w:tcW w:w="1364" w:type="pct"/>
            <w:gridSpan w:val="3"/>
            <w:vAlign w:val="center"/>
          </w:tcPr>
          <w:p w:rsidR="005B7137" w:rsidRPr="008A4348" w:rsidRDefault="005B7137" w:rsidP="007668ED">
            <w:pPr>
              <w:pStyle w:val="142"/>
              <w:jc w:val="center"/>
              <w:rPr>
                <w:rFonts w:hAnsi="標楷體"/>
                <w:spacing w:val="-20"/>
                <w:szCs w:val="24"/>
              </w:rPr>
            </w:pPr>
            <w:r w:rsidRPr="008A4348">
              <w:rPr>
                <w:rFonts w:hAnsi="標楷體" w:hint="eastAsia"/>
                <w:spacing w:val="-20"/>
                <w:szCs w:val="24"/>
              </w:rPr>
              <w:t>11</w:t>
            </w:r>
            <w:r w:rsidRPr="008A4348">
              <w:rPr>
                <w:rFonts w:hAnsi="標楷體"/>
                <w:spacing w:val="-20"/>
                <w:szCs w:val="24"/>
              </w:rPr>
              <w:t>2</w:t>
            </w:r>
            <w:r w:rsidRPr="008A4348">
              <w:rPr>
                <w:rFonts w:hAnsi="標楷體" w:hint="eastAsia"/>
                <w:spacing w:val="-20"/>
                <w:szCs w:val="24"/>
              </w:rPr>
              <w:t>年度</w:t>
            </w:r>
          </w:p>
        </w:tc>
        <w:tc>
          <w:tcPr>
            <w:tcW w:w="1364" w:type="pct"/>
            <w:gridSpan w:val="3"/>
            <w:vAlign w:val="center"/>
          </w:tcPr>
          <w:p w:rsidR="005B7137" w:rsidRPr="008A4348" w:rsidRDefault="005B7137" w:rsidP="007668ED">
            <w:pPr>
              <w:pStyle w:val="142"/>
              <w:jc w:val="center"/>
              <w:rPr>
                <w:rFonts w:hAnsi="標楷體"/>
                <w:spacing w:val="-20"/>
                <w:szCs w:val="24"/>
              </w:rPr>
            </w:pPr>
            <w:r w:rsidRPr="008A4348">
              <w:rPr>
                <w:rFonts w:hAnsi="標楷體" w:hint="eastAsia"/>
                <w:spacing w:val="-20"/>
                <w:szCs w:val="24"/>
              </w:rPr>
              <w:t>11</w:t>
            </w:r>
            <w:r w:rsidRPr="008A4348">
              <w:rPr>
                <w:rFonts w:hAnsi="標楷體"/>
                <w:spacing w:val="-20"/>
                <w:szCs w:val="24"/>
              </w:rPr>
              <w:t>3</w:t>
            </w:r>
            <w:r w:rsidRPr="008A4348">
              <w:rPr>
                <w:rFonts w:hAnsi="標楷體" w:hint="eastAsia"/>
                <w:spacing w:val="-20"/>
                <w:szCs w:val="24"/>
              </w:rPr>
              <w:t>年度</w:t>
            </w:r>
          </w:p>
        </w:tc>
      </w:tr>
      <w:tr w:rsidR="005B7137" w:rsidRPr="008A4348" w:rsidTr="007668ED">
        <w:trPr>
          <w:trHeight w:val="340"/>
          <w:tblHeader/>
        </w:trPr>
        <w:tc>
          <w:tcPr>
            <w:tcW w:w="735" w:type="pct"/>
            <w:vMerge/>
            <w:shd w:val="clear" w:color="auto" w:fill="auto"/>
            <w:vAlign w:val="center"/>
          </w:tcPr>
          <w:p w:rsidR="005B7137" w:rsidRPr="008A4348" w:rsidRDefault="005B7137" w:rsidP="007668ED">
            <w:pPr>
              <w:pStyle w:val="142"/>
              <w:jc w:val="center"/>
              <w:rPr>
                <w:rFonts w:hAnsi="標楷體"/>
                <w:spacing w:val="-20"/>
                <w:szCs w:val="24"/>
              </w:rPr>
            </w:pPr>
          </w:p>
        </w:tc>
        <w:tc>
          <w:tcPr>
            <w:tcW w:w="445" w:type="pct"/>
            <w:vMerge/>
            <w:shd w:val="clear" w:color="auto" w:fill="auto"/>
            <w:vAlign w:val="center"/>
          </w:tcPr>
          <w:p w:rsidR="005B7137" w:rsidRPr="008A4348" w:rsidRDefault="005B7137" w:rsidP="007668ED">
            <w:pPr>
              <w:pStyle w:val="142"/>
              <w:jc w:val="center"/>
              <w:rPr>
                <w:rFonts w:hAnsi="標楷體"/>
                <w:spacing w:val="-20"/>
                <w:szCs w:val="24"/>
              </w:rPr>
            </w:pPr>
          </w:p>
        </w:tc>
        <w:tc>
          <w:tcPr>
            <w:tcW w:w="183" w:type="pct"/>
            <w:shd w:val="clear" w:color="auto" w:fill="auto"/>
            <w:vAlign w:val="center"/>
          </w:tcPr>
          <w:p w:rsidR="005B7137" w:rsidRPr="008A4348" w:rsidRDefault="005B7137" w:rsidP="007668ED">
            <w:pPr>
              <w:pStyle w:val="142"/>
              <w:jc w:val="center"/>
              <w:rPr>
                <w:rFonts w:hAnsi="標楷體"/>
                <w:spacing w:val="-20"/>
                <w:szCs w:val="24"/>
              </w:rPr>
            </w:pPr>
            <w:r w:rsidRPr="008A4348">
              <w:rPr>
                <w:rFonts w:hAnsi="標楷體"/>
                <w:spacing w:val="-20"/>
                <w:szCs w:val="24"/>
              </w:rPr>
              <w:t>目標值</w:t>
            </w:r>
          </w:p>
        </w:tc>
        <w:tc>
          <w:tcPr>
            <w:tcW w:w="455" w:type="pct"/>
            <w:shd w:val="clear" w:color="auto" w:fill="auto"/>
            <w:vAlign w:val="center"/>
          </w:tcPr>
          <w:p w:rsidR="005B7137" w:rsidRPr="008A4348" w:rsidRDefault="005B7137" w:rsidP="007668ED">
            <w:pPr>
              <w:pStyle w:val="142"/>
              <w:jc w:val="center"/>
              <w:rPr>
                <w:rFonts w:hAnsi="標楷體"/>
                <w:spacing w:val="-20"/>
                <w:szCs w:val="24"/>
              </w:rPr>
            </w:pPr>
            <w:r w:rsidRPr="008A4348">
              <w:rPr>
                <w:rFonts w:hAnsi="標楷體"/>
                <w:spacing w:val="-20"/>
                <w:szCs w:val="24"/>
              </w:rPr>
              <w:t>實際值</w:t>
            </w:r>
          </w:p>
        </w:tc>
        <w:tc>
          <w:tcPr>
            <w:tcW w:w="455" w:type="pct"/>
            <w:shd w:val="clear" w:color="auto" w:fill="auto"/>
            <w:vAlign w:val="center"/>
          </w:tcPr>
          <w:p w:rsidR="005B7137" w:rsidRPr="008A4348" w:rsidRDefault="005B7137" w:rsidP="007668ED">
            <w:pPr>
              <w:pStyle w:val="142"/>
              <w:jc w:val="center"/>
              <w:rPr>
                <w:rFonts w:hAnsi="標楷體"/>
                <w:spacing w:val="-20"/>
                <w:szCs w:val="24"/>
              </w:rPr>
            </w:pPr>
            <w:r w:rsidRPr="008A4348">
              <w:rPr>
                <w:rFonts w:hAnsi="標楷體"/>
                <w:spacing w:val="-20"/>
                <w:szCs w:val="24"/>
              </w:rPr>
              <w:t>達成率</w:t>
            </w:r>
          </w:p>
        </w:tc>
        <w:tc>
          <w:tcPr>
            <w:tcW w:w="455" w:type="pct"/>
            <w:vAlign w:val="center"/>
          </w:tcPr>
          <w:p w:rsidR="005B7137" w:rsidRPr="008A4348" w:rsidRDefault="005B7137" w:rsidP="007668ED">
            <w:pPr>
              <w:pStyle w:val="142"/>
              <w:jc w:val="center"/>
              <w:rPr>
                <w:rFonts w:hAnsi="標楷體"/>
                <w:spacing w:val="-20"/>
                <w:szCs w:val="24"/>
              </w:rPr>
            </w:pPr>
            <w:r w:rsidRPr="008A4348">
              <w:rPr>
                <w:rFonts w:hAnsi="標楷體"/>
                <w:spacing w:val="-20"/>
                <w:szCs w:val="24"/>
              </w:rPr>
              <w:t>目標值</w:t>
            </w:r>
          </w:p>
        </w:tc>
        <w:tc>
          <w:tcPr>
            <w:tcW w:w="455" w:type="pct"/>
            <w:vAlign w:val="center"/>
          </w:tcPr>
          <w:p w:rsidR="005B7137" w:rsidRPr="008A4348" w:rsidRDefault="005B7137" w:rsidP="007668ED">
            <w:pPr>
              <w:pStyle w:val="142"/>
              <w:jc w:val="center"/>
              <w:rPr>
                <w:rFonts w:hAnsi="標楷體"/>
                <w:spacing w:val="-20"/>
                <w:szCs w:val="24"/>
              </w:rPr>
            </w:pPr>
            <w:r w:rsidRPr="008A4348">
              <w:rPr>
                <w:rFonts w:hAnsi="標楷體"/>
                <w:spacing w:val="-20"/>
                <w:szCs w:val="24"/>
              </w:rPr>
              <w:t>實際值</w:t>
            </w:r>
          </w:p>
        </w:tc>
        <w:tc>
          <w:tcPr>
            <w:tcW w:w="455" w:type="pct"/>
            <w:vAlign w:val="center"/>
          </w:tcPr>
          <w:p w:rsidR="005B7137" w:rsidRPr="008A4348" w:rsidRDefault="005B7137" w:rsidP="007668ED">
            <w:pPr>
              <w:pStyle w:val="142"/>
              <w:jc w:val="center"/>
              <w:rPr>
                <w:rFonts w:hAnsi="標楷體"/>
                <w:spacing w:val="-20"/>
                <w:szCs w:val="24"/>
              </w:rPr>
            </w:pPr>
            <w:r w:rsidRPr="008A4348">
              <w:rPr>
                <w:rFonts w:hAnsi="標楷體"/>
                <w:spacing w:val="-20"/>
                <w:szCs w:val="24"/>
              </w:rPr>
              <w:t>達成率</w:t>
            </w:r>
          </w:p>
        </w:tc>
        <w:tc>
          <w:tcPr>
            <w:tcW w:w="455" w:type="pct"/>
            <w:vAlign w:val="center"/>
          </w:tcPr>
          <w:p w:rsidR="005B7137" w:rsidRPr="008A4348" w:rsidRDefault="005B7137" w:rsidP="007668ED">
            <w:pPr>
              <w:pStyle w:val="142"/>
              <w:jc w:val="center"/>
              <w:rPr>
                <w:rFonts w:hAnsi="標楷體"/>
                <w:spacing w:val="-20"/>
                <w:szCs w:val="24"/>
              </w:rPr>
            </w:pPr>
            <w:r w:rsidRPr="008A4348">
              <w:rPr>
                <w:rFonts w:hAnsi="標楷體"/>
                <w:spacing w:val="-20"/>
                <w:szCs w:val="24"/>
              </w:rPr>
              <w:t>目標值</w:t>
            </w:r>
          </w:p>
        </w:tc>
        <w:tc>
          <w:tcPr>
            <w:tcW w:w="455" w:type="pct"/>
            <w:vAlign w:val="center"/>
          </w:tcPr>
          <w:p w:rsidR="005B7137" w:rsidRPr="008A4348" w:rsidRDefault="005B7137" w:rsidP="007668ED">
            <w:pPr>
              <w:pStyle w:val="142"/>
              <w:jc w:val="center"/>
              <w:rPr>
                <w:rFonts w:hAnsi="標楷體"/>
                <w:spacing w:val="-20"/>
                <w:szCs w:val="24"/>
              </w:rPr>
            </w:pPr>
            <w:r w:rsidRPr="008A4348">
              <w:rPr>
                <w:rFonts w:hAnsi="標楷體"/>
                <w:spacing w:val="-20"/>
                <w:szCs w:val="24"/>
              </w:rPr>
              <w:t>實際值</w:t>
            </w:r>
          </w:p>
        </w:tc>
        <w:tc>
          <w:tcPr>
            <w:tcW w:w="455" w:type="pct"/>
            <w:vAlign w:val="center"/>
          </w:tcPr>
          <w:p w:rsidR="005B7137" w:rsidRPr="008A4348" w:rsidRDefault="005B7137" w:rsidP="007668ED">
            <w:pPr>
              <w:pStyle w:val="142"/>
              <w:jc w:val="center"/>
              <w:rPr>
                <w:rFonts w:hAnsi="標楷體"/>
                <w:spacing w:val="-20"/>
                <w:szCs w:val="24"/>
              </w:rPr>
            </w:pPr>
            <w:r w:rsidRPr="008A4348">
              <w:rPr>
                <w:rFonts w:hAnsi="標楷體"/>
                <w:spacing w:val="-20"/>
                <w:szCs w:val="24"/>
              </w:rPr>
              <w:t>達成率</w:t>
            </w:r>
          </w:p>
        </w:tc>
      </w:tr>
      <w:tr w:rsidR="005B7137" w:rsidRPr="008A4348" w:rsidTr="007668ED">
        <w:trPr>
          <w:trHeight w:val="624"/>
        </w:trPr>
        <w:tc>
          <w:tcPr>
            <w:tcW w:w="735" w:type="pct"/>
            <w:vMerge w:val="restart"/>
            <w:shd w:val="clear" w:color="auto" w:fill="auto"/>
            <w:vAlign w:val="center"/>
            <w:hideMark/>
          </w:tcPr>
          <w:p w:rsidR="005B7137" w:rsidRPr="008A4348" w:rsidRDefault="005B7137" w:rsidP="007668ED">
            <w:pPr>
              <w:pStyle w:val="142"/>
              <w:jc w:val="center"/>
              <w:rPr>
                <w:rFonts w:hAnsi="標楷體"/>
                <w:b/>
                <w:bCs/>
                <w:spacing w:val="-20"/>
                <w:szCs w:val="24"/>
              </w:rPr>
            </w:pPr>
            <w:r w:rsidRPr="008A4348">
              <w:rPr>
                <w:rFonts w:hAnsi="標楷體"/>
                <w:b/>
                <w:bCs/>
                <w:spacing w:val="-20"/>
                <w:szCs w:val="24"/>
              </w:rPr>
              <w:t>合計</w:t>
            </w:r>
          </w:p>
        </w:tc>
        <w:tc>
          <w:tcPr>
            <w:tcW w:w="445" w:type="pct"/>
            <w:shd w:val="clear" w:color="auto" w:fill="auto"/>
            <w:vAlign w:val="center"/>
            <w:hideMark/>
          </w:tcPr>
          <w:p w:rsidR="005B7137" w:rsidRPr="008A4348" w:rsidRDefault="005B7137" w:rsidP="007668ED">
            <w:pPr>
              <w:pStyle w:val="142"/>
              <w:rPr>
                <w:rFonts w:hAnsi="標楷體"/>
                <w:b/>
                <w:bCs/>
                <w:spacing w:val="-20"/>
                <w:szCs w:val="24"/>
              </w:rPr>
            </w:pPr>
            <w:r w:rsidRPr="008A4348">
              <w:rPr>
                <w:rFonts w:hAnsi="標楷體"/>
                <w:b/>
                <w:bCs/>
                <w:spacing w:val="-20"/>
                <w:szCs w:val="24"/>
              </w:rPr>
              <w:t>原油/凝結油</w:t>
            </w:r>
          </w:p>
        </w:tc>
        <w:tc>
          <w:tcPr>
            <w:tcW w:w="183" w:type="pct"/>
            <w:shd w:val="clear" w:color="auto" w:fill="auto"/>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530.92</w:t>
            </w:r>
          </w:p>
        </w:tc>
        <w:tc>
          <w:tcPr>
            <w:tcW w:w="455" w:type="pct"/>
            <w:shd w:val="clear" w:color="auto" w:fill="auto"/>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568.27</w:t>
            </w:r>
          </w:p>
        </w:tc>
        <w:tc>
          <w:tcPr>
            <w:tcW w:w="455" w:type="pct"/>
            <w:shd w:val="clear" w:color="auto" w:fill="auto"/>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107.03</w:t>
            </w:r>
          </w:p>
        </w:tc>
        <w:tc>
          <w:tcPr>
            <w:tcW w:w="455" w:type="pct"/>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454.25</w:t>
            </w:r>
          </w:p>
        </w:tc>
        <w:tc>
          <w:tcPr>
            <w:tcW w:w="455" w:type="pct"/>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404.85</w:t>
            </w:r>
          </w:p>
        </w:tc>
        <w:tc>
          <w:tcPr>
            <w:tcW w:w="455" w:type="pct"/>
            <w:vAlign w:val="center"/>
          </w:tcPr>
          <w:p w:rsidR="005B7137" w:rsidRPr="00256D6A" w:rsidRDefault="005B7137" w:rsidP="007668ED">
            <w:pPr>
              <w:pStyle w:val="142"/>
              <w:jc w:val="right"/>
              <w:rPr>
                <w:rFonts w:hAnsi="標楷體"/>
                <w:b/>
                <w:bCs/>
                <w:spacing w:val="-20"/>
                <w:szCs w:val="24"/>
                <w:shd w:val="pct15" w:color="auto" w:fill="FFFFFF"/>
              </w:rPr>
            </w:pPr>
            <w:r w:rsidRPr="00256D6A">
              <w:rPr>
                <w:rFonts w:hAnsi="標楷體"/>
                <w:b/>
                <w:bCs/>
                <w:spacing w:val="-20"/>
                <w:szCs w:val="24"/>
                <w:shd w:val="pct15" w:color="auto" w:fill="FFFFFF"/>
              </w:rPr>
              <w:t>89.12</w:t>
            </w:r>
          </w:p>
        </w:tc>
        <w:tc>
          <w:tcPr>
            <w:tcW w:w="455" w:type="pct"/>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850.10</w:t>
            </w:r>
          </w:p>
        </w:tc>
        <w:tc>
          <w:tcPr>
            <w:tcW w:w="455" w:type="pct"/>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675.37</w:t>
            </w:r>
          </w:p>
        </w:tc>
        <w:tc>
          <w:tcPr>
            <w:tcW w:w="455" w:type="pct"/>
            <w:vAlign w:val="center"/>
          </w:tcPr>
          <w:p w:rsidR="005B7137" w:rsidRPr="00256D6A" w:rsidRDefault="005B7137" w:rsidP="007668ED">
            <w:pPr>
              <w:pStyle w:val="142"/>
              <w:jc w:val="right"/>
              <w:rPr>
                <w:rFonts w:hAnsi="標楷體"/>
                <w:b/>
                <w:bCs/>
                <w:spacing w:val="-20"/>
                <w:szCs w:val="24"/>
                <w:shd w:val="pct15" w:color="auto" w:fill="FFFFFF"/>
              </w:rPr>
            </w:pPr>
            <w:r w:rsidRPr="00256D6A">
              <w:rPr>
                <w:rFonts w:hAnsi="標楷體"/>
                <w:b/>
                <w:bCs/>
                <w:spacing w:val="-20"/>
                <w:szCs w:val="24"/>
                <w:shd w:val="pct15" w:color="auto" w:fill="FFFFFF"/>
              </w:rPr>
              <w:t>79.45</w:t>
            </w:r>
          </w:p>
        </w:tc>
      </w:tr>
      <w:tr w:rsidR="005B7137" w:rsidRPr="008A4348" w:rsidTr="007668ED">
        <w:trPr>
          <w:trHeight w:val="340"/>
        </w:trPr>
        <w:tc>
          <w:tcPr>
            <w:tcW w:w="735" w:type="pct"/>
            <w:vMerge/>
            <w:shd w:val="clear" w:color="auto" w:fill="auto"/>
            <w:vAlign w:val="center"/>
            <w:hideMark/>
          </w:tcPr>
          <w:p w:rsidR="005B7137" w:rsidRPr="008A4348" w:rsidRDefault="005B7137" w:rsidP="007668ED">
            <w:pPr>
              <w:pStyle w:val="142"/>
              <w:rPr>
                <w:rFonts w:hAnsi="標楷體"/>
                <w:b/>
                <w:bCs/>
                <w:spacing w:val="-20"/>
                <w:szCs w:val="24"/>
              </w:rPr>
            </w:pPr>
          </w:p>
        </w:tc>
        <w:tc>
          <w:tcPr>
            <w:tcW w:w="445" w:type="pct"/>
            <w:shd w:val="clear" w:color="auto" w:fill="auto"/>
            <w:vAlign w:val="center"/>
            <w:hideMark/>
          </w:tcPr>
          <w:p w:rsidR="005B7137" w:rsidRPr="008A4348" w:rsidRDefault="005B7137" w:rsidP="007668ED">
            <w:pPr>
              <w:pStyle w:val="142"/>
              <w:rPr>
                <w:rFonts w:hAnsi="標楷體"/>
                <w:b/>
                <w:bCs/>
                <w:spacing w:val="-20"/>
                <w:szCs w:val="24"/>
              </w:rPr>
            </w:pPr>
            <w:r w:rsidRPr="008A4348">
              <w:rPr>
                <w:rFonts w:hAnsi="標楷體"/>
                <w:b/>
                <w:bCs/>
                <w:spacing w:val="-20"/>
                <w:szCs w:val="24"/>
              </w:rPr>
              <w:t>天然氣</w:t>
            </w:r>
          </w:p>
        </w:tc>
        <w:tc>
          <w:tcPr>
            <w:tcW w:w="183" w:type="pct"/>
            <w:shd w:val="clear" w:color="auto" w:fill="auto"/>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4.93</w:t>
            </w:r>
          </w:p>
        </w:tc>
        <w:tc>
          <w:tcPr>
            <w:tcW w:w="455" w:type="pct"/>
            <w:shd w:val="clear" w:color="auto" w:fill="auto"/>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4.41</w:t>
            </w:r>
          </w:p>
        </w:tc>
        <w:tc>
          <w:tcPr>
            <w:tcW w:w="455" w:type="pct"/>
            <w:shd w:val="clear" w:color="auto" w:fill="auto"/>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89.45</w:t>
            </w:r>
          </w:p>
        </w:tc>
        <w:tc>
          <w:tcPr>
            <w:tcW w:w="455" w:type="pct"/>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5.85</w:t>
            </w:r>
          </w:p>
        </w:tc>
        <w:tc>
          <w:tcPr>
            <w:tcW w:w="455" w:type="pct"/>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5.26</w:t>
            </w:r>
          </w:p>
        </w:tc>
        <w:tc>
          <w:tcPr>
            <w:tcW w:w="455" w:type="pct"/>
            <w:vAlign w:val="center"/>
          </w:tcPr>
          <w:p w:rsidR="005B7137" w:rsidRPr="00256D6A" w:rsidRDefault="005B7137" w:rsidP="007668ED">
            <w:pPr>
              <w:pStyle w:val="142"/>
              <w:jc w:val="right"/>
              <w:rPr>
                <w:rFonts w:hAnsi="標楷體"/>
                <w:b/>
                <w:bCs/>
                <w:spacing w:val="-20"/>
                <w:szCs w:val="24"/>
                <w:shd w:val="pct15" w:color="auto" w:fill="FFFFFF"/>
              </w:rPr>
            </w:pPr>
            <w:r w:rsidRPr="00256D6A">
              <w:rPr>
                <w:rFonts w:hAnsi="標楷體"/>
                <w:b/>
                <w:bCs/>
                <w:spacing w:val="-20"/>
                <w:szCs w:val="24"/>
                <w:shd w:val="pct15" w:color="auto" w:fill="FFFFFF"/>
              </w:rPr>
              <w:t>89.91</w:t>
            </w:r>
          </w:p>
        </w:tc>
        <w:tc>
          <w:tcPr>
            <w:tcW w:w="455" w:type="pct"/>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6.19</w:t>
            </w:r>
          </w:p>
        </w:tc>
        <w:tc>
          <w:tcPr>
            <w:tcW w:w="455" w:type="pct"/>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5.86</w:t>
            </w:r>
          </w:p>
        </w:tc>
        <w:tc>
          <w:tcPr>
            <w:tcW w:w="455" w:type="pct"/>
            <w:vAlign w:val="center"/>
          </w:tcPr>
          <w:p w:rsidR="005B7137" w:rsidRPr="00256D6A" w:rsidRDefault="005B7137" w:rsidP="007668ED">
            <w:pPr>
              <w:pStyle w:val="142"/>
              <w:jc w:val="right"/>
              <w:rPr>
                <w:rFonts w:hAnsi="標楷體"/>
                <w:b/>
                <w:bCs/>
                <w:spacing w:val="-20"/>
                <w:szCs w:val="24"/>
                <w:shd w:val="pct15" w:color="auto" w:fill="FFFFFF"/>
              </w:rPr>
            </w:pPr>
            <w:r w:rsidRPr="00256D6A">
              <w:rPr>
                <w:rFonts w:hAnsi="標楷體"/>
                <w:b/>
                <w:bCs/>
                <w:spacing w:val="-20"/>
                <w:szCs w:val="24"/>
                <w:shd w:val="pct15" w:color="auto" w:fill="FFFFFF"/>
              </w:rPr>
              <w:t>94.67</w:t>
            </w:r>
          </w:p>
        </w:tc>
      </w:tr>
      <w:tr w:rsidR="005B7137" w:rsidRPr="008A4348" w:rsidTr="007668ED">
        <w:trPr>
          <w:trHeight w:val="624"/>
        </w:trPr>
        <w:tc>
          <w:tcPr>
            <w:tcW w:w="735" w:type="pct"/>
            <w:vMerge/>
            <w:shd w:val="clear" w:color="auto" w:fill="auto"/>
            <w:vAlign w:val="center"/>
            <w:hideMark/>
          </w:tcPr>
          <w:p w:rsidR="005B7137" w:rsidRPr="008A4348" w:rsidRDefault="005B7137" w:rsidP="007668ED">
            <w:pPr>
              <w:pStyle w:val="142"/>
              <w:rPr>
                <w:rFonts w:hAnsi="標楷體"/>
                <w:b/>
                <w:bCs/>
                <w:spacing w:val="-20"/>
                <w:szCs w:val="24"/>
              </w:rPr>
            </w:pPr>
          </w:p>
        </w:tc>
        <w:tc>
          <w:tcPr>
            <w:tcW w:w="445" w:type="pct"/>
            <w:shd w:val="clear" w:color="auto" w:fill="auto"/>
            <w:vAlign w:val="center"/>
            <w:hideMark/>
          </w:tcPr>
          <w:p w:rsidR="005B7137" w:rsidRPr="008A4348" w:rsidRDefault="005B7137" w:rsidP="007668ED">
            <w:pPr>
              <w:pStyle w:val="142"/>
              <w:rPr>
                <w:rFonts w:hAnsi="標楷體"/>
                <w:b/>
                <w:bCs/>
                <w:spacing w:val="-20"/>
                <w:szCs w:val="24"/>
              </w:rPr>
            </w:pPr>
            <w:r w:rsidRPr="008A4348">
              <w:rPr>
                <w:rFonts w:hAnsi="標楷體"/>
                <w:b/>
                <w:bCs/>
                <w:spacing w:val="-20"/>
                <w:szCs w:val="24"/>
              </w:rPr>
              <w:t>液化石油氣</w:t>
            </w:r>
          </w:p>
        </w:tc>
        <w:tc>
          <w:tcPr>
            <w:tcW w:w="183" w:type="pct"/>
            <w:shd w:val="clear" w:color="auto" w:fill="auto"/>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14.07</w:t>
            </w:r>
          </w:p>
        </w:tc>
        <w:tc>
          <w:tcPr>
            <w:tcW w:w="455" w:type="pct"/>
            <w:shd w:val="clear" w:color="auto" w:fill="auto"/>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5.84</w:t>
            </w:r>
          </w:p>
        </w:tc>
        <w:tc>
          <w:tcPr>
            <w:tcW w:w="455" w:type="pct"/>
            <w:shd w:val="clear" w:color="auto" w:fill="auto"/>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41.51</w:t>
            </w:r>
          </w:p>
        </w:tc>
        <w:tc>
          <w:tcPr>
            <w:tcW w:w="455" w:type="pct"/>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13.64</w:t>
            </w:r>
          </w:p>
        </w:tc>
        <w:tc>
          <w:tcPr>
            <w:tcW w:w="455" w:type="pct"/>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8.64</w:t>
            </w:r>
          </w:p>
        </w:tc>
        <w:tc>
          <w:tcPr>
            <w:tcW w:w="455" w:type="pct"/>
            <w:vAlign w:val="center"/>
          </w:tcPr>
          <w:p w:rsidR="005B7137" w:rsidRPr="00256D6A" w:rsidRDefault="005B7137" w:rsidP="007668ED">
            <w:pPr>
              <w:pStyle w:val="142"/>
              <w:jc w:val="right"/>
              <w:rPr>
                <w:rFonts w:hAnsi="標楷體"/>
                <w:b/>
                <w:bCs/>
                <w:spacing w:val="-20"/>
                <w:szCs w:val="24"/>
                <w:shd w:val="pct15" w:color="auto" w:fill="FFFFFF"/>
              </w:rPr>
            </w:pPr>
            <w:r w:rsidRPr="00256D6A">
              <w:rPr>
                <w:rFonts w:hAnsi="標楷體"/>
                <w:b/>
                <w:bCs/>
                <w:spacing w:val="-20"/>
                <w:szCs w:val="24"/>
                <w:shd w:val="pct15" w:color="auto" w:fill="FFFFFF"/>
              </w:rPr>
              <w:t>63.34</w:t>
            </w:r>
          </w:p>
        </w:tc>
        <w:tc>
          <w:tcPr>
            <w:tcW w:w="455" w:type="pct"/>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15.69</w:t>
            </w:r>
          </w:p>
        </w:tc>
        <w:tc>
          <w:tcPr>
            <w:tcW w:w="455" w:type="pct"/>
            <w:vAlign w:val="center"/>
          </w:tcPr>
          <w:p w:rsidR="005B7137" w:rsidRPr="008A4348" w:rsidRDefault="005B7137" w:rsidP="007668ED">
            <w:pPr>
              <w:pStyle w:val="142"/>
              <w:jc w:val="right"/>
              <w:rPr>
                <w:rFonts w:hAnsi="標楷體"/>
                <w:b/>
                <w:bCs/>
                <w:spacing w:val="-20"/>
                <w:szCs w:val="24"/>
              </w:rPr>
            </w:pPr>
            <w:r w:rsidRPr="008A4348">
              <w:rPr>
                <w:rFonts w:hAnsi="標楷體"/>
                <w:b/>
                <w:bCs/>
                <w:spacing w:val="-20"/>
                <w:szCs w:val="24"/>
              </w:rPr>
              <w:t>15.30</w:t>
            </w:r>
          </w:p>
        </w:tc>
        <w:tc>
          <w:tcPr>
            <w:tcW w:w="455" w:type="pct"/>
            <w:vAlign w:val="center"/>
          </w:tcPr>
          <w:p w:rsidR="005B7137" w:rsidRPr="00256D6A" w:rsidRDefault="005B7137" w:rsidP="007668ED">
            <w:pPr>
              <w:pStyle w:val="142"/>
              <w:jc w:val="right"/>
              <w:rPr>
                <w:rFonts w:hAnsi="標楷體"/>
                <w:b/>
                <w:bCs/>
                <w:spacing w:val="-20"/>
                <w:szCs w:val="24"/>
                <w:shd w:val="pct15" w:color="auto" w:fill="FFFFFF"/>
              </w:rPr>
            </w:pPr>
            <w:r w:rsidRPr="00256D6A">
              <w:rPr>
                <w:rFonts w:hAnsi="標楷體"/>
                <w:b/>
                <w:bCs/>
                <w:spacing w:val="-20"/>
                <w:szCs w:val="24"/>
                <w:shd w:val="pct15" w:color="auto" w:fill="FFFFFF"/>
              </w:rPr>
              <w:t>97.51</w:t>
            </w:r>
          </w:p>
        </w:tc>
      </w:tr>
      <w:tr w:rsidR="005B7137" w:rsidRPr="008A4348" w:rsidTr="007668ED">
        <w:trPr>
          <w:trHeight w:val="340"/>
        </w:trPr>
        <w:tc>
          <w:tcPr>
            <w:tcW w:w="735" w:type="pct"/>
            <w:shd w:val="clear" w:color="auto" w:fill="auto"/>
            <w:vAlign w:val="center"/>
          </w:tcPr>
          <w:p w:rsidR="005B7137" w:rsidRPr="008A4348" w:rsidRDefault="005B7137" w:rsidP="007668ED">
            <w:pPr>
              <w:pStyle w:val="142"/>
              <w:rPr>
                <w:rFonts w:hAnsi="標楷體"/>
                <w:spacing w:val="-20"/>
                <w:szCs w:val="24"/>
              </w:rPr>
            </w:pPr>
            <w:r w:rsidRPr="008A4348">
              <w:rPr>
                <w:rFonts w:hAnsi="標楷體"/>
                <w:spacing w:val="-20"/>
                <w:szCs w:val="24"/>
              </w:rPr>
              <w:t>厄瓜多16號</w:t>
            </w:r>
          </w:p>
        </w:tc>
        <w:tc>
          <w:tcPr>
            <w:tcW w:w="445" w:type="pct"/>
            <w:shd w:val="clear" w:color="auto" w:fill="auto"/>
            <w:vAlign w:val="center"/>
          </w:tcPr>
          <w:p w:rsidR="005B7137" w:rsidRPr="008A4348" w:rsidRDefault="005B7137" w:rsidP="007668ED">
            <w:pPr>
              <w:pStyle w:val="142"/>
              <w:rPr>
                <w:rFonts w:hAnsi="標楷體"/>
                <w:spacing w:val="-20"/>
                <w:szCs w:val="24"/>
              </w:rPr>
            </w:pPr>
            <w:r w:rsidRPr="008A4348">
              <w:rPr>
                <w:rFonts w:hAnsi="標楷體"/>
                <w:spacing w:val="-20"/>
                <w:szCs w:val="24"/>
              </w:rPr>
              <w:t>原油</w:t>
            </w:r>
          </w:p>
        </w:tc>
        <w:tc>
          <w:tcPr>
            <w:tcW w:w="183"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151.48</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169.17</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111.68</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w:t>
            </w:r>
          </w:p>
        </w:tc>
      </w:tr>
      <w:tr w:rsidR="005B7137" w:rsidRPr="008A4348" w:rsidTr="007668ED">
        <w:trPr>
          <w:trHeight w:val="340"/>
        </w:trPr>
        <w:tc>
          <w:tcPr>
            <w:tcW w:w="73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厄瓜多17號</w:t>
            </w:r>
          </w:p>
        </w:tc>
        <w:tc>
          <w:tcPr>
            <w:tcW w:w="44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原油</w:t>
            </w:r>
          </w:p>
        </w:tc>
        <w:tc>
          <w:tcPr>
            <w:tcW w:w="183"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67.42</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81.24</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120.50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67.39</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72.54</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107.64</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55.85</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67.78</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121.36</w:t>
            </w:r>
          </w:p>
        </w:tc>
      </w:tr>
      <w:tr w:rsidR="005B7137" w:rsidRPr="008A4348" w:rsidTr="007668ED">
        <w:trPr>
          <w:trHeight w:val="340"/>
        </w:trPr>
        <w:tc>
          <w:tcPr>
            <w:tcW w:w="73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尼日Agadem</w:t>
            </w:r>
          </w:p>
        </w:tc>
        <w:tc>
          <w:tcPr>
            <w:tcW w:w="44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原油</w:t>
            </w:r>
          </w:p>
        </w:tc>
        <w:tc>
          <w:tcPr>
            <w:tcW w:w="183"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119.22</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130.24</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109.24</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183.20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140.94</w:t>
            </w:r>
          </w:p>
        </w:tc>
        <w:tc>
          <w:tcPr>
            <w:tcW w:w="455" w:type="pct"/>
            <w:vAlign w:val="center"/>
          </w:tcPr>
          <w:p w:rsidR="005B7137" w:rsidRPr="008A4348" w:rsidRDefault="005B7137" w:rsidP="007668ED">
            <w:pPr>
              <w:pStyle w:val="142"/>
              <w:jc w:val="right"/>
              <w:rPr>
                <w:rFonts w:hAnsi="標楷體"/>
                <w:spacing w:val="-20"/>
                <w:szCs w:val="24"/>
              </w:rPr>
            </w:pPr>
            <w:r w:rsidRPr="00256D6A">
              <w:rPr>
                <w:rFonts w:hAnsi="標楷體"/>
                <w:spacing w:val="-20"/>
                <w:szCs w:val="24"/>
                <w:shd w:val="pct15" w:color="auto" w:fill="FFFFFF"/>
              </w:rPr>
              <w:t>76.93</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608.92</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411.73</w:t>
            </w:r>
          </w:p>
        </w:tc>
        <w:tc>
          <w:tcPr>
            <w:tcW w:w="455" w:type="pct"/>
            <w:vAlign w:val="center"/>
          </w:tcPr>
          <w:p w:rsidR="005B7137" w:rsidRPr="008A4348" w:rsidRDefault="005B7137" w:rsidP="007668ED">
            <w:pPr>
              <w:pStyle w:val="142"/>
              <w:jc w:val="right"/>
              <w:rPr>
                <w:rFonts w:hAnsi="標楷體"/>
                <w:spacing w:val="-20"/>
                <w:szCs w:val="24"/>
              </w:rPr>
            </w:pPr>
            <w:r w:rsidRPr="00256D6A">
              <w:rPr>
                <w:rFonts w:hAnsi="標楷體"/>
                <w:spacing w:val="-20"/>
                <w:szCs w:val="24"/>
                <w:shd w:val="pct15" w:color="auto" w:fill="FFFFFF"/>
              </w:rPr>
              <w:t>67.62</w:t>
            </w:r>
          </w:p>
        </w:tc>
      </w:tr>
      <w:tr w:rsidR="005B7137" w:rsidRPr="008A4348" w:rsidTr="007668ED">
        <w:trPr>
          <w:trHeight w:val="340"/>
        </w:trPr>
        <w:tc>
          <w:tcPr>
            <w:tcW w:w="735" w:type="pct"/>
            <w:vMerge w:val="restar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澳大利亞</w:t>
            </w:r>
          </w:p>
          <w:p w:rsidR="005B7137" w:rsidRPr="008A4348" w:rsidRDefault="005B7137" w:rsidP="007668ED">
            <w:pPr>
              <w:pStyle w:val="142"/>
              <w:rPr>
                <w:rFonts w:hAnsi="標楷體"/>
                <w:spacing w:val="-20"/>
                <w:szCs w:val="24"/>
              </w:rPr>
            </w:pPr>
            <w:r w:rsidRPr="008A4348">
              <w:rPr>
                <w:rFonts w:hAnsi="標楷體"/>
                <w:spacing w:val="-20"/>
                <w:szCs w:val="24"/>
              </w:rPr>
              <w:t>Ichthys</w:t>
            </w:r>
          </w:p>
        </w:tc>
        <w:tc>
          <w:tcPr>
            <w:tcW w:w="44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凝結油</w:t>
            </w:r>
          </w:p>
        </w:tc>
        <w:tc>
          <w:tcPr>
            <w:tcW w:w="183"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41.94</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49.20</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117.31</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51.00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48.76</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95.61</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44.28</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46.06</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104.02</w:t>
            </w:r>
          </w:p>
        </w:tc>
      </w:tr>
      <w:tr w:rsidR="005B7137" w:rsidRPr="008A4348" w:rsidTr="007668ED">
        <w:trPr>
          <w:trHeight w:val="340"/>
        </w:trPr>
        <w:tc>
          <w:tcPr>
            <w:tcW w:w="735" w:type="pct"/>
            <w:vMerge/>
            <w:shd w:val="clear" w:color="auto" w:fill="auto"/>
            <w:vAlign w:val="center"/>
            <w:hideMark/>
          </w:tcPr>
          <w:p w:rsidR="005B7137" w:rsidRPr="008A4348" w:rsidRDefault="005B7137" w:rsidP="007668ED">
            <w:pPr>
              <w:pStyle w:val="142"/>
              <w:rPr>
                <w:rFonts w:hAnsi="標楷體"/>
                <w:spacing w:val="-20"/>
                <w:szCs w:val="24"/>
              </w:rPr>
            </w:pPr>
          </w:p>
        </w:tc>
        <w:tc>
          <w:tcPr>
            <w:tcW w:w="44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天然氣</w:t>
            </w:r>
          </w:p>
        </w:tc>
        <w:tc>
          <w:tcPr>
            <w:tcW w:w="183"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3.33</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3.61</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108.41</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4.32</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3.94</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91.20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4.19</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3.83</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91.41</w:t>
            </w:r>
          </w:p>
        </w:tc>
      </w:tr>
      <w:tr w:rsidR="005B7137" w:rsidRPr="008A4348" w:rsidTr="007668ED">
        <w:trPr>
          <w:trHeight w:val="340"/>
        </w:trPr>
        <w:tc>
          <w:tcPr>
            <w:tcW w:w="735" w:type="pct"/>
            <w:vMerge w:val="restar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澳大利亞</w:t>
            </w:r>
          </w:p>
          <w:p w:rsidR="005B7137" w:rsidRPr="008A4348" w:rsidRDefault="005B7137" w:rsidP="007668ED">
            <w:pPr>
              <w:pStyle w:val="142"/>
              <w:rPr>
                <w:rFonts w:hAnsi="標楷體"/>
                <w:spacing w:val="-20"/>
                <w:szCs w:val="24"/>
              </w:rPr>
            </w:pPr>
            <w:r w:rsidRPr="008A4348">
              <w:rPr>
                <w:rFonts w:hAnsi="標楷體"/>
                <w:spacing w:val="-20"/>
                <w:szCs w:val="24"/>
              </w:rPr>
              <w:t>Prelude</w:t>
            </w:r>
          </w:p>
        </w:tc>
        <w:tc>
          <w:tcPr>
            <w:tcW w:w="44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凝結油</w:t>
            </w:r>
          </w:p>
        </w:tc>
        <w:tc>
          <w:tcPr>
            <w:tcW w:w="183"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40.92</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20.33</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49.68</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40.12</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28.94</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72.13</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46.15</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42.28</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91.61</w:t>
            </w:r>
          </w:p>
        </w:tc>
      </w:tr>
      <w:tr w:rsidR="005B7137" w:rsidRPr="008A4348" w:rsidTr="007668ED">
        <w:trPr>
          <w:trHeight w:val="340"/>
        </w:trPr>
        <w:tc>
          <w:tcPr>
            <w:tcW w:w="735" w:type="pct"/>
            <w:vMerge/>
            <w:shd w:val="clear" w:color="auto" w:fill="auto"/>
            <w:vAlign w:val="center"/>
            <w:hideMark/>
          </w:tcPr>
          <w:p w:rsidR="005B7137" w:rsidRPr="008A4348" w:rsidRDefault="005B7137" w:rsidP="007668ED">
            <w:pPr>
              <w:pStyle w:val="142"/>
              <w:rPr>
                <w:rFonts w:hAnsi="標楷體"/>
                <w:spacing w:val="-20"/>
                <w:szCs w:val="24"/>
              </w:rPr>
            </w:pPr>
          </w:p>
        </w:tc>
        <w:tc>
          <w:tcPr>
            <w:tcW w:w="44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天然氣</w:t>
            </w:r>
          </w:p>
        </w:tc>
        <w:tc>
          <w:tcPr>
            <w:tcW w:w="183"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1.60</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0.80</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50.00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1.53</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1.28</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83.66</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1.99</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2.02</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101.51</w:t>
            </w:r>
          </w:p>
        </w:tc>
      </w:tr>
      <w:tr w:rsidR="005B7137" w:rsidRPr="008A4348" w:rsidTr="007668ED">
        <w:trPr>
          <w:trHeight w:val="624"/>
        </w:trPr>
        <w:tc>
          <w:tcPr>
            <w:tcW w:w="735" w:type="pct"/>
            <w:vMerge/>
            <w:shd w:val="clear" w:color="auto" w:fill="auto"/>
            <w:vAlign w:val="center"/>
            <w:hideMark/>
          </w:tcPr>
          <w:p w:rsidR="005B7137" w:rsidRPr="008A4348" w:rsidRDefault="005B7137" w:rsidP="007668ED">
            <w:pPr>
              <w:pStyle w:val="142"/>
              <w:rPr>
                <w:rFonts w:hAnsi="標楷體"/>
                <w:spacing w:val="-20"/>
                <w:szCs w:val="24"/>
              </w:rPr>
            </w:pPr>
          </w:p>
        </w:tc>
        <w:tc>
          <w:tcPr>
            <w:tcW w:w="44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液化石油氣</w:t>
            </w:r>
          </w:p>
        </w:tc>
        <w:tc>
          <w:tcPr>
            <w:tcW w:w="183"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14.07</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5.84</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41.51</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13.64</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8.64</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63.34</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15.69</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15.30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97.51</w:t>
            </w:r>
          </w:p>
        </w:tc>
      </w:tr>
      <w:tr w:rsidR="005B7137" w:rsidRPr="008A4348" w:rsidTr="007668ED">
        <w:trPr>
          <w:trHeight w:val="340"/>
        </w:trPr>
        <w:tc>
          <w:tcPr>
            <w:tcW w:w="73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查德Oryx</w:t>
            </w:r>
          </w:p>
        </w:tc>
        <w:tc>
          <w:tcPr>
            <w:tcW w:w="44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原油</w:t>
            </w:r>
          </w:p>
        </w:tc>
        <w:tc>
          <w:tcPr>
            <w:tcW w:w="183"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102.20</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115.41</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112.93</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108.50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108.81</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100.29</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92.75</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104.29</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112.44</w:t>
            </w:r>
          </w:p>
        </w:tc>
      </w:tr>
      <w:tr w:rsidR="005B7137" w:rsidRPr="008A4348" w:rsidTr="007668ED">
        <w:trPr>
          <w:trHeight w:val="340"/>
        </w:trPr>
        <w:tc>
          <w:tcPr>
            <w:tcW w:w="735" w:type="pct"/>
            <w:vMerge w:val="restar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美國</w:t>
            </w:r>
          </w:p>
          <w:p w:rsidR="005B7137" w:rsidRPr="008A4348" w:rsidRDefault="005B7137" w:rsidP="007668ED">
            <w:pPr>
              <w:pStyle w:val="142"/>
              <w:rPr>
                <w:rFonts w:hAnsi="標楷體"/>
                <w:spacing w:val="-20"/>
                <w:szCs w:val="24"/>
              </w:rPr>
            </w:pPr>
            <w:r w:rsidRPr="008A4348">
              <w:rPr>
                <w:rFonts w:hAnsi="標楷體"/>
                <w:spacing w:val="-20"/>
                <w:szCs w:val="24"/>
              </w:rPr>
              <w:t>Guardfish</w:t>
            </w:r>
          </w:p>
        </w:tc>
        <w:tc>
          <w:tcPr>
            <w:tcW w:w="44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原油</w:t>
            </w:r>
          </w:p>
        </w:tc>
        <w:tc>
          <w:tcPr>
            <w:tcW w:w="183"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7.74</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2.69</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34.75</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4.04</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4.87</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120.54</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2.15</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3.23</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150.23</w:t>
            </w:r>
          </w:p>
        </w:tc>
      </w:tr>
      <w:tr w:rsidR="005B7137" w:rsidRPr="008A4348" w:rsidTr="007668ED">
        <w:trPr>
          <w:trHeight w:val="340"/>
        </w:trPr>
        <w:tc>
          <w:tcPr>
            <w:tcW w:w="735" w:type="pct"/>
            <w:vMerge/>
            <w:shd w:val="clear" w:color="auto" w:fill="auto"/>
            <w:vAlign w:val="center"/>
            <w:hideMark/>
          </w:tcPr>
          <w:p w:rsidR="005B7137" w:rsidRPr="008A4348" w:rsidRDefault="005B7137" w:rsidP="007668ED">
            <w:pPr>
              <w:pStyle w:val="142"/>
              <w:rPr>
                <w:rFonts w:hAnsi="標楷體"/>
                <w:spacing w:val="-20"/>
                <w:szCs w:val="24"/>
              </w:rPr>
            </w:pPr>
          </w:p>
        </w:tc>
        <w:tc>
          <w:tcPr>
            <w:tcW w:w="445" w:type="pct"/>
            <w:shd w:val="clear" w:color="auto" w:fill="auto"/>
            <w:vAlign w:val="center"/>
            <w:hideMark/>
          </w:tcPr>
          <w:p w:rsidR="005B7137" w:rsidRPr="008A4348" w:rsidRDefault="005B7137" w:rsidP="007668ED">
            <w:pPr>
              <w:pStyle w:val="142"/>
              <w:rPr>
                <w:rFonts w:hAnsi="標楷體"/>
                <w:spacing w:val="-20"/>
                <w:szCs w:val="24"/>
              </w:rPr>
            </w:pPr>
            <w:r w:rsidRPr="008A4348">
              <w:rPr>
                <w:rFonts w:hAnsi="標楷體"/>
                <w:spacing w:val="-20"/>
                <w:szCs w:val="24"/>
              </w:rPr>
              <w:t>天然氣</w:t>
            </w:r>
          </w:p>
        </w:tc>
        <w:tc>
          <w:tcPr>
            <w:tcW w:w="183"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w:t>
            </w:r>
          </w:p>
        </w:tc>
        <w:tc>
          <w:tcPr>
            <w:tcW w:w="455" w:type="pct"/>
            <w:shd w:val="clear" w:color="auto" w:fill="auto"/>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0.02</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N/A</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0.01</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0.008</w:t>
            </w:r>
          </w:p>
        </w:tc>
        <w:tc>
          <w:tcPr>
            <w:tcW w:w="455" w:type="pct"/>
            <w:vAlign w:val="center"/>
          </w:tcPr>
          <w:p w:rsidR="005B7137" w:rsidRPr="008A4348" w:rsidRDefault="005B7137" w:rsidP="007668ED">
            <w:pPr>
              <w:pStyle w:val="142"/>
              <w:jc w:val="right"/>
              <w:rPr>
                <w:rFonts w:hAnsi="標楷體"/>
                <w:spacing w:val="-20"/>
                <w:szCs w:val="24"/>
              </w:rPr>
            </w:pPr>
            <w:r w:rsidRPr="008A4348">
              <w:rPr>
                <w:rFonts w:hAnsi="標楷體"/>
                <w:spacing w:val="-20"/>
                <w:szCs w:val="24"/>
              </w:rPr>
              <w:t>80.00</w:t>
            </w:r>
          </w:p>
        </w:tc>
      </w:tr>
    </w:tbl>
    <w:p w:rsidR="005B7137" w:rsidRPr="008A4348" w:rsidRDefault="005B7137" w:rsidP="007668ED">
      <w:pPr>
        <w:spacing w:line="280" w:lineRule="exact"/>
        <w:ind w:leftChars="0" w:left="0" w:firstLineChars="0" w:firstLine="0"/>
        <w:jc w:val="left"/>
        <w:rPr>
          <w:sz w:val="24"/>
          <w:szCs w:val="24"/>
        </w:rPr>
      </w:pPr>
      <w:r w:rsidRPr="008A4348">
        <w:rPr>
          <w:rFonts w:hint="eastAsia"/>
          <w:sz w:val="24"/>
          <w:szCs w:val="24"/>
        </w:rPr>
        <w:t>說    明：年度加總與細項不符係尾數四捨五入所致。</w:t>
      </w:r>
    </w:p>
    <w:p w:rsidR="005B7137" w:rsidRPr="008A4348" w:rsidRDefault="005B7137" w:rsidP="007668ED">
      <w:pPr>
        <w:spacing w:line="280" w:lineRule="exact"/>
        <w:ind w:leftChars="0" w:left="0" w:firstLineChars="0" w:firstLine="0"/>
        <w:jc w:val="left"/>
        <w:rPr>
          <w:sz w:val="24"/>
          <w:szCs w:val="24"/>
        </w:rPr>
      </w:pPr>
      <w:r w:rsidRPr="008A4348">
        <w:rPr>
          <w:rFonts w:hint="eastAsia"/>
          <w:sz w:val="24"/>
          <w:szCs w:val="24"/>
        </w:rPr>
        <w:t>資料來源：整理自中油公司提供資料。</w:t>
      </w:r>
    </w:p>
    <w:p w:rsidR="005B7137" w:rsidRPr="008A4348" w:rsidRDefault="005B7137" w:rsidP="007668ED">
      <w:pPr>
        <w:ind w:leftChars="-4" w:left="567" w:hangingChars="204" w:hanging="578"/>
        <w:rPr>
          <w:b/>
          <w:bCs/>
        </w:rPr>
      </w:pPr>
      <w:r w:rsidRPr="008A4348">
        <w:rPr>
          <w:rFonts w:hint="eastAsia"/>
          <w:b/>
          <w:bCs/>
        </w:rPr>
        <w:t>表2  中油公司111至113年度自有油氣比重表</w:t>
      </w:r>
    </w:p>
    <w:p w:rsidR="005B7137" w:rsidRPr="00256D6A" w:rsidRDefault="005B7137" w:rsidP="007668ED">
      <w:pPr>
        <w:ind w:left="566" w:firstLine="486"/>
        <w:jc w:val="right"/>
        <w:rPr>
          <w:sz w:val="24"/>
          <w:szCs w:val="24"/>
        </w:rPr>
      </w:pPr>
      <w:r w:rsidRPr="00256D6A">
        <w:rPr>
          <w:rFonts w:hint="eastAsia"/>
          <w:sz w:val="24"/>
          <w:szCs w:val="24"/>
        </w:rPr>
        <w:t>單位：原油/千公秉；天然氣/百萬立方公尺；%</w:t>
      </w:r>
    </w:p>
    <w:tbl>
      <w:tblPr>
        <w:tblW w:w="8498"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275"/>
        <w:gridCol w:w="1203"/>
        <w:gridCol w:w="1204"/>
        <w:gridCol w:w="1204"/>
        <w:gridCol w:w="1204"/>
        <w:gridCol w:w="1204"/>
        <w:gridCol w:w="1204"/>
      </w:tblGrid>
      <w:tr w:rsidR="005B7137" w:rsidRPr="008A4348" w:rsidTr="007668ED">
        <w:trPr>
          <w:trHeight w:val="331"/>
          <w:tblHeader/>
        </w:trPr>
        <w:tc>
          <w:tcPr>
            <w:tcW w:w="1275" w:type="dxa"/>
            <w:vMerge w:val="restart"/>
            <w:shd w:val="clear" w:color="auto" w:fill="auto"/>
            <w:noWrap/>
            <w:vAlign w:val="center"/>
          </w:tcPr>
          <w:p w:rsidR="005B7137" w:rsidRPr="008A4348" w:rsidRDefault="005B7137" w:rsidP="007668ED">
            <w:pPr>
              <w:pStyle w:val="142"/>
              <w:jc w:val="center"/>
            </w:pPr>
            <w:r w:rsidRPr="008A4348">
              <w:t>項目</w:t>
            </w:r>
          </w:p>
        </w:tc>
        <w:tc>
          <w:tcPr>
            <w:tcW w:w="2407" w:type="dxa"/>
            <w:gridSpan w:val="2"/>
            <w:shd w:val="clear" w:color="auto" w:fill="auto"/>
            <w:vAlign w:val="center"/>
          </w:tcPr>
          <w:p w:rsidR="005B7137" w:rsidRPr="008A4348" w:rsidRDefault="005B7137" w:rsidP="007668ED">
            <w:pPr>
              <w:pStyle w:val="142"/>
              <w:jc w:val="center"/>
            </w:pPr>
            <w:r w:rsidRPr="008A4348">
              <w:t>111年度</w:t>
            </w:r>
          </w:p>
        </w:tc>
        <w:tc>
          <w:tcPr>
            <w:tcW w:w="2408" w:type="dxa"/>
            <w:gridSpan w:val="2"/>
            <w:vAlign w:val="center"/>
          </w:tcPr>
          <w:p w:rsidR="005B7137" w:rsidRPr="008A4348" w:rsidRDefault="005B7137" w:rsidP="007668ED">
            <w:pPr>
              <w:pStyle w:val="142"/>
              <w:jc w:val="center"/>
            </w:pPr>
            <w:r w:rsidRPr="008A4348">
              <w:t>1</w:t>
            </w:r>
            <w:r w:rsidRPr="008A4348">
              <w:rPr>
                <w:rFonts w:hint="eastAsia"/>
              </w:rPr>
              <w:t>1</w:t>
            </w:r>
            <w:r w:rsidRPr="008A4348">
              <w:t>2年度</w:t>
            </w:r>
          </w:p>
        </w:tc>
        <w:tc>
          <w:tcPr>
            <w:tcW w:w="2408" w:type="dxa"/>
            <w:gridSpan w:val="2"/>
            <w:vAlign w:val="center"/>
          </w:tcPr>
          <w:p w:rsidR="005B7137" w:rsidRPr="008A4348" w:rsidRDefault="005B7137" w:rsidP="007668ED">
            <w:pPr>
              <w:pStyle w:val="142"/>
              <w:jc w:val="center"/>
            </w:pPr>
            <w:r w:rsidRPr="008A4348">
              <w:t>1</w:t>
            </w:r>
            <w:r w:rsidRPr="008A4348">
              <w:rPr>
                <w:rFonts w:hint="eastAsia"/>
              </w:rPr>
              <w:t>1</w:t>
            </w:r>
            <w:r w:rsidRPr="008A4348">
              <w:t>3年度</w:t>
            </w:r>
          </w:p>
        </w:tc>
      </w:tr>
      <w:tr w:rsidR="005B7137" w:rsidRPr="008A4348" w:rsidTr="007668ED">
        <w:trPr>
          <w:trHeight w:val="19"/>
          <w:tblHeader/>
        </w:trPr>
        <w:tc>
          <w:tcPr>
            <w:tcW w:w="1275" w:type="dxa"/>
            <w:vMerge/>
            <w:shd w:val="clear" w:color="auto" w:fill="auto"/>
            <w:vAlign w:val="center"/>
          </w:tcPr>
          <w:p w:rsidR="005B7137" w:rsidRPr="008A4348" w:rsidRDefault="005B7137" w:rsidP="007668ED">
            <w:pPr>
              <w:pStyle w:val="142"/>
              <w:jc w:val="center"/>
            </w:pPr>
          </w:p>
        </w:tc>
        <w:tc>
          <w:tcPr>
            <w:tcW w:w="1203" w:type="dxa"/>
            <w:shd w:val="clear" w:color="auto" w:fill="auto"/>
            <w:vAlign w:val="center"/>
          </w:tcPr>
          <w:p w:rsidR="005B7137" w:rsidRPr="008A4348" w:rsidRDefault="005B7137" w:rsidP="007668ED">
            <w:pPr>
              <w:pStyle w:val="142"/>
              <w:jc w:val="center"/>
            </w:pPr>
            <w:r w:rsidRPr="008A4348">
              <w:t>原油</w:t>
            </w:r>
            <w:r>
              <w:rPr>
                <w:rFonts w:hint="eastAsia"/>
              </w:rPr>
              <w:t>/</w:t>
            </w:r>
          </w:p>
          <w:p w:rsidR="005B7137" w:rsidRPr="008A4348" w:rsidRDefault="005B7137" w:rsidP="007668ED">
            <w:pPr>
              <w:pStyle w:val="142"/>
              <w:jc w:val="center"/>
            </w:pPr>
            <w:r w:rsidRPr="008A4348">
              <w:t>凝結油</w:t>
            </w:r>
          </w:p>
        </w:tc>
        <w:tc>
          <w:tcPr>
            <w:tcW w:w="1204" w:type="dxa"/>
            <w:shd w:val="clear" w:color="auto" w:fill="auto"/>
            <w:vAlign w:val="center"/>
          </w:tcPr>
          <w:p w:rsidR="005B7137" w:rsidRPr="008A4348" w:rsidRDefault="005B7137" w:rsidP="007668ED">
            <w:pPr>
              <w:pStyle w:val="142"/>
              <w:jc w:val="center"/>
            </w:pPr>
            <w:r w:rsidRPr="008A4348">
              <w:t>天然氣</w:t>
            </w:r>
          </w:p>
        </w:tc>
        <w:tc>
          <w:tcPr>
            <w:tcW w:w="1204" w:type="dxa"/>
            <w:vAlign w:val="center"/>
          </w:tcPr>
          <w:p w:rsidR="005B7137" w:rsidRPr="008A4348" w:rsidRDefault="005B7137" w:rsidP="007668ED">
            <w:pPr>
              <w:pStyle w:val="142"/>
              <w:jc w:val="center"/>
            </w:pPr>
            <w:r w:rsidRPr="008A4348">
              <w:t>原油</w:t>
            </w:r>
            <w:r>
              <w:rPr>
                <w:rFonts w:hint="eastAsia"/>
              </w:rPr>
              <w:t>/</w:t>
            </w:r>
          </w:p>
          <w:p w:rsidR="005B7137" w:rsidRPr="008A4348" w:rsidRDefault="005B7137" w:rsidP="007668ED">
            <w:pPr>
              <w:pStyle w:val="142"/>
              <w:jc w:val="center"/>
            </w:pPr>
            <w:r w:rsidRPr="008A4348">
              <w:t>凝結油</w:t>
            </w:r>
          </w:p>
        </w:tc>
        <w:tc>
          <w:tcPr>
            <w:tcW w:w="1204" w:type="dxa"/>
            <w:vAlign w:val="center"/>
          </w:tcPr>
          <w:p w:rsidR="005B7137" w:rsidRPr="008A4348" w:rsidRDefault="005B7137" w:rsidP="007668ED">
            <w:pPr>
              <w:pStyle w:val="142"/>
              <w:jc w:val="center"/>
            </w:pPr>
            <w:r w:rsidRPr="008A4348">
              <w:t>天然氣</w:t>
            </w:r>
          </w:p>
        </w:tc>
        <w:tc>
          <w:tcPr>
            <w:tcW w:w="1204" w:type="dxa"/>
            <w:vAlign w:val="center"/>
          </w:tcPr>
          <w:p w:rsidR="005B7137" w:rsidRPr="008A4348" w:rsidRDefault="005B7137" w:rsidP="007668ED">
            <w:pPr>
              <w:pStyle w:val="142"/>
              <w:jc w:val="center"/>
            </w:pPr>
            <w:r w:rsidRPr="008A4348">
              <w:t>原油</w:t>
            </w:r>
            <w:r>
              <w:rPr>
                <w:rFonts w:hint="eastAsia"/>
              </w:rPr>
              <w:t>/</w:t>
            </w:r>
          </w:p>
          <w:p w:rsidR="005B7137" w:rsidRPr="008A4348" w:rsidRDefault="005B7137" w:rsidP="007668ED">
            <w:pPr>
              <w:pStyle w:val="142"/>
              <w:jc w:val="center"/>
            </w:pPr>
            <w:r w:rsidRPr="008A4348">
              <w:t>凝結油</w:t>
            </w:r>
          </w:p>
        </w:tc>
        <w:tc>
          <w:tcPr>
            <w:tcW w:w="1204" w:type="dxa"/>
            <w:vAlign w:val="center"/>
          </w:tcPr>
          <w:p w:rsidR="005B7137" w:rsidRPr="008A4348" w:rsidRDefault="005B7137" w:rsidP="007668ED">
            <w:pPr>
              <w:pStyle w:val="142"/>
              <w:jc w:val="center"/>
            </w:pPr>
            <w:r w:rsidRPr="008A4348">
              <w:t>天然氣</w:t>
            </w:r>
          </w:p>
        </w:tc>
      </w:tr>
      <w:tr w:rsidR="005B7137" w:rsidRPr="008A4348" w:rsidTr="007668ED">
        <w:trPr>
          <w:trHeight w:val="331"/>
        </w:trPr>
        <w:tc>
          <w:tcPr>
            <w:tcW w:w="1275" w:type="dxa"/>
            <w:shd w:val="clear" w:color="auto" w:fill="auto"/>
            <w:vAlign w:val="center"/>
          </w:tcPr>
          <w:p w:rsidR="005B7137" w:rsidRPr="008A4348" w:rsidRDefault="005B7137" w:rsidP="007668ED">
            <w:pPr>
              <w:pStyle w:val="142"/>
            </w:pPr>
            <w:r w:rsidRPr="008A4348">
              <w:t>國內</w:t>
            </w:r>
          </w:p>
        </w:tc>
        <w:tc>
          <w:tcPr>
            <w:tcW w:w="1203" w:type="dxa"/>
            <w:shd w:val="clear" w:color="auto" w:fill="auto"/>
            <w:vAlign w:val="center"/>
          </w:tcPr>
          <w:p w:rsidR="005B7137" w:rsidRPr="008A4348" w:rsidRDefault="005B7137" w:rsidP="007668ED">
            <w:pPr>
              <w:pStyle w:val="142"/>
              <w:jc w:val="right"/>
            </w:pPr>
            <w:r w:rsidRPr="008A4348">
              <w:t xml:space="preserve">1.87 </w:t>
            </w:r>
          </w:p>
        </w:tc>
        <w:tc>
          <w:tcPr>
            <w:tcW w:w="1204" w:type="dxa"/>
            <w:shd w:val="clear" w:color="auto" w:fill="auto"/>
            <w:vAlign w:val="center"/>
          </w:tcPr>
          <w:p w:rsidR="005B7137" w:rsidRPr="008A4348" w:rsidRDefault="005B7137" w:rsidP="007668ED">
            <w:pPr>
              <w:pStyle w:val="142"/>
              <w:jc w:val="right"/>
            </w:pPr>
            <w:r w:rsidRPr="008A4348">
              <w:t xml:space="preserve">95.80 </w:t>
            </w:r>
          </w:p>
        </w:tc>
        <w:tc>
          <w:tcPr>
            <w:tcW w:w="1204" w:type="dxa"/>
            <w:vAlign w:val="center"/>
          </w:tcPr>
          <w:p w:rsidR="005B7137" w:rsidRPr="008A4348" w:rsidRDefault="005B7137" w:rsidP="007668ED">
            <w:pPr>
              <w:pStyle w:val="142"/>
              <w:jc w:val="right"/>
            </w:pPr>
            <w:r w:rsidRPr="008A4348">
              <w:t>1.64</w:t>
            </w:r>
          </w:p>
        </w:tc>
        <w:tc>
          <w:tcPr>
            <w:tcW w:w="1204" w:type="dxa"/>
            <w:vAlign w:val="center"/>
          </w:tcPr>
          <w:p w:rsidR="005B7137" w:rsidRPr="008A4348" w:rsidRDefault="005B7137" w:rsidP="007668ED">
            <w:pPr>
              <w:pStyle w:val="142"/>
              <w:jc w:val="right"/>
            </w:pPr>
            <w:r w:rsidRPr="008A4348">
              <w:t>90.93</w:t>
            </w:r>
          </w:p>
        </w:tc>
        <w:tc>
          <w:tcPr>
            <w:tcW w:w="1204" w:type="dxa"/>
            <w:vAlign w:val="center"/>
          </w:tcPr>
          <w:p w:rsidR="005B7137" w:rsidRPr="008A4348" w:rsidRDefault="005B7137" w:rsidP="007668ED">
            <w:pPr>
              <w:pStyle w:val="142"/>
              <w:jc w:val="right"/>
            </w:pPr>
            <w:r w:rsidRPr="008A4348">
              <w:t>1.55</w:t>
            </w:r>
          </w:p>
        </w:tc>
        <w:tc>
          <w:tcPr>
            <w:tcW w:w="1204" w:type="dxa"/>
            <w:vAlign w:val="center"/>
          </w:tcPr>
          <w:p w:rsidR="005B7137" w:rsidRPr="008A4348" w:rsidRDefault="005B7137" w:rsidP="007668ED">
            <w:pPr>
              <w:pStyle w:val="142"/>
              <w:jc w:val="right"/>
            </w:pPr>
            <w:r w:rsidRPr="008A4348">
              <w:t>93.23</w:t>
            </w:r>
          </w:p>
        </w:tc>
      </w:tr>
      <w:tr w:rsidR="005B7137" w:rsidRPr="008A4348" w:rsidTr="007668ED">
        <w:trPr>
          <w:trHeight w:val="331"/>
        </w:trPr>
        <w:tc>
          <w:tcPr>
            <w:tcW w:w="1275" w:type="dxa"/>
            <w:shd w:val="clear" w:color="auto" w:fill="auto"/>
            <w:vAlign w:val="center"/>
          </w:tcPr>
          <w:p w:rsidR="005B7137" w:rsidRPr="008A4348" w:rsidRDefault="005B7137" w:rsidP="007668ED">
            <w:pPr>
              <w:pStyle w:val="142"/>
            </w:pPr>
            <w:r w:rsidRPr="008A4348">
              <w:t>國外</w:t>
            </w:r>
          </w:p>
        </w:tc>
        <w:tc>
          <w:tcPr>
            <w:tcW w:w="1203" w:type="dxa"/>
            <w:shd w:val="clear" w:color="auto" w:fill="auto"/>
            <w:vAlign w:val="center"/>
          </w:tcPr>
          <w:p w:rsidR="005B7137" w:rsidRPr="008A4348" w:rsidRDefault="005B7137" w:rsidP="007668ED">
            <w:pPr>
              <w:pStyle w:val="142"/>
              <w:jc w:val="right"/>
            </w:pPr>
            <w:r w:rsidRPr="008A4348">
              <w:t>373.42</w:t>
            </w:r>
          </w:p>
        </w:tc>
        <w:tc>
          <w:tcPr>
            <w:tcW w:w="1204" w:type="dxa"/>
            <w:shd w:val="clear" w:color="auto" w:fill="auto"/>
            <w:vAlign w:val="center"/>
          </w:tcPr>
          <w:p w:rsidR="005B7137" w:rsidRPr="008A4348" w:rsidRDefault="005B7137" w:rsidP="007668ED">
            <w:pPr>
              <w:pStyle w:val="142"/>
              <w:jc w:val="right"/>
            </w:pPr>
            <w:r w:rsidRPr="008A4348">
              <w:t xml:space="preserve">361.41 </w:t>
            </w:r>
          </w:p>
        </w:tc>
        <w:tc>
          <w:tcPr>
            <w:tcW w:w="1204" w:type="dxa"/>
            <w:vAlign w:val="center"/>
          </w:tcPr>
          <w:p w:rsidR="005B7137" w:rsidRPr="008A4348" w:rsidRDefault="005B7137" w:rsidP="007668ED">
            <w:pPr>
              <w:pStyle w:val="142"/>
              <w:jc w:val="right"/>
            </w:pPr>
            <w:r w:rsidRPr="008A4348">
              <w:t>414.45</w:t>
            </w:r>
          </w:p>
        </w:tc>
        <w:tc>
          <w:tcPr>
            <w:tcW w:w="1204" w:type="dxa"/>
            <w:vAlign w:val="center"/>
          </w:tcPr>
          <w:p w:rsidR="005B7137" w:rsidRPr="008A4348" w:rsidRDefault="005B7137" w:rsidP="007668ED">
            <w:pPr>
              <w:pStyle w:val="142"/>
              <w:jc w:val="right"/>
            </w:pPr>
            <w:r w:rsidRPr="008A4348">
              <w:t>398.29</w:t>
            </w:r>
          </w:p>
        </w:tc>
        <w:tc>
          <w:tcPr>
            <w:tcW w:w="1204" w:type="dxa"/>
            <w:vAlign w:val="center"/>
          </w:tcPr>
          <w:p w:rsidR="005B7137" w:rsidRPr="008A4348" w:rsidRDefault="005B7137" w:rsidP="007668ED">
            <w:pPr>
              <w:pStyle w:val="142"/>
              <w:jc w:val="right"/>
            </w:pPr>
            <w:r w:rsidRPr="008A4348">
              <w:t>509.46</w:t>
            </w:r>
          </w:p>
        </w:tc>
        <w:tc>
          <w:tcPr>
            <w:tcW w:w="1204" w:type="dxa"/>
            <w:vAlign w:val="center"/>
          </w:tcPr>
          <w:p w:rsidR="005B7137" w:rsidRPr="008A4348" w:rsidRDefault="005B7137" w:rsidP="007668ED">
            <w:pPr>
              <w:pStyle w:val="142"/>
              <w:jc w:val="right"/>
            </w:pPr>
            <w:r w:rsidRPr="008A4348">
              <w:t>378.71</w:t>
            </w:r>
          </w:p>
        </w:tc>
      </w:tr>
      <w:tr w:rsidR="005B7137" w:rsidRPr="008A4348" w:rsidTr="007668ED">
        <w:trPr>
          <w:trHeight w:val="331"/>
        </w:trPr>
        <w:tc>
          <w:tcPr>
            <w:tcW w:w="1275" w:type="dxa"/>
            <w:shd w:val="clear" w:color="auto" w:fill="auto"/>
            <w:vAlign w:val="center"/>
          </w:tcPr>
          <w:p w:rsidR="005B7137" w:rsidRPr="008A4348" w:rsidRDefault="005B7137" w:rsidP="007668ED">
            <w:pPr>
              <w:pStyle w:val="142"/>
            </w:pPr>
            <w:r w:rsidRPr="008A4348">
              <w:t>小計(A)</w:t>
            </w:r>
          </w:p>
        </w:tc>
        <w:tc>
          <w:tcPr>
            <w:tcW w:w="1203" w:type="dxa"/>
            <w:shd w:val="clear" w:color="auto" w:fill="auto"/>
            <w:vAlign w:val="center"/>
          </w:tcPr>
          <w:p w:rsidR="005B7137" w:rsidRPr="008A4348" w:rsidRDefault="005B7137" w:rsidP="007668ED">
            <w:pPr>
              <w:pStyle w:val="142"/>
              <w:jc w:val="right"/>
            </w:pPr>
            <w:r w:rsidRPr="008A4348">
              <w:t>375.2</w:t>
            </w:r>
            <w:r w:rsidRPr="008A4348">
              <w:rPr>
                <w:rFonts w:hint="eastAsia"/>
              </w:rPr>
              <w:t>8</w:t>
            </w:r>
          </w:p>
        </w:tc>
        <w:tc>
          <w:tcPr>
            <w:tcW w:w="1204" w:type="dxa"/>
            <w:shd w:val="clear" w:color="auto" w:fill="auto"/>
            <w:vAlign w:val="center"/>
          </w:tcPr>
          <w:p w:rsidR="005B7137" w:rsidRPr="008A4348" w:rsidRDefault="005B7137" w:rsidP="007668ED">
            <w:pPr>
              <w:pStyle w:val="142"/>
              <w:jc w:val="right"/>
            </w:pPr>
            <w:r w:rsidRPr="008A4348">
              <w:t>457.21</w:t>
            </w:r>
          </w:p>
        </w:tc>
        <w:tc>
          <w:tcPr>
            <w:tcW w:w="1204" w:type="dxa"/>
            <w:vAlign w:val="center"/>
          </w:tcPr>
          <w:p w:rsidR="005B7137" w:rsidRPr="008A4348" w:rsidRDefault="005B7137" w:rsidP="007668ED">
            <w:pPr>
              <w:pStyle w:val="142"/>
              <w:jc w:val="right"/>
            </w:pPr>
            <w:r w:rsidRPr="008A4348">
              <w:t>416.09</w:t>
            </w:r>
          </w:p>
        </w:tc>
        <w:tc>
          <w:tcPr>
            <w:tcW w:w="1204" w:type="dxa"/>
            <w:vAlign w:val="center"/>
          </w:tcPr>
          <w:p w:rsidR="005B7137" w:rsidRPr="008A4348" w:rsidRDefault="005B7137" w:rsidP="007668ED">
            <w:pPr>
              <w:pStyle w:val="142"/>
              <w:jc w:val="right"/>
            </w:pPr>
            <w:r w:rsidRPr="008A4348">
              <w:t>489.22</w:t>
            </w:r>
          </w:p>
        </w:tc>
        <w:tc>
          <w:tcPr>
            <w:tcW w:w="1204" w:type="dxa"/>
            <w:vAlign w:val="center"/>
          </w:tcPr>
          <w:p w:rsidR="005B7137" w:rsidRPr="008A4348" w:rsidRDefault="005B7137" w:rsidP="007668ED">
            <w:pPr>
              <w:pStyle w:val="142"/>
              <w:jc w:val="right"/>
            </w:pPr>
            <w:r w:rsidRPr="008A4348">
              <w:t>511.01</w:t>
            </w:r>
          </w:p>
        </w:tc>
        <w:tc>
          <w:tcPr>
            <w:tcW w:w="1204" w:type="dxa"/>
            <w:vAlign w:val="center"/>
          </w:tcPr>
          <w:p w:rsidR="005B7137" w:rsidRPr="008A4348" w:rsidRDefault="005B7137" w:rsidP="007668ED">
            <w:pPr>
              <w:pStyle w:val="142"/>
              <w:jc w:val="right"/>
            </w:pPr>
            <w:r w:rsidRPr="008A4348">
              <w:t>471.94</w:t>
            </w:r>
          </w:p>
        </w:tc>
      </w:tr>
      <w:tr w:rsidR="005B7137" w:rsidRPr="008A4348" w:rsidTr="007668ED">
        <w:trPr>
          <w:trHeight w:val="19"/>
        </w:trPr>
        <w:tc>
          <w:tcPr>
            <w:tcW w:w="1275" w:type="dxa"/>
            <w:shd w:val="clear" w:color="auto" w:fill="auto"/>
            <w:vAlign w:val="center"/>
          </w:tcPr>
          <w:p w:rsidR="005B7137" w:rsidRPr="008A4348" w:rsidRDefault="005B7137" w:rsidP="007668ED">
            <w:pPr>
              <w:pStyle w:val="142"/>
            </w:pPr>
            <w:r w:rsidRPr="008A4348">
              <w:t>國外厄瓜多礦區</w:t>
            </w:r>
          </w:p>
        </w:tc>
        <w:tc>
          <w:tcPr>
            <w:tcW w:w="1203" w:type="dxa"/>
            <w:shd w:val="clear" w:color="auto" w:fill="auto"/>
            <w:vAlign w:val="center"/>
          </w:tcPr>
          <w:p w:rsidR="005B7137" w:rsidRPr="008A4348" w:rsidRDefault="005B7137" w:rsidP="007668ED">
            <w:pPr>
              <w:pStyle w:val="142"/>
              <w:jc w:val="right"/>
            </w:pPr>
            <w:r w:rsidRPr="008A4348">
              <w:t>398.</w:t>
            </w:r>
            <w:r w:rsidRPr="008A4348">
              <w:rPr>
                <w:rFonts w:hint="eastAsia"/>
              </w:rPr>
              <w:t>4</w:t>
            </w:r>
            <w:r w:rsidRPr="008A4348">
              <w:t>1</w:t>
            </w:r>
          </w:p>
        </w:tc>
        <w:tc>
          <w:tcPr>
            <w:tcW w:w="1204" w:type="dxa"/>
            <w:shd w:val="clear" w:color="auto" w:fill="auto"/>
            <w:vAlign w:val="center"/>
          </w:tcPr>
          <w:p w:rsidR="005B7137" w:rsidRPr="008A4348" w:rsidRDefault="005B7137" w:rsidP="007668ED">
            <w:pPr>
              <w:pStyle w:val="142"/>
              <w:jc w:val="right"/>
            </w:pPr>
            <w:r w:rsidRPr="008A4348">
              <w:t>-</w:t>
            </w:r>
          </w:p>
        </w:tc>
        <w:tc>
          <w:tcPr>
            <w:tcW w:w="1204" w:type="dxa"/>
            <w:vAlign w:val="center"/>
          </w:tcPr>
          <w:p w:rsidR="005B7137" w:rsidRPr="008A4348" w:rsidRDefault="005B7137" w:rsidP="007668ED">
            <w:pPr>
              <w:pStyle w:val="142"/>
              <w:jc w:val="right"/>
            </w:pPr>
            <w:r w:rsidRPr="008A4348">
              <w:t>115.37</w:t>
            </w:r>
          </w:p>
        </w:tc>
        <w:tc>
          <w:tcPr>
            <w:tcW w:w="1204" w:type="dxa"/>
            <w:vAlign w:val="center"/>
          </w:tcPr>
          <w:p w:rsidR="005B7137" w:rsidRPr="008A4348" w:rsidRDefault="005B7137" w:rsidP="007668ED">
            <w:pPr>
              <w:pStyle w:val="142"/>
              <w:jc w:val="right"/>
            </w:pPr>
            <w:r w:rsidRPr="008A4348">
              <w:t>-</w:t>
            </w:r>
          </w:p>
        </w:tc>
        <w:tc>
          <w:tcPr>
            <w:tcW w:w="1204" w:type="dxa"/>
            <w:vAlign w:val="center"/>
          </w:tcPr>
          <w:p w:rsidR="005B7137" w:rsidRPr="008A4348" w:rsidRDefault="005B7137" w:rsidP="007668ED">
            <w:pPr>
              <w:pStyle w:val="142"/>
              <w:jc w:val="right"/>
            </w:pPr>
            <w:r w:rsidRPr="008A4348">
              <w:t>107.81</w:t>
            </w:r>
          </w:p>
        </w:tc>
        <w:tc>
          <w:tcPr>
            <w:tcW w:w="1204" w:type="dxa"/>
            <w:vAlign w:val="center"/>
          </w:tcPr>
          <w:p w:rsidR="005B7137" w:rsidRPr="008A4348" w:rsidRDefault="005B7137" w:rsidP="007668ED">
            <w:pPr>
              <w:pStyle w:val="142"/>
              <w:jc w:val="right"/>
            </w:pPr>
            <w:r w:rsidRPr="008A4348">
              <w:t>-</w:t>
            </w:r>
          </w:p>
        </w:tc>
      </w:tr>
      <w:tr w:rsidR="005B7137" w:rsidRPr="008A4348" w:rsidTr="007668ED">
        <w:trPr>
          <w:trHeight w:val="19"/>
        </w:trPr>
        <w:tc>
          <w:tcPr>
            <w:tcW w:w="1275" w:type="dxa"/>
            <w:shd w:val="clear" w:color="auto" w:fill="auto"/>
            <w:vAlign w:val="center"/>
          </w:tcPr>
          <w:p w:rsidR="005B7137" w:rsidRPr="008A4348" w:rsidRDefault="005B7137" w:rsidP="007668ED">
            <w:pPr>
              <w:pStyle w:val="142"/>
            </w:pPr>
            <w:r w:rsidRPr="008A4348">
              <w:t>以上總計(C)</w:t>
            </w:r>
          </w:p>
        </w:tc>
        <w:tc>
          <w:tcPr>
            <w:tcW w:w="1203" w:type="dxa"/>
            <w:shd w:val="clear" w:color="auto" w:fill="auto"/>
            <w:vAlign w:val="center"/>
          </w:tcPr>
          <w:p w:rsidR="005B7137" w:rsidRPr="008A4348" w:rsidRDefault="005B7137" w:rsidP="007668ED">
            <w:pPr>
              <w:pStyle w:val="142"/>
              <w:jc w:val="right"/>
            </w:pPr>
            <w:r w:rsidRPr="008A4348">
              <w:t>773.</w:t>
            </w:r>
            <w:r w:rsidRPr="008A4348">
              <w:rPr>
                <w:rFonts w:hint="eastAsia"/>
              </w:rPr>
              <w:t>69</w:t>
            </w:r>
          </w:p>
        </w:tc>
        <w:tc>
          <w:tcPr>
            <w:tcW w:w="1204" w:type="dxa"/>
            <w:shd w:val="clear" w:color="auto" w:fill="auto"/>
            <w:vAlign w:val="center"/>
          </w:tcPr>
          <w:p w:rsidR="005B7137" w:rsidRPr="008A4348" w:rsidRDefault="005B7137" w:rsidP="007668ED">
            <w:pPr>
              <w:pStyle w:val="142"/>
              <w:jc w:val="right"/>
            </w:pPr>
            <w:r w:rsidRPr="008A4348">
              <w:t>457.21</w:t>
            </w:r>
          </w:p>
        </w:tc>
        <w:tc>
          <w:tcPr>
            <w:tcW w:w="1204" w:type="dxa"/>
            <w:vAlign w:val="center"/>
          </w:tcPr>
          <w:p w:rsidR="005B7137" w:rsidRPr="008A4348" w:rsidRDefault="005B7137" w:rsidP="007668ED">
            <w:pPr>
              <w:pStyle w:val="142"/>
              <w:jc w:val="right"/>
            </w:pPr>
            <w:r w:rsidRPr="008A4348">
              <w:t>531.45</w:t>
            </w:r>
          </w:p>
        </w:tc>
        <w:tc>
          <w:tcPr>
            <w:tcW w:w="1204" w:type="dxa"/>
            <w:vAlign w:val="center"/>
          </w:tcPr>
          <w:p w:rsidR="005B7137" w:rsidRPr="008A4348" w:rsidRDefault="005B7137" w:rsidP="007668ED">
            <w:pPr>
              <w:pStyle w:val="142"/>
              <w:jc w:val="right"/>
            </w:pPr>
            <w:r w:rsidRPr="008A4348">
              <w:t>489.22</w:t>
            </w:r>
          </w:p>
        </w:tc>
        <w:tc>
          <w:tcPr>
            <w:tcW w:w="1204" w:type="dxa"/>
            <w:vAlign w:val="center"/>
          </w:tcPr>
          <w:p w:rsidR="005B7137" w:rsidRPr="008A4348" w:rsidRDefault="005B7137" w:rsidP="007668ED">
            <w:pPr>
              <w:pStyle w:val="142"/>
              <w:jc w:val="right"/>
            </w:pPr>
            <w:r w:rsidRPr="008A4348">
              <w:t>618.82</w:t>
            </w:r>
          </w:p>
        </w:tc>
        <w:tc>
          <w:tcPr>
            <w:tcW w:w="1204" w:type="dxa"/>
            <w:vAlign w:val="center"/>
          </w:tcPr>
          <w:p w:rsidR="005B7137" w:rsidRPr="008A4348" w:rsidRDefault="005B7137" w:rsidP="007668ED">
            <w:pPr>
              <w:pStyle w:val="142"/>
              <w:jc w:val="right"/>
            </w:pPr>
            <w:r w:rsidRPr="008A4348">
              <w:t>471.94</w:t>
            </w:r>
          </w:p>
        </w:tc>
      </w:tr>
      <w:tr w:rsidR="005B7137" w:rsidRPr="008A4348" w:rsidTr="007668ED">
        <w:trPr>
          <w:trHeight w:val="19"/>
        </w:trPr>
        <w:tc>
          <w:tcPr>
            <w:tcW w:w="1275" w:type="dxa"/>
            <w:shd w:val="clear" w:color="auto" w:fill="auto"/>
            <w:vAlign w:val="center"/>
          </w:tcPr>
          <w:p w:rsidR="005B7137" w:rsidRPr="008A4348" w:rsidRDefault="005B7137" w:rsidP="007668ED">
            <w:pPr>
              <w:pStyle w:val="142"/>
            </w:pPr>
            <w:r w:rsidRPr="008A4348">
              <w:t>公司煉產量(B)</w:t>
            </w:r>
          </w:p>
        </w:tc>
        <w:tc>
          <w:tcPr>
            <w:tcW w:w="1203" w:type="dxa"/>
            <w:shd w:val="clear" w:color="auto" w:fill="auto"/>
            <w:vAlign w:val="center"/>
          </w:tcPr>
          <w:p w:rsidR="005B7137" w:rsidRPr="008A4348" w:rsidRDefault="005B7137" w:rsidP="007668ED">
            <w:pPr>
              <w:pStyle w:val="142"/>
              <w:jc w:val="right"/>
            </w:pPr>
            <w:r w:rsidRPr="008A4348">
              <w:t>22,187.56</w:t>
            </w:r>
          </w:p>
        </w:tc>
        <w:tc>
          <w:tcPr>
            <w:tcW w:w="1204" w:type="dxa"/>
            <w:shd w:val="clear" w:color="auto" w:fill="auto"/>
            <w:vAlign w:val="center"/>
          </w:tcPr>
          <w:p w:rsidR="005B7137" w:rsidRPr="008A4348" w:rsidRDefault="005B7137" w:rsidP="007668ED">
            <w:pPr>
              <w:pStyle w:val="142"/>
              <w:jc w:val="right"/>
            </w:pPr>
            <w:r w:rsidRPr="008A4348">
              <w:t>27,272.92</w:t>
            </w:r>
          </w:p>
        </w:tc>
        <w:tc>
          <w:tcPr>
            <w:tcW w:w="1204" w:type="dxa"/>
            <w:vAlign w:val="center"/>
          </w:tcPr>
          <w:p w:rsidR="005B7137" w:rsidRPr="008A4348" w:rsidRDefault="005B7137" w:rsidP="007668ED">
            <w:pPr>
              <w:pStyle w:val="142"/>
              <w:jc w:val="right"/>
            </w:pPr>
            <w:r w:rsidRPr="008A4348">
              <w:t>21,167.29</w:t>
            </w:r>
          </w:p>
        </w:tc>
        <w:tc>
          <w:tcPr>
            <w:tcW w:w="1204" w:type="dxa"/>
            <w:vAlign w:val="center"/>
          </w:tcPr>
          <w:p w:rsidR="005B7137" w:rsidRPr="008A4348" w:rsidRDefault="005B7137" w:rsidP="007668ED">
            <w:pPr>
              <w:pStyle w:val="142"/>
              <w:jc w:val="right"/>
            </w:pPr>
            <w:r w:rsidRPr="008A4348">
              <w:t>26,799.87</w:t>
            </w:r>
          </w:p>
        </w:tc>
        <w:tc>
          <w:tcPr>
            <w:tcW w:w="1204" w:type="dxa"/>
            <w:vAlign w:val="center"/>
          </w:tcPr>
          <w:p w:rsidR="005B7137" w:rsidRPr="008A4348" w:rsidRDefault="005B7137" w:rsidP="007668ED">
            <w:pPr>
              <w:pStyle w:val="142"/>
              <w:jc w:val="right"/>
            </w:pPr>
            <w:r w:rsidRPr="008A4348">
              <w:t>21,617.50</w:t>
            </w:r>
          </w:p>
        </w:tc>
        <w:tc>
          <w:tcPr>
            <w:tcW w:w="1204" w:type="dxa"/>
            <w:vAlign w:val="center"/>
          </w:tcPr>
          <w:p w:rsidR="005B7137" w:rsidRPr="008A4348" w:rsidRDefault="005B7137" w:rsidP="007668ED">
            <w:pPr>
              <w:pStyle w:val="142"/>
              <w:jc w:val="right"/>
            </w:pPr>
            <w:r w:rsidRPr="008A4348">
              <w:t>28,742.88</w:t>
            </w:r>
          </w:p>
        </w:tc>
      </w:tr>
      <w:tr w:rsidR="005B7137" w:rsidRPr="008A4348" w:rsidTr="007668ED">
        <w:trPr>
          <w:trHeight w:val="19"/>
        </w:trPr>
        <w:tc>
          <w:tcPr>
            <w:tcW w:w="1275" w:type="dxa"/>
            <w:shd w:val="clear" w:color="auto" w:fill="auto"/>
            <w:vAlign w:val="center"/>
          </w:tcPr>
          <w:p w:rsidR="005B7137" w:rsidRPr="008A4348" w:rsidRDefault="005B7137" w:rsidP="007668ED">
            <w:pPr>
              <w:pStyle w:val="142"/>
            </w:pPr>
            <w:r w:rsidRPr="008A4348">
              <w:t>占公司比重(A/B)</w:t>
            </w:r>
          </w:p>
        </w:tc>
        <w:tc>
          <w:tcPr>
            <w:tcW w:w="1203" w:type="dxa"/>
            <w:shd w:val="clear" w:color="auto" w:fill="auto"/>
            <w:vAlign w:val="center"/>
          </w:tcPr>
          <w:p w:rsidR="005B7137" w:rsidRPr="008A4348" w:rsidRDefault="005B7137" w:rsidP="007668ED">
            <w:pPr>
              <w:pStyle w:val="142"/>
              <w:jc w:val="right"/>
            </w:pPr>
            <w:r w:rsidRPr="008A4348">
              <w:t>1.69</w:t>
            </w:r>
          </w:p>
        </w:tc>
        <w:tc>
          <w:tcPr>
            <w:tcW w:w="1204" w:type="dxa"/>
            <w:shd w:val="clear" w:color="auto" w:fill="auto"/>
            <w:vAlign w:val="center"/>
          </w:tcPr>
          <w:p w:rsidR="005B7137" w:rsidRPr="008A4348" w:rsidRDefault="005B7137" w:rsidP="007668ED">
            <w:pPr>
              <w:pStyle w:val="142"/>
              <w:jc w:val="right"/>
            </w:pPr>
            <w:r w:rsidRPr="008A4348">
              <w:t>1.68</w:t>
            </w:r>
          </w:p>
        </w:tc>
        <w:tc>
          <w:tcPr>
            <w:tcW w:w="1204" w:type="dxa"/>
            <w:vAlign w:val="center"/>
          </w:tcPr>
          <w:p w:rsidR="005B7137" w:rsidRPr="008A4348" w:rsidRDefault="005B7137" w:rsidP="007668ED">
            <w:pPr>
              <w:pStyle w:val="142"/>
              <w:jc w:val="right"/>
            </w:pPr>
            <w:r w:rsidRPr="008A4348">
              <w:t>1.97</w:t>
            </w:r>
          </w:p>
        </w:tc>
        <w:tc>
          <w:tcPr>
            <w:tcW w:w="1204" w:type="dxa"/>
            <w:vAlign w:val="center"/>
          </w:tcPr>
          <w:p w:rsidR="005B7137" w:rsidRPr="008A4348" w:rsidRDefault="005B7137" w:rsidP="007668ED">
            <w:pPr>
              <w:pStyle w:val="142"/>
              <w:jc w:val="right"/>
            </w:pPr>
            <w:r w:rsidRPr="008A4348">
              <w:t>1.83</w:t>
            </w:r>
          </w:p>
        </w:tc>
        <w:tc>
          <w:tcPr>
            <w:tcW w:w="1204" w:type="dxa"/>
            <w:vAlign w:val="center"/>
          </w:tcPr>
          <w:p w:rsidR="005B7137" w:rsidRPr="008A4348" w:rsidRDefault="005B7137" w:rsidP="007668ED">
            <w:pPr>
              <w:pStyle w:val="142"/>
              <w:jc w:val="right"/>
            </w:pPr>
            <w:r w:rsidRPr="008A4348">
              <w:t>2.36</w:t>
            </w:r>
          </w:p>
        </w:tc>
        <w:tc>
          <w:tcPr>
            <w:tcW w:w="1204" w:type="dxa"/>
            <w:vAlign w:val="center"/>
          </w:tcPr>
          <w:p w:rsidR="005B7137" w:rsidRPr="008A4348" w:rsidRDefault="005B7137" w:rsidP="007668ED">
            <w:pPr>
              <w:pStyle w:val="142"/>
              <w:jc w:val="right"/>
            </w:pPr>
            <w:r w:rsidRPr="008A4348">
              <w:t>1.64</w:t>
            </w:r>
          </w:p>
        </w:tc>
      </w:tr>
      <w:tr w:rsidR="005B7137" w:rsidRPr="008A4348" w:rsidTr="007668ED">
        <w:trPr>
          <w:trHeight w:val="19"/>
        </w:trPr>
        <w:tc>
          <w:tcPr>
            <w:tcW w:w="1275" w:type="dxa"/>
            <w:shd w:val="clear" w:color="auto" w:fill="auto"/>
            <w:vAlign w:val="center"/>
          </w:tcPr>
          <w:p w:rsidR="005B7137" w:rsidRPr="008A4348" w:rsidRDefault="005B7137" w:rsidP="007668ED">
            <w:pPr>
              <w:pStyle w:val="142"/>
            </w:pPr>
            <w:r w:rsidRPr="008A4348">
              <w:t>占公司比重(C/B)</w:t>
            </w:r>
          </w:p>
        </w:tc>
        <w:tc>
          <w:tcPr>
            <w:tcW w:w="1203" w:type="dxa"/>
            <w:shd w:val="clear" w:color="auto" w:fill="auto"/>
            <w:vAlign w:val="center"/>
          </w:tcPr>
          <w:p w:rsidR="005B7137" w:rsidRPr="008A4348" w:rsidRDefault="005B7137" w:rsidP="007668ED">
            <w:pPr>
              <w:pStyle w:val="142"/>
              <w:jc w:val="right"/>
            </w:pPr>
            <w:r w:rsidRPr="008A4348">
              <w:t>3.49</w:t>
            </w:r>
          </w:p>
        </w:tc>
        <w:tc>
          <w:tcPr>
            <w:tcW w:w="1204" w:type="dxa"/>
            <w:shd w:val="clear" w:color="auto" w:fill="auto"/>
            <w:vAlign w:val="center"/>
          </w:tcPr>
          <w:p w:rsidR="005B7137" w:rsidRPr="008A4348" w:rsidRDefault="005B7137" w:rsidP="007668ED">
            <w:pPr>
              <w:pStyle w:val="142"/>
              <w:jc w:val="right"/>
            </w:pPr>
            <w:r w:rsidRPr="008A4348">
              <w:t>1.68</w:t>
            </w:r>
          </w:p>
        </w:tc>
        <w:tc>
          <w:tcPr>
            <w:tcW w:w="1204" w:type="dxa"/>
            <w:vAlign w:val="center"/>
          </w:tcPr>
          <w:p w:rsidR="005B7137" w:rsidRPr="008A4348" w:rsidRDefault="005B7137" w:rsidP="007668ED">
            <w:pPr>
              <w:pStyle w:val="142"/>
              <w:jc w:val="right"/>
            </w:pPr>
            <w:r w:rsidRPr="008A4348">
              <w:t>2.51</w:t>
            </w:r>
          </w:p>
        </w:tc>
        <w:tc>
          <w:tcPr>
            <w:tcW w:w="1204" w:type="dxa"/>
            <w:vAlign w:val="center"/>
          </w:tcPr>
          <w:p w:rsidR="005B7137" w:rsidRPr="008A4348" w:rsidRDefault="005B7137" w:rsidP="007668ED">
            <w:pPr>
              <w:pStyle w:val="142"/>
              <w:jc w:val="right"/>
            </w:pPr>
            <w:r w:rsidRPr="008A4348">
              <w:t>1.83</w:t>
            </w:r>
          </w:p>
        </w:tc>
        <w:tc>
          <w:tcPr>
            <w:tcW w:w="1204" w:type="dxa"/>
            <w:vAlign w:val="center"/>
          </w:tcPr>
          <w:p w:rsidR="005B7137" w:rsidRPr="008A4348" w:rsidRDefault="005B7137" w:rsidP="007668ED">
            <w:pPr>
              <w:pStyle w:val="142"/>
              <w:jc w:val="right"/>
            </w:pPr>
            <w:r w:rsidRPr="008A4348">
              <w:t>2.86</w:t>
            </w:r>
          </w:p>
        </w:tc>
        <w:tc>
          <w:tcPr>
            <w:tcW w:w="1204" w:type="dxa"/>
            <w:vAlign w:val="center"/>
          </w:tcPr>
          <w:p w:rsidR="005B7137" w:rsidRPr="008A4348" w:rsidRDefault="005B7137" w:rsidP="007668ED">
            <w:pPr>
              <w:pStyle w:val="142"/>
              <w:jc w:val="right"/>
            </w:pPr>
            <w:r w:rsidRPr="008A4348">
              <w:t>1.64</w:t>
            </w:r>
          </w:p>
        </w:tc>
      </w:tr>
    </w:tbl>
    <w:p w:rsidR="005B7137" w:rsidRPr="008A4348" w:rsidRDefault="005B7137" w:rsidP="007668ED">
      <w:pPr>
        <w:spacing w:line="280" w:lineRule="exact"/>
        <w:ind w:leftChars="0" w:left="1398" w:hangingChars="575" w:hanging="1398"/>
        <w:rPr>
          <w:sz w:val="24"/>
          <w:szCs w:val="24"/>
        </w:rPr>
      </w:pPr>
      <w:r w:rsidRPr="008A4348">
        <w:rPr>
          <w:rFonts w:hint="eastAsia"/>
          <w:sz w:val="24"/>
          <w:szCs w:val="24"/>
        </w:rPr>
        <w:t>說    明：1.表內「國外厄瓜多礦區」所獲油氣量係直接出售(列「其他營業收入」科目)，並未運回國內煉製，故於計算該公司自有油源比重時予以分別列示。</w:t>
      </w:r>
    </w:p>
    <w:p w:rsidR="005B7137" w:rsidRPr="008A4348" w:rsidRDefault="005B7137" w:rsidP="007668ED">
      <w:pPr>
        <w:spacing w:line="280" w:lineRule="exact"/>
        <w:ind w:leftChars="400" w:left="1376" w:hangingChars="100" w:hanging="243"/>
        <w:jc w:val="left"/>
        <w:rPr>
          <w:sz w:val="24"/>
          <w:szCs w:val="24"/>
        </w:rPr>
      </w:pPr>
      <w:r w:rsidRPr="008A4348">
        <w:rPr>
          <w:rFonts w:hint="eastAsia"/>
          <w:sz w:val="24"/>
          <w:szCs w:val="24"/>
        </w:rPr>
        <w:t>2.據中油公司說明，113年度自有油氣比重提高主要係尼日Agadem、澳大利亞Prelude及Ichthys礦區所獲原油或天然氣較112年度大幅增加所致。</w:t>
      </w:r>
    </w:p>
    <w:p w:rsidR="005B7137" w:rsidRPr="008A4348" w:rsidRDefault="005B7137" w:rsidP="007668ED">
      <w:pPr>
        <w:spacing w:line="280" w:lineRule="exact"/>
        <w:ind w:leftChars="0" w:left="0" w:firstLineChars="0" w:firstLine="0"/>
        <w:jc w:val="left"/>
        <w:rPr>
          <w:sz w:val="24"/>
          <w:szCs w:val="24"/>
        </w:rPr>
      </w:pPr>
      <w:r w:rsidRPr="008A4348">
        <w:rPr>
          <w:rFonts w:hint="eastAsia"/>
          <w:sz w:val="24"/>
          <w:szCs w:val="24"/>
        </w:rPr>
        <w:t>資料來源：中油公司提供。</w:t>
      </w:r>
    </w:p>
    <w:p w:rsidR="005B7137" w:rsidRPr="008A4348" w:rsidRDefault="005B7137" w:rsidP="007668ED">
      <w:pPr>
        <w:pStyle w:val="a5"/>
        <w:ind w:left="849" w:hanging="283"/>
        <w:rPr>
          <w:b/>
          <w:bCs/>
        </w:rPr>
      </w:pPr>
      <w:r w:rsidRPr="008A4348">
        <w:rPr>
          <w:rFonts w:hint="eastAsia"/>
          <w:b/>
          <w:bCs/>
        </w:rPr>
        <w:t>(二)為穩定供應國內天然氣需求，允宜持續洽詢具價格競爭力之氣源，並審酌各潛在貨源可能風險、國內用氣需求變化等因素，以降低採購成本及分散風險</w:t>
      </w:r>
    </w:p>
    <w:p w:rsidR="005B7137" w:rsidRPr="006E3E3B" w:rsidRDefault="005B7137" w:rsidP="007668ED">
      <w:pPr>
        <w:pStyle w:val="21"/>
        <w:ind w:left="850" w:firstLine="566"/>
      </w:pPr>
      <w:r w:rsidRPr="006E3E3B">
        <w:rPr>
          <w:rFonts w:hint="eastAsia"/>
        </w:rPr>
        <w:t>我國天然氣供應主要仰賴進口，中油公司為穩定供應國內天然氣，已持續分散購氣來源，包含美國、澳洲、巴布亞紐幾內亞及卡達等不同國家，貨氣採購布局全球。據中油公司提供資料(詳表3)，113年度進口天然氣約2,113萬噸，採購金額116.76億美元，其中自澳洲(37.91%)、卡達(25.27%)、美國(9.84%)及巴布亞紐幾內亞(6.48%)等4個國家進口數量較多，合共占比約</w:t>
      </w:r>
      <w:r>
        <w:rPr>
          <w:rFonts w:hint="eastAsia"/>
        </w:rPr>
        <w:t>八</w:t>
      </w:r>
      <w:r w:rsidRPr="006E3E3B">
        <w:rPr>
          <w:rFonts w:hint="eastAsia"/>
        </w:rPr>
        <w:t>成，並以中長期契約供應為主(占比78.37%)、短約現貨為輔(占比21.63%)；又據中油公司113年度股東會年報，截至114年4月底止天然氣事業部契約金額1億元以上天然氣採購合約共計12紙(詳表</w:t>
      </w:r>
      <w:r>
        <w:rPr>
          <w:rFonts w:hint="eastAsia"/>
        </w:rPr>
        <w:t>4</w:t>
      </w:r>
      <w:r w:rsidRPr="006E3E3B">
        <w:rPr>
          <w:rFonts w:hint="eastAsia"/>
        </w:rPr>
        <w:t>)，且多數合約規定若未提貨亦須依合約價支付貨款。天然氣為我國邁向2050淨零轉型重要橋接能源，按能源部門減碳規劃，2030及2035年燃氣發電占比將分別增加至49%及54%</w:t>
      </w:r>
      <w:r w:rsidRPr="0026024F">
        <w:rPr>
          <w:vertAlign w:val="superscript"/>
        </w:rPr>
        <w:footnoteReference w:id="81"/>
      </w:r>
      <w:r w:rsidRPr="006E3E3B">
        <w:rPr>
          <w:rFonts w:hint="eastAsia"/>
        </w:rPr>
        <w:t>，隨著再生能源供給增加，2035年後天然氣需求量恐面臨削減階段，爰天然氣長期採購策略仍宜審慎盤點我國能源轉型進程需求變化及已簽長約氣源分散配置情形，妥善規劃辦理。</w:t>
      </w:r>
    </w:p>
    <w:p w:rsidR="005B7137" w:rsidRPr="006E3E3B" w:rsidRDefault="005B7137" w:rsidP="007668ED">
      <w:pPr>
        <w:pStyle w:val="21"/>
        <w:ind w:left="850" w:firstLine="566"/>
      </w:pPr>
      <w:r w:rsidRPr="006E3E3B">
        <w:rPr>
          <w:rFonts w:hint="eastAsia"/>
        </w:rPr>
        <w:t>又近年進口天然氣平均單價由111年度每萬噸平均988.73萬美元逐年降至113年度每萬噸平均552.58萬美元，惟114年</w:t>
      </w:r>
      <w:r>
        <w:rPr>
          <w:rFonts w:hint="eastAsia"/>
        </w:rPr>
        <w:t>間</w:t>
      </w:r>
      <w:r w:rsidRPr="00B9695B">
        <w:rPr>
          <w:rFonts w:hint="eastAsia"/>
        </w:rPr>
        <w:t>全球液化天然氣現貨價格，</w:t>
      </w:r>
      <w:r>
        <w:rPr>
          <w:rFonts w:hint="eastAsia"/>
        </w:rPr>
        <w:t>曾</w:t>
      </w:r>
      <w:r w:rsidRPr="00B9695B">
        <w:rPr>
          <w:rFonts w:hint="eastAsia"/>
        </w:rPr>
        <w:t>因歐洲天然氣庫存水位</w:t>
      </w:r>
      <w:r>
        <w:rPr>
          <w:rFonts w:hint="eastAsia"/>
        </w:rPr>
        <w:t>偏低</w:t>
      </w:r>
      <w:r w:rsidRPr="00B9695B">
        <w:rPr>
          <w:rFonts w:hint="eastAsia"/>
        </w:rPr>
        <w:t>，為符合歐盟天然氣儲存法規，</w:t>
      </w:r>
      <w:r>
        <w:rPr>
          <w:rFonts w:hint="eastAsia"/>
        </w:rPr>
        <w:t>該地區</w:t>
      </w:r>
      <w:r w:rsidRPr="00B9695B">
        <w:rPr>
          <w:rFonts w:hint="eastAsia"/>
        </w:rPr>
        <w:t>進口業者須加速回補，</w:t>
      </w:r>
      <w:r>
        <w:rPr>
          <w:rFonts w:hint="eastAsia"/>
        </w:rPr>
        <w:t>而出現</w:t>
      </w:r>
      <w:r w:rsidRPr="00B9695B">
        <w:rPr>
          <w:rFonts w:hint="eastAsia"/>
        </w:rPr>
        <w:t>與亞洲國家搶購</w:t>
      </w:r>
      <w:r w:rsidRPr="006E3E3B">
        <w:rPr>
          <w:rFonts w:hint="eastAsia"/>
        </w:rPr>
        <w:t>天然氣現貨</w:t>
      </w:r>
      <w:r>
        <w:rPr>
          <w:rFonts w:hint="eastAsia"/>
        </w:rPr>
        <w:t>之情形</w:t>
      </w:r>
      <w:r w:rsidRPr="0026024F">
        <w:rPr>
          <w:vertAlign w:val="superscript"/>
        </w:rPr>
        <w:footnoteReference w:id="82"/>
      </w:r>
      <w:r w:rsidRPr="006E3E3B">
        <w:rPr>
          <w:rFonts w:hint="eastAsia"/>
        </w:rPr>
        <w:t>，</w:t>
      </w:r>
      <w:r>
        <w:rPr>
          <w:rFonts w:hint="eastAsia"/>
        </w:rPr>
        <w:t>此外，又</w:t>
      </w:r>
      <w:r w:rsidRPr="006E3E3B">
        <w:rPr>
          <w:rFonts w:hint="eastAsia"/>
        </w:rPr>
        <w:t>因歐盟提出限縮進口俄羅斯氣源相關法案及中東地緣政治情勢變化等影響，更進一步推升全球液化天然氣價格之不確定性，</w:t>
      </w:r>
      <w:r>
        <w:rPr>
          <w:rFonts w:hint="eastAsia"/>
        </w:rPr>
        <w:t>爰</w:t>
      </w:r>
      <w:r w:rsidRPr="006E3E3B">
        <w:rPr>
          <w:rFonts w:hint="eastAsia"/>
        </w:rPr>
        <w:t>中油公司允宜持續尋找供應穩定且具價格競爭力之</w:t>
      </w:r>
      <w:r>
        <w:rPr>
          <w:rFonts w:hint="eastAsia"/>
        </w:rPr>
        <w:t>天然</w:t>
      </w:r>
      <w:r w:rsidRPr="006E3E3B">
        <w:rPr>
          <w:rFonts w:hint="eastAsia"/>
        </w:rPr>
        <w:t>氣源，並綜合考量各潛在貨源可能風險、國內用氣需求變化、降低氣源成本等因素，審慎評估，以降低採購成本及分散風險。</w:t>
      </w:r>
    </w:p>
    <w:p w:rsidR="005B7137" w:rsidRDefault="005B7137" w:rsidP="007668ED">
      <w:pPr>
        <w:ind w:left="566" w:firstLine="566"/>
      </w:pPr>
      <w:r w:rsidRPr="006E3E3B">
        <w:rPr>
          <w:rFonts w:hint="eastAsia"/>
        </w:rPr>
        <w:t>綜上，</w:t>
      </w:r>
      <w:r>
        <w:rPr>
          <w:rFonts w:hint="eastAsia"/>
        </w:rPr>
        <w:t>中油公司</w:t>
      </w:r>
      <w:r w:rsidRPr="00707C91">
        <w:rPr>
          <w:rFonts w:hint="eastAsia"/>
        </w:rPr>
        <w:t>113年度「其他營業成本-探勘費用」預算數59億8,680萬5千元，決算數42億9,758萬5千元，執行率71.78%</w:t>
      </w:r>
      <w:r>
        <w:rPr>
          <w:rFonts w:hint="eastAsia"/>
        </w:rPr>
        <w:t>，惟</w:t>
      </w:r>
      <w:r w:rsidRPr="00AF3926">
        <w:rPr>
          <w:rFonts w:hint="eastAsia"/>
        </w:rPr>
        <w:t>自有油氣占比未及5%，距所訂目標值10%</w:t>
      </w:r>
      <w:r>
        <w:rPr>
          <w:rFonts w:hint="eastAsia"/>
        </w:rPr>
        <w:t>，</w:t>
      </w:r>
      <w:r w:rsidRPr="00AF3926">
        <w:rPr>
          <w:rFonts w:hint="eastAsia"/>
        </w:rPr>
        <w:t>仍存相當落差，</w:t>
      </w:r>
      <w:r w:rsidRPr="00707C91">
        <w:rPr>
          <w:rFonts w:hint="eastAsia"/>
        </w:rPr>
        <w:t>允宜</w:t>
      </w:r>
      <w:r>
        <w:rPr>
          <w:rFonts w:hint="eastAsia"/>
        </w:rPr>
        <w:t>賡續檢討</w:t>
      </w:r>
      <w:r w:rsidRPr="00707C91">
        <w:rPr>
          <w:rFonts w:hint="eastAsia"/>
        </w:rPr>
        <w:t>提升自有油氣</w:t>
      </w:r>
      <w:r>
        <w:rPr>
          <w:rFonts w:hint="eastAsia"/>
        </w:rPr>
        <w:t>探勘績效</w:t>
      </w:r>
      <w:r w:rsidRPr="00707C91">
        <w:rPr>
          <w:rFonts w:hint="eastAsia"/>
        </w:rPr>
        <w:t>，並</w:t>
      </w:r>
      <w:r>
        <w:rPr>
          <w:rFonts w:hint="eastAsia"/>
        </w:rPr>
        <w:t>持續</w:t>
      </w:r>
      <w:r w:rsidRPr="00707C91">
        <w:rPr>
          <w:rFonts w:hint="eastAsia"/>
        </w:rPr>
        <w:t>關注國際能源市場供需變化及價格波動，洽購穩定且具價格競爭力之油氣來源，以提升我國能源安全</w:t>
      </w:r>
      <w:r w:rsidRPr="006E3E3B">
        <w:rPr>
          <w:rFonts w:hint="eastAsia"/>
        </w:rPr>
        <w:t>。</w:t>
      </w:r>
    </w:p>
    <w:p w:rsidR="005B7137" w:rsidRPr="008A4348" w:rsidRDefault="005B7137" w:rsidP="007668ED">
      <w:pPr>
        <w:ind w:leftChars="-4" w:left="567" w:hangingChars="204" w:hanging="578"/>
        <w:rPr>
          <w:b/>
          <w:bCs/>
        </w:rPr>
      </w:pPr>
      <w:r w:rsidRPr="008A4348">
        <w:rPr>
          <w:rFonts w:hint="eastAsia"/>
          <w:b/>
          <w:bCs/>
        </w:rPr>
        <w:t xml:space="preserve">表3  中油公司111至113年度天然氣進口來源及數量統計表 </w:t>
      </w:r>
    </w:p>
    <w:p w:rsidR="005B7137" w:rsidRPr="008A4348" w:rsidRDefault="005B7137" w:rsidP="007668ED">
      <w:pPr>
        <w:ind w:left="566" w:firstLine="486"/>
        <w:jc w:val="right"/>
        <w:rPr>
          <w:sz w:val="24"/>
          <w:szCs w:val="24"/>
        </w:rPr>
      </w:pPr>
      <w:r w:rsidRPr="008A4348">
        <w:rPr>
          <w:rFonts w:hint="eastAsia"/>
          <w:sz w:val="24"/>
          <w:szCs w:val="24"/>
        </w:rPr>
        <w:t>單位：萬噸；百萬美元</w:t>
      </w:r>
    </w:p>
    <w:tbl>
      <w:tblPr>
        <w:tblW w:w="8500"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86"/>
        <w:gridCol w:w="1782"/>
        <w:gridCol w:w="1038"/>
        <w:gridCol w:w="1039"/>
        <w:gridCol w:w="1039"/>
        <w:gridCol w:w="1038"/>
        <w:gridCol w:w="1039"/>
        <w:gridCol w:w="1039"/>
      </w:tblGrid>
      <w:tr w:rsidR="005B7137" w:rsidRPr="006E3E3B" w:rsidTr="007668ED">
        <w:trPr>
          <w:trHeight w:val="312"/>
          <w:tblHeader/>
        </w:trPr>
        <w:tc>
          <w:tcPr>
            <w:tcW w:w="2268" w:type="dxa"/>
            <w:gridSpan w:val="2"/>
            <w:vMerge w:val="restart"/>
            <w:shd w:val="clear" w:color="auto" w:fill="auto"/>
            <w:vAlign w:val="center"/>
          </w:tcPr>
          <w:p w:rsidR="005B7137" w:rsidRPr="006E3E3B" w:rsidRDefault="005B7137" w:rsidP="007668ED">
            <w:pPr>
              <w:pStyle w:val="142"/>
              <w:jc w:val="center"/>
            </w:pPr>
            <w:r w:rsidRPr="006E3E3B">
              <w:t>國別、年度</w:t>
            </w:r>
            <w:r w:rsidRPr="006E3E3B">
              <w:rPr>
                <w:rFonts w:hint="eastAsia"/>
              </w:rPr>
              <w:t>及</w:t>
            </w:r>
          </w:p>
          <w:p w:rsidR="005B7137" w:rsidRPr="006E3E3B" w:rsidRDefault="005B7137" w:rsidP="007668ED">
            <w:pPr>
              <w:pStyle w:val="142"/>
              <w:jc w:val="center"/>
            </w:pPr>
            <w:r w:rsidRPr="006E3E3B">
              <w:t>項目</w:t>
            </w:r>
          </w:p>
        </w:tc>
        <w:tc>
          <w:tcPr>
            <w:tcW w:w="2077" w:type="dxa"/>
            <w:gridSpan w:val="2"/>
            <w:shd w:val="clear" w:color="auto" w:fill="auto"/>
            <w:vAlign w:val="center"/>
          </w:tcPr>
          <w:p w:rsidR="005B7137" w:rsidRPr="006E3E3B" w:rsidRDefault="005B7137" w:rsidP="007668ED">
            <w:pPr>
              <w:pStyle w:val="142"/>
              <w:jc w:val="center"/>
            </w:pPr>
            <w:r w:rsidRPr="006E3E3B">
              <w:t>111年度</w:t>
            </w:r>
          </w:p>
        </w:tc>
        <w:tc>
          <w:tcPr>
            <w:tcW w:w="2077" w:type="dxa"/>
            <w:gridSpan w:val="2"/>
            <w:vAlign w:val="center"/>
          </w:tcPr>
          <w:p w:rsidR="005B7137" w:rsidRPr="006E3E3B" w:rsidRDefault="005B7137" w:rsidP="007668ED">
            <w:pPr>
              <w:pStyle w:val="142"/>
              <w:jc w:val="center"/>
            </w:pPr>
            <w:r w:rsidRPr="006E3E3B">
              <w:t>112年度</w:t>
            </w:r>
          </w:p>
        </w:tc>
        <w:tc>
          <w:tcPr>
            <w:tcW w:w="2078" w:type="dxa"/>
            <w:gridSpan w:val="2"/>
            <w:shd w:val="clear" w:color="auto" w:fill="auto"/>
            <w:vAlign w:val="center"/>
          </w:tcPr>
          <w:p w:rsidR="005B7137" w:rsidRPr="006E3E3B" w:rsidRDefault="005B7137" w:rsidP="007668ED">
            <w:pPr>
              <w:pStyle w:val="142"/>
              <w:jc w:val="center"/>
            </w:pPr>
            <w:r w:rsidRPr="006E3E3B">
              <w:t>1</w:t>
            </w:r>
            <w:r w:rsidRPr="006E3E3B">
              <w:rPr>
                <w:rFonts w:hint="eastAsia"/>
              </w:rPr>
              <w:t>1</w:t>
            </w:r>
            <w:r w:rsidRPr="006E3E3B">
              <w:t>3年度</w:t>
            </w:r>
          </w:p>
        </w:tc>
      </w:tr>
      <w:tr w:rsidR="005B7137" w:rsidRPr="006E3E3B">
        <w:trPr>
          <w:trHeight w:val="622"/>
          <w:tblHeader/>
        </w:trPr>
        <w:tc>
          <w:tcPr>
            <w:tcW w:w="2268" w:type="dxa"/>
            <w:gridSpan w:val="2"/>
            <w:vMerge/>
            <w:shd w:val="clear" w:color="auto" w:fill="auto"/>
            <w:vAlign w:val="center"/>
          </w:tcPr>
          <w:p w:rsidR="005B7137" w:rsidRPr="006E3E3B" w:rsidRDefault="005B7137" w:rsidP="007668ED">
            <w:pPr>
              <w:pStyle w:val="142"/>
              <w:jc w:val="center"/>
            </w:pPr>
          </w:p>
        </w:tc>
        <w:tc>
          <w:tcPr>
            <w:tcW w:w="1038" w:type="dxa"/>
            <w:shd w:val="clear" w:color="auto" w:fill="auto"/>
            <w:vAlign w:val="center"/>
          </w:tcPr>
          <w:p w:rsidR="005B7137" w:rsidRPr="006E3E3B" w:rsidRDefault="005B7137" w:rsidP="007668ED">
            <w:pPr>
              <w:pStyle w:val="142"/>
              <w:jc w:val="center"/>
            </w:pPr>
            <w:r w:rsidRPr="006E3E3B">
              <w:t>進口量</w:t>
            </w:r>
          </w:p>
        </w:tc>
        <w:tc>
          <w:tcPr>
            <w:tcW w:w="1039" w:type="dxa"/>
            <w:shd w:val="clear" w:color="auto" w:fill="auto"/>
            <w:vAlign w:val="center"/>
          </w:tcPr>
          <w:p w:rsidR="005B7137" w:rsidRPr="006E3E3B" w:rsidRDefault="005B7137" w:rsidP="007668ED">
            <w:pPr>
              <w:pStyle w:val="142"/>
              <w:jc w:val="center"/>
            </w:pPr>
            <w:r w:rsidRPr="006E3E3B">
              <w:t>採購</w:t>
            </w:r>
          </w:p>
          <w:p w:rsidR="005B7137" w:rsidRPr="006E3E3B" w:rsidRDefault="005B7137" w:rsidP="007668ED">
            <w:pPr>
              <w:pStyle w:val="142"/>
              <w:jc w:val="center"/>
            </w:pPr>
            <w:r w:rsidRPr="006E3E3B">
              <w:t>金額</w:t>
            </w:r>
          </w:p>
        </w:tc>
        <w:tc>
          <w:tcPr>
            <w:tcW w:w="1039" w:type="dxa"/>
            <w:vAlign w:val="center"/>
          </w:tcPr>
          <w:p w:rsidR="005B7137" w:rsidRPr="006E3E3B" w:rsidRDefault="005B7137" w:rsidP="007668ED">
            <w:pPr>
              <w:pStyle w:val="142"/>
              <w:jc w:val="center"/>
            </w:pPr>
            <w:r w:rsidRPr="006E3E3B">
              <w:t>進口量</w:t>
            </w:r>
          </w:p>
        </w:tc>
        <w:tc>
          <w:tcPr>
            <w:tcW w:w="1038" w:type="dxa"/>
            <w:vAlign w:val="center"/>
          </w:tcPr>
          <w:p w:rsidR="005B7137" w:rsidRPr="006E3E3B" w:rsidRDefault="005B7137" w:rsidP="007668ED">
            <w:pPr>
              <w:pStyle w:val="142"/>
              <w:jc w:val="center"/>
            </w:pPr>
            <w:r w:rsidRPr="006E3E3B">
              <w:t>採購</w:t>
            </w:r>
          </w:p>
          <w:p w:rsidR="005B7137" w:rsidRPr="006E3E3B" w:rsidRDefault="005B7137" w:rsidP="007668ED">
            <w:pPr>
              <w:pStyle w:val="142"/>
              <w:jc w:val="center"/>
            </w:pPr>
            <w:r w:rsidRPr="006E3E3B">
              <w:t>金額</w:t>
            </w:r>
          </w:p>
        </w:tc>
        <w:tc>
          <w:tcPr>
            <w:tcW w:w="1039" w:type="dxa"/>
            <w:shd w:val="clear" w:color="auto" w:fill="auto"/>
            <w:vAlign w:val="center"/>
          </w:tcPr>
          <w:p w:rsidR="005B7137" w:rsidRPr="006E3E3B" w:rsidRDefault="005B7137" w:rsidP="007668ED">
            <w:pPr>
              <w:pStyle w:val="142"/>
              <w:jc w:val="center"/>
            </w:pPr>
            <w:r w:rsidRPr="006E3E3B">
              <w:t>進口量</w:t>
            </w:r>
          </w:p>
        </w:tc>
        <w:tc>
          <w:tcPr>
            <w:tcW w:w="1039" w:type="dxa"/>
            <w:shd w:val="clear" w:color="auto" w:fill="auto"/>
            <w:vAlign w:val="center"/>
          </w:tcPr>
          <w:p w:rsidR="005B7137" w:rsidRPr="006E3E3B" w:rsidRDefault="005B7137" w:rsidP="007668ED">
            <w:pPr>
              <w:pStyle w:val="142"/>
              <w:jc w:val="center"/>
            </w:pPr>
            <w:r w:rsidRPr="006E3E3B">
              <w:t>採購</w:t>
            </w:r>
          </w:p>
          <w:p w:rsidR="005B7137" w:rsidRPr="006E3E3B" w:rsidRDefault="005B7137" w:rsidP="007668ED">
            <w:pPr>
              <w:pStyle w:val="142"/>
              <w:jc w:val="center"/>
            </w:pPr>
            <w:r w:rsidRPr="006E3E3B">
              <w:t>金額</w:t>
            </w:r>
          </w:p>
        </w:tc>
      </w:tr>
      <w:tr w:rsidR="005B7137" w:rsidRPr="006E3E3B" w:rsidTr="007668ED">
        <w:trPr>
          <w:trHeight w:val="312"/>
        </w:trPr>
        <w:tc>
          <w:tcPr>
            <w:tcW w:w="486" w:type="dxa"/>
            <w:vMerge w:val="restart"/>
            <w:shd w:val="clear" w:color="auto" w:fill="auto"/>
            <w:vAlign w:val="center"/>
          </w:tcPr>
          <w:p w:rsidR="005B7137" w:rsidRPr="006E3E3B" w:rsidRDefault="005B7137" w:rsidP="007668ED">
            <w:pPr>
              <w:pStyle w:val="142"/>
              <w:jc w:val="center"/>
            </w:pPr>
            <w:r w:rsidRPr="006E3E3B">
              <w:t>現貨</w:t>
            </w:r>
            <w:r w:rsidRPr="006E3E3B">
              <w:rPr>
                <w:rFonts w:hint="eastAsia"/>
              </w:rPr>
              <w:t>短約</w:t>
            </w:r>
          </w:p>
        </w:tc>
        <w:tc>
          <w:tcPr>
            <w:tcW w:w="1782" w:type="dxa"/>
            <w:shd w:val="clear" w:color="auto" w:fill="auto"/>
            <w:vAlign w:val="center"/>
          </w:tcPr>
          <w:p w:rsidR="005B7137" w:rsidRPr="006E3E3B" w:rsidRDefault="005B7137" w:rsidP="007668ED">
            <w:pPr>
              <w:pStyle w:val="142"/>
            </w:pPr>
            <w:r w:rsidRPr="006E3E3B">
              <w:t>卡達</w:t>
            </w:r>
          </w:p>
        </w:tc>
        <w:tc>
          <w:tcPr>
            <w:tcW w:w="1038" w:type="dxa"/>
            <w:shd w:val="clear" w:color="auto" w:fill="auto"/>
            <w:vAlign w:val="center"/>
          </w:tcPr>
          <w:p w:rsidR="005B7137" w:rsidRPr="006E3E3B" w:rsidRDefault="005B7137" w:rsidP="007668ED">
            <w:pPr>
              <w:pStyle w:val="142"/>
              <w:jc w:val="right"/>
            </w:pPr>
            <w:r w:rsidRPr="006E3E3B">
              <w:t>7</w:t>
            </w:r>
          </w:p>
        </w:tc>
        <w:tc>
          <w:tcPr>
            <w:tcW w:w="1039" w:type="dxa"/>
            <w:shd w:val="clear" w:color="auto" w:fill="auto"/>
            <w:vAlign w:val="center"/>
          </w:tcPr>
          <w:p w:rsidR="005B7137" w:rsidRPr="006E3E3B" w:rsidRDefault="005B7137" w:rsidP="007668ED">
            <w:pPr>
              <w:pStyle w:val="142"/>
              <w:jc w:val="right"/>
            </w:pPr>
            <w:r w:rsidRPr="006E3E3B">
              <w:t>112</w:t>
            </w:r>
          </w:p>
        </w:tc>
        <w:tc>
          <w:tcPr>
            <w:tcW w:w="1039" w:type="dxa"/>
            <w:shd w:val="clear" w:color="auto" w:fill="auto"/>
            <w:vAlign w:val="center"/>
          </w:tcPr>
          <w:p w:rsidR="005B7137" w:rsidRPr="006E3E3B" w:rsidRDefault="005B7137" w:rsidP="007668ED">
            <w:pPr>
              <w:pStyle w:val="142"/>
              <w:jc w:val="right"/>
            </w:pPr>
            <w:r w:rsidRPr="006E3E3B">
              <w:t>12</w:t>
            </w:r>
          </w:p>
        </w:tc>
        <w:tc>
          <w:tcPr>
            <w:tcW w:w="1038" w:type="dxa"/>
            <w:shd w:val="clear" w:color="auto" w:fill="auto"/>
            <w:vAlign w:val="center"/>
          </w:tcPr>
          <w:p w:rsidR="005B7137" w:rsidRPr="006E3E3B" w:rsidRDefault="005B7137" w:rsidP="007668ED">
            <w:pPr>
              <w:pStyle w:val="142"/>
              <w:jc w:val="right"/>
            </w:pPr>
            <w:r w:rsidRPr="006E3E3B">
              <w:t>77</w:t>
            </w:r>
          </w:p>
        </w:tc>
        <w:tc>
          <w:tcPr>
            <w:tcW w:w="1039" w:type="dxa"/>
            <w:shd w:val="clear" w:color="auto" w:fill="auto"/>
            <w:vAlign w:val="center"/>
          </w:tcPr>
          <w:p w:rsidR="005B7137" w:rsidRPr="006E3E3B" w:rsidRDefault="005B7137" w:rsidP="007668ED">
            <w:pPr>
              <w:pStyle w:val="142"/>
              <w:jc w:val="right"/>
            </w:pPr>
            <w:r w:rsidRPr="006E3E3B">
              <w:t>24</w:t>
            </w:r>
          </w:p>
        </w:tc>
        <w:tc>
          <w:tcPr>
            <w:tcW w:w="1039" w:type="dxa"/>
            <w:shd w:val="clear" w:color="auto" w:fill="auto"/>
            <w:vAlign w:val="center"/>
          </w:tcPr>
          <w:p w:rsidR="005B7137" w:rsidRPr="006E3E3B" w:rsidRDefault="005B7137" w:rsidP="007668ED">
            <w:pPr>
              <w:pStyle w:val="142"/>
              <w:jc w:val="right"/>
            </w:pPr>
            <w:r w:rsidRPr="006E3E3B">
              <w:t>154</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馬來西亞</w:t>
            </w:r>
          </w:p>
        </w:tc>
        <w:tc>
          <w:tcPr>
            <w:tcW w:w="1038" w:type="dxa"/>
            <w:shd w:val="clear" w:color="auto" w:fill="auto"/>
            <w:vAlign w:val="center"/>
          </w:tcPr>
          <w:p w:rsidR="005B7137" w:rsidRPr="006E3E3B" w:rsidRDefault="005B7137" w:rsidP="007668ED">
            <w:pPr>
              <w:pStyle w:val="142"/>
              <w:jc w:val="right"/>
            </w:pPr>
            <w:r w:rsidRPr="006E3E3B">
              <w:t>45</w:t>
            </w:r>
          </w:p>
        </w:tc>
        <w:tc>
          <w:tcPr>
            <w:tcW w:w="1039" w:type="dxa"/>
            <w:shd w:val="clear" w:color="auto" w:fill="auto"/>
            <w:vAlign w:val="center"/>
          </w:tcPr>
          <w:p w:rsidR="005B7137" w:rsidRPr="006E3E3B" w:rsidRDefault="005B7137" w:rsidP="007668ED">
            <w:pPr>
              <w:pStyle w:val="142"/>
              <w:jc w:val="right"/>
            </w:pPr>
            <w:r w:rsidRPr="006E3E3B">
              <w:t>851</w:t>
            </w:r>
          </w:p>
        </w:tc>
        <w:tc>
          <w:tcPr>
            <w:tcW w:w="1039" w:type="dxa"/>
            <w:shd w:val="clear" w:color="auto" w:fill="auto"/>
            <w:vAlign w:val="center"/>
          </w:tcPr>
          <w:p w:rsidR="005B7137" w:rsidRPr="006E3E3B" w:rsidRDefault="005B7137" w:rsidP="007668ED">
            <w:pPr>
              <w:pStyle w:val="142"/>
              <w:jc w:val="right"/>
            </w:pPr>
            <w:r w:rsidRPr="006E3E3B">
              <w:t>31</w:t>
            </w:r>
          </w:p>
        </w:tc>
        <w:tc>
          <w:tcPr>
            <w:tcW w:w="1038" w:type="dxa"/>
            <w:shd w:val="clear" w:color="auto" w:fill="auto"/>
            <w:vAlign w:val="center"/>
          </w:tcPr>
          <w:p w:rsidR="005B7137" w:rsidRPr="006E3E3B" w:rsidRDefault="005B7137" w:rsidP="007668ED">
            <w:pPr>
              <w:pStyle w:val="142"/>
              <w:jc w:val="right"/>
            </w:pPr>
            <w:r w:rsidRPr="006E3E3B">
              <w:t>265</w:t>
            </w:r>
          </w:p>
        </w:tc>
        <w:tc>
          <w:tcPr>
            <w:tcW w:w="1039" w:type="dxa"/>
            <w:shd w:val="clear" w:color="auto" w:fill="auto"/>
            <w:vAlign w:val="center"/>
          </w:tcPr>
          <w:p w:rsidR="005B7137" w:rsidRPr="006E3E3B" w:rsidRDefault="005B7137" w:rsidP="007668ED">
            <w:pPr>
              <w:pStyle w:val="142"/>
              <w:jc w:val="right"/>
            </w:pPr>
            <w:r w:rsidRPr="006E3E3B">
              <w:t>64</w:t>
            </w:r>
          </w:p>
        </w:tc>
        <w:tc>
          <w:tcPr>
            <w:tcW w:w="1039" w:type="dxa"/>
            <w:shd w:val="clear" w:color="auto" w:fill="auto"/>
            <w:vAlign w:val="center"/>
          </w:tcPr>
          <w:p w:rsidR="005B7137" w:rsidRPr="006E3E3B" w:rsidRDefault="005B7137" w:rsidP="007668ED">
            <w:pPr>
              <w:pStyle w:val="142"/>
              <w:jc w:val="right"/>
            </w:pPr>
            <w:r w:rsidRPr="006E3E3B">
              <w:t>394</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印尼</w:t>
            </w:r>
          </w:p>
        </w:tc>
        <w:tc>
          <w:tcPr>
            <w:tcW w:w="1038" w:type="dxa"/>
            <w:shd w:val="clear" w:color="auto" w:fill="auto"/>
            <w:vAlign w:val="center"/>
          </w:tcPr>
          <w:p w:rsidR="005B7137" w:rsidRPr="006E3E3B" w:rsidRDefault="005B7137" w:rsidP="007668ED">
            <w:pPr>
              <w:pStyle w:val="142"/>
              <w:jc w:val="right"/>
            </w:pPr>
            <w:r w:rsidRPr="006E3E3B">
              <w:t>98</w:t>
            </w:r>
          </w:p>
        </w:tc>
        <w:tc>
          <w:tcPr>
            <w:tcW w:w="1039" w:type="dxa"/>
            <w:shd w:val="clear" w:color="auto" w:fill="auto"/>
            <w:vAlign w:val="center"/>
          </w:tcPr>
          <w:p w:rsidR="005B7137" w:rsidRPr="006E3E3B" w:rsidRDefault="005B7137" w:rsidP="007668ED">
            <w:pPr>
              <w:pStyle w:val="142"/>
              <w:jc w:val="right"/>
            </w:pPr>
            <w:r w:rsidRPr="006E3E3B">
              <w:t>1,739</w:t>
            </w:r>
          </w:p>
        </w:tc>
        <w:tc>
          <w:tcPr>
            <w:tcW w:w="1039" w:type="dxa"/>
            <w:shd w:val="clear" w:color="auto" w:fill="auto"/>
            <w:vAlign w:val="center"/>
          </w:tcPr>
          <w:p w:rsidR="005B7137" w:rsidRPr="006E3E3B" w:rsidRDefault="005B7137" w:rsidP="007668ED">
            <w:pPr>
              <w:pStyle w:val="142"/>
              <w:jc w:val="right"/>
            </w:pPr>
            <w:r w:rsidRPr="006E3E3B">
              <w:t>16</w:t>
            </w:r>
          </w:p>
        </w:tc>
        <w:tc>
          <w:tcPr>
            <w:tcW w:w="1038" w:type="dxa"/>
            <w:shd w:val="clear" w:color="auto" w:fill="auto"/>
            <w:vAlign w:val="center"/>
          </w:tcPr>
          <w:p w:rsidR="005B7137" w:rsidRPr="006E3E3B" w:rsidRDefault="005B7137" w:rsidP="007668ED">
            <w:pPr>
              <w:pStyle w:val="142"/>
              <w:jc w:val="right"/>
            </w:pPr>
            <w:r w:rsidRPr="006E3E3B">
              <w:t>135</w:t>
            </w:r>
          </w:p>
        </w:tc>
        <w:tc>
          <w:tcPr>
            <w:tcW w:w="1039" w:type="dxa"/>
            <w:shd w:val="clear" w:color="auto" w:fill="auto"/>
            <w:vAlign w:val="center"/>
          </w:tcPr>
          <w:p w:rsidR="005B7137" w:rsidRPr="006E3E3B" w:rsidRDefault="005B7137" w:rsidP="007668ED">
            <w:pPr>
              <w:pStyle w:val="142"/>
              <w:jc w:val="right"/>
            </w:pPr>
            <w:r w:rsidRPr="006E3E3B">
              <w:t>36</w:t>
            </w:r>
          </w:p>
        </w:tc>
        <w:tc>
          <w:tcPr>
            <w:tcW w:w="1039" w:type="dxa"/>
            <w:shd w:val="clear" w:color="auto" w:fill="auto"/>
            <w:vAlign w:val="center"/>
          </w:tcPr>
          <w:p w:rsidR="005B7137" w:rsidRPr="006E3E3B" w:rsidRDefault="005B7137" w:rsidP="007668ED">
            <w:pPr>
              <w:pStyle w:val="142"/>
              <w:jc w:val="right"/>
            </w:pPr>
            <w:r w:rsidRPr="006E3E3B">
              <w:t>237</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巴布亞紐幾內亞</w:t>
            </w:r>
          </w:p>
        </w:tc>
        <w:tc>
          <w:tcPr>
            <w:tcW w:w="1038" w:type="dxa"/>
            <w:shd w:val="clear" w:color="auto" w:fill="auto"/>
            <w:vAlign w:val="center"/>
          </w:tcPr>
          <w:p w:rsidR="005B7137" w:rsidRPr="006E3E3B" w:rsidRDefault="005B7137" w:rsidP="007668ED">
            <w:pPr>
              <w:pStyle w:val="142"/>
              <w:jc w:val="right"/>
            </w:pPr>
            <w:r w:rsidRPr="006E3E3B">
              <w:t>40</w:t>
            </w:r>
          </w:p>
        </w:tc>
        <w:tc>
          <w:tcPr>
            <w:tcW w:w="1039" w:type="dxa"/>
            <w:shd w:val="clear" w:color="auto" w:fill="auto"/>
            <w:vAlign w:val="center"/>
          </w:tcPr>
          <w:p w:rsidR="005B7137" w:rsidRPr="006E3E3B" w:rsidRDefault="005B7137" w:rsidP="007668ED">
            <w:pPr>
              <w:pStyle w:val="142"/>
              <w:jc w:val="right"/>
            </w:pPr>
            <w:r w:rsidRPr="006E3E3B">
              <w:t>684</w:t>
            </w:r>
          </w:p>
        </w:tc>
        <w:tc>
          <w:tcPr>
            <w:tcW w:w="1039" w:type="dxa"/>
            <w:shd w:val="clear" w:color="auto" w:fill="auto"/>
            <w:vAlign w:val="center"/>
          </w:tcPr>
          <w:p w:rsidR="005B7137" w:rsidRPr="006E3E3B" w:rsidRDefault="005B7137" w:rsidP="007668ED">
            <w:pPr>
              <w:pStyle w:val="142"/>
              <w:jc w:val="right"/>
            </w:pPr>
            <w:r w:rsidRPr="006E3E3B">
              <w:t>29</w:t>
            </w:r>
          </w:p>
        </w:tc>
        <w:tc>
          <w:tcPr>
            <w:tcW w:w="1038" w:type="dxa"/>
            <w:shd w:val="clear" w:color="auto" w:fill="auto"/>
            <w:vAlign w:val="center"/>
          </w:tcPr>
          <w:p w:rsidR="005B7137" w:rsidRPr="006E3E3B" w:rsidRDefault="005B7137" w:rsidP="007668ED">
            <w:pPr>
              <w:pStyle w:val="142"/>
              <w:jc w:val="right"/>
            </w:pPr>
            <w:r w:rsidRPr="006E3E3B">
              <w:t>191</w:t>
            </w:r>
          </w:p>
        </w:tc>
        <w:tc>
          <w:tcPr>
            <w:tcW w:w="1039" w:type="dxa"/>
            <w:shd w:val="clear" w:color="auto" w:fill="auto"/>
            <w:vAlign w:val="center"/>
          </w:tcPr>
          <w:p w:rsidR="005B7137" w:rsidRPr="006E3E3B" w:rsidRDefault="005B7137" w:rsidP="007668ED">
            <w:pPr>
              <w:pStyle w:val="142"/>
              <w:jc w:val="right"/>
            </w:pPr>
            <w:r w:rsidRPr="006E3E3B">
              <w:t>28</w:t>
            </w:r>
          </w:p>
        </w:tc>
        <w:tc>
          <w:tcPr>
            <w:tcW w:w="1039" w:type="dxa"/>
            <w:shd w:val="clear" w:color="auto" w:fill="auto"/>
            <w:vAlign w:val="center"/>
          </w:tcPr>
          <w:p w:rsidR="005B7137" w:rsidRPr="006E3E3B" w:rsidRDefault="005B7137" w:rsidP="007668ED">
            <w:pPr>
              <w:pStyle w:val="142"/>
              <w:jc w:val="right"/>
            </w:pPr>
            <w:r w:rsidRPr="006E3E3B">
              <w:t>180</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澳洲</w:t>
            </w:r>
          </w:p>
        </w:tc>
        <w:tc>
          <w:tcPr>
            <w:tcW w:w="1038" w:type="dxa"/>
            <w:shd w:val="clear" w:color="auto" w:fill="auto"/>
            <w:vAlign w:val="center"/>
          </w:tcPr>
          <w:p w:rsidR="005B7137" w:rsidRPr="006E3E3B" w:rsidRDefault="005B7137" w:rsidP="007668ED">
            <w:pPr>
              <w:pStyle w:val="142"/>
              <w:jc w:val="right"/>
            </w:pPr>
            <w:r w:rsidRPr="006E3E3B">
              <w:t>328</w:t>
            </w:r>
          </w:p>
        </w:tc>
        <w:tc>
          <w:tcPr>
            <w:tcW w:w="1039" w:type="dxa"/>
            <w:shd w:val="clear" w:color="auto" w:fill="auto"/>
            <w:vAlign w:val="center"/>
          </w:tcPr>
          <w:p w:rsidR="005B7137" w:rsidRPr="006E3E3B" w:rsidRDefault="005B7137" w:rsidP="007668ED">
            <w:pPr>
              <w:pStyle w:val="142"/>
              <w:jc w:val="right"/>
            </w:pPr>
            <w:r w:rsidRPr="006E3E3B">
              <w:t>6,280</w:t>
            </w:r>
          </w:p>
        </w:tc>
        <w:tc>
          <w:tcPr>
            <w:tcW w:w="1039" w:type="dxa"/>
            <w:shd w:val="clear" w:color="auto" w:fill="auto"/>
            <w:vAlign w:val="center"/>
          </w:tcPr>
          <w:p w:rsidR="005B7137" w:rsidRPr="006E3E3B" w:rsidRDefault="005B7137" w:rsidP="007668ED">
            <w:pPr>
              <w:pStyle w:val="142"/>
              <w:jc w:val="right"/>
            </w:pPr>
            <w:r w:rsidRPr="006E3E3B">
              <w:t>316</w:t>
            </w:r>
          </w:p>
        </w:tc>
        <w:tc>
          <w:tcPr>
            <w:tcW w:w="1038" w:type="dxa"/>
            <w:shd w:val="clear" w:color="auto" w:fill="auto"/>
            <w:vAlign w:val="center"/>
          </w:tcPr>
          <w:p w:rsidR="005B7137" w:rsidRPr="006E3E3B" w:rsidRDefault="005B7137" w:rsidP="007668ED">
            <w:pPr>
              <w:pStyle w:val="142"/>
              <w:jc w:val="right"/>
            </w:pPr>
            <w:r w:rsidRPr="006E3E3B">
              <w:t>3,038</w:t>
            </w:r>
          </w:p>
        </w:tc>
        <w:tc>
          <w:tcPr>
            <w:tcW w:w="1039" w:type="dxa"/>
            <w:shd w:val="clear" w:color="auto" w:fill="auto"/>
            <w:vAlign w:val="center"/>
          </w:tcPr>
          <w:p w:rsidR="005B7137" w:rsidRPr="006E3E3B" w:rsidRDefault="005B7137" w:rsidP="007668ED">
            <w:pPr>
              <w:pStyle w:val="142"/>
              <w:jc w:val="right"/>
            </w:pPr>
            <w:r w:rsidRPr="006E3E3B">
              <w:t>175</w:t>
            </w:r>
          </w:p>
        </w:tc>
        <w:tc>
          <w:tcPr>
            <w:tcW w:w="1039" w:type="dxa"/>
            <w:shd w:val="clear" w:color="auto" w:fill="auto"/>
            <w:vAlign w:val="center"/>
          </w:tcPr>
          <w:p w:rsidR="005B7137" w:rsidRPr="006E3E3B" w:rsidRDefault="005B7137" w:rsidP="007668ED">
            <w:pPr>
              <w:pStyle w:val="142"/>
              <w:jc w:val="right"/>
            </w:pPr>
            <w:r w:rsidRPr="006E3E3B">
              <w:t>1,069</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俄羅斯</w:t>
            </w:r>
          </w:p>
        </w:tc>
        <w:tc>
          <w:tcPr>
            <w:tcW w:w="1038" w:type="dxa"/>
            <w:shd w:val="clear" w:color="auto" w:fill="auto"/>
            <w:vAlign w:val="center"/>
          </w:tcPr>
          <w:p w:rsidR="005B7137" w:rsidRPr="006E3E3B" w:rsidRDefault="005B7137" w:rsidP="007668ED">
            <w:pPr>
              <w:pStyle w:val="142"/>
              <w:jc w:val="right"/>
            </w:pPr>
            <w:r w:rsidRPr="006E3E3B">
              <w:t>6</w:t>
            </w:r>
          </w:p>
        </w:tc>
        <w:tc>
          <w:tcPr>
            <w:tcW w:w="1039" w:type="dxa"/>
            <w:shd w:val="clear" w:color="auto" w:fill="auto"/>
            <w:vAlign w:val="center"/>
          </w:tcPr>
          <w:p w:rsidR="005B7137" w:rsidRPr="006E3E3B" w:rsidRDefault="005B7137" w:rsidP="007668ED">
            <w:pPr>
              <w:pStyle w:val="142"/>
              <w:jc w:val="right"/>
            </w:pPr>
            <w:r w:rsidRPr="006E3E3B">
              <w:t>79</w:t>
            </w:r>
          </w:p>
        </w:tc>
        <w:tc>
          <w:tcPr>
            <w:tcW w:w="1039" w:type="dxa"/>
            <w:shd w:val="clear" w:color="auto" w:fill="auto"/>
            <w:vAlign w:val="center"/>
          </w:tcPr>
          <w:p w:rsidR="005B7137" w:rsidRPr="006E3E3B" w:rsidRDefault="005B7137" w:rsidP="007668ED">
            <w:pPr>
              <w:pStyle w:val="142"/>
              <w:jc w:val="right"/>
            </w:pPr>
            <w:r w:rsidRPr="006E3E3B">
              <w:rPr>
                <w:rFonts w:hint="eastAsia"/>
              </w:rPr>
              <w:t>0</w:t>
            </w:r>
          </w:p>
        </w:tc>
        <w:tc>
          <w:tcPr>
            <w:tcW w:w="1038" w:type="dxa"/>
            <w:shd w:val="clear" w:color="auto" w:fill="auto"/>
            <w:vAlign w:val="center"/>
          </w:tcPr>
          <w:p w:rsidR="005B7137" w:rsidRPr="006E3E3B" w:rsidRDefault="005B7137" w:rsidP="007668ED">
            <w:pPr>
              <w:pStyle w:val="142"/>
              <w:jc w:val="right"/>
            </w:pPr>
            <w:r w:rsidRPr="006E3E3B">
              <w:rPr>
                <w:rFonts w:hint="eastAsia"/>
              </w:rPr>
              <w:t>0</w:t>
            </w:r>
          </w:p>
        </w:tc>
        <w:tc>
          <w:tcPr>
            <w:tcW w:w="1039" w:type="dxa"/>
            <w:shd w:val="clear" w:color="auto" w:fill="auto"/>
            <w:vAlign w:val="center"/>
          </w:tcPr>
          <w:p w:rsidR="005B7137" w:rsidRPr="006E3E3B" w:rsidRDefault="005B7137" w:rsidP="007668ED">
            <w:pPr>
              <w:pStyle w:val="142"/>
              <w:jc w:val="right"/>
            </w:pPr>
            <w:r w:rsidRPr="006E3E3B">
              <w:rPr>
                <w:rFonts w:hint="eastAsia"/>
              </w:rPr>
              <w:t>0</w:t>
            </w:r>
          </w:p>
        </w:tc>
        <w:tc>
          <w:tcPr>
            <w:tcW w:w="1039" w:type="dxa"/>
            <w:shd w:val="clear" w:color="auto" w:fill="auto"/>
            <w:vAlign w:val="center"/>
          </w:tcPr>
          <w:p w:rsidR="005B7137" w:rsidRPr="006E3E3B" w:rsidRDefault="005B7137" w:rsidP="007668ED">
            <w:pPr>
              <w:pStyle w:val="142"/>
              <w:jc w:val="right"/>
            </w:pPr>
            <w:r w:rsidRPr="006E3E3B">
              <w:rPr>
                <w:rFonts w:hint="eastAsia"/>
              </w:rPr>
              <w:t>0</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rPr>
                <w:rFonts w:hint="eastAsia"/>
              </w:rPr>
              <w:t>美國</w:t>
            </w:r>
          </w:p>
        </w:tc>
        <w:tc>
          <w:tcPr>
            <w:tcW w:w="1038" w:type="dxa"/>
            <w:shd w:val="clear" w:color="auto" w:fill="auto"/>
            <w:vAlign w:val="center"/>
          </w:tcPr>
          <w:p w:rsidR="005B7137" w:rsidRPr="006E3E3B" w:rsidRDefault="005B7137" w:rsidP="007668ED">
            <w:pPr>
              <w:pStyle w:val="142"/>
              <w:jc w:val="right"/>
            </w:pPr>
            <w:r w:rsidRPr="006E3E3B">
              <w:rPr>
                <w:rFonts w:hint="eastAsia"/>
              </w:rPr>
              <w:t>0</w:t>
            </w:r>
          </w:p>
        </w:tc>
        <w:tc>
          <w:tcPr>
            <w:tcW w:w="1039" w:type="dxa"/>
            <w:shd w:val="clear" w:color="auto" w:fill="auto"/>
            <w:vAlign w:val="center"/>
          </w:tcPr>
          <w:p w:rsidR="005B7137" w:rsidRPr="006E3E3B" w:rsidRDefault="005B7137" w:rsidP="007668ED">
            <w:pPr>
              <w:pStyle w:val="142"/>
              <w:jc w:val="right"/>
            </w:pPr>
            <w:r w:rsidRPr="006E3E3B">
              <w:rPr>
                <w:rFonts w:hint="eastAsia"/>
              </w:rPr>
              <w:t>0</w:t>
            </w:r>
          </w:p>
        </w:tc>
        <w:tc>
          <w:tcPr>
            <w:tcW w:w="1039" w:type="dxa"/>
            <w:shd w:val="clear" w:color="auto" w:fill="auto"/>
            <w:vAlign w:val="center"/>
          </w:tcPr>
          <w:p w:rsidR="005B7137" w:rsidRPr="006E3E3B" w:rsidRDefault="005B7137" w:rsidP="007668ED">
            <w:pPr>
              <w:pStyle w:val="142"/>
              <w:jc w:val="right"/>
            </w:pPr>
            <w:r w:rsidRPr="006E3E3B">
              <w:rPr>
                <w:rFonts w:hint="eastAsia"/>
              </w:rPr>
              <w:t>13</w:t>
            </w:r>
          </w:p>
        </w:tc>
        <w:tc>
          <w:tcPr>
            <w:tcW w:w="1038" w:type="dxa"/>
            <w:shd w:val="clear" w:color="auto" w:fill="auto"/>
            <w:vAlign w:val="center"/>
          </w:tcPr>
          <w:p w:rsidR="005B7137" w:rsidRPr="006E3E3B" w:rsidRDefault="005B7137" w:rsidP="007668ED">
            <w:pPr>
              <w:pStyle w:val="142"/>
              <w:jc w:val="right"/>
            </w:pPr>
            <w:r w:rsidRPr="006E3E3B">
              <w:rPr>
                <w:rFonts w:hint="eastAsia"/>
              </w:rPr>
              <w:t>89</w:t>
            </w:r>
          </w:p>
        </w:tc>
        <w:tc>
          <w:tcPr>
            <w:tcW w:w="1039" w:type="dxa"/>
            <w:shd w:val="clear" w:color="auto" w:fill="auto"/>
            <w:vAlign w:val="center"/>
          </w:tcPr>
          <w:p w:rsidR="005B7137" w:rsidRPr="006E3E3B" w:rsidRDefault="005B7137" w:rsidP="007668ED">
            <w:pPr>
              <w:pStyle w:val="142"/>
              <w:jc w:val="right"/>
            </w:pPr>
            <w:r w:rsidRPr="006E3E3B">
              <w:rPr>
                <w:rFonts w:hint="eastAsia"/>
              </w:rPr>
              <w:t>0</w:t>
            </w:r>
          </w:p>
        </w:tc>
        <w:tc>
          <w:tcPr>
            <w:tcW w:w="1039" w:type="dxa"/>
            <w:shd w:val="clear" w:color="auto" w:fill="auto"/>
            <w:vAlign w:val="center"/>
          </w:tcPr>
          <w:p w:rsidR="005B7137" w:rsidRPr="006E3E3B" w:rsidRDefault="005B7137" w:rsidP="007668ED">
            <w:pPr>
              <w:pStyle w:val="142"/>
              <w:jc w:val="right"/>
            </w:pPr>
            <w:r w:rsidRPr="006E3E3B">
              <w:rPr>
                <w:rFonts w:hint="eastAsia"/>
              </w:rPr>
              <w:t>0</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其他</w:t>
            </w:r>
          </w:p>
        </w:tc>
        <w:tc>
          <w:tcPr>
            <w:tcW w:w="1038" w:type="dxa"/>
            <w:shd w:val="clear" w:color="auto" w:fill="auto"/>
            <w:vAlign w:val="center"/>
          </w:tcPr>
          <w:p w:rsidR="005B7137" w:rsidRPr="006E3E3B" w:rsidRDefault="005B7137" w:rsidP="007668ED">
            <w:pPr>
              <w:pStyle w:val="142"/>
              <w:jc w:val="right"/>
            </w:pPr>
            <w:r w:rsidRPr="006E3E3B">
              <w:t>62</w:t>
            </w:r>
          </w:p>
        </w:tc>
        <w:tc>
          <w:tcPr>
            <w:tcW w:w="1039" w:type="dxa"/>
            <w:shd w:val="clear" w:color="auto" w:fill="auto"/>
            <w:vAlign w:val="center"/>
          </w:tcPr>
          <w:p w:rsidR="005B7137" w:rsidRPr="006E3E3B" w:rsidRDefault="005B7137" w:rsidP="007668ED">
            <w:pPr>
              <w:pStyle w:val="142"/>
              <w:jc w:val="right"/>
            </w:pPr>
            <w:r w:rsidRPr="006E3E3B">
              <w:t>1,074</w:t>
            </w:r>
          </w:p>
        </w:tc>
        <w:tc>
          <w:tcPr>
            <w:tcW w:w="1039" w:type="dxa"/>
            <w:shd w:val="clear" w:color="auto" w:fill="auto"/>
            <w:vAlign w:val="center"/>
          </w:tcPr>
          <w:p w:rsidR="005B7137" w:rsidRPr="006E3E3B" w:rsidRDefault="005B7137" w:rsidP="007668ED">
            <w:pPr>
              <w:pStyle w:val="142"/>
              <w:jc w:val="right"/>
            </w:pPr>
            <w:r w:rsidRPr="006E3E3B">
              <w:t>77</w:t>
            </w:r>
          </w:p>
        </w:tc>
        <w:tc>
          <w:tcPr>
            <w:tcW w:w="1038" w:type="dxa"/>
            <w:shd w:val="clear" w:color="auto" w:fill="auto"/>
            <w:vAlign w:val="center"/>
          </w:tcPr>
          <w:p w:rsidR="005B7137" w:rsidRPr="006E3E3B" w:rsidRDefault="005B7137" w:rsidP="007668ED">
            <w:pPr>
              <w:pStyle w:val="142"/>
              <w:jc w:val="right"/>
            </w:pPr>
            <w:r w:rsidRPr="006E3E3B">
              <w:t>654</w:t>
            </w:r>
          </w:p>
        </w:tc>
        <w:tc>
          <w:tcPr>
            <w:tcW w:w="1039" w:type="dxa"/>
            <w:shd w:val="clear" w:color="auto" w:fill="auto"/>
            <w:vAlign w:val="center"/>
          </w:tcPr>
          <w:p w:rsidR="005B7137" w:rsidRPr="006E3E3B" w:rsidRDefault="005B7137" w:rsidP="007668ED">
            <w:pPr>
              <w:pStyle w:val="142"/>
              <w:jc w:val="right"/>
            </w:pPr>
            <w:r w:rsidRPr="006E3E3B">
              <w:t>130</w:t>
            </w:r>
          </w:p>
        </w:tc>
        <w:tc>
          <w:tcPr>
            <w:tcW w:w="1039" w:type="dxa"/>
            <w:shd w:val="clear" w:color="auto" w:fill="auto"/>
            <w:vAlign w:val="center"/>
          </w:tcPr>
          <w:p w:rsidR="005B7137" w:rsidRPr="006E3E3B" w:rsidRDefault="005B7137" w:rsidP="007668ED">
            <w:pPr>
              <w:pStyle w:val="142"/>
              <w:jc w:val="right"/>
            </w:pPr>
            <w:r w:rsidRPr="006E3E3B">
              <w:t>865</w:t>
            </w:r>
          </w:p>
        </w:tc>
      </w:tr>
      <w:tr w:rsidR="005B7137" w:rsidRPr="006E3E3B" w:rsidTr="007668ED">
        <w:trPr>
          <w:trHeight w:val="312"/>
        </w:trPr>
        <w:tc>
          <w:tcPr>
            <w:tcW w:w="2268" w:type="dxa"/>
            <w:gridSpan w:val="2"/>
            <w:shd w:val="clear" w:color="auto" w:fill="auto"/>
            <w:vAlign w:val="center"/>
          </w:tcPr>
          <w:p w:rsidR="005B7137" w:rsidRPr="00757A0C" w:rsidRDefault="005B7137" w:rsidP="007668ED">
            <w:pPr>
              <w:pStyle w:val="142"/>
              <w:rPr>
                <w:b/>
                <w:bCs/>
              </w:rPr>
            </w:pPr>
            <w:r w:rsidRPr="00757A0C">
              <w:rPr>
                <w:b/>
                <w:bCs/>
              </w:rPr>
              <w:t>現貨</w:t>
            </w:r>
            <w:r w:rsidRPr="00757A0C">
              <w:rPr>
                <w:rFonts w:hint="eastAsia"/>
                <w:b/>
                <w:bCs/>
              </w:rPr>
              <w:t>短約小</w:t>
            </w:r>
            <w:r w:rsidRPr="00757A0C">
              <w:rPr>
                <w:b/>
                <w:bCs/>
              </w:rPr>
              <w:t>計</w:t>
            </w:r>
          </w:p>
        </w:tc>
        <w:tc>
          <w:tcPr>
            <w:tcW w:w="1038" w:type="dxa"/>
            <w:shd w:val="clear" w:color="auto" w:fill="auto"/>
            <w:vAlign w:val="center"/>
          </w:tcPr>
          <w:p w:rsidR="005B7137" w:rsidRPr="00757A0C" w:rsidRDefault="005B7137" w:rsidP="007668ED">
            <w:pPr>
              <w:pStyle w:val="142"/>
              <w:jc w:val="right"/>
              <w:rPr>
                <w:b/>
                <w:bCs/>
              </w:rPr>
            </w:pPr>
            <w:r w:rsidRPr="00757A0C">
              <w:rPr>
                <w:b/>
                <w:bCs/>
              </w:rPr>
              <w:t>586</w:t>
            </w:r>
          </w:p>
        </w:tc>
        <w:tc>
          <w:tcPr>
            <w:tcW w:w="1039" w:type="dxa"/>
            <w:shd w:val="clear" w:color="auto" w:fill="auto"/>
            <w:vAlign w:val="center"/>
          </w:tcPr>
          <w:p w:rsidR="005B7137" w:rsidRPr="00757A0C" w:rsidRDefault="005B7137" w:rsidP="007668ED">
            <w:pPr>
              <w:pStyle w:val="142"/>
              <w:jc w:val="right"/>
              <w:rPr>
                <w:b/>
                <w:bCs/>
              </w:rPr>
            </w:pPr>
            <w:r w:rsidRPr="00757A0C">
              <w:rPr>
                <w:b/>
                <w:bCs/>
              </w:rPr>
              <w:t>10,819</w:t>
            </w:r>
          </w:p>
        </w:tc>
        <w:tc>
          <w:tcPr>
            <w:tcW w:w="1039" w:type="dxa"/>
            <w:shd w:val="clear" w:color="auto" w:fill="auto"/>
            <w:vAlign w:val="center"/>
          </w:tcPr>
          <w:p w:rsidR="005B7137" w:rsidRPr="00757A0C" w:rsidRDefault="005B7137" w:rsidP="007668ED">
            <w:pPr>
              <w:pStyle w:val="142"/>
              <w:jc w:val="right"/>
              <w:rPr>
                <w:b/>
                <w:bCs/>
              </w:rPr>
            </w:pPr>
            <w:r w:rsidRPr="00757A0C">
              <w:rPr>
                <w:b/>
                <w:bCs/>
              </w:rPr>
              <w:t>494</w:t>
            </w:r>
          </w:p>
        </w:tc>
        <w:tc>
          <w:tcPr>
            <w:tcW w:w="1038" w:type="dxa"/>
            <w:shd w:val="clear" w:color="auto" w:fill="auto"/>
            <w:vAlign w:val="center"/>
          </w:tcPr>
          <w:p w:rsidR="005B7137" w:rsidRPr="00757A0C" w:rsidRDefault="005B7137" w:rsidP="007668ED">
            <w:pPr>
              <w:pStyle w:val="142"/>
              <w:jc w:val="right"/>
              <w:rPr>
                <w:b/>
                <w:bCs/>
              </w:rPr>
            </w:pPr>
            <w:r w:rsidRPr="00757A0C">
              <w:rPr>
                <w:b/>
                <w:bCs/>
              </w:rPr>
              <w:t>4,449</w:t>
            </w:r>
          </w:p>
        </w:tc>
        <w:tc>
          <w:tcPr>
            <w:tcW w:w="1039" w:type="dxa"/>
            <w:shd w:val="clear" w:color="auto" w:fill="auto"/>
            <w:vAlign w:val="center"/>
          </w:tcPr>
          <w:p w:rsidR="005B7137" w:rsidRPr="00757A0C" w:rsidRDefault="005B7137" w:rsidP="007668ED">
            <w:pPr>
              <w:pStyle w:val="142"/>
              <w:jc w:val="right"/>
              <w:rPr>
                <w:b/>
                <w:bCs/>
              </w:rPr>
            </w:pPr>
            <w:r w:rsidRPr="00757A0C">
              <w:rPr>
                <w:b/>
                <w:bCs/>
              </w:rPr>
              <w:t>457</w:t>
            </w:r>
          </w:p>
        </w:tc>
        <w:tc>
          <w:tcPr>
            <w:tcW w:w="1039" w:type="dxa"/>
            <w:shd w:val="clear" w:color="auto" w:fill="auto"/>
            <w:vAlign w:val="center"/>
          </w:tcPr>
          <w:p w:rsidR="005B7137" w:rsidRPr="00757A0C" w:rsidRDefault="005B7137" w:rsidP="007668ED">
            <w:pPr>
              <w:pStyle w:val="142"/>
              <w:jc w:val="right"/>
              <w:rPr>
                <w:b/>
                <w:bCs/>
              </w:rPr>
            </w:pPr>
            <w:r w:rsidRPr="00757A0C">
              <w:rPr>
                <w:b/>
                <w:bCs/>
              </w:rPr>
              <w:t>2,899</w:t>
            </w:r>
          </w:p>
        </w:tc>
      </w:tr>
      <w:tr w:rsidR="005B7137" w:rsidRPr="006E3E3B" w:rsidTr="007668ED">
        <w:trPr>
          <w:trHeight w:val="312"/>
        </w:trPr>
        <w:tc>
          <w:tcPr>
            <w:tcW w:w="486" w:type="dxa"/>
            <w:vMerge w:val="restart"/>
            <w:shd w:val="clear" w:color="auto" w:fill="auto"/>
            <w:vAlign w:val="center"/>
          </w:tcPr>
          <w:p w:rsidR="005B7137" w:rsidRPr="006E3E3B" w:rsidRDefault="005B7137" w:rsidP="007668ED">
            <w:pPr>
              <w:pStyle w:val="142"/>
              <w:jc w:val="center"/>
            </w:pPr>
            <w:r w:rsidRPr="006E3E3B">
              <w:t>中長約</w:t>
            </w:r>
          </w:p>
        </w:tc>
        <w:tc>
          <w:tcPr>
            <w:tcW w:w="1782" w:type="dxa"/>
            <w:shd w:val="clear" w:color="auto" w:fill="auto"/>
            <w:vAlign w:val="center"/>
          </w:tcPr>
          <w:p w:rsidR="005B7137" w:rsidRPr="006E3E3B" w:rsidRDefault="005B7137" w:rsidP="007668ED">
            <w:pPr>
              <w:pStyle w:val="142"/>
            </w:pPr>
            <w:r w:rsidRPr="006E3E3B">
              <w:rPr>
                <w:rFonts w:hint="eastAsia"/>
              </w:rPr>
              <w:t>美國</w:t>
            </w:r>
          </w:p>
        </w:tc>
        <w:tc>
          <w:tcPr>
            <w:tcW w:w="1038" w:type="dxa"/>
            <w:shd w:val="clear" w:color="auto" w:fill="auto"/>
            <w:vAlign w:val="center"/>
          </w:tcPr>
          <w:p w:rsidR="005B7137" w:rsidRPr="006E3E3B" w:rsidRDefault="005B7137" w:rsidP="007668ED">
            <w:pPr>
              <w:pStyle w:val="142"/>
              <w:jc w:val="right"/>
            </w:pPr>
            <w:r w:rsidRPr="006E3E3B">
              <w:t>210</w:t>
            </w:r>
          </w:p>
        </w:tc>
        <w:tc>
          <w:tcPr>
            <w:tcW w:w="1039" w:type="dxa"/>
            <w:shd w:val="clear" w:color="auto" w:fill="auto"/>
            <w:vAlign w:val="center"/>
          </w:tcPr>
          <w:p w:rsidR="005B7137" w:rsidRPr="006E3E3B" w:rsidRDefault="005B7137" w:rsidP="007668ED">
            <w:pPr>
              <w:pStyle w:val="142"/>
              <w:jc w:val="right"/>
            </w:pPr>
            <w:r w:rsidRPr="006E3E3B">
              <w:t>1,412</w:t>
            </w:r>
          </w:p>
        </w:tc>
        <w:tc>
          <w:tcPr>
            <w:tcW w:w="1039" w:type="dxa"/>
            <w:shd w:val="clear" w:color="auto" w:fill="auto"/>
            <w:vAlign w:val="center"/>
          </w:tcPr>
          <w:p w:rsidR="005B7137" w:rsidRPr="006E3E3B" w:rsidRDefault="005B7137" w:rsidP="007668ED">
            <w:pPr>
              <w:pStyle w:val="142"/>
              <w:jc w:val="right"/>
            </w:pPr>
            <w:r w:rsidRPr="006E3E3B">
              <w:t>183</w:t>
            </w:r>
          </w:p>
        </w:tc>
        <w:tc>
          <w:tcPr>
            <w:tcW w:w="1038" w:type="dxa"/>
            <w:shd w:val="clear" w:color="auto" w:fill="auto"/>
            <w:vAlign w:val="center"/>
          </w:tcPr>
          <w:p w:rsidR="005B7137" w:rsidRPr="006E3E3B" w:rsidRDefault="005B7137" w:rsidP="007668ED">
            <w:pPr>
              <w:pStyle w:val="142"/>
              <w:jc w:val="right"/>
            </w:pPr>
            <w:r w:rsidRPr="006E3E3B">
              <w:t>798</w:t>
            </w:r>
          </w:p>
        </w:tc>
        <w:tc>
          <w:tcPr>
            <w:tcW w:w="1039" w:type="dxa"/>
            <w:shd w:val="clear" w:color="auto" w:fill="auto"/>
            <w:vAlign w:val="center"/>
          </w:tcPr>
          <w:p w:rsidR="005B7137" w:rsidRPr="006E3E3B" w:rsidRDefault="005B7137" w:rsidP="007668ED">
            <w:pPr>
              <w:pStyle w:val="142"/>
              <w:jc w:val="right"/>
            </w:pPr>
            <w:r w:rsidRPr="006E3E3B">
              <w:t>208</w:t>
            </w:r>
          </w:p>
        </w:tc>
        <w:tc>
          <w:tcPr>
            <w:tcW w:w="1039" w:type="dxa"/>
            <w:shd w:val="clear" w:color="auto" w:fill="auto"/>
            <w:vAlign w:val="center"/>
          </w:tcPr>
          <w:p w:rsidR="005B7137" w:rsidRPr="006E3E3B" w:rsidRDefault="005B7137" w:rsidP="007668ED">
            <w:pPr>
              <w:pStyle w:val="142"/>
              <w:jc w:val="right"/>
            </w:pPr>
            <w:r w:rsidRPr="006E3E3B">
              <w:t>813</w:t>
            </w:r>
          </w:p>
        </w:tc>
      </w:tr>
      <w:tr w:rsidR="005B7137" w:rsidRPr="006E3E3B" w:rsidTr="007668ED">
        <w:trPr>
          <w:trHeight w:val="312"/>
        </w:trPr>
        <w:tc>
          <w:tcPr>
            <w:tcW w:w="486" w:type="dxa"/>
            <w:vMerge/>
            <w:shd w:val="clear" w:color="auto" w:fill="auto"/>
            <w:vAlign w:val="center"/>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卡達</w:t>
            </w:r>
          </w:p>
        </w:tc>
        <w:tc>
          <w:tcPr>
            <w:tcW w:w="1038" w:type="dxa"/>
            <w:shd w:val="clear" w:color="auto" w:fill="auto"/>
            <w:vAlign w:val="center"/>
          </w:tcPr>
          <w:p w:rsidR="005B7137" w:rsidRPr="006E3E3B" w:rsidRDefault="005B7137" w:rsidP="007668ED">
            <w:pPr>
              <w:pStyle w:val="142"/>
              <w:jc w:val="right"/>
            </w:pPr>
            <w:r w:rsidRPr="006E3E3B">
              <w:t>514</w:t>
            </w:r>
          </w:p>
        </w:tc>
        <w:tc>
          <w:tcPr>
            <w:tcW w:w="1039" w:type="dxa"/>
            <w:shd w:val="clear" w:color="auto" w:fill="auto"/>
            <w:vAlign w:val="center"/>
          </w:tcPr>
          <w:p w:rsidR="005B7137" w:rsidRPr="006E3E3B" w:rsidRDefault="005B7137" w:rsidP="007668ED">
            <w:pPr>
              <w:pStyle w:val="142"/>
              <w:jc w:val="right"/>
            </w:pPr>
            <w:r w:rsidRPr="006E3E3B">
              <w:t>2,463</w:t>
            </w:r>
          </w:p>
        </w:tc>
        <w:tc>
          <w:tcPr>
            <w:tcW w:w="1039" w:type="dxa"/>
            <w:shd w:val="clear" w:color="auto" w:fill="auto"/>
            <w:vAlign w:val="center"/>
          </w:tcPr>
          <w:p w:rsidR="005B7137" w:rsidRPr="006E3E3B" w:rsidRDefault="005B7137" w:rsidP="007668ED">
            <w:pPr>
              <w:pStyle w:val="142"/>
              <w:jc w:val="right"/>
            </w:pPr>
            <w:r w:rsidRPr="006E3E3B">
              <w:t>543</w:t>
            </w:r>
          </w:p>
        </w:tc>
        <w:tc>
          <w:tcPr>
            <w:tcW w:w="1038" w:type="dxa"/>
            <w:shd w:val="clear" w:color="auto" w:fill="auto"/>
            <w:vAlign w:val="center"/>
          </w:tcPr>
          <w:p w:rsidR="005B7137" w:rsidRPr="006E3E3B" w:rsidRDefault="005B7137" w:rsidP="007668ED">
            <w:pPr>
              <w:pStyle w:val="142"/>
              <w:jc w:val="right"/>
            </w:pPr>
            <w:r w:rsidRPr="006E3E3B">
              <w:t>2,462</w:t>
            </w:r>
          </w:p>
        </w:tc>
        <w:tc>
          <w:tcPr>
            <w:tcW w:w="1039" w:type="dxa"/>
            <w:shd w:val="clear" w:color="auto" w:fill="auto"/>
            <w:vAlign w:val="center"/>
          </w:tcPr>
          <w:p w:rsidR="005B7137" w:rsidRPr="006E3E3B" w:rsidRDefault="005B7137" w:rsidP="007668ED">
            <w:pPr>
              <w:pStyle w:val="142"/>
              <w:jc w:val="right"/>
            </w:pPr>
            <w:r w:rsidRPr="006E3E3B">
              <w:t>510</w:t>
            </w:r>
          </w:p>
        </w:tc>
        <w:tc>
          <w:tcPr>
            <w:tcW w:w="1039" w:type="dxa"/>
            <w:shd w:val="clear" w:color="auto" w:fill="auto"/>
            <w:vAlign w:val="center"/>
          </w:tcPr>
          <w:p w:rsidR="005B7137" w:rsidRPr="006E3E3B" w:rsidRDefault="005B7137" w:rsidP="007668ED">
            <w:pPr>
              <w:pStyle w:val="142"/>
              <w:jc w:val="right"/>
            </w:pPr>
            <w:r w:rsidRPr="006E3E3B">
              <w:t>2,307</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印尼</w:t>
            </w:r>
          </w:p>
        </w:tc>
        <w:tc>
          <w:tcPr>
            <w:tcW w:w="1038" w:type="dxa"/>
            <w:shd w:val="clear" w:color="auto" w:fill="auto"/>
            <w:vAlign w:val="center"/>
          </w:tcPr>
          <w:p w:rsidR="005B7137" w:rsidRPr="006E3E3B" w:rsidRDefault="005B7137" w:rsidP="007668ED">
            <w:pPr>
              <w:pStyle w:val="142"/>
              <w:jc w:val="right"/>
            </w:pPr>
            <w:r w:rsidRPr="006E3E3B">
              <w:t>12</w:t>
            </w:r>
          </w:p>
        </w:tc>
        <w:tc>
          <w:tcPr>
            <w:tcW w:w="1039" w:type="dxa"/>
            <w:shd w:val="clear" w:color="auto" w:fill="auto"/>
            <w:vAlign w:val="center"/>
          </w:tcPr>
          <w:p w:rsidR="005B7137" w:rsidRPr="006E3E3B" w:rsidRDefault="005B7137" w:rsidP="007668ED">
            <w:pPr>
              <w:pStyle w:val="142"/>
              <w:jc w:val="right"/>
            </w:pPr>
            <w:r w:rsidRPr="006E3E3B">
              <w:t>106</w:t>
            </w:r>
          </w:p>
        </w:tc>
        <w:tc>
          <w:tcPr>
            <w:tcW w:w="1039" w:type="dxa"/>
            <w:shd w:val="clear" w:color="auto" w:fill="auto"/>
            <w:vAlign w:val="center"/>
          </w:tcPr>
          <w:p w:rsidR="005B7137" w:rsidRPr="006E3E3B" w:rsidRDefault="005B7137" w:rsidP="007668ED">
            <w:pPr>
              <w:pStyle w:val="142"/>
              <w:jc w:val="right"/>
            </w:pPr>
            <w:r w:rsidRPr="006E3E3B">
              <w:t>30</w:t>
            </w:r>
          </w:p>
        </w:tc>
        <w:tc>
          <w:tcPr>
            <w:tcW w:w="1038" w:type="dxa"/>
            <w:shd w:val="clear" w:color="auto" w:fill="auto"/>
            <w:vAlign w:val="center"/>
          </w:tcPr>
          <w:p w:rsidR="005B7137" w:rsidRPr="006E3E3B" w:rsidRDefault="005B7137" w:rsidP="007668ED">
            <w:pPr>
              <w:pStyle w:val="142"/>
              <w:jc w:val="right"/>
            </w:pPr>
            <w:r w:rsidRPr="006E3E3B">
              <w:t>181</w:t>
            </w:r>
          </w:p>
        </w:tc>
        <w:tc>
          <w:tcPr>
            <w:tcW w:w="1039" w:type="dxa"/>
            <w:shd w:val="clear" w:color="auto" w:fill="auto"/>
            <w:vAlign w:val="center"/>
          </w:tcPr>
          <w:p w:rsidR="005B7137" w:rsidRPr="006E3E3B" w:rsidRDefault="005B7137" w:rsidP="007668ED">
            <w:pPr>
              <w:pStyle w:val="142"/>
              <w:jc w:val="right"/>
            </w:pPr>
            <w:r w:rsidRPr="006E3E3B">
              <w:t>48</w:t>
            </w:r>
          </w:p>
        </w:tc>
        <w:tc>
          <w:tcPr>
            <w:tcW w:w="1039" w:type="dxa"/>
            <w:shd w:val="clear" w:color="auto" w:fill="auto"/>
            <w:vAlign w:val="center"/>
          </w:tcPr>
          <w:p w:rsidR="005B7137" w:rsidRPr="006E3E3B" w:rsidRDefault="005B7137" w:rsidP="007668ED">
            <w:pPr>
              <w:pStyle w:val="142"/>
              <w:jc w:val="right"/>
            </w:pPr>
            <w:r w:rsidRPr="006E3E3B">
              <w:t>305</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馬來西亞</w:t>
            </w:r>
          </w:p>
        </w:tc>
        <w:tc>
          <w:tcPr>
            <w:tcW w:w="1038" w:type="dxa"/>
            <w:shd w:val="clear" w:color="auto" w:fill="auto"/>
            <w:vAlign w:val="center"/>
          </w:tcPr>
          <w:p w:rsidR="005B7137" w:rsidRPr="006E3E3B" w:rsidRDefault="005B7137" w:rsidP="007668ED">
            <w:pPr>
              <w:pStyle w:val="142"/>
              <w:jc w:val="right"/>
            </w:pPr>
            <w:r w:rsidRPr="006E3E3B">
              <w:t>6</w:t>
            </w:r>
          </w:p>
        </w:tc>
        <w:tc>
          <w:tcPr>
            <w:tcW w:w="1039" w:type="dxa"/>
            <w:shd w:val="clear" w:color="auto" w:fill="auto"/>
            <w:vAlign w:val="center"/>
          </w:tcPr>
          <w:p w:rsidR="005B7137" w:rsidRPr="006E3E3B" w:rsidRDefault="005B7137" w:rsidP="007668ED">
            <w:pPr>
              <w:pStyle w:val="142"/>
              <w:jc w:val="right"/>
            </w:pPr>
            <w:r w:rsidRPr="006E3E3B">
              <w:t>38</w:t>
            </w:r>
          </w:p>
        </w:tc>
        <w:tc>
          <w:tcPr>
            <w:tcW w:w="1039" w:type="dxa"/>
            <w:shd w:val="clear" w:color="auto" w:fill="auto"/>
            <w:vAlign w:val="center"/>
          </w:tcPr>
          <w:p w:rsidR="005B7137" w:rsidRPr="006E3E3B" w:rsidRDefault="005B7137" w:rsidP="007668ED">
            <w:pPr>
              <w:pStyle w:val="142"/>
              <w:jc w:val="right"/>
            </w:pPr>
            <w:r w:rsidRPr="006E3E3B">
              <w:t>32</w:t>
            </w:r>
          </w:p>
        </w:tc>
        <w:tc>
          <w:tcPr>
            <w:tcW w:w="1038" w:type="dxa"/>
            <w:shd w:val="clear" w:color="auto" w:fill="auto"/>
            <w:vAlign w:val="center"/>
          </w:tcPr>
          <w:p w:rsidR="005B7137" w:rsidRPr="006E3E3B" w:rsidRDefault="005B7137" w:rsidP="007668ED">
            <w:pPr>
              <w:pStyle w:val="142"/>
              <w:jc w:val="right"/>
            </w:pPr>
            <w:r w:rsidRPr="006E3E3B">
              <w:t>217</w:t>
            </w:r>
          </w:p>
        </w:tc>
        <w:tc>
          <w:tcPr>
            <w:tcW w:w="1039" w:type="dxa"/>
            <w:shd w:val="clear" w:color="auto" w:fill="auto"/>
            <w:vAlign w:val="center"/>
          </w:tcPr>
          <w:p w:rsidR="005B7137" w:rsidRPr="006E3E3B" w:rsidRDefault="005B7137" w:rsidP="007668ED">
            <w:pPr>
              <w:pStyle w:val="142"/>
              <w:jc w:val="right"/>
            </w:pPr>
            <w:r w:rsidRPr="006E3E3B">
              <w:t>39</w:t>
            </w:r>
          </w:p>
        </w:tc>
        <w:tc>
          <w:tcPr>
            <w:tcW w:w="1039" w:type="dxa"/>
            <w:shd w:val="clear" w:color="auto" w:fill="auto"/>
            <w:vAlign w:val="center"/>
          </w:tcPr>
          <w:p w:rsidR="005B7137" w:rsidRPr="006E3E3B" w:rsidRDefault="005B7137" w:rsidP="007668ED">
            <w:pPr>
              <w:pStyle w:val="142"/>
              <w:jc w:val="right"/>
            </w:pPr>
            <w:r w:rsidRPr="006E3E3B">
              <w:t>241</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巴布亞紐幾內亞</w:t>
            </w:r>
          </w:p>
        </w:tc>
        <w:tc>
          <w:tcPr>
            <w:tcW w:w="1038" w:type="dxa"/>
            <w:shd w:val="clear" w:color="auto" w:fill="auto"/>
            <w:vAlign w:val="center"/>
          </w:tcPr>
          <w:p w:rsidR="005B7137" w:rsidRPr="006E3E3B" w:rsidRDefault="005B7137" w:rsidP="007668ED">
            <w:pPr>
              <w:pStyle w:val="142"/>
              <w:jc w:val="right"/>
            </w:pPr>
            <w:r w:rsidRPr="006E3E3B">
              <w:t>91</w:t>
            </w:r>
          </w:p>
        </w:tc>
        <w:tc>
          <w:tcPr>
            <w:tcW w:w="1039" w:type="dxa"/>
            <w:shd w:val="clear" w:color="auto" w:fill="auto"/>
            <w:vAlign w:val="center"/>
          </w:tcPr>
          <w:p w:rsidR="005B7137" w:rsidRPr="006E3E3B" w:rsidRDefault="005B7137" w:rsidP="007668ED">
            <w:pPr>
              <w:pStyle w:val="142"/>
              <w:jc w:val="right"/>
            </w:pPr>
            <w:r w:rsidRPr="006E3E3B">
              <w:t>726</w:t>
            </w:r>
          </w:p>
        </w:tc>
        <w:tc>
          <w:tcPr>
            <w:tcW w:w="1039" w:type="dxa"/>
            <w:shd w:val="clear" w:color="auto" w:fill="auto"/>
            <w:vAlign w:val="center"/>
          </w:tcPr>
          <w:p w:rsidR="005B7137" w:rsidRPr="006E3E3B" w:rsidRDefault="005B7137" w:rsidP="007668ED">
            <w:pPr>
              <w:pStyle w:val="142"/>
              <w:jc w:val="right"/>
            </w:pPr>
            <w:r w:rsidRPr="006E3E3B">
              <w:t>112</w:t>
            </w:r>
          </w:p>
        </w:tc>
        <w:tc>
          <w:tcPr>
            <w:tcW w:w="1038" w:type="dxa"/>
            <w:shd w:val="clear" w:color="auto" w:fill="auto"/>
            <w:vAlign w:val="center"/>
          </w:tcPr>
          <w:p w:rsidR="005B7137" w:rsidRPr="006E3E3B" w:rsidRDefault="005B7137" w:rsidP="007668ED">
            <w:pPr>
              <w:pStyle w:val="142"/>
              <w:jc w:val="right"/>
            </w:pPr>
            <w:r w:rsidRPr="006E3E3B">
              <w:t>794</w:t>
            </w:r>
          </w:p>
        </w:tc>
        <w:tc>
          <w:tcPr>
            <w:tcW w:w="1039" w:type="dxa"/>
            <w:shd w:val="clear" w:color="auto" w:fill="auto"/>
            <w:vAlign w:val="center"/>
          </w:tcPr>
          <w:p w:rsidR="005B7137" w:rsidRPr="006E3E3B" w:rsidRDefault="005B7137" w:rsidP="007668ED">
            <w:pPr>
              <w:pStyle w:val="142"/>
              <w:jc w:val="right"/>
            </w:pPr>
            <w:r w:rsidRPr="006E3E3B">
              <w:t>109</w:t>
            </w:r>
          </w:p>
        </w:tc>
        <w:tc>
          <w:tcPr>
            <w:tcW w:w="1039" w:type="dxa"/>
            <w:shd w:val="clear" w:color="auto" w:fill="auto"/>
            <w:vAlign w:val="center"/>
          </w:tcPr>
          <w:p w:rsidR="005B7137" w:rsidRPr="006E3E3B" w:rsidRDefault="005B7137" w:rsidP="007668ED">
            <w:pPr>
              <w:pStyle w:val="142"/>
              <w:jc w:val="right"/>
            </w:pPr>
            <w:r w:rsidRPr="006E3E3B">
              <w:t>724</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澳洲</w:t>
            </w:r>
          </w:p>
        </w:tc>
        <w:tc>
          <w:tcPr>
            <w:tcW w:w="1038" w:type="dxa"/>
            <w:shd w:val="clear" w:color="auto" w:fill="auto"/>
            <w:vAlign w:val="center"/>
          </w:tcPr>
          <w:p w:rsidR="005B7137" w:rsidRPr="006E3E3B" w:rsidRDefault="005B7137" w:rsidP="007668ED">
            <w:pPr>
              <w:pStyle w:val="142"/>
              <w:jc w:val="right"/>
            </w:pPr>
            <w:r w:rsidRPr="006E3E3B">
              <w:t>419</w:t>
            </w:r>
          </w:p>
        </w:tc>
        <w:tc>
          <w:tcPr>
            <w:tcW w:w="1039" w:type="dxa"/>
            <w:shd w:val="clear" w:color="auto" w:fill="auto"/>
            <w:vAlign w:val="center"/>
          </w:tcPr>
          <w:p w:rsidR="005B7137" w:rsidRPr="006E3E3B" w:rsidRDefault="005B7137" w:rsidP="007668ED">
            <w:pPr>
              <w:pStyle w:val="142"/>
              <w:jc w:val="right"/>
            </w:pPr>
            <w:r w:rsidRPr="006E3E3B">
              <w:t>2,991</w:t>
            </w:r>
          </w:p>
        </w:tc>
        <w:tc>
          <w:tcPr>
            <w:tcW w:w="1039" w:type="dxa"/>
            <w:shd w:val="clear" w:color="auto" w:fill="auto"/>
            <w:vAlign w:val="center"/>
          </w:tcPr>
          <w:p w:rsidR="005B7137" w:rsidRPr="006E3E3B" w:rsidRDefault="005B7137" w:rsidP="007668ED">
            <w:pPr>
              <w:pStyle w:val="142"/>
              <w:jc w:val="right"/>
            </w:pPr>
            <w:r w:rsidRPr="006E3E3B">
              <w:t>485</w:t>
            </w:r>
          </w:p>
        </w:tc>
        <w:tc>
          <w:tcPr>
            <w:tcW w:w="1038" w:type="dxa"/>
            <w:shd w:val="clear" w:color="auto" w:fill="auto"/>
            <w:vAlign w:val="center"/>
          </w:tcPr>
          <w:p w:rsidR="005B7137" w:rsidRPr="006E3E3B" w:rsidRDefault="005B7137" w:rsidP="007668ED">
            <w:pPr>
              <w:pStyle w:val="142"/>
              <w:jc w:val="right"/>
            </w:pPr>
            <w:r w:rsidRPr="006E3E3B">
              <w:t>2,973</w:t>
            </w:r>
          </w:p>
        </w:tc>
        <w:tc>
          <w:tcPr>
            <w:tcW w:w="1039" w:type="dxa"/>
            <w:shd w:val="clear" w:color="auto" w:fill="auto"/>
            <w:vAlign w:val="center"/>
          </w:tcPr>
          <w:p w:rsidR="005B7137" w:rsidRPr="006E3E3B" w:rsidRDefault="005B7137" w:rsidP="007668ED">
            <w:pPr>
              <w:pStyle w:val="142"/>
              <w:jc w:val="right"/>
            </w:pPr>
            <w:r w:rsidRPr="006E3E3B">
              <w:t>626</w:t>
            </w:r>
          </w:p>
        </w:tc>
        <w:tc>
          <w:tcPr>
            <w:tcW w:w="1039" w:type="dxa"/>
            <w:shd w:val="clear" w:color="auto" w:fill="auto"/>
            <w:vAlign w:val="center"/>
          </w:tcPr>
          <w:p w:rsidR="005B7137" w:rsidRPr="006E3E3B" w:rsidRDefault="005B7137" w:rsidP="007668ED">
            <w:pPr>
              <w:pStyle w:val="142"/>
              <w:jc w:val="right"/>
            </w:pPr>
            <w:r w:rsidRPr="006E3E3B">
              <w:t>3,696</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俄羅斯</w:t>
            </w:r>
          </w:p>
        </w:tc>
        <w:tc>
          <w:tcPr>
            <w:tcW w:w="1038" w:type="dxa"/>
            <w:shd w:val="clear" w:color="auto" w:fill="auto"/>
            <w:vAlign w:val="center"/>
          </w:tcPr>
          <w:p w:rsidR="005B7137" w:rsidRPr="006E3E3B" w:rsidRDefault="005B7137" w:rsidP="007668ED">
            <w:pPr>
              <w:pStyle w:val="142"/>
              <w:jc w:val="right"/>
            </w:pPr>
            <w:r w:rsidRPr="006E3E3B">
              <w:t>103</w:t>
            </w:r>
          </w:p>
        </w:tc>
        <w:tc>
          <w:tcPr>
            <w:tcW w:w="1039" w:type="dxa"/>
            <w:shd w:val="clear" w:color="auto" w:fill="auto"/>
            <w:vAlign w:val="center"/>
          </w:tcPr>
          <w:p w:rsidR="005B7137" w:rsidRPr="006E3E3B" w:rsidRDefault="005B7137" w:rsidP="007668ED">
            <w:pPr>
              <w:pStyle w:val="142"/>
              <w:jc w:val="right"/>
            </w:pPr>
            <w:r w:rsidRPr="006E3E3B">
              <w:t>742</w:t>
            </w:r>
          </w:p>
        </w:tc>
        <w:tc>
          <w:tcPr>
            <w:tcW w:w="1039" w:type="dxa"/>
            <w:shd w:val="clear" w:color="auto" w:fill="auto"/>
            <w:vAlign w:val="center"/>
          </w:tcPr>
          <w:p w:rsidR="005B7137" w:rsidRPr="006E3E3B" w:rsidRDefault="005B7137" w:rsidP="007668ED">
            <w:pPr>
              <w:pStyle w:val="142"/>
              <w:jc w:val="right"/>
            </w:pPr>
            <w:r w:rsidRPr="006E3E3B">
              <w:t>56</w:t>
            </w:r>
          </w:p>
        </w:tc>
        <w:tc>
          <w:tcPr>
            <w:tcW w:w="1038" w:type="dxa"/>
            <w:shd w:val="clear" w:color="auto" w:fill="auto"/>
            <w:vAlign w:val="center"/>
          </w:tcPr>
          <w:p w:rsidR="005B7137" w:rsidRPr="006E3E3B" w:rsidRDefault="005B7137" w:rsidP="007668ED">
            <w:pPr>
              <w:pStyle w:val="142"/>
              <w:jc w:val="right"/>
            </w:pPr>
            <w:r w:rsidRPr="006E3E3B">
              <w:t>288</w:t>
            </w:r>
          </w:p>
        </w:tc>
        <w:tc>
          <w:tcPr>
            <w:tcW w:w="1039" w:type="dxa"/>
            <w:shd w:val="clear" w:color="auto" w:fill="auto"/>
            <w:vAlign w:val="center"/>
          </w:tcPr>
          <w:p w:rsidR="005B7137" w:rsidRPr="006E3E3B" w:rsidRDefault="005B7137" w:rsidP="007668ED">
            <w:pPr>
              <w:pStyle w:val="142"/>
              <w:jc w:val="right"/>
            </w:pPr>
            <w:r w:rsidRPr="006E3E3B">
              <w:t>47</w:t>
            </w:r>
          </w:p>
        </w:tc>
        <w:tc>
          <w:tcPr>
            <w:tcW w:w="1039" w:type="dxa"/>
            <w:shd w:val="clear" w:color="auto" w:fill="auto"/>
            <w:vAlign w:val="center"/>
          </w:tcPr>
          <w:p w:rsidR="005B7137" w:rsidRPr="006E3E3B" w:rsidRDefault="005B7137" w:rsidP="007668ED">
            <w:pPr>
              <w:pStyle w:val="142"/>
              <w:jc w:val="right"/>
            </w:pPr>
            <w:r w:rsidRPr="006E3E3B">
              <w:t>215</w:t>
            </w:r>
          </w:p>
        </w:tc>
      </w:tr>
      <w:tr w:rsidR="005B7137" w:rsidRPr="006E3E3B" w:rsidTr="007668ED">
        <w:trPr>
          <w:trHeight w:val="312"/>
        </w:trPr>
        <w:tc>
          <w:tcPr>
            <w:tcW w:w="486" w:type="dxa"/>
            <w:vMerge/>
            <w:shd w:val="clear" w:color="auto" w:fill="auto"/>
          </w:tcPr>
          <w:p w:rsidR="005B7137" w:rsidRPr="006E3E3B" w:rsidRDefault="005B7137" w:rsidP="007668ED">
            <w:pPr>
              <w:pStyle w:val="142"/>
            </w:pPr>
          </w:p>
        </w:tc>
        <w:tc>
          <w:tcPr>
            <w:tcW w:w="1782" w:type="dxa"/>
            <w:shd w:val="clear" w:color="auto" w:fill="auto"/>
            <w:vAlign w:val="center"/>
          </w:tcPr>
          <w:p w:rsidR="005B7137" w:rsidRPr="006E3E3B" w:rsidRDefault="005B7137" w:rsidP="007668ED">
            <w:pPr>
              <w:pStyle w:val="142"/>
            </w:pPr>
            <w:r w:rsidRPr="006E3E3B">
              <w:t>其他</w:t>
            </w:r>
          </w:p>
        </w:tc>
        <w:tc>
          <w:tcPr>
            <w:tcW w:w="1038" w:type="dxa"/>
            <w:shd w:val="clear" w:color="auto" w:fill="auto"/>
            <w:vAlign w:val="center"/>
          </w:tcPr>
          <w:p w:rsidR="005B7137" w:rsidRPr="006E3E3B" w:rsidRDefault="005B7137" w:rsidP="007668ED">
            <w:pPr>
              <w:pStyle w:val="142"/>
              <w:jc w:val="right"/>
            </w:pPr>
            <w:r w:rsidRPr="006E3E3B">
              <w:t>55</w:t>
            </w:r>
          </w:p>
        </w:tc>
        <w:tc>
          <w:tcPr>
            <w:tcW w:w="1039" w:type="dxa"/>
            <w:shd w:val="clear" w:color="auto" w:fill="auto"/>
            <w:vAlign w:val="center"/>
          </w:tcPr>
          <w:p w:rsidR="005B7137" w:rsidRPr="006E3E3B" w:rsidRDefault="005B7137" w:rsidP="007668ED">
            <w:pPr>
              <w:pStyle w:val="142"/>
              <w:jc w:val="right"/>
            </w:pPr>
            <w:r w:rsidRPr="006E3E3B">
              <w:t>438</w:t>
            </w:r>
          </w:p>
        </w:tc>
        <w:tc>
          <w:tcPr>
            <w:tcW w:w="1039" w:type="dxa"/>
            <w:shd w:val="clear" w:color="auto" w:fill="auto"/>
            <w:vAlign w:val="center"/>
          </w:tcPr>
          <w:p w:rsidR="005B7137" w:rsidRPr="006E3E3B" w:rsidRDefault="005B7137" w:rsidP="007668ED">
            <w:pPr>
              <w:pStyle w:val="142"/>
              <w:jc w:val="right"/>
            </w:pPr>
            <w:r w:rsidRPr="006E3E3B">
              <w:t>57</w:t>
            </w:r>
          </w:p>
        </w:tc>
        <w:tc>
          <w:tcPr>
            <w:tcW w:w="1038" w:type="dxa"/>
            <w:shd w:val="clear" w:color="auto" w:fill="auto"/>
            <w:vAlign w:val="center"/>
          </w:tcPr>
          <w:p w:rsidR="005B7137" w:rsidRPr="006E3E3B" w:rsidRDefault="005B7137" w:rsidP="007668ED">
            <w:pPr>
              <w:pStyle w:val="142"/>
              <w:jc w:val="right"/>
            </w:pPr>
            <w:r w:rsidRPr="006E3E3B">
              <w:t>365</w:t>
            </w:r>
          </w:p>
        </w:tc>
        <w:tc>
          <w:tcPr>
            <w:tcW w:w="1039" w:type="dxa"/>
            <w:shd w:val="clear" w:color="auto" w:fill="auto"/>
            <w:vAlign w:val="center"/>
          </w:tcPr>
          <w:p w:rsidR="005B7137" w:rsidRPr="006E3E3B" w:rsidRDefault="005B7137" w:rsidP="007668ED">
            <w:pPr>
              <w:pStyle w:val="142"/>
              <w:jc w:val="right"/>
            </w:pPr>
            <w:r w:rsidRPr="006E3E3B">
              <w:t>69</w:t>
            </w:r>
          </w:p>
        </w:tc>
        <w:tc>
          <w:tcPr>
            <w:tcW w:w="1039" w:type="dxa"/>
            <w:shd w:val="clear" w:color="auto" w:fill="auto"/>
            <w:vAlign w:val="center"/>
          </w:tcPr>
          <w:p w:rsidR="005B7137" w:rsidRPr="006E3E3B" w:rsidRDefault="005B7137" w:rsidP="007668ED">
            <w:pPr>
              <w:pStyle w:val="142"/>
              <w:jc w:val="right"/>
            </w:pPr>
            <w:r w:rsidRPr="006E3E3B">
              <w:t>476</w:t>
            </w:r>
          </w:p>
        </w:tc>
      </w:tr>
      <w:tr w:rsidR="005B7137" w:rsidRPr="006E3E3B" w:rsidTr="007668ED">
        <w:trPr>
          <w:trHeight w:val="312"/>
        </w:trPr>
        <w:tc>
          <w:tcPr>
            <w:tcW w:w="2268" w:type="dxa"/>
            <w:gridSpan w:val="2"/>
            <w:shd w:val="clear" w:color="auto" w:fill="auto"/>
            <w:vAlign w:val="center"/>
          </w:tcPr>
          <w:p w:rsidR="005B7137" w:rsidRPr="00757A0C" w:rsidRDefault="005B7137" w:rsidP="007668ED">
            <w:pPr>
              <w:pStyle w:val="142"/>
              <w:rPr>
                <w:b/>
                <w:bCs/>
              </w:rPr>
            </w:pPr>
            <w:r w:rsidRPr="00757A0C">
              <w:rPr>
                <w:b/>
                <w:bCs/>
              </w:rPr>
              <w:t>中長約</w:t>
            </w:r>
            <w:r w:rsidRPr="00757A0C">
              <w:rPr>
                <w:rFonts w:hint="eastAsia"/>
                <w:b/>
                <w:bCs/>
              </w:rPr>
              <w:t>小</w:t>
            </w:r>
            <w:r w:rsidRPr="00757A0C">
              <w:rPr>
                <w:b/>
                <w:bCs/>
              </w:rPr>
              <w:t>計</w:t>
            </w:r>
          </w:p>
        </w:tc>
        <w:tc>
          <w:tcPr>
            <w:tcW w:w="1038" w:type="dxa"/>
            <w:shd w:val="clear" w:color="auto" w:fill="auto"/>
            <w:vAlign w:val="center"/>
          </w:tcPr>
          <w:p w:rsidR="005B7137" w:rsidRPr="00757A0C" w:rsidRDefault="005B7137" w:rsidP="007668ED">
            <w:pPr>
              <w:pStyle w:val="142"/>
              <w:jc w:val="right"/>
              <w:rPr>
                <w:b/>
                <w:bCs/>
              </w:rPr>
            </w:pPr>
            <w:r w:rsidRPr="00757A0C">
              <w:rPr>
                <w:b/>
                <w:bCs/>
              </w:rPr>
              <w:t>1,410</w:t>
            </w:r>
          </w:p>
        </w:tc>
        <w:tc>
          <w:tcPr>
            <w:tcW w:w="1039" w:type="dxa"/>
            <w:shd w:val="clear" w:color="auto" w:fill="auto"/>
            <w:vAlign w:val="center"/>
          </w:tcPr>
          <w:p w:rsidR="005B7137" w:rsidRPr="00757A0C" w:rsidRDefault="005B7137" w:rsidP="007668ED">
            <w:pPr>
              <w:pStyle w:val="142"/>
              <w:jc w:val="right"/>
              <w:rPr>
                <w:b/>
                <w:bCs/>
              </w:rPr>
            </w:pPr>
            <w:r w:rsidRPr="00757A0C">
              <w:rPr>
                <w:b/>
                <w:bCs/>
              </w:rPr>
              <w:t>8,916</w:t>
            </w:r>
          </w:p>
        </w:tc>
        <w:tc>
          <w:tcPr>
            <w:tcW w:w="1039" w:type="dxa"/>
            <w:shd w:val="clear" w:color="auto" w:fill="auto"/>
            <w:vAlign w:val="center"/>
          </w:tcPr>
          <w:p w:rsidR="005B7137" w:rsidRPr="00757A0C" w:rsidRDefault="005B7137" w:rsidP="007668ED">
            <w:pPr>
              <w:pStyle w:val="142"/>
              <w:jc w:val="right"/>
              <w:rPr>
                <w:b/>
                <w:bCs/>
              </w:rPr>
            </w:pPr>
            <w:r w:rsidRPr="00757A0C">
              <w:rPr>
                <w:b/>
                <w:bCs/>
              </w:rPr>
              <w:t>1,498</w:t>
            </w:r>
          </w:p>
        </w:tc>
        <w:tc>
          <w:tcPr>
            <w:tcW w:w="1038" w:type="dxa"/>
            <w:shd w:val="clear" w:color="auto" w:fill="auto"/>
            <w:vAlign w:val="center"/>
          </w:tcPr>
          <w:p w:rsidR="005B7137" w:rsidRPr="00757A0C" w:rsidRDefault="005B7137" w:rsidP="007668ED">
            <w:pPr>
              <w:pStyle w:val="142"/>
              <w:jc w:val="right"/>
              <w:rPr>
                <w:b/>
                <w:bCs/>
              </w:rPr>
            </w:pPr>
            <w:r w:rsidRPr="00757A0C">
              <w:rPr>
                <w:b/>
                <w:bCs/>
              </w:rPr>
              <w:t>8,078</w:t>
            </w:r>
          </w:p>
        </w:tc>
        <w:tc>
          <w:tcPr>
            <w:tcW w:w="1039" w:type="dxa"/>
            <w:shd w:val="clear" w:color="auto" w:fill="auto"/>
            <w:vAlign w:val="center"/>
          </w:tcPr>
          <w:p w:rsidR="005B7137" w:rsidRPr="00757A0C" w:rsidRDefault="005B7137" w:rsidP="007668ED">
            <w:pPr>
              <w:pStyle w:val="142"/>
              <w:jc w:val="right"/>
              <w:rPr>
                <w:b/>
                <w:bCs/>
              </w:rPr>
            </w:pPr>
            <w:r w:rsidRPr="00757A0C">
              <w:rPr>
                <w:b/>
                <w:bCs/>
              </w:rPr>
              <w:t>1,656</w:t>
            </w:r>
          </w:p>
        </w:tc>
        <w:tc>
          <w:tcPr>
            <w:tcW w:w="1039" w:type="dxa"/>
            <w:shd w:val="clear" w:color="auto" w:fill="auto"/>
            <w:vAlign w:val="center"/>
          </w:tcPr>
          <w:p w:rsidR="005B7137" w:rsidRPr="00757A0C" w:rsidRDefault="005B7137" w:rsidP="007668ED">
            <w:pPr>
              <w:pStyle w:val="142"/>
              <w:jc w:val="right"/>
              <w:rPr>
                <w:b/>
                <w:bCs/>
              </w:rPr>
            </w:pPr>
            <w:r w:rsidRPr="00757A0C">
              <w:rPr>
                <w:b/>
                <w:bCs/>
              </w:rPr>
              <w:t>8,777</w:t>
            </w:r>
          </w:p>
        </w:tc>
      </w:tr>
      <w:tr w:rsidR="005B7137" w:rsidRPr="006E3E3B" w:rsidTr="007668ED">
        <w:trPr>
          <w:trHeight w:val="312"/>
        </w:trPr>
        <w:tc>
          <w:tcPr>
            <w:tcW w:w="2268" w:type="dxa"/>
            <w:gridSpan w:val="2"/>
            <w:shd w:val="clear" w:color="auto" w:fill="auto"/>
            <w:vAlign w:val="center"/>
          </w:tcPr>
          <w:p w:rsidR="005B7137" w:rsidRPr="00757A0C" w:rsidRDefault="005B7137" w:rsidP="007668ED">
            <w:pPr>
              <w:pStyle w:val="142"/>
              <w:rPr>
                <w:b/>
                <w:bCs/>
              </w:rPr>
            </w:pPr>
            <w:r w:rsidRPr="00757A0C">
              <w:rPr>
                <w:b/>
                <w:bCs/>
              </w:rPr>
              <w:t>年度合計</w:t>
            </w:r>
          </w:p>
        </w:tc>
        <w:tc>
          <w:tcPr>
            <w:tcW w:w="1038" w:type="dxa"/>
            <w:shd w:val="clear" w:color="auto" w:fill="auto"/>
            <w:vAlign w:val="center"/>
          </w:tcPr>
          <w:p w:rsidR="005B7137" w:rsidRPr="00757A0C" w:rsidRDefault="005B7137" w:rsidP="007668ED">
            <w:pPr>
              <w:pStyle w:val="142"/>
              <w:jc w:val="right"/>
              <w:rPr>
                <w:b/>
                <w:bCs/>
              </w:rPr>
            </w:pPr>
            <w:r w:rsidRPr="00757A0C">
              <w:rPr>
                <w:b/>
                <w:bCs/>
              </w:rPr>
              <w:t>1,996</w:t>
            </w:r>
          </w:p>
        </w:tc>
        <w:tc>
          <w:tcPr>
            <w:tcW w:w="1039" w:type="dxa"/>
            <w:shd w:val="clear" w:color="auto" w:fill="auto"/>
            <w:vAlign w:val="center"/>
          </w:tcPr>
          <w:p w:rsidR="005B7137" w:rsidRPr="00757A0C" w:rsidRDefault="005B7137" w:rsidP="007668ED">
            <w:pPr>
              <w:pStyle w:val="142"/>
              <w:jc w:val="right"/>
              <w:rPr>
                <w:b/>
                <w:bCs/>
              </w:rPr>
            </w:pPr>
            <w:r w:rsidRPr="00757A0C">
              <w:rPr>
                <w:b/>
                <w:bCs/>
              </w:rPr>
              <w:t>19,735</w:t>
            </w:r>
          </w:p>
        </w:tc>
        <w:tc>
          <w:tcPr>
            <w:tcW w:w="1039" w:type="dxa"/>
            <w:shd w:val="clear" w:color="auto" w:fill="auto"/>
            <w:vAlign w:val="center"/>
          </w:tcPr>
          <w:p w:rsidR="005B7137" w:rsidRPr="00757A0C" w:rsidRDefault="005B7137" w:rsidP="007668ED">
            <w:pPr>
              <w:pStyle w:val="142"/>
              <w:jc w:val="right"/>
              <w:rPr>
                <w:b/>
                <w:bCs/>
              </w:rPr>
            </w:pPr>
            <w:r w:rsidRPr="00757A0C">
              <w:rPr>
                <w:b/>
                <w:bCs/>
              </w:rPr>
              <w:t>1,992</w:t>
            </w:r>
          </w:p>
        </w:tc>
        <w:tc>
          <w:tcPr>
            <w:tcW w:w="1038" w:type="dxa"/>
            <w:shd w:val="clear" w:color="auto" w:fill="auto"/>
            <w:vAlign w:val="center"/>
          </w:tcPr>
          <w:p w:rsidR="005B7137" w:rsidRPr="00757A0C" w:rsidRDefault="005B7137" w:rsidP="007668ED">
            <w:pPr>
              <w:pStyle w:val="142"/>
              <w:jc w:val="right"/>
              <w:rPr>
                <w:b/>
                <w:bCs/>
              </w:rPr>
            </w:pPr>
            <w:r w:rsidRPr="00757A0C">
              <w:rPr>
                <w:b/>
                <w:bCs/>
              </w:rPr>
              <w:t>12,527</w:t>
            </w:r>
          </w:p>
        </w:tc>
        <w:tc>
          <w:tcPr>
            <w:tcW w:w="1039" w:type="dxa"/>
            <w:shd w:val="clear" w:color="auto" w:fill="auto"/>
            <w:vAlign w:val="center"/>
          </w:tcPr>
          <w:p w:rsidR="005B7137" w:rsidRPr="00757A0C" w:rsidRDefault="005B7137" w:rsidP="007668ED">
            <w:pPr>
              <w:pStyle w:val="142"/>
              <w:jc w:val="right"/>
              <w:rPr>
                <w:b/>
                <w:bCs/>
              </w:rPr>
            </w:pPr>
            <w:r w:rsidRPr="00757A0C">
              <w:rPr>
                <w:b/>
                <w:bCs/>
              </w:rPr>
              <w:t>2,113</w:t>
            </w:r>
          </w:p>
        </w:tc>
        <w:tc>
          <w:tcPr>
            <w:tcW w:w="1039" w:type="dxa"/>
            <w:shd w:val="clear" w:color="auto" w:fill="auto"/>
            <w:vAlign w:val="center"/>
          </w:tcPr>
          <w:p w:rsidR="005B7137" w:rsidRPr="00757A0C" w:rsidRDefault="005B7137" w:rsidP="007668ED">
            <w:pPr>
              <w:pStyle w:val="142"/>
              <w:jc w:val="right"/>
              <w:rPr>
                <w:b/>
                <w:bCs/>
              </w:rPr>
            </w:pPr>
            <w:r w:rsidRPr="00757A0C">
              <w:rPr>
                <w:b/>
                <w:bCs/>
              </w:rPr>
              <w:t>11,676</w:t>
            </w:r>
          </w:p>
        </w:tc>
      </w:tr>
    </w:tbl>
    <w:p w:rsidR="005B7137" w:rsidRPr="008A4348" w:rsidRDefault="005B7137" w:rsidP="007668ED">
      <w:pPr>
        <w:spacing w:line="280" w:lineRule="exact"/>
        <w:ind w:leftChars="0" w:left="0" w:firstLineChars="0" w:firstLine="0"/>
        <w:jc w:val="left"/>
        <w:rPr>
          <w:sz w:val="24"/>
          <w:szCs w:val="24"/>
        </w:rPr>
      </w:pPr>
      <w:r w:rsidRPr="008A4348">
        <w:rPr>
          <w:rFonts w:hint="eastAsia"/>
          <w:sz w:val="24"/>
          <w:szCs w:val="24"/>
        </w:rPr>
        <w:t>說    明：採購契約期間1年以上為中長約，1年以下為現貨短約採購。</w:t>
      </w:r>
    </w:p>
    <w:p w:rsidR="005B7137" w:rsidRPr="008A4348" w:rsidRDefault="005B7137" w:rsidP="007668ED">
      <w:pPr>
        <w:spacing w:line="280" w:lineRule="exact"/>
        <w:ind w:leftChars="0" w:left="0" w:firstLineChars="0" w:firstLine="0"/>
        <w:jc w:val="left"/>
        <w:rPr>
          <w:sz w:val="24"/>
          <w:szCs w:val="24"/>
        </w:rPr>
      </w:pPr>
      <w:r w:rsidRPr="008A4348">
        <w:rPr>
          <w:rFonts w:hint="eastAsia"/>
          <w:sz w:val="24"/>
          <w:szCs w:val="24"/>
        </w:rPr>
        <w:t>資料來源：中油公司提供。</w:t>
      </w:r>
    </w:p>
    <w:p w:rsidR="005B7137" w:rsidRPr="008A4348" w:rsidRDefault="005B7137" w:rsidP="007668ED">
      <w:pPr>
        <w:ind w:leftChars="-4" w:left="567" w:hangingChars="204" w:hanging="578"/>
        <w:rPr>
          <w:b/>
          <w:bCs/>
        </w:rPr>
      </w:pPr>
      <w:r w:rsidRPr="008A4348">
        <w:rPr>
          <w:rFonts w:hint="eastAsia"/>
          <w:b/>
          <w:bCs/>
        </w:rPr>
        <w:t>表4  中油公司重要天然氣買賣合約(契約金額1億元以上)概況表</w:t>
      </w:r>
    </w:p>
    <w:tbl>
      <w:tblPr>
        <w:tblW w:w="0" w:type="auto"/>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551"/>
        <w:gridCol w:w="2551"/>
        <w:gridCol w:w="1276"/>
        <w:gridCol w:w="2074"/>
      </w:tblGrid>
      <w:tr w:rsidR="005B7137" w:rsidRPr="006E3E3B" w:rsidTr="007668ED">
        <w:trPr>
          <w:trHeight w:val="340"/>
          <w:tblHeader/>
        </w:trPr>
        <w:tc>
          <w:tcPr>
            <w:tcW w:w="2551" w:type="dxa"/>
            <w:shd w:val="clear" w:color="auto" w:fill="auto"/>
            <w:vAlign w:val="center"/>
          </w:tcPr>
          <w:p w:rsidR="005B7137" w:rsidRPr="006E3E3B" w:rsidRDefault="005B7137" w:rsidP="007668ED">
            <w:pPr>
              <w:pStyle w:val="142"/>
              <w:jc w:val="center"/>
            </w:pPr>
            <w:r w:rsidRPr="006E3E3B">
              <w:rPr>
                <w:rFonts w:hint="eastAsia"/>
              </w:rPr>
              <w:t>當事人</w:t>
            </w:r>
          </w:p>
        </w:tc>
        <w:tc>
          <w:tcPr>
            <w:tcW w:w="2551" w:type="dxa"/>
            <w:shd w:val="clear" w:color="auto" w:fill="auto"/>
            <w:vAlign w:val="center"/>
          </w:tcPr>
          <w:p w:rsidR="005B7137" w:rsidRPr="006E3E3B" w:rsidRDefault="005B7137" w:rsidP="007668ED">
            <w:pPr>
              <w:pStyle w:val="142"/>
              <w:jc w:val="center"/>
            </w:pPr>
            <w:r w:rsidRPr="006E3E3B">
              <w:rPr>
                <w:rFonts w:hint="eastAsia"/>
              </w:rPr>
              <w:t>契約起迄年度</w:t>
            </w:r>
          </w:p>
        </w:tc>
        <w:tc>
          <w:tcPr>
            <w:tcW w:w="1276" w:type="dxa"/>
            <w:shd w:val="clear" w:color="auto" w:fill="auto"/>
            <w:vAlign w:val="center"/>
          </w:tcPr>
          <w:p w:rsidR="005B7137" w:rsidRPr="006E3E3B" w:rsidRDefault="005B7137" w:rsidP="007668ED">
            <w:pPr>
              <w:pStyle w:val="142"/>
              <w:jc w:val="center"/>
            </w:pPr>
            <w:r w:rsidRPr="006E3E3B">
              <w:rPr>
                <w:rFonts w:hint="eastAsia"/>
              </w:rPr>
              <w:t>主要內容</w:t>
            </w:r>
          </w:p>
        </w:tc>
        <w:tc>
          <w:tcPr>
            <w:tcW w:w="2074" w:type="dxa"/>
            <w:shd w:val="clear" w:color="auto" w:fill="auto"/>
            <w:vAlign w:val="center"/>
          </w:tcPr>
          <w:p w:rsidR="005B7137" w:rsidRPr="006E3E3B" w:rsidRDefault="005B7137" w:rsidP="007668ED">
            <w:pPr>
              <w:pStyle w:val="142"/>
              <w:jc w:val="center"/>
            </w:pPr>
            <w:r w:rsidRPr="006E3E3B">
              <w:rPr>
                <w:rFonts w:hint="eastAsia"/>
              </w:rPr>
              <w:t>限制條款</w:t>
            </w:r>
          </w:p>
        </w:tc>
      </w:tr>
      <w:tr w:rsidR="005B7137" w:rsidRPr="006E3E3B" w:rsidTr="007668ED">
        <w:trPr>
          <w:trHeight w:val="340"/>
        </w:trPr>
        <w:tc>
          <w:tcPr>
            <w:tcW w:w="2551" w:type="dxa"/>
            <w:shd w:val="clear" w:color="auto" w:fill="auto"/>
            <w:vAlign w:val="center"/>
          </w:tcPr>
          <w:p w:rsidR="005B7137" w:rsidRPr="006E3E3B" w:rsidRDefault="005B7137" w:rsidP="007668ED">
            <w:pPr>
              <w:pStyle w:val="142"/>
            </w:pPr>
            <w:r w:rsidRPr="006E3E3B">
              <w:rPr>
                <w:rFonts w:hint="eastAsia"/>
              </w:rPr>
              <w:t>卡達QatarEnergy LNG S(2)</w:t>
            </w:r>
          </w:p>
        </w:tc>
        <w:tc>
          <w:tcPr>
            <w:tcW w:w="2551" w:type="dxa"/>
            <w:shd w:val="clear" w:color="auto" w:fill="auto"/>
            <w:vAlign w:val="center"/>
          </w:tcPr>
          <w:p w:rsidR="005B7137" w:rsidRPr="006E3E3B" w:rsidRDefault="005B7137" w:rsidP="007668ED">
            <w:pPr>
              <w:pStyle w:val="142"/>
              <w:jc w:val="center"/>
            </w:pPr>
            <w:r w:rsidRPr="006E3E3B">
              <w:rPr>
                <w:rFonts w:hint="eastAsia"/>
              </w:rPr>
              <w:t>97年~121年</w:t>
            </w:r>
          </w:p>
        </w:tc>
        <w:tc>
          <w:tcPr>
            <w:tcW w:w="1276" w:type="dxa"/>
            <w:vMerge w:val="restart"/>
            <w:shd w:val="clear" w:color="auto" w:fill="auto"/>
            <w:vAlign w:val="center"/>
          </w:tcPr>
          <w:p w:rsidR="005B7137" w:rsidRPr="006E3E3B" w:rsidRDefault="005B7137" w:rsidP="007668ED">
            <w:pPr>
              <w:pStyle w:val="142"/>
            </w:pPr>
            <w:r w:rsidRPr="006E3E3B">
              <w:rPr>
                <w:rFonts w:hint="eastAsia"/>
              </w:rPr>
              <w:t>明訂貨品規範及採購交易條款</w:t>
            </w:r>
          </w:p>
        </w:tc>
        <w:tc>
          <w:tcPr>
            <w:tcW w:w="2074" w:type="dxa"/>
            <w:shd w:val="clear" w:color="auto" w:fill="auto"/>
            <w:vAlign w:val="center"/>
          </w:tcPr>
          <w:p w:rsidR="005B7137" w:rsidRPr="006E3E3B" w:rsidRDefault="005B7137" w:rsidP="007668ED">
            <w:pPr>
              <w:pStyle w:val="142"/>
              <w:jc w:val="both"/>
            </w:pPr>
            <w:r w:rsidRPr="006E3E3B">
              <w:rPr>
                <w:rFonts w:hint="eastAsia"/>
              </w:rPr>
              <w:t>未提貨亦需付款(TAKE OR PAY)</w:t>
            </w:r>
          </w:p>
        </w:tc>
      </w:tr>
      <w:tr w:rsidR="005B7137" w:rsidRPr="006E3E3B" w:rsidTr="007668ED">
        <w:trPr>
          <w:trHeight w:val="340"/>
        </w:trPr>
        <w:tc>
          <w:tcPr>
            <w:tcW w:w="2551" w:type="dxa"/>
            <w:shd w:val="clear" w:color="auto" w:fill="auto"/>
            <w:vAlign w:val="center"/>
          </w:tcPr>
          <w:p w:rsidR="005B7137" w:rsidRPr="006E3E3B" w:rsidRDefault="005B7137" w:rsidP="007668ED">
            <w:pPr>
              <w:pStyle w:val="142"/>
            </w:pPr>
            <w:r w:rsidRPr="006E3E3B">
              <w:rPr>
                <w:rFonts w:hint="eastAsia"/>
              </w:rPr>
              <w:t>卡達QatarEnergy LNG S(3)</w:t>
            </w:r>
          </w:p>
        </w:tc>
        <w:tc>
          <w:tcPr>
            <w:tcW w:w="2551" w:type="dxa"/>
            <w:shd w:val="clear" w:color="auto" w:fill="auto"/>
            <w:vAlign w:val="center"/>
          </w:tcPr>
          <w:p w:rsidR="005B7137" w:rsidRPr="006E3E3B" w:rsidRDefault="005B7137" w:rsidP="007668ED">
            <w:pPr>
              <w:pStyle w:val="142"/>
              <w:jc w:val="center"/>
            </w:pPr>
            <w:r w:rsidRPr="006E3E3B">
              <w:rPr>
                <w:rFonts w:hint="eastAsia"/>
              </w:rPr>
              <w:t>102年~121年</w:t>
            </w:r>
          </w:p>
        </w:tc>
        <w:tc>
          <w:tcPr>
            <w:tcW w:w="1276" w:type="dxa"/>
            <w:vMerge/>
            <w:shd w:val="clear" w:color="auto" w:fill="auto"/>
            <w:vAlign w:val="center"/>
          </w:tcPr>
          <w:p w:rsidR="005B7137" w:rsidRPr="006E3E3B" w:rsidRDefault="005B7137" w:rsidP="007668ED">
            <w:pPr>
              <w:pStyle w:val="142"/>
            </w:pPr>
          </w:p>
        </w:tc>
        <w:tc>
          <w:tcPr>
            <w:tcW w:w="2074" w:type="dxa"/>
            <w:shd w:val="clear" w:color="auto" w:fill="auto"/>
            <w:vAlign w:val="center"/>
          </w:tcPr>
          <w:p w:rsidR="005B7137" w:rsidRPr="006E3E3B" w:rsidRDefault="005B7137" w:rsidP="007668ED">
            <w:pPr>
              <w:pStyle w:val="142"/>
              <w:jc w:val="both"/>
            </w:pPr>
            <w:r w:rsidRPr="006E3E3B">
              <w:rPr>
                <w:rFonts w:hint="eastAsia"/>
              </w:rPr>
              <w:t>未提貨亦需付款(TAKE OR PAY)</w:t>
            </w:r>
          </w:p>
        </w:tc>
      </w:tr>
      <w:tr w:rsidR="005B7137" w:rsidRPr="006E3E3B" w:rsidTr="007668ED">
        <w:trPr>
          <w:trHeight w:val="340"/>
        </w:trPr>
        <w:tc>
          <w:tcPr>
            <w:tcW w:w="2551" w:type="dxa"/>
            <w:shd w:val="clear" w:color="auto" w:fill="auto"/>
            <w:vAlign w:val="center"/>
          </w:tcPr>
          <w:p w:rsidR="005B7137" w:rsidRPr="006E3E3B" w:rsidRDefault="005B7137" w:rsidP="007668ED">
            <w:pPr>
              <w:pStyle w:val="142"/>
            </w:pPr>
            <w:r w:rsidRPr="006E3E3B">
              <w:rPr>
                <w:rFonts w:hint="eastAsia"/>
              </w:rPr>
              <w:t>巴布亞紐幾內亞 LNG Global 公司</w:t>
            </w:r>
          </w:p>
        </w:tc>
        <w:tc>
          <w:tcPr>
            <w:tcW w:w="2551" w:type="dxa"/>
            <w:shd w:val="clear" w:color="auto" w:fill="auto"/>
            <w:vAlign w:val="center"/>
          </w:tcPr>
          <w:p w:rsidR="005B7137" w:rsidRPr="006E3E3B" w:rsidRDefault="005B7137" w:rsidP="007668ED">
            <w:pPr>
              <w:pStyle w:val="142"/>
              <w:jc w:val="center"/>
            </w:pPr>
            <w:r w:rsidRPr="006E3E3B">
              <w:rPr>
                <w:rFonts w:hint="eastAsia"/>
              </w:rPr>
              <w:t>103年~122年</w:t>
            </w:r>
          </w:p>
        </w:tc>
        <w:tc>
          <w:tcPr>
            <w:tcW w:w="1276" w:type="dxa"/>
            <w:vMerge/>
            <w:shd w:val="clear" w:color="auto" w:fill="auto"/>
            <w:vAlign w:val="center"/>
          </w:tcPr>
          <w:p w:rsidR="005B7137" w:rsidRPr="006E3E3B" w:rsidRDefault="005B7137" w:rsidP="007668ED">
            <w:pPr>
              <w:pStyle w:val="142"/>
            </w:pPr>
          </w:p>
        </w:tc>
        <w:tc>
          <w:tcPr>
            <w:tcW w:w="2074" w:type="dxa"/>
            <w:shd w:val="clear" w:color="auto" w:fill="auto"/>
            <w:vAlign w:val="center"/>
          </w:tcPr>
          <w:p w:rsidR="005B7137" w:rsidRPr="006E3E3B" w:rsidRDefault="005B7137" w:rsidP="007668ED">
            <w:pPr>
              <w:pStyle w:val="142"/>
              <w:jc w:val="both"/>
            </w:pPr>
            <w:r w:rsidRPr="006E3E3B">
              <w:rPr>
                <w:rFonts w:hint="eastAsia"/>
              </w:rPr>
              <w:t>未提貨亦需付款(TAKE OR PAY)</w:t>
            </w:r>
          </w:p>
        </w:tc>
      </w:tr>
      <w:tr w:rsidR="005B7137" w:rsidRPr="006E3E3B" w:rsidTr="007668ED">
        <w:trPr>
          <w:trHeight w:val="340"/>
        </w:trPr>
        <w:tc>
          <w:tcPr>
            <w:tcW w:w="2551" w:type="dxa"/>
            <w:shd w:val="clear" w:color="auto" w:fill="auto"/>
            <w:vAlign w:val="center"/>
          </w:tcPr>
          <w:p w:rsidR="005B7137" w:rsidRPr="006E3E3B" w:rsidRDefault="005B7137" w:rsidP="007668ED">
            <w:pPr>
              <w:pStyle w:val="142"/>
            </w:pPr>
            <w:r w:rsidRPr="006E3E3B">
              <w:rPr>
                <w:rFonts w:hint="eastAsia"/>
              </w:rPr>
              <w:t>Shell Eastern Trading公司</w:t>
            </w:r>
          </w:p>
        </w:tc>
        <w:tc>
          <w:tcPr>
            <w:tcW w:w="2551" w:type="dxa"/>
            <w:shd w:val="clear" w:color="auto" w:fill="auto"/>
            <w:vAlign w:val="center"/>
          </w:tcPr>
          <w:p w:rsidR="005B7137" w:rsidRPr="006E3E3B" w:rsidRDefault="005B7137" w:rsidP="007668ED">
            <w:pPr>
              <w:pStyle w:val="142"/>
              <w:jc w:val="center"/>
            </w:pPr>
            <w:r w:rsidRPr="006E3E3B">
              <w:rPr>
                <w:rFonts w:hint="eastAsia"/>
              </w:rPr>
              <w:t>106年~125年</w:t>
            </w:r>
          </w:p>
        </w:tc>
        <w:tc>
          <w:tcPr>
            <w:tcW w:w="1276" w:type="dxa"/>
            <w:vMerge/>
            <w:shd w:val="clear" w:color="auto" w:fill="auto"/>
            <w:vAlign w:val="center"/>
          </w:tcPr>
          <w:p w:rsidR="005B7137" w:rsidRPr="006E3E3B" w:rsidRDefault="005B7137" w:rsidP="007668ED">
            <w:pPr>
              <w:pStyle w:val="142"/>
            </w:pPr>
          </w:p>
        </w:tc>
        <w:tc>
          <w:tcPr>
            <w:tcW w:w="2074" w:type="dxa"/>
            <w:shd w:val="clear" w:color="auto" w:fill="auto"/>
            <w:vAlign w:val="center"/>
          </w:tcPr>
          <w:p w:rsidR="005B7137" w:rsidRPr="006E3E3B" w:rsidRDefault="005B7137" w:rsidP="007668ED">
            <w:pPr>
              <w:pStyle w:val="142"/>
              <w:jc w:val="both"/>
            </w:pPr>
            <w:r w:rsidRPr="006E3E3B">
              <w:rPr>
                <w:rFonts w:hint="eastAsia"/>
              </w:rPr>
              <w:t>未提貨亦需付款(TAKE OR PAY)</w:t>
            </w:r>
          </w:p>
        </w:tc>
      </w:tr>
      <w:tr w:rsidR="005B7137" w:rsidRPr="006E3E3B" w:rsidTr="007668ED">
        <w:trPr>
          <w:trHeight w:val="340"/>
        </w:trPr>
        <w:tc>
          <w:tcPr>
            <w:tcW w:w="2551" w:type="dxa"/>
            <w:shd w:val="clear" w:color="auto" w:fill="auto"/>
            <w:vAlign w:val="center"/>
          </w:tcPr>
          <w:p w:rsidR="005B7137" w:rsidRPr="006E3E3B" w:rsidRDefault="005B7137" w:rsidP="007668ED">
            <w:pPr>
              <w:pStyle w:val="142"/>
            </w:pPr>
            <w:r w:rsidRPr="006E3E3B">
              <w:rPr>
                <w:rFonts w:hint="eastAsia"/>
              </w:rPr>
              <w:t>澳洲Ichthys LNG 公司</w:t>
            </w:r>
          </w:p>
        </w:tc>
        <w:tc>
          <w:tcPr>
            <w:tcW w:w="2551" w:type="dxa"/>
            <w:shd w:val="clear" w:color="auto" w:fill="auto"/>
            <w:vAlign w:val="center"/>
          </w:tcPr>
          <w:p w:rsidR="005B7137" w:rsidRPr="006E3E3B" w:rsidRDefault="005B7137" w:rsidP="007668ED">
            <w:pPr>
              <w:pStyle w:val="142"/>
              <w:jc w:val="center"/>
            </w:pPr>
            <w:r w:rsidRPr="006E3E3B">
              <w:rPr>
                <w:rFonts w:hint="eastAsia"/>
              </w:rPr>
              <w:t>107年~121年</w:t>
            </w:r>
          </w:p>
        </w:tc>
        <w:tc>
          <w:tcPr>
            <w:tcW w:w="1276" w:type="dxa"/>
            <w:vMerge/>
            <w:shd w:val="clear" w:color="auto" w:fill="auto"/>
            <w:vAlign w:val="center"/>
          </w:tcPr>
          <w:p w:rsidR="005B7137" w:rsidRPr="006E3E3B" w:rsidRDefault="005B7137" w:rsidP="007668ED">
            <w:pPr>
              <w:pStyle w:val="142"/>
            </w:pPr>
          </w:p>
        </w:tc>
        <w:tc>
          <w:tcPr>
            <w:tcW w:w="2074" w:type="dxa"/>
            <w:shd w:val="clear" w:color="auto" w:fill="auto"/>
            <w:vAlign w:val="center"/>
          </w:tcPr>
          <w:p w:rsidR="005B7137" w:rsidRPr="006E3E3B" w:rsidRDefault="005B7137" w:rsidP="007668ED">
            <w:pPr>
              <w:pStyle w:val="142"/>
              <w:jc w:val="both"/>
            </w:pPr>
            <w:r w:rsidRPr="006E3E3B">
              <w:rPr>
                <w:rFonts w:hint="eastAsia"/>
              </w:rPr>
              <w:t>未提貨亦需付款(TAKE OR PAY)</w:t>
            </w:r>
          </w:p>
        </w:tc>
      </w:tr>
      <w:tr w:rsidR="005B7137" w:rsidRPr="006E3E3B" w:rsidTr="007668ED">
        <w:trPr>
          <w:trHeight w:val="340"/>
        </w:trPr>
        <w:tc>
          <w:tcPr>
            <w:tcW w:w="2551" w:type="dxa"/>
            <w:shd w:val="clear" w:color="auto" w:fill="auto"/>
            <w:vAlign w:val="center"/>
          </w:tcPr>
          <w:p w:rsidR="005B7137" w:rsidRPr="006E3E3B" w:rsidRDefault="005B7137" w:rsidP="007668ED">
            <w:pPr>
              <w:pStyle w:val="142"/>
            </w:pPr>
            <w:r w:rsidRPr="006E3E3B">
              <w:rPr>
                <w:rFonts w:hint="eastAsia"/>
              </w:rPr>
              <w:t>法商Total公司(前法商GDF SUEZ S.A.公司)</w:t>
            </w:r>
          </w:p>
        </w:tc>
        <w:tc>
          <w:tcPr>
            <w:tcW w:w="2551" w:type="dxa"/>
            <w:shd w:val="clear" w:color="auto" w:fill="auto"/>
            <w:vAlign w:val="center"/>
          </w:tcPr>
          <w:p w:rsidR="005B7137" w:rsidRPr="006E3E3B" w:rsidRDefault="005B7137" w:rsidP="007668ED">
            <w:pPr>
              <w:pStyle w:val="142"/>
              <w:jc w:val="center"/>
            </w:pPr>
            <w:r w:rsidRPr="006E3E3B">
              <w:rPr>
                <w:rFonts w:hint="eastAsia"/>
              </w:rPr>
              <w:t>107年~126年</w:t>
            </w:r>
          </w:p>
        </w:tc>
        <w:tc>
          <w:tcPr>
            <w:tcW w:w="1276" w:type="dxa"/>
            <w:vMerge/>
            <w:shd w:val="clear" w:color="auto" w:fill="auto"/>
            <w:vAlign w:val="center"/>
          </w:tcPr>
          <w:p w:rsidR="005B7137" w:rsidRPr="006E3E3B" w:rsidRDefault="005B7137" w:rsidP="007668ED">
            <w:pPr>
              <w:pStyle w:val="142"/>
            </w:pPr>
          </w:p>
        </w:tc>
        <w:tc>
          <w:tcPr>
            <w:tcW w:w="2074" w:type="dxa"/>
            <w:shd w:val="clear" w:color="auto" w:fill="auto"/>
            <w:vAlign w:val="center"/>
          </w:tcPr>
          <w:p w:rsidR="005B7137" w:rsidRPr="006E3E3B" w:rsidRDefault="005B7137" w:rsidP="007668ED">
            <w:pPr>
              <w:pStyle w:val="142"/>
              <w:jc w:val="both"/>
            </w:pPr>
            <w:r w:rsidRPr="006E3E3B">
              <w:rPr>
                <w:rFonts w:hint="eastAsia"/>
              </w:rPr>
              <w:t>無</w:t>
            </w:r>
          </w:p>
        </w:tc>
      </w:tr>
      <w:tr w:rsidR="005B7137" w:rsidRPr="006E3E3B" w:rsidTr="007668ED">
        <w:trPr>
          <w:trHeight w:val="397"/>
        </w:trPr>
        <w:tc>
          <w:tcPr>
            <w:tcW w:w="2551" w:type="dxa"/>
            <w:shd w:val="clear" w:color="auto" w:fill="auto"/>
            <w:vAlign w:val="center"/>
          </w:tcPr>
          <w:p w:rsidR="005B7137" w:rsidRPr="006E3E3B" w:rsidRDefault="005B7137" w:rsidP="007668ED">
            <w:pPr>
              <w:pStyle w:val="142"/>
            </w:pPr>
            <w:r w:rsidRPr="006E3E3B">
              <w:rPr>
                <w:rFonts w:hint="eastAsia"/>
              </w:rPr>
              <w:t>美商Cheniere公司</w:t>
            </w:r>
          </w:p>
        </w:tc>
        <w:tc>
          <w:tcPr>
            <w:tcW w:w="2551" w:type="dxa"/>
            <w:shd w:val="clear" w:color="auto" w:fill="auto"/>
            <w:vAlign w:val="center"/>
          </w:tcPr>
          <w:p w:rsidR="005B7137" w:rsidRPr="006E3E3B" w:rsidRDefault="005B7137" w:rsidP="007668ED">
            <w:pPr>
              <w:pStyle w:val="142"/>
              <w:jc w:val="center"/>
            </w:pPr>
            <w:r w:rsidRPr="006E3E3B">
              <w:rPr>
                <w:rFonts w:hint="eastAsia"/>
              </w:rPr>
              <w:t>110年~134年</w:t>
            </w:r>
          </w:p>
        </w:tc>
        <w:tc>
          <w:tcPr>
            <w:tcW w:w="1276" w:type="dxa"/>
            <w:vMerge w:val="restart"/>
            <w:shd w:val="clear" w:color="auto" w:fill="auto"/>
            <w:vAlign w:val="center"/>
          </w:tcPr>
          <w:p w:rsidR="005B7137" w:rsidRPr="006E3E3B" w:rsidRDefault="005B7137" w:rsidP="007668ED">
            <w:pPr>
              <w:pStyle w:val="142"/>
            </w:pPr>
            <w:r w:rsidRPr="006E3E3B">
              <w:rPr>
                <w:rFonts w:hint="eastAsia"/>
              </w:rPr>
              <w:t>明訂貨品規範及採購交易條款</w:t>
            </w:r>
          </w:p>
        </w:tc>
        <w:tc>
          <w:tcPr>
            <w:tcW w:w="2074" w:type="dxa"/>
            <w:shd w:val="clear" w:color="auto" w:fill="auto"/>
            <w:vAlign w:val="center"/>
          </w:tcPr>
          <w:p w:rsidR="005B7137" w:rsidRPr="006E3E3B" w:rsidRDefault="005B7137" w:rsidP="007668ED">
            <w:pPr>
              <w:pStyle w:val="142"/>
              <w:jc w:val="both"/>
            </w:pPr>
            <w:r w:rsidRPr="006E3E3B">
              <w:rPr>
                <w:rFonts w:hint="eastAsia"/>
              </w:rPr>
              <w:t>無</w:t>
            </w:r>
          </w:p>
        </w:tc>
      </w:tr>
      <w:tr w:rsidR="005B7137" w:rsidRPr="006E3E3B" w:rsidTr="007668ED">
        <w:trPr>
          <w:trHeight w:val="340"/>
        </w:trPr>
        <w:tc>
          <w:tcPr>
            <w:tcW w:w="2551" w:type="dxa"/>
            <w:shd w:val="clear" w:color="auto" w:fill="auto"/>
            <w:vAlign w:val="center"/>
          </w:tcPr>
          <w:p w:rsidR="005B7137" w:rsidRPr="006E3E3B" w:rsidRDefault="005B7137" w:rsidP="007668ED">
            <w:pPr>
              <w:pStyle w:val="142"/>
            </w:pPr>
            <w:r w:rsidRPr="006E3E3B">
              <w:rPr>
                <w:rFonts w:hint="eastAsia"/>
              </w:rPr>
              <w:t>Mozambique LNG1公司</w:t>
            </w:r>
          </w:p>
        </w:tc>
        <w:tc>
          <w:tcPr>
            <w:tcW w:w="2551" w:type="dxa"/>
            <w:shd w:val="clear" w:color="auto" w:fill="auto"/>
            <w:vAlign w:val="center"/>
          </w:tcPr>
          <w:p w:rsidR="005B7137" w:rsidRPr="006E3E3B" w:rsidRDefault="005B7137" w:rsidP="007668ED">
            <w:pPr>
              <w:pStyle w:val="142"/>
              <w:jc w:val="center"/>
            </w:pPr>
            <w:r w:rsidRPr="006E3E3B">
              <w:rPr>
                <w:rFonts w:hint="eastAsia"/>
              </w:rPr>
              <w:t>預計117年~134年</w:t>
            </w:r>
          </w:p>
          <w:p w:rsidR="005B7137" w:rsidRPr="006E3E3B" w:rsidRDefault="005B7137" w:rsidP="007668ED">
            <w:pPr>
              <w:pStyle w:val="142"/>
              <w:jc w:val="center"/>
            </w:pPr>
            <w:r w:rsidRPr="006E3E3B">
              <w:rPr>
                <w:rFonts w:hint="eastAsia"/>
              </w:rPr>
              <w:t>(因不可抗力因素延後)</w:t>
            </w:r>
          </w:p>
        </w:tc>
        <w:tc>
          <w:tcPr>
            <w:tcW w:w="1276" w:type="dxa"/>
            <w:vMerge/>
            <w:shd w:val="clear" w:color="auto" w:fill="auto"/>
            <w:vAlign w:val="center"/>
          </w:tcPr>
          <w:p w:rsidR="005B7137" w:rsidRPr="006E3E3B" w:rsidRDefault="005B7137" w:rsidP="007668ED">
            <w:pPr>
              <w:pStyle w:val="142"/>
            </w:pPr>
          </w:p>
        </w:tc>
        <w:tc>
          <w:tcPr>
            <w:tcW w:w="2074" w:type="dxa"/>
            <w:shd w:val="clear" w:color="auto" w:fill="auto"/>
            <w:vAlign w:val="center"/>
          </w:tcPr>
          <w:p w:rsidR="005B7137" w:rsidRPr="006E3E3B" w:rsidRDefault="005B7137" w:rsidP="007668ED">
            <w:pPr>
              <w:pStyle w:val="142"/>
              <w:jc w:val="both"/>
            </w:pPr>
            <w:r w:rsidRPr="006E3E3B">
              <w:rPr>
                <w:rFonts w:hint="eastAsia"/>
              </w:rPr>
              <w:t>未提貨亦需付款(TAKE OR PAY)</w:t>
            </w:r>
          </w:p>
        </w:tc>
      </w:tr>
      <w:tr w:rsidR="005B7137" w:rsidRPr="006E3E3B" w:rsidTr="007668ED">
        <w:trPr>
          <w:trHeight w:val="340"/>
        </w:trPr>
        <w:tc>
          <w:tcPr>
            <w:tcW w:w="2551" w:type="dxa"/>
            <w:shd w:val="clear" w:color="auto" w:fill="auto"/>
            <w:vAlign w:val="center"/>
          </w:tcPr>
          <w:p w:rsidR="005B7137" w:rsidRPr="006E3E3B" w:rsidRDefault="005B7137" w:rsidP="007668ED">
            <w:pPr>
              <w:pStyle w:val="142"/>
            </w:pPr>
            <w:r w:rsidRPr="006E3E3B">
              <w:rPr>
                <w:rFonts w:hint="eastAsia"/>
              </w:rPr>
              <w:t>卡達QatarEnergy</w:t>
            </w:r>
          </w:p>
          <w:p w:rsidR="005B7137" w:rsidRPr="006E3E3B" w:rsidRDefault="005B7137" w:rsidP="007668ED">
            <w:pPr>
              <w:pStyle w:val="142"/>
            </w:pPr>
            <w:r w:rsidRPr="006E3E3B">
              <w:t>LNG N(2)</w:t>
            </w:r>
          </w:p>
        </w:tc>
        <w:tc>
          <w:tcPr>
            <w:tcW w:w="2551" w:type="dxa"/>
            <w:shd w:val="clear" w:color="auto" w:fill="auto"/>
            <w:vAlign w:val="center"/>
          </w:tcPr>
          <w:p w:rsidR="005B7137" w:rsidRPr="006E3E3B" w:rsidRDefault="005B7137" w:rsidP="007668ED">
            <w:pPr>
              <w:pStyle w:val="142"/>
              <w:jc w:val="center"/>
            </w:pPr>
            <w:r w:rsidRPr="006E3E3B">
              <w:rPr>
                <w:rFonts w:hint="eastAsia"/>
              </w:rPr>
              <w:t>111年~125年</w:t>
            </w:r>
          </w:p>
        </w:tc>
        <w:tc>
          <w:tcPr>
            <w:tcW w:w="1276" w:type="dxa"/>
            <w:vMerge/>
            <w:shd w:val="clear" w:color="auto" w:fill="auto"/>
            <w:vAlign w:val="center"/>
          </w:tcPr>
          <w:p w:rsidR="005B7137" w:rsidRPr="006E3E3B" w:rsidRDefault="005B7137" w:rsidP="007668ED">
            <w:pPr>
              <w:pStyle w:val="142"/>
            </w:pPr>
          </w:p>
        </w:tc>
        <w:tc>
          <w:tcPr>
            <w:tcW w:w="2074" w:type="dxa"/>
            <w:shd w:val="clear" w:color="auto" w:fill="auto"/>
            <w:vAlign w:val="center"/>
          </w:tcPr>
          <w:p w:rsidR="005B7137" w:rsidRPr="006E3E3B" w:rsidRDefault="005B7137" w:rsidP="007668ED">
            <w:pPr>
              <w:pStyle w:val="142"/>
              <w:jc w:val="both"/>
            </w:pPr>
            <w:r w:rsidRPr="006E3E3B">
              <w:rPr>
                <w:rFonts w:hint="eastAsia"/>
              </w:rPr>
              <w:t>未提貨亦需付款(TAKE OR PAY)</w:t>
            </w:r>
          </w:p>
        </w:tc>
      </w:tr>
      <w:tr w:rsidR="005B7137" w:rsidRPr="006E3E3B" w:rsidTr="007668ED">
        <w:trPr>
          <w:trHeight w:val="340"/>
        </w:trPr>
        <w:tc>
          <w:tcPr>
            <w:tcW w:w="2551" w:type="dxa"/>
            <w:shd w:val="clear" w:color="auto" w:fill="auto"/>
            <w:vAlign w:val="center"/>
          </w:tcPr>
          <w:p w:rsidR="005B7137" w:rsidRPr="006E3E3B" w:rsidRDefault="005B7137" w:rsidP="007668ED">
            <w:pPr>
              <w:pStyle w:val="142"/>
            </w:pPr>
            <w:r w:rsidRPr="006E3E3B">
              <w:rPr>
                <w:rFonts w:hint="eastAsia"/>
              </w:rPr>
              <w:t>卡達QatarEnergy</w:t>
            </w:r>
          </w:p>
          <w:p w:rsidR="005B7137" w:rsidRPr="006E3E3B" w:rsidRDefault="005B7137" w:rsidP="007668ED">
            <w:pPr>
              <w:pStyle w:val="142"/>
            </w:pPr>
            <w:r w:rsidRPr="006E3E3B">
              <w:t>LNG N(3)</w:t>
            </w:r>
          </w:p>
        </w:tc>
        <w:tc>
          <w:tcPr>
            <w:tcW w:w="2551" w:type="dxa"/>
            <w:shd w:val="clear" w:color="auto" w:fill="auto"/>
            <w:vAlign w:val="center"/>
          </w:tcPr>
          <w:p w:rsidR="005B7137" w:rsidRPr="006E3E3B" w:rsidRDefault="005B7137" w:rsidP="007668ED">
            <w:pPr>
              <w:pStyle w:val="142"/>
              <w:jc w:val="center"/>
            </w:pPr>
            <w:r w:rsidRPr="006E3E3B">
              <w:rPr>
                <w:rFonts w:hint="eastAsia"/>
              </w:rPr>
              <w:t>115年~141年</w:t>
            </w:r>
          </w:p>
        </w:tc>
        <w:tc>
          <w:tcPr>
            <w:tcW w:w="1276" w:type="dxa"/>
            <w:vMerge/>
            <w:shd w:val="clear" w:color="auto" w:fill="auto"/>
            <w:vAlign w:val="center"/>
          </w:tcPr>
          <w:p w:rsidR="005B7137" w:rsidRPr="006E3E3B" w:rsidRDefault="005B7137" w:rsidP="007668ED">
            <w:pPr>
              <w:pStyle w:val="142"/>
            </w:pPr>
          </w:p>
        </w:tc>
        <w:tc>
          <w:tcPr>
            <w:tcW w:w="2074" w:type="dxa"/>
            <w:shd w:val="clear" w:color="auto" w:fill="auto"/>
            <w:vAlign w:val="center"/>
          </w:tcPr>
          <w:p w:rsidR="005B7137" w:rsidRPr="006E3E3B" w:rsidRDefault="005B7137" w:rsidP="007668ED">
            <w:pPr>
              <w:pStyle w:val="142"/>
              <w:jc w:val="both"/>
            </w:pPr>
            <w:r w:rsidRPr="006E3E3B">
              <w:rPr>
                <w:rFonts w:hint="eastAsia"/>
              </w:rPr>
              <w:t>未提貨亦需付款(TAKE OR PAY)</w:t>
            </w:r>
          </w:p>
        </w:tc>
      </w:tr>
      <w:tr w:rsidR="005B7137" w:rsidRPr="006E3E3B" w:rsidTr="007668ED">
        <w:trPr>
          <w:trHeight w:val="340"/>
        </w:trPr>
        <w:tc>
          <w:tcPr>
            <w:tcW w:w="2551" w:type="dxa"/>
            <w:shd w:val="clear" w:color="auto" w:fill="auto"/>
            <w:vAlign w:val="center"/>
          </w:tcPr>
          <w:p w:rsidR="005B7137" w:rsidRPr="006E3E3B" w:rsidRDefault="005B7137" w:rsidP="007668ED">
            <w:pPr>
              <w:pStyle w:val="142"/>
            </w:pPr>
            <w:r w:rsidRPr="006E3E3B">
              <w:t>Woodside Energy Trading Singapore Corp Pte Ltd</w:t>
            </w:r>
          </w:p>
        </w:tc>
        <w:tc>
          <w:tcPr>
            <w:tcW w:w="2551" w:type="dxa"/>
            <w:shd w:val="clear" w:color="auto" w:fill="auto"/>
            <w:vAlign w:val="center"/>
          </w:tcPr>
          <w:p w:rsidR="005B7137" w:rsidRPr="006E3E3B" w:rsidRDefault="005B7137" w:rsidP="007668ED">
            <w:pPr>
              <w:pStyle w:val="142"/>
              <w:jc w:val="center"/>
            </w:pPr>
            <w:r w:rsidRPr="006E3E3B">
              <w:rPr>
                <w:rFonts w:hint="eastAsia"/>
              </w:rPr>
              <w:t>113年~133年</w:t>
            </w:r>
          </w:p>
        </w:tc>
        <w:tc>
          <w:tcPr>
            <w:tcW w:w="1276" w:type="dxa"/>
            <w:vMerge/>
            <w:shd w:val="clear" w:color="auto" w:fill="auto"/>
            <w:vAlign w:val="center"/>
          </w:tcPr>
          <w:p w:rsidR="005B7137" w:rsidRPr="006E3E3B" w:rsidRDefault="005B7137" w:rsidP="007668ED">
            <w:pPr>
              <w:pStyle w:val="142"/>
            </w:pPr>
          </w:p>
        </w:tc>
        <w:tc>
          <w:tcPr>
            <w:tcW w:w="2074" w:type="dxa"/>
            <w:shd w:val="clear" w:color="auto" w:fill="auto"/>
            <w:vAlign w:val="center"/>
          </w:tcPr>
          <w:p w:rsidR="005B7137" w:rsidRPr="006E3E3B" w:rsidRDefault="005B7137" w:rsidP="007668ED">
            <w:pPr>
              <w:pStyle w:val="142"/>
              <w:jc w:val="both"/>
            </w:pPr>
            <w:r w:rsidRPr="006E3E3B">
              <w:rPr>
                <w:rFonts w:hint="eastAsia"/>
              </w:rPr>
              <w:t>未提貨亦需付款(TAKE OR PAY)</w:t>
            </w:r>
          </w:p>
        </w:tc>
      </w:tr>
      <w:tr w:rsidR="005B7137" w:rsidRPr="006E3E3B" w:rsidTr="007668ED">
        <w:trPr>
          <w:trHeight w:val="340"/>
        </w:trPr>
        <w:tc>
          <w:tcPr>
            <w:tcW w:w="2551" w:type="dxa"/>
            <w:shd w:val="clear" w:color="auto" w:fill="auto"/>
            <w:vAlign w:val="center"/>
          </w:tcPr>
          <w:p w:rsidR="005B7137" w:rsidRPr="006E3E3B" w:rsidRDefault="005B7137" w:rsidP="007668ED">
            <w:pPr>
              <w:pStyle w:val="142"/>
            </w:pPr>
            <w:r w:rsidRPr="006E3E3B">
              <w:t>ExxonMobil LNG Asia Pacific</w:t>
            </w:r>
          </w:p>
        </w:tc>
        <w:tc>
          <w:tcPr>
            <w:tcW w:w="2551" w:type="dxa"/>
            <w:shd w:val="clear" w:color="auto" w:fill="auto"/>
            <w:vAlign w:val="center"/>
          </w:tcPr>
          <w:p w:rsidR="005B7137" w:rsidRPr="006E3E3B" w:rsidRDefault="005B7137" w:rsidP="007668ED">
            <w:pPr>
              <w:pStyle w:val="142"/>
              <w:jc w:val="center"/>
            </w:pPr>
            <w:r w:rsidRPr="006E3E3B">
              <w:rPr>
                <w:rFonts w:hint="eastAsia"/>
              </w:rPr>
              <w:t>114年~134年</w:t>
            </w:r>
          </w:p>
        </w:tc>
        <w:tc>
          <w:tcPr>
            <w:tcW w:w="1276" w:type="dxa"/>
            <w:vMerge/>
            <w:shd w:val="clear" w:color="auto" w:fill="auto"/>
            <w:vAlign w:val="center"/>
          </w:tcPr>
          <w:p w:rsidR="005B7137" w:rsidRPr="006E3E3B" w:rsidRDefault="005B7137" w:rsidP="007668ED">
            <w:pPr>
              <w:pStyle w:val="142"/>
            </w:pPr>
          </w:p>
        </w:tc>
        <w:tc>
          <w:tcPr>
            <w:tcW w:w="2074" w:type="dxa"/>
            <w:shd w:val="clear" w:color="auto" w:fill="auto"/>
            <w:vAlign w:val="center"/>
          </w:tcPr>
          <w:p w:rsidR="005B7137" w:rsidRPr="006E3E3B" w:rsidRDefault="005B7137" w:rsidP="007668ED">
            <w:pPr>
              <w:pStyle w:val="142"/>
              <w:jc w:val="both"/>
            </w:pPr>
            <w:r w:rsidRPr="006E3E3B">
              <w:rPr>
                <w:rFonts w:hint="eastAsia"/>
              </w:rPr>
              <w:t>未提貨亦需付款(TAKE OR PAY)</w:t>
            </w:r>
          </w:p>
        </w:tc>
      </w:tr>
    </w:tbl>
    <w:p w:rsidR="005B7137" w:rsidRPr="008A4348" w:rsidRDefault="005B7137" w:rsidP="007668ED">
      <w:pPr>
        <w:spacing w:line="280" w:lineRule="exact"/>
        <w:ind w:leftChars="0" w:left="0" w:firstLineChars="0" w:firstLine="0"/>
        <w:jc w:val="left"/>
        <w:rPr>
          <w:sz w:val="24"/>
          <w:szCs w:val="24"/>
        </w:rPr>
      </w:pPr>
      <w:r w:rsidRPr="008A4348">
        <w:rPr>
          <w:rFonts w:hint="eastAsia"/>
          <w:sz w:val="24"/>
          <w:szCs w:val="24"/>
        </w:rPr>
        <w:t>說    明：表內天然氣買賣合約為截至114年4月底止情形。</w:t>
      </w:r>
    </w:p>
    <w:p w:rsidR="005B7137" w:rsidRPr="008A4348" w:rsidRDefault="005B7137" w:rsidP="007668ED">
      <w:pPr>
        <w:spacing w:line="280" w:lineRule="exact"/>
        <w:ind w:leftChars="0" w:left="0" w:firstLineChars="0" w:firstLine="0"/>
        <w:jc w:val="left"/>
        <w:rPr>
          <w:sz w:val="24"/>
          <w:szCs w:val="24"/>
        </w:rPr>
      </w:pPr>
      <w:r w:rsidRPr="008A4348">
        <w:rPr>
          <w:rFonts w:hint="eastAsia"/>
          <w:sz w:val="24"/>
          <w:szCs w:val="24"/>
        </w:rPr>
        <w:t>資料來源：整理自中油公司113年度股東會年報。</w:t>
      </w:r>
    </w:p>
    <w:p w:rsidR="005B7137" w:rsidRPr="006E3E3B" w:rsidRDefault="005B7137" w:rsidP="007668ED">
      <w:pPr>
        <w:pStyle w:val="ab"/>
      </w:pPr>
      <w:r w:rsidRPr="006E3E3B">
        <w:rPr>
          <w:rFonts w:hint="eastAsia"/>
        </w:rPr>
        <w:t>（分機：1926黃芝穎）</w:t>
      </w:r>
    </w:p>
    <w:p w:rsidR="005B7137" w:rsidRDefault="005B7137" w:rsidP="005B7137">
      <w:pPr>
        <w:pStyle w:val="23"/>
        <w:sectPr w:rsidR="005B7137" w:rsidSect="00510159">
          <w:headerReference w:type="even" r:id="rId141"/>
          <w:headerReference w:type="default" r:id="rId142"/>
          <w:footerReference w:type="even" r:id="rId143"/>
          <w:footerReference w:type="default" r:id="rId144"/>
          <w:headerReference w:type="first" r:id="rId145"/>
          <w:footerReference w:type="first" r:id="rId146"/>
          <w:footnotePr>
            <w:numRestart w:val="eachSect"/>
          </w:footnotePr>
          <w:pgSz w:w="11906" w:h="16838" w:code="9"/>
          <w:pgMar w:top="1701" w:right="1701" w:bottom="1701" w:left="1701" w:header="0" w:footer="1134" w:gutter="0"/>
          <w:cols w:space="425"/>
          <w:docGrid w:type="linesAndChars" w:linePitch="510" w:charSpace="658"/>
        </w:sectPr>
      </w:pPr>
    </w:p>
    <w:p w:rsidR="005B7137" w:rsidRPr="00E04F94" w:rsidRDefault="005B7137" w:rsidP="007668ED">
      <w:pPr>
        <w:pStyle w:val="14"/>
        <w:ind w:left="567" w:hanging="567"/>
      </w:pPr>
      <w:bookmarkStart w:id="117" w:name="_Toc174349444"/>
      <w:bookmarkStart w:id="118" w:name="_Toc208942798"/>
      <w:r>
        <w:rPr>
          <w:rFonts w:hint="eastAsia"/>
        </w:rPr>
        <w:t>二四</w:t>
      </w:r>
      <w:r w:rsidRPr="00E04F94">
        <w:rPr>
          <w:rFonts w:hint="eastAsia"/>
        </w:rPr>
        <w:t>、</w:t>
      </w:r>
      <w:bookmarkEnd w:id="117"/>
      <w:r w:rsidRPr="00C57DFE">
        <w:rPr>
          <w:rFonts w:hint="eastAsia"/>
        </w:rPr>
        <w:t>近年公股銀行</w:t>
      </w:r>
      <w:r>
        <w:rPr>
          <w:rFonts w:hint="eastAsia"/>
        </w:rPr>
        <w:t>之財富管理業務資產管理規模增幅低於民營銀行，且</w:t>
      </w:r>
      <w:r w:rsidRPr="00C57DFE">
        <w:rPr>
          <w:rFonts w:hint="eastAsia"/>
        </w:rPr>
        <w:t>手續費淨收益對獲利</w:t>
      </w:r>
      <w:r>
        <w:rPr>
          <w:rFonts w:hint="eastAsia"/>
        </w:rPr>
        <w:t>之</w:t>
      </w:r>
      <w:r w:rsidRPr="00C57DFE">
        <w:rPr>
          <w:rFonts w:hint="eastAsia"/>
        </w:rPr>
        <w:t>貢獻度亦</w:t>
      </w:r>
      <w:r>
        <w:rPr>
          <w:rFonts w:hint="eastAsia"/>
        </w:rPr>
        <w:t>相對較低，並有理專、行員挪用款項之情事，允宜持續精進，俾提升</w:t>
      </w:r>
      <w:r w:rsidRPr="00C57DFE">
        <w:rPr>
          <w:rFonts w:hint="eastAsia"/>
        </w:rPr>
        <w:t>競爭力</w:t>
      </w:r>
      <w:bookmarkEnd w:id="118"/>
    </w:p>
    <w:p w:rsidR="005B7137" w:rsidRDefault="005B7137" w:rsidP="007668ED">
      <w:pPr>
        <w:ind w:left="566" w:firstLine="566"/>
      </w:pPr>
      <w:r>
        <w:rPr>
          <w:rFonts w:hint="eastAsia"/>
        </w:rPr>
        <w:t>公股銀行</w:t>
      </w:r>
      <w:r w:rsidRPr="009467D9">
        <w:rPr>
          <w:rFonts w:hint="eastAsia"/>
        </w:rPr>
        <w:t>近年</w:t>
      </w:r>
      <w:r>
        <w:rPr>
          <w:rFonts w:hint="eastAsia"/>
        </w:rPr>
        <w:t>積極</w:t>
      </w:r>
      <w:r w:rsidRPr="006A5218">
        <w:t>提升金融</w:t>
      </w:r>
      <w:r>
        <w:rPr>
          <w:rFonts w:hint="eastAsia"/>
        </w:rPr>
        <w:t>機構財富管理業務競爭力，110至113年該項業務整體資產管理規模雖穩定</w:t>
      </w:r>
      <w:r w:rsidRPr="00F66DBB">
        <w:rPr>
          <w:rFonts w:hint="eastAsia"/>
        </w:rPr>
        <w:t>成長，惟增幅</w:t>
      </w:r>
      <w:r>
        <w:rPr>
          <w:rFonts w:hint="eastAsia"/>
        </w:rPr>
        <w:t>低於民營銀行，且其</w:t>
      </w:r>
      <w:r w:rsidRPr="00F66DBB">
        <w:rPr>
          <w:rFonts w:hint="eastAsia"/>
        </w:rPr>
        <w:t>手續費淨收益</w:t>
      </w:r>
      <w:r>
        <w:rPr>
          <w:rFonts w:hint="eastAsia"/>
        </w:rPr>
        <w:t>雖多</w:t>
      </w:r>
      <w:r w:rsidRPr="00F66DBB">
        <w:rPr>
          <w:rFonts w:hint="eastAsia"/>
        </w:rPr>
        <w:t>呈</w:t>
      </w:r>
      <w:r>
        <w:rPr>
          <w:rFonts w:hint="eastAsia"/>
        </w:rPr>
        <w:t>概增</w:t>
      </w:r>
      <w:r w:rsidRPr="00F66DBB">
        <w:rPr>
          <w:rFonts w:hint="eastAsia"/>
        </w:rPr>
        <w:t>，</w:t>
      </w:r>
      <w:r>
        <w:rPr>
          <w:rFonts w:hint="eastAsia"/>
        </w:rPr>
        <w:t>然與權益及資產總額相當民營銀行</w:t>
      </w:r>
      <w:r>
        <w:rPr>
          <w:rStyle w:val="af4"/>
        </w:rPr>
        <w:footnoteReference w:id="83"/>
      </w:r>
      <w:r>
        <w:rPr>
          <w:rFonts w:hint="eastAsia"/>
        </w:rPr>
        <w:t>相較，獲利貢獻度仍相對較低，且部分銀行尚發生</w:t>
      </w:r>
      <w:r w:rsidRPr="00404B2C">
        <w:rPr>
          <w:rFonts w:hint="eastAsia"/>
        </w:rPr>
        <w:t>理專或行員挪用款項等情事</w:t>
      </w:r>
      <w:r>
        <w:rPr>
          <w:rFonts w:hint="eastAsia"/>
        </w:rPr>
        <w:t>。茲說明</w:t>
      </w:r>
      <w:r w:rsidRPr="00E04F94">
        <w:rPr>
          <w:rFonts w:hint="eastAsia"/>
        </w:rPr>
        <w:t>如下：</w:t>
      </w:r>
      <w:r>
        <w:t xml:space="preserve"> </w:t>
      </w:r>
    </w:p>
    <w:p w:rsidR="005B7137" w:rsidRPr="00E04F94" w:rsidRDefault="005B7137" w:rsidP="007668ED">
      <w:pPr>
        <w:pStyle w:val="a5"/>
        <w:ind w:left="849" w:hanging="283"/>
        <w:rPr>
          <w:b/>
        </w:rPr>
      </w:pPr>
      <w:r w:rsidRPr="00E04F94">
        <w:rPr>
          <w:rFonts w:hint="eastAsia"/>
          <w:b/>
        </w:rPr>
        <w:t>(一)</w:t>
      </w:r>
      <w:r w:rsidRPr="009467D9">
        <w:rPr>
          <w:rFonts w:hint="eastAsia"/>
          <w:b/>
        </w:rPr>
        <w:t>為提升金融機構財富管理業務之競爭力，政府相關部會陸續推動多項政策</w:t>
      </w:r>
    </w:p>
    <w:p w:rsidR="005B7137" w:rsidRDefault="005B7137" w:rsidP="007668ED">
      <w:pPr>
        <w:pStyle w:val="123"/>
        <w:ind w:left="1133" w:hanging="283"/>
      </w:pPr>
      <w:r w:rsidRPr="00715B45">
        <w:rPr>
          <w:rFonts w:hint="eastAsia"/>
          <w:b/>
        </w:rPr>
        <w:t>1.</w:t>
      </w:r>
      <w:r>
        <w:rPr>
          <w:rFonts w:hint="eastAsia"/>
          <w:b/>
        </w:rPr>
        <w:t>為提升金融機構</w:t>
      </w:r>
      <w:r w:rsidRPr="001F35FA">
        <w:rPr>
          <w:rFonts w:hint="eastAsia"/>
          <w:b/>
        </w:rPr>
        <w:t>財富管理業務之</w:t>
      </w:r>
      <w:r>
        <w:rPr>
          <w:rFonts w:hint="eastAsia"/>
          <w:b/>
        </w:rPr>
        <w:t>競爭力並發展壯大臺灣金融市場，</w:t>
      </w:r>
      <w:r w:rsidRPr="00715B45">
        <w:rPr>
          <w:rFonts w:hint="eastAsia"/>
          <w:b/>
        </w:rPr>
        <w:t>金管會陸續推動多項政</w:t>
      </w:r>
      <w:r w:rsidRPr="00CE4380">
        <w:rPr>
          <w:rFonts w:hint="eastAsia"/>
          <w:b/>
        </w:rPr>
        <w:t>策</w:t>
      </w:r>
      <w:r w:rsidRPr="00CE4380">
        <w:rPr>
          <w:rFonts w:hint="eastAsia"/>
        </w:rPr>
        <w:t>：金管會於107年推動之「金融發展行動方案」中</w:t>
      </w:r>
      <w:r>
        <w:rPr>
          <w:rFonts w:hint="eastAsia"/>
        </w:rPr>
        <w:t>即</w:t>
      </w:r>
      <w:r w:rsidRPr="00CE4380">
        <w:rPr>
          <w:rFonts w:hint="eastAsia"/>
        </w:rPr>
        <w:t>提出建構國際理財平臺之目標，並於108年底推出「財富管理新方案」</w:t>
      </w:r>
      <w:r>
        <w:rPr>
          <w:rFonts w:hint="eastAsia"/>
        </w:rPr>
        <w:t>，規劃透過開放多元之金融商品及服務、培植財富管理人才等策略，以擴大我國財富管理業務規模及提升國際競爭力，該會業於109年8月7日發布銀行辦理高資產客戶適用之金融商品及服務管理辦法</w:t>
      </w:r>
      <w:r>
        <w:rPr>
          <w:rStyle w:val="af4"/>
        </w:rPr>
        <w:footnoteReference w:id="84"/>
      </w:r>
      <w:r>
        <w:rPr>
          <w:rFonts w:hint="eastAsia"/>
        </w:rPr>
        <w:t>，放寬適格銀行可對高資產客戶提供之金融商品及服務(以下簡稱高資產業務)；復為引導國內外資金投資臺灣，逐步發展壯大臺灣金融市場，該會於113年9月發布5大重點計畫及16</w:t>
      </w:r>
      <w:r w:rsidRPr="004A04EE">
        <w:rPr>
          <w:rFonts w:hint="eastAsia"/>
        </w:rPr>
        <w:t>項推動策略(詳表1</w:t>
      </w:r>
      <w:r w:rsidRPr="004A04EE">
        <w:t>)</w:t>
      </w:r>
      <w:r w:rsidRPr="004A04EE">
        <w:rPr>
          <w:rFonts w:hint="eastAsia"/>
        </w:rPr>
        <w:t>，規劃在「留財與引資並重」、「投資臺灣</w:t>
      </w:r>
      <w:r w:rsidRPr="004A04EE">
        <w:rPr>
          <w:rFonts w:hint="eastAsia"/>
          <w:spacing w:val="2"/>
        </w:rPr>
        <w:t>支持產業發展」2大方向下，打造具有臺灣特色之資產管理中</w:t>
      </w:r>
      <w:r>
        <w:rPr>
          <w:rFonts w:hint="eastAsia"/>
        </w:rPr>
        <w:t>心</w:t>
      </w:r>
      <w:r>
        <w:rPr>
          <w:rStyle w:val="af4"/>
          <w:rFonts w:hAnsi="標楷體"/>
        </w:rPr>
        <w:footnoteReference w:id="85"/>
      </w:r>
      <w:r>
        <w:rPr>
          <w:rFonts w:hint="eastAsia"/>
        </w:rPr>
        <w:t>。</w:t>
      </w:r>
    </w:p>
    <w:p w:rsidR="005B7137" w:rsidRDefault="005B7137" w:rsidP="007668ED">
      <w:pPr>
        <w:pStyle w:val="123"/>
        <w:ind w:leftChars="0" w:left="142" w:rightChars="-300" w:right="-850" w:hangingChars="50" w:hanging="142"/>
        <w:rPr>
          <w:sz w:val="24"/>
          <w:szCs w:val="24"/>
        </w:rPr>
      </w:pPr>
      <w:r w:rsidRPr="00E04F94">
        <w:rPr>
          <w:rFonts w:hint="eastAsia"/>
          <w:b/>
        </w:rPr>
        <w:t>表</w:t>
      </w:r>
      <w:r>
        <w:rPr>
          <w:rFonts w:hint="eastAsia"/>
          <w:b/>
        </w:rPr>
        <w:t>1  金管會推動</w:t>
      </w:r>
      <w:r w:rsidRPr="000E5167">
        <w:rPr>
          <w:rFonts w:hint="eastAsia"/>
          <w:b/>
        </w:rPr>
        <w:t>亞洲資產管理中心政策</w:t>
      </w:r>
      <w:r>
        <w:rPr>
          <w:rFonts w:hint="eastAsia"/>
          <w:b/>
        </w:rPr>
        <w:t>之規劃表</w:t>
      </w:r>
    </w:p>
    <w:tbl>
      <w:tblPr>
        <w:tblW w:w="8931" w:type="dxa"/>
        <w:tblInd w:w="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410"/>
        <w:gridCol w:w="6521"/>
      </w:tblGrid>
      <w:tr w:rsidR="005B7137" w:rsidRPr="00E04F94" w:rsidTr="007668ED">
        <w:trPr>
          <w:trHeight w:val="20"/>
          <w:tblHeader/>
        </w:trPr>
        <w:tc>
          <w:tcPr>
            <w:tcW w:w="2410" w:type="dxa"/>
            <w:shd w:val="clear" w:color="auto" w:fill="auto"/>
            <w:vAlign w:val="center"/>
          </w:tcPr>
          <w:p w:rsidR="005B7137" w:rsidRPr="000E5167" w:rsidRDefault="005B7137" w:rsidP="007668ED">
            <w:pPr>
              <w:pStyle w:val="142"/>
              <w:jc w:val="center"/>
              <w:rPr>
                <w:b/>
              </w:rPr>
            </w:pPr>
            <w:r w:rsidRPr="000E5167">
              <w:rPr>
                <w:rFonts w:hint="eastAsia"/>
                <w:b/>
              </w:rPr>
              <w:t>計畫</w:t>
            </w:r>
          </w:p>
        </w:tc>
        <w:tc>
          <w:tcPr>
            <w:tcW w:w="6521" w:type="dxa"/>
            <w:vAlign w:val="center"/>
          </w:tcPr>
          <w:p w:rsidR="005B7137" w:rsidRPr="000E5167" w:rsidRDefault="005B7137" w:rsidP="007668ED">
            <w:pPr>
              <w:pStyle w:val="142"/>
              <w:jc w:val="center"/>
              <w:rPr>
                <w:b/>
              </w:rPr>
            </w:pPr>
            <w:r w:rsidRPr="000E5167">
              <w:rPr>
                <w:rFonts w:hint="eastAsia"/>
                <w:b/>
              </w:rPr>
              <w:t>策略</w:t>
            </w:r>
          </w:p>
        </w:tc>
      </w:tr>
      <w:tr w:rsidR="005B7137" w:rsidRPr="00E04F94" w:rsidTr="007668ED">
        <w:trPr>
          <w:trHeight w:val="20"/>
        </w:trPr>
        <w:tc>
          <w:tcPr>
            <w:tcW w:w="2410" w:type="dxa"/>
            <w:shd w:val="clear" w:color="auto" w:fill="auto"/>
            <w:vAlign w:val="center"/>
          </w:tcPr>
          <w:p w:rsidR="005B7137" w:rsidRPr="00485271" w:rsidRDefault="005B7137" w:rsidP="007668ED">
            <w:pPr>
              <w:pStyle w:val="142"/>
              <w:jc w:val="center"/>
            </w:pPr>
            <w:r>
              <w:rPr>
                <w:rFonts w:hint="eastAsia"/>
              </w:rPr>
              <w:t>壯大資產管理計畫</w:t>
            </w:r>
          </w:p>
        </w:tc>
        <w:tc>
          <w:tcPr>
            <w:tcW w:w="6521" w:type="dxa"/>
            <w:vAlign w:val="center"/>
          </w:tcPr>
          <w:p w:rsidR="005B7137" w:rsidRPr="00485271" w:rsidRDefault="005B7137" w:rsidP="007668ED">
            <w:pPr>
              <w:pStyle w:val="142"/>
              <w:jc w:val="both"/>
            </w:pPr>
            <w:r>
              <w:rPr>
                <w:rFonts w:hint="eastAsia"/>
              </w:rPr>
              <w:t>壯大本國資產管理</w:t>
            </w:r>
            <w:r w:rsidRPr="000E5167">
              <w:rPr>
                <w:rFonts w:hint="eastAsia"/>
              </w:rPr>
              <w:t>業</w:t>
            </w:r>
            <w:r>
              <w:rPr>
                <w:rFonts w:hint="eastAsia"/>
              </w:rPr>
              <w:t>、</w:t>
            </w:r>
            <w:r w:rsidRPr="000E5167">
              <w:rPr>
                <w:rFonts w:hint="eastAsia"/>
              </w:rPr>
              <w:t>吸引外國資產管理業投資</w:t>
            </w:r>
            <w:r>
              <w:rPr>
                <w:rFonts w:hint="eastAsia"/>
              </w:rPr>
              <w:t>、</w:t>
            </w:r>
            <w:r w:rsidRPr="000E5167">
              <w:rPr>
                <w:rFonts w:hint="eastAsia"/>
              </w:rPr>
              <w:t>建置具地方特色資產管理專區</w:t>
            </w:r>
          </w:p>
        </w:tc>
      </w:tr>
      <w:tr w:rsidR="005B7137" w:rsidRPr="00E04F94" w:rsidTr="007668ED">
        <w:trPr>
          <w:trHeight w:val="20"/>
        </w:trPr>
        <w:tc>
          <w:tcPr>
            <w:tcW w:w="2410" w:type="dxa"/>
            <w:shd w:val="clear" w:color="auto" w:fill="auto"/>
            <w:vAlign w:val="center"/>
          </w:tcPr>
          <w:p w:rsidR="005B7137" w:rsidRPr="00485271" w:rsidRDefault="005B7137" w:rsidP="007668ED">
            <w:pPr>
              <w:pStyle w:val="142"/>
              <w:jc w:val="center"/>
            </w:pPr>
            <w:r w:rsidRPr="000E5167">
              <w:rPr>
                <w:rFonts w:hint="eastAsia"/>
              </w:rPr>
              <w:t>普惠永續融合計畫</w:t>
            </w:r>
          </w:p>
        </w:tc>
        <w:tc>
          <w:tcPr>
            <w:tcW w:w="6521" w:type="dxa"/>
            <w:vAlign w:val="center"/>
          </w:tcPr>
          <w:p w:rsidR="005B7137" w:rsidRPr="00485271" w:rsidRDefault="005B7137" w:rsidP="007668ED">
            <w:pPr>
              <w:pStyle w:val="142"/>
              <w:jc w:val="both"/>
            </w:pPr>
            <w:r w:rsidRPr="000E5167">
              <w:rPr>
                <w:rFonts w:hint="eastAsia"/>
              </w:rPr>
              <w:t>推動TISA計畫及全民資產管理教育</w:t>
            </w:r>
            <w:r>
              <w:rPr>
                <w:rFonts w:hint="eastAsia"/>
              </w:rPr>
              <w:t>、</w:t>
            </w:r>
            <w:r w:rsidRPr="000E5167">
              <w:rPr>
                <w:rFonts w:hint="eastAsia"/>
              </w:rPr>
              <w:t>永續綠色金融商品推動</w:t>
            </w:r>
            <w:r>
              <w:rPr>
                <w:rFonts w:hint="eastAsia"/>
              </w:rPr>
              <w:t>、</w:t>
            </w:r>
            <w:r>
              <w:t>資產管理人才培訓</w:t>
            </w:r>
          </w:p>
        </w:tc>
      </w:tr>
      <w:tr w:rsidR="005B7137" w:rsidRPr="00E04F94" w:rsidTr="007668ED">
        <w:trPr>
          <w:trHeight w:val="20"/>
        </w:trPr>
        <w:tc>
          <w:tcPr>
            <w:tcW w:w="2410" w:type="dxa"/>
            <w:shd w:val="clear" w:color="auto" w:fill="auto"/>
            <w:vAlign w:val="center"/>
          </w:tcPr>
          <w:p w:rsidR="005B7137" w:rsidRPr="00485271" w:rsidRDefault="005B7137" w:rsidP="007668ED">
            <w:pPr>
              <w:pStyle w:val="142"/>
              <w:jc w:val="center"/>
            </w:pPr>
            <w:r w:rsidRPr="000E5167">
              <w:rPr>
                <w:rFonts w:hint="eastAsia"/>
              </w:rPr>
              <w:t>財富管理促進計畫</w:t>
            </w:r>
          </w:p>
        </w:tc>
        <w:tc>
          <w:tcPr>
            <w:tcW w:w="6521" w:type="dxa"/>
            <w:vAlign w:val="center"/>
          </w:tcPr>
          <w:p w:rsidR="005B7137" w:rsidRPr="00485271" w:rsidRDefault="005B7137" w:rsidP="007668ED">
            <w:pPr>
              <w:pStyle w:val="142"/>
              <w:jc w:val="both"/>
            </w:pPr>
            <w:r w:rsidRPr="000E5167">
              <w:rPr>
                <w:rFonts w:hint="eastAsia"/>
              </w:rPr>
              <w:t>加速推動私人銀行業務</w:t>
            </w:r>
            <w:r>
              <w:rPr>
                <w:rFonts w:hint="eastAsia"/>
              </w:rPr>
              <w:t>、</w:t>
            </w:r>
            <w:r w:rsidRPr="000E5167">
              <w:rPr>
                <w:rFonts w:hint="eastAsia"/>
              </w:rPr>
              <w:t>推動家族辦公室功能機構</w:t>
            </w:r>
            <w:r>
              <w:rPr>
                <w:rFonts w:hint="eastAsia"/>
              </w:rPr>
              <w:t>、</w:t>
            </w:r>
            <w:r w:rsidRPr="000E5167">
              <w:rPr>
                <w:rFonts w:hint="eastAsia"/>
              </w:rPr>
              <w:t>增進OBU功能深化財富管理業務</w:t>
            </w:r>
          </w:p>
        </w:tc>
      </w:tr>
      <w:tr w:rsidR="005B7137" w:rsidRPr="00E04F94" w:rsidTr="007668ED">
        <w:trPr>
          <w:trHeight w:val="20"/>
        </w:trPr>
        <w:tc>
          <w:tcPr>
            <w:tcW w:w="2410" w:type="dxa"/>
            <w:shd w:val="clear" w:color="auto" w:fill="auto"/>
            <w:vAlign w:val="center"/>
          </w:tcPr>
          <w:p w:rsidR="005B7137" w:rsidRPr="00485271" w:rsidRDefault="005B7137" w:rsidP="007668ED">
            <w:pPr>
              <w:pStyle w:val="142"/>
              <w:jc w:val="center"/>
            </w:pPr>
            <w:r w:rsidRPr="000E5167">
              <w:rPr>
                <w:rFonts w:hint="eastAsia"/>
              </w:rPr>
              <w:t>資金投入公建計畫</w:t>
            </w:r>
          </w:p>
        </w:tc>
        <w:tc>
          <w:tcPr>
            <w:tcW w:w="6521" w:type="dxa"/>
            <w:vAlign w:val="center"/>
          </w:tcPr>
          <w:p w:rsidR="005B7137" w:rsidRPr="00485271" w:rsidRDefault="005B7137" w:rsidP="007668ED">
            <w:pPr>
              <w:pStyle w:val="142"/>
              <w:jc w:val="both"/>
            </w:pPr>
            <w:r w:rsidRPr="000E5167">
              <w:rPr>
                <w:rFonts w:hint="eastAsia"/>
              </w:rPr>
              <w:t>公建與商品開發規劃專案</w:t>
            </w:r>
            <w:r>
              <w:rPr>
                <w:rFonts w:hint="eastAsia"/>
              </w:rPr>
              <w:t>、</w:t>
            </w:r>
            <w:r w:rsidRPr="000E5167">
              <w:rPr>
                <w:rFonts w:hint="eastAsia"/>
              </w:rPr>
              <w:t>推動公建與高齡社會投資</w:t>
            </w:r>
            <w:r>
              <w:rPr>
                <w:rFonts w:hint="eastAsia"/>
              </w:rPr>
              <w:t>、</w:t>
            </w:r>
            <w:r w:rsidRPr="000E5167">
              <w:rPr>
                <w:rFonts w:hint="eastAsia"/>
              </w:rPr>
              <w:t>推動策略性投資項目</w:t>
            </w:r>
          </w:p>
        </w:tc>
      </w:tr>
      <w:tr w:rsidR="005B7137" w:rsidRPr="00E04F94" w:rsidTr="007668ED">
        <w:trPr>
          <w:trHeight w:val="20"/>
        </w:trPr>
        <w:tc>
          <w:tcPr>
            <w:tcW w:w="2410" w:type="dxa"/>
            <w:shd w:val="clear" w:color="auto" w:fill="auto"/>
            <w:vAlign w:val="center"/>
          </w:tcPr>
          <w:p w:rsidR="005B7137" w:rsidRPr="00485271" w:rsidRDefault="005B7137" w:rsidP="007668ED">
            <w:pPr>
              <w:pStyle w:val="142"/>
              <w:jc w:val="center"/>
            </w:pPr>
            <w:r w:rsidRPr="000E5167">
              <w:rPr>
                <w:rFonts w:hint="eastAsia"/>
              </w:rPr>
              <w:t>擴大投資臺灣計畫</w:t>
            </w:r>
          </w:p>
        </w:tc>
        <w:tc>
          <w:tcPr>
            <w:tcW w:w="6521" w:type="dxa"/>
            <w:vAlign w:val="center"/>
          </w:tcPr>
          <w:p w:rsidR="005B7137" w:rsidRPr="00485271" w:rsidRDefault="005B7137" w:rsidP="007668ED">
            <w:pPr>
              <w:pStyle w:val="142"/>
              <w:jc w:val="both"/>
            </w:pPr>
            <w:r w:rsidRPr="000E5167">
              <w:rPr>
                <w:rFonts w:hint="eastAsia"/>
              </w:rPr>
              <w:t>REIT 推動專案</w:t>
            </w:r>
            <w:r>
              <w:rPr>
                <w:rFonts w:hint="eastAsia"/>
              </w:rPr>
              <w:t>、</w:t>
            </w:r>
            <w:r w:rsidRPr="000E5167">
              <w:rPr>
                <w:rFonts w:hint="eastAsia"/>
              </w:rPr>
              <w:t>擴大投資創投與新創</w:t>
            </w:r>
            <w:r>
              <w:rPr>
                <w:rFonts w:hint="eastAsia"/>
              </w:rPr>
              <w:t>、資本市場壯大計畫、</w:t>
            </w:r>
            <w:r w:rsidRPr="000E5167">
              <w:rPr>
                <w:rFonts w:hint="eastAsia"/>
              </w:rPr>
              <w:t>資本市場國際合作</w:t>
            </w:r>
          </w:p>
        </w:tc>
      </w:tr>
    </w:tbl>
    <w:p w:rsidR="005B7137" w:rsidRDefault="005B7137" w:rsidP="007668ED">
      <w:pPr>
        <w:pStyle w:val="142"/>
        <w:ind w:leftChars="-28" w:left="1137" w:rightChars="-150" w:right="-425" w:hangingChars="500" w:hanging="1216"/>
        <w:jc w:val="both"/>
      </w:pPr>
      <w:r w:rsidRPr="00E04F94">
        <w:rPr>
          <w:rFonts w:hint="eastAsia"/>
        </w:rPr>
        <w:t>資料來源：</w:t>
      </w:r>
      <w:r w:rsidRPr="00E04F94">
        <w:rPr>
          <w:rFonts w:hAnsi="標楷體" w:hint="eastAsia"/>
        </w:rPr>
        <w:t>113年</w:t>
      </w:r>
      <w:r>
        <w:rPr>
          <w:rFonts w:hAnsi="標楷體" w:hint="eastAsia"/>
        </w:rPr>
        <w:t>10</w:t>
      </w:r>
      <w:r w:rsidRPr="00E04F94">
        <w:rPr>
          <w:rFonts w:hAnsi="標楷體" w:hint="eastAsia"/>
        </w:rPr>
        <w:t>月</w:t>
      </w:r>
      <w:r>
        <w:rPr>
          <w:rFonts w:hAnsi="標楷體" w:hint="eastAsia"/>
        </w:rPr>
        <w:t>24</w:t>
      </w:r>
      <w:r w:rsidRPr="00E04F94">
        <w:rPr>
          <w:rFonts w:hAnsi="標楷體" w:hint="eastAsia"/>
        </w:rPr>
        <w:t>日金管會於本院財委會「</w:t>
      </w:r>
      <w:r w:rsidRPr="009D748D">
        <w:rPr>
          <w:rFonts w:hAnsi="標楷體" w:hint="eastAsia"/>
        </w:rPr>
        <w:t>政府推動臺灣成為亞洲資產管理中心之具體作為暨如何協助金融科技及新創產業籌資現況與未來發展</w:t>
      </w:r>
      <w:r w:rsidRPr="00E04F94">
        <w:rPr>
          <w:rFonts w:hAnsi="標楷體" w:hint="eastAsia"/>
        </w:rPr>
        <w:t>」專題報告之書面資料</w:t>
      </w:r>
      <w:r>
        <w:rPr>
          <w:rFonts w:hint="eastAsia"/>
        </w:rPr>
        <w:t>，本中心彙製。</w:t>
      </w:r>
    </w:p>
    <w:p w:rsidR="005B7137" w:rsidRDefault="005B7137" w:rsidP="007668ED">
      <w:pPr>
        <w:pStyle w:val="123"/>
        <w:ind w:left="1133" w:hanging="283"/>
      </w:pPr>
      <w:r w:rsidRPr="003151F4">
        <w:rPr>
          <w:rFonts w:hint="eastAsia"/>
          <w:b/>
        </w:rPr>
        <w:t>2.財政部</w:t>
      </w:r>
      <w:r>
        <w:rPr>
          <w:rFonts w:hint="eastAsia"/>
          <w:b/>
        </w:rPr>
        <w:t>：</w:t>
      </w:r>
      <w:r>
        <w:rPr>
          <w:rFonts w:hint="eastAsia"/>
        </w:rPr>
        <w:t>據財政部國庫署提供資料，該部業於109年11月函請各公股金融事業於風險有效控管下，逐步建立高階資產財富管理業務所需之專業人才、技術及商品開發等能力，並於113年起實施之「金控雙引擎、銀行雙翅膀」方案2.0中，指定公股銀行次翅膀之關鍵業務為個金及財管，期強化各公股銀行於次翅膀業務之競爭優勢，提升獲利貢獻度。詢據該部表示，兆豐國際商業銀行(以下簡稱兆豐銀)、第一商業銀行(以下簡稱一銀)、合作金庫商業銀行(以下簡稱合庫)及華南商業銀行(以下簡稱華銀)皆已陸續獲金管會核</w:t>
      </w:r>
      <w:r w:rsidRPr="005D4C77">
        <w:rPr>
          <w:rFonts w:hint="eastAsia"/>
        </w:rPr>
        <w:t>准並開辦高資產業務</w:t>
      </w:r>
      <w:r w:rsidRPr="00CE4380">
        <w:rPr>
          <w:rFonts w:hint="eastAsia"/>
        </w:rPr>
        <w:t>(詳表</w:t>
      </w:r>
      <w:r>
        <w:rPr>
          <w:rFonts w:hint="eastAsia"/>
        </w:rPr>
        <w:t>2</w:t>
      </w:r>
      <w:r w:rsidRPr="00CE4380">
        <w:t>)</w:t>
      </w:r>
      <w:r w:rsidRPr="007F4DB6">
        <w:rPr>
          <w:rFonts w:hint="eastAsia"/>
        </w:rPr>
        <w:t>。</w:t>
      </w:r>
    </w:p>
    <w:p w:rsidR="005B7137" w:rsidRDefault="005B7137" w:rsidP="007668ED">
      <w:pPr>
        <w:pStyle w:val="123"/>
        <w:ind w:leftChars="-50" w:left="0" w:rightChars="-300" w:right="-850" w:hangingChars="50" w:hanging="142"/>
        <w:rPr>
          <w:sz w:val="24"/>
          <w:szCs w:val="24"/>
        </w:rPr>
      </w:pPr>
      <w:r w:rsidRPr="00E04F94">
        <w:rPr>
          <w:rFonts w:hint="eastAsia"/>
          <w:b/>
        </w:rPr>
        <w:t>表</w:t>
      </w:r>
      <w:r>
        <w:rPr>
          <w:rFonts w:hint="eastAsia"/>
          <w:b/>
        </w:rPr>
        <w:t>2  截至113年底已獲核准並開辦高資產業務之公股銀行概況表</w:t>
      </w:r>
    </w:p>
    <w:tbl>
      <w:tblPr>
        <w:tblW w:w="9214" w:type="dxa"/>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977"/>
        <w:gridCol w:w="3261"/>
        <w:gridCol w:w="2976"/>
      </w:tblGrid>
      <w:tr w:rsidR="005B7137" w:rsidRPr="00E04F94" w:rsidTr="007668ED">
        <w:trPr>
          <w:trHeight w:val="20"/>
          <w:tblHeader/>
        </w:trPr>
        <w:tc>
          <w:tcPr>
            <w:tcW w:w="2977" w:type="dxa"/>
            <w:tcBorders>
              <w:top w:val="single" w:sz="12" w:space="0" w:color="auto"/>
              <w:bottom w:val="single" w:sz="6" w:space="0" w:color="auto"/>
              <w:tl2br w:val="single" w:sz="6" w:space="0" w:color="auto"/>
            </w:tcBorders>
            <w:shd w:val="clear" w:color="auto" w:fill="auto"/>
            <w:vAlign w:val="center"/>
          </w:tcPr>
          <w:p w:rsidR="005B7137" w:rsidRPr="00F77317" w:rsidRDefault="005B7137" w:rsidP="007668ED">
            <w:pPr>
              <w:pStyle w:val="142"/>
              <w:ind w:left="566" w:hanging="566"/>
              <w:rPr>
                <w:b/>
              </w:rPr>
            </w:pPr>
            <w:r w:rsidRPr="00F77317">
              <w:rPr>
                <w:rFonts w:hint="eastAsia"/>
                <w:b/>
              </w:rPr>
              <w:t xml:space="preserve">       </w:t>
            </w:r>
            <w:r>
              <w:rPr>
                <w:rFonts w:hint="eastAsia"/>
                <w:b/>
              </w:rPr>
              <w:t xml:space="preserve">     </w:t>
            </w:r>
            <w:r w:rsidRPr="00F77317">
              <w:rPr>
                <w:rFonts w:hint="eastAsia"/>
                <w:b/>
              </w:rPr>
              <w:t xml:space="preserve">  </w:t>
            </w:r>
            <w:r>
              <w:rPr>
                <w:rFonts w:hint="eastAsia"/>
                <w:b/>
              </w:rPr>
              <w:t xml:space="preserve">  日期</w:t>
            </w:r>
          </w:p>
          <w:p w:rsidR="005B7137" w:rsidRPr="00F77317" w:rsidRDefault="005B7137" w:rsidP="007668ED">
            <w:pPr>
              <w:pStyle w:val="142"/>
              <w:ind w:left="566" w:hanging="566"/>
              <w:rPr>
                <w:b/>
              </w:rPr>
            </w:pPr>
            <w:r w:rsidRPr="0052531C">
              <w:rPr>
                <w:rFonts w:hint="eastAsia"/>
                <w:b/>
              </w:rPr>
              <w:t>銀行別</w:t>
            </w:r>
          </w:p>
        </w:tc>
        <w:tc>
          <w:tcPr>
            <w:tcW w:w="3261" w:type="dxa"/>
            <w:vAlign w:val="center"/>
          </w:tcPr>
          <w:p w:rsidR="005B7137" w:rsidRPr="00F77317" w:rsidRDefault="005B7137" w:rsidP="007668ED">
            <w:pPr>
              <w:pStyle w:val="142"/>
              <w:ind w:left="566" w:hanging="566"/>
              <w:jc w:val="center"/>
              <w:rPr>
                <w:b/>
              </w:rPr>
            </w:pPr>
            <w:r>
              <w:rPr>
                <w:rFonts w:hint="eastAsia"/>
                <w:b/>
              </w:rPr>
              <w:t>核准日</w:t>
            </w:r>
          </w:p>
        </w:tc>
        <w:tc>
          <w:tcPr>
            <w:tcW w:w="2976" w:type="dxa"/>
            <w:vAlign w:val="center"/>
          </w:tcPr>
          <w:p w:rsidR="005B7137" w:rsidRPr="005E40A8" w:rsidRDefault="005B7137" w:rsidP="007668ED">
            <w:pPr>
              <w:pStyle w:val="142"/>
              <w:ind w:left="566" w:hanging="566"/>
              <w:jc w:val="center"/>
              <w:rPr>
                <w:b/>
              </w:rPr>
            </w:pPr>
            <w:r>
              <w:rPr>
                <w:rFonts w:hint="eastAsia"/>
                <w:b/>
              </w:rPr>
              <w:t>正式開辦日</w:t>
            </w:r>
          </w:p>
        </w:tc>
      </w:tr>
      <w:tr w:rsidR="005B7137" w:rsidRPr="00E04F94" w:rsidTr="007668ED">
        <w:trPr>
          <w:trHeight w:val="20"/>
        </w:trPr>
        <w:tc>
          <w:tcPr>
            <w:tcW w:w="2977" w:type="dxa"/>
            <w:shd w:val="clear" w:color="auto" w:fill="auto"/>
            <w:vAlign w:val="center"/>
          </w:tcPr>
          <w:p w:rsidR="005B7137" w:rsidRPr="00485271" w:rsidRDefault="005B7137" w:rsidP="007668ED">
            <w:pPr>
              <w:pStyle w:val="142"/>
              <w:jc w:val="both"/>
            </w:pPr>
            <w:r w:rsidRPr="00485271">
              <w:rPr>
                <w:rFonts w:hint="eastAsia"/>
              </w:rPr>
              <w:t>兆豐國際商業銀行</w:t>
            </w:r>
          </w:p>
        </w:tc>
        <w:tc>
          <w:tcPr>
            <w:tcW w:w="3261" w:type="dxa"/>
            <w:vAlign w:val="center"/>
          </w:tcPr>
          <w:p w:rsidR="005B7137" w:rsidRPr="00485271" w:rsidRDefault="005B7137" w:rsidP="007668ED">
            <w:pPr>
              <w:pStyle w:val="142"/>
              <w:jc w:val="center"/>
            </w:pPr>
            <w:r>
              <w:rPr>
                <w:rFonts w:hint="eastAsia"/>
              </w:rPr>
              <w:t>10</w:t>
            </w:r>
            <w:r>
              <w:t>9</w:t>
            </w:r>
            <w:r>
              <w:rPr>
                <w:rFonts w:hint="eastAsia"/>
              </w:rPr>
              <w:t>年12月</w:t>
            </w:r>
            <w:r w:rsidRPr="00485271">
              <w:rPr>
                <w:rFonts w:hint="eastAsia"/>
              </w:rPr>
              <w:t>31</w:t>
            </w:r>
            <w:r>
              <w:rPr>
                <w:rFonts w:hint="eastAsia"/>
              </w:rPr>
              <w:t>日</w:t>
            </w:r>
          </w:p>
        </w:tc>
        <w:tc>
          <w:tcPr>
            <w:tcW w:w="2976" w:type="dxa"/>
            <w:vAlign w:val="center"/>
          </w:tcPr>
          <w:p w:rsidR="005B7137" w:rsidRPr="00485271" w:rsidRDefault="005B7137" w:rsidP="007668ED">
            <w:pPr>
              <w:pStyle w:val="142"/>
              <w:jc w:val="center"/>
            </w:pPr>
            <w:r w:rsidRPr="00485271">
              <w:rPr>
                <w:rFonts w:hint="eastAsia"/>
              </w:rPr>
              <w:t>110</w:t>
            </w:r>
            <w:r>
              <w:rPr>
                <w:rFonts w:hint="eastAsia"/>
              </w:rPr>
              <w:t>年</w:t>
            </w:r>
            <w:r w:rsidRPr="00485271">
              <w:rPr>
                <w:rFonts w:hint="eastAsia"/>
              </w:rPr>
              <w:t>4</w:t>
            </w:r>
            <w:r>
              <w:rPr>
                <w:rFonts w:hint="eastAsia"/>
              </w:rPr>
              <w:t>月</w:t>
            </w:r>
            <w:r w:rsidRPr="00485271">
              <w:rPr>
                <w:rFonts w:hint="eastAsia"/>
              </w:rPr>
              <w:t>26</w:t>
            </w:r>
            <w:r>
              <w:rPr>
                <w:rFonts w:hint="eastAsia"/>
              </w:rPr>
              <w:t>日</w:t>
            </w:r>
          </w:p>
        </w:tc>
      </w:tr>
      <w:tr w:rsidR="005B7137" w:rsidRPr="00E04F94" w:rsidTr="007668ED">
        <w:trPr>
          <w:trHeight w:val="20"/>
        </w:trPr>
        <w:tc>
          <w:tcPr>
            <w:tcW w:w="2977" w:type="dxa"/>
            <w:shd w:val="clear" w:color="auto" w:fill="auto"/>
            <w:vAlign w:val="center"/>
          </w:tcPr>
          <w:p w:rsidR="005B7137" w:rsidRPr="00485271" w:rsidRDefault="005B7137" w:rsidP="007668ED">
            <w:pPr>
              <w:pStyle w:val="142"/>
              <w:jc w:val="both"/>
            </w:pPr>
            <w:r w:rsidRPr="00485271">
              <w:rPr>
                <w:rFonts w:hint="eastAsia"/>
              </w:rPr>
              <w:t>第一商業銀行</w:t>
            </w:r>
          </w:p>
        </w:tc>
        <w:tc>
          <w:tcPr>
            <w:tcW w:w="3261" w:type="dxa"/>
            <w:vAlign w:val="center"/>
          </w:tcPr>
          <w:p w:rsidR="005B7137" w:rsidRPr="00485271" w:rsidRDefault="005B7137" w:rsidP="007668ED">
            <w:pPr>
              <w:pStyle w:val="142"/>
              <w:jc w:val="center"/>
            </w:pPr>
            <w:r w:rsidRPr="00485271">
              <w:rPr>
                <w:rFonts w:hint="eastAsia"/>
              </w:rPr>
              <w:t>110</w:t>
            </w:r>
            <w:r>
              <w:rPr>
                <w:rFonts w:hint="eastAsia"/>
              </w:rPr>
              <w:t>年</w:t>
            </w:r>
            <w:r w:rsidRPr="00485271">
              <w:rPr>
                <w:rFonts w:hint="eastAsia"/>
              </w:rPr>
              <w:t>5</w:t>
            </w:r>
            <w:r>
              <w:rPr>
                <w:rFonts w:hint="eastAsia"/>
              </w:rPr>
              <w:t>月</w:t>
            </w:r>
            <w:r w:rsidRPr="00485271">
              <w:rPr>
                <w:rFonts w:hint="eastAsia"/>
              </w:rPr>
              <w:t>18</w:t>
            </w:r>
            <w:r>
              <w:rPr>
                <w:rFonts w:hint="eastAsia"/>
              </w:rPr>
              <w:t>日</w:t>
            </w:r>
          </w:p>
        </w:tc>
        <w:tc>
          <w:tcPr>
            <w:tcW w:w="2976" w:type="dxa"/>
            <w:vAlign w:val="center"/>
          </w:tcPr>
          <w:p w:rsidR="005B7137" w:rsidRPr="00485271" w:rsidRDefault="005B7137" w:rsidP="007668ED">
            <w:pPr>
              <w:pStyle w:val="142"/>
              <w:jc w:val="center"/>
            </w:pPr>
            <w:r w:rsidRPr="00485271">
              <w:rPr>
                <w:rFonts w:hint="eastAsia"/>
              </w:rPr>
              <w:t>110</w:t>
            </w:r>
            <w:r>
              <w:rPr>
                <w:rFonts w:hint="eastAsia"/>
              </w:rPr>
              <w:t>年</w:t>
            </w:r>
            <w:r w:rsidRPr="00485271">
              <w:rPr>
                <w:rFonts w:hint="eastAsia"/>
              </w:rPr>
              <w:t>9</w:t>
            </w:r>
            <w:r>
              <w:rPr>
                <w:rFonts w:hint="eastAsia"/>
              </w:rPr>
              <w:t>月</w:t>
            </w:r>
            <w:r w:rsidRPr="00485271">
              <w:rPr>
                <w:rFonts w:hint="eastAsia"/>
              </w:rPr>
              <w:t>14</w:t>
            </w:r>
            <w:r>
              <w:rPr>
                <w:rFonts w:hint="eastAsia"/>
              </w:rPr>
              <w:t>日</w:t>
            </w:r>
          </w:p>
        </w:tc>
      </w:tr>
      <w:tr w:rsidR="005B7137" w:rsidRPr="00E04F94" w:rsidTr="007668ED">
        <w:trPr>
          <w:trHeight w:val="20"/>
        </w:trPr>
        <w:tc>
          <w:tcPr>
            <w:tcW w:w="2977" w:type="dxa"/>
            <w:shd w:val="clear" w:color="auto" w:fill="auto"/>
            <w:vAlign w:val="center"/>
          </w:tcPr>
          <w:p w:rsidR="005B7137" w:rsidRPr="00485271" w:rsidRDefault="005B7137" w:rsidP="007668ED">
            <w:pPr>
              <w:pStyle w:val="142"/>
              <w:jc w:val="both"/>
            </w:pPr>
            <w:r w:rsidRPr="00485271">
              <w:rPr>
                <w:rFonts w:hint="eastAsia"/>
              </w:rPr>
              <w:t>合作金庫商業銀行</w:t>
            </w:r>
          </w:p>
        </w:tc>
        <w:tc>
          <w:tcPr>
            <w:tcW w:w="3261" w:type="dxa"/>
            <w:vAlign w:val="center"/>
          </w:tcPr>
          <w:p w:rsidR="005B7137" w:rsidRPr="00485271" w:rsidRDefault="005B7137" w:rsidP="007668ED">
            <w:pPr>
              <w:pStyle w:val="142"/>
              <w:jc w:val="center"/>
            </w:pPr>
            <w:r w:rsidRPr="00485271">
              <w:rPr>
                <w:rFonts w:hint="eastAsia"/>
              </w:rPr>
              <w:t>110</w:t>
            </w:r>
            <w:r>
              <w:rPr>
                <w:rFonts w:hint="eastAsia"/>
              </w:rPr>
              <w:t>年</w:t>
            </w:r>
            <w:r w:rsidRPr="00485271">
              <w:rPr>
                <w:rFonts w:hint="eastAsia"/>
              </w:rPr>
              <w:t>5</w:t>
            </w:r>
            <w:r>
              <w:rPr>
                <w:rFonts w:hint="eastAsia"/>
              </w:rPr>
              <w:t>月</w:t>
            </w:r>
            <w:r w:rsidRPr="00485271">
              <w:rPr>
                <w:rFonts w:hint="eastAsia"/>
              </w:rPr>
              <w:t>18</w:t>
            </w:r>
            <w:r>
              <w:rPr>
                <w:rFonts w:hint="eastAsia"/>
              </w:rPr>
              <w:t>日</w:t>
            </w:r>
          </w:p>
        </w:tc>
        <w:tc>
          <w:tcPr>
            <w:tcW w:w="2976" w:type="dxa"/>
            <w:vAlign w:val="center"/>
          </w:tcPr>
          <w:p w:rsidR="005B7137" w:rsidRPr="00485271" w:rsidRDefault="005B7137" w:rsidP="007668ED">
            <w:pPr>
              <w:pStyle w:val="142"/>
              <w:jc w:val="center"/>
            </w:pPr>
            <w:r w:rsidRPr="00485271">
              <w:rPr>
                <w:rFonts w:hint="eastAsia"/>
              </w:rPr>
              <w:t>110</w:t>
            </w:r>
            <w:r>
              <w:rPr>
                <w:rFonts w:hint="eastAsia"/>
              </w:rPr>
              <w:t>年</w:t>
            </w:r>
            <w:r w:rsidRPr="00485271">
              <w:rPr>
                <w:rFonts w:hint="eastAsia"/>
              </w:rPr>
              <w:t>11</w:t>
            </w:r>
            <w:r>
              <w:rPr>
                <w:rFonts w:hint="eastAsia"/>
              </w:rPr>
              <w:t>月</w:t>
            </w:r>
            <w:r w:rsidRPr="00485271">
              <w:rPr>
                <w:rFonts w:hint="eastAsia"/>
              </w:rPr>
              <w:t>15</w:t>
            </w:r>
            <w:r>
              <w:rPr>
                <w:rFonts w:hint="eastAsia"/>
              </w:rPr>
              <w:t>日</w:t>
            </w:r>
          </w:p>
        </w:tc>
      </w:tr>
      <w:tr w:rsidR="005B7137" w:rsidRPr="00E04F94" w:rsidTr="007668ED">
        <w:trPr>
          <w:trHeight w:val="20"/>
        </w:trPr>
        <w:tc>
          <w:tcPr>
            <w:tcW w:w="2977" w:type="dxa"/>
            <w:shd w:val="clear" w:color="auto" w:fill="auto"/>
            <w:vAlign w:val="center"/>
          </w:tcPr>
          <w:p w:rsidR="005B7137" w:rsidRPr="00485271" w:rsidRDefault="005B7137" w:rsidP="007668ED">
            <w:pPr>
              <w:pStyle w:val="142"/>
              <w:jc w:val="both"/>
            </w:pPr>
            <w:r w:rsidRPr="00485271">
              <w:rPr>
                <w:rFonts w:hint="eastAsia"/>
              </w:rPr>
              <w:t>華南商業銀行</w:t>
            </w:r>
          </w:p>
        </w:tc>
        <w:tc>
          <w:tcPr>
            <w:tcW w:w="3261" w:type="dxa"/>
            <w:vAlign w:val="center"/>
          </w:tcPr>
          <w:p w:rsidR="005B7137" w:rsidRPr="00485271" w:rsidRDefault="005B7137" w:rsidP="007668ED">
            <w:pPr>
              <w:pStyle w:val="142"/>
              <w:jc w:val="center"/>
            </w:pPr>
            <w:r w:rsidRPr="00485271">
              <w:rPr>
                <w:rFonts w:hint="eastAsia"/>
              </w:rPr>
              <w:t>112</w:t>
            </w:r>
            <w:r>
              <w:rPr>
                <w:rFonts w:hint="eastAsia"/>
              </w:rPr>
              <w:t>年</w:t>
            </w:r>
            <w:r w:rsidRPr="00485271">
              <w:rPr>
                <w:rFonts w:hint="eastAsia"/>
              </w:rPr>
              <w:t>10</w:t>
            </w:r>
            <w:r>
              <w:rPr>
                <w:rFonts w:hint="eastAsia"/>
              </w:rPr>
              <w:t>月</w:t>
            </w:r>
            <w:r w:rsidRPr="00485271">
              <w:rPr>
                <w:rFonts w:hint="eastAsia"/>
              </w:rPr>
              <w:t>20</w:t>
            </w:r>
            <w:r>
              <w:rPr>
                <w:rFonts w:hint="eastAsia"/>
              </w:rPr>
              <w:t>日</w:t>
            </w:r>
          </w:p>
        </w:tc>
        <w:tc>
          <w:tcPr>
            <w:tcW w:w="2976" w:type="dxa"/>
            <w:vAlign w:val="center"/>
          </w:tcPr>
          <w:p w:rsidR="005B7137" w:rsidRDefault="005B7137" w:rsidP="007668ED">
            <w:pPr>
              <w:pStyle w:val="142"/>
              <w:jc w:val="center"/>
            </w:pPr>
            <w:r w:rsidRPr="00485271">
              <w:rPr>
                <w:rFonts w:hint="eastAsia"/>
              </w:rPr>
              <w:t>113</w:t>
            </w:r>
            <w:r>
              <w:rPr>
                <w:rFonts w:hint="eastAsia"/>
              </w:rPr>
              <w:t>年</w:t>
            </w:r>
            <w:r w:rsidRPr="00485271">
              <w:rPr>
                <w:rFonts w:hint="eastAsia"/>
              </w:rPr>
              <w:t>3</w:t>
            </w:r>
            <w:r>
              <w:rPr>
                <w:rFonts w:hint="eastAsia"/>
              </w:rPr>
              <w:t>月</w:t>
            </w:r>
            <w:r w:rsidRPr="00485271">
              <w:rPr>
                <w:rFonts w:hint="eastAsia"/>
              </w:rPr>
              <w:t>26</w:t>
            </w:r>
            <w:r>
              <w:rPr>
                <w:rFonts w:hint="eastAsia"/>
              </w:rPr>
              <w:t>日</w:t>
            </w:r>
          </w:p>
        </w:tc>
      </w:tr>
    </w:tbl>
    <w:p w:rsidR="005B7137" w:rsidRDefault="005B7137" w:rsidP="007668ED">
      <w:pPr>
        <w:pStyle w:val="142"/>
        <w:ind w:leftChars="-28" w:left="1137" w:rightChars="-200" w:right="-566" w:hangingChars="500" w:hanging="1216"/>
      </w:pPr>
      <w:r w:rsidRPr="00E04F94">
        <w:rPr>
          <w:rFonts w:hint="eastAsia"/>
        </w:rPr>
        <w:t>資料來源：</w:t>
      </w:r>
      <w:r>
        <w:rPr>
          <w:rFonts w:hint="eastAsia"/>
        </w:rPr>
        <w:t>財政部國庫署，本中心彙製。</w:t>
      </w:r>
    </w:p>
    <w:p w:rsidR="005B7137" w:rsidRPr="009810ED" w:rsidRDefault="005B7137" w:rsidP="007668ED">
      <w:pPr>
        <w:pStyle w:val="a5"/>
        <w:ind w:left="849" w:hanging="283"/>
        <w:rPr>
          <w:b/>
        </w:rPr>
      </w:pPr>
      <w:r w:rsidRPr="009810ED">
        <w:rPr>
          <w:rFonts w:hint="eastAsia"/>
          <w:b/>
        </w:rPr>
        <w:t>(二)</w:t>
      </w:r>
      <w:r>
        <w:rPr>
          <w:rFonts w:hint="eastAsia"/>
          <w:b/>
        </w:rPr>
        <w:t>近年公股銀行</w:t>
      </w:r>
      <w:r w:rsidRPr="002A2DDB">
        <w:rPr>
          <w:rFonts w:hint="eastAsia"/>
          <w:b/>
        </w:rPr>
        <w:t>管理高資產客戶資產之規模</w:t>
      </w:r>
      <w:r>
        <w:rPr>
          <w:rFonts w:hint="eastAsia"/>
          <w:b/>
        </w:rPr>
        <w:t>占整體</w:t>
      </w:r>
      <w:r w:rsidRPr="00EC407A">
        <w:rPr>
          <w:rFonts w:hint="eastAsia"/>
          <w:b/>
        </w:rPr>
        <w:t>比</w:t>
      </w:r>
      <w:r>
        <w:rPr>
          <w:rFonts w:hint="eastAsia"/>
          <w:b/>
        </w:rPr>
        <w:t>率</w:t>
      </w:r>
      <w:r w:rsidRPr="00EC407A">
        <w:rPr>
          <w:rFonts w:hint="eastAsia"/>
          <w:b/>
        </w:rPr>
        <w:t>幾逾</w:t>
      </w:r>
      <w:r>
        <w:rPr>
          <w:rFonts w:hint="eastAsia"/>
          <w:b/>
        </w:rPr>
        <w:t>五</w:t>
      </w:r>
      <w:r w:rsidRPr="00092205">
        <w:rPr>
          <w:rFonts w:hint="eastAsia"/>
          <w:b/>
        </w:rPr>
        <w:t>成</w:t>
      </w:r>
      <w:r>
        <w:rPr>
          <w:rFonts w:hint="eastAsia"/>
          <w:b/>
        </w:rPr>
        <w:t>，且其辦理金錢信託及店頭結構型商品等財富管理業務之資產管理規模亦逐年增加，惟增幅仍低於民營銀行</w:t>
      </w:r>
    </w:p>
    <w:p w:rsidR="005B7137" w:rsidRPr="004D2E78" w:rsidRDefault="005B7137" w:rsidP="007668ED">
      <w:pPr>
        <w:pStyle w:val="123"/>
        <w:ind w:left="1133" w:hanging="283"/>
      </w:pPr>
      <w:r w:rsidRPr="00092205">
        <w:rPr>
          <w:rFonts w:hint="eastAsia"/>
          <w:b/>
        </w:rPr>
        <w:t>1.公股銀行</w:t>
      </w:r>
      <w:r>
        <w:rPr>
          <w:rFonts w:hint="eastAsia"/>
          <w:b/>
        </w:rPr>
        <w:t>對</w:t>
      </w:r>
      <w:r w:rsidRPr="00092205">
        <w:rPr>
          <w:rFonts w:hint="eastAsia"/>
          <w:b/>
        </w:rPr>
        <w:t>高資產業</w:t>
      </w:r>
      <w:r w:rsidRPr="00EC407A">
        <w:rPr>
          <w:rFonts w:hint="eastAsia"/>
          <w:b/>
        </w:rPr>
        <w:t>務之資產管理規模於111至11</w:t>
      </w:r>
      <w:r>
        <w:rPr>
          <w:rFonts w:hint="eastAsia"/>
          <w:b/>
        </w:rPr>
        <w:t>3</w:t>
      </w:r>
      <w:r w:rsidRPr="00EC407A">
        <w:rPr>
          <w:rFonts w:hint="eastAsia"/>
          <w:b/>
        </w:rPr>
        <w:t>年間占比</w:t>
      </w:r>
      <w:r>
        <w:rPr>
          <w:rFonts w:hint="eastAsia"/>
          <w:b/>
        </w:rPr>
        <w:t>皆</w:t>
      </w:r>
      <w:r w:rsidRPr="00EC407A">
        <w:rPr>
          <w:rFonts w:hint="eastAsia"/>
          <w:b/>
        </w:rPr>
        <w:t>逾</w:t>
      </w:r>
      <w:r>
        <w:rPr>
          <w:rFonts w:hint="eastAsia"/>
          <w:b/>
        </w:rPr>
        <w:t>五</w:t>
      </w:r>
      <w:r w:rsidRPr="00092205">
        <w:rPr>
          <w:rFonts w:hint="eastAsia"/>
          <w:b/>
        </w:rPr>
        <w:t>成：</w:t>
      </w:r>
      <w:r>
        <w:rPr>
          <w:rFonts w:hint="eastAsia"/>
        </w:rPr>
        <w:t>觀諸近年銀行辦理</w:t>
      </w:r>
      <w:r w:rsidRPr="002C5DF0">
        <w:rPr>
          <w:rFonts w:hint="eastAsia"/>
        </w:rPr>
        <w:t>高資產業務</w:t>
      </w:r>
      <w:r>
        <w:rPr>
          <w:rFonts w:hint="eastAsia"/>
        </w:rPr>
        <w:t>情形，金管會自109年底已陸續核准適格銀行開辦是項業務，據該會提供資料</w:t>
      </w:r>
      <w:r w:rsidRPr="004D2E78">
        <w:rPr>
          <w:rFonts w:hint="eastAsia"/>
        </w:rPr>
        <w:t>，截至11</w:t>
      </w:r>
      <w:r w:rsidRPr="004D2E78">
        <w:t>3</w:t>
      </w:r>
      <w:r w:rsidRPr="004D2E78">
        <w:rPr>
          <w:rFonts w:hint="eastAsia"/>
        </w:rPr>
        <w:t>年底止，共計核准12家銀行辦理高資產業務，於110至113年間，是項業務之資產管理規模逐年增加，其中公股銀行所管理之資產規模自111年起占整體比率皆逾五成(詳表3</w:t>
      </w:r>
      <w:r w:rsidRPr="004D2E78">
        <w:t>)</w:t>
      </w:r>
      <w:r w:rsidRPr="004D2E78">
        <w:rPr>
          <w:rFonts w:hint="eastAsia"/>
        </w:rPr>
        <w:t>。</w:t>
      </w:r>
    </w:p>
    <w:p w:rsidR="005B7137" w:rsidRDefault="005B7137" w:rsidP="007668ED">
      <w:pPr>
        <w:pStyle w:val="142"/>
        <w:spacing w:before="240"/>
        <w:ind w:leftChars="-50" w:left="-142" w:rightChars="-38" w:right="-108"/>
        <w:rPr>
          <w:b/>
          <w:bCs/>
          <w:snapToGrid/>
          <w:sz w:val="28"/>
        </w:rPr>
      </w:pPr>
      <w:r w:rsidRPr="003E7BD8">
        <w:rPr>
          <w:rFonts w:hint="eastAsia"/>
          <w:b/>
          <w:bCs/>
          <w:snapToGrid/>
          <w:sz w:val="28"/>
        </w:rPr>
        <w:t>表3  110至113年底銀行辦理高資產業務之資產管理規模一覽表</w:t>
      </w:r>
    </w:p>
    <w:p w:rsidR="005B7137" w:rsidRPr="00A46A86" w:rsidRDefault="005B7137" w:rsidP="007668ED">
      <w:pPr>
        <w:pStyle w:val="142"/>
        <w:ind w:leftChars="-50" w:left="-142" w:rightChars="-150" w:right="-425"/>
        <w:rPr>
          <w:szCs w:val="24"/>
        </w:rPr>
      </w:pPr>
      <w:r>
        <w:rPr>
          <w:rFonts w:hint="eastAsia"/>
          <w:b/>
          <w:bCs/>
          <w:sz w:val="28"/>
        </w:rPr>
        <w:t xml:space="preserve">                                               </w:t>
      </w:r>
      <w:r w:rsidRPr="00A46A86">
        <w:rPr>
          <w:rFonts w:hint="eastAsia"/>
          <w:szCs w:val="24"/>
        </w:rPr>
        <w:t>單位：新臺幣億元；%</w:t>
      </w:r>
    </w:p>
    <w:tbl>
      <w:tblPr>
        <w:tblW w:w="8931" w:type="dxa"/>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710"/>
        <w:gridCol w:w="2409"/>
        <w:gridCol w:w="1453"/>
        <w:gridCol w:w="1453"/>
        <w:gridCol w:w="1453"/>
        <w:gridCol w:w="1453"/>
      </w:tblGrid>
      <w:tr w:rsidR="005B7137" w:rsidRPr="00E04F94" w:rsidTr="007668ED">
        <w:trPr>
          <w:trHeight w:val="20"/>
          <w:tblHeader/>
        </w:trPr>
        <w:tc>
          <w:tcPr>
            <w:tcW w:w="3119" w:type="dxa"/>
            <w:gridSpan w:val="2"/>
            <w:tcBorders>
              <w:top w:val="single" w:sz="12" w:space="0" w:color="auto"/>
              <w:bottom w:val="single" w:sz="6" w:space="0" w:color="auto"/>
              <w:tl2br w:val="single" w:sz="6" w:space="0" w:color="auto"/>
            </w:tcBorders>
            <w:shd w:val="clear" w:color="auto" w:fill="auto"/>
            <w:vAlign w:val="center"/>
          </w:tcPr>
          <w:p w:rsidR="005B7137" w:rsidRPr="00F77317" w:rsidRDefault="005B7137" w:rsidP="007668ED">
            <w:pPr>
              <w:pStyle w:val="142"/>
              <w:ind w:left="566" w:hanging="566"/>
              <w:rPr>
                <w:b/>
              </w:rPr>
            </w:pPr>
            <w:r w:rsidRPr="00F77317">
              <w:rPr>
                <w:rFonts w:hint="eastAsia"/>
                <w:b/>
              </w:rPr>
              <w:t xml:space="preserve">      </w:t>
            </w:r>
            <w:r>
              <w:rPr>
                <w:rFonts w:hint="eastAsia"/>
                <w:b/>
              </w:rPr>
              <w:t xml:space="preserve">      </w:t>
            </w:r>
            <w:r w:rsidRPr="00F77317">
              <w:rPr>
                <w:rFonts w:hint="eastAsia"/>
                <w:b/>
              </w:rPr>
              <w:t xml:space="preserve">   </w:t>
            </w:r>
            <w:r>
              <w:rPr>
                <w:rFonts w:hint="eastAsia"/>
                <w:b/>
              </w:rPr>
              <w:t xml:space="preserve">     年底</w:t>
            </w:r>
          </w:p>
          <w:p w:rsidR="005B7137" w:rsidRPr="00F77317" w:rsidRDefault="005B7137" w:rsidP="007668ED">
            <w:pPr>
              <w:pStyle w:val="142"/>
              <w:ind w:left="566" w:hanging="566"/>
              <w:rPr>
                <w:b/>
              </w:rPr>
            </w:pPr>
            <w:r w:rsidRPr="0052531C">
              <w:rPr>
                <w:rFonts w:hint="eastAsia"/>
                <w:b/>
              </w:rPr>
              <w:t>銀行別</w:t>
            </w:r>
          </w:p>
        </w:tc>
        <w:tc>
          <w:tcPr>
            <w:tcW w:w="1453" w:type="dxa"/>
            <w:vAlign w:val="center"/>
          </w:tcPr>
          <w:p w:rsidR="005B7137" w:rsidRPr="00F77317" w:rsidRDefault="005B7137" w:rsidP="007668ED">
            <w:pPr>
              <w:pStyle w:val="142"/>
              <w:ind w:left="566" w:hanging="566"/>
              <w:jc w:val="center"/>
              <w:rPr>
                <w:b/>
              </w:rPr>
            </w:pPr>
            <w:r w:rsidRPr="00F77317">
              <w:rPr>
                <w:rFonts w:hint="eastAsia"/>
                <w:b/>
              </w:rPr>
              <w:t>110年</w:t>
            </w:r>
          </w:p>
        </w:tc>
        <w:tc>
          <w:tcPr>
            <w:tcW w:w="1453" w:type="dxa"/>
            <w:vAlign w:val="center"/>
          </w:tcPr>
          <w:p w:rsidR="005B7137" w:rsidRPr="00F77317" w:rsidRDefault="005B7137" w:rsidP="007668ED">
            <w:pPr>
              <w:pStyle w:val="142"/>
              <w:ind w:left="566" w:hanging="566"/>
              <w:jc w:val="center"/>
              <w:rPr>
                <w:b/>
              </w:rPr>
            </w:pPr>
            <w:r w:rsidRPr="00F77317">
              <w:rPr>
                <w:rFonts w:hint="eastAsia"/>
                <w:b/>
              </w:rPr>
              <w:t>111年</w:t>
            </w:r>
          </w:p>
        </w:tc>
        <w:tc>
          <w:tcPr>
            <w:tcW w:w="1453" w:type="dxa"/>
            <w:vAlign w:val="center"/>
          </w:tcPr>
          <w:p w:rsidR="005B7137" w:rsidRPr="00F77317" w:rsidRDefault="005B7137" w:rsidP="007668ED">
            <w:pPr>
              <w:pStyle w:val="142"/>
              <w:ind w:left="566" w:hanging="566"/>
              <w:jc w:val="center"/>
              <w:rPr>
                <w:b/>
              </w:rPr>
            </w:pPr>
            <w:r w:rsidRPr="00F77317">
              <w:rPr>
                <w:rFonts w:hint="eastAsia"/>
                <w:b/>
              </w:rPr>
              <w:t>112年</w:t>
            </w:r>
          </w:p>
        </w:tc>
        <w:tc>
          <w:tcPr>
            <w:tcW w:w="1453" w:type="dxa"/>
            <w:vAlign w:val="center"/>
          </w:tcPr>
          <w:p w:rsidR="005B7137" w:rsidRPr="00F77317" w:rsidRDefault="005B7137" w:rsidP="007668ED">
            <w:pPr>
              <w:pStyle w:val="142"/>
              <w:ind w:left="566" w:hanging="566"/>
              <w:jc w:val="center"/>
              <w:rPr>
                <w:b/>
              </w:rPr>
            </w:pPr>
            <w:r w:rsidRPr="00F77317">
              <w:rPr>
                <w:rFonts w:hint="eastAsia"/>
                <w:b/>
              </w:rPr>
              <w:t>113年</w:t>
            </w:r>
          </w:p>
        </w:tc>
      </w:tr>
      <w:tr w:rsidR="005B7137" w:rsidRPr="00E04F94" w:rsidTr="007668ED">
        <w:trPr>
          <w:trHeight w:val="20"/>
        </w:trPr>
        <w:tc>
          <w:tcPr>
            <w:tcW w:w="710" w:type="dxa"/>
            <w:vMerge w:val="restart"/>
            <w:shd w:val="clear" w:color="auto" w:fill="auto"/>
            <w:vAlign w:val="center"/>
          </w:tcPr>
          <w:p w:rsidR="005B7137" w:rsidRPr="00831C52" w:rsidRDefault="005B7137" w:rsidP="007668ED">
            <w:pPr>
              <w:pStyle w:val="142"/>
            </w:pPr>
            <w:r w:rsidRPr="00831C52">
              <w:rPr>
                <w:rFonts w:hint="eastAsia"/>
              </w:rPr>
              <w:t>公股銀行</w:t>
            </w:r>
          </w:p>
        </w:tc>
        <w:tc>
          <w:tcPr>
            <w:tcW w:w="2409" w:type="dxa"/>
            <w:shd w:val="clear" w:color="auto" w:fill="auto"/>
            <w:vAlign w:val="center"/>
          </w:tcPr>
          <w:p w:rsidR="005B7137" w:rsidRPr="00831C52" w:rsidRDefault="005B7137" w:rsidP="007668ED">
            <w:pPr>
              <w:pStyle w:val="142"/>
            </w:pPr>
            <w:r w:rsidRPr="00831C52">
              <w:rPr>
                <w:rFonts w:hint="eastAsia"/>
              </w:rPr>
              <w:t>合計數(</w:t>
            </w:r>
            <w:r w:rsidRPr="00831C52">
              <w:t>A)</w:t>
            </w:r>
          </w:p>
        </w:tc>
        <w:tc>
          <w:tcPr>
            <w:tcW w:w="1453" w:type="dxa"/>
            <w:vAlign w:val="center"/>
          </w:tcPr>
          <w:p w:rsidR="005B7137" w:rsidRPr="00B6111A" w:rsidRDefault="005B7137" w:rsidP="007668ED">
            <w:pPr>
              <w:pStyle w:val="142"/>
              <w:jc w:val="right"/>
            </w:pPr>
            <w:r w:rsidRPr="00B6111A">
              <w:t>561</w:t>
            </w:r>
          </w:p>
        </w:tc>
        <w:tc>
          <w:tcPr>
            <w:tcW w:w="1453" w:type="dxa"/>
            <w:vAlign w:val="center"/>
          </w:tcPr>
          <w:p w:rsidR="005B7137" w:rsidRPr="00B6111A" w:rsidRDefault="005B7137" w:rsidP="007668ED">
            <w:pPr>
              <w:pStyle w:val="142"/>
              <w:jc w:val="right"/>
            </w:pPr>
            <w:r w:rsidRPr="00B6111A">
              <w:t>2,428</w:t>
            </w:r>
          </w:p>
        </w:tc>
        <w:tc>
          <w:tcPr>
            <w:tcW w:w="1453" w:type="dxa"/>
            <w:vAlign w:val="center"/>
          </w:tcPr>
          <w:p w:rsidR="005B7137" w:rsidRPr="00B6111A" w:rsidRDefault="005B7137" w:rsidP="007668ED">
            <w:pPr>
              <w:pStyle w:val="142"/>
              <w:jc w:val="right"/>
            </w:pPr>
            <w:r w:rsidRPr="00B6111A">
              <w:t>4,583</w:t>
            </w:r>
          </w:p>
        </w:tc>
        <w:tc>
          <w:tcPr>
            <w:tcW w:w="1453" w:type="dxa"/>
            <w:vAlign w:val="center"/>
          </w:tcPr>
          <w:p w:rsidR="005B7137" w:rsidRPr="00B6111A" w:rsidRDefault="005B7137" w:rsidP="007668ED">
            <w:pPr>
              <w:pStyle w:val="142"/>
              <w:jc w:val="right"/>
            </w:pPr>
            <w:r w:rsidRPr="00B6111A">
              <w:t>7,275</w:t>
            </w:r>
          </w:p>
        </w:tc>
      </w:tr>
      <w:tr w:rsidR="005B7137" w:rsidRPr="00E04F94" w:rsidTr="007668ED">
        <w:trPr>
          <w:trHeight w:val="20"/>
        </w:trPr>
        <w:tc>
          <w:tcPr>
            <w:tcW w:w="710" w:type="dxa"/>
            <w:vMerge/>
            <w:shd w:val="clear" w:color="auto" w:fill="auto"/>
            <w:vAlign w:val="center"/>
          </w:tcPr>
          <w:p w:rsidR="005B7137" w:rsidRPr="00831C52" w:rsidRDefault="005B7137" w:rsidP="007668ED">
            <w:pPr>
              <w:pStyle w:val="142"/>
            </w:pPr>
          </w:p>
        </w:tc>
        <w:tc>
          <w:tcPr>
            <w:tcW w:w="2409" w:type="dxa"/>
            <w:shd w:val="clear" w:color="auto" w:fill="auto"/>
            <w:vAlign w:val="center"/>
          </w:tcPr>
          <w:p w:rsidR="005B7137" w:rsidRPr="00831C52" w:rsidRDefault="005B7137" w:rsidP="007668ED">
            <w:pPr>
              <w:pStyle w:val="142"/>
            </w:pPr>
            <w:r w:rsidRPr="00831C52">
              <w:rPr>
                <w:rFonts w:hint="eastAsia"/>
              </w:rPr>
              <w:t>占比(</w:t>
            </w:r>
            <w:r w:rsidRPr="00831C52">
              <w:t>A)/(C)</w:t>
            </w:r>
            <w:r w:rsidRPr="00CA4087">
              <w:rPr>
                <w:rFonts w:hint="eastAsia"/>
              </w:rPr>
              <w:t>×</w:t>
            </w:r>
            <w:r>
              <w:rPr>
                <w:rFonts w:hint="eastAsia"/>
              </w:rPr>
              <w:t>100%</w:t>
            </w:r>
          </w:p>
        </w:tc>
        <w:tc>
          <w:tcPr>
            <w:tcW w:w="1453" w:type="dxa"/>
            <w:vAlign w:val="center"/>
          </w:tcPr>
          <w:p w:rsidR="005B7137" w:rsidRPr="00B6111A" w:rsidRDefault="005B7137" w:rsidP="007668ED">
            <w:pPr>
              <w:pStyle w:val="142"/>
              <w:jc w:val="right"/>
            </w:pPr>
            <w:r w:rsidRPr="00B6111A">
              <w:t>27.01</w:t>
            </w:r>
          </w:p>
        </w:tc>
        <w:tc>
          <w:tcPr>
            <w:tcW w:w="1453" w:type="dxa"/>
            <w:vAlign w:val="center"/>
          </w:tcPr>
          <w:p w:rsidR="005B7137" w:rsidRPr="00B6111A" w:rsidRDefault="005B7137" w:rsidP="007668ED">
            <w:pPr>
              <w:pStyle w:val="142"/>
              <w:jc w:val="right"/>
            </w:pPr>
            <w:r w:rsidRPr="00B6111A">
              <w:t>53.21</w:t>
            </w:r>
          </w:p>
        </w:tc>
        <w:tc>
          <w:tcPr>
            <w:tcW w:w="1453" w:type="dxa"/>
            <w:vAlign w:val="center"/>
          </w:tcPr>
          <w:p w:rsidR="005B7137" w:rsidRPr="00B6111A" w:rsidRDefault="005B7137" w:rsidP="007668ED">
            <w:pPr>
              <w:pStyle w:val="142"/>
              <w:jc w:val="right"/>
            </w:pPr>
            <w:r w:rsidRPr="00B6111A">
              <w:t>53.47</w:t>
            </w:r>
          </w:p>
        </w:tc>
        <w:tc>
          <w:tcPr>
            <w:tcW w:w="1453" w:type="dxa"/>
            <w:vAlign w:val="center"/>
          </w:tcPr>
          <w:p w:rsidR="005B7137" w:rsidRPr="00B6111A" w:rsidRDefault="005B7137" w:rsidP="007668ED">
            <w:pPr>
              <w:pStyle w:val="142"/>
              <w:jc w:val="right"/>
            </w:pPr>
            <w:r w:rsidRPr="00B6111A">
              <w:t>51.61</w:t>
            </w:r>
          </w:p>
        </w:tc>
      </w:tr>
      <w:tr w:rsidR="005B7137" w:rsidRPr="00E04F94" w:rsidTr="007668ED">
        <w:trPr>
          <w:trHeight w:val="20"/>
        </w:trPr>
        <w:tc>
          <w:tcPr>
            <w:tcW w:w="710" w:type="dxa"/>
            <w:vMerge w:val="restart"/>
            <w:shd w:val="clear" w:color="auto" w:fill="auto"/>
            <w:vAlign w:val="center"/>
          </w:tcPr>
          <w:p w:rsidR="005B7137" w:rsidRPr="00831C52" w:rsidRDefault="005B7137" w:rsidP="007668ED">
            <w:pPr>
              <w:pStyle w:val="142"/>
            </w:pPr>
            <w:r w:rsidRPr="00831C52">
              <w:rPr>
                <w:rFonts w:hint="eastAsia"/>
              </w:rPr>
              <w:t>民營銀行</w:t>
            </w:r>
          </w:p>
        </w:tc>
        <w:tc>
          <w:tcPr>
            <w:tcW w:w="2409" w:type="dxa"/>
            <w:shd w:val="clear" w:color="auto" w:fill="auto"/>
            <w:vAlign w:val="center"/>
          </w:tcPr>
          <w:p w:rsidR="005B7137" w:rsidRPr="00831C52" w:rsidRDefault="005B7137" w:rsidP="007668ED">
            <w:pPr>
              <w:pStyle w:val="142"/>
            </w:pPr>
            <w:r w:rsidRPr="00831C52">
              <w:rPr>
                <w:rFonts w:hint="eastAsia"/>
              </w:rPr>
              <w:t>合計數(</w:t>
            </w:r>
            <w:r w:rsidRPr="00831C52">
              <w:t>B)</w:t>
            </w:r>
          </w:p>
        </w:tc>
        <w:tc>
          <w:tcPr>
            <w:tcW w:w="1453" w:type="dxa"/>
            <w:vAlign w:val="center"/>
          </w:tcPr>
          <w:p w:rsidR="005B7137" w:rsidRPr="00B6111A" w:rsidRDefault="005B7137" w:rsidP="007668ED">
            <w:pPr>
              <w:pStyle w:val="142"/>
              <w:jc w:val="right"/>
            </w:pPr>
            <w:r w:rsidRPr="00B6111A">
              <w:t xml:space="preserve">1,516 </w:t>
            </w:r>
          </w:p>
        </w:tc>
        <w:tc>
          <w:tcPr>
            <w:tcW w:w="1453" w:type="dxa"/>
            <w:vAlign w:val="center"/>
          </w:tcPr>
          <w:p w:rsidR="005B7137" w:rsidRPr="00B6111A" w:rsidRDefault="005B7137" w:rsidP="007668ED">
            <w:pPr>
              <w:pStyle w:val="142"/>
              <w:jc w:val="right"/>
            </w:pPr>
            <w:r w:rsidRPr="00B6111A">
              <w:t xml:space="preserve">2,135 </w:t>
            </w:r>
          </w:p>
        </w:tc>
        <w:tc>
          <w:tcPr>
            <w:tcW w:w="1453" w:type="dxa"/>
            <w:vAlign w:val="center"/>
          </w:tcPr>
          <w:p w:rsidR="005B7137" w:rsidRPr="00B6111A" w:rsidRDefault="005B7137" w:rsidP="007668ED">
            <w:pPr>
              <w:pStyle w:val="142"/>
              <w:jc w:val="right"/>
            </w:pPr>
            <w:r w:rsidRPr="00B6111A">
              <w:t xml:space="preserve">3,988 </w:t>
            </w:r>
          </w:p>
        </w:tc>
        <w:tc>
          <w:tcPr>
            <w:tcW w:w="1453" w:type="dxa"/>
            <w:vAlign w:val="center"/>
          </w:tcPr>
          <w:p w:rsidR="005B7137" w:rsidRPr="00B6111A" w:rsidRDefault="005B7137" w:rsidP="007668ED">
            <w:pPr>
              <w:pStyle w:val="142"/>
              <w:jc w:val="right"/>
            </w:pPr>
            <w:r w:rsidRPr="00B6111A">
              <w:t xml:space="preserve">6,820 </w:t>
            </w:r>
          </w:p>
        </w:tc>
      </w:tr>
      <w:tr w:rsidR="005B7137" w:rsidRPr="00E04F94" w:rsidTr="007668ED">
        <w:trPr>
          <w:trHeight w:val="20"/>
        </w:trPr>
        <w:tc>
          <w:tcPr>
            <w:tcW w:w="710" w:type="dxa"/>
            <w:vMerge/>
            <w:shd w:val="clear" w:color="auto" w:fill="auto"/>
            <w:vAlign w:val="center"/>
          </w:tcPr>
          <w:p w:rsidR="005B7137" w:rsidRPr="00831C52" w:rsidRDefault="005B7137" w:rsidP="007668ED">
            <w:pPr>
              <w:pStyle w:val="142"/>
            </w:pPr>
          </w:p>
        </w:tc>
        <w:tc>
          <w:tcPr>
            <w:tcW w:w="2409" w:type="dxa"/>
            <w:shd w:val="clear" w:color="auto" w:fill="auto"/>
            <w:vAlign w:val="center"/>
          </w:tcPr>
          <w:p w:rsidR="005B7137" w:rsidRPr="00831C52" w:rsidRDefault="005B7137" w:rsidP="007668ED">
            <w:pPr>
              <w:pStyle w:val="142"/>
            </w:pPr>
            <w:r w:rsidRPr="00831C52">
              <w:rPr>
                <w:rFonts w:hint="eastAsia"/>
              </w:rPr>
              <w:t>占比(</w:t>
            </w:r>
            <w:r w:rsidRPr="00831C52">
              <w:t>B)/(C)</w:t>
            </w:r>
            <w:r w:rsidRPr="00CA4087">
              <w:rPr>
                <w:rFonts w:hint="eastAsia"/>
              </w:rPr>
              <w:t>×</w:t>
            </w:r>
            <w:r>
              <w:rPr>
                <w:rFonts w:hint="eastAsia"/>
              </w:rPr>
              <w:t>100%</w:t>
            </w:r>
          </w:p>
        </w:tc>
        <w:tc>
          <w:tcPr>
            <w:tcW w:w="1453" w:type="dxa"/>
            <w:vAlign w:val="center"/>
          </w:tcPr>
          <w:p w:rsidR="005B7137" w:rsidRPr="00B6111A" w:rsidRDefault="005B7137" w:rsidP="007668ED">
            <w:pPr>
              <w:pStyle w:val="142"/>
              <w:jc w:val="right"/>
            </w:pPr>
            <w:r w:rsidRPr="00B6111A">
              <w:t>72.99</w:t>
            </w:r>
          </w:p>
        </w:tc>
        <w:tc>
          <w:tcPr>
            <w:tcW w:w="1453" w:type="dxa"/>
            <w:vAlign w:val="center"/>
          </w:tcPr>
          <w:p w:rsidR="005B7137" w:rsidRPr="00B6111A" w:rsidRDefault="005B7137" w:rsidP="007668ED">
            <w:pPr>
              <w:pStyle w:val="142"/>
              <w:jc w:val="right"/>
            </w:pPr>
            <w:r w:rsidRPr="00B6111A">
              <w:t>46.79</w:t>
            </w:r>
          </w:p>
        </w:tc>
        <w:tc>
          <w:tcPr>
            <w:tcW w:w="1453" w:type="dxa"/>
            <w:vAlign w:val="center"/>
          </w:tcPr>
          <w:p w:rsidR="005B7137" w:rsidRPr="00B6111A" w:rsidRDefault="005B7137" w:rsidP="007668ED">
            <w:pPr>
              <w:pStyle w:val="142"/>
              <w:jc w:val="right"/>
            </w:pPr>
            <w:r w:rsidRPr="00B6111A">
              <w:t>46.53</w:t>
            </w:r>
          </w:p>
        </w:tc>
        <w:tc>
          <w:tcPr>
            <w:tcW w:w="1453" w:type="dxa"/>
            <w:vAlign w:val="center"/>
          </w:tcPr>
          <w:p w:rsidR="005B7137" w:rsidRPr="00B6111A" w:rsidRDefault="005B7137" w:rsidP="007668ED">
            <w:pPr>
              <w:pStyle w:val="142"/>
              <w:jc w:val="right"/>
            </w:pPr>
            <w:r w:rsidRPr="00B6111A">
              <w:t>48.39</w:t>
            </w:r>
          </w:p>
        </w:tc>
      </w:tr>
      <w:tr w:rsidR="005B7137" w:rsidRPr="00E04F94" w:rsidTr="007668ED">
        <w:trPr>
          <w:trHeight w:val="20"/>
        </w:trPr>
        <w:tc>
          <w:tcPr>
            <w:tcW w:w="3119" w:type="dxa"/>
            <w:gridSpan w:val="2"/>
            <w:shd w:val="clear" w:color="auto" w:fill="auto"/>
            <w:vAlign w:val="center"/>
          </w:tcPr>
          <w:p w:rsidR="005B7137" w:rsidRPr="00831C52" w:rsidRDefault="005B7137" w:rsidP="007668ED">
            <w:pPr>
              <w:pStyle w:val="142"/>
            </w:pPr>
            <w:r w:rsidRPr="00831C52">
              <w:rPr>
                <w:rFonts w:hint="eastAsia"/>
              </w:rPr>
              <w:t>銀行業總計(</w:t>
            </w:r>
            <w:r w:rsidRPr="00831C52">
              <w:t>C)=(A)+(B)</w:t>
            </w:r>
          </w:p>
        </w:tc>
        <w:tc>
          <w:tcPr>
            <w:tcW w:w="1453" w:type="dxa"/>
            <w:vAlign w:val="center"/>
          </w:tcPr>
          <w:p w:rsidR="005B7137" w:rsidRPr="00241815" w:rsidRDefault="005B7137" w:rsidP="007668ED">
            <w:pPr>
              <w:pStyle w:val="142"/>
              <w:jc w:val="right"/>
            </w:pPr>
            <w:r w:rsidRPr="00241815">
              <w:t xml:space="preserve">2,077 </w:t>
            </w:r>
          </w:p>
        </w:tc>
        <w:tc>
          <w:tcPr>
            <w:tcW w:w="1453" w:type="dxa"/>
            <w:vAlign w:val="center"/>
          </w:tcPr>
          <w:p w:rsidR="005B7137" w:rsidRPr="00241815" w:rsidRDefault="005B7137" w:rsidP="007668ED">
            <w:pPr>
              <w:pStyle w:val="142"/>
              <w:jc w:val="right"/>
            </w:pPr>
            <w:r w:rsidRPr="00241815">
              <w:t xml:space="preserve">4,563 </w:t>
            </w:r>
          </w:p>
        </w:tc>
        <w:tc>
          <w:tcPr>
            <w:tcW w:w="1453" w:type="dxa"/>
            <w:vAlign w:val="center"/>
          </w:tcPr>
          <w:p w:rsidR="005B7137" w:rsidRPr="00241815" w:rsidRDefault="005B7137" w:rsidP="007668ED">
            <w:pPr>
              <w:pStyle w:val="142"/>
              <w:jc w:val="right"/>
            </w:pPr>
            <w:r w:rsidRPr="00241815">
              <w:t xml:space="preserve">8,571 </w:t>
            </w:r>
          </w:p>
        </w:tc>
        <w:tc>
          <w:tcPr>
            <w:tcW w:w="1453" w:type="dxa"/>
            <w:vAlign w:val="center"/>
          </w:tcPr>
          <w:p w:rsidR="005B7137" w:rsidRPr="00241815" w:rsidRDefault="005B7137" w:rsidP="007668ED">
            <w:pPr>
              <w:pStyle w:val="142"/>
              <w:jc w:val="right"/>
            </w:pPr>
            <w:r w:rsidRPr="00241815">
              <w:t xml:space="preserve">14,095 </w:t>
            </w:r>
          </w:p>
        </w:tc>
      </w:tr>
    </w:tbl>
    <w:p w:rsidR="005B7137" w:rsidRDefault="005B7137" w:rsidP="007668ED">
      <w:pPr>
        <w:pStyle w:val="142"/>
        <w:ind w:leftChars="-50" w:left="1025" w:rightChars="-150" w:right="-425" w:hangingChars="480" w:hanging="1167"/>
      </w:pPr>
      <w:r>
        <w:rPr>
          <w:rFonts w:hint="eastAsia"/>
        </w:rPr>
        <w:t>說    明：據金管會提供資料，本表</w:t>
      </w:r>
      <w:r w:rsidRPr="00EC407A">
        <w:rPr>
          <w:rFonts w:hint="eastAsia"/>
        </w:rPr>
        <w:t>資產管理規模係指銀行依銀行辦理高資產客戶適用之金融商品及服務管理辦法</w:t>
      </w:r>
      <w:r>
        <w:rPr>
          <w:rFonts w:hint="eastAsia"/>
        </w:rPr>
        <w:t>，</w:t>
      </w:r>
      <w:r w:rsidRPr="00EC407A">
        <w:rPr>
          <w:rFonts w:hint="eastAsia"/>
        </w:rPr>
        <w:t>管理高資產客戶資產之規模。</w:t>
      </w:r>
    </w:p>
    <w:p w:rsidR="005B7137" w:rsidRDefault="005B7137" w:rsidP="007668ED">
      <w:pPr>
        <w:pStyle w:val="142"/>
        <w:ind w:leftChars="-50" w:left="1025" w:rightChars="-150" w:right="-425" w:hangingChars="480" w:hanging="1167"/>
      </w:pPr>
      <w:r w:rsidRPr="00E04F94">
        <w:rPr>
          <w:rFonts w:hint="eastAsia"/>
        </w:rPr>
        <w:t>資料來源：</w:t>
      </w:r>
      <w:r>
        <w:rPr>
          <w:rFonts w:hint="eastAsia"/>
        </w:rPr>
        <w:t>金管會，本中心彙製。</w:t>
      </w:r>
    </w:p>
    <w:p w:rsidR="005B7137" w:rsidRDefault="005B7137" w:rsidP="007668ED">
      <w:pPr>
        <w:pStyle w:val="123"/>
        <w:ind w:left="1133" w:hanging="283"/>
      </w:pPr>
      <w:r w:rsidRPr="00532ECE">
        <w:rPr>
          <w:rFonts w:hint="eastAsia"/>
          <w:b/>
        </w:rPr>
        <w:t>2</w:t>
      </w:r>
      <w:r w:rsidRPr="00532ECE">
        <w:rPr>
          <w:b/>
        </w:rPr>
        <w:t>.</w:t>
      </w:r>
      <w:r w:rsidRPr="00532ECE">
        <w:rPr>
          <w:rFonts w:hint="eastAsia"/>
          <w:b/>
        </w:rPr>
        <w:t>整體公股銀行辦理</w:t>
      </w:r>
      <w:r w:rsidRPr="007913AD">
        <w:rPr>
          <w:rFonts w:hint="eastAsia"/>
          <w:b/>
        </w:rPr>
        <w:t>金錢信託及店頭結構型商品等</w:t>
      </w:r>
      <w:r w:rsidRPr="00532ECE">
        <w:rPr>
          <w:rFonts w:hint="eastAsia"/>
          <w:b/>
        </w:rPr>
        <w:t>財富管理業務之資產</w:t>
      </w:r>
      <w:r>
        <w:rPr>
          <w:rFonts w:hint="eastAsia"/>
          <w:b/>
        </w:rPr>
        <w:t>管理</w:t>
      </w:r>
      <w:r w:rsidRPr="00532ECE">
        <w:rPr>
          <w:rFonts w:hint="eastAsia"/>
          <w:b/>
        </w:rPr>
        <w:t>規模</w:t>
      </w:r>
      <w:r>
        <w:rPr>
          <w:rFonts w:hint="eastAsia"/>
          <w:b/>
        </w:rPr>
        <w:t>，於108至113年底間逐年穩定</w:t>
      </w:r>
      <w:r w:rsidRPr="00532ECE">
        <w:rPr>
          <w:rFonts w:hint="eastAsia"/>
          <w:b/>
        </w:rPr>
        <w:t>成長，惟增幅</w:t>
      </w:r>
      <w:r>
        <w:rPr>
          <w:rFonts w:hint="eastAsia"/>
          <w:b/>
        </w:rPr>
        <w:t>低於</w:t>
      </w:r>
      <w:r w:rsidRPr="00532ECE">
        <w:rPr>
          <w:rFonts w:hint="eastAsia"/>
          <w:b/>
        </w:rPr>
        <w:t>民營銀行：</w:t>
      </w:r>
      <w:r w:rsidRPr="002B14BE">
        <w:rPr>
          <w:rFonts w:hint="eastAsia"/>
        </w:rPr>
        <w:t>檢</w:t>
      </w:r>
      <w:r>
        <w:rPr>
          <w:rFonts w:hint="eastAsia"/>
        </w:rPr>
        <w:t>視公股銀行辦理金錢信託(不含證投信、期信基金保管)及店頭結構型商品等財富管理業務之概況，於108至113年底間，</w:t>
      </w:r>
      <w:r w:rsidRPr="00F77317">
        <w:rPr>
          <w:rFonts w:hint="eastAsia"/>
        </w:rPr>
        <w:t>合庫</w:t>
      </w:r>
      <w:r>
        <w:rPr>
          <w:rFonts w:hint="eastAsia"/>
        </w:rPr>
        <w:t>、</w:t>
      </w:r>
      <w:r w:rsidRPr="00F77317">
        <w:rPr>
          <w:rFonts w:hint="eastAsia"/>
        </w:rPr>
        <w:t>一銀</w:t>
      </w:r>
      <w:r>
        <w:rPr>
          <w:rFonts w:hint="eastAsia"/>
        </w:rPr>
        <w:t>、華銀及</w:t>
      </w:r>
      <w:r w:rsidRPr="00F77317">
        <w:rPr>
          <w:rFonts w:hint="eastAsia"/>
        </w:rPr>
        <w:t>兆豐</w:t>
      </w:r>
      <w:r>
        <w:rPr>
          <w:rFonts w:hint="eastAsia"/>
        </w:rPr>
        <w:t>銀所管理之資產規模皆逐年成長，餘4家公股銀行於上開期間之資產管理規模雖略有增減，亦呈概增趨勢，惟整體公股銀行之成長幅度較同期間民營銀行之增幅為低，致其占整體銀行業之比率呈逐年下降態勢(詳表4)。</w:t>
      </w:r>
    </w:p>
    <w:p w:rsidR="005B7137" w:rsidRDefault="005B7137" w:rsidP="007668ED">
      <w:pPr>
        <w:pStyle w:val="142"/>
        <w:spacing w:before="240"/>
        <w:ind w:leftChars="-100" w:left="-283" w:rightChars="-100" w:right="-283"/>
        <w:rPr>
          <w:b/>
        </w:rPr>
      </w:pPr>
      <w:r w:rsidRPr="002D55AD">
        <w:rPr>
          <w:rFonts w:hint="eastAsia"/>
          <w:b/>
          <w:bCs/>
          <w:snapToGrid/>
          <w:sz w:val="28"/>
        </w:rPr>
        <w:t>表</w:t>
      </w:r>
      <w:r>
        <w:rPr>
          <w:rFonts w:hint="eastAsia"/>
          <w:b/>
          <w:bCs/>
          <w:snapToGrid/>
          <w:sz w:val="28"/>
        </w:rPr>
        <w:t>4</w:t>
      </w:r>
      <w:r w:rsidRPr="002D55AD">
        <w:rPr>
          <w:rFonts w:hint="eastAsia"/>
          <w:b/>
          <w:bCs/>
          <w:snapToGrid/>
          <w:sz w:val="28"/>
        </w:rPr>
        <w:t xml:space="preserve">  近年銀行業辦理財富管理業務之資產管理規模概況表 </w:t>
      </w:r>
    </w:p>
    <w:p w:rsidR="005B7137" w:rsidRPr="00A46A86" w:rsidRDefault="005B7137" w:rsidP="007668ED">
      <w:pPr>
        <w:pStyle w:val="142"/>
        <w:ind w:leftChars="-50" w:left="-142" w:rightChars="-150" w:right="-425"/>
        <w:rPr>
          <w:szCs w:val="24"/>
        </w:rPr>
      </w:pPr>
      <w:r>
        <w:rPr>
          <w:rFonts w:hint="eastAsia"/>
          <w:szCs w:val="24"/>
        </w:rPr>
        <w:t xml:space="preserve">                                                     </w:t>
      </w:r>
      <w:r w:rsidRPr="00A46A86">
        <w:rPr>
          <w:rFonts w:hint="eastAsia"/>
          <w:szCs w:val="24"/>
        </w:rPr>
        <w:t>單位：新臺幣億元；%</w:t>
      </w:r>
    </w:p>
    <w:tbl>
      <w:tblPr>
        <w:tblW w:w="8789"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426"/>
        <w:gridCol w:w="2126"/>
        <w:gridCol w:w="1039"/>
        <w:gridCol w:w="1040"/>
        <w:gridCol w:w="1039"/>
        <w:gridCol w:w="1040"/>
        <w:gridCol w:w="1039"/>
        <w:gridCol w:w="1040"/>
      </w:tblGrid>
      <w:tr w:rsidR="005B7137" w:rsidRPr="00E04F94" w:rsidTr="007668ED">
        <w:trPr>
          <w:trHeight w:val="283"/>
          <w:tblHeader/>
        </w:trPr>
        <w:tc>
          <w:tcPr>
            <w:tcW w:w="2552" w:type="dxa"/>
            <w:gridSpan w:val="2"/>
            <w:tcBorders>
              <w:top w:val="single" w:sz="12" w:space="0" w:color="auto"/>
              <w:bottom w:val="single" w:sz="6" w:space="0" w:color="auto"/>
              <w:tl2br w:val="single" w:sz="6" w:space="0" w:color="auto"/>
            </w:tcBorders>
            <w:shd w:val="clear" w:color="auto" w:fill="auto"/>
            <w:vAlign w:val="center"/>
          </w:tcPr>
          <w:p w:rsidR="005B7137" w:rsidRPr="00F77317" w:rsidRDefault="005B7137" w:rsidP="007668ED">
            <w:pPr>
              <w:pStyle w:val="142"/>
              <w:rPr>
                <w:b/>
              </w:rPr>
            </w:pPr>
            <w:r w:rsidRPr="00F77317">
              <w:rPr>
                <w:rFonts w:hint="eastAsia"/>
                <w:b/>
              </w:rPr>
              <w:t xml:space="preserve">          </w:t>
            </w:r>
            <w:r>
              <w:rPr>
                <w:rFonts w:hint="eastAsia"/>
                <w:b/>
              </w:rPr>
              <w:t xml:space="preserve">   </w:t>
            </w:r>
            <w:r w:rsidRPr="00F77317">
              <w:rPr>
                <w:rFonts w:hint="eastAsia"/>
                <w:b/>
              </w:rPr>
              <w:t xml:space="preserve"> 年</w:t>
            </w:r>
            <w:r>
              <w:rPr>
                <w:rFonts w:hint="eastAsia"/>
                <w:b/>
              </w:rPr>
              <w:t>底</w:t>
            </w:r>
          </w:p>
          <w:p w:rsidR="005B7137" w:rsidRPr="00F77317" w:rsidRDefault="005B7137" w:rsidP="007668ED">
            <w:pPr>
              <w:pStyle w:val="142"/>
              <w:rPr>
                <w:b/>
              </w:rPr>
            </w:pPr>
            <w:r w:rsidRPr="0052531C">
              <w:rPr>
                <w:rFonts w:hint="eastAsia"/>
                <w:b/>
              </w:rPr>
              <w:t>銀行別</w:t>
            </w:r>
          </w:p>
        </w:tc>
        <w:tc>
          <w:tcPr>
            <w:tcW w:w="1039" w:type="dxa"/>
            <w:shd w:val="clear" w:color="auto" w:fill="auto"/>
            <w:vAlign w:val="center"/>
          </w:tcPr>
          <w:p w:rsidR="005B7137" w:rsidRPr="00F77317" w:rsidRDefault="005B7137" w:rsidP="007668ED">
            <w:pPr>
              <w:pStyle w:val="142"/>
              <w:jc w:val="center"/>
              <w:rPr>
                <w:b/>
              </w:rPr>
            </w:pPr>
            <w:r w:rsidRPr="00F77317">
              <w:rPr>
                <w:rFonts w:hint="eastAsia"/>
                <w:b/>
              </w:rPr>
              <w:t>108年</w:t>
            </w:r>
          </w:p>
        </w:tc>
        <w:tc>
          <w:tcPr>
            <w:tcW w:w="1040" w:type="dxa"/>
            <w:vAlign w:val="center"/>
          </w:tcPr>
          <w:p w:rsidR="005B7137" w:rsidRPr="00F77317" w:rsidRDefault="005B7137" w:rsidP="007668ED">
            <w:pPr>
              <w:pStyle w:val="142"/>
              <w:jc w:val="center"/>
              <w:rPr>
                <w:b/>
              </w:rPr>
            </w:pPr>
            <w:r w:rsidRPr="00F77317">
              <w:rPr>
                <w:rFonts w:hint="eastAsia"/>
                <w:b/>
              </w:rPr>
              <w:t>109年</w:t>
            </w:r>
          </w:p>
        </w:tc>
        <w:tc>
          <w:tcPr>
            <w:tcW w:w="1039" w:type="dxa"/>
            <w:vAlign w:val="center"/>
          </w:tcPr>
          <w:p w:rsidR="005B7137" w:rsidRPr="00F77317" w:rsidRDefault="005B7137" w:rsidP="007668ED">
            <w:pPr>
              <w:pStyle w:val="142"/>
              <w:jc w:val="center"/>
              <w:rPr>
                <w:b/>
              </w:rPr>
            </w:pPr>
            <w:r w:rsidRPr="00F77317">
              <w:rPr>
                <w:rFonts w:hint="eastAsia"/>
                <w:b/>
              </w:rPr>
              <w:t>110年</w:t>
            </w:r>
          </w:p>
        </w:tc>
        <w:tc>
          <w:tcPr>
            <w:tcW w:w="1040" w:type="dxa"/>
            <w:vAlign w:val="center"/>
          </w:tcPr>
          <w:p w:rsidR="005B7137" w:rsidRPr="00F77317" w:rsidRDefault="005B7137" w:rsidP="007668ED">
            <w:pPr>
              <w:pStyle w:val="142"/>
              <w:jc w:val="center"/>
              <w:rPr>
                <w:b/>
              </w:rPr>
            </w:pPr>
            <w:r w:rsidRPr="00F77317">
              <w:rPr>
                <w:rFonts w:hint="eastAsia"/>
                <w:b/>
              </w:rPr>
              <w:t>111年</w:t>
            </w:r>
          </w:p>
        </w:tc>
        <w:tc>
          <w:tcPr>
            <w:tcW w:w="1039" w:type="dxa"/>
            <w:vAlign w:val="center"/>
          </w:tcPr>
          <w:p w:rsidR="005B7137" w:rsidRPr="00F77317" w:rsidRDefault="005B7137" w:rsidP="007668ED">
            <w:pPr>
              <w:pStyle w:val="142"/>
              <w:jc w:val="center"/>
              <w:rPr>
                <w:b/>
              </w:rPr>
            </w:pPr>
            <w:r w:rsidRPr="00F77317">
              <w:rPr>
                <w:rFonts w:hint="eastAsia"/>
                <w:b/>
              </w:rPr>
              <w:t>112年</w:t>
            </w:r>
          </w:p>
        </w:tc>
        <w:tc>
          <w:tcPr>
            <w:tcW w:w="1040" w:type="dxa"/>
            <w:vAlign w:val="center"/>
          </w:tcPr>
          <w:p w:rsidR="005B7137" w:rsidRPr="00F77317" w:rsidRDefault="005B7137" w:rsidP="007668ED">
            <w:pPr>
              <w:pStyle w:val="142"/>
              <w:jc w:val="center"/>
              <w:rPr>
                <w:b/>
              </w:rPr>
            </w:pPr>
            <w:r w:rsidRPr="00F77317">
              <w:rPr>
                <w:rFonts w:hint="eastAsia"/>
                <w:b/>
              </w:rPr>
              <w:t>113年</w:t>
            </w:r>
          </w:p>
        </w:tc>
      </w:tr>
      <w:tr w:rsidR="005B7137" w:rsidRPr="00E04F94" w:rsidTr="007668ED">
        <w:trPr>
          <w:trHeight w:val="283"/>
        </w:trPr>
        <w:tc>
          <w:tcPr>
            <w:tcW w:w="2552" w:type="dxa"/>
            <w:gridSpan w:val="2"/>
            <w:shd w:val="clear" w:color="auto" w:fill="auto"/>
            <w:vAlign w:val="center"/>
          </w:tcPr>
          <w:p w:rsidR="005B7137" w:rsidRPr="00F77317" w:rsidRDefault="005B7137" w:rsidP="007668ED">
            <w:pPr>
              <w:pStyle w:val="142"/>
            </w:pPr>
            <w:r w:rsidRPr="00F77317">
              <w:rPr>
                <w:rFonts w:hint="eastAsia"/>
              </w:rPr>
              <w:t>臺灣銀行</w:t>
            </w:r>
          </w:p>
        </w:tc>
        <w:tc>
          <w:tcPr>
            <w:tcW w:w="1039" w:type="dxa"/>
            <w:shd w:val="clear" w:color="auto" w:fill="auto"/>
            <w:vAlign w:val="center"/>
          </w:tcPr>
          <w:p w:rsidR="005B7137" w:rsidRPr="0052114B" w:rsidRDefault="005B7137" w:rsidP="007668ED">
            <w:pPr>
              <w:pStyle w:val="142"/>
              <w:jc w:val="right"/>
            </w:pPr>
            <w:r w:rsidRPr="0052114B">
              <w:t xml:space="preserve">664 </w:t>
            </w:r>
          </w:p>
        </w:tc>
        <w:tc>
          <w:tcPr>
            <w:tcW w:w="1040" w:type="dxa"/>
            <w:vAlign w:val="center"/>
          </w:tcPr>
          <w:p w:rsidR="005B7137" w:rsidRPr="0052114B" w:rsidRDefault="005B7137" w:rsidP="007668ED">
            <w:pPr>
              <w:pStyle w:val="142"/>
              <w:jc w:val="right"/>
            </w:pPr>
            <w:r w:rsidRPr="0052114B">
              <w:t xml:space="preserve">619 </w:t>
            </w:r>
          </w:p>
        </w:tc>
        <w:tc>
          <w:tcPr>
            <w:tcW w:w="1039" w:type="dxa"/>
            <w:vAlign w:val="center"/>
          </w:tcPr>
          <w:p w:rsidR="005B7137" w:rsidRPr="0052114B" w:rsidRDefault="005B7137" w:rsidP="007668ED">
            <w:pPr>
              <w:pStyle w:val="142"/>
              <w:jc w:val="right"/>
            </w:pPr>
            <w:r w:rsidRPr="0052114B">
              <w:t xml:space="preserve">586 </w:t>
            </w:r>
          </w:p>
        </w:tc>
        <w:tc>
          <w:tcPr>
            <w:tcW w:w="1040" w:type="dxa"/>
            <w:vAlign w:val="center"/>
          </w:tcPr>
          <w:p w:rsidR="005B7137" w:rsidRPr="0052114B" w:rsidRDefault="005B7137" w:rsidP="007668ED">
            <w:pPr>
              <w:pStyle w:val="142"/>
              <w:jc w:val="right"/>
            </w:pPr>
            <w:r w:rsidRPr="0052114B">
              <w:t xml:space="preserve">567 </w:t>
            </w:r>
          </w:p>
        </w:tc>
        <w:tc>
          <w:tcPr>
            <w:tcW w:w="1039" w:type="dxa"/>
            <w:vAlign w:val="center"/>
          </w:tcPr>
          <w:p w:rsidR="005B7137" w:rsidRPr="0052114B" w:rsidRDefault="005B7137" w:rsidP="007668ED">
            <w:pPr>
              <w:pStyle w:val="142"/>
              <w:jc w:val="right"/>
            </w:pPr>
            <w:r w:rsidRPr="0052114B">
              <w:t xml:space="preserve">645 </w:t>
            </w:r>
          </w:p>
        </w:tc>
        <w:tc>
          <w:tcPr>
            <w:tcW w:w="1040" w:type="dxa"/>
            <w:vAlign w:val="center"/>
          </w:tcPr>
          <w:p w:rsidR="005B7137" w:rsidRPr="0052114B" w:rsidRDefault="005B7137" w:rsidP="007668ED">
            <w:pPr>
              <w:pStyle w:val="142"/>
              <w:jc w:val="right"/>
            </w:pPr>
            <w:r w:rsidRPr="0052114B">
              <w:t xml:space="preserve">744 </w:t>
            </w:r>
          </w:p>
        </w:tc>
      </w:tr>
      <w:tr w:rsidR="005B7137" w:rsidRPr="00E04F94" w:rsidTr="007668ED">
        <w:trPr>
          <w:trHeight w:val="283"/>
        </w:trPr>
        <w:tc>
          <w:tcPr>
            <w:tcW w:w="2552" w:type="dxa"/>
            <w:gridSpan w:val="2"/>
            <w:shd w:val="clear" w:color="auto" w:fill="auto"/>
            <w:vAlign w:val="center"/>
          </w:tcPr>
          <w:p w:rsidR="005B7137" w:rsidRPr="00F77317" w:rsidRDefault="005B7137" w:rsidP="007668ED">
            <w:pPr>
              <w:pStyle w:val="142"/>
            </w:pPr>
            <w:r w:rsidRPr="00F77317">
              <w:rPr>
                <w:rFonts w:hint="eastAsia"/>
              </w:rPr>
              <w:t>臺灣土地銀行</w:t>
            </w:r>
          </w:p>
        </w:tc>
        <w:tc>
          <w:tcPr>
            <w:tcW w:w="1039" w:type="dxa"/>
            <w:shd w:val="clear" w:color="auto" w:fill="auto"/>
            <w:vAlign w:val="center"/>
          </w:tcPr>
          <w:p w:rsidR="005B7137" w:rsidRPr="0052114B" w:rsidRDefault="005B7137" w:rsidP="007668ED">
            <w:pPr>
              <w:pStyle w:val="142"/>
              <w:jc w:val="right"/>
            </w:pPr>
            <w:r w:rsidRPr="0052114B">
              <w:t xml:space="preserve">565 </w:t>
            </w:r>
          </w:p>
        </w:tc>
        <w:tc>
          <w:tcPr>
            <w:tcW w:w="1040" w:type="dxa"/>
            <w:vAlign w:val="center"/>
          </w:tcPr>
          <w:p w:rsidR="005B7137" w:rsidRPr="0052114B" w:rsidRDefault="005B7137" w:rsidP="007668ED">
            <w:pPr>
              <w:pStyle w:val="142"/>
              <w:jc w:val="right"/>
            </w:pPr>
            <w:r w:rsidRPr="0052114B">
              <w:t xml:space="preserve">573 </w:t>
            </w:r>
          </w:p>
        </w:tc>
        <w:tc>
          <w:tcPr>
            <w:tcW w:w="1039" w:type="dxa"/>
            <w:vAlign w:val="center"/>
          </w:tcPr>
          <w:p w:rsidR="005B7137" w:rsidRPr="0052114B" w:rsidRDefault="005B7137" w:rsidP="007668ED">
            <w:pPr>
              <w:pStyle w:val="142"/>
              <w:jc w:val="right"/>
            </w:pPr>
            <w:r w:rsidRPr="0052114B">
              <w:t xml:space="preserve">621 </w:t>
            </w:r>
          </w:p>
        </w:tc>
        <w:tc>
          <w:tcPr>
            <w:tcW w:w="1040" w:type="dxa"/>
            <w:vAlign w:val="center"/>
          </w:tcPr>
          <w:p w:rsidR="005B7137" w:rsidRPr="0052114B" w:rsidRDefault="005B7137" w:rsidP="007668ED">
            <w:pPr>
              <w:pStyle w:val="142"/>
              <w:jc w:val="right"/>
            </w:pPr>
            <w:r w:rsidRPr="0052114B">
              <w:t xml:space="preserve">602 </w:t>
            </w:r>
          </w:p>
        </w:tc>
        <w:tc>
          <w:tcPr>
            <w:tcW w:w="1039" w:type="dxa"/>
            <w:vAlign w:val="center"/>
          </w:tcPr>
          <w:p w:rsidR="005B7137" w:rsidRPr="0052114B" w:rsidRDefault="005B7137" w:rsidP="007668ED">
            <w:pPr>
              <w:pStyle w:val="142"/>
              <w:jc w:val="right"/>
            </w:pPr>
            <w:r w:rsidRPr="0052114B">
              <w:t xml:space="preserve">612 </w:t>
            </w:r>
          </w:p>
        </w:tc>
        <w:tc>
          <w:tcPr>
            <w:tcW w:w="1040" w:type="dxa"/>
            <w:vAlign w:val="center"/>
          </w:tcPr>
          <w:p w:rsidR="005B7137" w:rsidRPr="0052114B" w:rsidRDefault="005B7137" w:rsidP="007668ED">
            <w:pPr>
              <w:pStyle w:val="142"/>
              <w:jc w:val="right"/>
            </w:pPr>
            <w:r w:rsidRPr="0052114B">
              <w:t xml:space="preserve">609 </w:t>
            </w:r>
          </w:p>
        </w:tc>
      </w:tr>
      <w:tr w:rsidR="005B7137" w:rsidRPr="00E04F94" w:rsidTr="007668ED">
        <w:trPr>
          <w:trHeight w:val="283"/>
        </w:trPr>
        <w:tc>
          <w:tcPr>
            <w:tcW w:w="2552" w:type="dxa"/>
            <w:gridSpan w:val="2"/>
            <w:shd w:val="clear" w:color="auto" w:fill="auto"/>
            <w:vAlign w:val="center"/>
          </w:tcPr>
          <w:p w:rsidR="005B7137" w:rsidRPr="00F77317" w:rsidRDefault="005B7137" w:rsidP="007668ED">
            <w:pPr>
              <w:pStyle w:val="142"/>
            </w:pPr>
            <w:r w:rsidRPr="00F77317">
              <w:rPr>
                <w:rFonts w:hint="eastAsia"/>
              </w:rPr>
              <w:t>合作金庫商業銀行</w:t>
            </w:r>
          </w:p>
        </w:tc>
        <w:tc>
          <w:tcPr>
            <w:tcW w:w="1039" w:type="dxa"/>
            <w:shd w:val="clear" w:color="auto" w:fill="auto"/>
            <w:vAlign w:val="center"/>
          </w:tcPr>
          <w:p w:rsidR="005B7137" w:rsidRPr="0052114B" w:rsidRDefault="005B7137" w:rsidP="007668ED">
            <w:pPr>
              <w:pStyle w:val="142"/>
              <w:jc w:val="right"/>
            </w:pPr>
            <w:r w:rsidRPr="0052114B">
              <w:t xml:space="preserve">1,838 </w:t>
            </w:r>
          </w:p>
        </w:tc>
        <w:tc>
          <w:tcPr>
            <w:tcW w:w="1040" w:type="dxa"/>
            <w:vAlign w:val="center"/>
          </w:tcPr>
          <w:p w:rsidR="005B7137" w:rsidRPr="0052114B" w:rsidRDefault="005B7137" w:rsidP="007668ED">
            <w:pPr>
              <w:pStyle w:val="142"/>
              <w:jc w:val="right"/>
            </w:pPr>
            <w:r w:rsidRPr="0052114B">
              <w:t xml:space="preserve">1,867 </w:t>
            </w:r>
          </w:p>
        </w:tc>
        <w:tc>
          <w:tcPr>
            <w:tcW w:w="1039" w:type="dxa"/>
            <w:vAlign w:val="center"/>
          </w:tcPr>
          <w:p w:rsidR="005B7137" w:rsidRPr="0052114B" w:rsidRDefault="005B7137" w:rsidP="007668ED">
            <w:pPr>
              <w:pStyle w:val="142"/>
              <w:jc w:val="right"/>
            </w:pPr>
            <w:r w:rsidRPr="0052114B">
              <w:t xml:space="preserve">2,042 </w:t>
            </w:r>
          </w:p>
        </w:tc>
        <w:tc>
          <w:tcPr>
            <w:tcW w:w="1040" w:type="dxa"/>
            <w:vAlign w:val="center"/>
          </w:tcPr>
          <w:p w:rsidR="005B7137" w:rsidRPr="0052114B" w:rsidRDefault="005B7137" w:rsidP="007668ED">
            <w:pPr>
              <w:pStyle w:val="142"/>
              <w:jc w:val="right"/>
            </w:pPr>
            <w:r w:rsidRPr="0052114B">
              <w:t xml:space="preserve">2,246 </w:t>
            </w:r>
          </w:p>
        </w:tc>
        <w:tc>
          <w:tcPr>
            <w:tcW w:w="1039" w:type="dxa"/>
            <w:vAlign w:val="center"/>
          </w:tcPr>
          <w:p w:rsidR="005B7137" w:rsidRPr="0052114B" w:rsidRDefault="005B7137" w:rsidP="007668ED">
            <w:pPr>
              <w:pStyle w:val="142"/>
              <w:jc w:val="right"/>
            </w:pPr>
            <w:r w:rsidRPr="0052114B">
              <w:t xml:space="preserve">2,435 </w:t>
            </w:r>
          </w:p>
        </w:tc>
        <w:tc>
          <w:tcPr>
            <w:tcW w:w="1040" w:type="dxa"/>
            <w:vAlign w:val="center"/>
          </w:tcPr>
          <w:p w:rsidR="005B7137" w:rsidRPr="0052114B" w:rsidRDefault="005B7137" w:rsidP="007668ED">
            <w:pPr>
              <w:pStyle w:val="142"/>
              <w:jc w:val="right"/>
            </w:pPr>
            <w:r w:rsidRPr="0052114B">
              <w:t xml:space="preserve">2,823 </w:t>
            </w:r>
          </w:p>
        </w:tc>
      </w:tr>
      <w:tr w:rsidR="005B7137" w:rsidRPr="00E04F94" w:rsidTr="007668ED">
        <w:trPr>
          <w:trHeight w:val="283"/>
        </w:trPr>
        <w:tc>
          <w:tcPr>
            <w:tcW w:w="2552" w:type="dxa"/>
            <w:gridSpan w:val="2"/>
            <w:shd w:val="clear" w:color="auto" w:fill="auto"/>
            <w:vAlign w:val="center"/>
          </w:tcPr>
          <w:p w:rsidR="005B7137" w:rsidRPr="00F77317" w:rsidRDefault="005B7137" w:rsidP="007668ED">
            <w:pPr>
              <w:pStyle w:val="142"/>
            </w:pPr>
            <w:r w:rsidRPr="00F77317">
              <w:rPr>
                <w:rFonts w:hint="eastAsia"/>
              </w:rPr>
              <w:t>第一商業銀行</w:t>
            </w:r>
          </w:p>
        </w:tc>
        <w:tc>
          <w:tcPr>
            <w:tcW w:w="1039" w:type="dxa"/>
            <w:shd w:val="clear" w:color="auto" w:fill="auto"/>
            <w:vAlign w:val="center"/>
          </w:tcPr>
          <w:p w:rsidR="005B7137" w:rsidRPr="0052114B" w:rsidRDefault="005B7137" w:rsidP="007668ED">
            <w:pPr>
              <w:pStyle w:val="142"/>
              <w:jc w:val="right"/>
            </w:pPr>
            <w:r w:rsidRPr="0052114B">
              <w:t xml:space="preserve">2,760 </w:t>
            </w:r>
          </w:p>
        </w:tc>
        <w:tc>
          <w:tcPr>
            <w:tcW w:w="1040" w:type="dxa"/>
            <w:vAlign w:val="center"/>
          </w:tcPr>
          <w:p w:rsidR="005B7137" w:rsidRPr="0052114B" w:rsidRDefault="005B7137" w:rsidP="007668ED">
            <w:pPr>
              <w:pStyle w:val="142"/>
              <w:jc w:val="right"/>
            </w:pPr>
            <w:r w:rsidRPr="0052114B">
              <w:t xml:space="preserve">2,796 </w:t>
            </w:r>
          </w:p>
        </w:tc>
        <w:tc>
          <w:tcPr>
            <w:tcW w:w="1039" w:type="dxa"/>
            <w:vAlign w:val="center"/>
          </w:tcPr>
          <w:p w:rsidR="005B7137" w:rsidRPr="0052114B" w:rsidRDefault="005B7137" w:rsidP="007668ED">
            <w:pPr>
              <w:pStyle w:val="142"/>
              <w:jc w:val="right"/>
            </w:pPr>
            <w:r w:rsidRPr="0052114B">
              <w:t xml:space="preserve">2,946 </w:t>
            </w:r>
          </w:p>
        </w:tc>
        <w:tc>
          <w:tcPr>
            <w:tcW w:w="1040" w:type="dxa"/>
            <w:vAlign w:val="center"/>
          </w:tcPr>
          <w:p w:rsidR="005B7137" w:rsidRPr="0052114B" w:rsidRDefault="005B7137" w:rsidP="007668ED">
            <w:pPr>
              <w:pStyle w:val="142"/>
              <w:jc w:val="right"/>
            </w:pPr>
            <w:r w:rsidRPr="0052114B">
              <w:t xml:space="preserve">3,541 </w:t>
            </w:r>
          </w:p>
        </w:tc>
        <w:tc>
          <w:tcPr>
            <w:tcW w:w="1039" w:type="dxa"/>
            <w:vAlign w:val="center"/>
          </w:tcPr>
          <w:p w:rsidR="005B7137" w:rsidRPr="0052114B" w:rsidRDefault="005B7137" w:rsidP="007668ED">
            <w:pPr>
              <w:pStyle w:val="142"/>
              <w:jc w:val="right"/>
            </w:pPr>
            <w:r w:rsidRPr="0052114B">
              <w:t xml:space="preserve">3,814 </w:t>
            </w:r>
          </w:p>
        </w:tc>
        <w:tc>
          <w:tcPr>
            <w:tcW w:w="1040" w:type="dxa"/>
            <w:vAlign w:val="center"/>
          </w:tcPr>
          <w:p w:rsidR="005B7137" w:rsidRPr="0052114B" w:rsidRDefault="005B7137" w:rsidP="007668ED">
            <w:pPr>
              <w:pStyle w:val="142"/>
              <w:jc w:val="right"/>
            </w:pPr>
            <w:r w:rsidRPr="0052114B">
              <w:t xml:space="preserve">4,272 </w:t>
            </w:r>
          </w:p>
        </w:tc>
      </w:tr>
      <w:tr w:rsidR="005B7137" w:rsidRPr="00E04F94" w:rsidTr="007668ED">
        <w:trPr>
          <w:trHeight w:val="283"/>
        </w:trPr>
        <w:tc>
          <w:tcPr>
            <w:tcW w:w="2552" w:type="dxa"/>
            <w:gridSpan w:val="2"/>
            <w:shd w:val="clear" w:color="auto" w:fill="auto"/>
            <w:vAlign w:val="center"/>
          </w:tcPr>
          <w:p w:rsidR="005B7137" w:rsidRPr="00F77317" w:rsidRDefault="005B7137" w:rsidP="007668ED">
            <w:pPr>
              <w:pStyle w:val="142"/>
            </w:pPr>
            <w:r w:rsidRPr="00F77317">
              <w:rPr>
                <w:rFonts w:hint="eastAsia"/>
              </w:rPr>
              <w:t>華南商業銀行</w:t>
            </w:r>
          </w:p>
        </w:tc>
        <w:tc>
          <w:tcPr>
            <w:tcW w:w="1039" w:type="dxa"/>
            <w:shd w:val="clear" w:color="auto" w:fill="auto"/>
            <w:vAlign w:val="center"/>
          </w:tcPr>
          <w:p w:rsidR="005B7137" w:rsidRPr="0052114B" w:rsidRDefault="005B7137" w:rsidP="007668ED">
            <w:pPr>
              <w:pStyle w:val="142"/>
              <w:jc w:val="right"/>
            </w:pPr>
            <w:r w:rsidRPr="0052114B">
              <w:t xml:space="preserve">2,013 </w:t>
            </w:r>
          </w:p>
        </w:tc>
        <w:tc>
          <w:tcPr>
            <w:tcW w:w="1040" w:type="dxa"/>
            <w:vAlign w:val="center"/>
          </w:tcPr>
          <w:p w:rsidR="005B7137" w:rsidRPr="0052114B" w:rsidRDefault="005B7137" w:rsidP="007668ED">
            <w:pPr>
              <w:pStyle w:val="142"/>
              <w:jc w:val="right"/>
            </w:pPr>
            <w:r w:rsidRPr="0052114B">
              <w:t xml:space="preserve">2,080 </w:t>
            </w:r>
          </w:p>
        </w:tc>
        <w:tc>
          <w:tcPr>
            <w:tcW w:w="1039" w:type="dxa"/>
            <w:vAlign w:val="center"/>
          </w:tcPr>
          <w:p w:rsidR="005B7137" w:rsidRPr="0052114B" w:rsidRDefault="005B7137" w:rsidP="007668ED">
            <w:pPr>
              <w:pStyle w:val="142"/>
              <w:jc w:val="right"/>
            </w:pPr>
            <w:r w:rsidRPr="0052114B">
              <w:t xml:space="preserve">2,107 </w:t>
            </w:r>
          </w:p>
        </w:tc>
        <w:tc>
          <w:tcPr>
            <w:tcW w:w="1040" w:type="dxa"/>
            <w:vAlign w:val="center"/>
          </w:tcPr>
          <w:p w:rsidR="005B7137" w:rsidRPr="0052114B" w:rsidRDefault="005B7137" w:rsidP="007668ED">
            <w:pPr>
              <w:pStyle w:val="142"/>
              <w:jc w:val="right"/>
            </w:pPr>
            <w:r w:rsidRPr="0052114B">
              <w:t xml:space="preserve">2,289 </w:t>
            </w:r>
          </w:p>
        </w:tc>
        <w:tc>
          <w:tcPr>
            <w:tcW w:w="1039" w:type="dxa"/>
            <w:vAlign w:val="center"/>
          </w:tcPr>
          <w:p w:rsidR="005B7137" w:rsidRPr="0052114B" w:rsidRDefault="005B7137" w:rsidP="007668ED">
            <w:pPr>
              <w:pStyle w:val="142"/>
              <w:jc w:val="right"/>
            </w:pPr>
            <w:r w:rsidRPr="0052114B">
              <w:t xml:space="preserve">2,519 </w:t>
            </w:r>
          </w:p>
        </w:tc>
        <w:tc>
          <w:tcPr>
            <w:tcW w:w="1040" w:type="dxa"/>
            <w:vAlign w:val="center"/>
          </w:tcPr>
          <w:p w:rsidR="005B7137" w:rsidRPr="0052114B" w:rsidRDefault="005B7137" w:rsidP="007668ED">
            <w:pPr>
              <w:pStyle w:val="142"/>
              <w:jc w:val="right"/>
            </w:pPr>
            <w:r w:rsidRPr="0052114B">
              <w:t xml:space="preserve">2,557 </w:t>
            </w:r>
          </w:p>
        </w:tc>
      </w:tr>
      <w:tr w:rsidR="005B7137" w:rsidRPr="00E04F94" w:rsidTr="007668ED">
        <w:trPr>
          <w:trHeight w:val="283"/>
        </w:trPr>
        <w:tc>
          <w:tcPr>
            <w:tcW w:w="2552" w:type="dxa"/>
            <w:gridSpan w:val="2"/>
            <w:shd w:val="clear" w:color="auto" w:fill="auto"/>
            <w:vAlign w:val="center"/>
          </w:tcPr>
          <w:p w:rsidR="005B7137" w:rsidRPr="00F77317" w:rsidRDefault="005B7137" w:rsidP="007668ED">
            <w:pPr>
              <w:pStyle w:val="142"/>
            </w:pPr>
            <w:r w:rsidRPr="00F77317">
              <w:rPr>
                <w:rFonts w:hint="eastAsia"/>
              </w:rPr>
              <w:t>彰化商業銀行</w:t>
            </w:r>
          </w:p>
        </w:tc>
        <w:tc>
          <w:tcPr>
            <w:tcW w:w="1039" w:type="dxa"/>
            <w:shd w:val="clear" w:color="auto" w:fill="auto"/>
            <w:vAlign w:val="center"/>
          </w:tcPr>
          <w:p w:rsidR="005B7137" w:rsidRPr="0052114B" w:rsidRDefault="005B7137" w:rsidP="007668ED">
            <w:pPr>
              <w:pStyle w:val="142"/>
              <w:jc w:val="right"/>
            </w:pPr>
            <w:r w:rsidRPr="0052114B">
              <w:t xml:space="preserve">867 </w:t>
            </w:r>
          </w:p>
        </w:tc>
        <w:tc>
          <w:tcPr>
            <w:tcW w:w="1040" w:type="dxa"/>
            <w:vAlign w:val="center"/>
          </w:tcPr>
          <w:p w:rsidR="005B7137" w:rsidRPr="0052114B" w:rsidRDefault="005B7137" w:rsidP="007668ED">
            <w:pPr>
              <w:pStyle w:val="142"/>
              <w:jc w:val="right"/>
            </w:pPr>
            <w:r w:rsidRPr="0052114B">
              <w:t xml:space="preserve">809 </w:t>
            </w:r>
          </w:p>
        </w:tc>
        <w:tc>
          <w:tcPr>
            <w:tcW w:w="1039" w:type="dxa"/>
            <w:vAlign w:val="center"/>
          </w:tcPr>
          <w:p w:rsidR="005B7137" w:rsidRPr="0052114B" w:rsidRDefault="005B7137" w:rsidP="007668ED">
            <w:pPr>
              <w:pStyle w:val="142"/>
              <w:jc w:val="right"/>
            </w:pPr>
            <w:r w:rsidRPr="0052114B">
              <w:t xml:space="preserve">836 </w:t>
            </w:r>
          </w:p>
        </w:tc>
        <w:tc>
          <w:tcPr>
            <w:tcW w:w="1040" w:type="dxa"/>
            <w:vAlign w:val="center"/>
          </w:tcPr>
          <w:p w:rsidR="005B7137" w:rsidRPr="0052114B" w:rsidRDefault="005B7137" w:rsidP="007668ED">
            <w:pPr>
              <w:pStyle w:val="142"/>
              <w:jc w:val="right"/>
            </w:pPr>
            <w:r w:rsidRPr="0052114B">
              <w:t xml:space="preserve">782 </w:t>
            </w:r>
          </w:p>
        </w:tc>
        <w:tc>
          <w:tcPr>
            <w:tcW w:w="1039" w:type="dxa"/>
            <w:vAlign w:val="center"/>
          </w:tcPr>
          <w:p w:rsidR="005B7137" w:rsidRPr="0052114B" w:rsidRDefault="005B7137" w:rsidP="007668ED">
            <w:pPr>
              <w:pStyle w:val="142"/>
              <w:jc w:val="right"/>
            </w:pPr>
            <w:r w:rsidRPr="0052114B">
              <w:t xml:space="preserve">917 </w:t>
            </w:r>
          </w:p>
        </w:tc>
        <w:tc>
          <w:tcPr>
            <w:tcW w:w="1040" w:type="dxa"/>
            <w:vAlign w:val="center"/>
          </w:tcPr>
          <w:p w:rsidR="005B7137" w:rsidRPr="0052114B" w:rsidRDefault="005B7137" w:rsidP="007668ED">
            <w:pPr>
              <w:pStyle w:val="142"/>
              <w:jc w:val="right"/>
            </w:pPr>
            <w:r w:rsidRPr="0052114B">
              <w:t xml:space="preserve">1,180 </w:t>
            </w:r>
          </w:p>
        </w:tc>
      </w:tr>
      <w:tr w:rsidR="005B7137" w:rsidRPr="00E04F94" w:rsidTr="007668ED">
        <w:trPr>
          <w:trHeight w:val="283"/>
        </w:trPr>
        <w:tc>
          <w:tcPr>
            <w:tcW w:w="2552" w:type="dxa"/>
            <w:gridSpan w:val="2"/>
            <w:shd w:val="clear" w:color="auto" w:fill="auto"/>
            <w:vAlign w:val="center"/>
          </w:tcPr>
          <w:p w:rsidR="005B7137" w:rsidRPr="00F77317" w:rsidRDefault="005B7137" w:rsidP="007668ED">
            <w:pPr>
              <w:pStyle w:val="142"/>
            </w:pPr>
            <w:r w:rsidRPr="00F77317">
              <w:rPr>
                <w:rFonts w:hint="eastAsia"/>
              </w:rPr>
              <w:t>兆豐國際商業銀行</w:t>
            </w:r>
          </w:p>
        </w:tc>
        <w:tc>
          <w:tcPr>
            <w:tcW w:w="1039" w:type="dxa"/>
            <w:shd w:val="clear" w:color="auto" w:fill="auto"/>
            <w:vAlign w:val="center"/>
          </w:tcPr>
          <w:p w:rsidR="005B7137" w:rsidRPr="0052114B" w:rsidRDefault="005B7137" w:rsidP="007668ED">
            <w:pPr>
              <w:pStyle w:val="142"/>
              <w:jc w:val="right"/>
            </w:pPr>
            <w:r w:rsidRPr="0052114B">
              <w:t xml:space="preserve">3,515 </w:t>
            </w:r>
          </w:p>
        </w:tc>
        <w:tc>
          <w:tcPr>
            <w:tcW w:w="1040" w:type="dxa"/>
            <w:vAlign w:val="center"/>
          </w:tcPr>
          <w:p w:rsidR="005B7137" w:rsidRPr="0052114B" w:rsidRDefault="005B7137" w:rsidP="007668ED">
            <w:pPr>
              <w:pStyle w:val="142"/>
              <w:jc w:val="right"/>
            </w:pPr>
            <w:r w:rsidRPr="0052114B">
              <w:t xml:space="preserve">3,579 </w:t>
            </w:r>
          </w:p>
        </w:tc>
        <w:tc>
          <w:tcPr>
            <w:tcW w:w="1039" w:type="dxa"/>
            <w:vAlign w:val="center"/>
          </w:tcPr>
          <w:p w:rsidR="005B7137" w:rsidRPr="0052114B" w:rsidRDefault="005B7137" w:rsidP="007668ED">
            <w:pPr>
              <w:pStyle w:val="142"/>
              <w:jc w:val="right"/>
            </w:pPr>
            <w:r w:rsidRPr="0052114B">
              <w:t xml:space="preserve">3,675 </w:t>
            </w:r>
          </w:p>
        </w:tc>
        <w:tc>
          <w:tcPr>
            <w:tcW w:w="1040" w:type="dxa"/>
            <w:vAlign w:val="center"/>
          </w:tcPr>
          <w:p w:rsidR="005B7137" w:rsidRPr="0052114B" w:rsidRDefault="005B7137" w:rsidP="007668ED">
            <w:pPr>
              <w:pStyle w:val="142"/>
              <w:jc w:val="right"/>
            </w:pPr>
            <w:r w:rsidRPr="0052114B">
              <w:t xml:space="preserve">3,923 </w:t>
            </w:r>
          </w:p>
        </w:tc>
        <w:tc>
          <w:tcPr>
            <w:tcW w:w="1039" w:type="dxa"/>
            <w:vAlign w:val="center"/>
          </w:tcPr>
          <w:p w:rsidR="005B7137" w:rsidRPr="0052114B" w:rsidRDefault="005B7137" w:rsidP="007668ED">
            <w:pPr>
              <w:pStyle w:val="142"/>
              <w:jc w:val="right"/>
            </w:pPr>
            <w:r w:rsidRPr="0052114B">
              <w:t xml:space="preserve">4,067 </w:t>
            </w:r>
          </w:p>
        </w:tc>
        <w:tc>
          <w:tcPr>
            <w:tcW w:w="1040" w:type="dxa"/>
            <w:vAlign w:val="center"/>
          </w:tcPr>
          <w:p w:rsidR="005B7137" w:rsidRPr="0052114B" w:rsidRDefault="005B7137" w:rsidP="007668ED">
            <w:pPr>
              <w:pStyle w:val="142"/>
              <w:jc w:val="right"/>
            </w:pPr>
            <w:r w:rsidRPr="0052114B">
              <w:t xml:space="preserve">4,315 </w:t>
            </w:r>
          </w:p>
        </w:tc>
      </w:tr>
      <w:tr w:rsidR="005B7137" w:rsidRPr="00E04F94" w:rsidTr="007668ED">
        <w:trPr>
          <w:trHeight w:val="283"/>
        </w:trPr>
        <w:tc>
          <w:tcPr>
            <w:tcW w:w="2552" w:type="dxa"/>
            <w:gridSpan w:val="2"/>
            <w:shd w:val="clear" w:color="auto" w:fill="auto"/>
            <w:vAlign w:val="center"/>
          </w:tcPr>
          <w:p w:rsidR="005B7137" w:rsidRPr="00F77317" w:rsidRDefault="005B7137" w:rsidP="007668ED">
            <w:pPr>
              <w:pStyle w:val="142"/>
            </w:pPr>
            <w:r w:rsidRPr="00F77317">
              <w:rPr>
                <w:rFonts w:hint="eastAsia"/>
              </w:rPr>
              <w:t>臺灣中小企業銀行</w:t>
            </w:r>
          </w:p>
        </w:tc>
        <w:tc>
          <w:tcPr>
            <w:tcW w:w="1039" w:type="dxa"/>
            <w:shd w:val="clear" w:color="auto" w:fill="auto"/>
            <w:vAlign w:val="center"/>
          </w:tcPr>
          <w:p w:rsidR="005B7137" w:rsidRPr="0052114B" w:rsidRDefault="005B7137" w:rsidP="007668ED">
            <w:pPr>
              <w:pStyle w:val="142"/>
              <w:jc w:val="right"/>
            </w:pPr>
            <w:r w:rsidRPr="0052114B">
              <w:t xml:space="preserve">552 </w:t>
            </w:r>
          </w:p>
        </w:tc>
        <w:tc>
          <w:tcPr>
            <w:tcW w:w="1040" w:type="dxa"/>
            <w:vAlign w:val="center"/>
          </w:tcPr>
          <w:p w:rsidR="005B7137" w:rsidRPr="0052114B" w:rsidRDefault="005B7137" w:rsidP="007668ED">
            <w:pPr>
              <w:pStyle w:val="142"/>
              <w:jc w:val="right"/>
            </w:pPr>
            <w:r w:rsidRPr="0052114B">
              <w:t xml:space="preserve">621 </w:t>
            </w:r>
          </w:p>
        </w:tc>
        <w:tc>
          <w:tcPr>
            <w:tcW w:w="1039" w:type="dxa"/>
            <w:vAlign w:val="center"/>
          </w:tcPr>
          <w:p w:rsidR="005B7137" w:rsidRPr="0052114B" w:rsidRDefault="005B7137" w:rsidP="007668ED">
            <w:pPr>
              <w:pStyle w:val="142"/>
              <w:jc w:val="right"/>
            </w:pPr>
            <w:r w:rsidRPr="0052114B">
              <w:t xml:space="preserve">740 </w:t>
            </w:r>
          </w:p>
        </w:tc>
        <w:tc>
          <w:tcPr>
            <w:tcW w:w="1040" w:type="dxa"/>
            <w:vAlign w:val="center"/>
          </w:tcPr>
          <w:p w:rsidR="005B7137" w:rsidRPr="0052114B" w:rsidRDefault="005B7137" w:rsidP="007668ED">
            <w:pPr>
              <w:pStyle w:val="142"/>
              <w:jc w:val="right"/>
            </w:pPr>
            <w:r w:rsidRPr="0052114B">
              <w:t xml:space="preserve">769 </w:t>
            </w:r>
          </w:p>
        </w:tc>
        <w:tc>
          <w:tcPr>
            <w:tcW w:w="1039" w:type="dxa"/>
            <w:vAlign w:val="center"/>
          </w:tcPr>
          <w:p w:rsidR="005B7137" w:rsidRPr="0052114B" w:rsidRDefault="005B7137" w:rsidP="007668ED">
            <w:pPr>
              <w:pStyle w:val="142"/>
              <w:jc w:val="right"/>
            </w:pPr>
            <w:r w:rsidRPr="0052114B">
              <w:t xml:space="preserve">758 </w:t>
            </w:r>
          </w:p>
        </w:tc>
        <w:tc>
          <w:tcPr>
            <w:tcW w:w="1040" w:type="dxa"/>
            <w:vAlign w:val="center"/>
          </w:tcPr>
          <w:p w:rsidR="005B7137" w:rsidRPr="0052114B" w:rsidRDefault="005B7137" w:rsidP="007668ED">
            <w:pPr>
              <w:pStyle w:val="142"/>
              <w:jc w:val="right"/>
            </w:pPr>
            <w:r w:rsidRPr="0052114B">
              <w:t xml:space="preserve">772 </w:t>
            </w:r>
          </w:p>
        </w:tc>
      </w:tr>
      <w:tr w:rsidR="005B7137" w:rsidRPr="00E04F94" w:rsidTr="007668ED">
        <w:trPr>
          <w:trHeight w:val="283"/>
        </w:trPr>
        <w:tc>
          <w:tcPr>
            <w:tcW w:w="426" w:type="dxa"/>
            <w:vMerge w:val="restart"/>
            <w:shd w:val="clear" w:color="auto" w:fill="auto"/>
            <w:vAlign w:val="center"/>
          </w:tcPr>
          <w:p w:rsidR="005B7137" w:rsidRPr="00633FEC" w:rsidRDefault="005B7137" w:rsidP="007668ED">
            <w:pPr>
              <w:pStyle w:val="142"/>
              <w:jc w:val="center"/>
              <w:rPr>
                <w:b/>
              </w:rPr>
            </w:pPr>
            <w:r w:rsidRPr="00633FEC">
              <w:rPr>
                <w:rFonts w:hint="eastAsia"/>
                <w:b/>
              </w:rPr>
              <w:t>公股銀行</w:t>
            </w:r>
          </w:p>
        </w:tc>
        <w:tc>
          <w:tcPr>
            <w:tcW w:w="2126" w:type="dxa"/>
            <w:shd w:val="clear" w:color="auto" w:fill="auto"/>
            <w:vAlign w:val="center"/>
          </w:tcPr>
          <w:p w:rsidR="005B7137" w:rsidRPr="00633FEC" w:rsidRDefault="005B7137" w:rsidP="007668ED">
            <w:pPr>
              <w:pStyle w:val="142"/>
              <w:rPr>
                <w:b/>
              </w:rPr>
            </w:pPr>
            <w:r w:rsidRPr="00633FEC">
              <w:rPr>
                <w:rFonts w:hint="eastAsia"/>
                <w:b/>
              </w:rPr>
              <w:t>合計數(</w:t>
            </w:r>
            <w:r w:rsidRPr="00633FEC">
              <w:rPr>
                <w:b/>
              </w:rPr>
              <w:t>A)</w:t>
            </w:r>
          </w:p>
        </w:tc>
        <w:tc>
          <w:tcPr>
            <w:tcW w:w="1039" w:type="dxa"/>
            <w:shd w:val="clear" w:color="auto" w:fill="auto"/>
            <w:vAlign w:val="center"/>
          </w:tcPr>
          <w:p w:rsidR="005B7137" w:rsidRPr="00633FEC" w:rsidRDefault="005B7137" w:rsidP="007668ED">
            <w:pPr>
              <w:pStyle w:val="142"/>
              <w:jc w:val="right"/>
              <w:rPr>
                <w:b/>
              </w:rPr>
            </w:pPr>
            <w:r w:rsidRPr="00633FEC">
              <w:rPr>
                <w:b/>
              </w:rPr>
              <w:t xml:space="preserve">12,774 </w:t>
            </w:r>
          </w:p>
        </w:tc>
        <w:tc>
          <w:tcPr>
            <w:tcW w:w="1040" w:type="dxa"/>
            <w:vAlign w:val="center"/>
          </w:tcPr>
          <w:p w:rsidR="005B7137" w:rsidRPr="00633FEC" w:rsidRDefault="005B7137" w:rsidP="007668ED">
            <w:pPr>
              <w:pStyle w:val="142"/>
              <w:jc w:val="right"/>
              <w:rPr>
                <w:b/>
              </w:rPr>
            </w:pPr>
            <w:r w:rsidRPr="00633FEC">
              <w:rPr>
                <w:b/>
              </w:rPr>
              <w:t xml:space="preserve">12,944 </w:t>
            </w:r>
          </w:p>
        </w:tc>
        <w:tc>
          <w:tcPr>
            <w:tcW w:w="1039" w:type="dxa"/>
            <w:vAlign w:val="center"/>
          </w:tcPr>
          <w:p w:rsidR="005B7137" w:rsidRPr="00633FEC" w:rsidRDefault="005B7137" w:rsidP="007668ED">
            <w:pPr>
              <w:pStyle w:val="142"/>
              <w:jc w:val="right"/>
              <w:rPr>
                <w:b/>
              </w:rPr>
            </w:pPr>
            <w:r w:rsidRPr="00633FEC">
              <w:rPr>
                <w:b/>
              </w:rPr>
              <w:t xml:space="preserve">13,552 </w:t>
            </w:r>
          </w:p>
        </w:tc>
        <w:tc>
          <w:tcPr>
            <w:tcW w:w="1040" w:type="dxa"/>
            <w:vAlign w:val="center"/>
          </w:tcPr>
          <w:p w:rsidR="005B7137" w:rsidRPr="00633FEC" w:rsidRDefault="005B7137" w:rsidP="007668ED">
            <w:pPr>
              <w:pStyle w:val="142"/>
              <w:jc w:val="right"/>
              <w:rPr>
                <w:b/>
              </w:rPr>
            </w:pPr>
            <w:r w:rsidRPr="00633FEC">
              <w:rPr>
                <w:b/>
              </w:rPr>
              <w:t xml:space="preserve">14,719 </w:t>
            </w:r>
          </w:p>
        </w:tc>
        <w:tc>
          <w:tcPr>
            <w:tcW w:w="1039" w:type="dxa"/>
            <w:vAlign w:val="center"/>
          </w:tcPr>
          <w:p w:rsidR="005B7137" w:rsidRPr="00633FEC" w:rsidRDefault="005B7137" w:rsidP="007668ED">
            <w:pPr>
              <w:pStyle w:val="142"/>
              <w:jc w:val="right"/>
              <w:rPr>
                <w:b/>
              </w:rPr>
            </w:pPr>
            <w:r w:rsidRPr="00633FEC">
              <w:rPr>
                <w:b/>
              </w:rPr>
              <w:t xml:space="preserve">15,766 </w:t>
            </w:r>
          </w:p>
        </w:tc>
        <w:tc>
          <w:tcPr>
            <w:tcW w:w="1040" w:type="dxa"/>
            <w:vAlign w:val="center"/>
          </w:tcPr>
          <w:p w:rsidR="005B7137" w:rsidRPr="00633FEC" w:rsidRDefault="005B7137" w:rsidP="007668ED">
            <w:pPr>
              <w:pStyle w:val="142"/>
              <w:jc w:val="right"/>
              <w:rPr>
                <w:b/>
              </w:rPr>
            </w:pPr>
            <w:r w:rsidRPr="00633FEC">
              <w:rPr>
                <w:b/>
              </w:rPr>
              <w:t xml:space="preserve">17,272 </w:t>
            </w:r>
          </w:p>
        </w:tc>
      </w:tr>
      <w:tr w:rsidR="005B7137" w:rsidRPr="00E04F94" w:rsidTr="007668ED">
        <w:trPr>
          <w:trHeight w:val="283"/>
        </w:trPr>
        <w:tc>
          <w:tcPr>
            <w:tcW w:w="426" w:type="dxa"/>
            <w:vMerge/>
            <w:shd w:val="clear" w:color="auto" w:fill="auto"/>
            <w:vAlign w:val="center"/>
          </w:tcPr>
          <w:p w:rsidR="005B7137" w:rsidRPr="00633FEC" w:rsidRDefault="005B7137" w:rsidP="007668ED">
            <w:pPr>
              <w:pStyle w:val="142"/>
              <w:jc w:val="center"/>
              <w:rPr>
                <w:b/>
              </w:rPr>
            </w:pPr>
          </w:p>
        </w:tc>
        <w:tc>
          <w:tcPr>
            <w:tcW w:w="2126" w:type="dxa"/>
            <w:shd w:val="clear" w:color="auto" w:fill="auto"/>
            <w:vAlign w:val="center"/>
          </w:tcPr>
          <w:p w:rsidR="005B7137" w:rsidRPr="00633FEC" w:rsidRDefault="005B7137" w:rsidP="007668ED">
            <w:pPr>
              <w:pStyle w:val="142"/>
              <w:rPr>
                <w:b/>
              </w:rPr>
            </w:pPr>
            <w:r>
              <w:rPr>
                <w:rFonts w:hint="eastAsia"/>
                <w:b/>
              </w:rPr>
              <w:t>較上一年度成長(減少)比率</w:t>
            </w:r>
          </w:p>
        </w:tc>
        <w:tc>
          <w:tcPr>
            <w:tcW w:w="1039" w:type="dxa"/>
            <w:shd w:val="clear" w:color="auto" w:fill="auto"/>
            <w:vAlign w:val="center"/>
          </w:tcPr>
          <w:p w:rsidR="005B7137" w:rsidRPr="00633FEC" w:rsidRDefault="005B7137" w:rsidP="007668ED">
            <w:pPr>
              <w:pStyle w:val="142"/>
              <w:jc w:val="right"/>
              <w:rPr>
                <w:b/>
              </w:rPr>
            </w:pPr>
            <w:r>
              <w:rPr>
                <w:rFonts w:hint="eastAsia"/>
                <w:b/>
              </w:rPr>
              <w:t>-</w:t>
            </w:r>
          </w:p>
        </w:tc>
        <w:tc>
          <w:tcPr>
            <w:tcW w:w="1040" w:type="dxa"/>
            <w:vAlign w:val="center"/>
          </w:tcPr>
          <w:p w:rsidR="005B7137" w:rsidRPr="00D653B6" w:rsidRDefault="005B7137" w:rsidP="007668ED">
            <w:pPr>
              <w:pStyle w:val="142"/>
              <w:jc w:val="right"/>
              <w:rPr>
                <w:b/>
              </w:rPr>
            </w:pPr>
            <w:r w:rsidRPr="00D653B6">
              <w:rPr>
                <w:b/>
              </w:rPr>
              <w:t>1.33</w:t>
            </w:r>
          </w:p>
        </w:tc>
        <w:tc>
          <w:tcPr>
            <w:tcW w:w="1039" w:type="dxa"/>
            <w:vAlign w:val="center"/>
          </w:tcPr>
          <w:p w:rsidR="005B7137" w:rsidRPr="00D653B6" w:rsidRDefault="005B7137" w:rsidP="007668ED">
            <w:pPr>
              <w:pStyle w:val="142"/>
              <w:jc w:val="right"/>
              <w:rPr>
                <w:b/>
              </w:rPr>
            </w:pPr>
            <w:r w:rsidRPr="00D653B6">
              <w:rPr>
                <w:b/>
              </w:rPr>
              <w:t>4.70</w:t>
            </w:r>
          </w:p>
        </w:tc>
        <w:tc>
          <w:tcPr>
            <w:tcW w:w="1040" w:type="dxa"/>
            <w:vAlign w:val="center"/>
          </w:tcPr>
          <w:p w:rsidR="005B7137" w:rsidRPr="00D653B6" w:rsidRDefault="005B7137" w:rsidP="007668ED">
            <w:pPr>
              <w:pStyle w:val="142"/>
              <w:jc w:val="right"/>
              <w:rPr>
                <w:b/>
              </w:rPr>
            </w:pPr>
            <w:r w:rsidRPr="00D653B6">
              <w:rPr>
                <w:b/>
              </w:rPr>
              <w:t>8.62</w:t>
            </w:r>
          </w:p>
        </w:tc>
        <w:tc>
          <w:tcPr>
            <w:tcW w:w="1039" w:type="dxa"/>
            <w:vAlign w:val="center"/>
          </w:tcPr>
          <w:p w:rsidR="005B7137" w:rsidRPr="00D653B6" w:rsidRDefault="005B7137" w:rsidP="007668ED">
            <w:pPr>
              <w:pStyle w:val="142"/>
              <w:jc w:val="right"/>
              <w:rPr>
                <w:b/>
              </w:rPr>
            </w:pPr>
            <w:r w:rsidRPr="00D653B6">
              <w:rPr>
                <w:b/>
              </w:rPr>
              <w:t>7.12</w:t>
            </w:r>
          </w:p>
        </w:tc>
        <w:tc>
          <w:tcPr>
            <w:tcW w:w="1040" w:type="dxa"/>
            <w:vAlign w:val="center"/>
          </w:tcPr>
          <w:p w:rsidR="005B7137" w:rsidRPr="00D653B6" w:rsidRDefault="005B7137" w:rsidP="007668ED">
            <w:pPr>
              <w:pStyle w:val="142"/>
              <w:jc w:val="right"/>
              <w:rPr>
                <w:b/>
              </w:rPr>
            </w:pPr>
            <w:r w:rsidRPr="00D653B6">
              <w:rPr>
                <w:b/>
              </w:rPr>
              <w:t>9.55</w:t>
            </w:r>
          </w:p>
        </w:tc>
      </w:tr>
      <w:tr w:rsidR="005B7137" w:rsidRPr="00E04F94" w:rsidTr="007668ED">
        <w:trPr>
          <w:trHeight w:val="283"/>
        </w:trPr>
        <w:tc>
          <w:tcPr>
            <w:tcW w:w="426" w:type="dxa"/>
            <w:vMerge/>
            <w:shd w:val="clear" w:color="auto" w:fill="auto"/>
            <w:vAlign w:val="center"/>
          </w:tcPr>
          <w:p w:rsidR="005B7137" w:rsidRPr="00633FEC" w:rsidRDefault="005B7137" w:rsidP="007668ED">
            <w:pPr>
              <w:pStyle w:val="142"/>
              <w:jc w:val="center"/>
              <w:rPr>
                <w:b/>
              </w:rPr>
            </w:pPr>
          </w:p>
        </w:tc>
        <w:tc>
          <w:tcPr>
            <w:tcW w:w="2126" w:type="dxa"/>
            <w:shd w:val="clear" w:color="auto" w:fill="auto"/>
            <w:vAlign w:val="center"/>
          </w:tcPr>
          <w:p w:rsidR="005B7137" w:rsidRPr="005E730C" w:rsidRDefault="005B7137" w:rsidP="007668ED">
            <w:pPr>
              <w:pStyle w:val="142"/>
              <w:rPr>
                <w:b/>
              </w:rPr>
            </w:pPr>
            <w:r w:rsidRPr="005E730C">
              <w:rPr>
                <w:rFonts w:hint="eastAsia"/>
                <w:b/>
              </w:rPr>
              <w:t>占比(</w:t>
            </w:r>
            <w:r w:rsidRPr="005E730C">
              <w:rPr>
                <w:b/>
              </w:rPr>
              <w:t>A)/(C)</w:t>
            </w:r>
            <w:r w:rsidRPr="005E730C">
              <w:rPr>
                <w:rFonts w:hint="eastAsia"/>
                <w:b/>
              </w:rPr>
              <w:t>×100%</w:t>
            </w:r>
          </w:p>
        </w:tc>
        <w:tc>
          <w:tcPr>
            <w:tcW w:w="1039" w:type="dxa"/>
            <w:shd w:val="clear" w:color="auto" w:fill="auto"/>
            <w:vAlign w:val="center"/>
          </w:tcPr>
          <w:p w:rsidR="005B7137" w:rsidRPr="00633FEC" w:rsidRDefault="005B7137" w:rsidP="007668ED">
            <w:pPr>
              <w:pStyle w:val="142"/>
              <w:jc w:val="right"/>
              <w:rPr>
                <w:b/>
              </w:rPr>
            </w:pPr>
            <w:r w:rsidRPr="00633FEC">
              <w:rPr>
                <w:b/>
              </w:rPr>
              <w:t>25.90</w:t>
            </w:r>
          </w:p>
        </w:tc>
        <w:tc>
          <w:tcPr>
            <w:tcW w:w="1040" w:type="dxa"/>
            <w:vAlign w:val="center"/>
          </w:tcPr>
          <w:p w:rsidR="005B7137" w:rsidRPr="00D653B6" w:rsidRDefault="005B7137" w:rsidP="007668ED">
            <w:pPr>
              <w:pStyle w:val="142"/>
              <w:jc w:val="right"/>
              <w:rPr>
                <w:b/>
              </w:rPr>
            </w:pPr>
            <w:r w:rsidRPr="00D653B6">
              <w:rPr>
                <w:b/>
              </w:rPr>
              <w:t>25.69</w:t>
            </w:r>
          </w:p>
        </w:tc>
        <w:tc>
          <w:tcPr>
            <w:tcW w:w="1039" w:type="dxa"/>
            <w:vAlign w:val="center"/>
          </w:tcPr>
          <w:p w:rsidR="005B7137" w:rsidRPr="00D653B6" w:rsidRDefault="005B7137" w:rsidP="007668ED">
            <w:pPr>
              <w:pStyle w:val="142"/>
              <w:jc w:val="right"/>
              <w:rPr>
                <w:b/>
              </w:rPr>
            </w:pPr>
            <w:r w:rsidRPr="00D653B6">
              <w:rPr>
                <w:b/>
              </w:rPr>
              <w:t>25.05</w:t>
            </w:r>
          </w:p>
        </w:tc>
        <w:tc>
          <w:tcPr>
            <w:tcW w:w="1040" w:type="dxa"/>
            <w:vAlign w:val="center"/>
          </w:tcPr>
          <w:p w:rsidR="005B7137" w:rsidRPr="00D653B6" w:rsidRDefault="005B7137" w:rsidP="007668ED">
            <w:pPr>
              <w:pStyle w:val="142"/>
              <w:jc w:val="right"/>
              <w:rPr>
                <w:b/>
              </w:rPr>
            </w:pPr>
            <w:r w:rsidRPr="00D653B6">
              <w:rPr>
                <w:b/>
              </w:rPr>
              <w:t>23.78</w:t>
            </w:r>
          </w:p>
        </w:tc>
        <w:tc>
          <w:tcPr>
            <w:tcW w:w="1039" w:type="dxa"/>
            <w:vAlign w:val="center"/>
          </w:tcPr>
          <w:p w:rsidR="005B7137" w:rsidRPr="00D653B6" w:rsidRDefault="005B7137" w:rsidP="007668ED">
            <w:pPr>
              <w:pStyle w:val="142"/>
              <w:jc w:val="right"/>
              <w:rPr>
                <w:b/>
              </w:rPr>
            </w:pPr>
            <w:r w:rsidRPr="00D653B6">
              <w:rPr>
                <w:b/>
              </w:rPr>
              <w:t>22.92</w:t>
            </w:r>
          </w:p>
        </w:tc>
        <w:tc>
          <w:tcPr>
            <w:tcW w:w="1040" w:type="dxa"/>
            <w:vAlign w:val="center"/>
          </w:tcPr>
          <w:p w:rsidR="005B7137" w:rsidRPr="00D653B6" w:rsidRDefault="005B7137" w:rsidP="007668ED">
            <w:pPr>
              <w:pStyle w:val="142"/>
              <w:jc w:val="right"/>
              <w:rPr>
                <w:b/>
              </w:rPr>
            </w:pPr>
            <w:r w:rsidRPr="00D653B6">
              <w:rPr>
                <w:b/>
              </w:rPr>
              <w:t>21.59</w:t>
            </w:r>
          </w:p>
        </w:tc>
      </w:tr>
      <w:tr w:rsidR="005B7137" w:rsidRPr="00E04F94" w:rsidTr="007668ED">
        <w:trPr>
          <w:trHeight w:val="283"/>
        </w:trPr>
        <w:tc>
          <w:tcPr>
            <w:tcW w:w="426" w:type="dxa"/>
            <w:vMerge w:val="restart"/>
            <w:shd w:val="clear" w:color="auto" w:fill="auto"/>
            <w:vAlign w:val="center"/>
          </w:tcPr>
          <w:p w:rsidR="005B7137" w:rsidRPr="00633FEC" w:rsidRDefault="005B7137" w:rsidP="007668ED">
            <w:pPr>
              <w:pStyle w:val="142"/>
              <w:jc w:val="center"/>
            </w:pPr>
            <w:r w:rsidRPr="00831C52">
              <w:rPr>
                <w:rFonts w:hint="eastAsia"/>
                <w:b/>
              </w:rPr>
              <w:t>民營銀行</w:t>
            </w:r>
          </w:p>
        </w:tc>
        <w:tc>
          <w:tcPr>
            <w:tcW w:w="2126" w:type="dxa"/>
            <w:shd w:val="clear" w:color="auto" w:fill="auto"/>
            <w:vAlign w:val="center"/>
          </w:tcPr>
          <w:p w:rsidR="005B7137" w:rsidRPr="00633FEC" w:rsidRDefault="005B7137" w:rsidP="007668ED">
            <w:pPr>
              <w:pStyle w:val="142"/>
              <w:rPr>
                <w:b/>
              </w:rPr>
            </w:pPr>
            <w:r w:rsidRPr="00633FEC">
              <w:rPr>
                <w:rFonts w:hint="eastAsia"/>
                <w:b/>
              </w:rPr>
              <w:t>合計數(</w:t>
            </w:r>
            <w:r w:rsidRPr="00633FEC">
              <w:rPr>
                <w:b/>
              </w:rPr>
              <w:t>B)</w:t>
            </w:r>
          </w:p>
        </w:tc>
        <w:tc>
          <w:tcPr>
            <w:tcW w:w="1039" w:type="dxa"/>
            <w:shd w:val="clear" w:color="auto" w:fill="auto"/>
            <w:vAlign w:val="center"/>
          </w:tcPr>
          <w:p w:rsidR="005B7137" w:rsidRPr="00633FEC" w:rsidRDefault="005B7137" w:rsidP="007668ED">
            <w:pPr>
              <w:pStyle w:val="142"/>
              <w:jc w:val="right"/>
              <w:rPr>
                <w:b/>
              </w:rPr>
            </w:pPr>
            <w:r w:rsidRPr="00633FEC">
              <w:rPr>
                <w:b/>
              </w:rPr>
              <w:t xml:space="preserve">36,537 </w:t>
            </w:r>
          </w:p>
        </w:tc>
        <w:tc>
          <w:tcPr>
            <w:tcW w:w="1040" w:type="dxa"/>
            <w:vAlign w:val="center"/>
          </w:tcPr>
          <w:p w:rsidR="005B7137" w:rsidRPr="00D653B6" w:rsidRDefault="005B7137" w:rsidP="007668ED">
            <w:pPr>
              <w:pStyle w:val="142"/>
              <w:jc w:val="right"/>
              <w:rPr>
                <w:b/>
              </w:rPr>
            </w:pPr>
            <w:r w:rsidRPr="00D653B6">
              <w:rPr>
                <w:b/>
              </w:rPr>
              <w:t xml:space="preserve">37,442 </w:t>
            </w:r>
          </w:p>
        </w:tc>
        <w:tc>
          <w:tcPr>
            <w:tcW w:w="1039" w:type="dxa"/>
            <w:vAlign w:val="center"/>
          </w:tcPr>
          <w:p w:rsidR="005B7137" w:rsidRPr="00D653B6" w:rsidRDefault="005B7137" w:rsidP="007668ED">
            <w:pPr>
              <w:pStyle w:val="142"/>
              <w:jc w:val="right"/>
              <w:rPr>
                <w:b/>
              </w:rPr>
            </w:pPr>
            <w:r w:rsidRPr="00D653B6">
              <w:rPr>
                <w:b/>
              </w:rPr>
              <w:t xml:space="preserve">40,554 </w:t>
            </w:r>
          </w:p>
        </w:tc>
        <w:tc>
          <w:tcPr>
            <w:tcW w:w="1040" w:type="dxa"/>
            <w:vAlign w:val="center"/>
          </w:tcPr>
          <w:p w:rsidR="005B7137" w:rsidRPr="00D653B6" w:rsidRDefault="005B7137" w:rsidP="007668ED">
            <w:pPr>
              <w:pStyle w:val="142"/>
              <w:jc w:val="right"/>
              <w:rPr>
                <w:b/>
              </w:rPr>
            </w:pPr>
            <w:r w:rsidRPr="00D653B6">
              <w:rPr>
                <w:b/>
              </w:rPr>
              <w:t xml:space="preserve">47,171 </w:t>
            </w:r>
          </w:p>
        </w:tc>
        <w:tc>
          <w:tcPr>
            <w:tcW w:w="1039" w:type="dxa"/>
            <w:vAlign w:val="center"/>
          </w:tcPr>
          <w:p w:rsidR="005B7137" w:rsidRPr="00D653B6" w:rsidRDefault="005B7137" w:rsidP="007668ED">
            <w:pPr>
              <w:pStyle w:val="142"/>
              <w:jc w:val="right"/>
              <w:rPr>
                <w:b/>
              </w:rPr>
            </w:pPr>
            <w:r w:rsidRPr="00D653B6">
              <w:rPr>
                <w:b/>
              </w:rPr>
              <w:t xml:space="preserve">53,009 </w:t>
            </w:r>
          </w:p>
        </w:tc>
        <w:tc>
          <w:tcPr>
            <w:tcW w:w="1040" w:type="dxa"/>
            <w:vAlign w:val="center"/>
          </w:tcPr>
          <w:p w:rsidR="005B7137" w:rsidRPr="00D653B6" w:rsidRDefault="005B7137" w:rsidP="007668ED">
            <w:pPr>
              <w:pStyle w:val="142"/>
              <w:jc w:val="right"/>
              <w:rPr>
                <w:b/>
              </w:rPr>
            </w:pPr>
            <w:r w:rsidRPr="00D653B6">
              <w:rPr>
                <w:b/>
              </w:rPr>
              <w:t>62,72</w:t>
            </w:r>
            <w:r>
              <w:rPr>
                <w:rFonts w:hint="eastAsia"/>
                <w:b/>
              </w:rPr>
              <w:t>9</w:t>
            </w:r>
            <w:r w:rsidRPr="00D653B6">
              <w:rPr>
                <w:b/>
              </w:rPr>
              <w:t xml:space="preserve"> </w:t>
            </w:r>
          </w:p>
        </w:tc>
      </w:tr>
      <w:tr w:rsidR="005B7137" w:rsidRPr="00E04F94" w:rsidTr="007668ED">
        <w:trPr>
          <w:trHeight w:val="283"/>
        </w:trPr>
        <w:tc>
          <w:tcPr>
            <w:tcW w:w="426" w:type="dxa"/>
            <w:vMerge/>
            <w:shd w:val="clear" w:color="auto" w:fill="auto"/>
            <w:vAlign w:val="center"/>
          </w:tcPr>
          <w:p w:rsidR="005B7137" w:rsidRPr="00831C52" w:rsidRDefault="005B7137" w:rsidP="007668ED">
            <w:pPr>
              <w:pStyle w:val="142"/>
              <w:rPr>
                <w:b/>
              </w:rPr>
            </w:pPr>
          </w:p>
        </w:tc>
        <w:tc>
          <w:tcPr>
            <w:tcW w:w="2126" w:type="dxa"/>
            <w:shd w:val="clear" w:color="auto" w:fill="auto"/>
            <w:vAlign w:val="center"/>
          </w:tcPr>
          <w:p w:rsidR="005B7137" w:rsidRPr="00633FEC" w:rsidRDefault="005B7137" w:rsidP="007668ED">
            <w:pPr>
              <w:pStyle w:val="142"/>
              <w:rPr>
                <w:b/>
              </w:rPr>
            </w:pPr>
            <w:r>
              <w:rPr>
                <w:rFonts w:hint="eastAsia"/>
                <w:b/>
              </w:rPr>
              <w:t>較上一年度成長(減少)比率</w:t>
            </w:r>
          </w:p>
        </w:tc>
        <w:tc>
          <w:tcPr>
            <w:tcW w:w="1039" w:type="dxa"/>
            <w:shd w:val="clear" w:color="auto" w:fill="auto"/>
            <w:vAlign w:val="center"/>
          </w:tcPr>
          <w:p w:rsidR="005B7137" w:rsidRPr="00633FEC" w:rsidRDefault="005B7137" w:rsidP="007668ED">
            <w:pPr>
              <w:pStyle w:val="142"/>
              <w:jc w:val="right"/>
              <w:rPr>
                <w:b/>
              </w:rPr>
            </w:pPr>
            <w:r>
              <w:rPr>
                <w:rFonts w:hint="eastAsia"/>
                <w:b/>
              </w:rPr>
              <w:t>-</w:t>
            </w:r>
          </w:p>
        </w:tc>
        <w:tc>
          <w:tcPr>
            <w:tcW w:w="1040" w:type="dxa"/>
            <w:vAlign w:val="center"/>
          </w:tcPr>
          <w:p w:rsidR="005B7137" w:rsidRPr="00D653B6" w:rsidRDefault="005B7137" w:rsidP="007668ED">
            <w:pPr>
              <w:pStyle w:val="142"/>
              <w:jc w:val="right"/>
              <w:rPr>
                <w:b/>
              </w:rPr>
            </w:pPr>
            <w:r w:rsidRPr="00D653B6">
              <w:rPr>
                <w:b/>
              </w:rPr>
              <w:t>2.48</w:t>
            </w:r>
          </w:p>
        </w:tc>
        <w:tc>
          <w:tcPr>
            <w:tcW w:w="1039" w:type="dxa"/>
            <w:vAlign w:val="center"/>
          </w:tcPr>
          <w:p w:rsidR="005B7137" w:rsidRPr="00D653B6" w:rsidRDefault="005B7137" w:rsidP="007668ED">
            <w:pPr>
              <w:pStyle w:val="142"/>
              <w:jc w:val="right"/>
              <w:rPr>
                <w:b/>
              </w:rPr>
            </w:pPr>
            <w:r w:rsidRPr="00D653B6">
              <w:rPr>
                <w:b/>
              </w:rPr>
              <w:t>8.31</w:t>
            </w:r>
          </w:p>
        </w:tc>
        <w:tc>
          <w:tcPr>
            <w:tcW w:w="1040" w:type="dxa"/>
            <w:vAlign w:val="center"/>
          </w:tcPr>
          <w:p w:rsidR="005B7137" w:rsidRPr="00D653B6" w:rsidRDefault="005B7137" w:rsidP="007668ED">
            <w:pPr>
              <w:pStyle w:val="142"/>
              <w:jc w:val="right"/>
              <w:rPr>
                <w:b/>
              </w:rPr>
            </w:pPr>
            <w:r w:rsidRPr="00D653B6">
              <w:rPr>
                <w:b/>
              </w:rPr>
              <w:t>16.31</w:t>
            </w:r>
          </w:p>
        </w:tc>
        <w:tc>
          <w:tcPr>
            <w:tcW w:w="1039" w:type="dxa"/>
            <w:vAlign w:val="center"/>
          </w:tcPr>
          <w:p w:rsidR="005B7137" w:rsidRPr="00D653B6" w:rsidRDefault="005B7137" w:rsidP="007668ED">
            <w:pPr>
              <w:pStyle w:val="142"/>
              <w:jc w:val="right"/>
              <w:rPr>
                <w:b/>
              </w:rPr>
            </w:pPr>
            <w:r w:rsidRPr="00D653B6">
              <w:rPr>
                <w:b/>
              </w:rPr>
              <w:t>12.38</w:t>
            </w:r>
          </w:p>
        </w:tc>
        <w:tc>
          <w:tcPr>
            <w:tcW w:w="1040" w:type="dxa"/>
            <w:vAlign w:val="center"/>
          </w:tcPr>
          <w:p w:rsidR="005B7137" w:rsidRPr="00D653B6" w:rsidRDefault="005B7137" w:rsidP="007668ED">
            <w:pPr>
              <w:pStyle w:val="142"/>
              <w:jc w:val="right"/>
              <w:rPr>
                <w:b/>
              </w:rPr>
            </w:pPr>
            <w:r w:rsidRPr="00D653B6">
              <w:rPr>
                <w:b/>
              </w:rPr>
              <w:t>18.34</w:t>
            </w:r>
          </w:p>
        </w:tc>
      </w:tr>
      <w:tr w:rsidR="005B7137" w:rsidRPr="00E04F94" w:rsidTr="007668ED">
        <w:trPr>
          <w:trHeight w:val="283"/>
        </w:trPr>
        <w:tc>
          <w:tcPr>
            <w:tcW w:w="426" w:type="dxa"/>
            <w:vMerge/>
            <w:shd w:val="clear" w:color="auto" w:fill="auto"/>
            <w:vAlign w:val="center"/>
          </w:tcPr>
          <w:p w:rsidR="005B7137" w:rsidRPr="00633FEC" w:rsidRDefault="005B7137" w:rsidP="007668ED">
            <w:pPr>
              <w:pStyle w:val="142"/>
              <w:rPr>
                <w:b/>
              </w:rPr>
            </w:pPr>
          </w:p>
        </w:tc>
        <w:tc>
          <w:tcPr>
            <w:tcW w:w="2126" w:type="dxa"/>
            <w:shd w:val="clear" w:color="auto" w:fill="auto"/>
            <w:vAlign w:val="center"/>
          </w:tcPr>
          <w:p w:rsidR="005B7137" w:rsidRPr="00633FEC" w:rsidRDefault="005B7137" w:rsidP="007668ED">
            <w:pPr>
              <w:pStyle w:val="142"/>
              <w:rPr>
                <w:b/>
              </w:rPr>
            </w:pPr>
            <w:r w:rsidRPr="00633FEC">
              <w:rPr>
                <w:rFonts w:hint="eastAsia"/>
                <w:b/>
              </w:rPr>
              <w:t>占比(</w:t>
            </w:r>
            <w:r w:rsidRPr="00633FEC">
              <w:rPr>
                <w:b/>
              </w:rPr>
              <w:t>B)/(C)</w:t>
            </w:r>
            <w:r w:rsidRPr="005E730C">
              <w:rPr>
                <w:rFonts w:hint="eastAsia"/>
                <w:b/>
              </w:rPr>
              <w:t>×100%</w:t>
            </w:r>
          </w:p>
        </w:tc>
        <w:tc>
          <w:tcPr>
            <w:tcW w:w="1039" w:type="dxa"/>
            <w:shd w:val="clear" w:color="auto" w:fill="auto"/>
            <w:vAlign w:val="center"/>
          </w:tcPr>
          <w:p w:rsidR="005B7137" w:rsidRPr="00633FEC" w:rsidRDefault="005B7137" w:rsidP="007668ED">
            <w:pPr>
              <w:pStyle w:val="142"/>
              <w:jc w:val="right"/>
              <w:rPr>
                <w:b/>
              </w:rPr>
            </w:pPr>
            <w:r w:rsidRPr="00633FEC">
              <w:rPr>
                <w:b/>
              </w:rPr>
              <w:t>74.10</w:t>
            </w:r>
          </w:p>
        </w:tc>
        <w:tc>
          <w:tcPr>
            <w:tcW w:w="1040" w:type="dxa"/>
            <w:vAlign w:val="center"/>
          </w:tcPr>
          <w:p w:rsidR="005B7137" w:rsidRPr="00633FEC" w:rsidRDefault="005B7137" w:rsidP="007668ED">
            <w:pPr>
              <w:pStyle w:val="142"/>
              <w:jc w:val="right"/>
              <w:rPr>
                <w:b/>
              </w:rPr>
            </w:pPr>
            <w:r w:rsidRPr="00633FEC">
              <w:rPr>
                <w:b/>
              </w:rPr>
              <w:t>74.31</w:t>
            </w:r>
          </w:p>
        </w:tc>
        <w:tc>
          <w:tcPr>
            <w:tcW w:w="1039" w:type="dxa"/>
            <w:vAlign w:val="center"/>
          </w:tcPr>
          <w:p w:rsidR="005B7137" w:rsidRPr="00633FEC" w:rsidRDefault="005B7137" w:rsidP="007668ED">
            <w:pPr>
              <w:pStyle w:val="142"/>
              <w:jc w:val="right"/>
              <w:rPr>
                <w:b/>
              </w:rPr>
            </w:pPr>
            <w:r w:rsidRPr="00633FEC">
              <w:rPr>
                <w:b/>
              </w:rPr>
              <w:t>74.95</w:t>
            </w:r>
          </w:p>
        </w:tc>
        <w:tc>
          <w:tcPr>
            <w:tcW w:w="1040" w:type="dxa"/>
            <w:vAlign w:val="center"/>
          </w:tcPr>
          <w:p w:rsidR="005B7137" w:rsidRPr="00633FEC" w:rsidRDefault="005B7137" w:rsidP="007668ED">
            <w:pPr>
              <w:pStyle w:val="142"/>
              <w:jc w:val="right"/>
              <w:rPr>
                <w:b/>
              </w:rPr>
            </w:pPr>
            <w:r w:rsidRPr="00633FEC">
              <w:rPr>
                <w:b/>
              </w:rPr>
              <w:t>76.22</w:t>
            </w:r>
          </w:p>
        </w:tc>
        <w:tc>
          <w:tcPr>
            <w:tcW w:w="1039" w:type="dxa"/>
            <w:vAlign w:val="center"/>
          </w:tcPr>
          <w:p w:rsidR="005B7137" w:rsidRPr="00633FEC" w:rsidRDefault="005B7137" w:rsidP="007668ED">
            <w:pPr>
              <w:pStyle w:val="142"/>
              <w:jc w:val="right"/>
              <w:rPr>
                <w:b/>
              </w:rPr>
            </w:pPr>
            <w:r w:rsidRPr="00633FEC">
              <w:rPr>
                <w:b/>
              </w:rPr>
              <w:t>77.08</w:t>
            </w:r>
          </w:p>
        </w:tc>
        <w:tc>
          <w:tcPr>
            <w:tcW w:w="1040" w:type="dxa"/>
            <w:vAlign w:val="center"/>
          </w:tcPr>
          <w:p w:rsidR="005B7137" w:rsidRPr="00633FEC" w:rsidRDefault="005B7137" w:rsidP="007668ED">
            <w:pPr>
              <w:pStyle w:val="142"/>
              <w:jc w:val="right"/>
              <w:rPr>
                <w:b/>
              </w:rPr>
            </w:pPr>
            <w:r w:rsidRPr="00633FEC">
              <w:rPr>
                <w:b/>
              </w:rPr>
              <w:t>78.41</w:t>
            </w:r>
          </w:p>
        </w:tc>
      </w:tr>
      <w:tr w:rsidR="005B7137" w:rsidRPr="00E04F94" w:rsidTr="007668ED">
        <w:trPr>
          <w:trHeight w:val="283"/>
        </w:trPr>
        <w:tc>
          <w:tcPr>
            <w:tcW w:w="2552" w:type="dxa"/>
            <w:gridSpan w:val="2"/>
            <w:shd w:val="clear" w:color="auto" w:fill="auto"/>
            <w:vAlign w:val="center"/>
          </w:tcPr>
          <w:p w:rsidR="005B7137" w:rsidRPr="00633FEC" w:rsidRDefault="005B7137" w:rsidP="007668ED">
            <w:pPr>
              <w:pStyle w:val="142"/>
              <w:rPr>
                <w:b/>
              </w:rPr>
            </w:pPr>
            <w:r w:rsidRPr="00633FEC">
              <w:rPr>
                <w:rFonts w:hint="eastAsia"/>
                <w:b/>
              </w:rPr>
              <w:t>銀行業總計</w:t>
            </w:r>
          </w:p>
          <w:p w:rsidR="005B7137" w:rsidRPr="00633FEC" w:rsidRDefault="005B7137" w:rsidP="007668ED">
            <w:pPr>
              <w:pStyle w:val="142"/>
              <w:rPr>
                <w:b/>
              </w:rPr>
            </w:pPr>
            <w:r w:rsidRPr="00633FEC">
              <w:rPr>
                <w:rFonts w:hint="eastAsia"/>
                <w:b/>
              </w:rPr>
              <w:t>(</w:t>
            </w:r>
            <w:r w:rsidRPr="00633FEC">
              <w:rPr>
                <w:b/>
              </w:rPr>
              <w:t>C)=(A)+(B)</w:t>
            </w:r>
          </w:p>
        </w:tc>
        <w:tc>
          <w:tcPr>
            <w:tcW w:w="1039" w:type="dxa"/>
            <w:shd w:val="clear" w:color="auto" w:fill="auto"/>
            <w:vAlign w:val="center"/>
          </w:tcPr>
          <w:p w:rsidR="005B7137" w:rsidRPr="00633FEC" w:rsidRDefault="005B7137" w:rsidP="007668ED">
            <w:pPr>
              <w:pStyle w:val="142"/>
              <w:jc w:val="right"/>
              <w:rPr>
                <w:b/>
              </w:rPr>
            </w:pPr>
            <w:r w:rsidRPr="00633FEC">
              <w:rPr>
                <w:b/>
              </w:rPr>
              <w:t xml:space="preserve">49,311 </w:t>
            </w:r>
          </w:p>
        </w:tc>
        <w:tc>
          <w:tcPr>
            <w:tcW w:w="1040" w:type="dxa"/>
            <w:vAlign w:val="center"/>
          </w:tcPr>
          <w:p w:rsidR="005B7137" w:rsidRPr="00633FEC" w:rsidRDefault="005B7137" w:rsidP="007668ED">
            <w:pPr>
              <w:pStyle w:val="142"/>
              <w:jc w:val="right"/>
              <w:rPr>
                <w:b/>
              </w:rPr>
            </w:pPr>
            <w:r w:rsidRPr="00633FEC">
              <w:rPr>
                <w:b/>
              </w:rPr>
              <w:t xml:space="preserve">50,386 </w:t>
            </w:r>
          </w:p>
        </w:tc>
        <w:tc>
          <w:tcPr>
            <w:tcW w:w="1039" w:type="dxa"/>
            <w:vAlign w:val="center"/>
          </w:tcPr>
          <w:p w:rsidR="005B7137" w:rsidRPr="00633FEC" w:rsidRDefault="005B7137" w:rsidP="007668ED">
            <w:pPr>
              <w:pStyle w:val="142"/>
              <w:jc w:val="right"/>
              <w:rPr>
                <w:b/>
              </w:rPr>
            </w:pPr>
            <w:r w:rsidRPr="00633FEC">
              <w:rPr>
                <w:b/>
              </w:rPr>
              <w:t xml:space="preserve">54,106 </w:t>
            </w:r>
          </w:p>
        </w:tc>
        <w:tc>
          <w:tcPr>
            <w:tcW w:w="1040" w:type="dxa"/>
            <w:vAlign w:val="center"/>
          </w:tcPr>
          <w:p w:rsidR="005B7137" w:rsidRPr="00633FEC" w:rsidRDefault="005B7137" w:rsidP="007668ED">
            <w:pPr>
              <w:pStyle w:val="142"/>
              <w:jc w:val="right"/>
              <w:rPr>
                <w:b/>
              </w:rPr>
            </w:pPr>
            <w:r w:rsidRPr="00633FEC">
              <w:rPr>
                <w:b/>
              </w:rPr>
              <w:t xml:space="preserve">61,890 </w:t>
            </w:r>
          </w:p>
        </w:tc>
        <w:tc>
          <w:tcPr>
            <w:tcW w:w="1039" w:type="dxa"/>
            <w:vAlign w:val="center"/>
          </w:tcPr>
          <w:p w:rsidR="005B7137" w:rsidRPr="00633FEC" w:rsidRDefault="005B7137" w:rsidP="007668ED">
            <w:pPr>
              <w:pStyle w:val="142"/>
              <w:jc w:val="right"/>
              <w:rPr>
                <w:b/>
              </w:rPr>
            </w:pPr>
            <w:r w:rsidRPr="00633FEC">
              <w:rPr>
                <w:b/>
              </w:rPr>
              <w:t xml:space="preserve">68,775 </w:t>
            </w:r>
          </w:p>
        </w:tc>
        <w:tc>
          <w:tcPr>
            <w:tcW w:w="1040" w:type="dxa"/>
            <w:vAlign w:val="center"/>
          </w:tcPr>
          <w:p w:rsidR="005B7137" w:rsidRPr="00633FEC" w:rsidRDefault="005B7137" w:rsidP="007668ED">
            <w:pPr>
              <w:pStyle w:val="142"/>
              <w:jc w:val="right"/>
              <w:rPr>
                <w:b/>
              </w:rPr>
            </w:pPr>
            <w:r w:rsidRPr="00633FEC">
              <w:rPr>
                <w:b/>
              </w:rPr>
              <w:t>80,00</w:t>
            </w:r>
            <w:r>
              <w:rPr>
                <w:rFonts w:hint="eastAsia"/>
                <w:b/>
              </w:rPr>
              <w:t>1</w:t>
            </w:r>
            <w:r w:rsidRPr="00633FEC">
              <w:rPr>
                <w:b/>
              </w:rPr>
              <w:t xml:space="preserve"> </w:t>
            </w:r>
          </w:p>
        </w:tc>
      </w:tr>
    </w:tbl>
    <w:p w:rsidR="005B7137" w:rsidRDefault="005B7137" w:rsidP="007668ED">
      <w:pPr>
        <w:pStyle w:val="142"/>
        <w:ind w:leftChars="-122" w:left="851" w:rightChars="-50" w:right="-142" w:hangingChars="492" w:hanging="1197"/>
      </w:pPr>
      <w:r>
        <w:rPr>
          <w:rFonts w:hint="eastAsia"/>
        </w:rPr>
        <w:t>說    明：據金管會提供資料，有關銀行業辦理財富管理業務之資產管理規模統計範圍包含</w:t>
      </w:r>
      <w:r w:rsidRPr="001C5DCB">
        <w:rPr>
          <w:rFonts w:hint="eastAsia"/>
        </w:rPr>
        <w:t>金錢信託</w:t>
      </w:r>
      <w:r>
        <w:rPr>
          <w:rFonts w:hint="eastAsia"/>
        </w:rPr>
        <w:t>資產</w:t>
      </w:r>
      <w:r w:rsidRPr="001C5DCB">
        <w:rPr>
          <w:rFonts w:hint="eastAsia"/>
        </w:rPr>
        <w:t>(不含證投信、期信基金保管)</w:t>
      </w:r>
      <w:r>
        <w:rPr>
          <w:rFonts w:hint="eastAsia"/>
        </w:rPr>
        <w:t>，加計辦理</w:t>
      </w:r>
      <w:r w:rsidRPr="001C5DCB">
        <w:rPr>
          <w:rFonts w:hint="eastAsia"/>
        </w:rPr>
        <w:t>店頭結構型商品</w:t>
      </w:r>
      <w:r>
        <w:rPr>
          <w:rFonts w:hint="eastAsia"/>
        </w:rPr>
        <w:t>業務</w:t>
      </w:r>
      <w:r w:rsidRPr="001C5DCB">
        <w:rPr>
          <w:rFonts w:hint="eastAsia"/>
        </w:rPr>
        <w:t>之流通餘額。</w:t>
      </w:r>
    </w:p>
    <w:p w:rsidR="005B7137" w:rsidRPr="00E04F94" w:rsidRDefault="005B7137" w:rsidP="007668ED">
      <w:pPr>
        <w:pStyle w:val="142"/>
        <w:ind w:leftChars="-122" w:left="851" w:rightChars="-50" w:right="-142" w:hangingChars="492" w:hanging="1197"/>
      </w:pPr>
      <w:r w:rsidRPr="00E04F94">
        <w:rPr>
          <w:rFonts w:hint="eastAsia"/>
        </w:rPr>
        <w:t>資料來源：</w:t>
      </w:r>
      <w:r>
        <w:rPr>
          <w:rFonts w:hint="eastAsia"/>
        </w:rPr>
        <w:t>銀行業總計部分</w:t>
      </w:r>
      <w:r w:rsidRPr="00EF6D35">
        <w:rPr>
          <w:rFonts w:hint="eastAsia"/>
        </w:rPr>
        <w:t>為銀行局，</w:t>
      </w:r>
      <w:r>
        <w:rPr>
          <w:rFonts w:hint="eastAsia"/>
        </w:rPr>
        <w:t>而</w:t>
      </w:r>
      <w:r w:rsidRPr="00EF6D35">
        <w:rPr>
          <w:rFonts w:hint="eastAsia"/>
        </w:rPr>
        <w:t>公股銀行部分為財政部國庫署，</w:t>
      </w:r>
      <w:r>
        <w:rPr>
          <w:rFonts w:hint="eastAsia"/>
        </w:rPr>
        <w:t>據該署提供資料，中國輸出入銀行未有該項業務，爰民營銀行部分</w:t>
      </w:r>
      <w:r w:rsidRPr="00EF6D35">
        <w:rPr>
          <w:rFonts w:hint="eastAsia"/>
        </w:rPr>
        <w:t>係以上述資料為基礎</w:t>
      </w:r>
      <w:r>
        <w:rPr>
          <w:rFonts w:hint="eastAsia"/>
        </w:rPr>
        <w:t>相減</w:t>
      </w:r>
      <w:r w:rsidRPr="00EF6D35">
        <w:rPr>
          <w:rFonts w:hint="eastAsia"/>
        </w:rPr>
        <w:t>計算而得；本中心彙製。</w:t>
      </w:r>
    </w:p>
    <w:p w:rsidR="005B7137" w:rsidRPr="00825077" w:rsidRDefault="005B7137" w:rsidP="007668ED">
      <w:pPr>
        <w:pStyle w:val="a5"/>
        <w:ind w:left="849" w:hanging="283"/>
        <w:rPr>
          <w:b/>
        </w:rPr>
      </w:pPr>
      <w:r w:rsidRPr="00825077">
        <w:rPr>
          <w:rFonts w:hint="eastAsia"/>
          <w:b/>
        </w:rPr>
        <w:t>(三)多數公股銀行110至113年度財富管理業務手續費淨收益概呈增加，惟與權益及資產總額相當之民營銀行相比，其獲利貢獻度相對較低</w:t>
      </w:r>
    </w:p>
    <w:p w:rsidR="005B7137" w:rsidRDefault="005B7137" w:rsidP="007668ED">
      <w:pPr>
        <w:pStyle w:val="21"/>
        <w:ind w:left="850" w:firstLine="566"/>
      </w:pPr>
      <w:r>
        <w:rPr>
          <w:rFonts w:hint="eastAsia"/>
        </w:rPr>
        <w:t>就公股銀行110至113年度財富管理業務手續費淨收益以觀，臺灣中小企業銀行(以下簡稱臺灣企銀)呈逐年穩定成長，而其餘7家公股銀行111年度雖較110年度減少，然自112或113年度起，皆已陸續反轉攀升，除臺灣銀行外，6家公股銀行113年度財富管理業務手續費淨收益皆已高於110年度。復就該項收益占淨收益之比率分析財富管理業務對各銀行獲利之貢獻度，於110至113年度間，公股銀行介於1.06%至13.55%間，惟同期間權益及資產總額相當之4家民營銀行則介於13.62%至23.03%間，公股銀行相對較低(詳表5及表6</w:t>
      </w:r>
      <w:r>
        <w:t>)</w:t>
      </w:r>
      <w:r>
        <w:rPr>
          <w:rFonts w:hint="eastAsia"/>
        </w:rPr>
        <w:t>。</w:t>
      </w:r>
    </w:p>
    <w:p w:rsidR="005B7137" w:rsidRDefault="005B7137" w:rsidP="007668ED">
      <w:pPr>
        <w:pStyle w:val="123"/>
        <w:ind w:leftChars="-100" w:left="-141" w:rightChars="-300" w:right="-850" w:hangingChars="50" w:hanging="142"/>
        <w:rPr>
          <w:b/>
        </w:rPr>
      </w:pPr>
      <w:r w:rsidRPr="00E04F94">
        <w:rPr>
          <w:rFonts w:hint="eastAsia"/>
          <w:b/>
        </w:rPr>
        <w:t>表</w:t>
      </w:r>
      <w:r>
        <w:rPr>
          <w:rFonts w:hint="eastAsia"/>
          <w:b/>
        </w:rPr>
        <w:t>5  部分本國銀行110至113年度財富管理業務手續費淨收益一覽表</w:t>
      </w:r>
    </w:p>
    <w:p w:rsidR="005B7137" w:rsidRPr="00A46A86" w:rsidRDefault="005B7137" w:rsidP="007668ED">
      <w:pPr>
        <w:pStyle w:val="142"/>
        <w:ind w:leftChars="-50" w:left="-142" w:rightChars="-150" w:right="-425"/>
        <w:rPr>
          <w:szCs w:val="24"/>
        </w:rPr>
      </w:pPr>
      <w:r>
        <w:rPr>
          <w:rFonts w:hint="eastAsia"/>
          <w:b/>
        </w:rPr>
        <w:t xml:space="preserve">                                                     </w:t>
      </w:r>
      <w:r w:rsidRPr="00A46A86">
        <w:rPr>
          <w:rFonts w:hint="eastAsia"/>
          <w:szCs w:val="24"/>
        </w:rPr>
        <w:t>單位：新臺幣百萬元；%</w:t>
      </w:r>
    </w:p>
    <w:tbl>
      <w:tblPr>
        <w:tblW w:w="9073"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CellMar>
          <w:left w:w="57" w:type="dxa"/>
          <w:right w:w="57" w:type="dxa"/>
        </w:tblCellMar>
        <w:tblLook w:val="04A0" w:firstRow="1" w:lastRow="0" w:firstColumn="1" w:lastColumn="0" w:noHBand="0" w:noVBand="1"/>
      </w:tblPr>
      <w:tblGrid>
        <w:gridCol w:w="993"/>
        <w:gridCol w:w="1985"/>
        <w:gridCol w:w="1523"/>
        <w:gridCol w:w="1524"/>
        <w:gridCol w:w="1524"/>
        <w:gridCol w:w="1524"/>
      </w:tblGrid>
      <w:tr w:rsidR="005B7137" w:rsidRPr="00D756C4" w:rsidTr="007668ED">
        <w:trPr>
          <w:trHeight w:val="227"/>
          <w:tblHeader/>
        </w:trPr>
        <w:tc>
          <w:tcPr>
            <w:tcW w:w="2978" w:type="dxa"/>
            <w:gridSpan w:val="2"/>
            <w:tcBorders>
              <w:top w:val="single" w:sz="12" w:space="0" w:color="auto"/>
              <w:bottom w:val="single" w:sz="6" w:space="0" w:color="auto"/>
              <w:tl2br w:val="single" w:sz="6" w:space="0" w:color="auto"/>
            </w:tcBorders>
            <w:shd w:val="clear" w:color="auto" w:fill="FFFFFF"/>
            <w:vAlign w:val="center"/>
          </w:tcPr>
          <w:p w:rsidR="005B7137" w:rsidRPr="00D756C4" w:rsidRDefault="005B7137" w:rsidP="007668ED">
            <w:pPr>
              <w:pStyle w:val="142"/>
              <w:ind w:left="566" w:hanging="566"/>
              <w:jc w:val="both"/>
              <w:rPr>
                <w:b/>
                <w:sz w:val="23"/>
                <w:szCs w:val="23"/>
              </w:rPr>
            </w:pPr>
            <w:r w:rsidRPr="00D756C4">
              <w:rPr>
                <w:rFonts w:hint="eastAsia"/>
                <w:b/>
                <w:sz w:val="23"/>
                <w:szCs w:val="23"/>
              </w:rPr>
              <w:t xml:space="preserve">                </w:t>
            </w:r>
            <w:r>
              <w:rPr>
                <w:rFonts w:hint="eastAsia"/>
                <w:b/>
                <w:sz w:val="23"/>
                <w:szCs w:val="23"/>
              </w:rPr>
              <w:t xml:space="preserve">   </w:t>
            </w:r>
            <w:r w:rsidRPr="00D756C4">
              <w:rPr>
                <w:rFonts w:hint="eastAsia"/>
                <w:b/>
                <w:sz w:val="23"/>
                <w:szCs w:val="23"/>
              </w:rPr>
              <w:t>年</w:t>
            </w:r>
            <w:r>
              <w:rPr>
                <w:rFonts w:hint="eastAsia"/>
                <w:b/>
                <w:sz w:val="23"/>
                <w:szCs w:val="23"/>
              </w:rPr>
              <w:t>度</w:t>
            </w:r>
          </w:p>
          <w:p w:rsidR="005B7137" w:rsidRPr="00D756C4" w:rsidRDefault="005B7137" w:rsidP="007668ED">
            <w:pPr>
              <w:pStyle w:val="142"/>
              <w:ind w:left="566" w:hanging="566"/>
              <w:rPr>
                <w:b/>
                <w:sz w:val="23"/>
                <w:szCs w:val="23"/>
              </w:rPr>
            </w:pPr>
            <w:r w:rsidRPr="00D756C4">
              <w:rPr>
                <w:rFonts w:hint="eastAsia"/>
                <w:b/>
                <w:sz w:val="23"/>
                <w:szCs w:val="23"/>
              </w:rPr>
              <w:t>銀行別及項目</w:t>
            </w:r>
          </w:p>
        </w:tc>
        <w:tc>
          <w:tcPr>
            <w:tcW w:w="1523" w:type="dxa"/>
            <w:tcBorders>
              <w:top w:val="single" w:sz="12" w:space="0" w:color="auto"/>
              <w:bottom w:val="single" w:sz="6" w:space="0" w:color="auto"/>
            </w:tcBorders>
            <w:shd w:val="clear" w:color="auto" w:fill="FFFFFF"/>
            <w:vAlign w:val="center"/>
          </w:tcPr>
          <w:p w:rsidR="005B7137" w:rsidRPr="00D756C4" w:rsidRDefault="005B7137" w:rsidP="007668ED">
            <w:pPr>
              <w:pStyle w:val="142"/>
              <w:ind w:left="566" w:hanging="566"/>
              <w:jc w:val="center"/>
              <w:rPr>
                <w:b/>
                <w:sz w:val="23"/>
                <w:szCs w:val="23"/>
              </w:rPr>
            </w:pPr>
            <w:r w:rsidRPr="00D756C4">
              <w:rPr>
                <w:rFonts w:hint="eastAsia"/>
                <w:b/>
                <w:sz w:val="23"/>
                <w:szCs w:val="23"/>
              </w:rPr>
              <w:t>1</w:t>
            </w:r>
            <w:r w:rsidRPr="00D756C4">
              <w:rPr>
                <w:b/>
                <w:sz w:val="23"/>
                <w:szCs w:val="23"/>
              </w:rPr>
              <w:t>10</w:t>
            </w:r>
            <w:r w:rsidRPr="00D756C4">
              <w:rPr>
                <w:rFonts w:hint="eastAsia"/>
                <w:b/>
                <w:sz w:val="23"/>
                <w:szCs w:val="23"/>
              </w:rPr>
              <w:t>年度</w:t>
            </w:r>
          </w:p>
        </w:tc>
        <w:tc>
          <w:tcPr>
            <w:tcW w:w="1524" w:type="dxa"/>
            <w:tcBorders>
              <w:top w:val="single" w:sz="12" w:space="0" w:color="auto"/>
              <w:bottom w:val="single" w:sz="6" w:space="0" w:color="auto"/>
            </w:tcBorders>
            <w:shd w:val="clear" w:color="auto" w:fill="FFFFFF"/>
            <w:vAlign w:val="center"/>
          </w:tcPr>
          <w:p w:rsidR="005B7137" w:rsidRPr="00D756C4" w:rsidRDefault="005B7137" w:rsidP="007668ED">
            <w:pPr>
              <w:pStyle w:val="142"/>
              <w:ind w:left="566" w:hanging="566"/>
              <w:jc w:val="center"/>
              <w:rPr>
                <w:b/>
                <w:sz w:val="23"/>
                <w:szCs w:val="23"/>
              </w:rPr>
            </w:pPr>
            <w:r w:rsidRPr="00D756C4">
              <w:rPr>
                <w:rFonts w:hint="eastAsia"/>
                <w:b/>
                <w:sz w:val="23"/>
                <w:szCs w:val="23"/>
              </w:rPr>
              <w:t>1</w:t>
            </w:r>
            <w:r w:rsidRPr="00D756C4">
              <w:rPr>
                <w:b/>
                <w:sz w:val="23"/>
                <w:szCs w:val="23"/>
              </w:rPr>
              <w:t>1</w:t>
            </w:r>
            <w:r w:rsidRPr="00D756C4">
              <w:rPr>
                <w:rFonts w:hint="eastAsia"/>
                <w:b/>
                <w:sz w:val="23"/>
                <w:szCs w:val="23"/>
              </w:rPr>
              <w:t>1年度</w:t>
            </w:r>
          </w:p>
        </w:tc>
        <w:tc>
          <w:tcPr>
            <w:tcW w:w="1524" w:type="dxa"/>
            <w:tcBorders>
              <w:top w:val="single" w:sz="12" w:space="0" w:color="auto"/>
              <w:bottom w:val="single" w:sz="6" w:space="0" w:color="auto"/>
            </w:tcBorders>
            <w:shd w:val="clear" w:color="auto" w:fill="FFFFFF"/>
            <w:vAlign w:val="center"/>
          </w:tcPr>
          <w:p w:rsidR="005B7137" w:rsidRPr="00D756C4" w:rsidRDefault="005B7137" w:rsidP="007668ED">
            <w:pPr>
              <w:pStyle w:val="142"/>
              <w:ind w:left="566" w:hanging="566"/>
              <w:jc w:val="center"/>
              <w:rPr>
                <w:b/>
                <w:sz w:val="23"/>
                <w:szCs w:val="23"/>
              </w:rPr>
            </w:pPr>
            <w:r w:rsidRPr="00D756C4">
              <w:rPr>
                <w:rFonts w:hint="eastAsia"/>
                <w:b/>
                <w:sz w:val="23"/>
                <w:szCs w:val="23"/>
              </w:rPr>
              <w:t>1</w:t>
            </w:r>
            <w:r w:rsidRPr="00D756C4">
              <w:rPr>
                <w:b/>
                <w:sz w:val="23"/>
                <w:szCs w:val="23"/>
              </w:rPr>
              <w:t>1</w:t>
            </w:r>
            <w:r w:rsidRPr="00D756C4">
              <w:rPr>
                <w:rFonts w:hint="eastAsia"/>
                <w:b/>
                <w:sz w:val="23"/>
                <w:szCs w:val="23"/>
              </w:rPr>
              <w:t>2年度</w:t>
            </w:r>
          </w:p>
        </w:tc>
        <w:tc>
          <w:tcPr>
            <w:tcW w:w="1524" w:type="dxa"/>
            <w:tcBorders>
              <w:top w:val="single" w:sz="12" w:space="0" w:color="auto"/>
              <w:bottom w:val="single" w:sz="6" w:space="0" w:color="auto"/>
            </w:tcBorders>
            <w:shd w:val="clear" w:color="auto" w:fill="FFFFFF"/>
            <w:vAlign w:val="center"/>
          </w:tcPr>
          <w:p w:rsidR="005B7137" w:rsidRPr="00D756C4" w:rsidRDefault="005B7137" w:rsidP="007668ED">
            <w:pPr>
              <w:pStyle w:val="142"/>
              <w:ind w:left="566" w:hanging="566"/>
              <w:jc w:val="center"/>
              <w:rPr>
                <w:b/>
                <w:sz w:val="23"/>
                <w:szCs w:val="23"/>
              </w:rPr>
            </w:pPr>
            <w:r w:rsidRPr="00D756C4">
              <w:rPr>
                <w:rFonts w:hint="eastAsia"/>
                <w:b/>
                <w:sz w:val="23"/>
                <w:szCs w:val="23"/>
              </w:rPr>
              <w:t>1</w:t>
            </w:r>
            <w:r w:rsidRPr="00D756C4">
              <w:rPr>
                <w:b/>
                <w:sz w:val="23"/>
                <w:szCs w:val="23"/>
              </w:rPr>
              <w:t>1</w:t>
            </w:r>
            <w:r w:rsidRPr="00D756C4">
              <w:rPr>
                <w:rFonts w:hint="eastAsia"/>
                <w:b/>
                <w:sz w:val="23"/>
                <w:szCs w:val="23"/>
              </w:rPr>
              <w:t>3年度</w:t>
            </w:r>
          </w:p>
        </w:tc>
      </w:tr>
      <w:tr w:rsidR="005B7137" w:rsidRPr="00D756C4" w:rsidTr="007668ED">
        <w:trPr>
          <w:trHeight w:val="227"/>
        </w:trPr>
        <w:tc>
          <w:tcPr>
            <w:tcW w:w="993" w:type="dxa"/>
            <w:vMerge w:val="restart"/>
            <w:tcBorders>
              <w:top w:val="single" w:sz="6" w:space="0" w:color="auto"/>
              <w:bottom w:val="single" w:sz="6" w:space="0" w:color="auto"/>
            </w:tcBorders>
            <w:shd w:val="clear" w:color="auto" w:fill="FFFFFF"/>
            <w:vAlign w:val="center"/>
          </w:tcPr>
          <w:p w:rsidR="005B7137" w:rsidRDefault="005B7137" w:rsidP="007668ED">
            <w:pPr>
              <w:pStyle w:val="142"/>
              <w:jc w:val="center"/>
              <w:rPr>
                <w:sz w:val="23"/>
                <w:szCs w:val="23"/>
              </w:rPr>
            </w:pPr>
            <w:r w:rsidRPr="00D756C4">
              <w:rPr>
                <w:rFonts w:hint="eastAsia"/>
                <w:sz w:val="23"/>
                <w:szCs w:val="23"/>
              </w:rPr>
              <w:t>臺灣</w:t>
            </w:r>
          </w:p>
          <w:p w:rsidR="005B7137" w:rsidRPr="00D756C4" w:rsidRDefault="005B7137" w:rsidP="007668ED">
            <w:pPr>
              <w:pStyle w:val="142"/>
              <w:jc w:val="center"/>
              <w:rPr>
                <w:sz w:val="23"/>
                <w:szCs w:val="23"/>
              </w:rPr>
            </w:pPr>
            <w:r w:rsidRPr="00D756C4">
              <w:rPr>
                <w:rFonts w:hint="eastAsia"/>
                <w:sz w:val="23"/>
                <w:szCs w:val="23"/>
              </w:rPr>
              <w:t>銀行</w:t>
            </w: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財管手續費淨收益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1,111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679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594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951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38,933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42,701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55,789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61,084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占比</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2.85</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1.59</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1.06</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1.56</w:t>
            </w:r>
          </w:p>
        </w:tc>
      </w:tr>
      <w:tr w:rsidR="005B7137" w:rsidRPr="00D756C4" w:rsidTr="007668ED">
        <w:trPr>
          <w:trHeight w:val="227"/>
        </w:trPr>
        <w:tc>
          <w:tcPr>
            <w:tcW w:w="993" w:type="dxa"/>
            <w:vMerge w:val="restart"/>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r w:rsidRPr="00D756C4">
              <w:rPr>
                <w:rFonts w:hint="eastAsia"/>
                <w:sz w:val="23"/>
                <w:szCs w:val="23"/>
              </w:rPr>
              <w:t>臺灣土地銀行</w:t>
            </w: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財管手續費淨收益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490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474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419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610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31,751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33,368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35,220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36,919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占比</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1.54</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1.42</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1.19</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1.65</w:t>
            </w:r>
          </w:p>
        </w:tc>
      </w:tr>
      <w:tr w:rsidR="005B7137" w:rsidRPr="00D756C4" w:rsidTr="007668ED">
        <w:trPr>
          <w:trHeight w:val="227"/>
        </w:trPr>
        <w:tc>
          <w:tcPr>
            <w:tcW w:w="993" w:type="dxa"/>
            <w:vMerge w:val="restart"/>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r w:rsidRPr="00D756C4">
              <w:rPr>
                <w:rFonts w:hint="eastAsia"/>
                <w:sz w:val="23"/>
                <w:szCs w:val="23"/>
              </w:rPr>
              <w:t>合作金庫商業銀行</w:t>
            </w: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財管手續費淨收益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3,444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2,938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3,900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5,457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48,869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48,826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54,245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57,434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占比</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7.05</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6.02</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7.19</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9.5</w:t>
            </w:r>
          </w:p>
        </w:tc>
      </w:tr>
      <w:tr w:rsidR="005B7137" w:rsidRPr="00D756C4" w:rsidTr="007668ED">
        <w:trPr>
          <w:trHeight w:val="227"/>
        </w:trPr>
        <w:tc>
          <w:tcPr>
            <w:tcW w:w="993" w:type="dxa"/>
            <w:vMerge w:val="restart"/>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r w:rsidRPr="00D756C4">
              <w:rPr>
                <w:rFonts w:hint="eastAsia"/>
                <w:sz w:val="23"/>
                <w:szCs w:val="23"/>
              </w:rPr>
              <w:t>第一商業銀行</w:t>
            </w: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財管手續費淨收益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4,373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4,252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5,099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7,282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46,862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54,484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58,720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62,930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占比</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9.33</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7.80</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8.68</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11.57</w:t>
            </w:r>
          </w:p>
        </w:tc>
      </w:tr>
      <w:tr w:rsidR="005B7137" w:rsidRPr="00D756C4" w:rsidTr="007668ED">
        <w:trPr>
          <w:trHeight w:val="227"/>
        </w:trPr>
        <w:tc>
          <w:tcPr>
            <w:tcW w:w="993" w:type="dxa"/>
            <w:vMerge w:val="restart"/>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r w:rsidRPr="00D756C4">
              <w:rPr>
                <w:rFonts w:hint="eastAsia"/>
                <w:sz w:val="23"/>
                <w:szCs w:val="23"/>
              </w:rPr>
              <w:t>華南商業銀行</w:t>
            </w: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財管手續費淨收益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5,353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4,675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5,478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7,721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41,259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46,538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51,826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56,982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占比</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12.97</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10.05</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10.57</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13.55</w:t>
            </w:r>
          </w:p>
        </w:tc>
      </w:tr>
      <w:tr w:rsidR="005B7137" w:rsidRPr="00D756C4" w:rsidTr="007668ED">
        <w:trPr>
          <w:trHeight w:val="227"/>
        </w:trPr>
        <w:tc>
          <w:tcPr>
            <w:tcW w:w="993" w:type="dxa"/>
            <w:vMerge w:val="restart"/>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r w:rsidRPr="00D756C4">
              <w:rPr>
                <w:rFonts w:hint="eastAsia"/>
                <w:sz w:val="23"/>
                <w:szCs w:val="23"/>
              </w:rPr>
              <w:t>彰化商業銀行</w:t>
            </w: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財管手續費淨收益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2,772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2,463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3,405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4,660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28,127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33,536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37,964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41,178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占比</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9.86</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7.34</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8.97</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11.32</w:t>
            </w:r>
          </w:p>
        </w:tc>
      </w:tr>
      <w:tr w:rsidR="005B7137" w:rsidRPr="00D756C4" w:rsidTr="007668ED">
        <w:trPr>
          <w:trHeight w:val="227"/>
        </w:trPr>
        <w:tc>
          <w:tcPr>
            <w:tcW w:w="993" w:type="dxa"/>
            <w:vMerge w:val="restart"/>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r w:rsidRPr="00D756C4">
              <w:rPr>
                <w:rFonts w:hint="eastAsia"/>
                <w:sz w:val="23"/>
                <w:szCs w:val="23"/>
              </w:rPr>
              <w:t>兆豐國際商業銀行</w:t>
            </w: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財管手續費淨收益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2,829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2,633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3,344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4,181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44,984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53,441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68,763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68,609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占比</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6.29</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4.93</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4.86</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6.09</w:t>
            </w:r>
          </w:p>
        </w:tc>
      </w:tr>
      <w:tr w:rsidR="005B7137" w:rsidRPr="00D756C4" w:rsidTr="007668ED">
        <w:trPr>
          <w:trHeight w:val="227"/>
        </w:trPr>
        <w:tc>
          <w:tcPr>
            <w:tcW w:w="993" w:type="dxa"/>
            <w:vMerge w:val="restart"/>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r w:rsidRPr="00D756C4">
              <w:rPr>
                <w:rFonts w:hint="eastAsia"/>
                <w:sz w:val="23"/>
                <w:szCs w:val="23"/>
              </w:rPr>
              <w:t>臺灣中小企業銀行</w:t>
            </w: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財管手續費淨收益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1,651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1,916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2,712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 3,381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ind w:left="447" w:hanging="447"/>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23,959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28,379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31,731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33,919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ind w:left="447" w:hanging="447"/>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占比</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6.89</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6.75</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8.55</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9.97</w:t>
            </w:r>
          </w:p>
        </w:tc>
      </w:tr>
      <w:tr w:rsidR="005B7137" w:rsidRPr="00D756C4" w:rsidTr="007668ED">
        <w:trPr>
          <w:trHeight w:val="227"/>
        </w:trPr>
        <w:tc>
          <w:tcPr>
            <w:tcW w:w="993" w:type="dxa"/>
            <w:vMerge w:val="restart"/>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r w:rsidRPr="00D756C4">
              <w:rPr>
                <w:rFonts w:hint="eastAsia"/>
                <w:sz w:val="23"/>
                <w:szCs w:val="23"/>
              </w:rPr>
              <w:t>中國信託商業銀行</w:t>
            </w: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財管手續費淨收益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20,432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15,789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18,901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26,336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88,731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97,849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116,773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132,638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占比</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23.03</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16.14</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16.19</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19.86</w:t>
            </w:r>
          </w:p>
        </w:tc>
      </w:tr>
      <w:tr w:rsidR="005B7137" w:rsidRPr="00D756C4" w:rsidTr="007668ED">
        <w:trPr>
          <w:trHeight w:val="227"/>
        </w:trPr>
        <w:tc>
          <w:tcPr>
            <w:tcW w:w="993" w:type="dxa"/>
            <w:vMerge w:val="restart"/>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r w:rsidRPr="00D756C4">
              <w:rPr>
                <w:rFonts w:hint="eastAsia"/>
                <w:sz w:val="23"/>
                <w:szCs w:val="23"/>
              </w:rPr>
              <w:t>國泰世華商業銀行</w:t>
            </w: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財管手續費淨收益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11,783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10,595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11,344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15,963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ind w:left="447" w:hanging="447"/>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61,210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71,277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83,308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103,602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ind w:left="447" w:hanging="447"/>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占比</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19.25</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14.86</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13.62</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15.41</w:t>
            </w:r>
          </w:p>
        </w:tc>
      </w:tr>
      <w:tr w:rsidR="005B7137" w:rsidRPr="00D756C4" w:rsidTr="007668ED">
        <w:trPr>
          <w:trHeight w:val="227"/>
        </w:trPr>
        <w:tc>
          <w:tcPr>
            <w:tcW w:w="993" w:type="dxa"/>
            <w:vMerge w:val="restart"/>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r w:rsidRPr="00D756C4">
              <w:rPr>
                <w:rFonts w:hint="eastAsia"/>
                <w:sz w:val="23"/>
                <w:szCs w:val="23"/>
              </w:rPr>
              <w:t>台北富邦商業銀行</w:t>
            </w: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財管手續費淨收益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9,688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9,327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12,127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16,437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ind w:left="447" w:hanging="447"/>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45,103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55,578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64,916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75,954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ind w:left="447" w:hanging="447"/>
              <w:jc w:val="center"/>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占比</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21.48</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16.78</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18.68</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21.64</w:t>
            </w:r>
          </w:p>
        </w:tc>
      </w:tr>
      <w:tr w:rsidR="005B7137" w:rsidRPr="00D756C4" w:rsidTr="007668ED">
        <w:trPr>
          <w:trHeight w:val="227"/>
        </w:trPr>
        <w:tc>
          <w:tcPr>
            <w:tcW w:w="993" w:type="dxa"/>
            <w:vMerge w:val="restart"/>
            <w:tcBorders>
              <w:top w:val="single" w:sz="6" w:space="0" w:color="auto"/>
              <w:bottom w:val="single" w:sz="6" w:space="0" w:color="auto"/>
            </w:tcBorders>
            <w:shd w:val="clear" w:color="auto" w:fill="FFFFFF"/>
            <w:vAlign w:val="center"/>
          </w:tcPr>
          <w:p w:rsidR="005B7137" w:rsidRPr="00D756C4" w:rsidRDefault="005B7137" w:rsidP="007668ED">
            <w:pPr>
              <w:pStyle w:val="142"/>
              <w:jc w:val="center"/>
              <w:rPr>
                <w:sz w:val="23"/>
                <w:szCs w:val="23"/>
              </w:rPr>
            </w:pPr>
            <w:r w:rsidRPr="00D756C4">
              <w:rPr>
                <w:rFonts w:hint="eastAsia"/>
                <w:sz w:val="23"/>
                <w:szCs w:val="23"/>
              </w:rPr>
              <w:t>玉山商業銀行</w:t>
            </w: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財管手續費淨收益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9,878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7,914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9,321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13,499 </w:t>
            </w:r>
          </w:p>
        </w:tc>
      </w:tr>
      <w:tr w:rsidR="005B7137" w:rsidRPr="00D756C4" w:rsidTr="007668ED">
        <w:trPr>
          <w:trHeight w:val="227"/>
        </w:trPr>
        <w:tc>
          <w:tcPr>
            <w:tcW w:w="993" w:type="dxa"/>
            <w:vMerge/>
            <w:tcBorders>
              <w:top w:val="single" w:sz="6" w:space="0" w:color="auto"/>
              <w:bottom w:val="single" w:sz="6" w:space="0" w:color="auto"/>
            </w:tcBorders>
            <w:shd w:val="clear" w:color="auto" w:fill="FFFFFF"/>
            <w:vAlign w:val="center"/>
          </w:tcPr>
          <w:p w:rsidR="005B7137" w:rsidRPr="00D756C4" w:rsidRDefault="005B7137" w:rsidP="007668ED">
            <w:pPr>
              <w:pStyle w:val="142"/>
              <w:ind w:left="447" w:hanging="447"/>
              <w:jc w:val="both"/>
              <w:rPr>
                <w:sz w:val="23"/>
                <w:szCs w:val="23"/>
              </w:rPr>
            </w:pPr>
          </w:p>
        </w:tc>
        <w:tc>
          <w:tcPr>
            <w:tcW w:w="1985" w:type="dxa"/>
            <w:tcBorders>
              <w:top w:val="single" w:sz="6" w:space="0" w:color="auto"/>
              <w:bottom w:val="single" w:sz="6"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淨收益</w:t>
            </w:r>
          </w:p>
        </w:tc>
        <w:tc>
          <w:tcPr>
            <w:tcW w:w="1523"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51,005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50,196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60,483 </w:t>
            </w:r>
          </w:p>
        </w:tc>
        <w:tc>
          <w:tcPr>
            <w:tcW w:w="1524" w:type="dxa"/>
            <w:tcBorders>
              <w:top w:val="single" w:sz="6" w:space="0" w:color="auto"/>
              <w:bottom w:val="single" w:sz="6"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 xml:space="preserve">69,908 </w:t>
            </w:r>
          </w:p>
        </w:tc>
      </w:tr>
      <w:tr w:rsidR="005B7137" w:rsidRPr="00D756C4" w:rsidTr="007668ED">
        <w:trPr>
          <w:trHeight w:val="227"/>
        </w:trPr>
        <w:tc>
          <w:tcPr>
            <w:tcW w:w="993" w:type="dxa"/>
            <w:vMerge/>
            <w:tcBorders>
              <w:top w:val="single" w:sz="6" w:space="0" w:color="auto"/>
              <w:bottom w:val="single" w:sz="12" w:space="0" w:color="auto"/>
            </w:tcBorders>
            <w:shd w:val="clear" w:color="auto" w:fill="FFFFFF"/>
            <w:vAlign w:val="center"/>
          </w:tcPr>
          <w:p w:rsidR="005B7137" w:rsidRPr="00D756C4" w:rsidRDefault="005B7137" w:rsidP="007668ED">
            <w:pPr>
              <w:pStyle w:val="142"/>
              <w:ind w:left="447" w:hanging="447"/>
              <w:jc w:val="both"/>
              <w:rPr>
                <w:sz w:val="23"/>
                <w:szCs w:val="23"/>
              </w:rPr>
            </w:pPr>
          </w:p>
        </w:tc>
        <w:tc>
          <w:tcPr>
            <w:tcW w:w="1985" w:type="dxa"/>
            <w:tcBorders>
              <w:top w:val="single" w:sz="6" w:space="0" w:color="auto"/>
              <w:bottom w:val="single" w:sz="12" w:space="0" w:color="auto"/>
            </w:tcBorders>
            <w:shd w:val="clear" w:color="auto" w:fill="FFFFFF"/>
            <w:vAlign w:val="center"/>
          </w:tcPr>
          <w:p w:rsidR="005B7137" w:rsidRPr="00D756C4" w:rsidRDefault="005B7137" w:rsidP="007668ED">
            <w:pPr>
              <w:pStyle w:val="142"/>
              <w:ind w:left="567" w:hanging="567"/>
              <w:jc w:val="both"/>
              <w:rPr>
                <w:sz w:val="23"/>
                <w:szCs w:val="23"/>
              </w:rPr>
            </w:pPr>
            <w:r w:rsidRPr="00D756C4">
              <w:rPr>
                <w:rFonts w:hint="eastAsia"/>
                <w:sz w:val="23"/>
                <w:szCs w:val="23"/>
              </w:rPr>
              <w:t>占比</w:t>
            </w:r>
          </w:p>
        </w:tc>
        <w:tc>
          <w:tcPr>
            <w:tcW w:w="1523" w:type="dxa"/>
            <w:tcBorders>
              <w:top w:val="single" w:sz="6" w:space="0" w:color="auto"/>
              <w:bottom w:val="single" w:sz="12"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19.37</w:t>
            </w:r>
          </w:p>
        </w:tc>
        <w:tc>
          <w:tcPr>
            <w:tcW w:w="1524" w:type="dxa"/>
            <w:tcBorders>
              <w:top w:val="single" w:sz="6" w:space="0" w:color="auto"/>
              <w:bottom w:val="single" w:sz="12"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15.77</w:t>
            </w:r>
          </w:p>
        </w:tc>
        <w:tc>
          <w:tcPr>
            <w:tcW w:w="1524" w:type="dxa"/>
            <w:tcBorders>
              <w:top w:val="single" w:sz="6" w:space="0" w:color="auto"/>
              <w:bottom w:val="single" w:sz="12"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15.41</w:t>
            </w:r>
          </w:p>
        </w:tc>
        <w:tc>
          <w:tcPr>
            <w:tcW w:w="1524" w:type="dxa"/>
            <w:tcBorders>
              <w:top w:val="single" w:sz="6" w:space="0" w:color="auto"/>
              <w:bottom w:val="single" w:sz="12" w:space="0" w:color="auto"/>
            </w:tcBorders>
            <w:shd w:val="clear" w:color="auto" w:fill="FFFFFF"/>
            <w:vAlign w:val="center"/>
          </w:tcPr>
          <w:p w:rsidR="005B7137" w:rsidRPr="00D756C4" w:rsidRDefault="005B7137" w:rsidP="007668ED">
            <w:pPr>
              <w:pStyle w:val="142"/>
              <w:jc w:val="right"/>
              <w:rPr>
                <w:sz w:val="23"/>
                <w:szCs w:val="23"/>
              </w:rPr>
            </w:pPr>
            <w:r w:rsidRPr="00D756C4">
              <w:rPr>
                <w:sz w:val="23"/>
                <w:szCs w:val="23"/>
              </w:rPr>
              <w:t>19.31</w:t>
            </w:r>
          </w:p>
        </w:tc>
      </w:tr>
    </w:tbl>
    <w:p w:rsidR="005B7137" w:rsidRDefault="005B7137" w:rsidP="007668ED">
      <w:pPr>
        <w:pStyle w:val="142"/>
        <w:ind w:leftChars="-100" w:left="1055" w:rightChars="-100" w:right="-283" w:hangingChars="550" w:hanging="1338"/>
        <w:jc w:val="both"/>
        <w:rPr>
          <w:color w:val="FF0000"/>
        </w:rPr>
      </w:pPr>
      <w:r>
        <w:rPr>
          <w:rFonts w:hint="eastAsia"/>
        </w:rPr>
        <w:t>說    明：</w:t>
      </w:r>
      <w:r w:rsidRPr="003102A4">
        <w:rPr>
          <w:rFonts w:hint="eastAsia"/>
        </w:rPr>
        <w:t>1.表內有關公股銀行之「財富管理業務手續費淨收益」，除臺灣土地銀行外，各年度皆係以經查核之財報數字為基礎計算而得，而臺灣土地銀行</w:t>
      </w:r>
      <w:r>
        <w:rPr>
          <w:rFonts w:hint="eastAsia"/>
        </w:rPr>
        <w:t>係</w:t>
      </w:r>
      <w:r w:rsidRPr="003102A4">
        <w:rPr>
          <w:rFonts w:hint="eastAsia"/>
        </w:rPr>
        <w:t>以內部管理數據</w:t>
      </w:r>
      <w:r>
        <w:rPr>
          <w:rFonts w:hint="eastAsia"/>
        </w:rPr>
        <w:t>表達</w:t>
      </w:r>
      <w:r w:rsidRPr="003102A4">
        <w:rPr>
          <w:rFonts w:hint="eastAsia"/>
        </w:rPr>
        <w:t>財務管理業務之執行成果，其係以</w:t>
      </w:r>
      <w:r>
        <w:rPr>
          <w:rFonts w:hint="eastAsia"/>
        </w:rPr>
        <w:t>進件時點為統計基礎，並按各商品之手續費收入費</w:t>
      </w:r>
      <w:r w:rsidRPr="003102A4">
        <w:rPr>
          <w:rFonts w:hint="eastAsia"/>
        </w:rPr>
        <w:t>率計算而得。</w:t>
      </w:r>
    </w:p>
    <w:p w:rsidR="005B7137" w:rsidRPr="00557DD8" w:rsidRDefault="005B7137" w:rsidP="007668ED">
      <w:pPr>
        <w:pStyle w:val="142"/>
        <w:ind w:leftChars="-100" w:left="1055" w:rightChars="-100" w:right="-283" w:hangingChars="550" w:hanging="1338"/>
        <w:jc w:val="both"/>
      </w:pPr>
      <w:r>
        <w:rPr>
          <w:rFonts w:hint="eastAsia"/>
          <w:color w:val="FF0000"/>
        </w:rPr>
        <w:t xml:space="preserve">        </w:t>
      </w:r>
      <w:r w:rsidRPr="00557DD8">
        <w:rPr>
          <w:rFonts w:hint="eastAsia"/>
        </w:rPr>
        <w:t xml:space="preserve"> 2.</w:t>
      </w:r>
      <w:r>
        <w:rPr>
          <w:rFonts w:hint="eastAsia"/>
        </w:rPr>
        <w:t>表內</w:t>
      </w:r>
      <w:r w:rsidRPr="00557DD8">
        <w:rPr>
          <w:rFonts w:hint="eastAsia"/>
        </w:rPr>
        <w:t>有關玉山銀行之「財富管理手續費淨收益」係擷取</w:t>
      </w:r>
      <w:r>
        <w:rPr>
          <w:rFonts w:hint="eastAsia"/>
        </w:rPr>
        <w:t>自</w:t>
      </w:r>
      <w:r w:rsidRPr="00557DD8">
        <w:rPr>
          <w:rFonts w:hint="eastAsia"/>
        </w:rPr>
        <w:t>玉山金控法說會簡報，其</w:t>
      </w:r>
      <w:r>
        <w:rPr>
          <w:rFonts w:hint="eastAsia"/>
        </w:rPr>
        <w:t>雖</w:t>
      </w:r>
      <w:r w:rsidRPr="00557DD8">
        <w:rPr>
          <w:rFonts w:hint="eastAsia"/>
        </w:rPr>
        <w:t>係以金控整體表達，然該數值經核對與玉山銀行各年度年報中有關財富管理業務之手續費淨收益相當(</w:t>
      </w:r>
      <w:r>
        <w:rPr>
          <w:rFonts w:hint="eastAsia"/>
        </w:rPr>
        <w:t>年報</w:t>
      </w:r>
      <w:r w:rsidRPr="00557DD8">
        <w:rPr>
          <w:rFonts w:hint="eastAsia"/>
        </w:rPr>
        <w:t>係以</w:t>
      </w:r>
      <w:r>
        <w:rPr>
          <w:rFonts w:hint="eastAsia"/>
        </w:rPr>
        <w:t>新臺幣</w:t>
      </w:r>
      <w:r w:rsidRPr="00557DD8">
        <w:rPr>
          <w:rFonts w:hint="eastAsia"/>
        </w:rPr>
        <w:t>10億元</w:t>
      </w:r>
      <w:r>
        <w:rPr>
          <w:rFonts w:hint="eastAsia"/>
        </w:rPr>
        <w:t>為表達單位</w:t>
      </w:r>
      <w:r w:rsidRPr="00557DD8">
        <w:rPr>
          <w:rFonts w:hint="eastAsia"/>
        </w:rPr>
        <w:t>)，爰以該數據呈現該行於財務管理業務之執行成果。</w:t>
      </w:r>
    </w:p>
    <w:p w:rsidR="005B7137" w:rsidRDefault="005B7137" w:rsidP="007668ED">
      <w:pPr>
        <w:pStyle w:val="142"/>
        <w:ind w:leftChars="-100" w:left="933" w:rightChars="-100" w:right="-283" w:hangingChars="500" w:hanging="1216"/>
        <w:jc w:val="both"/>
      </w:pPr>
      <w:r w:rsidRPr="00E04F94">
        <w:rPr>
          <w:rFonts w:hint="eastAsia"/>
        </w:rPr>
        <w:t>資料來源：</w:t>
      </w:r>
      <w:r>
        <w:rPr>
          <w:rFonts w:hint="eastAsia"/>
        </w:rPr>
        <w:t>有關「財富管理手續費淨收益」部分，公股銀行係由財政部國庫署所提供，至中國信託商業銀行係查詢該行之財務報告，而其餘民營銀行則是查閱各年度法說會簡報之資訊，另有關「淨收益」部分則是查詢各家銀行公告之財務報告；本中心彙製。</w:t>
      </w:r>
    </w:p>
    <w:p w:rsidR="005B7137" w:rsidRDefault="005B7137" w:rsidP="007668ED">
      <w:pPr>
        <w:pStyle w:val="123"/>
        <w:ind w:leftChars="-100" w:left="-141" w:rightChars="-300" w:right="-850" w:hangingChars="50" w:hanging="142"/>
        <w:rPr>
          <w:b/>
        </w:rPr>
      </w:pPr>
      <w:r w:rsidRPr="00E04F94">
        <w:rPr>
          <w:rFonts w:hint="eastAsia"/>
          <w:b/>
        </w:rPr>
        <w:t>表</w:t>
      </w:r>
      <w:r>
        <w:rPr>
          <w:rFonts w:hint="eastAsia"/>
          <w:b/>
        </w:rPr>
        <w:t>6  截至113年底止淨值及資產總額皆排名前10名之本國銀行一覽表</w:t>
      </w:r>
    </w:p>
    <w:p w:rsidR="005B7137" w:rsidRDefault="005B7137" w:rsidP="007668ED">
      <w:pPr>
        <w:pStyle w:val="142"/>
        <w:ind w:leftChars="-50" w:left="-142" w:rightChars="-150" w:right="-425"/>
        <w:rPr>
          <w:szCs w:val="24"/>
        </w:rPr>
      </w:pPr>
      <w:r>
        <w:rPr>
          <w:rFonts w:hint="eastAsia"/>
          <w:b/>
        </w:rPr>
        <w:t xml:space="preserve">                                                       </w:t>
      </w:r>
      <w:r w:rsidRPr="003667E3">
        <w:rPr>
          <w:rFonts w:hint="eastAsia"/>
          <w:szCs w:val="24"/>
        </w:rPr>
        <w:t>單位：</w:t>
      </w:r>
      <w:r>
        <w:rPr>
          <w:rFonts w:hint="eastAsia"/>
          <w:szCs w:val="24"/>
        </w:rPr>
        <w:t>新臺幣百萬元</w:t>
      </w:r>
    </w:p>
    <w:tbl>
      <w:tblPr>
        <w:tblW w:w="9073"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446"/>
        <w:gridCol w:w="2091"/>
        <w:gridCol w:w="1151"/>
        <w:gridCol w:w="2109"/>
        <w:gridCol w:w="1276"/>
      </w:tblGrid>
      <w:tr w:rsidR="005B7137" w:rsidRPr="00E04F94" w:rsidTr="007668ED">
        <w:trPr>
          <w:trHeight w:val="20"/>
          <w:tblHeader/>
        </w:trPr>
        <w:tc>
          <w:tcPr>
            <w:tcW w:w="2446" w:type="dxa"/>
            <w:vMerge w:val="restart"/>
            <w:vAlign w:val="center"/>
          </w:tcPr>
          <w:p w:rsidR="005B7137" w:rsidRPr="0047105A" w:rsidRDefault="005B7137">
            <w:pPr>
              <w:pStyle w:val="142"/>
              <w:jc w:val="center"/>
              <w:rPr>
                <w:b/>
              </w:rPr>
            </w:pPr>
            <w:r>
              <w:rPr>
                <w:rFonts w:hint="eastAsia"/>
                <w:b/>
              </w:rPr>
              <w:t>銀行別</w:t>
            </w:r>
          </w:p>
        </w:tc>
        <w:tc>
          <w:tcPr>
            <w:tcW w:w="3242" w:type="dxa"/>
            <w:gridSpan w:val="2"/>
            <w:vAlign w:val="center"/>
          </w:tcPr>
          <w:p w:rsidR="005B7137" w:rsidRPr="0047105A" w:rsidRDefault="005B7137">
            <w:pPr>
              <w:pStyle w:val="142"/>
              <w:jc w:val="center"/>
              <w:rPr>
                <w:b/>
              </w:rPr>
            </w:pPr>
            <w:r>
              <w:rPr>
                <w:rFonts w:hint="eastAsia"/>
                <w:b/>
              </w:rPr>
              <w:t>淨值</w:t>
            </w:r>
          </w:p>
        </w:tc>
        <w:tc>
          <w:tcPr>
            <w:tcW w:w="3385" w:type="dxa"/>
            <w:gridSpan w:val="2"/>
            <w:vAlign w:val="center"/>
          </w:tcPr>
          <w:p w:rsidR="005B7137" w:rsidRPr="0047105A" w:rsidRDefault="005B7137">
            <w:pPr>
              <w:pStyle w:val="142"/>
              <w:jc w:val="center"/>
              <w:rPr>
                <w:b/>
              </w:rPr>
            </w:pPr>
            <w:r>
              <w:rPr>
                <w:rFonts w:hint="eastAsia"/>
                <w:b/>
              </w:rPr>
              <w:t>資產總額</w:t>
            </w:r>
          </w:p>
        </w:tc>
      </w:tr>
      <w:tr w:rsidR="005B7137" w:rsidRPr="00E04F94" w:rsidTr="007668ED">
        <w:trPr>
          <w:trHeight w:val="20"/>
          <w:tblHeader/>
        </w:trPr>
        <w:tc>
          <w:tcPr>
            <w:tcW w:w="2446" w:type="dxa"/>
            <w:vMerge/>
            <w:tcBorders>
              <w:bottom w:val="single" w:sz="6" w:space="0" w:color="auto"/>
            </w:tcBorders>
            <w:vAlign w:val="center"/>
          </w:tcPr>
          <w:p w:rsidR="005B7137" w:rsidRDefault="005B7137">
            <w:pPr>
              <w:pStyle w:val="142"/>
              <w:jc w:val="center"/>
              <w:rPr>
                <w:b/>
              </w:rPr>
            </w:pPr>
          </w:p>
        </w:tc>
        <w:tc>
          <w:tcPr>
            <w:tcW w:w="2091" w:type="dxa"/>
            <w:tcBorders>
              <w:bottom w:val="single" w:sz="6" w:space="0" w:color="auto"/>
            </w:tcBorders>
            <w:vAlign w:val="center"/>
          </w:tcPr>
          <w:p w:rsidR="005B7137" w:rsidRDefault="005B7137">
            <w:pPr>
              <w:pStyle w:val="142"/>
              <w:jc w:val="center"/>
              <w:rPr>
                <w:b/>
              </w:rPr>
            </w:pPr>
            <w:r>
              <w:rPr>
                <w:rFonts w:hint="eastAsia"/>
                <w:b/>
              </w:rPr>
              <w:t>金額</w:t>
            </w:r>
          </w:p>
        </w:tc>
        <w:tc>
          <w:tcPr>
            <w:tcW w:w="1151" w:type="dxa"/>
            <w:tcBorders>
              <w:bottom w:val="single" w:sz="6" w:space="0" w:color="auto"/>
            </w:tcBorders>
            <w:vAlign w:val="center"/>
          </w:tcPr>
          <w:p w:rsidR="005B7137" w:rsidRDefault="005B7137">
            <w:pPr>
              <w:pStyle w:val="142"/>
              <w:jc w:val="center"/>
              <w:rPr>
                <w:b/>
              </w:rPr>
            </w:pPr>
            <w:r>
              <w:rPr>
                <w:rFonts w:hint="eastAsia"/>
                <w:b/>
              </w:rPr>
              <w:t>排名</w:t>
            </w:r>
          </w:p>
        </w:tc>
        <w:tc>
          <w:tcPr>
            <w:tcW w:w="2109" w:type="dxa"/>
            <w:tcBorders>
              <w:bottom w:val="single" w:sz="6" w:space="0" w:color="auto"/>
            </w:tcBorders>
            <w:vAlign w:val="center"/>
          </w:tcPr>
          <w:p w:rsidR="005B7137" w:rsidRDefault="005B7137">
            <w:pPr>
              <w:pStyle w:val="142"/>
              <w:jc w:val="center"/>
              <w:rPr>
                <w:b/>
              </w:rPr>
            </w:pPr>
            <w:r>
              <w:rPr>
                <w:rFonts w:hint="eastAsia"/>
                <w:b/>
              </w:rPr>
              <w:t>金額</w:t>
            </w:r>
          </w:p>
        </w:tc>
        <w:tc>
          <w:tcPr>
            <w:tcW w:w="1276" w:type="dxa"/>
            <w:tcBorders>
              <w:bottom w:val="single" w:sz="6" w:space="0" w:color="auto"/>
            </w:tcBorders>
            <w:vAlign w:val="center"/>
          </w:tcPr>
          <w:p w:rsidR="005B7137" w:rsidRDefault="005B7137">
            <w:pPr>
              <w:pStyle w:val="142"/>
              <w:jc w:val="center"/>
              <w:rPr>
                <w:b/>
              </w:rPr>
            </w:pPr>
            <w:r>
              <w:rPr>
                <w:rFonts w:hint="eastAsia"/>
                <w:b/>
              </w:rPr>
              <w:t>排名</w:t>
            </w:r>
          </w:p>
        </w:tc>
      </w:tr>
      <w:tr w:rsidR="005B7137" w:rsidRPr="00E04F94" w:rsidTr="007668ED">
        <w:trPr>
          <w:trHeight w:val="20"/>
        </w:trPr>
        <w:tc>
          <w:tcPr>
            <w:tcW w:w="9073" w:type="dxa"/>
            <w:gridSpan w:val="5"/>
            <w:tcBorders>
              <w:top w:val="single" w:sz="6" w:space="0" w:color="auto"/>
              <w:bottom w:val="single" w:sz="6" w:space="0" w:color="auto"/>
            </w:tcBorders>
            <w:shd w:val="clear" w:color="auto" w:fill="FFFFFF"/>
            <w:vAlign w:val="center"/>
          </w:tcPr>
          <w:p w:rsidR="005B7137" w:rsidRPr="00D1582C" w:rsidRDefault="005B7137">
            <w:pPr>
              <w:pStyle w:val="142"/>
              <w:jc w:val="both"/>
              <w:rPr>
                <w:b/>
              </w:rPr>
            </w:pPr>
            <w:r w:rsidRPr="00D1582C">
              <w:rPr>
                <w:rFonts w:hint="eastAsia"/>
                <w:b/>
              </w:rPr>
              <w:t>公股銀行</w:t>
            </w:r>
          </w:p>
        </w:tc>
      </w:tr>
      <w:tr w:rsidR="005B7137" w:rsidRPr="00E04F94" w:rsidTr="007668ED">
        <w:trPr>
          <w:trHeight w:val="20"/>
        </w:trPr>
        <w:tc>
          <w:tcPr>
            <w:tcW w:w="2446" w:type="dxa"/>
            <w:tcBorders>
              <w:top w:val="single" w:sz="6" w:space="0" w:color="auto"/>
              <w:bottom w:val="single" w:sz="6" w:space="0" w:color="auto"/>
            </w:tcBorders>
            <w:shd w:val="clear" w:color="auto" w:fill="FFFFFF"/>
            <w:vAlign w:val="center"/>
          </w:tcPr>
          <w:p w:rsidR="005B7137" w:rsidRPr="005A21E2" w:rsidRDefault="005B7137" w:rsidP="007668ED">
            <w:pPr>
              <w:pStyle w:val="142"/>
            </w:pPr>
            <w:r w:rsidRPr="005A21E2">
              <w:rPr>
                <w:rFonts w:hint="eastAsia"/>
              </w:rPr>
              <w:t>臺灣銀行</w:t>
            </w:r>
          </w:p>
        </w:tc>
        <w:tc>
          <w:tcPr>
            <w:tcW w:w="2091"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493,235</w:t>
            </w:r>
          </w:p>
        </w:tc>
        <w:tc>
          <w:tcPr>
            <w:tcW w:w="1151"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1</w:t>
            </w:r>
          </w:p>
        </w:tc>
        <w:tc>
          <w:tcPr>
            <w:tcW w:w="2109"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6,583,680</w:t>
            </w:r>
          </w:p>
        </w:tc>
        <w:tc>
          <w:tcPr>
            <w:tcW w:w="1276"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1</w:t>
            </w:r>
          </w:p>
        </w:tc>
      </w:tr>
      <w:tr w:rsidR="005B7137" w:rsidRPr="00E04F94" w:rsidTr="007668ED">
        <w:trPr>
          <w:trHeight w:val="20"/>
        </w:trPr>
        <w:tc>
          <w:tcPr>
            <w:tcW w:w="2446" w:type="dxa"/>
            <w:tcBorders>
              <w:top w:val="single" w:sz="6" w:space="0" w:color="auto"/>
              <w:bottom w:val="single" w:sz="6" w:space="0" w:color="auto"/>
            </w:tcBorders>
            <w:shd w:val="clear" w:color="auto" w:fill="FFFFFF"/>
            <w:vAlign w:val="center"/>
          </w:tcPr>
          <w:p w:rsidR="005B7137" w:rsidRPr="005A21E2" w:rsidRDefault="005B7137" w:rsidP="007668ED">
            <w:pPr>
              <w:pStyle w:val="142"/>
            </w:pPr>
            <w:r w:rsidRPr="005A21E2">
              <w:rPr>
                <w:rFonts w:hint="eastAsia"/>
              </w:rPr>
              <w:t>兆豐國際商業銀行</w:t>
            </w:r>
          </w:p>
        </w:tc>
        <w:tc>
          <w:tcPr>
            <w:tcW w:w="2091"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342,392</w:t>
            </w:r>
          </w:p>
        </w:tc>
        <w:tc>
          <w:tcPr>
            <w:tcW w:w="1151"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3</w:t>
            </w:r>
          </w:p>
        </w:tc>
        <w:tc>
          <w:tcPr>
            <w:tcW w:w="2109"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4,166,596</w:t>
            </w:r>
          </w:p>
        </w:tc>
        <w:tc>
          <w:tcPr>
            <w:tcW w:w="1276"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7</w:t>
            </w:r>
          </w:p>
        </w:tc>
      </w:tr>
      <w:tr w:rsidR="005B7137" w:rsidRPr="00E04F94" w:rsidTr="007668ED">
        <w:trPr>
          <w:trHeight w:val="20"/>
        </w:trPr>
        <w:tc>
          <w:tcPr>
            <w:tcW w:w="2446" w:type="dxa"/>
            <w:tcBorders>
              <w:top w:val="single" w:sz="6" w:space="0" w:color="auto"/>
              <w:bottom w:val="single" w:sz="6" w:space="0" w:color="auto"/>
            </w:tcBorders>
            <w:shd w:val="clear" w:color="auto" w:fill="FFFFFF"/>
            <w:vAlign w:val="center"/>
          </w:tcPr>
          <w:p w:rsidR="005B7137" w:rsidRPr="005A21E2" w:rsidRDefault="005B7137" w:rsidP="007668ED">
            <w:pPr>
              <w:pStyle w:val="142"/>
            </w:pPr>
            <w:r w:rsidRPr="005A21E2">
              <w:rPr>
                <w:rFonts w:hint="eastAsia"/>
              </w:rPr>
              <w:t>合作金庫商業銀行</w:t>
            </w:r>
          </w:p>
        </w:tc>
        <w:tc>
          <w:tcPr>
            <w:tcW w:w="2091"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277,854</w:t>
            </w:r>
          </w:p>
        </w:tc>
        <w:tc>
          <w:tcPr>
            <w:tcW w:w="1151"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6</w:t>
            </w:r>
          </w:p>
        </w:tc>
        <w:tc>
          <w:tcPr>
            <w:tcW w:w="2109"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4,921,627</w:t>
            </w:r>
          </w:p>
        </w:tc>
        <w:tc>
          <w:tcPr>
            <w:tcW w:w="1276"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3</w:t>
            </w:r>
          </w:p>
        </w:tc>
      </w:tr>
      <w:tr w:rsidR="005B7137" w:rsidRPr="00E04F94" w:rsidTr="007668ED">
        <w:trPr>
          <w:trHeight w:val="20"/>
        </w:trPr>
        <w:tc>
          <w:tcPr>
            <w:tcW w:w="2446" w:type="dxa"/>
            <w:tcBorders>
              <w:top w:val="single" w:sz="6" w:space="0" w:color="auto"/>
              <w:bottom w:val="single" w:sz="6" w:space="0" w:color="auto"/>
            </w:tcBorders>
            <w:shd w:val="clear" w:color="auto" w:fill="FFFFFF"/>
            <w:vAlign w:val="center"/>
          </w:tcPr>
          <w:p w:rsidR="005B7137" w:rsidRPr="005A21E2" w:rsidRDefault="005B7137" w:rsidP="007668ED">
            <w:pPr>
              <w:pStyle w:val="142"/>
            </w:pPr>
            <w:r w:rsidRPr="005A21E2">
              <w:rPr>
                <w:rFonts w:hint="eastAsia"/>
              </w:rPr>
              <w:t>第一商業銀行</w:t>
            </w:r>
          </w:p>
        </w:tc>
        <w:tc>
          <w:tcPr>
            <w:tcW w:w="2091"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275,865</w:t>
            </w:r>
          </w:p>
        </w:tc>
        <w:tc>
          <w:tcPr>
            <w:tcW w:w="1151"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7</w:t>
            </w:r>
          </w:p>
        </w:tc>
        <w:tc>
          <w:tcPr>
            <w:tcW w:w="2109"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4,528,820</w:t>
            </w:r>
          </w:p>
        </w:tc>
        <w:tc>
          <w:tcPr>
            <w:tcW w:w="1276"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4</w:t>
            </w:r>
          </w:p>
        </w:tc>
      </w:tr>
      <w:tr w:rsidR="005B7137" w:rsidRPr="00E04F94" w:rsidTr="007668ED">
        <w:trPr>
          <w:trHeight w:val="20"/>
        </w:trPr>
        <w:tc>
          <w:tcPr>
            <w:tcW w:w="2446" w:type="dxa"/>
            <w:tcBorders>
              <w:top w:val="single" w:sz="6" w:space="0" w:color="auto"/>
              <w:bottom w:val="single" w:sz="6" w:space="0" w:color="auto"/>
            </w:tcBorders>
            <w:shd w:val="clear" w:color="auto" w:fill="FFFFFF"/>
            <w:vAlign w:val="center"/>
          </w:tcPr>
          <w:p w:rsidR="005B7137" w:rsidRPr="005A21E2" w:rsidRDefault="005B7137" w:rsidP="007668ED">
            <w:pPr>
              <w:pStyle w:val="142"/>
            </w:pPr>
            <w:r w:rsidRPr="005A21E2">
              <w:rPr>
                <w:rFonts w:hint="eastAsia"/>
              </w:rPr>
              <w:t>華南商業銀行</w:t>
            </w:r>
          </w:p>
        </w:tc>
        <w:tc>
          <w:tcPr>
            <w:tcW w:w="2091"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240,464</w:t>
            </w:r>
          </w:p>
        </w:tc>
        <w:tc>
          <w:tcPr>
            <w:tcW w:w="1151"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9</w:t>
            </w:r>
          </w:p>
        </w:tc>
        <w:tc>
          <w:tcPr>
            <w:tcW w:w="2109"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4,138,774</w:t>
            </w:r>
          </w:p>
        </w:tc>
        <w:tc>
          <w:tcPr>
            <w:tcW w:w="1276"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8</w:t>
            </w:r>
          </w:p>
        </w:tc>
      </w:tr>
      <w:tr w:rsidR="005B7137" w:rsidRPr="00E04F94" w:rsidTr="007668ED">
        <w:trPr>
          <w:trHeight w:val="20"/>
        </w:trPr>
        <w:tc>
          <w:tcPr>
            <w:tcW w:w="2446" w:type="dxa"/>
            <w:tcBorders>
              <w:top w:val="single" w:sz="6" w:space="0" w:color="auto"/>
              <w:bottom w:val="single" w:sz="6" w:space="0" w:color="auto"/>
            </w:tcBorders>
            <w:shd w:val="clear" w:color="auto" w:fill="FFFFFF"/>
            <w:vAlign w:val="center"/>
          </w:tcPr>
          <w:p w:rsidR="005B7137" w:rsidRPr="005A21E2" w:rsidRDefault="005B7137" w:rsidP="007668ED">
            <w:pPr>
              <w:pStyle w:val="142"/>
            </w:pPr>
            <w:r w:rsidRPr="005A21E2">
              <w:rPr>
                <w:rFonts w:hint="eastAsia"/>
              </w:rPr>
              <w:t>臺灣土地銀行</w:t>
            </w:r>
          </w:p>
        </w:tc>
        <w:tc>
          <w:tcPr>
            <w:tcW w:w="2091"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227,556</w:t>
            </w:r>
          </w:p>
        </w:tc>
        <w:tc>
          <w:tcPr>
            <w:tcW w:w="1151"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10</w:t>
            </w:r>
          </w:p>
        </w:tc>
        <w:tc>
          <w:tcPr>
            <w:tcW w:w="2109"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3,604,041</w:t>
            </w:r>
          </w:p>
        </w:tc>
        <w:tc>
          <w:tcPr>
            <w:tcW w:w="1276" w:type="dxa"/>
            <w:tcBorders>
              <w:top w:val="single" w:sz="6" w:space="0" w:color="auto"/>
              <w:bottom w:val="single" w:sz="6" w:space="0" w:color="auto"/>
            </w:tcBorders>
            <w:shd w:val="clear" w:color="auto" w:fill="FFFFFF"/>
            <w:vAlign w:val="center"/>
          </w:tcPr>
          <w:p w:rsidR="005B7137" w:rsidRPr="00557D60" w:rsidRDefault="005B7137" w:rsidP="007668ED">
            <w:pPr>
              <w:pStyle w:val="142"/>
              <w:jc w:val="right"/>
            </w:pPr>
            <w:r w:rsidRPr="00557D60">
              <w:t>10</w:t>
            </w:r>
          </w:p>
        </w:tc>
      </w:tr>
      <w:tr w:rsidR="005B7137" w:rsidRPr="00E04F94" w:rsidTr="007668ED">
        <w:trPr>
          <w:trHeight w:val="20"/>
        </w:trPr>
        <w:tc>
          <w:tcPr>
            <w:tcW w:w="9073" w:type="dxa"/>
            <w:gridSpan w:val="5"/>
            <w:tcBorders>
              <w:top w:val="single" w:sz="6" w:space="0" w:color="auto"/>
              <w:bottom w:val="single" w:sz="6" w:space="0" w:color="auto"/>
            </w:tcBorders>
            <w:shd w:val="clear" w:color="auto" w:fill="FFFFFF"/>
            <w:vAlign w:val="center"/>
          </w:tcPr>
          <w:p w:rsidR="005B7137" w:rsidRPr="00D1582C" w:rsidRDefault="005B7137">
            <w:pPr>
              <w:pStyle w:val="142"/>
              <w:jc w:val="both"/>
              <w:rPr>
                <w:b/>
              </w:rPr>
            </w:pPr>
            <w:r w:rsidRPr="00D1582C">
              <w:rPr>
                <w:rFonts w:hint="eastAsia"/>
                <w:b/>
              </w:rPr>
              <w:t>民營銀行</w:t>
            </w:r>
          </w:p>
        </w:tc>
      </w:tr>
      <w:tr w:rsidR="005B7137" w:rsidRPr="00E04F94" w:rsidTr="007668ED">
        <w:trPr>
          <w:trHeight w:val="20"/>
        </w:trPr>
        <w:tc>
          <w:tcPr>
            <w:tcW w:w="2446" w:type="dxa"/>
            <w:tcBorders>
              <w:top w:val="single" w:sz="6" w:space="0" w:color="auto"/>
              <w:bottom w:val="single" w:sz="6" w:space="0" w:color="auto"/>
            </w:tcBorders>
            <w:vAlign w:val="center"/>
          </w:tcPr>
          <w:p w:rsidR="005B7137" w:rsidRPr="005A21E2" w:rsidRDefault="005B7137" w:rsidP="007668ED">
            <w:pPr>
              <w:pStyle w:val="142"/>
            </w:pPr>
            <w:r w:rsidRPr="0047105A">
              <w:rPr>
                <w:rFonts w:hint="eastAsia"/>
              </w:rPr>
              <w:t>中國信託商業銀行</w:t>
            </w:r>
          </w:p>
        </w:tc>
        <w:tc>
          <w:tcPr>
            <w:tcW w:w="2091" w:type="dxa"/>
            <w:tcBorders>
              <w:top w:val="single" w:sz="6" w:space="0" w:color="auto"/>
              <w:bottom w:val="single" w:sz="6" w:space="0" w:color="auto"/>
            </w:tcBorders>
            <w:vAlign w:val="center"/>
          </w:tcPr>
          <w:p w:rsidR="005B7137" w:rsidRPr="00557D60" w:rsidRDefault="005B7137" w:rsidP="007668ED">
            <w:pPr>
              <w:pStyle w:val="142"/>
              <w:jc w:val="right"/>
            </w:pPr>
            <w:r w:rsidRPr="00557D60">
              <w:t>393,863</w:t>
            </w:r>
          </w:p>
        </w:tc>
        <w:tc>
          <w:tcPr>
            <w:tcW w:w="1151" w:type="dxa"/>
            <w:tcBorders>
              <w:top w:val="single" w:sz="6" w:space="0" w:color="auto"/>
              <w:bottom w:val="single" w:sz="6" w:space="0" w:color="auto"/>
            </w:tcBorders>
            <w:vAlign w:val="center"/>
          </w:tcPr>
          <w:p w:rsidR="005B7137" w:rsidRPr="00557D60" w:rsidRDefault="005B7137" w:rsidP="007668ED">
            <w:pPr>
              <w:pStyle w:val="142"/>
              <w:jc w:val="right"/>
            </w:pPr>
            <w:r w:rsidRPr="00557D60">
              <w:t>2</w:t>
            </w:r>
          </w:p>
        </w:tc>
        <w:tc>
          <w:tcPr>
            <w:tcW w:w="2109" w:type="dxa"/>
            <w:tcBorders>
              <w:top w:val="single" w:sz="6" w:space="0" w:color="auto"/>
              <w:bottom w:val="single" w:sz="6" w:space="0" w:color="auto"/>
            </w:tcBorders>
            <w:vAlign w:val="center"/>
          </w:tcPr>
          <w:p w:rsidR="005B7137" w:rsidRPr="00557D60" w:rsidRDefault="005B7137" w:rsidP="007668ED">
            <w:pPr>
              <w:pStyle w:val="142"/>
              <w:jc w:val="right"/>
            </w:pPr>
            <w:r w:rsidRPr="00557D60">
              <w:t>5,457,404</w:t>
            </w:r>
          </w:p>
        </w:tc>
        <w:tc>
          <w:tcPr>
            <w:tcW w:w="1276" w:type="dxa"/>
            <w:tcBorders>
              <w:top w:val="single" w:sz="6" w:space="0" w:color="auto"/>
              <w:bottom w:val="single" w:sz="6" w:space="0" w:color="auto"/>
            </w:tcBorders>
            <w:vAlign w:val="center"/>
          </w:tcPr>
          <w:p w:rsidR="005B7137" w:rsidRPr="00557D60" w:rsidRDefault="005B7137" w:rsidP="007668ED">
            <w:pPr>
              <w:pStyle w:val="142"/>
              <w:jc w:val="right"/>
            </w:pPr>
            <w:r w:rsidRPr="00557D60">
              <w:t>2</w:t>
            </w:r>
          </w:p>
        </w:tc>
      </w:tr>
      <w:tr w:rsidR="005B7137" w:rsidRPr="00E04F94" w:rsidTr="007668ED">
        <w:trPr>
          <w:trHeight w:val="20"/>
        </w:trPr>
        <w:tc>
          <w:tcPr>
            <w:tcW w:w="2446" w:type="dxa"/>
            <w:tcBorders>
              <w:top w:val="single" w:sz="6" w:space="0" w:color="auto"/>
              <w:bottom w:val="single" w:sz="6" w:space="0" w:color="auto"/>
            </w:tcBorders>
            <w:vAlign w:val="center"/>
          </w:tcPr>
          <w:p w:rsidR="005B7137" w:rsidRPr="0047105A" w:rsidRDefault="005B7137" w:rsidP="007668ED">
            <w:pPr>
              <w:pStyle w:val="142"/>
            </w:pPr>
            <w:r w:rsidRPr="0047105A">
              <w:rPr>
                <w:rFonts w:hint="eastAsia"/>
              </w:rPr>
              <w:t>台北富邦商業銀行</w:t>
            </w:r>
          </w:p>
        </w:tc>
        <w:tc>
          <w:tcPr>
            <w:tcW w:w="2091" w:type="dxa"/>
            <w:tcBorders>
              <w:top w:val="single" w:sz="6" w:space="0" w:color="auto"/>
              <w:bottom w:val="single" w:sz="6" w:space="0" w:color="auto"/>
            </w:tcBorders>
            <w:vAlign w:val="center"/>
          </w:tcPr>
          <w:p w:rsidR="005B7137" w:rsidRPr="00557D60" w:rsidRDefault="005B7137" w:rsidP="007668ED">
            <w:pPr>
              <w:pStyle w:val="142"/>
              <w:jc w:val="right"/>
            </w:pPr>
            <w:r w:rsidRPr="00557D60">
              <w:t>298,369</w:t>
            </w:r>
          </w:p>
        </w:tc>
        <w:tc>
          <w:tcPr>
            <w:tcW w:w="1151" w:type="dxa"/>
            <w:tcBorders>
              <w:top w:val="single" w:sz="6" w:space="0" w:color="auto"/>
              <w:bottom w:val="single" w:sz="6" w:space="0" w:color="auto"/>
            </w:tcBorders>
            <w:vAlign w:val="center"/>
          </w:tcPr>
          <w:p w:rsidR="005B7137" w:rsidRPr="00557D60" w:rsidRDefault="005B7137" w:rsidP="007668ED">
            <w:pPr>
              <w:pStyle w:val="142"/>
              <w:jc w:val="right"/>
            </w:pPr>
            <w:r w:rsidRPr="00557D60">
              <w:t>4</w:t>
            </w:r>
          </w:p>
        </w:tc>
        <w:tc>
          <w:tcPr>
            <w:tcW w:w="2109" w:type="dxa"/>
            <w:tcBorders>
              <w:top w:val="single" w:sz="6" w:space="0" w:color="auto"/>
              <w:bottom w:val="single" w:sz="6" w:space="0" w:color="auto"/>
            </w:tcBorders>
            <w:vAlign w:val="center"/>
          </w:tcPr>
          <w:p w:rsidR="005B7137" w:rsidRPr="00557D60" w:rsidRDefault="005B7137" w:rsidP="007668ED">
            <w:pPr>
              <w:pStyle w:val="142"/>
              <w:jc w:val="right"/>
            </w:pPr>
            <w:r w:rsidRPr="00557D60">
              <w:t>4,167,903</w:t>
            </w:r>
          </w:p>
        </w:tc>
        <w:tc>
          <w:tcPr>
            <w:tcW w:w="1276" w:type="dxa"/>
            <w:tcBorders>
              <w:top w:val="single" w:sz="6" w:space="0" w:color="auto"/>
              <w:bottom w:val="single" w:sz="6" w:space="0" w:color="auto"/>
            </w:tcBorders>
            <w:vAlign w:val="center"/>
          </w:tcPr>
          <w:p w:rsidR="005B7137" w:rsidRPr="00557D60" w:rsidRDefault="005B7137" w:rsidP="007668ED">
            <w:pPr>
              <w:pStyle w:val="142"/>
              <w:jc w:val="right"/>
            </w:pPr>
            <w:r w:rsidRPr="00557D60">
              <w:t>6</w:t>
            </w:r>
          </w:p>
        </w:tc>
      </w:tr>
      <w:tr w:rsidR="005B7137" w:rsidRPr="00E04F94" w:rsidTr="007668ED">
        <w:trPr>
          <w:trHeight w:val="20"/>
        </w:trPr>
        <w:tc>
          <w:tcPr>
            <w:tcW w:w="2446" w:type="dxa"/>
            <w:tcBorders>
              <w:top w:val="single" w:sz="6" w:space="0" w:color="auto"/>
            </w:tcBorders>
            <w:vAlign w:val="center"/>
          </w:tcPr>
          <w:p w:rsidR="005B7137" w:rsidRPr="0047105A" w:rsidRDefault="005B7137" w:rsidP="007668ED">
            <w:pPr>
              <w:pStyle w:val="142"/>
            </w:pPr>
            <w:r w:rsidRPr="0047105A">
              <w:rPr>
                <w:rFonts w:hint="eastAsia"/>
              </w:rPr>
              <w:t>國泰世華商業銀行</w:t>
            </w:r>
          </w:p>
        </w:tc>
        <w:tc>
          <w:tcPr>
            <w:tcW w:w="2091" w:type="dxa"/>
            <w:tcBorders>
              <w:top w:val="single" w:sz="6" w:space="0" w:color="auto"/>
            </w:tcBorders>
            <w:vAlign w:val="center"/>
          </w:tcPr>
          <w:p w:rsidR="005B7137" w:rsidRPr="00557D60" w:rsidRDefault="005B7137" w:rsidP="007668ED">
            <w:pPr>
              <w:pStyle w:val="142"/>
              <w:jc w:val="right"/>
            </w:pPr>
            <w:r w:rsidRPr="00557D60">
              <w:t>295,390</w:t>
            </w:r>
          </w:p>
        </w:tc>
        <w:tc>
          <w:tcPr>
            <w:tcW w:w="1151" w:type="dxa"/>
            <w:tcBorders>
              <w:top w:val="single" w:sz="6" w:space="0" w:color="auto"/>
            </w:tcBorders>
            <w:vAlign w:val="center"/>
          </w:tcPr>
          <w:p w:rsidR="005B7137" w:rsidRPr="00557D60" w:rsidRDefault="005B7137" w:rsidP="007668ED">
            <w:pPr>
              <w:pStyle w:val="142"/>
              <w:jc w:val="right"/>
            </w:pPr>
            <w:r w:rsidRPr="00557D60">
              <w:t>5</w:t>
            </w:r>
          </w:p>
        </w:tc>
        <w:tc>
          <w:tcPr>
            <w:tcW w:w="2109" w:type="dxa"/>
            <w:tcBorders>
              <w:top w:val="single" w:sz="6" w:space="0" w:color="auto"/>
            </w:tcBorders>
            <w:vAlign w:val="center"/>
          </w:tcPr>
          <w:p w:rsidR="005B7137" w:rsidRPr="00557D60" w:rsidRDefault="005B7137" w:rsidP="007668ED">
            <w:pPr>
              <w:pStyle w:val="142"/>
              <w:jc w:val="right"/>
            </w:pPr>
            <w:r w:rsidRPr="00557D60">
              <w:t>4,386,011</w:t>
            </w:r>
          </w:p>
        </w:tc>
        <w:tc>
          <w:tcPr>
            <w:tcW w:w="1276" w:type="dxa"/>
            <w:tcBorders>
              <w:top w:val="single" w:sz="6" w:space="0" w:color="auto"/>
            </w:tcBorders>
            <w:vAlign w:val="center"/>
          </w:tcPr>
          <w:p w:rsidR="005B7137" w:rsidRPr="00557D60" w:rsidRDefault="005B7137" w:rsidP="007668ED">
            <w:pPr>
              <w:pStyle w:val="142"/>
              <w:jc w:val="right"/>
            </w:pPr>
            <w:r w:rsidRPr="00557D60">
              <w:t>5</w:t>
            </w:r>
          </w:p>
        </w:tc>
      </w:tr>
      <w:tr w:rsidR="005B7137" w:rsidRPr="00E04F94" w:rsidTr="007668ED">
        <w:trPr>
          <w:trHeight w:val="20"/>
        </w:trPr>
        <w:tc>
          <w:tcPr>
            <w:tcW w:w="2446" w:type="dxa"/>
            <w:tcBorders>
              <w:top w:val="single" w:sz="6" w:space="0" w:color="auto"/>
            </w:tcBorders>
            <w:vAlign w:val="center"/>
          </w:tcPr>
          <w:p w:rsidR="005B7137" w:rsidRPr="005A21E2" w:rsidRDefault="005B7137" w:rsidP="007668ED">
            <w:pPr>
              <w:pStyle w:val="142"/>
            </w:pPr>
            <w:r w:rsidRPr="00B31819">
              <w:rPr>
                <w:rFonts w:hint="eastAsia"/>
              </w:rPr>
              <w:t>玉山商業銀行</w:t>
            </w:r>
          </w:p>
        </w:tc>
        <w:tc>
          <w:tcPr>
            <w:tcW w:w="2091" w:type="dxa"/>
            <w:tcBorders>
              <w:top w:val="single" w:sz="6" w:space="0" w:color="auto"/>
            </w:tcBorders>
            <w:vAlign w:val="center"/>
          </w:tcPr>
          <w:p w:rsidR="005B7137" w:rsidRPr="00557D60" w:rsidRDefault="005B7137" w:rsidP="007668ED">
            <w:pPr>
              <w:pStyle w:val="142"/>
              <w:jc w:val="right"/>
            </w:pPr>
            <w:r w:rsidRPr="00557D60">
              <w:t>259,546</w:t>
            </w:r>
          </w:p>
        </w:tc>
        <w:tc>
          <w:tcPr>
            <w:tcW w:w="1151" w:type="dxa"/>
            <w:tcBorders>
              <w:top w:val="single" w:sz="6" w:space="0" w:color="auto"/>
            </w:tcBorders>
            <w:vAlign w:val="center"/>
          </w:tcPr>
          <w:p w:rsidR="005B7137" w:rsidRPr="00557D60" w:rsidRDefault="005B7137" w:rsidP="007668ED">
            <w:pPr>
              <w:pStyle w:val="142"/>
              <w:jc w:val="right"/>
            </w:pPr>
            <w:r w:rsidRPr="00557D60">
              <w:t>8</w:t>
            </w:r>
          </w:p>
        </w:tc>
        <w:tc>
          <w:tcPr>
            <w:tcW w:w="2109" w:type="dxa"/>
            <w:tcBorders>
              <w:top w:val="single" w:sz="6" w:space="0" w:color="auto"/>
            </w:tcBorders>
            <w:vAlign w:val="center"/>
          </w:tcPr>
          <w:p w:rsidR="005B7137" w:rsidRPr="00557D60" w:rsidRDefault="005B7137" w:rsidP="007668ED">
            <w:pPr>
              <w:pStyle w:val="142"/>
              <w:jc w:val="right"/>
            </w:pPr>
            <w:r w:rsidRPr="00557D60">
              <w:t>3,932,812</w:t>
            </w:r>
          </w:p>
        </w:tc>
        <w:tc>
          <w:tcPr>
            <w:tcW w:w="1276" w:type="dxa"/>
            <w:tcBorders>
              <w:top w:val="single" w:sz="6" w:space="0" w:color="auto"/>
            </w:tcBorders>
            <w:vAlign w:val="center"/>
          </w:tcPr>
          <w:p w:rsidR="005B7137" w:rsidRPr="00557D60" w:rsidRDefault="005B7137" w:rsidP="007668ED">
            <w:pPr>
              <w:pStyle w:val="142"/>
              <w:jc w:val="right"/>
            </w:pPr>
            <w:r w:rsidRPr="00557D60">
              <w:t>9</w:t>
            </w:r>
          </w:p>
        </w:tc>
      </w:tr>
    </w:tbl>
    <w:p w:rsidR="005B7137" w:rsidRDefault="005B7137" w:rsidP="007668ED">
      <w:pPr>
        <w:pStyle w:val="142"/>
        <w:ind w:leftChars="-101" w:left="808" w:rightChars="-100" w:right="-283" w:hangingChars="450" w:hanging="1094"/>
      </w:pPr>
      <w:r>
        <w:rPr>
          <w:rFonts w:hint="eastAsia"/>
        </w:rPr>
        <w:t>說    明：公股銀行中</w:t>
      </w:r>
      <w:r w:rsidRPr="0078281B">
        <w:rPr>
          <w:rFonts w:hint="eastAsia"/>
        </w:rPr>
        <w:t>彰化商業銀行</w:t>
      </w:r>
      <w:r>
        <w:rPr>
          <w:rFonts w:hint="eastAsia"/>
        </w:rPr>
        <w:t>之淨值排名為第12名，資產總額則為第11名，而臺灣企銀之淨值排名為第16名，資產總額則為第14名。</w:t>
      </w:r>
    </w:p>
    <w:p w:rsidR="005B7137" w:rsidRDefault="005B7137" w:rsidP="007668ED">
      <w:pPr>
        <w:pStyle w:val="142"/>
        <w:ind w:leftChars="-101" w:left="808" w:rightChars="-100" w:right="-283" w:hangingChars="450" w:hanging="1094"/>
        <w:rPr>
          <w:b/>
        </w:rPr>
      </w:pPr>
      <w:r w:rsidRPr="00E04F94">
        <w:rPr>
          <w:rFonts w:hint="eastAsia"/>
        </w:rPr>
        <w:t>資料來源：</w:t>
      </w:r>
      <w:r>
        <w:rPr>
          <w:rFonts w:hint="eastAsia"/>
        </w:rPr>
        <w:t>基本金融資料(113年第4季)，本中心彙製。</w:t>
      </w:r>
    </w:p>
    <w:p w:rsidR="005B7137" w:rsidRPr="005942ED" w:rsidRDefault="005B7137" w:rsidP="007668ED">
      <w:pPr>
        <w:pStyle w:val="a5"/>
        <w:ind w:left="849" w:hanging="283"/>
        <w:rPr>
          <w:b/>
        </w:rPr>
      </w:pPr>
      <w:r w:rsidRPr="005942ED">
        <w:rPr>
          <w:rFonts w:hint="eastAsia"/>
          <w:b/>
        </w:rPr>
        <w:t>(四)</w:t>
      </w:r>
      <w:r>
        <w:rPr>
          <w:rFonts w:hint="eastAsia"/>
          <w:b/>
        </w:rPr>
        <w:t>邇來</w:t>
      </w:r>
      <w:r w:rsidRPr="005942ED">
        <w:rPr>
          <w:rFonts w:hint="eastAsia"/>
          <w:b/>
        </w:rPr>
        <w:t>部分公股銀行</w:t>
      </w:r>
      <w:r>
        <w:rPr>
          <w:rFonts w:hint="eastAsia"/>
          <w:b/>
        </w:rPr>
        <w:t>因有</w:t>
      </w:r>
      <w:r w:rsidRPr="005942ED">
        <w:rPr>
          <w:rFonts w:hint="eastAsia"/>
          <w:b/>
        </w:rPr>
        <w:t>理專</w:t>
      </w:r>
      <w:r>
        <w:rPr>
          <w:rFonts w:hint="eastAsia"/>
          <w:b/>
        </w:rPr>
        <w:t>或行員</w:t>
      </w:r>
      <w:r w:rsidRPr="005942ED">
        <w:rPr>
          <w:rFonts w:hint="eastAsia"/>
          <w:b/>
        </w:rPr>
        <w:t>挪用款</w:t>
      </w:r>
      <w:r>
        <w:rPr>
          <w:rFonts w:hint="eastAsia"/>
          <w:b/>
        </w:rPr>
        <w:t>項</w:t>
      </w:r>
      <w:r w:rsidRPr="005942ED">
        <w:rPr>
          <w:rFonts w:hint="eastAsia"/>
          <w:b/>
        </w:rPr>
        <w:t>等情事</w:t>
      </w:r>
      <w:r>
        <w:rPr>
          <w:rFonts w:hint="eastAsia"/>
          <w:b/>
        </w:rPr>
        <w:t>，遭金管會裁罰，允宜檢討</w:t>
      </w:r>
    </w:p>
    <w:p w:rsidR="005B7137" w:rsidRDefault="005B7137" w:rsidP="007668ED">
      <w:pPr>
        <w:pStyle w:val="21"/>
        <w:ind w:left="850" w:firstLine="566"/>
      </w:pPr>
      <w:r>
        <w:rPr>
          <w:rFonts w:hint="eastAsia"/>
        </w:rPr>
        <w:t>檢視金管會公告111至113年裁罰案件，部分公股銀行曾發生理專挪用客戶款項或行員挪用公款，</w:t>
      </w:r>
      <w:r w:rsidRPr="0003462B">
        <w:rPr>
          <w:rFonts w:hint="eastAsia"/>
        </w:rPr>
        <w:t>經金管會核有未完善建立及未確實執行內部控制制度之情事，</w:t>
      </w:r>
      <w:r>
        <w:rPr>
          <w:rFonts w:hint="eastAsia"/>
        </w:rPr>
        <w:t>而遭核處糾正或罰鍰(詳表7</w:t>
      </w:r>
      <w:r>
        <w:t>)</w:t>
      </w:r>
      <w:r>
        <w:rPr>
          <w:rFonts w:hint="eastAsia"/>
        </w:rPr>
        <w:t>；詢據財政部表示，對於裁罰案件皆已</w:t>
      </w:r>
      <w:r w:rsidRPr="002D41A4">
        <w:rPr>
          <w:rFonts w:hint="eastAsia"/>
        </w:rPr>
        <w:t>要求所屬公股金融事業於通報時</w:t>
      </w:r>
      <w:r>
        <w:rPr>
          <w:rStyle w:val="af4"/>
        </w:rPr>
        <w:footnoteReference w:id="86"/>
      </w:r>
      <w:r w:rsidRPr="002D41A4">
        <w:rPr>
          <w:rFonts w:hint="eastAsia"/>
        </w:rPr>
        <w:t>同步檢附後續處置計</w:t>
      </w:r>
      <w:r w:rsidRPr="00320E66">
        <w:rPr>
          <w:rFonts w:hint="eastAsia"/>
        </w:rPr>
        <w:t>畫，並納入持續督導與強化改善措施，另</w:t>
      </w:r>
      <w:r>
        <w:rPr>
          <w:rFonts w:hint="eastAsia"/>
        </w:rPr>
        <w:t>該部</w:t>
      </w:r>
      <w:r w:rsidRPr="00320E66">
        <w:rPr>
          <w:rFonts w:hint="eastAsia"/>
        </w:rPr>
        <w:t>於績效評鑑考核</w:t>
      </w:r>
      <w:r>
        <w:rPr>
          <w:rFonts w:hint="eastAsia"/>
        </w:rPr>
        <w:t>亦</w:t>
      </w:r>
      <w:r w:rsidRPr="00320E66">
        <w:rPr>
          <w:rFonts w:hint="eastAsia"/>
        </w:rPr>
        <w:t>視個案情節輕</w:t>
      </w:r>
      <w:r w:rsidRPr="002D41A4">
        <w:rPr>
          <w:rFonts w:hint="eastAsia"/>
        </w:rPr>
        <w:t>重予以核扣總分，</w:t>
      </w:r>
      <w:r>
        <w:rPr>
          <w:rFonts w:hint="eastAsia"/>
        </w:rPr>
        <w:t>如</w:t>
      </w:r>
      <w:r w:rsidRPr="002D41A4">
        <w:rPr>
          <w:rFonts w:hint="eastAsia"/>
        </w:rPr>
        <w:t>屬共通性風險事項</w:t>
      </w:r>
      <w:r>
        <w:rPr>
          <w:rFonts w:hint="eastAsia"/>
        </w:rPr>
        <w:t>則於各項會議強化宣導</w:t>
      </w:r>
      <w:r w:rsidRPr="002D41A4">
        <w:rPr>
          <w:rFonts w:hint="eastAsia"/>
        </w:rPr>
        <w:t>。</w:t>
      </w:r>
      <w:r>
        <w:rPr>
          <w:rFonts w:hint="eastAsia"/>
        </w:rPr>
        <w:t>鑑於</w:t>
      </w:r>
      <w:r w:rsidRPr="007165AE">
        <w:rPr>
          <w:rFonts w:hint="eastAsia"/>
        </w:rPr>
        <w:t>銀行</w:t>
      </w:r>
      <w:r>
        <w:rPr>
          <w:rFonts w:hint="eastAsia"/>
        </w:rPr>
        <w:t>提供</w:t>
      </w:r>
      <w:r w:rsidRPr="007165AE">
        <w:rPr>
          <w:rFonts w:hint="eastAsia"/>
        </w:rPr>
        <w:t>存款或財</w:t>
      </w:r>
      <w:r>
        <w:rPr>
          <w:rFonts w:hint="eastAsia"/>
        </w:rPr>
        <w:t>富</w:t>
      </w:r>
      <w:r w:rsidRPr="007165AE">
        <w:rPr>
          <w:rFonts w:hint="eastAsia"/>
        </w:rPr>
        <w:t>管理等</w:t>
      </w:r>
      <w:r>
        <w:rPr>
          <w:rFonts w:hint="eastAsia"/>
        </w:rPr>
        <w:t>服務，</w:t>
      </w:r>
      <w:r w:rsidRPr="007165AE">
        <w:rPr>
          <w:rFonts w:hint="eastAsia"/>
        </w:rPr>
        <w:t>均</w:t>
      </w:r>
      <w:r>
        <w:rPr>
          <w:rFonts w:hint="eastAsia"/>
        </w:rPr>
        <w:t>係基於客戶之信任</w:t>
      </w:r>
      <w:r w:rsidRPr="007165AE">
        <w:rPr>
          <w:rFonts w:hint="eastAsia"/>
        </w:rPr>
        <w:t>，爰形塑重視誠信之企業文化</w:t>
      </w:r>
      <w:r>
        <w:rPr>
          <w:rFonts w:hint="eastAsia"/>
        </w:rPr>
        <w:t>，並</w:t>
      </w:r>
      <w:r w:rsidRPr="007165AE">
        <w:rPr>
          <w:rFonts w:hint="eastAsia"/>
        </w:rPr>
        <w:t>建立良好之內部控制</w:t>
      </w:r>
      <w:r>
        <w:rPr>
          <w:rFonts w:hint="eastAsia"/>
        </w:rPr>
        <w:t>，</w:t>
      </w:r>
      <w:r w:rsidRPr="007165AE">
        <w:rPr>
          <w:rFonts w:hint="eastAsia"/>
        </w:rPr>
        <w:t>有助於提升客戶對於銀行之信賴，進而帶動財富管理業務之發展，允宜持續督促各公股銀行重視誠信文化，並強化相關內控措施及執行效能。</w:t>
      </w:r>
    </w:p>
    <w:p w:rsidR="005B7137" w:rsidRPr="008C7DBF" w:rsidRDefault="005B7137" w:rsidP="007668ED">
      <w:pPr>
        <w:ind w:leftChars="-211" w:left="284" w:rightChars="-150" w:right="-425" w:firstLineChars="0" w:hanging="882"/>
      </w:pPr>
      <w:r>
        <w:rPr>
          <w:rFonts w:hAnsi="標楷體" w:hint="eastAsia"/>
          <w:b/>
          <w:color w:val="000000"/>
          <w:kern w:val="16"/>
        </w:rPr>
        <w:t>表7　公股銀行於111至113年間因</w:t>
      </w:r>
      <w:r w:rsidRPr="00AD180D">
        <w:rPr>
          <w:rFonts w:hAnsi="標楷體" w:hint="eastAsia"/>
          <w:b/>
          <w:color w:val="000000"/>
          <w:kern w:val="16"/>
        </w:rPr>
        <w:t>理專或行員挪用款項</w:t>
      </w:r>
      <w:r>
        <w:rPr>
          <w:rFonts w:hAnsi="標楷體" w:hint="eastAsia"/>
          <w:b/>
          <w:color w:val="000000"/>
          <w:kern w:val="16"/>
        </w:rPr>
        <w:t>等情事而遭金管會裁罰</w:t>
      </w:r>
      <w:r>
        <w:rPr>
          <w:rFonts w:hint="eastAsia"/>
          <w:b/>
        </w:rPr>
        <w:t>案件一覽表</w:t>
      </w:r>
    </w:p>
    <w:tbl>
      <w:tblPr>
        <w:tblW w:w="9782" w:type="dxa"/>
        <w:tblInd w:w="-53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26"/>
        <w:gridCol w:w="1134"/>
        <w:gridCol w:w="7088"/>
        <w:gridCol w:w="1134"/>
      </w:tblGrid>
      <w:tr w:rsidR="005B7137" w:rsidRPr="00626301" w:rsidTr="007668ED">
        <w:trPr>
          <w:trHeight w:val="449"/>
          <w:tblHeader/>
        </w:trPr>
        <w:tc>
          <w:tcPr>
            <w:tcW w:w="426" w:type="dxa"/>
            <w:shd w:val="clear" w:color="auto" w:fill="auto"/>
            <w:vAlign w:val="center"/>
          </w:tcPr>
          <w:p w:rsidR="005B7137" w:rsidRDefault="005B7137" w:rsidP="007668ED">
            <w:pPr>
              <w:pStyle w:val="142"/>
              <w:ind w:left="646" w:hanging="646"/>
              <w:jc w:val="center"/>
              <w:rPr>
                <w:b/>
              </w:rPr>
            </w:pPr>
            <w:r w:rsidRPr="00626301">
              <w:rPr>
                <w:rFonts w:hint="eastAsia"/>
                <w:b/>
              </w:rPr>
              <w:t>年</w:t>
            </w:r>
          </w:p>
          <w:p w:rsidR="005B7137" w:rsidRPr="00626301" w:rsidRDefault="005B7137" w:rsidP="007668ED">
            <w:pPr>
              <w:pStyle w:val="142"/>
              <w:ind w:left="646" w:hanging="646"/>
              <w:jc w:val="center"/>
              <w:rPr>
                <w:b/>
              </w:rPr>
            </w:pPr>
            <w:r w:rsidRPr="00626301">
              <w:rPr>
                <w:rFonts w:hint="eastAsia"/>
                <w:b/>
              </w:rPr>
              <w:t>度</w:t>
            </w:r>
          </w:p>
        </w:tc>
        <w:tc>
          <w:tcPr>
            <w:tcW w:w="1134" w:type="dxa"/>
            <w:vAlign w:val="center"/>
          </w:tcPr>
          <w:p w:rsidR="005B7137" w:rsidRPr="00626301" w:rsidRDefault="005B7137" w:rsidP="007668ED">
            <w:pPr>
              <w:pStyle w:val="142"/>
              <w:ind w:left="646" w:hanging="646"/>
              <w:jc w:val="center"/>
              <w:rPr>
                <w:b/>
              </w:rPr>
            </w:pPr>
            <w:r w:rsidRPr="0052531C">
              <w:rPr>
                <w:rFonts w:hint="eastAsia"/>
                <w:b/>
              </w:rPr>
              <w:t>銀行別</w:t>
            </w:r>
          </w:p>
        </w:tc>
        <w:tc>
          <w:tcPr>
            <w:tcW w:w="7088" w:type="dxa"/>
            <w:shd w:val="clear" w:color="auto" w:fill="auto"/>
            <w:vAlign w:val="center"/>
          </w:tcPr>
          <w:p w:rsidR="005B7137" w:rsidRPr="00626301" w:rsidRDefault="005B7137" w:rsidP="007668ED">
            <w:pPr>
              <w:pStyle w:val="142"/>
              <w:ind w:left="646" w:hanging="646"/>
              <w:jc w:val="center"/>
              <w:rPr>
                <w:b/>
              </w:rPr>
            </w:pPr>
            <w:r w:rsidRPr="00626301">
              <w:rPr>
                <w:rFonts w:hint="eastAsia"/>
                <w:b/>
              </w:rPr>
              <w:t>事由</w:t>
            </w:r>
          </w:p>
        </w:tc>
        <w:tc>
          <w:tcPr>
            <w:tcW w:w="1134" w:type="dxa"/>
            <w:shd w:val="clear" w:color="auto" w:fill="auto"/>
            <w:vAlign w:val="center"/>
          </w:tcPr>
          <w:p w:rsidR="005B7137" w:rsidRPr="003E07C3" w:rsidRDefault="005B7137" w:rsidP="007668ED">
            <w:pPr>
              <w:pStyle w:val="142"/>
              <w:ind w:left="646" w:hanging="646"/>
              <w:jc w:val="center"/>
              <w:rPr>
                <w:b/>
              </w:rPr>
            </w:pPr>
            <w:r w:rsidRPr="003E07C3">
              <w:rPr>
                <w:rFonts w:hint="eastAsia"/>
                <w:b/>
              </w:rPr>
              <w:t>裁罰結果</w:t>
            </w:r>
          </w:p>
        </w:tc>
      </w:tr>
      <w:tr w:rsidR="005B7137" w:rsidRPr="00626301" w:rsidTr="007668ED">
        <w:trPr>
          <w:trHeight w:val="523"/>
        </w:trPr>
        <w:tc>
          <w:tcPr>
            <w:tcW w:w="426" w:type="dxa"/>
            <w:vMerge w:val="restart"/>
            <w:shd w:val="clear" w:color="auto" w:fill="auto"/>
            <w:vAlign w:val="center"/>
          </w:tcPr>
          <w:p w:rsidR="005B7137" w:rsidRPr="00D86C95" w:rsidRDefault="005B7137" w:rsidP="007668ED">
            <w:pPr>
              <w:pStyle w:val="142"/>
              <w:jc w:val="center"/>
            </w:pPr>
            <w:r w:rsidRPr="00D86C95">
              <w:rPr>
                <w:rFonts w:hint="eastAsia"/>
              </w:rPr>
              <w:t>11</w:t>
            </w:r>
            <w:r>
              <w:t>1</w:t>
            </w:r>
            <w:r w:rsidRPr="00D86C95">
              <w:rPr>
                <w:rFonts w:hint="eastAsia"/>
              </w:rPr>
              <w:t>年</w:t>
            </w:r>
          </w:p>
        </w:tc>
        <w:tc>
          <w:tcPr>
            <w:tcW w:w="1134" w:type="dxa"/>
            <w:vAlign w:val="center"/>
          </w:tcPr>
          <w:p w:rsidR="005B7137" w:rsidRPr="00D86C95" w:rsidRDefault="005B7137" w:rsidP="007668ED">
            <w:pPr>
              <w:pStyle w:val="142"/>
            </w:pPr>
            <w:r w:rsidRPr="00EA230B">
              <w:rPr>
                <w:rFonts w:hint="eastAsia"/>
              </w:rPr>
              <w:t>兆豐國際商業銀行</w:t>
            </w:r>
          </w:p>
        </w:tc>
        <w:tc>
          <w:tcPr>
            <w:tcW w:w="7088" w:type="dxa"/>
            <w:shd w:val="clear" w:color="auto" w:fill="auto"/>
            <w:vAlign w:val="center"/>
          </w:tcPr>
          <w:p w:rsidR="005B7137" w:rsidRPr="00D86C95" w:rsidRDefault="005B7137" w:rsidP="007668ED">
            <w:pPr>
              <w:pStyle w:val="142"/>
            </w:pPr>
            <w:r w:rsidRPr="00EA230B">
              <w:rPr>
                <w:rFonts w:hint="eastAsia"/>
              </w:rPr>
              <w:t>前行員挪用</w:t>
            </w:r>
            <w:r>
              <w:rPr>
                <w:rFonts w:hint="eastAsia"/>
              </w:rPr>
              <w:t>A</w:t>
            </w:r>
            <w:r>
              <w:t>TM</w:t>
            </w:r>
            <w:r>
              <w:rPr>
                <w:rFonts w:hint="eastAsia"/>
              </w:rPr>
              <w:t>鈔箱現金及客戶存款所涉缺失</w:t>
            </w:r>
            <w:r w:rsidRPr="00EA230B">
              <w:rPr>
                <w:rFonts w:hint="eastAsia"/>
              </w:rPr>
              <w:t>，經核該行未完善建立及未確實執行內部控制制度，違反銀行法第45條之1第1項規定</w:t>
            </w:r>
          </w:p>
        </w:tc>
        <w:tc>
          <w:tcPr>
            <w:tcW w:w="1134" w:type="dxa"/>
            <w:shd w:val="clear" w:color="auto" w:fill="auto"/>
            <w:vAlign w:val="center"/>
          </w:tcPr>
          <w:p w:rsidR="005B7137" w:rsidRPr="00805084" w:rsidRDefault="005B7137" w:rsidP="007668ED">
            <w:pPr>
              <w:pStyle w:val="142"/>
            </w:pPr>
            <w:r w:rsidRPr="00805084">
              <w:rPr>
                <w:rFonts w:hint="eastAsia"/>
              </w:rPr>
              <w:t>核處400萬元罰鍰</w:t>
            </w:r>
          </w:p>
        </w:tc>
      </w:tr>
      <w:tr w:rsidR="005B7137" w:rsidRPr="00626301" w:rsidTr="007668ED">
        <w:trPr>
          <w:trHeight w:val="502"/>
        </w:trPr>
        <w:tc>
          <w:tcPr>
            <w:tcW w:w="426" w:type="dxa"/>
            <w:vMerge/>
            <w:shd w:val="clear" w:color="auto" w:fill="auto"/>
            <w:vAlign w:val="center"/>
          </w:tcPr>
          <w:p w:rsidR="005B7137" w:rsidRPr="00D86C95" w:rsidRDefault="005B7137" w:rsidP="007668ED">
            <w:pPr>
              <w:pStyle w:val="142"/>
              <w:jc w:val="center"/>
            </w:pPr>
          </w:p>
        </w:tc>
        <w:tc>
          <w:tcPr>
            <w:tcW w:w="1134" w:type="dxa"/>
            <w:vAlign w:val="center"/>
          </w:tcPr>
          <w:p w:rsidR="005B7137" w:rsidRPr="00D86C95" w:rsidRDefault="005B7137" w:rsidP="007668ED">
            <w:pPr>
              <w:pStyle w:val="142"/>
            </w:pPr>
            <w:r w:rsidRPr="00EA230B">
              <w:rPr>
                <w:rFonts w:hint="eastAsia"/>
              </w:rPr>
              <w:t>華南商業銀行</w:t>
            </w:r>
          </w:p>
        </w:tc>
        <w:tc>
          <w:tcPr>
            <w:tcW w:w="7088" w:type="dxa"/>
            <w:shd w:val="clear" w:color="auto" w:fill="auto"/>
            <w:vAlign w:val="center"/>
          </w:tcPr>
          <w:p w:rsidR="005B7137" w:rsidRPr="00D86C95" w:rsidRDefault="005B7137" w:rsidP="007668ED">
            <w:pPr>
              <w:pStyle w:val="142"/>
            </w:pPr>
            <w:r w:rsidRPr="00EA230B">
              <w:rPr>
                <w:rFonts w:hint="eastAsia"/>
              </w:rPr>
              <w:t>前行員挪用</w:t>
            </w:r>
            <w:r>
              <w:rPr>
                <w:rFonts w:hint="eastAsia"/>
              </w:rPr>
              <w:t>客戶存款及繳稅等</w:t>
            </w:r>
            <w:r w:rsidRPr="00EA230B">
              <w:rPr>
                <w:rFonts w:hint="eastAsia"/>
              </w:rPr>
              <w:t>款項</w:t>
            </w:r>
            <w:r>
              <w:rPr>
                <w:rFonts w:hint="eastAsia"/>
              </w:rPr>
              <w:t>所涉缺失</w:t>
            </w:r>
            <w:r w:rsidRPr="00EA230B">
              <w:rPr>
                <w:rFonts w:hint="eastAsia"/>
              </w:rPr>
              <w:t>，經核該行未完善建立及未確實執行內部控制制度，違反銀行法第45條之1第1項規定</w:t>
            </w:r>
          </w:p>
        </w:tc>
        <w:tc>
          <w:tcPr>
            <w:tcW w:w="1134" w:type="dxa"/>
            <w:shd w:val="clear" w:color="auto" w:fill="auto"/>
            <w:vAlign w:val="center"/>
          </w:tcPr>
          <w:p w:rsidR="005B7137" w:rsidRPr="00805084" w:rsidRDefault="005B7137" w:rsidP="007668ED">
            <w:pPr>
              <w:pStyle w:val="142"/>
            </w:pPr>
            <w:r w:rsidRPr="00805084">
              <w:rPr>
                <w:rFonts w:hint="eastAsia"/>
              </w:rPr>
              <w:t>核處400萬元罰鍰</w:t>
            </w:r>
          </w:p>
        </w:tc>
      </w:tr>
      <w:tr w:rsidR="005B7137" w:rsidRPr="00626301" w:rsidTr="007668ED">
        <w:trPr>
          <w:trHeight w:val="637"/>
        </w:trPr>
        <w:tc>
          <w:tcPr>
            <w:tcW w:w="426" w:type="dxa"/>
            <w:vMerge/>
            <w:shd w:val="clear" w:color="auto" w:fill="auto"/>
            <w:vAlign w:val="center"/>
          </w:tcPr>
          <w:p w:rsidR="005B7137" w:rsidRPr="00D86C95" w:rsidRDefault="005B7137" w:rsidP="007668ED">
            <w:pPr>
              <w:pStyle w:val="142"/>
              <w:jc w:val="center"/>
            </w:pPr>
          </w:p>
        </w:tc>
        <w:tc>
          <w:tcPr>
            <w:tcW w:w="1134" w:type="dxa"/>
            <w:vAlign w:val="center"/>
          </w:tcPr>
          <w:p w:rsidR="005B7137" w:rsidRPr="00D86C95" w:rsidRDefault="005B7137" w:rsidP="007668ED">
            <w:pPr>
              <w:pStyle w:val="142"/>
            </w:pPr>
            <w:r w:rsidRPr="00EA230B">
              <w:rPr>
                <w:rFonts w:hint="eastAsia"/>
              </w:rPr>
              <w:t>臺灣銀行</w:t>
            </w:r>
          </w:p>
        </w:tc>
        <w:tc>
          <w:tcPr>
            <w:tcW w:w="7088" w:type="dxa"/>
            <w:shd w:val="clear" w:color="auto" w:fill="auto"/>
            <w:vAlign w:val="center"/>
          </w:tcPr>
          <w:p w:rsidR="005B7137" w:rsidRPr="00D86C95" w:rsidRDefault="005B7137" w:rsidP="007668ED">
            <w:pPr>
              <w:pStyle w:val="142"/>
            </w:pPr>
            <w:r w:rsidRPr="00EA230B">
              <w:rPr>
                <w:rFonts w:hint="eastAsia"/>
              </w:rPr>
              <w:t>前理財專員挪用</w:t>
            </w:r>
            <w:r>
              <w:rPr>
                <w:rFonts w:hint="eastAsia"/>
              </w:rPr>
              <w:t>客戶</w:t>
            </w:r>
            <w:r w:rsidRPr="00EA230B">
              <w:rPr>
                <w:rFonts w:hint="eastAsia"/>
              </w:rPr>
              <w:t>款項</w:t>
            </w:r>
            <w:r>
              <w:rPr>
                <w:rFonts w:hint="eastAsia"/>
              </w:rPr>
              <w:t>所涉缺失</w:t>
            </w:r>
            <w:r w:rsidRPr="00EA230B">
              <w:rPr>
                <w:rFonts w:hint="eastAsia"/>
              </w:rPr>
              <w:t>，經核該行未完善建立及未確實執行內部控制制度，違反銀行法第45條之1第1項規定</w:t>
            </w:r>
          </w:p>
        </w:tc>
        <w:tc>
          <w:tcPr>
            <w:tcW w:w="1134" w:type="dxa"/>
            <w:shd w:val="clear" w:color="auto" w:fill="auto"/>
            <w:vAlign w:val="center"/>
          </w:tcPr>
          <w:p w:rsidR="005B7137" w:rsidRPr="00805084" w:rsidRDefault="005B7137" w:rsidP="007668ED">
            <w:pPr>
              <w:pStyle w:val="142"/>
            </w:pPr>
            <w:r w:rsidRPr="00805084">
              <w:rPr>
                <w:rFonts w:hint="eastAsia"/>
              </w:rPr>
              <w:t>核處1,400萬元罰鍰</w:t>
            </w:r>
          </w:p>
        </w:tc>
      </w:tr>
      <w:tr w:rsidR="005B7137" w:rsidRPr="00626301" w:rsidTr="007668ED">
        <w:trPr>
          <w:trHeight w:val="624"/>
        </w:trPr>
        <w:tc>
          <w:tcPr>
            <w:tcW w:w="426" w:type="dxa"/>
            <w:vMerge w:val="restart"/>
            <w:shd w:val="clear" w:color="auto" w:fill="auto"/>
            <w:vAlign w:val="center"/>
          </w:tcPr>
          <w:p w:rsidR="005B7137" w:rsidRPr="00D86C95" w:rsidRDefault="005B7137" w:rsidP="007668ED">
            <w:pPr>
              <w:pStyle w:val="142"/>
              <w:jc w:val="center"/>
            </w:pPr>
            <w:r>
              <w:rPr>
                <w:rFonts w:hint="eastAsia"/>
              </w:rPr>
              <w:t>112年</w:t>
            </w:r>
          </w:p>
        </w:tc>
        <w:tc>
          <w:tcPr>
            <w:tcW w:w="1134" w:type="dxa"/>
            <w:vAlign w:val="center"/>
          </w:tcPr>
          <w:p w:rsidR="005B7137" w:rsidRPr="00EA230B" w:rsidRDefault="005B7137" w:rsidP="007668ED">
            <w:pPr>
              <w:pStyle w:val="142"/>
            </w:pPr>
            <w:r w:rsidRPr="00EA230B">
              <w:rPr>
                <w:rFonts w:hint="eastAsia"/>
              </w:rPr>
              <w:t>臺灣中小企業銀行</w:t>
            </w:r>
          </w:p>
        </w:tc>
        <w:tc>
          <w:tcPr>
            <w:tcW w:w="7088" w:type="dxa"/>
            <w:shd w:val="clear" w:color="auto" w:fill="auto"/>
            <w:vAlign w:val="center"/>
          </w:tcPr>
          <w:p w:rsidR="005B7137" w:rsidRPr="00EA230B" w:rsidRDefault="005B7137" w:rsidP="007668ED">
            <w:pPr>
              <w:pStyle w:val="142"/>
            </w:pPr>
            <w:r w:rsidRPr="00EA230B">
              <w:rPr>
                <w:rFonts w:hint="eastAsia"/>
              </w:rPr>
              <w:t>營業部前行員挪用</w:t>
            </w:r>
            <w:r>
              <w:rPr>
                <w:rFonts w:hint="eastAsia"/>
              </w:rPr>
              <w:t>專戶</w:t>
            </w:r>
            <w:r w:rsidRPr="00EA230B">
              <w:rPr>
                <w:rFonts w:hint="eastAsia"/>
              </w:rPr>
              <w:t>手續費收入款項</w:t>
            </w:r>
            <w:r>
              <w:rPr>
                <w:rFonts w:hint="eastAsia"/>
              </w:rPr>
              <w:t>等所涉缺失，顯示該行相關內部作業程序及檢核機制未臻妥適</w:t>
            </w:r>
          </w:p>
        </w:tc>
        <w:tc>
          <w:tcPr>
            <w:tcW w:w="1134" w:type="dxa"/>
            <w:shd w:val="clear" w:color="auto" w:fill="auto"/>
            <w:vAlign w:val="center"/>
          </w:tcPr>
          <w:p w:rsidR="005B7137" w:rsidRPr="00805084" w:rsidRDefault="005B7137" w:rsidP="007668ED">
            <w:pPr>
              <w:pStyle w:val="142"/>
            </w:pPr>
            <w:r w:rsidRPr="00805084">
              <w:rPr>
                <w:rFonts w:hint="eastAsia"/>
              </w:rPr>
              <w:t>核處糾正</w:t>
            </w:r>
          </w:p>
        </w:tc>
      </w:tr>
      <w:tr w:rsidR="005B7137" w:rsidRPr="00626301" w:rsidTr="007668ED">
        <w:trPr>
          <w:trHeight w:val="574"/>
        </w:trPr>
        <w:tc>
          <w:tcPr>
            <w:tcW w:w="426" w:type="dxa"/>
            <w:vMerge/>
            <w:shd w:val="clear" w:color="auto" w:fill="auto"/>
            <w:vAlign w:val="center"/>
          </w:tcPr>
          <w:p w:rsidR="005B7137" w:rsidRDefault="005B7137" w:rsidP="007668ED">
            <w:pPr>
              <w:pStyle w:val="142"/>
              <w:jc w:val="center"/>
            </w:pPr>
          </w:p>
        </w:tc>
        <w:tc>
          <w:tcPr>
            <w:tcW w:w="1134" w:type="dxa"/>
            <w:vAlign w:val="center"/>
          </w:tcPr>
          <w:p w:rsidR="005B7137" w:rsidRPr="00EA230B" w:rsidRDefault="005B7137" w:rsidP="007668ED">
            <w:pPr>
              <w:pStyle w:val="142"/>
            </w:pPr>
            <w:r w:rsidRPr="00EA230B">
              <w:rPr>
                <w:rFonts w:hint="eastAsia"/>
              </w:rPr>
              <w:t>兆豐國際商業銀行</w:t>
            </w:r>
          </w:p>
        </w:tc>
        <w:tc>
          <w:tcPr>
            <w:tcW w:w="7088" w:type="dxa"/>
            <w:shd w:val="clear" w:color="auto" w:fill="auto"/>
            <w:vAlign w:val="center"/>
          </w:tcPr>
          <w:p w:rsidR="005B7137" w:rsidRPr="00EA230B" w:rsidRDefault="005B7137" w:rsidP="007668ED">
            <w:pPr>
              <w:pStyle w:val="142"/>
            </w:pPr>
            <w:r w:rsidRPr="00EA230B">
              <w:rPr>
                <w:rFonts w:hint="eastAsia"/>
              </w:rPr>
              <w:t>前行員挪用</w:t>
            </w:r>
            <w:r>
              <w:rPr>
                <w:rFonts w:hint="eastAsia"/>
              </w:rPr>
              <w:t>客戶</w:t>
            </w:r>
            <w:r w:rsidRPr="00EA230B">
              <w:rPr>
                <w:rFonts w:hint="eastAsia"/>
              </w:rPr>
              <w:t>款項</w:t>
            </w:r>
            <w:r>
              <w:rPr>
                <w:rFonts w:hint="eastAsia"/>
              </w:rPr>
              <w:t>所涉缺失</w:t>
            </w:r>
            <w:r w:rsidRPr="00EA230B">
              <w:rPr>
                <w:rFonts w:hint="eastAsia"/>
              </w:rPr>
              <w:t>，顯示該行內部管控措施未臻完善</w:t>
            </w:r>
          </w:p>
        </w:tc>
        <w:tc>
          <w:tcPr>
            <w:tcW w:w="1134" w:type="dxa"/>
            <w:shd w:val="clear" w:color="auto" w:fill="auto"/>
            <w:vAlign w:val="center"/>
          </w:tcPr>
          <w:p w:rsidR="005B7137" w:rsidRPr="00805084" w:rsidRDefault="005B7137" w:rsidP="007668ED">
            <w:pPr>
              <w:pStyle w:val="142"/>
            </w:pPr>
            <w:r w:rsidRPr="00805084">
              <w:rPr>
                <w:rFonts w:hint="eastAsia"/>
              </w:rPr>
              <w:t>核處糾正</w:t>
            </w:r>
          </w:p>
        </w:tc>
      </w:tr>
      <w:tr w:rsidR="005B7137" w:rsidRPr="00626301" w:rsidTr="007668ED">
        <w:trPr>
          <w:trHeight w:val="540"/>
        </w:trPr>
        <w:tc>
          <w:tcPr>
            <w:tcW w:w="426" w:type="dxa"/>
            <w:vMerge/>
            <w:shd w:val="clear" w:color="auto" w:fill="auto"/>
            <w:vAlign w:val="center"/>
          </w:tcPr>
          <w:p w:rsidR="005B7137" w:rsidRDefault="005B7137" w:rsidP="007668ED">
            <w:pPr>
              <w:pStyle w:val="142"/>
              <w:jc w:val="center"/>
            </w:pPr>
          </w:p>
        </w:tc>
        <w:tc>
          <w:tcPr>
            <w:tcW w:w="1134" w:type="dxa"/>
            <w:vMerge w:val="restart"/>
            <w:vAlign w:val="center"/>
          </w:tcPr>
          <w:p w:rsidR="005B7137" w:rsidRPr="00EA230B" w:rsidRDefault="005B7137" w:rsidP="007668ED">
            <w:pPr>
              <w:pStyle w:val="142"/>
            </w:pPr>
            <w:r w:rsidRPr="00EA230B">
              <w:rPr>
                <w:rFonts w:hint="eastAsia"/>
              </w:rPr>
              <w:t>臺灣土地銀行</w:t>
            </w:r>
          </w:p>
        </w:tc>
        <w:tc>
          <w:tcPr>
            <w:tcW w:w="7088" w:type="dxa"/>
            <w:shd w:val="clear" w:color="auto" w:fill="auto"/>
            <w:vAlign w:val="center"/>
          </w:tcPr>
          <w:p w:rsidR="005B7137" w:rsidRPr="00EA230B" w:rsidRDefault="005B7137" w:rsidP="007668ED">
            <w:pPr>
              <w:pStyle w:val="142"/>
            </w:pPr>
            <w:r w:rsidRPr="00EA230B">
              <w:t>前行員挪用公款</w:t>
            </w:r>
            <w:r>
              <w:rPr>
                <w:rFonts w:hint="eastAsia"/>
              </w:rPr>
              <w:t>所涉缺失，</w:t>
            </w:r>
            <w:r w:rsidRPr="00EA230B">
              <w:rPr>
                <w:rFonts w:hint="eastAsia"/>
              </w:rPr>
              <w:t>經核該行未完善建立及未確實執行內部控制制度，違反銀行法第45條之1第1項規定</w:t>
            </w:r>
          </w:p>
        </w:tc>
        <w:tc>
          <w:tcPr>
            <w:tcW w:w="1134" w:type="dxa"/>
            <w:shd w:val="clear" w:color="auto" w:fill="auto"/>
            <w:vAlign w:val="center"/>
          </w:tcPr>
          <w:p w:rsidR="005B7137" w:rsidRPr="00805084" w:rsidRDefault="005B7137" w:rsidP="007668ED">
            <w:pPr>
              <w:pStyle w:val="142"/>
            </w:pPr>
            <w:r w:rsidRPr="00805084">
              <w:rPr>
                <w:rFonts w:hint="eastAsia"/>
              </w:rPr>
              <w:t>核處200萬元罰鍰</w:t>
            </w:r>
          </w:p>
        </w:tc>
      </w:tr>
      <w:tr w:rsidR="005B7137" w:rsidRPr="00626301" w:rsidTr="007668ED">
        <w:trPr>
          <w:trHeight w:val="534"/>
        </w:trPr>
        <w:tc>
          <w:tcPr>
            <w:tcW w:w="426" w:type="dxa"/>
            <w:vMerge/>
            <w:shd w:val="clear" w:color="auto" w:fill="auto"/>
            <w:vAlign w:val="center"/>
          </w:tcPr>
          <w:p w:rsidR="005B7137" w:rsidRDefault="005B7137" w:rsidP="007668ED">
            <w:pPr>
              <w:pStyle w:val="142"/>
              <w:jc w:val="center"/>
            </w:pPr>
          </w:p>
        </w:tc>
        <w:tc>
          <w:tcPr>
            <w:tcW w:w="1134" w:type="dxa"/>
            <w:vMerge/>
            <w:vAlign w:val="center"/>
          </w:tcPr>
          <w:p w:rsidR="005B7137" w:rsidRPr="00EA230B" w:rsidRDefault="005B7137" w:rsidP="007668ED">
            <w:pPr>
              <w:pStyle w:val="142"/>
            </w:pPr>
          </w:p>
        </w:tc>
        <w:tc>
          <w:tcPr>
            <w:tcW w:w="7088" w:type="dxa"/>
            <w:shd w:val="clear" w:color="auto" w:fill="auto"/>
            <w:vAlign w:val="center"/>
          </w:tcPr>
          <w:p w:rsidR="005B7137" w:rsidRPr="00EA230B" w:rsidRDefault="005B7137" w:rsidP="007668ED">
            <w:pPr>
              <w:pStyle w:val="142"/>
            </w:pPr>
            <w:r w:rsidRPr="00EA230B">
              <w:t>前行員挪用公款</w:t>
            </w:r>
            <w:r>
              <w:rPr>
                <w:rFonts w:hint="eastAsia"/>
              </w:rPr>
              <w:t>所涉相關缺失，顯示該行對於櫃員現金箱之管控措施未</w:t>
            </w:r>
            <w:r w:rsidRPr="00EA230B">
              <w:rPr>
                <w:rFonts w:hint="eastAsia"/>
              </w:rPr>
              <w:t>臻完善</w:t>
            </w:r>
          </w:p>
        </w:tc>
        <w:tc>
          <w:tcPr>
            <w:tcW w:w="1134" w:type="dxa"/>
            <w:shd w:val="clear" w:color="auto" w:fill="auto"/>
            <w:vAlign w:val="center"/>
          </w:tcPr>
          <w:p w:rsidR="005B7137" w:rsidRPr="00805084" w:rsidRDefault="005B7137" w:rsidP="007668ED">
            <w:pPr>
              <w:pStyle w:val="142"/>
            </w:pPr>
            <w:r w:rsidRPr="00805084">
              <w:rPr>
                <w:rFonts w:hint="eastAsia"/>
              </w:rPr>
              <w:t>核處糾正</w:t>
            </w:r>
          </w:p>
        </w:tc>
      </w:tr>
      <w:tr w:rsidR="005B7137" w:rsidRPr="00626301" w:rsidTr="007668ED">
        <w:trPr>
          <w:trHeight w:val="386"/>
        </w:trPr>
        <w:tc>
          <w:tcPr>
            <w:tcW w:w="426" w:type="dxa"/>
            <w:shd w:val="clear" w:color="auto" w:fill="auto"/>
            <w:vAlign w:val="center"/>
          </w:tcPr>
          <w:p w:rsidR="005B7137" w:rsidRDefault="005B7137" w:rsidP="007668ED">
            <w:pPr>
              <w:pStyle w:val="142"/>
              <w:jc w:val="center"/>
            </w:pPr>
            <w:r>
              <w:rPr>
                <w:rFonts w:hint="eastAsia"/>
              </w:rPr>
              <w:t>113年</w:t>
            </w:r>
          </w:p>
        </w:tc>
        <w:tc>
          <w:tcPr>
            <w:tcW w:w="1134" w:type="dxa"/>
            <w:vAlign w:val="center"/>
          </w:tcPr>
          <w:p w:rsidR="005B7137" w:rsidRPr="00EA230B" w:rsidRDefault="005B7137" w:rsidP="007668ED">
            <w:pPr>
              <w:pStyle w:val="142"/>
            </w:pPr>
            <w:r w:rsidRPr="00EA230B">
              <w:rPr>
                <w:rFonts w:hint="eastAsia"/>
              </w:rPr>
              <w:t>彰化商業銀行</w:t>
            </w:r>
          </w:p>
        </w:tc>
        <w:tc>
          <w:tcPr>
            <w:tcW w:w="7088" w:type="dxa"/>
            <w:shd w:val="clear" w:color="auto" w:fill="auto"/>
            <w:vAlign w:val="center"/>
          </w:tcPr>
          <w:p w:rsidR="005B7137" w:rsidRPr="00EA230B" w:rsidRDefault="005B7137" w:rsidP="007668ED">
            <w:pPr>
              <w:pStyle w:val="142"/>
            </w:pPr>
            <w:r w:rsidRPr="00EA230B">
              <w:rPr>
                <w:rFonts w:hint="eastAsia"/>
              </w:rPr>
              <w:t>前行員挪用客戶款項</w:t>
            </w:r>
            <w:r>
              <w:rPr>
                <w:rFonts w:hint="eastAsia"/>
              </w:rPr>
              <w:t>案件所涉相關缺失，</w:t>
            </w:r>
            <w:r w:rsidRPr="00C3076E">
              <w:rPr>
                <w:rFonts w:hint="eastAsia"/>
              </w:rPr>
              <w:t>核有未落實執行磁條重建覆核機制及外出收付作業程序，以及未確實督導員工遵守行為守則</w:t>
            </w:r>
          </w:p>
        </w:tc>
        <w:tc>
          <w:tcPr>
            <w:tcW w:w="1134" w:type="dxa"/>
            <w:shd w:val="clear" w:color="auto" w:fill="auto"/>
            <w:vAlign w:val="center"/>
          </w:tcPr>
          <w:p w:rsidR="005B7137" w:rsidRPr="00805084" w:rsidRDefault="005B7137" w:rsidP="007668ED">
            <w:pPr>
              <w:pStyle w:val="142"/>
            </w:pPr>
            <w:r w:rsidRPr="00805084">
              <w:rPr>
                <w:rFonts w:hint="eastAsia"/>
              </w:rPr>
              <w:t>核處糾正</w:t>
            </w:r>
          </w:p>
        </w:tc>
      </w:tr>
    </w:tbl>
    <w:p w:rsidR="005B7137" w:rsidRPr="008E7B27" w:rsidRDefault="005B7137" w:rsidP="007668ED">
      <w:pPr>
        <w:pStyle w:val="142"/>
        <w:ind w:leftChars="-200" w:left="-566"/>
      </w:pPr>
      <w:r w:rsidRPr="00F83D8E">
        <w:rPr>
          <w:rFonts w:hint="eastAsia"/>
        </w:rPr>
        <w:t>資料來源：</w:t>
      </w:r>
      <w:r>
        <w:rPr>
          <w:rFonts w:hint="eastAsia"/>
        </w:rPr>
        <w:t>金管會及其網站公告資訊，本中心彙製</w:t>
      </w:r>
      <w:r w:rsidRPr="00F83D8E">
        <w:rPr>
          <w:rFonts w:hint="eastAsia"/>
        </w:rPr>
        <w:t>。</w:t>
      </w:r>
    </w:p>
    <w:p w:rsidR="005B7137" w:rsidRDefault="005B7137" w:rsidP="007668ED">
      <w:pPr>
        <w:ind w:left="566" w:firstLine="566"/>
      </w:pPr>
      <w:r>
        <w:rPr>
          <w:rFonts w:hint="eastAsia"/>
        </w:rPr>
        <w:t>綜上，</w:t>
      </w:r>
      <w:r w:rsidRPr="006E3104">
        <w:rPr>
          <w:rFonts w:hint="eastAsia"/>
        </w:rPr>
        <w:t>公股銀行</w:t>
      </w:r>
      <w:r>
        <w:rPr>
          <w:rFonts w:hint="eastAsia"/>
        </w:rPr>
        <w:t>110至113年度</w:t>
      </w:r>
      <w:r w:rsidRPr="006E3104">
        <w:rPr>
          <w:rFonts w:hint="eastAsia"/>
        </w:rPr>
        <w:t>辦理財富管理業務之資產管理規模概呈增加，且相關手續費淨收益亦</w:t>
      </w:r>
      <w:r>
        <w:rPr>
          <w:rFonts w:hint="eastAsia"/>
        </w:rPr>
        <w:t>多</w:t>
      </w:r>
      <w:r w:rsidRPr="006E3104">
        <w:rPr>
          <w:rFonts w:hint="eastAsia"/>
        </w:rPr>
        <w:t>呈</w:t>
      </w:r>
      <w:r>
        <w:rPr>
          <w:rFonts w:hint="eastAsia"/>
        </w:rPr>
        <w:t>概增</w:t>
      </w:r>
      <w:r w:rsidRPr="006E3104">
        <w:rPr>
          <w:rFonts w:hint="eastAsia"/>
        </w:rPr>
        <w:t>態勢，惟與權益及資產總額相當之4</w:t>
      </w:r>
      <w:r>
        <w:rPr>
          <w:rFonts w:hint="eastAsia"/>
        </w:rPr>
        <w:t>家民營銀行比較，公股銀行整體</w:t>
      </w:r>
      <w:r w:rsidRPr="006E3104">
        <w:rPr>
          <w:rFonts w:hint="eastAsia"/>
        </w:rPr>
        <w:t>資產管理規模</w:t>
      </w:r>
      <w:r>
        <w:rPr>
          <w:rFonts w:hint="eastAsia"/>
        </w:rPr>
        <w:t>之</w:t>
      </w:r>
      <w:r w:rsidRPr="006E3104">
        <w:rPr>
          <w:rFonts w:hint="eastAsia"/>
        </w:rPr>
        <w:t>成長幅度及是項收益對獲利之貢獻度皆相對較低，且近年</w:t>
      </w:r>
      <w:r>
        <w:rPr>
          <w:rFonts w:hint="eastAsia"/>
        </w:rPr>
        <w:t>曾</w:t>
      </w:r>
      <w:r w:rsidRPr="006E3104">
        <w:rPr>
          <w:rFonts w:hint="eastAsia"/>
        </w:rPr>
        <w:t>發生理專或行員挪用</w:t>
      </w:r>
      <w:r>
        <w:rPr>
          <w:rFonts w:hint="eastAsia"/>
        </w:rPr>
        <w:t>公款</w:t>
      </w:r>
      <w:r w:rsidRPr="006E3104">
        <w:rPr>
          <w:rFonts w:hint="eastAsia"/>
        </w:rPr>
        <w:t>之情事，允宜督促業者於重</w:t>
      </w:r>
      <w:r>
        <w:rPr>
          <w:rFonts w:hint="eastAsia"/>
        </w:rPr>
        <w:t>視誠信文化之基礎下，持續精進財富管理業務之競爭力，俾利銀行正向發展及穩健經營。</w:t>
      </w:r>
    </w:p>
    <w:p w:rsidR="005B7137" w:rsidRDefault="005B7137" w:rsidP="007668ED">
      <w:pPr>
        <w:pStyle w:val="ab"/>
      </w:pPr>
      <w:r w:rsidRPr="00656F1D">
        <w:rPr>
          <w:rFonts w:hint="eastAsia"/>
        </w:rPr>
        <w:t>（分機：8660翁珮珊）</w:t>
      </w:r>
    </w:p>
    <w:p w:rsidR="005B7137" w:rsidRDefault="005B7137" w:rsidP="005B7137">
      <w:pPr>
        <w:pStyle w:val="23"/>
        <w:sectPr w:rsidR="005B7137" w:rsidSect="00510159">
          <w:headerReference w:type="even" r:id="rId147"/>
          <w:headerReference w:type="default" r:id="rId148"/>
          <w:footerReference w:type="even" r:id="rId149"/>
          <w:footerReference w:type="default" r:id="rId150"/>
          <w:headerReference w:type="first" r:id="rId151"/>
          <w:footerReference w:type="first" r:id="rId152"/>
          <w:footnotePr>
            <w:numRestart w:val="eachSect"/>
          </w:footnotePr>
          <w:pgSz w:w="11906" w:h="16838" w:code="9"/>
          <w:pgMar w:top="1701" w:right="1701" w:bottom="1701" w:left="1701" w:header="0" w:footer="1134" w:gutter="0"/>
          <w:cols w:space="425"/>
          <w:docGrid w:type="linesAndChars" w:linePitch="510" w:charSpace="658"/>
        </w:sectPr>
      </w:pPr>
    </w:p>
    <w:p w:rsidR="00181357" w:rsidRDefault="00181357" w:rsidP="007668ED">
      <w:pPr>
        <w:pStyle w:val="14"/>
        <w:ind w:left="567" w:hanging="567"/>
      </w:pPr>
      <w:bookmarkStart w:id="119" w:name="_Toc107991513"/>
      <w:bookmarkStart w:id="120" w:name="_Toc208942799"/>
      <w:r>
        <w:rPr>
          <w:rFonts w:hint="eastAsia"/>
          <w:color w:val="000000"/>
        </w:rPr>
        <w:t>二五</w:t>
      </w:r>
      <w:r w:rsidRPr="00F77AB4">
        <w:rPr>
          <w:rFonts w:hAnsi="標楷體" w:hint="eastAsia"/>
        </w:rPr>
        <w:t>、</w:t>
      </w:r>
      <w:bookmarkEnd w:id="119"/>
      <w:r>
        <w:rPr>
          <w:rFonts w:hint="eastAsia"/>
        </w:rPr>
        <w:t>面臨美國實施對等關稅及金融市場動盪等不確定因素，債務基金允宜密切關注市場利率走向，強化基金運作效能，以節省債息支出</w:t>
      </w:r>
      <w:bookmarkEnd w:id="120"/>
    </w:p>
    <w:p w:rsidR="00181357" w:rsidRDefault="00181357" w:rsidP="007668ED">
      <w:pPr>
        <w:ind w:left="566" w:firstLine="566"/>
      </w:pPr>
      <w:r w:rsidRPr="005F440C">
        <w:rPr>
          <w:rFonts w:hint="eastAsia"/>
        </w:rPr>
        <w:t>我國政府為加強債務管理功能與增進償債能力，於</w:t>
      </w:r>
      <w:r>
        <w:rPr>
          <w:rFonts w:hint="eastAsia"/>
        </w:rPr>
        <w:t>88</w:t>
      </w:r>
      <w:r w:rsidRPr="005F440C">
        <w:rPr>
          <w:rFonts w:hint="eastAsia"/>
        </w:rPr>
        <w:t>年下半年及</w:t>
      </w:r>
      <w:r>
        <w:rPr>
          <w:rFonts w:hint="eastAsia"/>
        </w:rPr>
        <w:t>89</w:t>
      </w:r>
      <w:r w:rsidRPr="005F440C">
        <w:rPr>
          <w:rFonts w:hint="eastAsia"/>
        </w:rPr>
        <w:t>年度依公共債務法第</w:t>
      </w:r>
      <w:r>
        <w:rPr>
          <w:rFonts w:hint="eastAsia"/>
        </w:rPr>
        <w:t>11</w:t>
      </w:r>
      <w:r w:rsidRPr="005F440C">
        <w:rPr>
          <w:rFonts w:hint="eastAsia"/>
        </w:rPr>
        <w:t>條</w:t>
      </w:r>
      <w:r>
        <w:rPr>
          <w:rFonts w:hint="eastAsia"/>
        </w:rPr>
        <w:t>第1項</w:t>
      </w:r>
      <w:r w:rsidRPr="005F440C">
        <w:rPr>
          <w:rFonts w:hint="eastAsia"/>
        </w:rPr>
        <w:t>規定設置中央政府債務基金</w:t>
      </w:r>
      <w:r>
        <w:rPr>
          <w:rFonts w:hint="eastAsia"/>
        </w:rPr>
        <w:t>(下稱債務基金)。經查：</w:t>
      </w:r>
    </w:p>
    <w:p w:rsidR="00181357" w:rsidRPr="00784FEC" w:rsidRDefault="00181357" w:rsidP="007668ED">
      <w:pPr>
        <w:pStyle w:val="a5"/>
        <w:ind w:left="849" w:hanging="283"/>
        <w:rPr>
          <w:b/>
        </w:rPr>
      </w:pPr>
      <w:r w:rsidRPr="00784FEC">
        <w:rPr>
          <w:rFonts w:hint="eastAsia"/>
          <w:b/>
        </w:rPr>
        <w:t>(一)</w:t>
      </w:r>
      <w:r w:rsidRPr="005F440C">
        <w:rPr>
          <w:rFonts w:hint="eastAsia"/>
          <w:b/>
        </w:rPr>
        <w:t>債務基金主要</w:t>
      </w:r>
      <w:r w:rsidRPr="00423A5C">
        <w:rPr>
          <w:rFonts w:hint="eastAsia"/>
          <w:b/>
        </w:rPr>
        <w:t>辦理償還到期債務、提前償還一部或全部之債務及轉換高利率債務為低利率債務等財務運作</w:t>
      </w:r>
    </w:p>
    <w:p w:rsidR="00181357" w:rsidRPr="00F17920" w:rsidRDefault="00181357" w:rsidP="007668ED">
      <w:pPr>
        <w:pStyle w:val="21"/>
        <w:ind w:left="850" w:firstLine="566"/>
      </w:pPr>
      <w:r w:rsidRPr="005F440C">
        <w:rPr>
          <w:rFonts w:hint="eastAsia"/>
        </w:rPr>
        <w:t>公共債務法第11條第1項</w:t>
      </w:r>
      <w:r>
        <w:rPr>
          <w:rFonts w:hint="eastAsia"/>
        </w:rPr>
        <w:t>規定：</w:t>
      </w:r>
      <w:r w:rsidRPr="005F440C">
        <w:rPr>
          <w:rFonts w:hint="eastAsia"/>
        </w:rPr>
        <w:t>「中央</w:t>
      </w:r>
      <w:r w:rsidRPr="0024797F">
        <w:rPr>
          <w:rFonts w:hAnsi="標楷體"/>
        </w:rPr>
        <w:t>…</w:t>
      </w:r>
      <w:r w:rsidRPr="0024797F">
        <w:rPr>
          <w:rFonts w:hAnsi="標楷體" w:hint="eastAsia"/>
        </w:rPr>
        <w:t>為</w:t>
      </w:r>
      <w:r w:rsidRPr="005F440C">
        <w:rPr>
          <w:rFonts w:hint="eastAsia"/>
        </w:rPr>
        <w:t>加強債務管理、提高財務運用效能，得設立債務基金籌措財源，辦理償還到期債務、提前償還一部或全部之債務及轉換高利率債務為低利率債務等財務運作之相關業務。」</w:t>
      </w:r>
      <w:r>
        <w:rPr>
          <w:rFonts w:hint="eastAsia"/>
        </w:rPr>
        <w:t>同法條第3項：「</w:t>
      </w:r>
      <w:r w:rsidRPr="0024797F">
        <w:rPr>
          <w:rFonts w:hint="eastAsia"/>
        </w:rPr>
        <w:t>債務基金為應債務還本或轉換需要，得在不增加原有債務之前提下，以發行公債、向金融機構舉借、</w:t>
      </w:r>
      <w:r w:rsidRPr="0024797F">
        <w:rPr>
          <w:rFonts w:hAnsi="標楷體"/>
        </w:rPr>
        <w:t>…</w:t>
      </w:r>
      <w:r w:rsidRPr="0024797F">
        <w:rPr>
          <w:rFonts w:hint="eastAsia"/>
        </w:rPr>
        <w:t>之方式，籌措資金配合運用。</w:t>
      </w:r>
      <w:r>
        <w:rPr>
          <w:rFonts w:hint="eastAsia"/>
        </w:rPr>
        <w:t>」準此</w:t>
      </w:r>
      <w:r w:rsidRPr="005F440C">
        <w:rPr>
          <w:rFonts w:hint="eastAsia"/>
        </w:rPr>
        <w:t>，</w:t>
      </w:r>
      <w:r>
        <w:rPr>
          <w:rFonts w:hint="eastAsia"/>
        </w:rPr>
        <w:t>債務</w:t>
      </w:r>
      <w:r w:rsidRPr="0024797F">
        <w:rPr>
          <w:rFonts w:hint="eastAsia"/>
        </w:rPr>
        <w:t>基金主要任務為在不增加政府原有債務餘額之前提下，籌措穩定適足財源，償還政府債務本金，並</w:t>
      </w:r>
      <w:r>
        <w:rPr>
          <w:rFonts w:hint="eastAsia"/>
        </w:rPr>
        <w:t>辦理付息作業，及</w:t>
      </w:r>
      <w:r w:rsidRPr="0024797F">
        <w:rPr>
          <w:rFonts w:hint="eastAsia"/>
        </w:rPr>
        <w:t>透過舉新債償還舊債之債務轉換，調整債務結構，使債務還本平滑化</w:t>
      </w:r>
      <w:r>
        <w:rPr>
          <w:rFonts w:hint="eastAsia"/>
        </w:rPr>
        <w:t>。</w:t>
      </w:r>
    </w:p>
    <w:p w:rsidR="00181357" w:rsidRDefault="00181357" w:rsidP="007668ED">
      <w:pPr>
        <w:pStyle w:val="a5"/>
        <w:ind w:left="849" w:hanging="283"/>
        <w:rPr>
          <w:b/>
        </w:rPr>
      </w:pPr>
      <w:r w:rsidRPr="00784FEC">
        <w:rPr>
          <w:rFonts w:hint="eastAsia"/>
          <w:b/>
        </w:rPr>
        <w:t>(</w:t>
      </w:r>
      <w:r>
        <w:rPr>
          <w:rFonts w:hint="eastAsia"/>
          <w:b/>
        </w:rPr>
        <w:t>二</w:t>
      </w:r>
      <w:r w:rsidRPr="00784FEC">
        <w:rPr>
          <w:rFonts w:hint="eastAsia"/>
          <w:b/>
        </w:rPr>
        <w:t>)</w:t>
      </w:r>
      <w:r>
        <w:rPr>
          <w:rFonts w:hint="eastAsia"/>
          <w:b/>
        </w:rPr>
        <w:t>債務餘額持續攀升，惟債務基金財務操作節省利息數卻概呈下降趨勢</w:t>
      </w:r>
    </w:p>
    <w:p w:rsidR="00181357" w:rsidRDefault="00181357" w:rsidP="007668ED">
      <w:pPr>
        <w:pStyle w:val="123"/>
        <w:ind w:left="1133" w:hanging="283"/>
      </w:pPr>
      <w:r>
        <w:rPr>
          <w:rFonts w:hint="eastAsia"/>
        </w:rPr>
        <w:t>1.依國庫署提供債務基金財務操作情形(詳表1)，</w:t>
      </w:r>
      <w:r w:rsidRPr="000F2A76">
        <w:rPr>
          <w:rFonts w:hint="eastAsia"/>
        </w:rPr>
        <w:t>在不增加債務餘額前提下，</w:t>
      </w:r>
      <w:r>
        <w:rPr>
          <w:rFonts w:hint="eastAsia"/>
        </w:rPr>
        <w:t>債務</w:t>
      </w:r>
      <w:r w:rsidRPr="000F2A76">
        <w:rPr>
          <w:rFonts w:hint="eastAsia"/>
        </w:rPr>
        <w:t>基金於</w:t>
      </w:r>
      <w:r>
        <w:rPr>
          <w:rFonts w:hint="eastAsia"/>
        </w:rPr>
        <w:t>88</w:t>
      </w:r>
      <w:r w:rsidRPr="000F2A76">
        <w:rPr>
          <w:rFonts w:hint="eastAsia"/>
        </w:rPr>
        <w:t>年下半年及</w:t>
      </w:r>
      <w:r>
        <w:rPr>
          <w:rFonts w:hint="eastAsia"/>
        </w:rPr>
        <w:t>89</w:t>
      </w:r>
      <w:r w:rsidRPr="000F2A76">
        <w:rPr>
          <w:rFonts w:hint="eastAsia"/>
        </w:rPr>
        <w:t>年度成立</w:t>
      </w:r>
      <w:r>
        <w:rPr>
          <w:rFonts w:hint="eastAsia"/>
        </w:rPr>
        <w:t>至1</w:t>
      </w:r>
      <w:r>
        <w:t>13</w:t>
      </w:r>
      <w:r>
        <w:rPr>
          <w:rFonts w:hint="eastAsia"/>
        </w:rPr>
        <w:t>年底，累計已償還到期債務1</w:t>
      </w:r>
      <w:r>
        <w:t>4</w:t>
      </w:r>
      <w:r>
        <w:rPr>
          <w:rFonts w:hint="eastAsia"/>
        </w:rPr>
        <w:t>兆4</w:t>
      </w:r>
      <w:r>
        <w:t>,503</w:t>
      </w:r>
      <w:r>
        <w:rPr>
          <w:rFonts w:hint="eastAsia"/>
        </w:rPr>
        <w:t>億元，提前償還未到期債務1兆</w:t>
      </w:r>
      <w:r>
        <w:t>4</w:t>
      </w:r>
      <w:r>
        <w:rPr>
          <w:rFonts w:hint="eastAsia"/>
        </w:rPr>
        <w:t>,</w:t>
      </w:r>
      <w:r>
        <w:t>722</w:t>
      </w:r>
      <w:r>
        <w:rPr>
          <w:rFonts w:hint="eastAsia"/>
        </w:rPr>
        <w:t>億元，合計</w:t>
      </w:r>
      <w:r w:rsidRPr="00796551">
        <w:rPr>
          <w:rFonts w:hint="eastAsia"/>
          <w:snapToGrid/>
        </w:rPr>
        <w:t>節省利息</w:t>
      </w:r>
      <w:r>
        <w:rPr>
          <w:rFonts w:hint="eastAsia"/>
          <w:snapToGrid/>
        </w:rPr>
        <w:t>數</w:t>
      </w:r>
      <w:r>
        <w:rPr>
          <w:rFonts w:hint="eastAsia"/>
        </w:rPr>
        <w:t>約2</w:t>
      </w:r>
      <w:r>
        <w:t>02.97</w:t>
      </w:r>
      <w:r>
        <w:rPr>
          <w:rFonts w:hint="eastAsia"/>
        </w:rPr>
        <w:t>億元；其中</w:t>
      </w:r>
      <w:r w:rsidRPr="000F2A76">
        <w:rPr>
          <w:rFonts w:hint="eastAsia"/>
        </w:rPr>
        <w:t>1</w:t>
      </w:r>
      <w:r>
        <w:rPr>
          <w:rFonts w:hint="eastAsia"/>
        </w:rPr>
        <w:t>1</w:t>
      </w:r>
      <w:r>
        <w:t>3</w:t>
      </w:r>
      <w:r w:rsidRPr="000F2A76">
        <w:rPr>
          <w:rFonts w:hint="eastAsia"/>
        </w:rPr>
        <w:t>年度</w:t>
      </w:r>
      <w:r>
        <w:rPr>
          <w:rFonts w:hint="eastAsia"/>
        </w:rPr>
        <w:t>債務</w:t>
      </w:r>
      <w:r w:rsidRPr="000F2A76">
        <w:rPr>
          <w:rFonts w:hint="eastAsia"/>
        </w:rPr>
        <w:t>基金舉新還舊</w:t>
      </w:r>
      <w:r>
        <w:rPr>
          <w:rFonts w:hint="eastAsia"/>
        </w:rPr>
        <w:t>數為7</w:t>
      </w:r>
      <w:r w:rsidRPr="000F2A76">
        <w:rPr>
          <w:rFonts w:hint="eastAsia"/>
        </w:rPr>
        <w:t>,</w:t>
      </w:r>
      <w:r>
        <w:t>050</w:t>
      </w:r>
      <w:r>
        <w:rPr>
          <w:rFonts w:hint="eastAsia"/>
        </w:rPr>
        <w:t>億元，併同執行總預算撥入</w:t>
      </w:r>
      <w:r w:rsidRPr="000F2A76">
        <w:rPr>
          <w:rFonts w:hint="eastAsia"/>
        </w:rPr>
        <w:t>還本</w:t>
      </w:r>
      <w:r>
        <w:rPr>
          <w:rFonts w:hint="eastAsia"/>
        </w:rPr>
        <w:t>數1</w:t>
      </w:r>
      <w:r>
        <w:t>,358</w:t>
      </w:r>
      <w:r w:rsidRPr="000F2A76">
        <w:rPr>
          <w:rFonts w:hint="eastAsia"/>
        </w:rPr>
        <w:t>億元，用以償還到期債務</w:t>
      </w:r>
      <w:r>
        <w:t>8</w:t>
      </w:r>
      <w:r w:rsidRPr="000F2A76">
        <w:rPr>
          <w:rFonts w:hint="eastAsia"/>
        </w:rPr>
        <w:t>,</w:t>
      </w:r>
      <w:r>
        <w:t>207</w:t>
      </w:r>
      <w:r w:rsidRPr="000F2A76">
        <w:rPr>
          <w:rFonts w:hint="eastAsia"/>
        </w:rPr>
        <w:t xml:space="preserve"> 億元</w:t>
      </w:r>
      <w:r>
        <w:rPr>
          <w:rFonts w:hint="eastAsia"/>
        </w:rPr>
        <w:t>及提前償還未到期債務2</w:t>
      </w:r>
      <w:r>
        <w:t>01</w:t>
      </w:r>
      <w:r>
        <w:rPr>
          <w:rFonts w:hint="eastAsia"/>
        </w:rPr>
        <w:t>億元。</w:t>
      </w:r>
    </w:p>
    <w:p w:rsidR="00181357" w:rsidRDefault="00181357" w:rsidP="007668ED">
      <w:pPr>
        <w:pStyle w:val="123"/>
        <w:ind w:left="1133" w:hanging="283"/>
      </w:pPr>
      <w:r>
        <w:rPr>
          <w:rFonts w:hint="eastAsia"/>
        </w:rPr>
        <w:t>2.同期間，債務未償餘額從88下半年及89年度之2.45兆元上升到11</w:t>
      </w:r>
      <w:r>
        <w:t>3</w:t>
      </w:r>
      <w:r>
        <w:rPr>
          <w:rFonts w:hint="eastAsia"/>
        </w:rPr>
        <w:t>年度之6</w:t>
      </w:r>
      <w:r>
        <w:t>.14</w:t>
      </w:r>
      <w:r>
        <w:rPr>
          <w:rFonts w:hint="eastAsia"/>
        </w:rPr>
        <w:t>兆元，25年來呈現攀升趨勢；惟債務基金財務操作</w:t>
      </w:r>
      <w:r w:rsidRPr="00796551">
        <w:rPr>
          <w:rFonts w:hint="eastAsia"/>
          <w:snapToGrid/>
        </w:rPr>
        <w:t>節省利息</w:t>
      </w:r>
      <w:r>
        <w:rPr>
          <w:rFonts w:hint="eastAsia"/>
          <w:snapToGrid/>
        </w:rPr>
        <w:t>數</w:t>
      </w:r>
      <w:r>
        <w:rPr>
          <w:rFonts w:hint="eastAsia"/>
        </w:rPr>
        <w:t>於91至93年度均逾40億元後，爾後年度呈大幅下降趨勢，94及95年度降至9.61億元及13.21億元，96至113年度間僅101年度</w:t>
      </w:r>
      <w:r w:rsidRPr="00796551">
        <w:rPr>
          <w:rFonts w:hint="eastAsia"/>
          <w:snapToGrid/>
        </w:rPr>
        <w:t>節省利息</w:t>
      </w:r>
      <w:r>
        <w:rPr>
          <w:rFonts w:hint="eastAsia"/>
          <w:snapToGrid/>
        </w:rPr>
        <w:t>數</w:t>
      </w:r>
      <w:r>
        <w:rPr>
          <w:rFonts w:hint="eastAsia"/>
        </w:rPr>
        <w:t>超過5億元，其餘年度介於0.23億元至4.85億元間；另近10年間每年</w:t>
      </w:r>
      <w:r w:rsidRPr="00796551">
        <w:rPr>
          <w:rFonts w:hint="eastAsia"/>
          <w:snapToGrid/>
        </w:rPr>
        <w:t>節省利息</w:t>
      </w:r>
      <w:r>
        <w:rPr>
          <w:rFonts w:hint="eastAsia"/>
          <w:snapToGrid/>
        </w:rPr>
        <w:t>數</w:t>
      </w:r>
      <w:r>
        <w:rPr>
          <w:rFonts w:hint="eastAsia"/>
        </w:rPr>
        <w:t>均未達4億元，113年度</w:t>
      </w:r>
      <w:r w:rsidRPr="00796551">
        <w:rPr>
          <w:rFonts w:hint="eastAsia"/>
          <w:snapToGrid/>
        </w:rPr>
        <w:t>節省利息</w:t>
      </w:r>
      <w:r>
        <w:rPr>
          <w:rFonts w:hint="eastAsia"/>
          <w:snapToGrid/>
        </w:rPr>
        <w:t>數僅1.91億元，創</w:t>
      </w:r>
      <w:r>
        <w:rPr>
          <w:rFonts w:hint="eastAsia"/>
        </w:rPr>
        <w:t>近3年(111至113年度)新低。</w:t>
      </w:r>
    </w:p>
    <w:p w:rsidR="00181357" w:rsidRDefault="00181357" w:rsidP="007668ED">
      <w:pPr>
        <w:widowControl/>
        <w:spacing w:line="400" w:lineRule="exact"/>
        <w:ind w:leftChars="176" w:left="1272" w:firstLineChars="0" w:hanging="774"/>
        <w:jc w:val="left"/>
        <w:rPr>
          <w:rFonts w:hAnsi="標楷體"/>
          <w:b/>
          <w:snapToGrid/>
          <w:kern w:val="0"/>
          <w:szCs w:val="20"/>
        </w:rPr>
      </w:pPr>
      <w:r w:rsidRPr="003422A1">
        <w:rPr>
          <w:rFonts w:hAnsi="標楷體"/>
          <w:b/>
          <w:snapToGrid/>
          <w:kern w:val="0"/>
          <w:szCs w:val="20"/>
        </w:rPr>
        <w:t>表</w:t>
      </w:r>
      <w:r>
        <w:rPr>
          <w:rFonts w:hAnsi="標楷體" w:hint="eastAsia"/>
          <w:b/>
          <w:snapToGrid/>
          <w:kern w:val="0"/>
          <w:szCs w:val="20"/>
        </w:rPr>
        <w:t xml:space="preserve">1 </w:t>
      </w:r>
      <w:r w:rsidRPr="00CF67A4">
        <w:rPr>
          <w:rFonts w:hAnsi="標楷體" w:hint="eastAsia"/>
          <w:b/>
          <w:snapToGrid/>
          <w:kern w:val="0"/>
          <w:szCs w:val="20"/>
        </w:rPr>
        <w:t>中央政府債務基金</w:t>
      </w:r>
      <w:r>
        <w:rPr>
          <w:rFonts w:hAnsi="標楷體" w:hint="eastAsia"/>
          <w:b/>
          <w:snapToGrid/>
          <w:kern w:val="0"/>
          <w:szCs w:val="20"/>
        </w:rPr>
        <w:t>歷年</w:t>
      </w:r>
      <w:r w:rsidRPr="00CF67A4">
        <w:rPr>
          <w:rFonts w:hAnsi="標楷體" w:hint="eastAsia"/>
          <w:b/>
          <w:snapToGrid/>
          <w:kern w:val="0"/>
          <w:szCs w:val="20"/>
        </w:rPr>
        <w:t>財務操作情形</w:t>
      </w:r>
      <w:r>
        <w:rPr>
          <w:rFonts w:hAnsi="標楷體" w:hint="eastAsia"/>
          <w:b/>
          <w:snapToGrid/>
          <w:kern w:val="0"/>
          <w:szCs w:val="20"/>
        </w:rPr>
        <w:t xml:space="preserve">       </w:t>
      </w:r>
      <w:r w:rsidRPr="00CF67A4">
        <w:rPr>
          <w:rFonts w:hAnsi="標楷體" w:hint="eastAsia"/>
          <w:snapToGrid/>
          <w:kern w:val="0"/>
          <w:sz w:val="24"/>
          <w:szCs w:val="24"/>
        </w:rPr>
        <w:t>單位：新臺幣億元</w:t>
      </w:r>
    </w:p>
    <w:tbl>
      <w:tblPr>
        <w:tblW w:w="7957" w:type="dxa"/>
        <w:tblInd w:w="5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45"/>
        <w:gridCol w:w="1133"/>
        <w:gridCol w:w="1030"/>
        <w:gridCol w:w="1133"/>
        <w:gridCol w:w="1390"/>
        <w:gridCol w:w="992"/>
        <w:gridCol w:w="1134"/>
      </w:tblGrid>
      <w:tr w:rsidR="00181357" w:rsidRPr="00D64634" w:rsidTr="007668ED">
        <w:trPr>
          <w:trHeight w:val="20"/>
          <w:tblHeader/>
        </w:trPr>
        <w:tc>
          <w:tcPr>
            <w:tcW w:w="1145" w:type="dxa"/>
            <w:shd w:val="clear" w:color="auto" w:fill="auto"/>
            <w:vAlign w:val="center"/>
            <w:hideMark/>
          </w:tcPr>
          <w:p w:rsidR="00181357" w:rsidRPr="00483BBC" w:rsidRDefault="00181357" w:rsidP="007668ED">
            <w:pPr>
              <w:pStyle w:val="142"/>
              <w:jc w:val="center"/>
              <w:rPr>
                <w:b/>
                <w:snapToGrid/>
              </w:rPr>
            </w:pPr>
            <w:r w:rsidRPr="00483BBC">
              <w:rPr>
                <w:rFonts w:hint="eastAsia"/>
                <w:b/>
                <w:snapToGrid/>
              </w:rPr>
              <w:t>年度</w:t>
            </w:r>
          </w:p>
        </w:tc>
        <w:tc>
          <w:tcPr>
            <w:tcW w:w="1133" w:type="dxa"/>
            <w:shd w:val="clear" w:color="auto" w:fill="auto"/>
            <w:vAlign w:val="center"/>
          </w:tcPr>
          <w:p w:rsidR="00181357" w:rsidRPr="00483BBC" w:rsidRDefault="00181357" w:rsidP="007668ED">
            <w:pPr>
              <w:pStyle w:val="142"/>
              <w:jc w:val="center"/>
              <w:rPr>
                <w:b/>
                <w:snapToGrid/>
              </w:rPr>
            </w:pPr>
            <w:r w:rsidRPr="00483BBC">
              <w:rPr>
                <w:rFonts w:hint="eastAsia"/>
                <w:b/>
                <w:snapToGrid/>
              </w:rPr>
              <w:t>總預算撥入還本數</w:t>
            </w:r>
          </w:p>
        </w:tc>
        <w:tc>
          <w:tcPr>
            <w:tcW w:w="1030" w:type="dxa"/>
            <w:shd w:val="clear" w:color="auto" w:fill="auto"/>
            <w:vAlign w:val="center"/>
          </w:tcPr>
          <w:p w:rsidR="00181357" w:rsidRPr="00483BBC" w:rsidRDefault="00181357" w:rsidP="007668ED">
            <w:pPr>
              <w:pStyle w:val="142"/>
              <w:jc w:val="center"/>
              <w:rPr>
                <w:b/>
                <w:snapToGrid/>
              </w:rPr>
            </w:pPr>
            <w:r w:rsidRPr="00483BBC">
              <w:rPr>
                <w:rFonts w:hint="eastAsia"/>
                <w:b/>
                <w:snapToGrid/>
              </w:rPr>
              <w:t>舉新還舊數</w:t>
            </w:r>
          </w:p>
        </w:tc>
        <w:tc>
          <w:tcPr>
            <w:tcW w:w="1133" w:type="dxa"/>
            <w:shd w:val="clear" w:color="auto" w:fill="auto"/>
            <w:vAlign w:val="center"/>
          </w:tcPr>
          <w:p w:rsidR="00181357" w:rsidRPr="00483BBC" w:rsidRDefault="00181357" w:rsidP="007668ED">
            <w:pPr>
              <w:pStyle w:val="142"/>
              <w:jc w:val="center"/>
              <w:rPr>
                <w:b/>
                <w:snapToGrid/>
              </w:rPr>
            </w:pPr>
            <w:r w:rsidRPr="00483BBC">
              <w:rPr>
                <w:rFonts w:hint="eastAsia"/>
                <w:b/>
                <w:snapToGrid/>
              </w:rPr>
              <w:t>償還到期債務數</w:t>
            </w:r>
          </w:p>
        </w:tc>
        <w:tc>
          <w:tcPr>
            <w:tcW w:w="1390" w:type="dxa"/>
            <w:shd w:val="clear" w:color="auto" w:fill="auto"/>
            <w:vAlign w:val="center"/>
          </w:tcPr>
          <w:p w:rsidR="00181357" w:rsidRPr="00483BBC" w:rsidRDefault="00181357" w:rsidP="007668ED">
            <w:pPr>
              <w:pStyle w:val="142"/>
              <w:jc w:val="center"/>
              <w:rPr>
                <w:b/>
                <w:snapToGrid/>
              </w:rPr>
            </w:pPr>
            <w:r w:rsidRPr="00483BBC">
              <w:rPr>
                <w:rFonts w:hint="eastAsia"/>
                <w:b/>
                <w:snapToGrid/>
              </w:rPr>
              <w:t>提前償還未到期債務數</w:t>
            </w:r>
          </w:p>
        </w:tc>
        <w:tc>
          <w:tcPr>
            <w:tcW w:w="992" w:type="dxa"/>
            <w:vAlign w:val="center"/>
          </w:tcPr>
          <w:p w:rsidR="00181357" w:rsidRPr="00483BBC" w:rsidRDefault="00181357" w:rsidP="007668ED">
            <w:pPr>
              <w:pStyle w:val="142"/>
              <w:jc w:val="center"/>
              <w:rPr>
                <w:b/>
                <w:snapToGrid/>
              </w:rPr>
            </w:pPr>
            <w:r w:rsidRPr="00483BBC">
              <w:rPr>
                <w:rFonts w:hint="eastAsia"/>
                <w:b/>
                <w:snapToGrid/>
              </w:rPr>
              <w:t>節省利息數</w:t>
            </w:r>
          </w:p>
        </w:tc>
        <w:tc>
          <w:tcPr>
            <w:tcW w:w="1134" w:type="dxa"/>
            <w:vAlign w:val="center"/>
          </w:tcPr>
          <w:p w:rsidR="00181357" w:rsidRPr="00483BBC" w:rsidRDefault="00181357" w:rsidP="007668ED">
            <w:pPr>
              <w:pStyle w:val="142"/>
              <w:jc w:val="center"/>
              <w:rPr>
                <w:b/>
                <w:snapToGrid/>
              </w:rPr>
            </w:pPr>
            <w:r w:rsidRPr="00483BBC">
              <w:rPr>
                <w:rFonts w:hint="eastAsia"/>
                <w:b/>
                <w:snapToGrid/>
              </w:rPr>
              <w:t>債務未償餘額</w:t>
            </w:r>
          </w:p>
        </w:tc>
      </w:tr>
      <w:tr w:rsidR="00181357" w:rsidRPr="00D64634" w:rsidTr="007668ED">
        <w:trPr>
          <w:trHeight w:val="20"/>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88下半及89</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3</w:t>
            </w:r>
            <w:r w:rsidRPr="002673BA">
              <w:rPr>
                <w:snapToGrid/>
              </w:rPr>
              <w:t>00</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3</w:t>
            </w:r>
            <w:r w:rsidRPr="002673BA">
              <w:rPr>
                <w:snapToGrid/>
              </w:rPr>
              <w:t>00</w:t>
            </w:r>
          </w:p>
        </w:tc>
        <w:tc>
          <w:tcPr>
            <w:tcW w:w="1390" w:type="dxa"/>
            <w:shd w:val="clear" w:color="auto" w:fill="auto"/>
            <w:vAlign w:val="center"/>
          </w:tcPr>
          <w:p w:rsidR="00181357" w:rsidRPr="002673BA" w:rsidRDefault="00181357" w:rsidP="007668ED">
            <w:pPr>
              <w:pStyle w:val="142"/>
              <w:jc w:val="right"/>
              <w:rPr>
                <w:snapToGrid/>
              </w:rPr>
            </w:pPr>
            <w:r w:rsidRPr="002673BA">
              <w:rPr>
                <w:rFonts w:hint="eastAsia"/>
                <w:snapToGrid/>
              </w:rPr>
              <w:t>0</w:t>
            </w:r>
          </w:p>
        </w:tc>
        <w:tc>
          <w:tcPr>
            <w:tcW w:w="992" w:type="dxa"/>
            <w:vAlign w:val="center"/>
          </w:tcPr>
          <w:p w:rsidR="00181357" w:rsidRPr="002673BA" w:rsidRDefault="00181357" w:rsidP="007668ED">
            <w:pPr>
              <w:pStyle w:val="142"/>
              <w:jc w:val="right"/>
              <w:rPr>
                <w:snapToGrid/>
              </w:rPr>
            </w:pPr>
            <w:r w:rsidRPr="002673BA">
              <w:rPr>
                <w:rFonts w:hint="eastAsia"/>
                <w:snapToGrid/>
              </w:rPr>
              <w:t>0</w:t>
            </w:r>
          </w:p>
        </w:tc>
        <w:tc>
          <w:tcPr>
            <w:tcW w:w="1134" w:type="dxa"/>
            <w:vAlign w:val="center"/>
          </w:tcPr>
          <w:p w:rsidR="00181357" w:rsidRPr="002673BA" w:rsidRDefault="00181357" w:rsidP="007668ED">
            <w:pPr>
              <w:pStyle w:val="142"/>
              <w:jc w:val="right"/>
              <w:rPr>
                <w:snapToGrid/>
              </w:rPr>
            </w:pPr>
            <w:r w:rsidRPr="002673BA">
              <w:rPr>
                <w:rFonts w:hint="eastAsia"/>
                <w:snapToGrid/>
              </w:rPr>
              <w:t>2</w:t>
            </w:r>
            <w:r w:rsidRPr="002673BA">
              <w:rPr>
                <w:snapToGrid/>
              </w:rPr>
              <w:t>4,505</w:t>
            </w:r>
          </w:p>
        </w:tc>
      </w:tr>
      <w:tr w:rsidR="00181357" w:rsidRPr="00D64634"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90</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1,</w:t>
            </w:r>
            <w:r w:rsidRPr="002673BA">
              <w:rPr>
                <w:snapToGrid/>
              </w:rPr>
              <w:t>222</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1</w:t>
            </w:r>
            <w:r w:rsidRPr="002673BA">
              <w:rPr>
                <w:snapToGrid/>
              </w:rPr>
              <w:t>,000</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2</w:t>
            </w:r>
            <w:r w:rsidRPr="002673BA">
              <w:rPr>
                <w:snapToGrid/>
              </w:rPr>
              <w:t>,222</w:t>
            </w:r>
          </w:p>
        </w:tc>
        <w:tc>
          <w:tcPr>
            <w:tcW w:w="1390" w:type="dxa"/>
            <w:shd w:val="clear" w:color="auto" w:fill="auto"/>
            <w:vAlign w:val="center"/>
          </w:tcPr>
          <w:p w:rsidR="00181357" w:rsidRPr="002673BA" w:rsidRDefault="00181357" w:rsidP="007668ED">
            <w:pPr>
              <w:pStyle w:val="142"/>
              <w:jc w:val="right"/>
              <w:rPr>
                <w:snapToGrid/>
              </w:rPr>
            </w:pPr>
            <w:r w:rsidRPr="002673BA">
              <w:rPr>
                <w:rFonts w:hint="eastAsia"/>
                <w:snapToGrid/>
              </w:rPr>
              <w:t>0</w:t>
            </w:r>
          </w:p>
        </w:tc>
        <w:tc>
          <w:tcPr>
            <w:tcW w:w="992" w:type="dxa"/>
            <w:vAlign w:val="center"/>
          </w:tcPr>
          <w:p w:rsidR="00181357" w:rsidRPr="002673BA" w:rsidRDefault="00181357" w:rsidP="007668ED">
            <w:pPr>
              <w:pStyle w:val="142"/>
              <w:jc w:val="right"/>
              <w:rPr>
                <w:snapToGrid/>
              </w:rPr>
            </w:pPr>
            <w:r w:rsidRPr="002673BA">
              <w:rPr>
                <w:rFonts w:hint="eastAsia"/>
                <w:snapToGrid/>
              </w:rPr>
              <w:t>0</w:t>
            </w:r>
          </w:p>
        </w:tc>
        <w:tc>
          <w:tcPr>
            <w:tcW w:w="1134" w:type="dxa"/>
            <w:vAlign w:val="center"/>
          </w:tcPr>
          <w:p w:rsidR="00181357" w:rsidRPr="002673BA" w:rsidRDefault="00181357" w:rsidP="007668ED">
            <w:pPr>
              <w:pStyle w:val="142"/>
              <w:jc w:val="right"/>
              <w:rPr>
                <w:snapToGrid/>
              </w:rPr>
            </w:pPr>
            <w:r w:rsidRPr="002673BA">
              <w:rPr>
                <w:rFonts w:hint="eastAsia"/>
                <w:snapToGrid/>
              </w:rPr>
              <w:t>2</w:t>
            </w:r>
            <w:r w:rsidRPr="002673BA">
              <w:rPr>
                <w:snapToGrid/>
              </w:rPr>
              <w:t>7,593</w:t>
            </w:r>
          </w:p>
        </w:tc>
      </w:tr>
      <w:tr w:rsidR="00181357" w:rsidRPr="00D64634"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91</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5</w:t>
            </w:r>
            <w:r w:rsidRPr="002673BA">
              <w:rPr>
                <w:snapToGrid/>
              </w:rPr>
              <w:t>54</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3</w:t>
            </w:r>
            <w:r w:rsidRPr="002673BA">
              <w:rPr>
                <w:snapToGrid/>
              </w:rPr>
              <w:t>,750</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2</w:t>
            </w:r>
            <w:r w:rsidRPr="002673BA">
              <w:rPr>
                <w:snapToGrid/>
              </w:rPr>
              <w:t>,513</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1,791</w:t>
            </w:r>
          </w:p>
        </w:tc>
        <w:tc>
          <w:tcPr>
            <w:tcW w:w="992" w:type="dxa"/>
            <w:vAlign w:val="center"/>
          </w:tcPr>
          <w:p w:rsidR="00181357" w:rsidRPr="002673BA" w:rsidRDefault="00181357" w:rsidP="007668ED">
            <w:pPr>
              <w:pStyle w:val="142"/>
              <w:jc w:val="right"/>
              <w:rPr>
                <w:snapToGrid/>
              </w:rPr>
            </w:pPr>
            <w:r w:rsidRPr="002673BA">
              <w:rPr>
                <w:snapToGrid/>
              </w:rPr>
              <w:t>48.53</w:t>
            </w:r>
          </w:p>
        </w:tc>
        <w:tc>
          <w:tcPr>
            <w:tcW w:w="1134" w:type="dxa"/>
            <w:vAlign w:val="center"/>
          </w:tcPr>
          <w:p w:rsidR="00181357" w:rsidRPr="002673BA" w:rsidRDefault="00181357" w:rsidP="007668ED">
            <w:pPr>
              <w:pStyle w:val="142"/>
              <w:jc w:val="right"/>
              <w:rPr>
                <w:snapToGrid/>
              </w:rPr>
            </w:pPr>
            <w:r w:rsidRPr="002673BA">
              <w:rPr>
                <w:rFonts w:hint="eastAsia"/>
                <w:snapToGrid/>
              </w:rPr>
              <w:t>2</w:t>
            </w:r>
            <w:r w:rsidRPr="002673BA">
              <w:rPr>
                <w:snapToGrid/>
              </w:rPr>
              <w:t>8,494</w:t>
            </w:r>
          </w:p>
        </w:tc>
      </w:tr>
      <w:tr w:rsidR="00181357" w:rsidRPr="00D64634" w:rsidTr="007668ED">
        <w:trPr>
          <w:trHeight w:val="283"/>
        </w:trPr>
        <w:tc>
          <w:tcPr>
            <w:tcW w:w="1145" w:type="dxa"/>
            <w:shd w:val="clear" w:color="auto" w:fill="auto"/>
            <w:vAlign w:val="center"/>
            <w:hideMark/>
          </w:tcPr>
          <w:p w:rsidR="00181357" w:rsidRPr="002673BA" w:rsidRDefault="00181357" w:rsidP="007668ED">
            <w:pPr>
              <w:pStyle w:val="142"/>
              <w:jc w:val="center"/>
              <w:rPr>
                <w:snapToGrid/>
              </w:rPr>
            </w:pPr>
            <w:r w:rsidRPr="002673BA">
              <w:rPr>
                <w:rFonts w:hint="eastAsia"/>
                <w:snapToGrid/>
              </w:rPr>
              <w:t>92</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4</w:t>
            </w:r>
            <w:r w:rsidRPr="002673BA">
              <w:rPr>
                <w:snapToGrid/>
              </w:rPr>
              <w:t>65</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3</w:t>
            </w:r>
            <w:r w:rsidRPr="002673BA">
              <w:rPr>
                <w:snapToGrid/>
              </w:rPr>
              <w:t>,375</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2</w:t>
            </w:r>
            <w:r w:rsidRPr="002673BA">
              <w:rPr>
                <w:snapToGrid/>
              </w:rPr>
              <w:t>,147</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1,693</w:t>
            </w:r>
          </w:p>
        </w:tc>
        <w:tc>
          <w:tcPr>
            <w:tcW w:w="992" w:type="dxa"/>
            <w:vAlign w:val="center"/>
          </w:tcPr>
          <w:p w:rsidR="00181357" w:rsidRPr="002673BA" w:rsidRDefault="00181357" w:rsidP="007668ED">
            <w:pPr>
              <w:pStyle w:val="142"/>
              <w:jc w:val="right"/>
              <w:rPr>
                <w:snapToGrid/>
              </w:rPr>
            </w:pPr>
            <w:r w:rsidRPr="002673BA">
              <w:rPr>
                <w:rFonts w:hint="eastAsia"/>
                <w:snapToGrid/>
              </w:rPr>
              <w:t>4</w:t>
            </w:r>
            <w:r w:rsidRPr="002673BA">
              <w:rPr>
                <w:snapToGrid/>
              </w:rPr>
              <w:t>5.77</w:t>
            </w:r>
          </w:p>
        </w:tc>
        <w:tc>
          <w:tcPr>
            <w:tcW w:w="1134" w:type="dxa"/>
            <w:vAlign w:val="center"/>
          </w:tcPr>
          <w:p w:rsidR="00181357" w:rsidRPr="002673BA" w:rsidRDefault="00181357" w:rsidP="007668ED">
            <w:pPr>
              <w:pStyle w:val="142"/>
              <w:jc w:val="right"/>
              <w:rPr>
                <w:snapToGrid/>
              </w:rPr>
            </w:pPr>
            <w:r w:rsidRPr="002673BA">
              <w:rPr>
                <w:rFonts w:hint="eastAsia"/>
                <w:snapToGrid/>
              </w:rPr>
              <w:t>3</w:t>
            </w:r>
            <w:r w:rsidRPr="002673BA">
              <w:rPr>
                <w:snapToGrid/>
              </w:rPr>
              <w:t>1,247</w:t>
            </w:r>
          </w:p>
        </w:tc>
      </w:tr>
      <w:tr w:rsidR="00181357" w:rsidRPr="00D64634"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93</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5</w:t>
            </w:r>
            <w:r w:rsidRPr="002673BA">
              <w:rPr>
                <w:snapToGrid/>
              </w:rPr>
              <w:t>61</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5</w:t>
            </w:r>
            <w:r w:rsidRPr="002673BA">
              <w:rPr>
                <w:snapToGrid/>
              </w:rPr>
              <w:t>,720</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4</w:t>
            </w:r>
            <w:r w:rsidRPr="002673BA">
              <w:rPr>
                <w:snapToGrid/>
              </w:rPr>
              <w:t>,084</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2,197</w:t>
            </w:r>
          </w:p>
        </w:tc>
        <w:tc>
          <w:tcPr>
            <w:tcW w:w="992" w:type="dxa"/>
            <w:vAlign w:val="center"/>
          </w:tcPr>
          <w:p w:rsidR="00181357" w:rsidRPr="002673BA" w:rsidRDefault="00181357" w:rsidP="007668ED">
            <w:pPr>
              <w:pStyle w:val="142"/>
              <w:jc w:val="right"/>
              <w:rPr>
                <w:snapToGrid/>
              </w:rPr>
            </w:pPr>
            <w:r w:rsidRPr="002673BA">
              <w:rPr>
                <w:rFonts w:hint="eastAsia"/>
                <w:snapToGrid/>
              </w:rPr>
              <w:t>4</w:t>
            </w:r>
            <w:r w:rsidRPr="002673BA">
              <w:rPr>
                <w:snapToGrid/>
              </w:rPr>
              <w:t>0.17</w:t>
            </w:r>
          </w:p>
        </w:tc>
        <w:tc>
          <w:tcPr>
            <w:tcW w:w="1134" w:type="dxa"/>
            <w:vAlign w:val="center"/>
          </w:tcPr>
          <w:p w:rsidR="00181357" w:rsidRPr="002673BA" w:rsidRDefault="00181357" w:rsidP="007668ED">
            <w:pPr>
              <w:pStyle w:val="142"/>
              <w:jc w:val="right"/>
              <w:rPr>
                <w:snapToGrid/>
              </w:rPr>
            </w:pPr>
            <w:r w:rsidRPr="002673BA">
              <w:rPr>
                <w:rFonts w:hint="eastAsia"/>
                <w:snapToGrid/>
              </w:rPr>
              <w:t>3</w:t>
            </w:r>
            <w:r w:rsidRPr="002673BA">
              <w:rPr>
                <w:snapToGrid/>
              </w:rPr>
              <w:t>3,621</w:t>
            </w:r>
          </w:p>
        </w:tc>
      </w:tr>
      <w:tr w:rsidR="00181357" w:rsidRPr="00D64634"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94</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41</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3</w:t>
            </w:r>
            <w:r w:rsidRPr="002673BA">
              <w:rPr>
                <w:snapToGrid/>
              </w:rPr>
              <w:t>,420</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3</w:t>
            </w:r>
            <w:r w:rsidRPr="002673BA">
              <w:rPr>
                <w:snapToGrid/>
              </w:rPr>
              <w:t>,459</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601</w:t>
            </w:r>
          </w:p>
        </w:tc>
        <w:tc>
          <w:tcPr>
            <w:tcW w:w="992" w:type="dxa"/>
            <w:vAlign w:val="center"/>
          </w:tcPr>
          <w:p w:rsidR="00181357" w:rsidRPr="002673BA" w:rsidRDefault="00181357" w:rsidP="007668ED">
            <w:pPr>
              <w:pStyle w:val="142"/>
              <w:jc w:val="right"/>
              <w:rPr>
                <w:snapToGrid/>
              </w:rPr>
            </w:pPr>
            <w:r w:rsidRPr="002673BA">
              <w:rPr>
                <w:rFonts w:hint="eastAsia"/>
                <w:snapToGrid/>
              </w:rPr>
              <w:t>9</w:t>
            </w:r>
            <w:r w:rsidRPr="002673BA">
              <w:rPr>
                <w:snapToGrid/>
              </w:rPr>
              <w:t>.61</w:t>
            </w:r>
          </w:p>
        </w:tc>
        <w:tc>
          <w:tcPr>
            <w:tcW w:w="1134" w:type="dxa"/>
            <w:vAlign w:val="center"/>
          </w:tcPr>
          <w:p w:rsidR="00181357" w:rsidRPr="002673BA" w:rsidRDefault="00181357" w:rsidP="007668ED">
            <w:pPr>
              <w:pStyle w:val="142"/>
              <w:jc w:val="right"/>
              <w:rPr>
                <w:snapToGrid/>
              </w:rPr>
            </w:pPr>
            <w:r w:rsidRPr="002673BA">
              <w:rPr>
                <w:rFonts w:hint="eastAsia"/>
                <w:snapToGrid/>
              </w:rPr>
              <w:t>3</w:t>
            </w:r>
            <w:r w:rsidRPr="002673BA">
              <w:rPr>
                <w:snapToGrid/>
              </w:rPr>
              <w:t>5,496</w:t>
            </w:r>
          </w:p>
        </w:tc>
      </w:tr>
      <w:tr w:rsidR="00181357" w:rsidRPr="00D64634"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95</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50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4</w:t>
            </w:r>
            <w:r w:rsidRPr="002673BA">
              <w:rPr>
                <w:snapToGrid/>
              </w:rPr>
              <w:t>,600</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3</w:t>
            </w:r>
            <w:r w:rsidRPr="002673BA">
              <w:rPr>
                <w:snapToGrid/>
              </w:rPr>
              <w:t>,983</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1,267</w:t>
            </w:r>
          </w:p>
        </w:tc>
        <w:tc>
          <w:tcPr>
            <w:tcW w:w="992" w:type="dxa"/>
            <w:vAlign w:val="center"/>
          </w:tcPr>
          <w:p w:rsidR="00181357" w:rsidRPr="002673BA" w:rsidRDefault="00181357" w:rsidP="007668ED">
            <w:pPr>
              <w:pStyle w:val="142"/>
              <w:jc w:val="right"/>
              <w:rPr>
                <w:snapToGrid/>
              </w:rPr>
            </w:pPr>
            <w:r w:rsidRPr="002673BA">
              <w:rPr>
                <w:rFonts w:hint="eastAsia"/>
                <w:snapToGrid/>
              </w:rPr>
              <w:t>1</w:t>
            </w:r>
            <w:r w:rsidRPr="002673BA">
              <w:rPr>
                <w:snapToGrid/>
              </w:rPr>
              <w:t>3.21</w:t>
            </w:r>
          </w:p>
        </w:tc>
        <w:tc>
          <w:tcPr>
            <w:tcW w:w="1134" w:type="dxa"/>
            <w:vAlign w:val="center"/>
          </w:tcPr>
          <w:p w:rsidR="00181357" w:rsidRPr="002673BA" w:rsidRDefault="00181357" w:rsidP="007668ED">
            <w:pPr>
              <w:pStyle w:val="142"/>
              <w:jc w:val="right"/>
              <w:rPr>
                <w:snapToGrid/>
              </w:rPr>
            </w:pPr>
            <w:r w:rsidRPr="002673BA">
              <w:rPr>
                <w:rFonts w:hint="eastAsia"/>
                <w:snapToGrid/>
              </w:rPr>
              <w:t>3</w:t>
            </w:r>
            <w:r w:rsidRPr="002673BA">
              <w:rPr>
                <w:snapToGrid/>
              </w:rPr>
              <w:t>6,226</w:t>
            </w:r>
          </w:p>
        </w:tc>
      </w:tr>
      <w:tr w:rsidR="00181357" w:rsidRPr="00D64634"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96</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4</w:t>
            </w:r>
            <w:r w:rsidRPr="002673BA">
              <w:rPr>
                <w:snapToGrid/>
              </w:rPr>
              <w:t>,563</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3</w:t>
            </w:r>
            <w:r w:rsidRPr="002673BA">
              <w:rPr>
                <w:snapToGrid/>
              </w:rPr>
              <w:t>,673</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950</w:t>
            </w:r>
          </w:p>
        </w:tc>
        <w:tc>
          <w:tcPr>
            <w:tcW w:w="992" w:type="dxa"/>
            <w:vAlign w:val="center"/>
          </w:tcPr>
          <w:p w:rsidR="00181357" w:rsidRPr="002673BA" w:rsidRDefault="00181357" w:rsidP="007668ED">
            <w:pPr>
              <w:pStyle w:val="142"/>
              <w:jc w:val="right"/>
              <w:rPr>
                <w:snapToGrid/>
              </w:rPr>
            </w:pPr>
            <w:r w:rsidRPr="002673BA">
              <w:rPr>
                <w:rFonts w:hint="eastAsia"/>
                <w:snapToGrid/>
              </w:rPr>
              <w:t>4</w:t>
            </w:r>
            <w:r w:rsidRPr="002673BA">
              <w:rPr>
                <w:snapToGrid/>
              </w:rPr>
              <w:t>.85</w:t>
            </w:r>
          </w:p>
        </w:tc>
        <w:tc>
          <w:tcPr>
            <w:tcW w:w="1134" w:type="dxa"/>
            <w:vAlign w:val="center"/>
          </w:tcPr>
          <w:p w:rsidR="00181357" w:rsidRPr="002673BA" w:rsidRDefault="00181357" w:rsidP="007668ED">
            <w:pPr>
              <w:pStyle w:val="142"/>
              <w:jc w:val="right"/>
              <w:rPr>
                <w:snapToGrid/>
              </w:rPr>
            </w:pPr>
            <w:r w:rsidRPr="002673BA">
              <w:rPr>
                <w:rFonts w:hint="eastAsia"/>
                <w:snapToGrid/>
              </w:rPr>
              <w:t>3</w:t>
            </w:r>
            <w:r w:rsidRPr="002673BA">
              <w:rPr>
                <w:snapToGrid/>
              </w:rPr>
              <w:t>7,182</w:t>
            </w:r>
          </w:p>
        </w:tc>
      </w:tr>
      <w:tr w:rsidR="00181357" w:rsidRPr="00D64634"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97</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50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4</w:t>
            </w:r>
            <w:r w:rsidRPr="002673BA">
              <w:rPr>
                <w:snapToGrid/>
              </w:rPr>
              <w:t>,782</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4,932</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500</w:t>
            </w:r>
          </w:p>
        </w:tc>
        <w:tc>
          <w:tcPr>
            <w:tcW w:w="992" w:type="dxa"/>
            <w:vAlign w:val="center"/>
          </w:tcPr>
          <w:p w:rsidR="00181357" w:rsidRPr="002673BA" w:rsidRDefault="00181357" w:rsidP="007668ED">
            <w:pPr>
              <w:pStyle w:val="142"/>
              <w:jc w:val="right"/>
              <w:rPr>
                <w:snapToGrid/>
              </w:rPr>
            </w:pPr>
            <w:r w:rsidRPr="002673BA">
              <w:rPr>
                <w:rFonts w:hint="eastAsia"/>
                <w:snapToGrid/>
              </w:rPr>
              <w:t>2</w:t>
            </w:r>
            <w:r w:rsidRPr="002673BA">
              <w:rPr>
                <w:snapToGrid/>
              </w:rPr>
              <w:t>.56</w:t>
            </w:r>
          </w:p>
        </w:tc>
        <w:tc>
          <w:tcPr>
            <w:tcW w:w="1134" w:type="dxa"/>
            <w:vAlign w:val="center"/>
          </w:tcPr>
          <w:p w:rsidR="00181357" w:rsidRPr="002673BA" w:rsidRDefault="00181357" w:rsidP="007668ED">
            <w:pPr>
              <w:pStyle w:val="142"/>
              <w:jc w:val="right"/>
              <w:rPr>
                <w:snapToGrid/>
              </w:rPr>
            </w:pPr>
            <w:r w:rsidRPr="002673BA">
              <w:rPr>
                <w:rFonts w:hint="eastAsia"/>
                <w:snapToGrid/>
              </w:rPr>
              <w:t>3</w:t>
            </w:r>
            <w:r w:rsidRPr="002673BA">
              <w:rPr>
                <w:snapToGrid/>
              </w:rPr>
              <w:t>7,781</w:t>
            </w:r>
          </w:p>
        </w:tc>
      </w:tr>
      <w:tr w:rsidR="00181357" w:rsidRPr="00D64634"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98</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50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4</w:t>
            </w:r>
            <w:r w:rsidRPr="002673BA">
              <w:rPr>
                <w:snapToGrid/>
              </w:rPr>
              <w:t>,500</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5,130</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20</w:t>
            </w:r>
          </w:p>
        </w:tc>
        <w:tc>
          <w:tcPr>
            <w:tcW w:w="992" w:type="dxa"/>
            <w:vAlign w:val="center"/>
          </w:tcPr>
          <w:p w:rsidR="00181357" w:rsidRPr="002673BA" w:rsidRDefault="00181357" w:rsidP="007668ED">
            <w:pPr>
              <w:pStyle w:val="142"/>
              <w:jc w:val="right"/>
              <w:rPr>
                <w:snapToGrid/>
              </w:rPr>
            </w:pPr>
            <w:r w:rsidRPr="002673BA">
              <w:rPr>
                <w:rFonts w:hint="eastAsia"/>
                <w:snapToGrid/>
              </w:rPr>
              <w:t>1</w:t>
            </w:r>
            <w:r w:rsidRPr="002673BA">
              <w:rPr>
                <w:snapToGrid/>
              </w:rPr>
              <w:t>.35</w:t>
            </w:r>
          </w:p>
        </w:tc>
        <w:tc>
          <w:tcPr>
            <w:tcW w:w="1134" w:type="dxa"/>
            <w:vAlign w:val="center"/>
          </w:tcPr>
          <w:p w:rsidR="00181357" w:rsidRPr="002673BA" w:rsidRDefault="00181357" w:rsidP="007668ED">
            <w:pPr>
              <w:pStyle w:val="142"/>
              <w:jc w:val="right"/>
              <w:rPr>
                <w:snapToGrid/>
              </w:rPr>
            </w:pPr>
            <w:r w:rsidRPr="002673BA">
              <w:rPr>
                <w:rFonts w:hint="eastAsia"/>
                <w:snapToGrid/>
              </w:rPr>
              <w:t>4</w:t>
            </w:r>
            <w:r w:rsidRPr="002673BA">
              <w:rPr>
                <w:snapToGrid/>
              </w:rPr>
              <w:t>1,263</w:t>
            </w:r>
          </w:p>
        </w:tc>
      </w:tr>
      <w:tr w:rsidR="00181357" w:rsidRPr="00D64634"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99</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60</w:t>
            </w:r>
          </w:p>
        </w:tc>
        <w:tc>
          <w:tcPr>
            <w:tcW w:w="1030" w:type="dxa"/>
            <w:shd w:val="clear" w:color="auto" w:fill="auto"/>
            <w:vAlign w:val="center"/>
          </w:tcPr>
          <w:p w:rsidR="00181357" w:rsidRPr="002673BA" w:rsidRDefault="00181357" w:rsidP="007668ED">
            <w:pPr>
              <w:pStyle w:val="142"/>
              <w:jc w:val="right"/>
              <w:rPr>
                <w:snapToGrid/>
              </w:rPr>
            </w:pPr>
            <w:r w:rsidRPr="002673BA">
              <w:rPr>
                <w:snapToGrid/>
              </w:rPr>
              <w:t>5,804</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5,744</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720</w:t>
            </w:r>
          </w:p>
        </w:tc>
        <w:tc>
          <w:tcPr>
            <w:tcW w:w="992" w:type="dxa"/>
            <w:vAlign w:val="center"/>
          </w:tcPr>
          <w:p w:rsidR="00181357" w:rsidRPr="002673BA" w:rsidRDefault="00181357" w:rsidP="007668ED">
            <w:pPr>
              <w:pStyle w:val="142"/>
              <w:jc w:val="right"/>
              <w:rPr>
                <w:snapToGrid/>
              </w:rPr>
            </w:pPr>
            <w:r w:rsidRPr="002673BA">
              <w:rPr>
                <w:rFonts w:hint="eastAsia"/>
                <w:snapToGrid/>
              </w:rPr>
              <w:t>1</w:t>
            </w:r>
            <w:r w:rsidRPr="002673BA">
              <w:rPr>
                <w:snapToGrid/>
              </w:rPr>
              <w:t>.80</w:t>
            </w:r>
          </w:p>
        </w:tc>
        <w:tc>
          <w:tcPr>
            <w:tcW w:w="1134" w:type="dxa"/>
            <w:vAlign w:val="center"/>
          </w:tcPr>
          <w:p w:rsidR="00181357" w:rsidRPr="002673BA" w:rsidRDefault="00181357" w:rsidP="007668ED">
            <w:pPr>
              <w:pStyle w:val="142"/>
              <w:jc w:val="right"/>
              <w:rPr>
                <w:snapToGrid/>
              </w:rPr>
            </w:pPr>
            <w:r>
              <w:rPr>
                <w:rFonts w:hint="eastAsia"/>
                <w:snapToGrid/>
              </w:rPr>
              <w:t>4</w:t>
            </w:r>
            <w:r>
              <w:rPr>
                <w:snapToGrid/>
              </w:rPr>
              <w:t>5,364</w:t>
            </w:r>
          </w:p>
        </w:tc>
      </w:tr>
      <w:tr w:rsidR="00181357" w:rsidRPr="00D64634"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100</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60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,730</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6,790</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600</w:t>
            </w:r>
          </w:p>
        </w:tc>
        <w:tc>
          <w:tcPr>
            <w:tcW w:w="992" w:type="dxa"/>
            <w:vAlign w:val="center"/>
          </w:tcPr>
          <w:p w:rsidR="00181357" w:rsidRPr="002673BA" w:rsidRDefault="00181357" w:rsidP="007668ED">
            <w:pPr>
              <w:pStyle w:val="142"/>
              <w:jc w:val="right"/>
              <w:rPr>
                <w:snapToGrid/>
              </w:rPr>
            </w:pPr>
            <w:r w:rsidRPr="002673BA">
              <w:rPr>
                <w:rFonts w:hint="eastAsia"/>
                <w:snapToGrid/>
              </w:rPr>
              <w:t>1</w:t>
            </w:r>
            <w:r w:rsidRPr="002673BA">
              <w:rPr>
                <w:snapToGrid/>
              </w:rPr>
              <w:t>.99</w:t>
            </w:r>
          </w:p>
        </w:tc>
        <w:tc>
          <w:tcPr>
            <w:tcW w:w="1134" w:type="dxa"/>
            <w:vAlign w:val="center"/>
          </w:tcPr>
          <w:p w:rsidR="00181357" w:rsidRPr="002673BA" w:rsidRDefault="00181357" w:rsidP="007668ED">
            <w:pPr>
              <w:pStyle w:val="142"/>
              <w:jc w:val="right"/>
              <w:rPr>
                <w:snapToGrid/>
              </w:rPr>
            </w:pPr>
            <w:r w:rsidRPr="00DD6B34">
              <w:rPr>
                <w:rFonts w:hint="eastAsia"/>
                <w:snapToGrid/>
                <w:color w:val="000000"/>
              </w:rPr>
              <w:t>4</w:t>
            </w:r>
            <w:r w:rsidRPr="00DD6B34">
              <w:rPr>
                <w:snapToGrid/>
                <w:color w:val="000000"/>
              </w:rPr>
              <w:t>7,506</w:t>
            </w:r>
          </w:p>
        </w:tc>
      </w:tr>
      <w:tr w:rsidR="00181357" w:rsidRPr="00D64634"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101</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9</w:t>
            </w:r>
            <w:r w:rsidRPr="002673BA">
              <w:rPr>
                <w:snapToGrid/>
              </w:rPr>
              <w:t>40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7</w:t>
            </w:r>
            <w:r w:rsidRPr="002673BA">
              <w:rPr>
                <w:snapToGrid/>
              </w:rPr>
              <w:t>,167</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7,567</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540</w:t>
            </w:r>
          </w:p>
        </w:tc>
        <w:tc>
          <w:tcPr>
            <w:tcW w:w="992" w:type="dxa"/>
            <w:vAlign w:val="center"/>
          </w:tcPr>
          <w:p w:rsidR="00181357" w:rsidRPr="002673BA" w:rsidRDefault="00181357" w:rsidP="007668ED">
            <w:pPr>
              <w:pStyle w:val="142"/>
              <w:jc w:val="right"/>
              <w:rPr>
                <w:snapToGrid/>
              </w:rPr>
            </w:pPr>
            <w:r w:rsidRPr="002673BA">
              <w:rPr>
                <w:rFonts w:hint="eastAsia"/>
                <w:snapToGrid/>
              </w:rPr>
              <w:t>6</w:t>
            </w:r>
            <w:r w:rsidRPr="002673BA">
              <w:rPr>
                <w:snapToGrid/>
              </w:rPr>
              <w:t>.23</w:t>
            </w:r>
          </w:p>
        </w:tc>
        <w:tc>
          <w:tcPr>
            <w:tcW w:w="1134" w:type="dxa"/>
            <w:vAlign w:val="center"/>
          </w:tcPr>
          <w:p w:rsidR="00181357" w:rsidRPr="002673BA" w:rsidRDefault="00181357" w:rsidP="007668ED">
            <w:pPr>
              <w:pStyle w:val="142"/>
              <w:jc w:val="right"/>
              <w:rPr>
                <w:snapToGrid/>
              </w:rPr>
            </w:pPr>
            <w:r w:rsidRPr="00DD6B34">
              <w:rPr>
                <w:rFonts w:hint="eastAsia"/>
                <w:snapToGrid/>
                <w:color w:val="000000"/>
              </w:rPr>
              <w:t>4</w:t>
            </w:r>
            <w:r w:rsidRPr="00DD6B34">
              <w:rPr>
                <w:snapToGrid/>
                <w:color w:val="000000"/>
              </w:rPr>
              <w:t>9,963</w:t>
            </w:r>
          </w:p>
        </w:tc>
      </w:tr>
      <w:tr w:rsidR="00181357" w:rsidRPr="00223F22" w:rsidTr="007668ED">
        <w:trPr>
          <w:trHeight w:val="283"/>
        </w:trPr>
        <w:tc>
          <w:tcPr>
            <w:tcW w:w="1145" w:type="dxa"/>
            <w:shd w:val="clear" w:color="auto" w:fill="auto"/>
            <w:vAlign w:val="center"/>
            <w:hideMark/>
          </w:tcPr>
          <w:p w:rsidR="00181357" w:rsidRPr="002673BA" w:rsidRDefault="00181357" w:rsidP="007668ED">
            <w:pPr>
              <w:pStyle w:val="142"/>
              <w:jc w:val="center"/>
              <w:rPr>
                <w:snapToGrid/>
              </w:rPr>
            </w:pPr>
            <w:r w:rsidRPr="002673BA">
              <w:rPr>
                <w:rFonts w:hint="eastAsia"/>
                <w:snapToGrid/>
              </w:rPr>
              <w:t>102</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7</w:t>
            </w:r>
            <w:r w:rsidRPr="002673BA">
              <w:rPr>
                <w:snapToGrid/>
              </w:rPr>
              <w:t>70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7</w:t>
            </w:r>
            <w:r w:rsidRPr="002673BA">
              <w:rPr>
                <w:snapToGrid/>
              </w:rPr>
              <w:t>,148</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7,880</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40</w:t>
            </w:r>
          </w:p>
        </w:tc>
        <w:tc>
          <w:tcPr>
            <w:tcW w:w="992" w:type="dxa"/>
            <w:vAlign w:val="center"/>
          </w:tcPr>
          <w:p w:rsidR="00181357" w:rsidRPr="002673BA" w:rsidRDefault="00181357" w:rsidP="007668ED">
            <w:pPr>
              <w:pStyle w:val="142"/>
              <w:jc w:val="right"/>
              <w:rPr>
                <w:snapToGrid/>
              </w:rPr>
            </w:pPr>
            <w:r w:rsidRPr="002673BA">
              <w:rPr>
                <w:rFonts w:hint="eastAsia"/>
                <w:snapToGrid/>
              </w:rPr>
              <w:t>2</w:t>
            </w:r>
            <w:r w:rsidRPr="002673BA">
              <w:rPr>
                <w:snapToGrid/>
              </w:rPr>
              <w:t>.72</w:t>
            </w:r>
          </w:p>
        </w:tc>
        <w:tc>
          <w:tcPr>
            <w:tcW w:w="1134" w:type="dxa"/>
            <w:vAlign w:val="center"/>
          </w:tcPr>
          <w:p w:rsidR="00181357" w:rsidRPr="002673BA" w:rsidRDefault="00181357" w:rsidP="007668ED">
            <w:pPr>
              <w:pStyle w:val="142"/>
              <w:jc w:val="right"/>
              <w:rPr>
                <w:snapToGrid/>
              </w:rPr>
            </w:pPr>
            <w:r>
              <w:rPr>
                <w:rFonts w:hint="eastAsia"/>
                <w:snapToGrid/>
              </w:rPr>
              <w:t>5</w:t>
            </w:r>
            <w:r>
              <w:rPr>
                <w:snapToGrid/>
              </w:rPr>
              <w:t>1,463</w:t>
            </w:r>
          </w:p>
        </w:tc>
      </w:tr>
      <w:tr w:rsidR="00181357" w:rsidRPr="00223F22" w:rsidTr="007668ED">
        <w:trPr>
          <w:trHeight w:val="283"/>
        </w:trPr>
        <w:tc>
          <w:tcPr>
            <w:tcW w:w="1145" w:type="dxa"/>
            <w:shd w:val="clear" w:color="auto" w:fill="auto"/>
            <w:vAlign w:val="center"/>
            <w:hideMark/>
          </w:tcPr>
          <w:p w:rsidR="00181357" w:rsidRPr="002673BA" w:rsidRDefault="00181357" w:rsidP="007668ED">
            <w:pPr>
              <w:pStyle w:val="142"/>
              <w:jc w:val="center"/>
              <w:rPr>
                <w:snapToGrid/>
              </w:rPr>
            </w:pPr>
            <w:r w:rsidRPr="002673BA">
              <w:rPr>
                <w:rFonts w:hint="eastAsia"/>
                <w:snapToGrid/>
              </w:rPr>
              <w:t>103</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40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8</w:t>
            </w:r>
            <w:r w:rsidRPr="002673BA">
              <w:rPr>
                <w:snapToGrid/>
              </w:rPr>
              <w:t>,750</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9,046</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344</w:t>
            </w:r>
          </w:p>
        </w:tc>
        <w:tc>
          <w:tcPr>
            <w:tcW w:w="992" w:type="dxa"/>
            <w:vAlign w:val="center"/>
          </w:tcPr>
          <w:p w:rsidR="00181357" w:rsidRPr="002673BA" w:rsidRDefault="00181357" w:rsidP="007668ED">
            <w:pPr>
              <w:pStyle w:val="142"/>
              <w:jc w:val="right"/>
              <w:rPr>
                <w:snapToGrid/>
              </w:rPr>
            </w:pPr>
            <w:r w:rsidRPr="002673BA">
              <w:rPr>
                <w:rFonts w:hint="eastAsia"/>
                <w:snapToGrid/>
              </w:rPr>
              <w:t>2</w:t>
            </w:r>
            <w:r w:rsidRPr="002673BA">
              <w:rPr>
                <w:snapToGrid/>
              </w:rPr>
              <w:t>.45</w:t>
            </w:r>
          </w:p>
        </w:tc>
        <w:tc>
          <w:tcPr>
            <w:tcW w:w="1134" w:type="dxa"/>
            <w:vAlign w:val="center"/>
          </w:tcPr>
          <w:p w:rsidR="00181357" w:rsidRPr="002673BA" w:rsidRDefault="00181357" w:rsidP="007668ED">
            <w:pPr>
              <w:pStyle w:val="142"/>
              <w:jc w:val="right"/>
              <w:rPr>
                <w:snapToGrid/>
              </w:rPr>
            </w:pPr>
            <w:r>
              <w:rPr>
                <w:rFonts w:hint="eastAsia"/>
                <w:snapToGrid/>
              </w:rPr>
              <w:t>5</w:t>
            </w:r>
            <w:r>
              <w:rPr>
                <w:snapToGrid/>
              </w:rPr>
              <w:t>2,756</w:t>
            </w:r>
          </w:p>
        </w:tc>
      </w:tr>
      <w:tr w:rsidR="00181357" w:rsidRPr="00223F22" w:rsidTr="007668ED">
        <w:trPr>
          <w:trHeight w:val="283"/>
        </w:trPr>
        <w:tc>
          <w:tcPr>
            <w:tcW w:w="1145" w:type="dxa"/>
            <w:shd w:val="clear" w:color="auto" w:fill="auto"/>
            <w:vAlign w:val="center"/>
            <w:hideMark/>
          </w:tcPr>
          <w:p w:rsidR="00181357" w:rsidRPr="002673BA" w:rsidRDefault="00181357" w:rsidP="007668ED">
            <w:pPr>
              <w:pStyle w:val="142"/>
              <w:jc w:val="center"/>
              <w:rPr>
                <w:snapToGrid/>
              </w:rPr>
            </w:pPr>
            <w:r w:rsidRPr="002673BA">
              <w:rPr>
                <w:rFonts w:hint="eastAsia"/>
                <w:snapToGrid/>
              </w:rPr>
              <w:t>104</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60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9</w:t>
            </w:r>
            <w:r w:rsidRPr="002673BA">
              <w:rPr>
                <w:snapToGrid/>
              </w:rPr>
              <w:t>,619</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9,569</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710</w:t>
            </w:r>
          </w:p>
        </w:tc>
        <w:tc>
          <w:tcPr>
            <w:tcW w:w="992" w:type="dxa"/>
            <w:vAlign w:val="center"/>
          </w:tcPr>
          <w:p w:rsidR="00181357" w:rsidRPr="002673BA" w:rsidRDefault="00181357" w:rsidP="007668ED">
            <w:pPr>
              <w:pStyle w:val="142"/>
              <w:jc w:val="right"/>
              <w:rPr>
                <w:snapToGrid/>
              </w:rPr>
            </w:pPr>
            <w:r w:rsidRPr="002673BA">
              <w:rPr>
                <w:rFonts w:hint="eastAsia"/>
                <w:snapToGrid/>
              </w:rPr>
              <w:t>3</w:t>
            </w:r>
            <w:r w:rsidRPr="002673BA">
              <w:rPr>
                <w:snapToGrid/>
              </w:rPr>
              <w:t>.73</w:t>
            </w:r>
          </w:p>
        </w:tc>
        <w:tc>
          <w:tcPr>
            <w:tcW w:w="1134" w:type="dxa"/>
            <w:vAlign w:val="center"/>
          </w:tcPr>
          <w:p w:rsidR="00181357" w:rsidRPr="002673BA" w:rsidRDefault="00181357" w:rsidP="007668ED">
            <w:pPr>
              <w:pStyle w:val="142"/>
              <w:jc w:val="right"/>
              <w:rPr>
                <w:snapToGrid/>
              </w:rPr>
            </w:pPr>
            <w:r>
              <w:rPr>
                <w:rFonts w:hint="eastAsia"/>
                <w:snapToGrid/>
              </w:rPr>
              <w:t>5</w:t>
            </w:r>
            <w:r>
              <w:rPr>
                <w:snapToGrid/>
              </w:rPr>
              <w:t>2,964</w:t>
            </w:r>
          </w:p>
        </w:tc>
      </w:tr>
      <w:tr w:rsidR="00181357" w:rsidRPr="00223F22" w:rsidTr="007668ED">
        <w:trPr>
          <w:trHeight w:val="283"/>
        </w:trPr>
        <w:tc>
          <w:tcPr>
            <w:tcW w:w="1145" w:type="dxa"/>
            <w:shd w:val="clear" w:color="auto" w:fill="auto"/>
            <w:vAlign w:val="center"/>
            <w:hideMark/>
          </w:tcPr>
          <w:p w:rsidR="00181357" w:rsidRPr="002673BA" w:rsidRDefault="00181357" w:rsidP="007668ED">
            <w:pPr>
              <w:pStyle w:val="142"/>
              <w:jc w:val="center"/>
              <w:rPr>
                <w:snapToGrid/>
              </w:rPr>
            </w:pPr>
            <w:r w:rsidRPr="002673BA">
              <w:rPr>
                <w:rFonts w:hint="eastAsia"/>
                <w:snapToGrid/>
              </w:rPr>
              <w:t>105</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7</w:t>
            </w:r>
            <w:r w:rsidRPr="002673BA">
              <w:rPr>
                <w:snapToGrid/>
              </w:rPr>
              <w:t>30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8</w:t>
            </w:r>
            <w:r w:rsidRPr="002673BA">
              <w:rPr>
                <w:snapToGrid/>
              </w:rPr>
              <w:t>,540</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8,496</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774</w:t>
            </w:r>
          </w:p>
        </w:tc>
        <w:tc>
          <w:tcPr>
            <w:tcW w:w="992" w:type="dxa"/>
            <w:vAlign w:val="center"/>
          </w:tcPr>
          <w:p w:rsidR="00181357" w:rsidRPr="002673BA" w:rsidRDefault="00181357" w:rsidP="007668ED">
            <w:pPr>
              <w:pStyle w:val="142"/>
              <w:jc w:val="right"/>
              <w:rPr>
                <w:snapToGrid/>
              </w:rPr>
            </w:pPr>
            <w:r w:rsidRPr="002673BA">
              <w:rPr>
                <w:rFonts w:hint="eastAsia"/>
                <w:snapToGrid/>
              </w:rPr>
              <w:t>3</w:t>
            </w:r>
            <w:r w:rsidRPr="002673BA">
              <w:rPr>
                <w:snapToGrid/>
              </w:rPr>
              <w:t>.17</w:t>
            </w:r>
          </w:p>
        </w:tc>
        <w:tc>
          <w:tcPr>
            <w:tcW w:w="1134" w:type="dxa"/>
            <w:vAlign w:val="center"/>
          </w:tcPr>
          <w:p w:rsidR="00181357" w:rsidRPr="002673BA" w:rsidRDefault="00181357" w:rsidP="007668ED">
            <w:pPr>
              <w:pStyle w:val="142"/>
              <w:jc w:val="right"/>
              <w:rPr>
                <w:snapToGrid/>
              </w:rPr>
            </w:pPr>
            <w:r>
              <w:rPr>
                <w:rFonts w:hint="eastAsia"/>
                <w:snapToGrid/>
              </w:rPr>
              <w:t>5</w:t>
            </w:r>
            <w:r>
              <w:rPr>
                <w:snapToGrid/>
              </w:rPr>
              <w:t>3,393</w:t>
            </w:r>
          </w:p>
        </w:tc>
      </w:tr>
      <w:tr w:rsidR="00181357" w:rsidRPr="00223F22" w:rsidTr="007668ED">
        <w:trPr>
          <w:trHeight w:val="283"/>
        </w:trPr>
        <w:tc>
          <w:tcPr>
            <w:tcW w:w="1145" w:type="dxa"/>
            <w:shd w:val="clear" w:color="auto" w:fill="auto"/>
            <w:vAlign w:val="center"/>
            <w:hideMark/>
          </w:tcPr>
          <w:p w:rsidR="00181357" w:rsidRPr="002673BA" w:rsidRDefault="00181357" w:rsidP="007668ED">
            <w:pPr>
              <w:pStyle w:val="142"/>
              <w:jc w:val="center"/>
              <w:rPr>
                <w:snapToGrid/>
              </w:rPr>
            </w:pPr>
            <w:r w:rsidRPr="002673BA">
              <w:rPr>
                <w:rFonts w:hint="eastAsia"/>
                <w:snapToGrid/>
              </w:rPr>
              <w:t>106</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7</w:t>
            </w:r>
            <w:r w:rsidRPr="002673BA">
              <w:rPr>
                <w:snapToGrid/>
              </w:rPr>
              <w:t>43</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,287</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6,745</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284</w:t>
            </w:r>
          </w:p>
        </w:tc>
        <w:tc>
          <w:tcPr>
            <w:tcW w:w="992" w:type="dxa"/>
            <w:vAlign w:val="center"/>
          </w:tcPr>
          <w:p w:rsidR="00181357" w:rsidRPr="002673BA" w:rsidRDefault="00181357" w:rsidP="007668ED">
            <w:pPr>
              <w:pStyle w:val="142"/>
              <w:jc w:val="right"/>
              <w:rPr>
                <w:snapToGrid/>
              </w:rPr>
            </w:pPr>
            <w:r w:rsidRPr="002673BA">
              <w:rPr>
                <w:rFonts w:hint="eastAsia"/>
                <w:snapToGrid/>
              </w:rPr>
              <w:t>1</w:t>
            </w:r>
            <w:r w:rsidRPr="002673BA">
              <w:rPr>
                <w:snapToGrid/>
              </w:rPr>
              <w:t>.99</w:t>
            </w:r>
          </w:p>
        </w:tc>
        <w:tc>
          <w:tcPr>
            <w:tcW w:w="1134" w:type="dxa"/>
            <w:vAlign w:val="center"/>
          </w:tcPr>
          <w:p w:rsidR="00181357" w:rsidRPr="002673BA" w:rsidRDefault="00181357" w:rsidP="007668ED">
            <w:pPr>
              <w:pStyle w:val="142"/>
              <w:jc w:val="right"/>
              <w:rPr>
                <w:snapToGrid/>
              </w:rPr>
            </w:pPr>
            <w:r>
              <w:rPr>
                <w:rFonts w:hint="eastAsia"/>
                <w:snapToGrid/>
              </w:rPr>
              <w:t>5</w:t>
            </w:r>
            <w:r>
              <w:rPr>
                <w:snapToGrid/>
              </w:rPr>
              <w:t>3,530</w:t>
            </w:r>
          </w:p>
        </w:tc>
      </w:tr>
      <w:tr w:rsidR="00181357" w:rsidRPr="00223F22" w:rsidTr="007668ED">
        <w:trPr>
          <w:trHeight w:val="283"/>
        </w:trPr>
        <w:tc>
          <w:tcPr>
            <w:tcW w:w="1145" w:type="dxa"/>
            <w:shd w:val="clear" w:color="auto" w:fill="auto"/>
            <w:vAlign w:val="center"/>
            <w:hideMark/>
          </w:tcPr>
          <w:p w:rsidR="00181357" w:rsidRPr="002673BA" w:rsidRDefault="00181357" w:rsidP="007668ED">
            <w:pPr>
              <w:pStyle w:val="142"/>
              <w:jc w:val="center"/>
              <w:rPr>
                <w:snapToGrid/>
              </w:rPr>
            </w:pPr>
            <w:r w:rsidRPr="002673BA">
              <w:rPr>
                <w:rFonts w:hint="eastAsia"/>
                <w:snapToGrid/>
              </w:rPr>
              <w:t>107</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7</w:t>
            </w:r>
            <w:r w:rsidRPr="002673BA">
              <w:rPr>
                <w:snapToGrid/>
              </w:rPr>
              <w:t>92</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5</w:t>
            </w:r>
            <w:r w:rsidRPr="002673BA">
              <w:rPr>
                <w:snapToGrid/>
              </w:rPr>
              <w:t>,996</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6,378</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410</w:t>
            </w:r>
          </w:p>
        </w:tc>
        <w:tc>
          <w:tcPr>
            <w:tcW w:w="992" w:type="dxa"/>
            <w:vAlign w:val="center"/>
          </w:tcPr>
          <w:p w:rsidR="00181357" w:rsidRPr="002673BA" w:rsidRDefault="00181357" w:rsidP="007668ED">
            <w:pPr>
              <w:pStyle w:val="142"/>
              <w:jc w:val="right"/>
              <w:rPr>
                <w:snapToGrid/>
              </w:rPr>
            </w:pPr>
            <w:r w:rsidRPr="002673BA">
              <w:rPr>
                <w:rFonts w:hint="eastAsia"/>
                <w:snapToGrid/>
              </w:rPr>
              <w:t>2</w:t>
            </w:r>
            <w:r w:rsidRPr="002673BA">
              <w:rPr>
                <w:snapToGrid/>
              </w:rPr>
              <w:t>.45</w:t>
            </w:r>
          </w:p>
        </w:tc>
        <w:tc>
          <w:tcPr>
            <w:tcW w:w="1134" w:type="dxa"/>
            <w:vAlign w:val="center"/>
          </w:tcPr>
          <w:p w:rsidR="00181357" w:rsidRPr="002673BA" w:rsidRDefault="00181357" w:rsidP="007668ED">
            <w:pPr>
              <w:pStyle w:val="142"/>
              <w:jc w:val="right"/>
              <w:rPr>
                <w:snapToGrid/>
              </w:rPr>
            </w:pPr>
            <w:r>
              <w:rPr>
                <w:rFonts w:hint="eastAsia"/>
                <w:snapToGrid/>
              </w:rPr>
              <w:t>5</w:t>
            </w:r>
            <w:r>
              <w:rPr>
                <w:snapToGrid/>
              </w:rPr>
              <w:t>3,73</w:t>
            </w:r>
            <w:r>
              <w:rPr>
                <w:rFonts w:hint="eastAsia"/>
                <w:snapToGrid/>
              </w:rPr>
              <w:t>5</w:t>
            </w:r>
          </w:p>
        </w:tc>
      </w:tr>
      <w:tr w:rsidR="00181357" w:rsidRPr="00223F22" w:rsidTr="007668ED">
        <w:trPr>
          <w:trHeight w:val="283"/>
        </w:trPr>
        <w:tc>
          <w:tcPr>
            <w:tcW w:w="1145" w:type="dxa"/>
            <w:shd w:val="clear" w:color="auto" w:fill="auto"/>
            <w:vAlign w:val="center"/>
            <w:hideMark/>
          </w:tcPr>
          <w:p w:rsidR="00181357" w:rsidRPr="002673BA" w:rsidRDefault="00181357" w:rsidP="007668ED">
            <w:pPr>
              <w:pStyle w:val="142"/>
              <w:jc w:val="center"/>
              <w:rPr>
                <w:snapToGrid/>
              </w:rPr>
            </w:pPr>
            <w:r w:rsidRPr="002673BA">
              <w:rPr>
                <w:rFonts w:hint="eastAsia"/>
                <w:snapToGrid/>
              </w:rPr>
              <w:t>108</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8</w:t>
            </w:r>
            <w:r w:rsidRPr="002673BA">
              <w:rPr>
                <w:snapToGrid/>
              </w:rPr>
              <w:t>85</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,200</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7,035</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50</w:t>
            </w:r>
          </w:p>
        </w:tc>
        <w:tc>
          <w:tcPr>
            <w:tcW w:w="992" w:type="dxa"/>
            <w:vAlign w:val="center"/>
          </w:tcPr>
          <w:p w:rsidR="00181357" w:rsidRPr="002673BA" w:rsidRDefault="00181357" w:rsidP="007668ED">
            <w:pPr>
              <w:pStyle w:val="142"/>
              <w:jc w:val="right"/>
              <w:rPr>
                <w:snapToGrid/>
              </w:rPr>
            </w:pPr>
            <w:r w:rsidRPr="002673BA">
              <w:rPr>
                <w:rFonts w:hint="eastAsia"/>
                <w:snapToGrid/>
              </w:rPr>
              <w:t>0</w:t>
            </w:r>
            <w:r w:rsidRPr="002673BA">
              <w:rPr>
                <w:snapToGrid/>
              </w:rPr>
              <w:t>.23</w:t>
            </w:r>
          </w:p>
        </w:tc>
        <w:tc>
          <w:tcPr>
            <w:tcW w:w="1134" w:type="dxa"/>
            <w:vAlign w:val="center"/>
          </w:tcPr>
          <w:p w:rsidR="00181357" w:rsidRPr="002673BA" w:rsidRDefault="00181357" w:rsidP="007668ED">
            <w:pPr>
              <w:pStyle w:val="142"/>
              <w:jc w:val="right"/>
              <w:rPr>
                <w:snapToGrid/>
              </w:rPr>
            </w:pPr>
            <w:r>
              <w:rPr>
                <w:rFonts w:hint="eastAsia"/>
                <w:snapToGrid/>
              </w:rPr>
              <w:t>5</w:t>
            </w:r>
            <w:r>
              <w:rPr>
                <w:snapToGrid/>
              </w:rPr>
              <w:t>3,274</w:t>
            </w:r>
          </w:p>
        </w:tc>
      </w:tr>
      <w:tr w:rsidR="00181357" w:rsidRPr="00223F22" w:rsidTr="007668ED">
        <w:trPr>
          <w:trHeight w:val="312"/>
        </w:trPr>
        <w:tc>
          <w:tcPr>
            <w:tcW w:w="1145" w:type="dxa"/>
            <w:shd w:val="clear" w:color="auto" w:fill="auto"/>
            <w:vAlign w:val="center"/>
            <w:hideMark/>
          </w:tcPr>
          <w:p w:rsidR="00181357" w:rsidRPr="002673BA" w:rsidRDefault="00181357" w:rsidP="007668ED">
            <w:pPr>
              <w:pStyle w:val="142"/>
              <w:jc w:val="center"/>
              <w:rPr>
                <w:snapToGrid/>
              </w:rPr>
            </w:pPr>
            <w:r w:rsidRPr="002673BA">
              <w:rPr>
                <w:rFonts w:hint="eastAsia"/>
                <w:snapToGrid/>
              </w:rPr>
              <w:t>109</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8</w:t>
            </w:r>
            <w:r w:rsidRPr="002673BA">
              <w:rPr>
                <w:snapToGrid/>
              </w:rPr>
              <w:t>50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5</w:t>
            </w:r>
            <w:r w:rsidRPr="002673BA">
              <w:rPr>
                <w:snapToGrid/>
              </w:rPr>
              <w:t>,563</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6,413</w:t>
            </w:r>
          </w:p>
        </w:tc>
        <w:tc>
          <w:tcPr>
            <w:tcW w:w="1390" w:type="dxa"/>
            <w:shd w:val="clear" w:color="auto" w:fill="auto"/>
            <w:vAlign w:val="center"/>
          </w:tcPr>
          <w:p w:rsidR="00181357" w:rsidRPr="002673BA" w:rsidRDefault="00181357" w:rsidP="007668ED">
            <w:pPr>
              <w:pStyle w:val="142"/>
              <w:jc w:val="right"/>
              <w:rPr>
                <w:snapToGrid/>
              </w:rPr>
            </w:pPr>
            <w:r w:rsidRPr="002673BA">
              <w:rPr>
                <w:rFonts w:hint="eastAsia"/>
                <w:snapToGrid/>
              </w:rPr>
              <w:t>0</w:t>
            </w:r>
          </w:p>
        </w:tc>
        <w:tc>
          <w:tcPr>
            <w:tcW w:w="992" w:type="dxa"/>
            <w:vAlign w:val="center"/>
          </w:tcPr>
          <w:p w:rsidR="00181357" w:rsidRPr="002673BA" w:rsidRDefault="00181357" w:rsidP="007668ED">
            <w:pPr>
              <w:pStyle w:val="142"/>
              <w:jc w:val="right"/>
              <w:rPr>
                <w:snapToGrid/>
              </w:rPr>
            </w:pPr>
            <w:r w:rsidRPr="002673BA">
              <w:rPr>
                <w:rFonts w:hint="eastAsia"/>
                <w:snapToGrid/>
              </w:rPr>
              <w:t>0</w:t>
            </w:r>
            <w:r w:rsidRPr="002673BA">
              <w:rPr>
                <w:snapToGrid/>
              </w:rPr>
              <w:t>.67</w:t>
            </w:r>
          </w:p>
          <w:p w:rsidR="00181357" w:rsidRPr="00926EBC" w:rsidRDefault="00181357" w:rsidP="007668ED">
            <w:pPr>
              <w:pStyle w:val="142"/>
              <w:jc w:val="right"/>
              <w:rPr>
                <w:snapToGrid/>
                <w:sz w:val="20"/>
                <w:szCs w:val="20"/>
              </w:rPr>
            </w:pPr>
            <w:r w:rsidRPr="00926EBC">
              <w:rPr>
                <w:rFonts w:hint="eastAsia"/>
                <w:snapToGrid/>
                <w:sz w:val="20"/>
                <w:szCs w:val="20"/>
              </w:rPr>
              <w:t>(說明</w:t>
            </w:r>
            <w:r>
              <w:rPr>
                <w:rFonts w:hint="eastAsia"/>
                <w:snapToGrid/>
                <w:sz w:val="20"/>
                <w:szCs w:val="20"/>
              </w:rPr>
              <w:t>2</w:t>
            </w:r>
            <w:r w:rsidRPr="00926EBC">
              <w:rPr>
                <w:rFonts w:hint="eastAsia"/>
                <w:snapToGrid/>
                <w:sz w:val="20"/>
                <w:szCs w:val="20"/>
              </w:rPr>
              <w:t>)</w:t>
            </w:r>
          </w:p>
        </w:tc>
        <w:tc>
          <w:tcPr>
            <w:tcW w:w="1134" w:type="dxa"/>
            <w:vAlign w:val="center"/>
          </w:tcPr>
          <w:p w:rsidR="00181357" w:rsidRPr="002673BA" w:rsidRDefault="00181357" w:rsidP="007668ED">
            <w:pPr>
              <w:pStyle w:val="142"/>
              <w:jc w:val="right"/>
              <w:rPr>
                <w:snapToGrid/>
              </w:rPr>
            </w:pPr>
            <w:r>
              <w:rPr>
                <w:rFonts w:hint="eastAsia"/>
                <w:snapToGrid/>
              </w:rPr>
              <w:t>5</w:t>
            </w:r>
            <w:r>
              <w:rPr>
                <w:snapToGrid/>
              </w:rPr>
              <w:t>5,</w:t>
            </w:r>
            <w:r>
              <w:rPr>
                <w:rFonts w:hint="eastAsia"/>
                <w:snapToGrid/>
              </w:rPr>
              <w:t>359</w:t>
            </w:r>
          </w:p>
        </w:tc>
      </w:tr>
      <w:tr w:rsidR="00181357" w:rsidRPr="00223F22" w:rsidTr="007668ED">
        <w:trPr>
          <w:trHeight w:val="283"/>
        </w:trPr>
        <w:tc>
          <w:tcPr>
            <w:tcW w:w="1145" w:type="dxa"/>
            <w:shd w:val="clear" w:color="auto" w:fill="auto"/>
            <w:vAlign w:val="center"/>
            <w:hideMark/>
          </w:tcPr>
          <w:p w:rsidR="00181357" w:rsidRPr="002673BA" w:rsidRDefault="00181357" w:rsidP="007668ED">
            <w:pPr>
              <w:pStyle w:val="142"/>
              <w:jc w:val="center"/>
              <w:rPr>
                <w:snapToGrid/>
              </w:rPr>
            </w:pPr>
            <w:r w:rsidRPr="002673BA">
              <w:rPr>
                <w:rFonts w:hint="eastAsia"/>
                <w:snapToGrid/>
              </w:rPr>
              <w:t>110</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1</w:t>
            </w:r>
            <w:r w:rsidRPr="002673BA">
              <w:rPr>
                <w:snapToGrid/>
              </w:rPr>
              <w:t>,200</w:t>
            </w:r>
          </w:p>
        </w:tc>
        <w:tc>
          <w:tcPr>
            <w:tcW w:w="1030" w:type="dxa"/>
            <w:shd w:val="clear" w:color="auto" w:fill="auto"/>
            <w:vAlign w:val="center"/>
          </w:tcPr>
          <w:p w:rsidR="00181357" w:rsidRPr="002673BA" w:rsidRDefault="00181357" w:rsidP="007668ED">
            <w:pPr>
              <w:pStyle w:val="142"/>
              <w:jc w:val="right"/>
              <w:rPr>
                <w:snapToGrid/>
              </w:rPr>
            </w:pPr>
            <w:r w:rsidRPr="002673BA">
              <w:rPr>
                <w:snapToGrid/>
              </w:rPr>
              <w:t>6,953</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7,803</w:t>
            </w:r>
          </w:p>
        </w:tc>
        <w:tc>
          <w:tcPr>
            <w:tcW w:w="1390" w:type="dxa"/>
            <w:shd w:val="clear" w:color="auto" w:fill="auto"/>
            <w:vAlign w:val="center"/>
          </w:tcPr>
          <w:p w:rsidR="00181357" w:rsidRPr="002673BA" w:rsidRDefault="00181357" w:rsidP="007668ED">
            <w:pPr>
              <w:pStyle w:val="142"/>
              <w:jc w:val="right"/>
              <w:rPr>
                <w:snapToGrid/>
              </w:rPr>
            </w:pPr>
            <w:r w:rsidRPr="002673BA">
              <w:rPr>
                <w:rFonts w:hint="eastAsia"/>
                <w:snapToGrid/>
              </w:rPr>
              <w:t>3</w:t>
            </w:r>
            <w:r w:rsidRPr="002673BA">
              <w:rPr>
                <w:snapToGrid/>
              </w:rPr>
              <w:t>50</w:t>
            </w:r>
          </w:p>
        </w:tc>
        <w:tc>
          <w:tcPr>
            <w:tcW w:w="992" w:type="dxa"/>
            <w:vAlign w:val="center"/>
          </w:tcPr>
          <w:p w:rsidR="00181357" w:rsidRPr="002673BA" w:rsidRDefault="00181357" w:rsidP="007668ED">
            <w:pPr>
              <w:pStyle w:val="142"/>
              <w:jc w:val="right"/>
              <w:rPr>
                <w:snapToGrid/>
              </w:rPr>
            </w:pPr>
            <w:r w:rsidRPr="002673BA">
              <w:rPr>
                <w:rFonts w:hint="eastAsia"/>
                <w:snapToGrid/>
              </w:rPr>
              <w:t>1</w:t>
            </w:r>
            <w:r w:rsidRPr="002673BA">
              <w:rPr>
                <w:snapToGrid/>
              </w:rPr>
              <w:t>.19</w:t>
            </w:r>
          </w:p>
        </w:tc>
        <w:tc>
          <w:tcPr>
            <w:tcW w:w="1134" w:type="dxa"/>
            <w:vAlign w:val="center"/>
          </w:tcPr>
          <w:p w:rsidR="00181357" w:rsidRPr="002673BA" w:rsidRDefault="00181357" w:rsidP="007668ED">
            <w:pPr>
              <w:pStyle w:val="142"/>
              <w:jc w:val="right"/>
              <w:rPr>
                <w:snapToGrid/>
              </w:rPr>
            </w:pPr>
            <w:r>
              <w:rPr>
                <w:rFonts w:hint="eastAsia"/>
                <w:snapToGrid/>
              </w:rPr>
              <w:t>57</w:t>
            </w:r>
            <w:r>
              <w:rPr>
                <w:snapToGrid/>
              </w:rPr>
              <w:t>,0</w:t>
            </w:r>
            <w:r>
              <w:rPr>
                <w:rFonts w:hint="eastAsia"/>
                <w:snapToGrid/>
              </w:rPr>
              <w:t>89</w:t>
            </w:r>
          </w:p>
        </w:tc>
      </w:tr>
      <w:tr w:rsidR="00181357" w:rsidRPr="00223F22"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111</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1,</w:t>
            </w:r>
            <w:r w:rsidRPr="002673BA">
              <w:rPr>
                <w:snapToGrid/>
              </w:rPr>
              <w:t>500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,850</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7</w:t>
            </w:r>
            <w:r w:rsidRPr="002673BA">
              <w:rPr>
                <w:snapToGrid/>
              </w:rPr>
              <w:t>,820</w:t>
            </w:r>
          </w:p>
        </w:tc>
        <w:tc>
          <w:tcPr>
            <w:tcW w:w="1390" w:type="dxa"/>
            <w:shd w:val="clear" w:color="auto" w:fill="auto"/>
            <w:vAlign w:val="center"/>
          </w:tcPr>
          <w:p w:rsidR="00181357" w:rsidRPr="002673BA" w:rsidRDefault="00181357" w:rsidP="007668ED">
            <w:pPr>
              <w:pStyle w:val="142"/>
              <w:jc w:val="right"/>
              <w:rPr>
                <w:snapToGrid/>
              </w:rPr>
            </w:pPr>
            <w:r w:rsidRPr="002673BA">
              <w:rPr>
                <w:rFonts w:hint="eastAsia"/>
                <w:snapToGrid/>
              </w:rPr>
              <w:t>5</w:t>
            </w:r>
            <w:r w:rsidRPr="002673BA">
              <w:rPr>
                <w:snapToGrid/>
              </w:rPr>
              <w:t>30</w:t>
            </w:r>
          </w:p>
        </w:tc>
        <w:tc>
          <w:tcPr>
            <w:tcW w:w="992" w:type="dxa"/>
            <w:vAlign w:val="center"/>
          </w:tcPr>
          <w:p w:rsidR="00181357" w:rsidRPr="002673BA" w:rsidRDefault="00181357" w:rsidP="007668ED">
            <w:pPr>
              <w:pStyle w:val="142"/>
              <w:jc w:val="right"/>
              <w:rPr>
                <w:snapToGrid/>
              </w:rPr>
            </w:pPr>
            <w:r w:rsidRPr="002673BA">
              <w:rPr>
                <w:rFonts w:hint="eastAsia"/>
                <w:snapToGrid/>
              </w:rPr>
              <w:t>3</w:t>
            </w:r>
            <w:r w:rsidRPr="002673BA">
              <w:rPr>
                <w:snapToGrid/>
              </w:rPr>
              <w:t>.32</w:t>
            </w:r>
          </w:p>
        </w:tc>
        <w:tc>
          <w:tcPr>
            <w:tcW w:w="1134" w:type="dxa"/>
            <w:vAlign w:val="center"/>
          </w:tcPr>
          <w:p w:rsidR="00181357" w:rsidRPr="002673BA" w:rsidRDefault="00181357" w:rsidP="007668ED">
            <w:pPr>
              <w:pStyle w:val="142"/>
              <w:jc w:val="right"/>
              <w:rPr>
                <w:snapToGrid/>
              </w:rPr>
            </w:pPr>
            <w:r w:rsidRPr="002673BA">
              <w:rPr>
                <w:rFonts w:hint="eastAsia"/>
                <w:snapToGrid/>
              </w:rPr>
              <w:t>5</w:t>
            </w:r>
            <w:r w:rsidRPr="002673BA">
              <w:rPr>
                <w:snapToGrid/>
              </w:rPr>
              <w:t>9,2</w:t>
            </w:r>
            <w:r>
              <w:rPr>
                <w:rFonts w:hint="eastAsia"/>
                <w:snapToGrid/>
              </w:rPr>
              <w:t>08</w:t>
            </w:r>
          </w:p>
        </w:tc>
      </w:tr>
      <w:tr w:rsidR="00181357" w:rsidRPr="00223F22"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112</w:t>
            </w:r>
          </w:p>
        </w:tc>
        <w:tc>
          <w:tcPr>
            <w:tcW w:w="1133" w:type="dxa"/>
            <w:shd w:val="clear" w:color="auto" w:fill="auto"/>
            <w:vAlign w:val="center"/>
          </w:tcPr>
          <w:p w:rsidR="00181357" w:rsidRPr="002673BA" w:rsidRDefault="00181357" w:rsidP="007668ED">
            <w:pPr>
              <w:pStyle w:val="142"/>
              <w:jc w:val="right"/>
              <w:rPr>
                <w:snapToGrid/>
              </w:rPr>
            </w:pPr>
            <w:r>
              <w:rPr>
                <w:rFonts w:hint="eastAsia"/>
                <w:snapToGrid/>
              </w:rPr>
              <w:t>1</w:t>
            </w:r>
            <w:r>
              <w:rPr>
                <w:snapToGrid/>
              </w:rPr>
              <w:t>,260</w:t>
            </w:r>
          </w:p>
        </w:tc>
        <w:tc>
          <w:tcPr>
            <w:tcW w:w="1030" w:type="dxa"/>
            <w:shd w:val="clear" w:color="auto" w:fill="auto"/>
            <w:vAlign w:val="center"/>
          </w:tcPr>
          <w:p w:rsidR="00181357" w:rsidRPr="002673BA" w:rsidRDefault="00181357" w:rsidP="007668ED">
            <w:pPr>
              <w:pStyle w:val="142"/>
              <w:jc w:val="right"/>
              <w:rPr>
                <w:snapToGrid/>
              </w:rPr>
            </w:pPr>
            <w:r w:rsidRPr="00493609">
              <w:rPr>
                <w:rFonts w:hint="eastAsia"/>
                <w:snapToGrid/>
                <w:color w:val="000000"/>
              </w:rPr>
              <w:t>5</w:t>
            </w:r>
            <w:r w:rsidRPr="00493609">
              <w:rPr>
                <w:snapToGrid/>
                <w:color w:val="000000"/>
              </w:rPr>
              <w:t>,457</w:t>
            </w:r>
          </w:p>
        </w:tc>
        <w:tc>
          <w:tcPr>
            <w:tcW w:w="1133" w:type="dxa"/>
            <w:shd w:val="clear" w:color="auto" w:fill="auto"/>
            <w:vAlign w:val="center"/>
          </w:tcPr>
          <w:p w:rsidR="00181357" w:rsidRPr="002673BA" w:rsidRDefault="00181357" w:rsidP="007668ED">
            <w:pPr>
              <w:pStyle w:val="142"/>
              <w:jc w:val="right"/>
              <w:rPr>
                <w:snapToGrid/>
              </w:rPr>
            </w:pPr>
            <w:r>
              <w:rPr>
                <w:rFonts w:hint="eastAsia"/>
                <w:snapToGrid/>
              </w:rPr>
              <w:t>6</w:t>
            </w:r>
            <w:r>
              <w:rPr>
                <w:snapToGrid/>
              </w:rPr>
              <w:t>,567</w:t>
            </w:r>
          </w:p>
        </w:tc>
        <w:tc>
          <w:tcPr>
            <w:tcW w:w="1390" w:type="dxa"/>
            <w:shd w:val="clear" w:color="auto" w:fill="auto"/>
            <w:vAlign w:val="center"/>
          </w:tcPr>
          <w:p w:rsidR="00181357" w:rsidRPr="002673BA" w:rsidRDefault="00181357" w:rsidP="007668ED">
            <w:pPr>
              <w:pStyle w:val="142"/>
              <w:jc w:val="right"/>
              <w:rPr>
                <w:snapToGrid/>
              </w:rPr>
            </w:pPr>
            <w:r>
              <w:rPr>
                <w:rFonts w:hint="eastAsia"/>
                <w:snapToGrid/>
              </w:rPr>
              <w:t>1</w:t>
            </w:r>
            <w:r>
              <w:rPr>
                <w:snapToGrid/>
              </w:rPr>
              <w:t>50</w:t>
            </w:r>
          </w:p>
        </w:tc>
        <w:tc>
          <w:tcPr>
            <w:tcW w:w="992" w:type="dxa"/>
            <w:vAlign w:val="center"/>
          </w:tcPr>
          <w:p w:rsidR="00181357" w:rsidRPr="002673BA" w:rsidRDefault="00181357" w:rsidP="007668ED">
            <w:pPr>
              <w:pStyle w:val="142"/>
              <w:jc w:val="right"/>
              <w:rPr>
                <w:snapToGrid/>
              </w:rPr>
            </w:pPr>
            <w:r>
              <w:rPr>
                <w:rFonts w:hint="eastAsia"/>
                <w:snapToGrid/>
              </w:rPr>
              <w:t>3</w:t>
            </w:r>
            <w:r>
              <w:rPr>
                <w:snapToGrid/>
              </w:rPr>
              <w:t>.07</w:t>
            </w:r>
          </w:p>
        </w:tc>
        <w:tc>
          <w:tcPr>
            <w:tcW w:w="1134" w:type="dxa"/>
            <w:vAlign w:val="center"/>
          </w:tcPr>
          <w:p w:rsidR="00181357" w:rsidRPr="002673BA" w:rsidRDefault="00181357" w:rsidP="007668ED">
            <w:pPr>
              <w:pStyle w:val="142"/>
              <w:jc w:val="right"/>
              <w:rPr>
                <w:snapToGrid/>
              </w:rPr>
            </w:pPr>
            <w:r>
              <w:rPr>
                <w:rFonts w:hint="eastAsia"/>
                <w:snapToGrid/>
              </w:rPr>
              <w:t>6</w:t>
            </w:r>
            <w:r>
              <w:rPr>
                <w:snapToGrid/>
              </w:rPr>
              <w:t>0,58</w:t>
            </w:r>
            <w:r>
              <w:rPr>
                <w:rFonts w:hint="eastAsia"/>
                <w:snapToGrid/>
              </w:rPr>
              <w:t>0</w:t>
            </w:r>
          </w:p>
        </w:tc>
      </w:tr>
      <w:tr w:rsidR="00181357" w:rsidRPr="00223F22" w:rsidTr="007668ED">
        <w:trPr>
          <w:trHeight w:val="283"/>
        </w:trPr>
        <w:tc>
          <w:tcPr>
            <w:tcW w:w="1145" w:type="dxa"/>
            <w:shd w:val="clear" w:color="auto" w:fill="auto"/>
            <w:vAlign w:val="center"/>
          </w:tcPr>
          <w:p w:rsidR="00181357" w:rsidRPr="002673BA" w:rsidRDefault="00181357" w:rsidP="007668ED">
            <w:pPr>
              <w:pStyle w:val="142"/>
              <w:jc w:val="center"/>
              <w:rPr>
                <w:snapToGrid/>
              </w:rPr>
            </w:pPr>
            <w:r>
              <w:rPr>
                <w:rFonts w:hint="eastAsia"/>
                <w:snapToGrid/>
              </w:rPr>
              <w:t>1</w:t>
            </w:r>
            <w:r>
              <w:rPr>
                <w:snapToGrid/>
              </w:rPr>
              <w:t>13</w:t>
            </w:r>
          </w:p>
        </w:tc>
        <w:tc>
          <w:tcPr>
            <w:tcW w:w="1133" w:type="dxa"/>
            <w:shd w:val="clear" w:color="auto" w:fill="auto"/>
            <w:vAlign w:val="center"/>
          </w:tcPr>
          <w:p w:rsidR="00181357" w:rsidRPr="002673BA" w:rsidRDefault="00181357" w:rsidP="007668ED">
            <w:pPr>
              <w:pStyle w:val="142"/>
              <w:jc w:val="right"/>
              <w:rPr>
                <w:snapToGrid/>
              </w:rPr>
            </w:pPr>
            <w:r>
              <w:rPr>
                <w:rFonts w:hint="eastAsia"/>
                <w:snapToGrid/>
              </w:rPr>
              <w:t>1</w:t>
            </w:r>
            <w:r>
              <w:rPr>
                <w:snapToGrid/>
              </w:rPr>
              <w:t>,358</w:t>
            </w:r>
          </w:p>
        </w:tc>
        <w:tc>
          <w:tcPr>
            <w:tcW w:w="1030" w:type="dxa"/>
            <w:shd w:val="clear" w:color="auto" w:fill="auto"/>
            <w:vAlign w:val="center"/>
          </w:tcPr>
          <w:p w:rsidR="00181357" w:rsidRPr="002673BA" w:rsidRDefault="00181357" w:rsidP="007668ED">
            <w:pPr>
              <w:pStyle w:val="142"/>
              <w:jc w:val="right"/>
              <w:rPr>
                <w:snapToGrid/>
              </w:rPr>
            </w:pPr>
            <w:r w:rsidRPr="00493609">
              <w:rPr>
                <w:rFonts w:hint="eastAsia"/>
                <w:snapToGrid/>
                <w:color w:val="000000"/>
              </w:rPr>
              <w:t>7</w:t>
            </w:r>
            <w:r w:rsidRPr="00493609">
              <w:rPr>
                <w:snapToGrid/>
                <w:color w:val="000000"/>
              </w:rPr>
              <w:t>,050</w:t>
            </w:r>
          </w:p>
        </w:tc>
        <w:tc>
          <w:tcPr>
            <w:tcW w:w="1133" w:type="dxa"/>
            <w:shd w:val="clear" w:color="auto" w:fill="auto"/>
            <w:vAlign w:val="center"/>
          </w:tcPr>
          <w:p w:rsidR="00181357" w:rsidRPr="002673BA" w:rsidRDefault="00181357" w:rsidP="007668ED">
            <w:pPr>
              <w:pStyle w:val="142"/>
              <w:jc w:val="right"/>
              <w:rPr>
                <w:snapToGrid/>
              </w:rPr>
            </w:pPr>
            <w:r>
              <w:rPr>
                <w:rFonts w:hint="eastAsia"/>
                <w:snapToGrid/>
              </w:rPr>
              <w:t>8</w:t>
            </w:r>
            <w:r>
              <w:rPr>
                <w:snapToGrid/>
              </w:rPr>
              <w:t>,207</w:t>
            </w:r>
          </w:p>
        </w:tc>
        <w:tc>
          <w:tcPr>
            <w:tcW w:w="1390" w:type="dxa"/>
            <w:shd w:val="clear" w:color="auto" w:fill="auto"/>
            <w:vAlign w:val="center"/>
          </w:tcPr>
          <w:p w:rsidR="00181357" w:rsidRPr="002673BA" w:rsidRDefault="00181357" w:rsidP="007668ED">
            <w:pPr>
              <w:pStyle w:val="142"/>
              <w:jc w:val="right"/>
              <w:rPr>
                <w:snapToGrid/>
              </w:rPr>
            </w:pPr>
            <w:r>
              <w:rPr>
                <w:rFonts w:hint="eastAsia"/>
                <w:snapToGrid/>
              </w:rPr>
              <w:t>2</w:t>
            </w:r>
            <w:r>
              <w:rPr>
                <w:snapToGrid/>
              </w:rPr>
              <w:t>01</w:t>
            </w:r>
          </w:p>
        </w:tc>
        <w:tc>
          <w:tcPr>
            <w:tcW w:w="992" w:type="dxa"/>
            <w:vAlign w:val="center"/>
          </w:tcPr>
          <w:p w:rsidR="00181357" w:rsidRPr="002673BA" w:rsidRDefault="00181357" w:rsidP="007668ED">
            <w:pPr>
              <w:pStyle w:val="142"/>
              <w:jc w:val="right"/>
              <w:rPr>
                <w:snapToGrid/>
              </w:rPr>
            </w:pPr>
            <w:r>
              <w:rPr>
                <w:rFonts w:hint="eastAsia"/>
                <w:snapToGrid/>
              </w:rPr>
              <w:t>1</w:t>
            </w:r>
            <w:r>
              <w:rPr>
                <w:snapToGrid/>
              </w:rPr>
              <w:t>.91</w:t>
            </w:r>
          </w:p>
        </w:tc>
        <w:tc>
          <w:tcPr>
            <w:tcW w:w="1134" w:type="dxa"/>
            <w:vAlign w:val="center"/>
          </w:tcPr>
          <w:p w:rsidR="00181357" w:rsidRPr="002673BA" w:rsidRDefault="00181357" w:rsidP="007668ED">
            <w:pPr>
              <w:pStyle w:val="142"/>
              <w:jc w:val="right"/>
              <w:rPr>
                <w:snapToGrid/>
              </w:rPr>
            </w:pPr>
            <w:r>
              <w:rPr>
                <w:rFonts w:hint="eastAsia"/>
                <w:snapToGrid/>
              </w:rPr>
              <w:t>6</w:t>
            </w:r>
            <w:r>
              <w:rPr>
                <w:snapToGrid/>
              </w:rPr>
              <w:t>1,49</w:t>
            </w:r>
            <w:r>
              <w:rPr>
                <w:rFonts w:hint="eastAsia"/>
                <w:snapToGrid/>
              </w:rPr>
              <w:t>0</w:t>
            </w:r>
          </w:p>
        </w:tc>
      </w:tr>
      <w:tr w:rsidR="00181357" w:rsidRPr="00223F22" w:rsidTr="007668ED">
        <w:trPr>
          <w:trHeight w:val="283"/>
        </w:trPr>
        <w:tc>
          <w:tcPr>
            <w:tcW w:w="1145" w:type="dxa"/>
            <w:shd w:val="clear" w:color="auto" w:fill="auto"/>
            <w:vAlign w:val="center"/>
          </w:tcPr>
          <w:p w:rsidR="00181357" w:rsidRPr="002673BA" w:rsidRDefault="00181357" w:rsidP="007668ED">
            <w:pPr>
              <w:pStyle w:val="142"/>
              <w:jc w:val="center"/>
              <w:rPr>
                <w:snapToGrid/>
              </w:rPr>
            </w:pPr>
            <w:r>
              <w:rPr>
                <w:rFonts w:hint="eastAsia"/>
                <w:snapToGrid/>
              </w:rPr>
              <w:t>合計</w:t>
            </w:r>
          </w:p>
        </w:tc>
        <w:tc>
          <w:tcPr>
            <w:tcW w:w="1133" w:type="dxa"/>
            <w:shd w:val="clear" w:color="auto" w:fill="auto"/>
            <w:vAlign w:val="center"/>
          </w:tcPr>
          <w:p w:rsidR="00181357" w:rsidRPr="002673BA" w:rsidRDefault="00181357" w:rsidP="007668ED">
            <w:pPr>
              <w:pStyle w:val="142"/>
              <w:jc w:val="right"/>
              <w:rPr>
                <w:snapToGrid/>
              </w:rPr>
            </w:pPr>
            <w:r>
              <w:rPr>
                <w:rFonts w:hint="eastAsia"/>
                <w:snapToGrid/>
              </w:rPr>
              <w:t>1</w:t>
            </w:r>
            <w:r>
              <w:rPr>
                <w:snapToGrid/>
              </w:rPr>
              <w:t>9</w:t>
            </w:r>
            <w:r>
              <w:rPr>
                <w:rFonts w:hint="eastAsia"/>
                <w:snapToGrid/>
              </w:rPr>
              <w:t>,</w:t>
            </w:r>
            <w:r>
              <w:rPr>
                <w:snapToGrid/>
              </w:rPr>
              <w:t>101</w:t>
            </w:r>
          </w:p>
        </w:tc>
        <w:tc>
          <w:tcPr>
            <w:tcW w:w="1030" w:type="dxa"/>
            <w:shd w:val="clear" w:color="auto" w:fill="auto"/>
            <w:vAlign w:val="center"/>
          </w:tcPr>
          <w:p w:rsidR="00181357" w:rsidRPr="002673BA" w:rsidRDefault="00181357" w:rsidP="007668ED">
            <w:pPr>
              <w:pStyle w:val="142"/>
              <w:jc w:val="right"/>
              <w:rPr>
                <w:snapToGrid/>
              </w:rPr>
            </w:pPr>
            <w:r>
              <w:rPr>
                <w:rFonts w:hint="eastAsia"/>
                <w:snapToGrid/>
              </w:rPr>
              <w:t>1</w:t>
            </w:r>
            <w:r>
              <w:rPr>
                <w:snapToGrid/>
              </w:rPr>
              <w:t>40,124</w:t>
            </w:r>
          </w:p>
        </w:tc>
        <w:tc>
          <w:tcPr>
            <w:tcW w:w="1133" w:type="dxa"/>
            <w:shd w:val="clear" w:color="auto" w:fill="auto"/>
            <w:vAlign w:val="center"/>
          </w:tcPr>
          <w:p w:rsidR="00181357" w:rsidRPr="002673BA" w:rsidRDefault="00181357" w:rsidP="007668ED">
            <w:pPr>
              <w:pStyle w:val="142"/>
              <w:jc w:val="right"/>
              <w:rPr>
                <w:snapToGrid/>
              </w:rPr>
            </w:pPr>
            <w:r>
              <w:rPr>
                <w:rFonts w:hint="eastAsia"/>
                <w:snapToGrid/>
              </w:rPr>
              <w:t>1</w:t>
            </w:r>
            <w:r>
              <w:rPr>
                <w:snapToGrid/>
              </w:rPr>
              <w:t>44,503</w:t>
            </w:r>
          </w:p>
        </w:tc>
        <w:tc>
          <w:tcPr>
            <w:tcW w:w="1390" w:type="dxa"/>
            <w:shd w:val="clear" w:color="auto" w:fill="auto"/>
            <w:vAlign w:val="center"/>
          </w:tcPr>
          <w:p w:rsidR="00181357" w:rsidRPr="002673BA" w:rsidRDefault="00181357" w:rsidP="007668ED">
            <w:pPr>
              <w:pStyle w:val="142"/>
              <w:jc w:val="right"/>
              <w:rPr>
                <w:snapToGrid/>
              </w:rPr>
            </w:pPr>
            <w:r>
              <w:rPr>
                <w:rFonts w:hint="eastAsia"/>
                <w:snapToGrid/>
              </w:rPr>
              <w:t>1</w:t>
            </w:r>
            <w:r>
              <w:rPr>
                <w:snapToGrid/>
              </w:rPr>
              <w:t>4,722</w:t>
            </w:r>
          </w:p>
        </w:tc>
        <w:tc>
          <w:tcPr>
            <w:tcW w:w="992" w:type="dxa"/>
            <w:vAlign w:val="center"/>
          </w:tcPr>
          <w:p w:rsidR="00181357" w:rsidRPr="002673BA" w:rsidRDefault="00181357" w:rsidP="007668ED">
            <w:pPr>
              <w:pStyle w:val="142"/>
              <w:jc w:val="right"/>
              <w:rPr>
                <w:snapToGrid/>
              </w:rPr>
            </w:pPr>
            <w:r>
              <w:rPr>
                <w:snapToGrid/>
              </w:rPr>
              <w:t>202.97</w:t>
            </w:r>
          </w:p>
        </w:tc>
        <w:tc>
          <w:tcPr>
            <w:tcW w:w="1134" w:type="dxa"/>
            <w:vAlign w:val="center"/>
          </w:tcPr>
          <w:p w:rsidR="00181357" w:rsidRPr="002673BA" w:rsidRDefault="00181357" w:rsidP="007668ED">
            <w:pPr>
              <w:pStyle w:val="142"/>
              <w:jc w:val="right"/>
              <w:rPr>
                <w:snapToGrid/>
              </w:rPr>
            </w:pPr>
            <w:r>
              <w:rPr>
                <w:rFonts w:hint="eastAsia"/>
                <w:snapToGrid/>
              </w:rPr>
              <w:t>-</w:t>
            </w:r>
          </w:p>
        </w:tc>
      </w:tr>
    </w:tbl>
    <w:p w:rsidR="00181357" w:rsidRDefault="00181357" w:rsidP="007668ED">
      <w:pPr>
        <w:pStyle w:val="142"/>
        <w:ind w:leftChars="200" w:left="2025" w:hangingChars="600" w:hanging="1459"/>
        <w:jc w:val="both"/>
        <w:rPr>
          <w:snapToGrid/>
        </w:rPr>
      </w:pPr>
      <w:r>
        <w:rPr>
          <w:rFonts w:hint="eastAsia"/>
          <w:snapToGrid/>
        </w:rPr>
        <w:t>說    明：1.表中數據均為審定決算數。</w:t>
      </w:r>
    </w:p>
    <w:p w:rsidR="00181357" w:rsidRDefault="00181357" w:rsidP="007668ED">
      <w:pPr>
        <w:pStyle w:val="142"/>
        <w:ind w:leftChars="200" w:left="2025" w:hangingChars="600" w:hanging="1459"/>
        <w:jc w:val="both"/>
        <w:rPr>
          <w:snapToGrid/>
        </w:rPr>
      </w:pPr>
      <w:r>
        <w:rPr>
          <w:rFonts w:hint="eastAsia"/>
          <w:snapToGrid/>
        </w:rPr>
        <w:t xml:space="preserve"> </w:t>
      </w:r>
      <w:r>
        <w:rPr>
          <w:snapToGrid/>
        </w:rPr>
        <w:t xml:space="preserve">         </w:t>
      </w:r>
      <w:r>
        <w:rPr>
          <w:rFonts w:hint="eastAsia"/>
          <w:snapToGrid/>
        </w:rPr>
        <w:t>2.</w:t>
      </w:r>
      <w:r w:rsidRPr="007E011B">
        <w:rPr>
          <w:rFonts w:hint="eastAsia"/>
          <w:snapToGrid/>
        </w:rPr>
        <w:t>109年度節省利息0.67億元，係提前償還當年度債務430億元產生</w:t>
      </w:r>
      <w:r>
        <w:rPr>
          <w:rFonts w:hint="eastAsia"/>
          <w:snapToGrid/>
        </w:rPr>
        <w:t>。</w:t>
      </w:r>
    </w:p>
    <w:p w:rsidR="00181357" w:rsidRDefault="00181357" w:rsidP="007668ED">
      <w:pPr>
        <w:pStyle w:val="142"/>
        <w:ind w:leftChars="200" w:left="2025" w:hangingChars="600" w:hanging="1459"/>
        <w:rPr>
          <w:snapToGrid/>
        </w:rPr>
      </w:pPr>
      <w:r>
        <w:rPr>
          <w:rFonts w:hint="eastAsia"/>
          <w:snapToGrid/>
        </w:rPr>
        <w:t>資料來源：財政部國庫署。</w:t>
      </w:r>
    </w:p>
    <w:p w:rsidR="00181357" w:rsidRPr="00E019B6" w:rsidRDefault="00181357" w:rsidP="007668ED">
      <w:pPr>
        <w:pStyle w:val="a5"/>
        <w:ind w:left="849" w:hanging="283"/>
        <w:rPr>
          <w:rFonts w:hAnsi="標楷體"/>
          <w:b/>
        </w:rPr>
      </w:pPr>
      <w:r>
        <w:rPr>
          <w:rFonts w:hAnsi="標楷體" w:hint="eastAsia"/>
          <w:b/>
        </w:rPr>
        <w:t>(三)面臨</w:t>
      </w:r>
      <w:r w:rsidRPr="0021000A">
        <w:rPr>
          <w:rFonts w:hAnsi="標楷體" w:hint="eastAsia"/>
          <w:b/>
        </w:rPr>
        <w:t>美國實施對等關稅</w:t>
      </w:r>
      <w:r>
        <w:rPr>
          <w:rFonts w:hAnsi="標楷體" w:hint="eastAsia"/>
          <w:b/>
        </w:rPr>
        <w:t>及新臺幣匯率波動劇烈</w:t>
      </w:r>
      <w:r w:rsidRPr="0021000A">
        <w:rPr>
          <w:rFonts w:hAnsi="標楷體" w:hint="eastAsia"/>
          <w:b/>
        </w:rPr>
        <w:t>等不確定因素，債務基金允宜密切關注市場利率走向，強化基金運作效能，以節省債息支出</w:t>
      </w:r>
    </w:p>
    <w:p w:rsidR="00181357" w:rsidRDefault="00181357" w:rsidP="007668ED">
      <w:pPr>
        <w:pStyle w:val="123"/>
        <w:ind w:left="1133" w:hanging="283"/>
        <w:rPr>
          <w:rFonts w:hAnsi="標楷體"/>
        </w:rPr>
      </w:pPr>
      <w:r>
        <w:rPr>
          <w:rFonts w:hAnsi="標楷體" w:hint="eastAsia"/>
        </w:rPr>
        <w:t>1.從表1可悉，近15年(99至113年度)總預算撥入還本數最高為11</w:t>
      </w:r>
      <w:r>
        <w:rPr>
          <w:rFonts w:hAnsi="標楷體"/>
        </w:rPr>
        <w:t>1</w:t>
      </w:r>
      <w:r>
        <w:rPr>
          <w:rFonts w:hAnsi="標楷體" w:hint="eastAsia"/>
        </w:rPr>
        <w:t>年度之1,</w:t>
      </w:r>
      <w:r>
        <w:rPr>
          <w:rFonts w:hAnsi="標楷體"/>
        </w:rPr>
        <w:t>5</w:t>
      </w:r>
      <w:r>
        <w:rPr>
          <w:rFonts w:hAnsi="標楷體" w:hint="eastAsia"/>
        </w:rPr>
        <w:t>00億元，其次為1</w:t>
      </w:r>
      <w:r>
        <w:rPr>
          <w:rFonts w:hAnsi="標楷體"/>
        </w:rPr>
        <w:t>13</w:t>
      </w:r>
      <w:r>
        <w:rPr>
          <w:rFonts w:hAnsi="標楷體" w:hint="eastAsia"/>
        </w:rPr>
        <w:t>年度之</w:t>
      </w:r>
      <w:r>
        <w:rPr>
          <w:rFonts w:hAnsi="標楷體"/>
        </w:rPr>
        <w:t>1,358</w:t>
      </w:r>
      <w:r>
        <w:rPr>
          <w:rFonts w:hAnsi="標楷體" w:hint="eastAsia"/>
        </w:rPr>
        <w:t>億元，其餘年度約為640至</w:t>
      </w:r>
      <w:r>
        <w:rPr>
          <w:rFonts w:hAnsi="標楷體"/>
        </w:rPr>
        <w:t>1,260</w:t>
      </w:r>
      <w:r>
        <w:rPr>
          <w:rFonts w:hAnsi="標楷體" w:hint="eastAsia"/>
        </w:rPr>
        <w:t>億元間，遠低於當年度需償還債務數，爰每年債務基金舉新還舊數居高不下，金額介於5</w:t>
      </w:r>
      <w:r>
        <w:rPr>
          <w:rFonts w:hAnsi="標楷體"/>
        </w:rPr>
        <w:t>,457</w:t>
      </w:r>
      <w:r>
        <w:rPr>
          <w:rFonts w:hAnsi="標楷體" w:hint="eastAsia"/>
        </w:rPr>
        <w:t>至9</w:t>
      </w:r>
      <w:r>
        <w:rPr>
          <w:rFonts w:hAnsi="標楷體"/>
        </w:rPr>
        <w:t>,619</w:t>
      </w:r>
      <w:r>
        <w:rPr>
          <w:rFonts w:hAnsi="標楷體" w:hint="eastAsia"/>
        </w:rPr>
        <w:t>億元間。由於債務還本數額遠低所需，致原有債務不斷展延且債務未償餘額持續攀升。</w:t>
      </w:r>
    </w:p>
    <w:p w:rsidR="00181357" w:rsidRDefault="00181357" w:rsidP="007668ED">
      <w:pPr>
        <w:pStyle w:val="123"/>
        <w:ind w:left="1133" w:hanging="283"/>
        <w:rPr>
          <w:rFonts w:hAnsi="標楷體" w:cs="標楷體"/>
          <w:szCs w:val="24"/>
        </w:rPr>
      </w:pPr>
      <w:r>
        <w:rPr>
          <w:rFonts w:hAnsi="標楷體" w:hint="eastAsia"/>
        </w:rPr>
        <w:t>2.</w:t>
      </w:r>
      <w:r w:rsidRPr="00852A46">
        <w:rPr>
          <w:rFonts w:hAnsi="標楷體" w:cs="標楷體" w:hint="eastAsia"/>
          <w:szCs w:val="24"/>
        </w:rPr>
        <w:t>美國於</w:t>
      </w:r>
      <w:r>
        <w:rPr>
          <w:rFonts w:hAnsi="標楷體" w:cs="標楷體" w:hint="eastAsia"/>
          <w:szCs w:val="24"/>
        </w:rPr>
        <w:t>114</w:t>
      </w:r>
      <w:r w:rsidRPr="00852A46">
        <w:rPr>
          <w:rFonts w:hAnsi="標楷體" w:cs="標楷體" w:hint="eastAsia"/>
          <w:szCs w:val="24"/>
        </w:rPr>
        <w:t>年</w:t>
      </w:r>
      <w:r>
        <w:rPr>
          <w:rFonts w:hAnsi="標楷體" w:cs="標楷體" w:hint="eastAsia"/>
          <w:szCs w:val="24"/>
        </w:rPr>
        <w:t>4</w:t>
      </w:r>
      <w:r w:rsidRPr="00852A46">
        <w:rPr>
          <w:rFonts w:hAnsi="標楷體" w:cs="標楷體" w:hint="eastAsia"/>
          <w:szCs w:val="24"/>
        </w:rPr>
        <w:t>月</w:t>
      </w:r>
      <w:r>
        <w:rPr>
          <w:rFonts w:hAnsi="標楷體" w:cs="標楷體" w:hint="eastAsia"/>
          <w:szCs w:val="24"/>
        </w:rPr>
        <w:t>2</w:t>
      </w:r>
      <w:r w:rsidRPr="00852A46">
        <w:rPr>
          <w:rFonts w:hAnsi="標楷體" w:cs="標楷體" w:hint="eastAsia"/>
          <w:szCs w:val="24"/>
        </w:rPr>
        <w:t>日宣布對包括我國在內全球多國實施對等關稅</w:t>
      </w:r>
      <w:r>
        <w:rPr>
          <w:rFonts w:hAnsi="標楷體" w:cs="標楷體" w:hint="eastAsia"/>
          <w:szCs w:val="24"/>
        </w:rPr>
        <w:t>(</w:t>
      </w:r>
      <w:r>
        <w:rPr>
          <w:rFonts w:hAnsi="標楷體" w:cs="標楷體"/>
          <w:szCs w:val="24"/>
        </w:rPr>
        <w:t>reciprocal tariffs)</w:t>
      </w:r>
      <w:r w:rsidRPr="00852A46">
        <w:rPr>
          <w:rFonts w:hAnsi="標楷體" w:cs="標楷體" w:hint="eastAsia"/>
          <w:szCs w:val="24"/>
        </w:rPr>
        <w:t>政策，自</w:t>
      </w:r>
      <w:r>
        <w:rPr>
          <w:rFonts w:hAnsi="標楷體" w:cs="標楷體" w:hint="eastAsia"/>
          <w:szCs w:val="24"/>
        </w:rPr>
        <w:t>4</w:t>
      </w:r>
      <w:r w:rsidRPr="00852A46">
        <w:rPr>
          <w:rFonts w:hAnsi="標楷體" w:cs="標楷體" w:hint="eastAsia"/>
          <w:szCs w:val="24"/>
        </w:rPr>
        <w:t>月</w:t>
      </w:r>
      <w:r>
        <w:rPr>
          <w:rFonts w:hAnsi="標楷體" w:cs="標楷體" w:hint="eastAsia"/>
          <w:szCs w:val="24"/>
        </w:rPr>
        <w:t>9</w:t>
      </w:r>
      <w:r w:rsidRPr="00852A46">
        <w:rPr>
          <w:rFonts w:hAnsi="標楷體" w:cs="標楷體" w:hint="eastAsia"/>
          <w:szCs w:val="24"/>
        </w:rPr>
        <w:t>日起，針對全球國家中貿易逆差較多</w:t>
      </w:r>
      <w:r>
        <w:rPr>
          <w:rFonts w:hAnsi="標楷體" w:cs="標楷體" w:hint="eastAsia"/>
          <w:szCs w:val="24"/>
        </w:rPr>
        <w:t>之</w:t>
      </w:r>
      <w:r w:rsidRPr="00852A46">
        <w:rPr>
          <w:rFonts w:hAnsi="標楷體" w:cs="標楷體" w:hint="eastAsia"/>
          <w:szCs w:val="24"/>
        </w:rPr>
        <w:t>57國，加徵個別國家對等關稅11%至50%不等之稅率，其中對我國課徵稅率高達32%</w:t>
      </w:r>
      <w:r>
        <w:rPr>
          <w:rStyle w:val="af4"/>
          <w:rFonts w:hAnsi="標楷體" w:cs="標楷體"/>
          <w:szCs w:val="24"/>
        </w:rPr>
        <w:footnoteReference w:id="87"/>
      </w:r>
      <w:r>
        <w:rPr>
          <w:rFonts w:hAnsi="標楷體" w:cs="標楷體" w:hint="eastAsia"/>
          <w:szCs w:val="24"/>
        </w:rPr>
        <w:t>，引起市場投資人恐慌，臺股加權股價指數於4月7日下跌2</w:t>
      </w:r>
      <w:r>
        <w:rPr>
          <w:rFonts w:hAnsi="標楷體" w:cs="標楷體"/>
          <w:szCs w:val="24"/>
        </w:rPr>
        <w:t>,065.87</w:t>
      </w:r>
      <w:r>
        <w:rPr>
          <w:rFonts w:hAnsi="標楷體" w:cs="標楷體" w:hint="eastAsia"/>
          <w:szCs w:val="24"/>
        </w:rPr>
        <w:t>點、跌幅9.7%，創歷年臺股最大跌點及跌幅，並於4月8日及9日續跌2日，合計3日下跌3</w:t>
      </w:r>
      <w:r>
        <w:rPr>
          <w:rFonts w:hAnsi="標楷體" w:cs="標楷體"/>
          <w:szCs w:val="24"/>
        </w:rPr>
        <w:t>,906.46</w:t>
      </w:r>
      <w:r>
        <w:rPr>
          <w:rFonts w:hAnsi="標楷體" w:cs="標楷體" w:hint="eastAsia"/>
          <w:szCs w:val="24"/>
        </w:rPr>
        <w:t>點、跌幅18.3%。同期間我國10年期公債殖利率自4月2日之1.64%，下降至4月7日之1.54%，跌幅達10個基點。中央銀行指出，美國貿易政策不確定指數於114年4月14日創歷史新高之1,596.7點，4月均值為1,165點，明顯高於1至3月之均值477點，顯示近期美國貿易政策呈現高度不確定性</w:t>
      </w:r>
      <w:r w:rsidRPr="009B1215">
        <w:rPr>
          <w:rFonts w:hAnsi="標楷體" w:cs="標楷體" w:hint="eastAsia"/>
          <w:szCs w:val="24"/>
        </w:rPr>
        <w:t>。</w:t>
      </w:r>
    </w:p>
    <w:p w:rsidR="00181357" w:rsidRDefault="00181357" w:rsidP="007668ED">
      <w:pPr>
        <w:pStyle w:val="123"/>
        <w:ind w:left="1133" w:hanging="283"/>
        <w:rPr>
          <w:rFonts w:hAnsi="標楷體" w:cs="標楷體"/>
          <w:szCs w:val="24"/>
        </w:rPr>
      </w:pPr>
      <w:r>
        <w:rPr>
          <w:rFonts w:hAnsi="標楷體" w:cs="標楷體" w:hint="eastAsia"/>
          <w:szCs w:val="24"/>
        </w:rPr>
        <w:t>3.復依中央銀行公布資料，</w:t>
      </w:r>
      <w:r w:rsidRPr="00894910">
        <w:rPr>
          <w:rFonts w:hAnsi="標楷體" w:cs="標楷體" w:hint="eastAsia"/>
          <w:szCs w:val="24"/>
        </w:rPr>
        <w:t>新</w:t>
      </w:r>
      <w:r>
        <w:rPr>
          <w:rFonts w:hAnsi="標楷體" w:cs="標楷體" w:hint="eastAsia"/>
          <w:szCs w:val="24"/>
        </w:rPr>
        <w:t>臺</w:t>
      </w:r>
      <w:r w:rsidRPr="00894910">
        <w:rPr>
          <w:rFonts w:hAnsi="標楷體" w:cs="標楷體" w:hint="eastAsia"/>
          <w:szCs w:val="24"/>
        </w:rPr>
        <w:t>幣對美元</w:t>
      </w:r>
      <w:r>
        <w:rPr>
          <w:rFonts w:hAnsi="標楷體" w:cs="標楷體" w:hint="eastAsia"/>
          <w:szCs w:val="24"/>
        </w:rPr>
        <w:t>收盤</w:t>
      </w:r>
      <w:r w:rsidRPr="00894910">
        <w:rPr>
          <w:rFonts w:hAnsi="標楷體" w:cs="標楷體" w:hint="eastAsia"/>
          <w:szCs w:val="24"/>
        </w:rPr>
        <w:t>匯率由</w:t>
      </w:r>
      <w:r>
        <w:rPr>
          <w:rFonts w:hAnsi="標楷體" w:cs="標楷體" w:hint="eastAsia"/>
          <w:szCs w:val="24"/>
        </w:rPr>
        <w:t>114年</w:t>
      </w:r>
      <w:r w:rsidRPr="00894910">
        <w:rPr>
          <w:rFonts w:hAnsi="標楷體" w:cs="標楷體" w:hint="eastAsia"/>
          <w:szCs w:val="24"/>
        </w:rPr>
        <w:t>4月</w:t>
      </w:r>
      <w:r>
        <w:rPr>
          <w:rFonts w:hAnsi="標楷體" w:cs="標楷體" w:hint="eastAsia"/>
          <w:szCs w:val="24"/>
        </w:rPr>
        <w:t>24</w:t>
      </w:r>
      <w:r w:rsidRPr="00894910">
        <w:rPr>
          <w:rFonts w:hAnsi="標楷體" w:cs="標楷體" w:hint="eastAsia"/>
          <w:szCs w:val="24"/>
        </w:rPr>
        <w:t>日1美元兌換3</w:t>
      </w:r>
      <w:r>
        <w:rPr>
          <w:rFonts w:hAnsi="標楷體" w:cs="標楷體" w:hint="eastAsia"/>
          <w:szCs w:val="24"/>
        </w:rPr>
        <w:t>2.529</w:t>
      </w:r>
      <w:r w:rsidRPr="00894910">
        <w:rPr>
          <w:rFonts w:hAnsi="標楷體" w:cs="標楷體" w:hint="eastAsia"/>
          <w:szCs w:val="24"/>
        </w:rPr>
        <w:t>元，升值至</w:t>
      </w:r>
      <w:r>
        <w:rPr>
          <w:rFonts w:hAnsi="標楷體" w:cs="標楷體" w:hint="eastAsia"/>
          <w:szCs w:val="24"/>
        </w:rPr>
        <w:t>5月5日之</w:t>
      </w:r>
      <w:r w:rsidRPr="00894910">
        <w:rPr>
          <w:rFonts w:hAnsi="標楷體" w:cs="標楷體" w:hint="eastAsia"/>
          <w:szCs w:val="24"/>
        </w:rPr>
        <w:t>3</w:t>
      </w:r>
      <w:r>
        <w:rPr>
          <w:rFonts w:hAnsi="標楷體" w:cs="標楷體" w:hint="eastAsia"/>
          <w:szCs w:val="24"/>
        </w:rPr>
        <w:t>0.145</w:t>
      </w:r>
      <w:r w:rsidRPr="00894910">
        <w:rPr>
          <w:rFonts w:hAnsi="標楷體" w:cs="標楷體" w:hint="eastAsia"/>
          <w:szCs w:val="24"/>
        </w:rPr>
        <w:t>元，</w:t>
      </w:r>
      <w:r>
        <w:rPr>
          <w:rFonts w:hAnsi="標楷體" w:cs="標楷體" w:hint="eastAsia"/>
          <w:szCs w:val="24"/>
        </w:rPr>
        <w:t>僅7個交易日</w:t>
      </w:r>
      <w:r w:rsidRPr="00894910">
        <w:rPr>
          <w:rFonts w:hAnsi="標楷體" w:cs="標楷體" w:hint="eastAsia"/>
          <w:szCs w:val="24"/>
        </w:rPr>
        <w:t>升幅</w:t>
      </w:r>
      <w:r>
        <w:rPr>
          <w:rFonts w:hAnsi="標楷體" w:cs="標楷體" w:hint="eastAsia"/>
          <w:szCs w:val="24"/>
        </w:rPr>
        <w:t>7.3</w:t>
      </w:r>
      <w:r w:rsidRPr="00894910">
        <w:rPr>
          <w:rFonts w:hAnsi="標楷體" w:cs="標楷體" w:hint="eastAsia"/>
          <w:szCs w:val="24"/>
        </w:rPr>
        <w:t>%</w:t>
      </w:r>
      <w:r>
        <w:rPr>
          <w:rFonts w:hAnsi="標楷體" w:cs="標楷體" w:hint="eastAsia"/>
          <w:szCs w:val="24"/>
        </w:rPr>
        <w:t>，引發市場疑慮。中央銀行於同年5月2日、5日及9日三度發布新聞稿，說明市場因受</w:t>
      </w:r>
      <w:r w:rsidRPr="00CC1B54">
        <w:rPr>
          <w:rFonts w:hAnsi="標楷體" w:cs="標楷體" w:hint="eastAsia"/>
          <w:szCs w:val="24"/>
        </w:rPr>
        <w:t>預期心理影</w:t>
      </w:r>
      <w:r>
        <w:rPr>
          <w:rFonts w:hAnsi="標楷體" w:cs="標楷體" w:hint="eastAsia"/>
          <w:szCs w:val="24"/>
        </w:rPr>
        <w:t>響、外資匯入資金投資臺股及我國經濟基本面表現良好等因素，</w:t>
      </w:r>
      <w:r w:rsidRPr="00CC1B54">
        <w:rPr>
          <w:rFonts w:hAnsi="標楷體" w:cs="標楷體" w:hint="eastAsia"/>
          <w:szCs w:val="24"/>
        </w:rPr>
        <w:t>致</w:t>
      </w:r>
      <w:r>
        <w:rPr>
          <w:rFonts w:hAnsi="標楷體" w:cs="標楷體" w:hint="eastAsia"/>
          <w:szCs w:val="24"/>
        </w:rPr>
        <w:t>近期</w:t>
      </w:r>
      <w:r w:rsidRPr="00CC1B54">
        <w:rPr>
          <w:rFonts w:hAnsi="標楷體" w:cs="標楷體" w:hint="eastAsia"/>
          <w:szCs w:val="24"/>
        </w:rPr>
        <w:t>新</w:t>
      </w:r>
      <w:r>
        <w:rPr>
          <w:rFonts w:hAnsi="標楷體" w:cs="標楷體" w:hint="eastAsia"/>
          <w:szCs w:val="24"/>
        </w:rPr>
        <w:t>臺</w:t>
      </w:r>
      <w:r w:rsidRPr="00CC1B54">
        <w:rPr>
          <w:rFonts w:hAnsi="標楷體" w:cs="標楷體" w:hint="eastAsia"/>
          <w:szCs w:val="24"/>
        </w:rPr>
        <w:t>幣對美元匯率波動幅度</w:t>
      </w:r>
      <w:r>
        <w:rPr>
          <w:rFonts w:hAnsi="標楷體" w:cs="標楷體" w:hint="eastAsia"/>
          <w:szCs w:val="24"/>
        </w:rPr>
        <w:t>較</w:t>
      </w:r>
      <w:r w:rsidRPr="00CC1B54">
        <w:rPr>
          <w:rFonts w:hAnsi="標楷體" w:cs="標楷體" w:hint="eastAsia"/>
          <w:szCs w:val="24"/>
        </w:rPr>
        <w:t>大</w:t>
      </w:r>
      <w:r>
        <w:rPr>
          <w:rFonts w:hAnsi="標楷體" w:cs="標楷體" w:hint="eastAsia"/>
          <w:szCs w:val="24"/>
        </w:rPr>
        <w:t>，惟後續</w:t>
      </w:r>
      <w:r w:rsidRPr="00894910">
        <w:rPr>
          <w:rFonts w:hAnsi="標楷體" w:cs="標楷體" w:hint="eastAsia"/>
          <w:szCs w:val="24"/>
        </w:rPr>
        <w:t>新</w:t>
      </w:r>
      <w:r>
        <w:rPr>
          <w:rFonts w:hAnsi="標楷體" w:cs="標楷體" w:hint="eastAsia"/>
          <w:szCs w:val="24"/>
        </w:rPr>
        <w:t>臺</w:t>
      </w:r>
      <w:r w:rsidRPr="00894910">
        <w:rPr>
          <w:rFonts w:hAnsi="標楷體" w:cs="標楷體" w:hint="eastAsia"/>
          <w:szCs w:val="24"/>
        </w:rPr>
        <w:t>幣對美元</w:t>
      </w:r>
      <w:r>
        <w:rPr>
          <w:rFonts w:hAnsi="標楷體" w:cs="標楷體" w:hint="eastAsia"/>
          <w:szCs w:val="24"/>
        </w:rPr>
        <w:t>仍呈升值趨勢，並於114年7月3日跌破29元(28.828元)，後於同年8月12日始回升至30元(30.026元)，迄同年9月11日該</w:t>
      </w:r>
      <w:r w:rsidRPr="00894910">
        <w:rPr>
          <w:rFonts w:hAnsi="標楷體" w:cs="標楷體" w:hint="eastAsia"/>
          <w:szCs w:val="24"/>
        </w:rPr>
        <w:t>匯率</w:t>
      </w:r>
      <w:r>
        <w:rPr>
          <w:rFonts w:hAnsi="標楷體" w:cs="標楷體" w:hint="eastAsia"/>
          <w:szCs w:val="24"/>
        </w:rPr>
        <w:t>為30.344</w:t>
      </w:r>
      <w:r w:rsidRPr="00894910">
        <w:rPr>
          <w:rFonts w:hAnsi="標楷體" w:cs="標楷體" w:hint="eastAsia"/>
          <w:szCs w:val="24"/>
        </w:rPr>
        <w:t>元</w:t>
      </w:r>
      <w:r>
        <w:rPr>
          <w:rFonts w:hAnsi="標楷體" w:cs="標楷體" w:hint="eastAsia"/>
          <w:szCs w:val="24"/>
        </w:rPr>
        <w:t>。</w:t>
      </w:r>
    </w:p>
    <w:p w:rsidR="00181357" w:rsidRDefault="00181357" w:rsidP="007668ED">
      <w:pPr>
        <w:ind w:left="566" w:firstLine="566"/>
        <w:rPr>
          <w:sz w:val="24"/>
          <w:szCs w:val="24"/>
        </w:rPr>
      </w:pPr>
      <w:r>
        <w:rPr>
          <w:rFonts w:hint="eastAsia"/>
        </w:rPr>
        <w:t>綜上，近年</w:t>
      </w:r>
      <w:r w:rsidRPr="00C568D8">
        <w:rPr>
          <w:rFonts w:hint="eastAsia"/>
        </w:rPr>
        <w:t>債務餘額持續攀升，惟債務基金財務操作節省利息數卻概呈下降趨勢</w:t>
      </w:r>
      <w:r>
        <w:rPr>
          <w:rFonts w:hint="eastAsia"/>
        </w:rPr>
        <w:t>，113年度</w:t>
      </w:r>
      <w:r w:rsidRPr="00796551">
        <w:rPr>
          <w:rFonts w:hint="eastAsia"/>
          <w:snapToGrid/>
        </w:rPr>
        <w:t>節省利息</w:t>
      </w:r>
      <w:r>
        <w:rPr>
          <w:rFonts w:hint="eastAsia"/>
          <w:snapToGrid/>
        </w:rPr>
        <w:t>數僅1.91億元，創</w:t>
      </w:r>
      <w:r>
        <w:rPr>
          <w:rFonts w:hint="eastAsia"/>
        </w:rPr>
        <w:t>近3年來新低；</w:t>
      </w:r>
      <w:r w:rsidRPr="004F0631">
        <w:rPr>
          <w:rFonts w:hint="eastAsia"/>
        </w:rPr>
        <w:t>面臨美國實施對等關稅及新臺幣匯率波動劇烈等不確定因素</w:t>
      </w:r>
      <w:r>
        <w:rPr>
          <w:rFonts w:hint="eastAsia"/>
        </w:rPr>
        <w:t>影響，債務基金允宜密切關注市場利率走向，通盤評估對其財務運作之影響，強化基金運作效能，以節省債息支出</w:t>
      </w:r>
      <w:r w:rsidRPr="002673BA">
        <w:rPr>
          <w:rFonts w:hint="eastAsia"/>
        </w:rPr>
        <w:t>。</w:t>
      </w:r>
    </w:p>
    <w:p w:rsidR="00181357" w:rsidRPr="00926EBC" w:rsidRDefault="00181357" w:rsidP="007668ED">
      <w:pPr>
        <w:pStyle w:val="ad"/>
        <w:ind w:left="243" w:hanging="243"/>
        <w:jc w:val="right"/>
        <w:rPr>
          <w:rFonts w:hAnsi="標楷體"/>
          <w:sz w:val="24"/>
          <w:szCs w:val="24"/>
        </w:rPr>
      </w:pPr>
      <w:r w:rsidRPr="00926EBC">
        <w:rPr>
          <w:rFonts w:hAnsi="標楷體"/>
          <w:sz w:val="24"/>
          <w:szCs w:val="24"/>
        </w:rPr>
        <w:t>(</w:t>
      </w:r>
      <w:r w:rsidRPr="00926EBC">
        <w:rPr>
          <w:rFonts w:hAnsi="標楷體" w:hint="eastAsia"/>
          <w:sz w:val="24"/>
          <w:szCs w:val="24"/>
          <w:lang w:eastAsia="zh-HK"/>
        </w:rPr>
        <w:t>分機：</w:t>
      </w:r>
      <w:r w:rsidRPr="00926EBC">
        <w:rPr>
          <w:rFonts w:hAnsi="標楷體" w:hint="eastAsia"/>
          <w:sz w:val="24"/>
          <w:szCs w:val="24"/>
        </w:rPr>
        <w:t>8661鄧凱文</w:t>
      </w:r>
      <w:r w:rsidRPr="00926EBC">
        <w:rPr>
          <w:rFonts w:hAnsi="標楷體"/>
          <w:sz w:val="24"/>
          <w:szCs w:val="24"/>
        </w:rPr>
        <w:t>)</w:t>
      </w:r>
    </w:p>
    <w:p w:rsidR="00181357" w:rsidRDefault="00181357" w:rsidP="00181357">
      <w:pPr>
        <w:pStyle w:val="23"/>
        <w:sectPr w:rsidR="00181357" w:rsidSect="00510159">
          <w:headerReference w:type="even" r:id="rId153"/>
          <w:headerReference w:type="default" r:id="rId154"/>
          <w:footerReference w:type="even" r:id="rId155"/>
          <w:footerReference w:type="default" r:id="rId156"/>
          <w:headerReference w:type="first" r:id="rId157"/>
          <w:footerReference w:type="first" r:id="rId158"/>
          <w:footnotePr>
            <w:numRestart w:val="eachSect"/>
          </w:footnotePr>
          <w:pgSz w:w="11906" w:h="16838" w:code="9"/>
          <w:pgMar w:top="1701" w:right="1701" w:bottom="1701" w:left="1701" w:header="0" w:footer="1134" w:gutter="0"/>
          <w:cols w:space="425"/>
          <w:docGrid w:type="linesAndChars" w:linePitch="510" w:charSpace="658"/>
        </w:sectPr>
      </w:pPr>
    </w:p>
    <w:p w:rsidR="00181357" w:rsidRPr="005E2B4F" w:rsidRDefault="00181357" w:rsidP="007668ED">
      <w:pPr>
        <w:pStyle w:val="14"/>
        <w:ind w:left="567" w:hanging="567"/>
      </w:pPr>
      <w:bookmarkStart w:id="121" w:name="_Toc204154400"/>
      <w:bookmarkStart w:id="122" w:name="_Toc208942800"/>
      <w:r>
        <w:rPr>
          <w:rFonts w:hint="eastAsia"/>
          <w:lang w:eastAsia="zh-HK"/>
        </w:rPr>
        <w:t>二六</w:t>
      </w:r>
      <w:r w:rsidRPr="005E2B4F">
        <w:rPr>
          <w:rFonts w:hint="eastAsia"/>
        </w:rPr>
        <w:t>、</w:t>
      </w:r>
      <w:r w:rsidRPr="00506308">
        <w:rPr>
          <w:rFonts w:hint="eastAsia"/>
        </w:rPr>
        <w:t>部分已退場私立學校校地後續承接或處置</w:t>
      </w:r>
      <w:r>
        <w:rPr>
          <w:rFonts w:hint="eastAsia"/>
          <w:lang w:eastAsia="zh-HK"/>
        </w:rPr>
        <w:t>方式</w:t>
      </w:r>
      <w:r w:rsidRPr="00506308">
        <w:rPr>
          <w:rFonts w:hint="eastAsia"/>
        </w:rPr>
        <w:t>仍尚未明朗，校地活化再利用之推動顯有遲滯</w:t>
      </w:r>
      <w:bookmarkEnd w:id="121"/>
      <w:r>
        <w:rPr>
          <w:rFonts w:hint="eastAsia"/>
        </w:rPr>
        <w:t>，</w:t>
      </w:r>
      <w:r>
        <w:rPr>
          <w:rFonts w:hint="eastAsia"/>
          <w:lang w:eastAsia="zh-HK"/>
        </w:rPr>
        <w:t>允宜積極研謀改善</w:t>
      </w:r>
      <w:bookmarkEnd w:id="122"/>
    </w:p>
    <w:p w:rsidR="00181357" w:rsidRPr="001E0A59" w:rsidRDefault="00181357" w:rsidP="007668ED">
      <w:pPr>
        <w:ind w:left="566" w:firstLine="566"/>
      </w:pPr>
      <w:r w:rsidRPr="001E0A59">
        <w:rPr>
          <w:rFonts w:hint="eastAsia"/>
        </w:rPr>
        <w:t>近年私立高級中等以上學校退場存有部分學校校地校舍之承接或處置</w:t>
      </w:r>
      <w:r>
        <w:rPr>
          <w:rFonts w:hint="eastAsia"/>
          <w:lang w:eastAsia="zh-HK"/>
        </w:rPr>
        <w:t>方式</w:t>
      </w:r>
      <w:r w:rsidRPr="001E0A59">
        <w:rPr>
          <w:rFonts w:hint="eastAsia"/>
        </w:rPr>
        <w:t>尚未明朗，說明如下：</w:t>
      </w:r>
    </w:p>
    <w:p w:rsidR="00181357" w:rsidRPr="00782BFC" w:rsidRDefault="00181357" w:rsidP="007668ED">
      <w:pPr>
        <w:pStyle w:val="a5"/>
        <w:ind w:left="849" w:hanging="283"/>
        <w:rPr>
          <w:b/>
          <w:bCs/>
        </w:rPr>
      </w:pPr>
      <w:r w:rsidRPr="00782BFC">
        <w:rPr>
          <w:rFonts w:hint="eastAsia"/>
          <w:b/>
          <w:bCs/>
        </w:rPr>
        <w:t>(一)私立學校退場之校地處理相關規定</w:t>
      </w:r>
    </w:p>
    <w:p w:rsidR="00181357" w:rsidRDefault="00181357" w:rsidP="007668ED">
      <w:pPr>
        <w:pStyle w:val="21"/>
        <w:ind w:left="850" w:firstLine="566"/>
      </w:pPr>
      <w:r>
        <w:rPr>
          <w:rFonts w:hint="eastAsia"/>
        </w:rPr>
        <w:t>目前一般私立學校係依私</w:t>
      </w:r>
      <w:r>
        <w:rPr>
          <w:rFonts w:hint="eastAsia"/>
          <w:lang w:eastAsia="zh-HK"/>
        </w:rPr>
        <w:t>立學</w:t>
      </w:r>
      <w:r>
        <w:rPr>
          <w:rFonts w:hint="eastAsia"/>
        </w:rPr>
        <w:t>校法等相關規定辦理退場，專案輔導學校則依</w:t>
      </w:r>
      <w:r>
        <w:rPr>
          <w:rFonts w:hint="eastAsia"/>
          <w:lang w:eastAsia="zh-HK"/>
        </w:rPr>
        <w:t>私立高級中等以上學校</w:t>
      </w:r>
      <w:r>
        <w:rPr>
          <w:rFonts w:hint="eastAsia"/>
        </w:rPr>
        <w:t>退場條例(</w:t>
      </w:r>
      <w:r>
        <w:rPr>
          <w:rFonts w:hint="eastAsia"/>
          <w:lang w:eastAsia="zh-HK"/>
        </w:rPr>
        <w:t>以下簡稱退場條例)</w:t>
      </w:r>
      <w:r>
        <w:rPr>
          <w:rFonts w:hint="eastAsia"/>
        </w:rPr>
        <w:t>等相關規定辦理退場，私立學校退場後之校地係賸餘財產，依私</w:t>
      </w:r>
      <w:r>
        <w:rPr>
          <w:rFonts w:hint="eastAsia"/>
          <w:lang w:eastAsia="zh-HK"/>
        </w:rPr>
        <w:t>立學</w:t>
      </w:r>
      <w:r>
        <w:rPr>
          <w:rFonts w:hint="eastAsia"/>
        </w:rPr>
        <w:t>校法第</w:t>
      </w:r>
      <w:r>
        <w:t>74</w:t>
      </w:r>
      <w:r>
        <w:rPr>
          <w:rFonts w:hint="eastAsia"/>
        </w:rPr>
        <w:t>條規定略以，學校法人解散清算後，賸餘財產不得歸屬於自然人或以營利為目的之團體，應依捐助章程之規定，或依董事會決議，捐贈予公立學校、其他學校法人、地方政府，或辦理教育、文化、社會福利事業之財團法人。另依退場條例第</w:t>
      </w:r>
      <w:r>
        <w:t>21</w:t>
      </w:r>
      <w:r>
        <w:rPr>
          <w:rFonts w:hint="eastAsia"/>
        </w:rPr>
        <w:t>條規定略以，學校法人解散清算後，賸餘財產僅能捐贈</w:t>
      </w:r>
      <w:r>
        <w:rPr>
          <w:rFonts w:hint="eastAsia"/>
          <w:lang w:eastAsia="zh-HK"/>
        </w:rPr>
        <w:t>私立高級中等以上學校</w:t>
      </w:r>
      <w:r>
        <w:rPr>
          <w:rFonts w:hint="eastAsia"/>
        </w:rPr>
        <w:t>退場基金(</w:t>
      </w:r>
      <w:r>
        <w:rPr>
          <w:rFonts w:hint="eastAsia"/>
          <w:lang w:eastAsia="zh-HK"/>
        </w:rPr>
        <w:t>以下簡稱退場基金)</w:t>
      </w:r>
      <w:r>
        <w:rPr>
          <w:rFonts w:hint="eastAsia"/>
        </w:rPr>
        <w:t>、中央機關、公立學校或地方政府；而該條例施行前已退場之學校，未能恢復辧理或改辦其他教育、文化、社福事業者，亦準用之。</w:t>
      </w:r>
    </w:p>
    <w:p w:rsidR="00181357" w:rsidRPr="00782BFC" w:rsidRDefault="00181357" w:rsidP="007668ED">
      <w:pPr>
        <w:pStyle w:val="a5"/>
        <w:ind w:left="849" w:hanging="283"/>
        <w:rPr>
          <w:b/>
          <w:bCs/>
        </w:rPr>
      </w:pPr>
      <w:r w:rsidRPr="00782BFC">
        <w:rPr>
          <w:rFonts w:hint="eastAsia"/>
          <w:b/>
          <w:bCs/>
        </w:rPr>
        <w:t>(二)自</w:t>
      </w:r>
      <w:r w:rsidRPr="00782BFC">
        <w:rPr>
          <w:b/>
          <w:bCs/>
        </w:rPr>
        <w:t>102</w:t>
      </w:r>
      <w:r w:rsidRPr="00782BFC">
        <w:rPr>
          <w:rFonts w:hint="eastAsia"/>
          <w:b/>
          <w:bCs/>
        </w:rPr>
        <w:t>年以來部分已退場私立學校校地後續承接或處置</w:t>
      </w:r>
      <w:r w:rsidRPr="00782BFC">
        <w:rPr>
          <w:rFonts w:hint="eastAsia"/>
          <w:b/>
          <w:bCs/>
          <w:lang w:eastAsia="zh-HK"/>
        </w:rPr>
        <w:t>方式</w:t>
      </w:r>
      <w:r w:rsidRPr="00782BFC">
        <w:rPr>
          <w:rFonts w:hint="eastAsia"/>
          <w:b/>
          <w:bCs/>
        </w:rPr>
        <w:t>仍尚未明朗，校地活化再利用之推動顯有遲滯</w:t>
      </w:r>
    </w:p>
    <w:p w:rsidR="00181357" w:rsidRDefault="00181357" w:rsidP="007668ED">
      <w:pPr>
        <w:pStyle w:val="21"/>
        <w:ind w:left="850" w:firstLine="566"/>
      </w:pPr>
      <w:r>
        <w:rPr>
          <w:rFonts w:hint="eastAsia"/>
        </w:rPr>
        <w:t>據教育部資料，自1</w:t>
      </w:r>
      <w:r>
        <w:t>02</w:t>
      </w:r>
      <w:r>
        <w:rPr>
          <w:rFonts w:hint="eastAsia"/>
        </w:rPr>
        <w:t>年迄今，依私</w:t>
      </w:r>
      <w:r>
        <w:rPr>
          <w:rFonts w:hint="eastAsia"/>
          <w:lang w:eastAsia="zh-HK"/>
        </w:rPr>
        <w:t>立學</w:t>
      </w:r>
      <w:r>
        <w:rPr>
          <w:rFonts w:hint="eastAsia"/>
        </w:rPr>
        <w:t>校法進行停辦(改辦、合併、改制)</w:t>
      </w:r>
      <w:r>
        <w:rPr>
          <w:rFonts w:hint="eastAsia"/>
          <w:lang w:eastAsia="zh-HK"/>
        </w:rPr>
        <w:t>之學校</w:t>
      </w:r>
      <w:r>
        <w:rPr>
          <w:rFonts w:hint="eastAsia"/>
        </w:rPr>
        <w:t>共1</w:t>
      </w:r>
      <w:r>
        <w:t>9</w:t>
      </w:r>
      <w:r>
        <w:rPr>
          <w:rFonts w:hint="eastAsia"/>
        </w:rPr>
        <w:t>所(高級中等學校</w:t>
      </w:r>
      <w:r>
        <w:t>9</w:t>
      </w:r>
      <w:r>
        <w:rPr>
          <w:rFonts w:hint="eastAsia"/>
        </w:rPr>
        <w:t>所、大專校院1</w:t>
      </w:r>
      <w:r>
        <w:t>0</w:t>
      </w:r>
      <w:r>
        <w:rPr>
          <w:rFonts w:hint="eastAsia"/>
        </w:rPr>
        <w:t>所)，而9所私立高級中等學校之校地目前均暫無中央機關或地方政府有用地需求，其中花蓮縣私立國光高級商工職業學校、臺南市私立華濟永安高級中學及嘉義市私立大同高級商業職業學校分別自1</w:t>
      </w:r>
      <w:r>
        <w:t>02</w:t>
      </w:r>
      <w:r>
        <w:rPr>
          <w:rFonts w:hint="eastAsia"/>
        </w:rPr>
        <w:t>、1</w:t>
      </w:r>
      <w:r>
        <w:t>03</w:t>
      </w:r>
      <w:r>
        <w:rPr>
          <w:rFonts w:hint="eastAsia"/>
        </w:rPr>
        <w:t>及1</w:t>
      </w:r>
      <w:r>
        <w:t>04</w:t>
      </w:r>
      <w:r>
        <w:rPr>
          <w:rFonts w:hint="eastAsia"/>
        </w:rPr>
        <w:t>年停辦迄今已逾1</w:t>
      </w:r>
      <w:r>
        <w:t>0</w:t>
      </w:r>
      <w:r>
        <w:rPr>
          <w:rFonts w:hint="eastAsia"/>
        </w:rPr>
        <w:t>年，校地後續承接或處置仍不明確；至1</w:t>
      </w:r>
      <w:r>
        <w:t>0</w:t>
      </w:r>
      <w:r>
        <w:rPr>
          <w:rFonts w:hint="eastAsia"/>
        </w:rPr>
        <w:t>所停辦或合併之大專校院中，高美醫護管理專科學校及亞太創意技術學院分別於1</w:t>
      </w:r>
      <w:r>
        <w:t>07</w:t>
      </w:r>
      <w:r>
        <w:rPr>
          <w:rFonts w:hint="eastAsia"/>
        </w:rPr>
        <w:t>及1</w:t>
      </w:r>
      <w:r>
        <w:t>08</w:t>
      </w:r>
      <w:r>
        <w:rPr>
          <w:rFonts w:hint="eastAsia"/>
        </w:rPr>
        <w:t>年停辦，該校地目前尚無承接機關，教育部對私立高級中等以上退場學校之校地活化再利用之推動</w:t>
      </w:r>
      <w:r>
        <w:rPr>
          <w:rFonts w:hint="eastAsia"/>
          <w:lang w:eastAsia="zh-HK"/>
        </w:rPr>
        <w:t>進度</w:t>
      </w:r>
      <w:r>
        <w:rPr>
          <w:rFonts w:hint="eastAsia"/>
        </w:rPr>
        <w:t>顯有遲滯(詳表</w:t>
      </w:r>
      <w:r>
        <w:t>1)</w:t>
      </w:r>
      <w:r>
        <w:rPr>
          <w:rFonts w:hint="eastAsia"/>
        </w:rPr>
        <w:t>。</w:t>
      </w:r>
    </w:p>
    <w:p w:rsidR="00181357" w:rsidRDefault="00181357" w:rsidP="007668ED">
      <w:pPr>
        <w:pStyle w:val="21"/>
        <w:ind w:left="850" w:firstLine="566"/>
      </w:pPr>
      <w:r>
        <w:rPr>
          <w:rFonts w:hint="eastAsia"/>
        </w:rPr>
        <w:t>依退場條例退場之</w:t>
      </w:r>
      <w:r>
        <w:rPr>
          <w:rFonts w:hint="eastAsia"/>
          <w:lang w:eastAsia="zh-HK"/>
        </w:rPr>
        <w:t>學校共</w:t>
      </w:r>
      <w:r>
        <w:rPr>
          <w:rFonts w:hint="eastAsia"/>
        </w:rPr>
        <w:t>13</w:t>
      </w:r>
      <w:r>
        <w:rPr>
          <w:rFonts w:hint="eastAsia"/>
          <w:lang w:eastAsia="zh-HK"/>
        </w:rPr>
        <w:t>所</w:t>
      </w:r>
      <w:r>
        <w:rPr>
          <w:rFonts w:hint="eastAsia"/>
        </w:rPr>
        <w:t>，</w:t>
      </w:r>
      <w:r>
        <w:rPr>
          <w:rFonts w:hint="eastAsia"/>
          <w:lang w:eastAsia="zh-HK"/>
        </w:rPr>
        <w:t>其中</w:t>
      </w:r>
      <w:r>
        <w:rPr>
          <w:rFonts w:hint="eastAsia"/>
        </w:rPr>
        <w:t>私立高級中等學校6所，</w:t>
      </w:r>
      <w:r w:rsidRPr="00F915DB">
        <w:rPr>
          <w:rFonts w:hint="eastAsia"/>
        </w:rPr>
        <w:t>目前暫無中央機關或地方政府有用地需求</w:t>
      </w:r>
      <w:r>
        <w:rPr>
          <w:rFonts w:hint="eastAsia"/>
        </w:rPr>
        <w:t>；至退場</w:t>
      </w:r>
      <w:r>
        <w:rPr>
          <w:rFonts w:hint="eastAsia"/>
          <w:lang w:eastAsia="zh-HK"/>
        </w:rPr>
        <w:t>之</w:t>
      </w:r>
      <w:r>
        <w:rPr>
          <w:rFonts w:hint="eastAsia"/>
        </w:rPr>
        <w:t>私立大專校院共7所，其中環球科技大學及明道大學於1</w:t>
      </w:r>
      <w:r>
        <w:t>13</w:t>
      </w:r>
      <w:r>
        <w:rPr>
          <w:rFonts w:hint="eastAsia"/>
        </w:rPr>
        <w:t>年7月3</w:t>
      </w:r>
      <w:r>
        <w:t>1</w:t>
      </w:r>
      <w:r>
        <w:rPr>
          <w:rFonts w:hint="eastAsia"/>
        </w:rPr>
        <w:t>日退場，其校地之後續承接機關與用途均尚待提報退場校地研商會議確認。</w:t>
      </w:r>
    </w:p>
    <w:p w:rsidR="00181357" w:rsidRDefault="00181357" w:rsidP="007668ED">
      <w:pPr>
        <w:ind w:left="566" w:firstLine="566"/>
      </w:pPr>
      <w:r>
        <w:rPr>
          <w:rFonts w:hint="eastAsia"/>
          <w:lang w:eastAsia="zh-HK"/>
        </w:rPr>
        <w:t>綜上</w:t>
      </w:r>
      <w:r>
        <w:rPr>
          <w:rFonts w:hint="eastAsia"/>
        </w:rPr>
        <w:t>，</w:t>
      </w:r>
      <w:r w:rsidRPr="001E0A59">
        <w:rPr>
          <w:rFonts w:hint="eastAsia"/>
        </w:rPr>
        <w:t>鑒於自102年以來部分私立學校</w:t>
      </w:r>
      <w:r>
        <w:rPr>
          <w:rFonts w:hint="eastAsia"/>
          <w:lang w:eastAsia="zh-HK"/>
        </w:rPr>
        <w:t>因</w:t>
      </w:r>
      <w:r w:rsidRPr="001E0A59">
        <w:rPr>
          <w:rFonts w:hint="eastAsia"/>
        </w:rPr>
        <w:t>合併、改制、停辦、改辦退場後之校地後續承接或處置仍尚未明朗，校地活化再利用之推動</w:t>
      </w:r>
      <w:r>
        <w:rPr>
          <w:rFonts w:hint="eastAsia"/>
          <w:lang w:eastAsia="zh-HK"/>
        </w:rPr>
        <w:t>進度</w:t>
      </w:r>
      <w:r w:rsidRPr="001E0A59">
        <w:rPr>
          <w:rFonts w:hint="eastAsia"/>
        </w:rPr>
        <w:t>顯有遲滯，允宜積極整合資源，規劃活化運用退場私校校地，以儘速改善校地閒置及活化運用遲滯情況。</w:t>
      </w:r>
    </w:p>
    <w:p w:rsidR="00181357" w:rsidRDefault="00181357" w:rsidP="007668ED">
      <w:pPr>
        <w:pStyle w:val="21"/>
        <w:spacing w:line="440" w:lineRule="exact"/>
        <w:ind w:leftChars="-50" w:left="672" w:hangingChars="287" w:hanging="814"/>
      </w:pPr>
      <w:r w:rsidRPr="005C5114">
        <w:rPr>
          <w:rFonts w:hint="eastAsia"/>
          <w:b/>
        </w:rPr>
        <w:t>表</w:t>
      </w:r>
      <w:r w:rsidRPr="005C5114">
        <w:rPr>
          <w:b/>
        </w:rPr>
        <w:t xml:space="preserve">1  </w:t>
      </w:r>
      <w:r w:rsidRPr="005C5114">
        <w:rPr>
          <w:rFonts w:hint="eastAsia"/>
          <w:b/>
        </w:rPr>
        <w:t>私立高級中等以上學校</w:t>
      </w:r>
      <w:r w:rsidRPr="00A2037E">
        <w:rPr>
          <w:rFonts w:hint="eastAsia"/>
          <w:b/>
        </w:rPr>
        <w:t>合併、改制、停辦、改辦</w:t>
      </w:r>
      <w:r>
        <w:rPr>
          <w:rFonts w:hint="eastAsia"/>
          <w:b/>
        </w:rPr>
        <w:t>等退場</w:t>
      </w:r>
      <w:r w:rsidRPr="005C5114">
        <w:rPr>
          <w:rFonts w:hint="eastAsia"/>
          <w:b/>
        </w:rPr>
        <w:t>後校地用途概況表</w:t>
      </w:r>
      <w:r>
        <w:rPr>
          <w:rFonts w:hint="eastAsia"/>
          <w:b/>
        </w:rPr>
        <w:t xml:space="preserve"> </w:t>
      </w:r>
      <w:r>
        <w:rPr>
          <w:b/>
        </w:rPr>
        <w:t xml:space="preserve">                                   </w:t>
      </w:r>
      <w:r w:rsidRPr="00A2037E">
        <w:rPr>
          <w:rFonts w:hint="eastAsia"/>
          <w:sz w:val="24"/>
          <w:szCs w:val="24"/>
        </w:rPr>
        <w:t>單位：平方公尺</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68"/>
        <w:gridCol w:w="672"/>
        <w:gridCol w:w="1736"/>
        <w:gridCol w:w="952"/>
        <w:gridCol w:w="1232"/>
        <w:gridCol w:w="3495"/>
      </w:tblGrid>
      <w:tr w:rsidR="00181357" w:rsidRPr="00B36DD4" w:rsidTr="007668ED">
        <w:trPr>
          <w:tblHeader/>
        </w:trPr>
        <w:tc>
          <w:tcPr>
            <w:tcW w:w="668" w:type="dxa"/>
            <w:shd w:val="clear" w:color="auto" w:fill="auto"/>
            <w:vAlign w:val="center"/>
          </w:tcPr>
          <w:p w:rsidR="00181357" w:rsidRPr="00B36DD4" w:rsidRDefault="00181357" w:rsidP="007668ED">
            <w:pPr>
              <w:pStyle w:val="142"/>
              <w:jc w:val="center"/>
              <w:rPr>
                <w:spacing w:val="-20"/>
              </w:rPr>
            </w:pPr>
            <w:r w:rsidRPr="00B36DD4">
              <w:rPr>
                <w:rFonts w:hint="eastAsia"/>
                <w:spacing w:val="-20"/>
              </w:rPr>
              <w:t>退場法源</w:t>
            </w:r>
          </w:p>
        </w:tc>
        <w:tc>
          <w:tcPr>
            <w:tcW w:w="672" w:type="dxa"/>
            <w:shd w:val="clear" w:color="auto" w:fill="auto"/>
            <w:vAlign w:val="center"/>
          </w:tcPr>
          <w:p w:rsidR="00181357" w:rsidRPr="00B36DD4" w:rsidRDefault="00181357" w:rsidP="007668ED">
            <w:pPr>
              <w:pStyle w:val="142"/>
              <w:jc w:val="center"/>
              <w:rPr>
                <w:spacing w:val="-20"/>
              </w:rPr>
            </w:pPr>
            <w:r w:rsidRPr="00B36DD4">
              <w:rPr>
                <w:rFonts w:hint="eastAsia"/>
                <w:spacing w:val="-20"/>
              </w:rPr>
              <w:t>教育階層</w:t>
            </w:r>
          </w:p>
        </w:tc>
        <w:tc>
          <w:tcPr>
            <w:tcW w:w="1736" w:type="dxa"/>
            <w:shd w:val="clear" w:color="auto" w:fill="auto"/>
            <w:vAlign w:val="center"/>
          </w:tcPr>
          <w:p w:rsidR="00181357" w:rsidRPr="00B36DD4" w:rsidRDefault="00181357" w:rsidP="007668ED">
            <w:pPr>
              <w:pStyle w:val="142"/>
              <w:jc w:val="center"/>
              <w:rPr>
                <w:spacing w:val="-20"/>
              </w:rPr>
            </w:pPr>
            <w:r w:rsidRPr="00B36DD4">
              <w:rPr>
                <w:rFonts w:hint="eastAsia"/>
                <w:spacing w:val="-20"/>
              </w:rPr>
              <w:t>校名</w:t>
            </w:r>
          </w:p>
        </w:tc>
        <w:tc>
          <w:tcPr>
            <w:tcW w:w="952" w:type="dxa"/>
            <w:shd w:val="clear" w:color="auto" w:fill="auto"/>
            <w:vAlign w:val="center"/>
          </w:tcPr>
          <w:p w:rsidR="00181357" w:rsidRPr="00B36DD4" w:rsidRDefault="00181357" w:rsidP="007668ED">
            <w:pPr>
              <w:pStyle w:val="142"/>
              <w:jc w:val="center"/>
              <w:rPr>
                <w:spacing w:val="-20"/>
              </w:rPr>
            </w:pPr>
            <w:r w:rsidRPr="00B36DD4">
              <w:rPr>
                <w:rFonts w:hint="eastAsia"/>
                <w:spacing w:val="-20"/>
              </w:rPr>
              <w:t>停辦(合併)日期</w:t>
            </w:r>
          </w:p>
        </w:tc>
        <w:tc>
          <w:tcPr>
            <w:tcW w:w="1232" w:type="dxa"/>
            <w:shd w:val="clear" w:color="auto" w:fill="auto"/>
            <w:vAlign w:val="center"/>
          </w:tcPr>
          <w:p w:rsidR="00181357" w:rsidRPr="00B36DD4" w:rsidRDefault="00181357" w:rsidP="007668ED">
            <w:pPr>
              <w:pStyle w:val="142"/>
              <w:jc w:val="center"/>
              <w:rPr>
                <w:spacing w:val="-20"/>
              </w:rPr>
            </w:pPr>
            <w:r w:rsidRPr="00B36DD4">
              <w:rPr>
                <w:rFonts w:hint="eastAsia"/>
                <w:spacing w:val="-20"/>
              </w:rPr>
              <w:t>所在縣市及校地面積</w:t>
            </w:r>
          </w:p>
        </w:tc>
        <w:tc>
          <w:tcPr>
            <w:tcW w:w="3495" w:type="dxa"/>
            <w:shd w:val="clear" w:color="auto" w:fill="auto"/>
            <w:vAlign w:val="center"/>
          </w:tcPr>
          <w:p w:rsidR="00181357" w:rsidRPr="00B36DD4" w:rsidRDefault="00181357" w:rsidP="007668ED">
            <w:pPr>
              <w:pStyle w:val="142"/>
              <w:jc w:val="center"/>
              <w:rPr>
                <w:spacing w:val="-20"/>
              </w:rPr>
            </w:pPr>
            <w:r w:rsidRPr="00B36DD4">
              <w:rPr>
                <w:rFonts w:hint="eastAsia"/>
                <w:spacing w:val="-20"/>
              </w:rPr>
              <w:t>解散、清算進度及校地用途</w:t>
            </w:r>
          </w:p>
        </w:tc>
      </w:tr>
      <w:tr w:rsidR="00181357" w:rsidRPr="00B36DD4" w:rsidTr="007668ED">
        <w:tc>
          <w:tcPr>
            <w:tcW w:w="668" w:type="dxa"/>
            <w:vMerge w:val="restart"/>
            <w:shd w:val="clear" w:color="auto" w:fill="auto"/>
            <w:vAlign w:val="center"/>
          </w:tcPr>
          <w:p w:rsidR="00181357" w:rsidRPr="00B36DD4" w:rsidRDefault="00181357" w:rsidP="007668ED">
            <w:pPr>
              <w:pStyle w:val="142"/>
              <w:jc w:val="both"/>
              <w:rPr>
                <w:spacing w:val="-20"/>
              </w:rPr>
            </w:pPr>
            <w:r w:rsidRPr="00B36DD4">
              <w:rPr>
                <w:rFonts w:hint="eastAsia"/>
                <w:spacing w:val="-20"/>
              </w:rPr>
              <w:t>私</w:t>
            </w:r>
            <w:r>
              <w:rPr>
                <w:rFonts w:hint="eastAsia"/>
                <w:spacing w:val="-20"/>
                <w:lang w:eastAsia="zh-HK"/>
              </w:rPr>
              <w:t>立學</w:t>
            </w:r>
            <w:r w:rsidRPr="00B36DD4">
              <w:rPr>
                <w:rFonts w:hint="eastAsia"/>
                <w:spacing w:val="-20"/>
              </w:rPr>
              <w:t>校法</w:t>
            </w:r>
          </w:p>
        </w:tc>
        <w:tc>
          <w:tcPr>
            <w:tcW w:w="672" w:type="dxa"/>
            <w:vMerge w:val="restart"/>
            <w:shd w:val="clear" w:color="auto" w:fill="auto"/>
            <w:vAlign w:val="center"/>
          </w:tcPr>
          <w:p w:rsidR="00181357" w:rsidRPr="00B36DD4" w:rsidRDefault="00181357" w:rsidP="007668ED">
            <w:pPr>
              <w:pStyle w:val="142"/>
              <w:jc w:val="both"/>
              <w:rPr>
                <w:spacing w:val="-20"/>
              </w:rPr>
            </w:pPr>
            <w:r w:rsidRPr="00B36DD4">
              <w:rPr>
                <w:rFonts w:hint="eastAsia"/>
                <w:spacing w:val="-20"/>
              </w:rPr>
              <w:t>高級中等學校</w:t>
            </w:r>
          </w:p>
        </w:tc>
        <w:tc>
          <w:tcPr>
            <w:tcW w:w="1736" w:type="dxa"/>
            <w:shd w:val="clear" w:color="auto" w:fill="auto"/>
            <w:vAlign w:val="center"/>
          </w:tcPr>
          <w:p w:rsidR="00181357" w:rsidRPr="00B36DD4" w:rsidRDefault="00181357" w:rsidP="007668ED">
            <w:pPr>
              <w:pStyle w:val="142"/>
              <w:rPr>
                <w:spacing w:val="-20"/>
              </w:rPr>
            </w:pPr>
            <w:r w:rsidRPr="00B36DD4">
              <w:rPr>
                <w:rFonts w:hint="eastAsia"/>
                <w:spacing w:val="-20"/>
              </w:rPr>
              <w:t>花蓮縣私立國光高級商工職業學校</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102年8月1日停辦</w:t>
            </w:r>
          </w:p>
        </w:tc>
        <w:tc>
          <w:tcPr>
            <w:tcW w:w="1232" w:type="dxa"/>
            <w:shd w:val="clear" w:color="auto" w:fill="auto"/>
            <w:vAlign w:val="center"/>
          </w:tcPr>
          <w:p w:rsidR="00181357" w:rsidRPr="00B36DD4" w:rsidRDefault="00181357" w:rsidP="007668ED">
            <w:pPr>
              <w:pStyle w:val="142"/>
              <w:rPr>
                <w:spacing w:val="-20"/>
              </w:rPr>
            </w:pPr>
            <w:r w:rsidRPr="00B36DD4">
              <w:rPr>
                <w:rFonts w:hint="eastAsia"/>
                <w:spacing w:val="-20"/>
              </w:rPr>
              <w:t>花蓮縣</w:t>
            </w:r>
          </w:p>
          <w:p w:rsidR="00181357" w:rsidRPr="00B36DD4" w:rsidRDefault="00181357" w:rsidP="007668ED">
            <w:pPr>
              <w:pStyle w:val="142"/>
              <w:rPr>
                <w:spacing w:val="-20"/>
              </w:rPr>
            </w:pPr>
            <w:r w:rsidRPr="00B36DD4">
              <w:rPr>
                <w:rFonts w:hint="eastAsia"/>
                <w:spacing w:val="-20"/>
              </w:rPr>
              <w:t>校地面積：</w:t>
            </w:r>
            <w:r w:rsidRPr="00B36DD4">
              <w:rPr>
                <w:spacing w:val="-20"/>
              </w:rPr>
              <w:t>21,626</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1.該校所屬學校法人就教育部令其解散所提訴願案，經行政院駁回，該校所屬學校法人不服訴願決定，已向高等行政法院提起行政訴訟，刻正審理中。</w:t>
            </w:r>
          </w:p>
          <w:p w:rsidR="00181357" w:rsidRPr="00B36DD4" w:rsidRDefault="00181357" w:rsidP="007668ED">
            <w:pPr>
              <w:pStyle w:val="142"/>
              <w:ind w:leftChars="-30" w:left="124" w:hangingChars="103" w:hanging="209"/>
              <w:jc w:val="both"/>
              <w:rPr>
                <w:spacing w:val="-20"/>
              </w:rPr>
            </w:pPr>
            <w:r w:rsidRPr="00B36DD4">
              <w:rPr>
                <w:rFonts w:hint="eastAsia"/>
                <w:spacing w:val="-20"/>
              </w:rPr>
              <w:t>2.目前暫無中央機關或地方政府有用地需求。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rPr>
                <w:spacing w:val="-20"/>
              </w:rPr>
            </w:pPr>
            <w:r w:rsidRPr="00B36DD4">
              <w:rPr>
                <w:rFonts w:hint="eastAsia"/>
                <w:spacing w:val="-20"/>
              </w:rPr>
              <w:t>臺南市私立華濟永安高級中學</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103年8月1日停辦</w:t>
            </w:r>
          </w:p>
        </w:tc>
        <w:tc>
          <w:tcPr>
            <w:tcW w:w="1232" w:type="dxa"/>
            <w:shd w:val="clear" w:color="auto" w:fill="auto"/>
            <w:vAlign w:val="center"/>
          </w:tcPr>
          <w:p w:rsidR="00181357" w:rsidRPr="00B36DD4" w:rsidRDefault="00181357" w:rsidP="007668ED">
            <w:pPr>
              <w:pStyle w:val="142"/>
              <w:rPr>
                <w:spacing w:val="-20"/>
              </w:rPr>
            </w:pPr>
            <w:r w:rsidRPr="00B36DD4">
              <w:rPr>
                <w:rFonts w:hint="eastAsia"/>
                <w:spacing w:val="-20"/>
              </w:rPr>
              <w:t>臺南市</w:t>
            </w:r>
          </w:p>
          <w:p w:rsidR="00181357" w:rsidRPr="00B36DD4" w:rsidRDefault="00181357" w:rsidP="007668ED">
            <w:pPr>
              <w:pStyle w:val="142"/>
              <w:rPr>
                <w:spacing w:val="-20"/>
              </w:rPr>
            </w:pPr>
            <w:r w:rsidRPr="00B36DD4">
              <w:rPr>
                <w:rFonts w:hint="eastAsia"/>
                <w:spacing w:val="-20"/>
              </w:rPr>
              <w:t>校地面積：14</w:t>
            </w:r>
            <w:r w:rsidRPr="00B36DD4">
              <w:rPr>
                <w:spacing w:val="-20"/>
              </w:rPr>
              <w:t>,</w:t>
            </w:r>
            <w:r w:rsidRPr="00B36DD4">
              <w:rPr>
                <w:rFonts w:hint="eastAsia"/>
                <w:spacing w:val="-20"/>
              </w:rPr>
              <w:t>009</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1.該校所屬學校法人就教育部令其解散所提訴願案，經行政院駁回，該校所屬學校法人不服訴願決定，已向高等行政法院提起行政訴訟，刻正審理中。</w:t>
            </w:r>
          </w:p>
          <w:p w:rsidR="00181357" w:rsidRPr="00B36DD4" w:rsidRDefault="00181357" w:rsidP="007668ED">
            <w:pPr>
              <w:pStyle w:val="142"/>
              <w:ind w:leftChars="-30" w:left="124" w:hangingChars="103" w:hanging="209"/>
              <w:jc w:val="both"/>
              <w:rPr>
                <w:spacing w:val="-20"/>
              </w:rPr>
            </w:pPr>
            <w:r w:rsidRPr="00B36DD4">
              <w:rPr>
                <w:rFonts w:hint="eastAsia"/>
                <w:spacing w:val="-20"/>
              </w:rPr>
              <w:t>2.目前暫無中央機關或地方政府有用地需求。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rPr>
                <w:spacing w:val="-20"/>
              </w:rPr>
            </w:pPr>
            <w:r w:rsidRPr="00B36DD4">
              <w:rPr>
                <w:rFonts w:hint="eastAsia"/>
                <w:spacing w:val="-20"/>
              </w:rPr>
              <w:t>嘉義市私立大同高級商業職業學校</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104年8月1日停辦</w:t>
            </w:r>
          </w:p>
        </w:tc>
        <w:tc>
          <w:tcPr>
            <w:tcW w:w="1232" w:type="dxa"/>
            <w:shd w:val="clear" w:color="auto" w:fill="auto"/>
            <w:vAlign w:val="center"/>
          </w:tcPr>
          <w:p w:rsidR="00181357" w:rsidRPr="00B36DD4" w:rsidRDefault="00181357" w:rsidP="007668ED">
            <w:pPr>
              <w:pStyle w:val="142"/>
              <w:rPr>
                <w:spacing w:val="-20"/>
              </w:rPr>
            </w:pPr>
            <w:r w:rsidRPr="00B36DD4">
              <w:rPr>
                <w:rFonts w:hint="eastAsia"/>
                <w:spacing w:val="-20"/>
              </w:rPr>
              <w:t>嘉義市</w:t>
            </w:r>
          </w:p>
          <w:p w:rsidR="00181357" w:rsidRPr="00B36DD4" w:rsidRDefault="00181357" w:rsidP="007668ED">
            <w:pPr>
              <w:pStyle w:val="142"/>
              <w:rPr>
                <w:spacing w:val="-20"/>
              </w:rPr>
            </w:pPr>
            <w:r w:rsidRPr="00B36DD4">
              <w:rPr>
                <w:rFonts w:hint="eastAsia"/>
                <w:spacing w:val="-20"/>
              </w:rPr>
              <w:t>校地面積：</w:t>
            </w:r>
            <w:r w:rsidRPr="00B36DD4">
              <w:rPr>
                <w:spacing w:val="-20"/>
              </w:rPr>
              <w:t>1</w:t>
            </w:r>
            <w:r w:rsidRPr="00B36DD4">
              <w:rPr>
                <w:rFonts w:hint="eastAsia"/>
                <w:spacing w:val="-20"/>
              </w:rPr>
              <w:t>0</w:t>
            </w:r>
            <w:r w:rsidRPr="00B36DD4">
              <w:rPr>
                <w:spacing w:val="-20"/>
              </w:rPr>
              <w:t>,2</w:t>
            </w:r>
            <w:r w:rsidRPr="00B36DD4">
              <w:rPr>
                <w:rFonts w:hint="eastAsia"/>
                <w:spacing w:val="-20"/>
              </w:rPr>
              <w:t>10</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1.該校所屬學校法人就教育部令其解散所提訴願案，經行政院駁回，該校所屬學校法人不服訴願決定，已向高等行政法院提起行政訴訟，刻正審理中。</w:t>
            </w:r>
          </w:p>
          <w:p w:rsidR="00181357" w:rsidRPr="00B36DD4" w:rsidRDefault="00181357" w:rsidP="007668ED">
            <w:pPr>
              <w:pStyle w:val="142"/>
              <w:ind w:leftChars="-30" w:left="124" w:hangingChars="103" w:hanging="209"/>
              <w:jc w:val="both"/>
              <w:rPr>
                <w:spacing w:val="-20"/>
              </w:rPr>
            </w:pPr>
            <w:r w:rsidRPr="00B36DD4">
              <w:rPr>
                <w:rFonts w:hint="eastAsia"/>
                <w:spacing w:val="-20"/>
              </w:rPr>
              <w:t>2.該校所屬學校法人已向臺灣嘉義地方法院聲請由全體董事擔任清算人，經臺灣嘉義地方法院於113年1月23日准予備查。</w:t>
            </w:r>
          </w:p>
          <w:p w:rsidR="00181357" w:rsidRPr="00B36DD4" w:rsidRDefault="00181357" w:rsidP="007668ED">
            <w:pPr>
              <w:pStyle w:val="142"/>
              <w:ind w:leftChars="-30" w:left="124" w:hangingChars="103" w:hanging="209"/>
              <w:jc w:val="both"/>
              <w:rPr>
                <w:spacing w:val="-20"/>
              </w:rPr>
            </w:pPr>
            <w:r w:rsidRPr="00B36DD4">
              <w:rPr>
                <w:rFonts w:hint="eastAsia"/>
                <w:spacing w:val="-20"/>
              </w:rPr>
              <w:t>3.目前暫無中央機關或地方政府有用地需求。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rPr>
                <w:spacing w:val="-20"/>
              </w:rPr>
            </w:pPr>
            <w:r w:rsidRPr="00B36DD4">
              <w:rPr>
                <w:rFonts w:hint="eastAsia"/>
                <w:spacing w:val="-20"/>
              </w:rPr>
              <w:t>雲林縣私立益新高級工商職業學校</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107年2月23日停辦</w:t>
            </w:r>
          </w:p>
        </w:tc>
        <w:tc>
          <w:tcPr>
            <w:tcW w:w="1232" w:type="dxa"/>
            <w:shd w:val="clear" w:color="auto" w:fill="auto"/>
            <w:vAlign w:val="center"/>
          </w:tcPr>
          <w:p w:rsidR="00181357" w:rsidRPr="00B36DD4" w:rsidRDefault="00181357" w:rsidP="007668ED">
            <w:pPr>
              <w:pStyle w:val="142"/>
              <w:rPr>
                <w:spacing w:val="-20"/>
              </w:rPr>
            </w:pPr>
            <w:r w:rsidRPr="00B36DD4">
              <w:rPr>
                <w:rFonts w:hint="eastAsia"/>
                <w:spacing w:val="-20"/>
              </w:rPr>
              <w:t>雲林縣</w:t>
            </w:r>
          </w:p>
          <w:p w:rsidR="00181357" w:rsidRPr="00B36DD4" w:rsidRDefault="00181357" w:rsidP="007668ED">
            <w:pPr>
              <w:pStyle w:val="142"/>
              <w:rPr>
                <w:spacing w:val="-20"/>
              </w:rPr>
            </w:pPr>
            <w:r w:rsidRPr="00B36DD4">
              <w:rPr>
                <w:rFonts w:hint="eastAsia"/>
                <w:spacing w:val="-20"/>
              </w:rPr>
              <w:t>校地面積：58</w:t>
            </w:r>
            <w:r w:rsidRPr="00B36DD4">
              <w:rPr>
                <w:spacing w:val="-20"/>
              </w:rPr>
              <w:t>,</w:t>
            </w:r>
            <w:r w:rsidRPr="00B36DD4">
              <w:rPr>
                <w:rFonts w:hint="eastAsia"/>
                <w:spacing w:val="-20"/>
              </w:rPr>
              <w:t>91</w:t>
            </w:r>
            <w:r w:rsidRPr="00B36DD4">
              <w:rPr>
                <w:spacing w:val="-20"/>
              </w:rPr>
              <w:t>6</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1.該校所屬學校法人已向臺灣雲林地方法院聲請由全體董事擔任清算人，經臺灣雲林地方法院於113年1月29日准予備查。</w:t>
            </w:r>
          </w:p>
          <w:p w:rsidR="00181357" w:rsidRPr="00B36DD4" w:rsidRDefault="00181357" w:rsidP="007668ED">
            <w:pPr>
              <w:pStyle w:val="142"/>
              <w:ind w:leftChars="-30" w:left="124" w:hangingChars="103" w:hanging="209"/>
              <w:jc w:val="both"/>
              <w:rPr>
                <w:spacing w:val="-20"/>
              </w:rPr>
            </w:pPr>
            <w:r w:rsidRPr="00B36DD4">
              <w:rPr>
                <w:rFonts w:hint="eastAsia"/>
                <w:spacing w:val="-20"/>
              </w:rPr>
              <w:t>2.目前暫無中央機關或地方政府有用地需求。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rPr>
                <w:spacing w:val="-20"/>
              </w:rPr>
            </w:pPr>
            <w:r w:rsidRPr="00B36DD4">
              <w:rPr>
                <w:rFonts w:hint="eastAsia"/>
                <w:spacing w:val="-20"/>
              </w:rPr>
              <w:t>屏東縣私立志成高級商工職業學校</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107年2月23日停辦</w:t>
            </w:r>
          </w:p>
        </w:tc>
        <w:tc>
          <w:tcPr>
            <w:tcW w:w="1232" w:type="dxa"/>
            <w:shd w:val="clear" w:color="auto" w:fill="auto"/>
            <w:vAlign w:val="center"/>
          </w:tcPr>
          <w:p w:rsidR="00181357" w:rsidRPr="00B36DD4" w:rsidRDefault="00181357" w:rsidP="007668ED">
            <w:pPr>
              <w:pStyle w:val="142"/>
              <w:rPr>
                <w:spacing w:val="-20"/>
              </w:rPr>
            </w:pPr>
            <w:r w:rsidRPr="00B36DD4">
              <w:rPr>
                <w:rFonts w:hint="eastAsia"/>
                <w:spacing w:val="-20"/>
              </w:rPr>
              <w:t>屏東縣</w:t>
            </w:r>
          </w:p>
          <w:p w:rsidR="00181357" w:rsidRPr="00B36DD4" w:rsidRDefault="00181357" w:rsidP="007668ED">
            <w:pPr>
              <w:pStyle w:val="142"/>
              <w:rPr>
                <w:spacing w:val="-20"/>
              </w:rPr>
            </w:pPr>
            <w:r w:rsidRPr="00B36DD4">
              <w:rPr>
                <w:rFonts w:hint="eastAsia"/>
                <w:spacing w:val="-20"/>
              </w:rPr>
              <w:t>校地面積：</w:t>
            </w:r>
            <w:r w:rsidRPr="00B36DD4">
              <w:rPr>
                <w:spacing w:val="-20"/>
              </w:rPr>
              <w:t>2</w:t>
            </w:r>
            <w:r w:rsidRPr="00B36DD4">
              <w:rPr>
                <w:rFonts w:hint="eastAsia"/>
                <w:spacing w:val="-20"/>
              </w:rPr>
              <w:t>3</w:t>
            </w:r>
            <w:r w:rsidRPr="00B36DD4">
              <w:rPr>
                <w:spacing w:val="-20"/>
              </w:rPr>
              <w:t>,</w:t>
            </w:r>
            <w:r w:rsidRPr="00B36DD4">
              <w:rPr>
                <w:rFonts w:hint="eastAsia"/>
                <w:spacing w:val="-20"/>
              </w:rPr>
              <w:t>811</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1.該校所屬學校法人就教育部令其解散所提訴願案，經行政院駁回，該校所屬學校法人不服訴願決定，已向高等行政法院提起行政訴訟，刻正審理中。</w:t>
            </w:r>
          </w:p>
          <w:p w:rsidR="00181357" w:rsidRPr="00B36DD4" w:rsidRDefault="00181357" w:rsidP="007668ED">
            <w:pPr>
              <w:pStyle w:val="142"/>
              <w:ind w:leftChars="-30" w:left="124" w:hangingChars="103" w:hanging="209"/>
              <w:jc w:val="both"/>
              <w:rPr>
                <w:spacing w:val="-20"/>
              </w:rPr>
            </w:pPr>
            <w:r w:rsidRPr="00B36DD4">
              <w:rPr>
                <w:rFonts w:hint="eastAsia"/>
                <w:spacing w:val="-20"/>
              </w:rPr>
              <w:t>2.目前暫無中央機關或地方政府有用地需求。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rPr>
                <w:spacing w:val="-20"/>
              </w:rPr>
            </w:pPr>
            <w:r w:rsidRPr="00B36DD4">
              <w:rPr>
                <w:rFonts w:hint="eastAsia"/>
                <w:spacing w:val="-20"/>
              </w:rPr>
              <w:t>屏東縣私立華洲高級工業家事職業學校</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109年9月4日停辦</w:t>
            </w:r>
          </w:p>
        </w:tc>
        <w:tc>
          <w:tcPr>
            <w:tcW w:w="1232" w:type="dxa"/>
            <w:shd w:val="clear" w:color="auto" w:fill="auto"/>
            <w:vAlign w:val="center"/>
          </w:tcPr>
          <w:p w:rsidR="00181357" w:rsidRPr="00B36DD4" w:rsidRDefault="00181357" w:rsidP="007668ED">
            <w:pPr>
              <w:pStyle w:val="142"/>
              <w:rPr>
                <w:spacing w:val="-20"/>
              </w:rPr>
            </w:pPr>
            <w:r w:rsidRPr="00B36DD4">
              <w:rPr>
                <w:rFonts w:hint="eastAsia"/>
                <w:spacing w:val="-20"/>
              </w:rPr>
              <w:t>屏東縣</w:t>
            </w:r>
          </w:p>
          <w:p w:rsidR="00181357" w:rsidRPr="00B36DD4" w:rsidRDefault="00181357" w:rsidP="007668ED">
            <w:pPr>
              <w:pStyle w:val="142"/>
              <w:rPr>
                <w:spacing w:val="-20"/>
              </w:rPr>
            </w:pPr>
            <w:r w:rsidRPr="00B36DD4">
              <w:rPr>
                <w:rFonts w:hint="eastAsia"/>
                <w:spacing w:val="-20"/>
              </w:rPr>
              <w:t>校地面積：30</w:t>
            </w:r>
            <w:r w:rsidRPr="00B36DD4">
              <w:rPr>
                <w:spacing w:val="-20"/>
              </w:rPr>
              <w:t>,</w:t>
            </w:r>
            <w:r w:rsidRPr="00B36DD4">
              <w:rPr>
                <w:rFonts w:hint="eastAsia"/>
                <w:spacing w:val="-20"/>
              </w:rPr>
              <w:t>146</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1.該校所屬學校法人已向臺灣屏東地方法院聲請由全體董事擔任清算人，經臺灣屏東地方法院於113年5月27日准予備查。</w:t>
            </w:r>
          </w:p>
          <w:p w:rsidR="00181357" w:rsidRPr="00B36DD4" w:rsidRDefault="00181357" w:rsidP="007668ED">
            <w:pPr>
              <w:pStyle w:val="142"/>
              <w:ind w:leftChars="-30" w:left="124" w:hangingChars="103" w:hanging="209"/>
              <w:jc w:val="both"/>
              <w:rPr>
                <w:spacing w:val="-20"/>
              </w:rPr>
            </w:pPr>
            <w:r w:rsidRPr="00B36DD4">
              <w:rPr>
                <w:rFonts w:hint="eastAsia"/>
                <w:spacing w:val="-20"/>
              </w:rPr>
              <w:t>2.目前暫無中央機關或地方政府有用地需求。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rPr>
                <w:spacing w:val="-20"/>
              </w:rPr>
            </w:pPr>
            <w:r w:rsidRPr="00B36DD4">
              <w:rPr>
                <w:rFonts w:hint="eastAsia"/>
                <w:spacing w:val="-20"/>
              </w:rPr>
              <w:t>弘德學校財團法人嘉義縣弘德高級工商職業學校</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110年11月10日停辦</w:t>
            </w:r>
          </w:p>
        </w:tc>
        <w:tc>
          <w:tcPr>
            <w:tcW w:w="1232" w:type="dxa"/>
            <w:shd w:val="clear" w:color="auto" w:fill="auto"/>
            <w:vAlign w:val="center"/>
          </w:tcPr>
          <w:p w:rsidR="00181357" w:rsidRPr="00B36DD4" w:rsidRDefault="00181357" w:rsidP="007668ED">
            <w:pPr>
              <w:pStyle w:val="142"/>
              <w:rPr>
                <w:spacing w:val="-20"/>
              </w:rPr>
            </w:pPr>
            <w:r w:rsidRPr="00B36DD4">
              <w:rPr>
                <w:rFonts w:hint="eastAsia"/>
                <w:spacing w:val="-20"/>
              </w:rPr>
              <w:t>嘉義縣</w:t>
            </w:r>
          </w:p>
          <w:p w:rsidR="00181357" w:rsidRPr="00B36DD4" w:rsidRDefault="00181357" w:rsidP="007668ED">
            <w:pPr>
              <w:pStyle w:val="142"/>
              <w:rPr>
                <w:spacing w:val="-20"/>
              </w:rPr>
            </w:pPr>
            <w:r w:rsidRPr="00B36DD4">
              <w:rPr>
                <w:rFonts w:hint="eastAsia"/>
                <w:spacing w:val="-20"/>
              </w:rPr>
              <w:t>校地面積：</w:t>
            </w:r>
            <w:r w:rsidRPr="00B36DD4">
              <w:rPr>
                <w:spacing w:val="-20"/>
              </w:rPr>
              <w:t>2</w:t>
            </w:r>
            <w:r w:rsidRPr="00B36DD4">
              <w:rPr>
                <w:rFonts w:hint="eastAsia"/>
                <w:spacing w:val="-20"/>
              </w:rPr>
              <w:t>3</w:t>
            </w:r>
            <w:r w:rsidRPr="00B36DD4">
              <w:rPr>
                <w:spacing w:val="-20"/>
              </w:rPr>
              <w:t>,</w:t>
            </w:r>
            <w:r w:rsidRPr="00B36DD4">
              <w:rPr>
                <w:rFonts w:hint="eastAsia"/>
                <w:spacing w:val="-20"/>
              </w:rPr>
              <w:t>199</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1.該校所屬學校法人已向臺灣嘉義地方法院聲請由顏月緞擔任清算人，經臺灣嘉義地方法院於114年3月25日准予備查。</w:t>
            </w:r>
          </w:p>
          <w:p w:rsidR="00181357" w:rsidRPr="00B36DD4" w:rsidRDefault="00181357" w:rsidP="007668ED">
            <w:pPr>
              <w:pStyle w:val="142"/>
              <w:ind w:leftChars="-30" w:left="124" w:hangingChars="103" w:hanging="209"/>
              <w:jc w:val="both"/>
              <w:rPr>
                <w:spacing w:val="-20"/>
              </w:rPr>
            </w:pPr>
            <w:r w:rsidRPr="00B36DD4">
              <w:rPr>
                <w:rFonts w:hint="eastAsia"/>
                <w:spacing w:val="-20"/>
              </w:rPr>
              <w:t>2.目前暫無中央機關或地方政府有用地需求。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rPr>
                <w:spacing w:val="-20"/>
              </w:rPr>
            </w:pPr>
            <w:r w:rsidRPr="00B36DD4">
              <w:rPr>
                <w:rFonts w:hint="eastAsia"/>
                <w:spacing w:val="-20"/>
              </w:rPr>
              <w:t>臺南市私立鳳和高級中學</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111年1月17日停辦</w:t>
            </w:r>
          </w:p>
        </w:tc>
        <w:tc>
          <w:tcPr>
            <w:tcW w:w="1232" w:type="dxa"/>
            <w:shd w:val="clear" w:color="auto" w:fill="auto"/>
            <w:vAlign w:val="center"/>
          </w:tcPr>
          <w:p w:rsidR="00181357" w:rsidRPr="00B36DD4" w:rsidRDefault="00181357" w:rsidP="007668ED">
            <w:pPr>
              <w:pStyle w:val="142"/>
              <w:rPr>
                <w:spacing w:val="-20"/>
              </w:rPr>
            </w:pPr>
            <w:r w:rsidRPr="00B36DD4">
              <w:rPr>
                <w:rFonts w:hint="eastAsia"/>
                <w:spacing w:val="-20"/>
              </w:rPr>
              <w:t>臺南市</w:t>
            </w:r>
          </w:p>
          <w:p w:rsidR="00181357" w:rsidRPr="00B36DD4" w:rsidRDefault="00181357" w:rsidP="007668ED">
            <w:pPr>
              <w:pStyle w:val="142"/>
              <w:rPr>
                <w:spacing w:val="-20"/>
              </w:rPr>
            </w:pPr>
            <w:r w:rsidRPr="00B36DD4">
              <w:rPr>
                <w:rFonts w:hint="eastAsia"/>
                <w:spacing w:val="-20"/>
              </w:rPr>
              <w:t>校地面積：36</w:t>
            </w:r>
            <w:r w:rsidRPr="00B36DD4">
              <w:rPr>
                <w:spacing w:val="-20"/>
              </w:rPr>
              <w:t>,</w:t>
            </w:r>
            <w:r w:rsidRPr="00B36DD4">
              <w:rPr>
                <w:rFonts w:hint="eastAsia"/>
                <w:spacing w:val="-20"/>
              </w:rPr>
              <w:t>9</w:t>
            </w:r>
            <w:r w:rsidRPr="00B36DD4">
              <w:rPr>
                <w:spacing w:val="-20"/>
              </w:rPr>
              <w:t>62</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rPr>
                <w:spacing w:val="-20"/>
              </w:rPr>
            </w:pPr>
            <w:r w:rsidRPr="00B36DD4">
              <w:rPr>
                <w:rFonts w:hint="eastAsia"/>
                <w:spacing w:val="-20"/>
              </w:rPr>
              <w:t>嘉義縣私立協志高級工商職業學校</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111年8月1日停辦</w:t>
            </w:r>
          </w:p>
        </w:tc>
        <w:tc>
          <w:tcPr>
            <w:tcW w:w="1232" w:type="dxa"/>
            <w:shd w:val="clear" w:color="auto" w:fill="auto"/>
            <w:vAlign w:val="center"/>
          </w:tcPr>
          <w:p w:rsidR="00181357" w:rsidRPr="00B36DD4" w:rsidRDefault="00181357" w:rsidP="007668ED">
            <w:pPr>
              <w:pStyle w:val="142"/>
              <w:rPr>
                <w:spacing w:val="-20"/>
              </w:rPr>
            </w:pPr>
            <w:r w:rsidRPr="00B36DD4">
              <w:rPr>
                <w:rFonts w:hint="eastAsia"/>
                <w:spacing w:val="-20"/>
              </w:rPr>
              <w:t>嘉義縣</w:t>
            </w:r>
          </w:p>
          <w:p w:rsidR="00181357" w:rsidRPr="00B36DD4" w:rsidRDefault="00181357" w:rsidP="007668ED">
            <w:pPr>
              <w:pStyle w:val="142"/>
              <w:rPr>
                <w:spacing w:val="-20"/>
              </w:rPr>
            </w:pPr>
            <w:r w:rsidRPr="00B36DD4">
              <w:rPr>
                <w:rFonts w:hint="eastAsia"/>
                <w:spacing w:val="-20"/>
              </w:rPr>
              <w:t>校地面積：56</w:t>
            </w:r>
            <w:r w:rsidRPr="00B36DD4">
              <w:rPr>
                <w:spacing w:val="-20"/>
              </w:rPr>
              <w:t>,</w:t>
            </w:r>
            <w:r w:rsidRPr="00B36DD4">
              <w:rPr>
                <w:rFonts w:hint="eastAsia"/>
                <w:spacing w:val="-20"/>
              </w:rPr>
              <w:t>0</w:t>
            </w:r>
            <w:r w:rsidRPr="00B36DD4">
              <w:rPr>
                <w:spacing w:val="-20"/>
              </w:rPr>
              <w:t>2</w:t>
            </w:r>
            <w:r w:rsidRPr="00B36DD4">
              <w:rPr>
                <w:rFonts w:hint="eastAsia"/>
                <w:spacing w:val="-20"/>
              </w:rPr>
              <w:t>5</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1.該校所屬學校法人已向臺灣嘉義地方法院聲請由全體董事擔任清算人，經臺灣嘉義地方法院於113年1月17日准予備查。</w:t>
            </w:r>
          </w:p>
          <w:p w:rsidR="00181357" w:rsidRPr="00B36DD4" w:rsidRDefault="00181357" w:rsidP="007668ED">
            <w:pPr>
              <w:pStyle w:val="142"/>
              <w:ind w:leftChars="-30" w:left="124" w:hangingChars="103" w:hanging="209"/>
              <w:jc w:val="both"/>
              <w:rPr>
                <w:spacing w:val="-20"/>
              </w:rPr>
            </w:pPr>
            <w:r w:rsidRPr="00B36DD4">
              <w:rPr>
                <w:rFonts w:hint="eastAsia"/>
                <w:spacing w:val="-20"/>
              </w:rPr>
              <w:t>2.目前暫無中央機關或地方政府有用地需求。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val="restart"/>
            <w:shd w:val="clear" w:color="auto" w:fill="auto"/>
            <w:vAlign w:val="center"/>
          </w:tcPr>
          <w:p w:rsidR="00181357" w:rsidRPr="00B36DD4" w:rsidRDefault="00181357" w:rsidP="007668ED">
            <w:pPr>
              <w:pStyle w:val="142"/>
              <w:jc w:val="both"/>
              <w:rPr>
                <w:spacing w:val="-20"/>
              </w:rPr>
            </w:pPr>
            <w:r w:rsidRPr="00B36DD4">
              <w:rPr>
                <w:rFonts w:hint="eastAsia"/>
                <w:spacing w:val="-20"/>
              </w:rPr>
              <w:t>大專校院</w:t>
            </w:r>
          </w:p>
        </w:tc>
        <w:tc>
          <w:tcPr>
            <w:tcW w:w="1736" w:type="dxa"/>
            <w:shd w:val="clear" w:color="auto" w:fill="auto"/>
            <w:vAlign w:val="center"/>
          </w:tcPr>
          <w:p w:rsidR="00181357" w:rsidRPr="00B36DD4" w:rsidRDefault="00181357" w:rsidP="007668ED">
            <w:pPr>
              <w:pStyle w:val="142"/>
              <w:jc w:val="both"/>
              <w:rPr>
                <w:spacing w:val="-20"/>
              </w:rPr>
            </w:pPr>
            <w:r w:rsidRPr="00B36DD4">
              <w:rPr>
                <w:rFonts w:hint="eastAsia"/>
                <w:spacing w:val="-20"/>
              </w:rPr>
              <w:t>高鳳數位內容學院</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103年2月27日停辦</w:t>
            </w:r>
          </w:p>
        </w:tc>
        <w:tc>
          <w:tcPr>
            <w:tcW w:w="1232" w:type="dxa"/>
            <w:shd w:val="clear" w:color="auto" w:fill="auto"/>
            <w:vAlign w:val="center"/>
          </w:tcPr>
          <w:p w:rsidR="00181357" w:rsidRPr="00B36DD4" w:rsidRDefault="00181357" w:rsidP="007668ED">
            <w:pPr>
              <w:pStyle w:val="142"/>
              <w:jc w:val="both"/>
              <w:rPr>
                <w:spacing w:val="-20"/>
              </w:rPr>
            </w:pPr>
            <w:r w:rsidRPr="00B36DD4">
              <w:rPr>
                <w:spacing w:val="-20"/>
              </w:rPr>
              <w:t>屏東縣</w:t>
            </w:r>
          </w:p>
          <w:p w:rsidR="00181357" w:rsidRPr="00B36DD4" w:rsidRDefault="00181357" w:rsidP="007668ED">
            <w:pPr>
              <w:pStyle w:val="142"/>
              <w:jc w:val="both"/>
              <w:rPr>
                <w:spacing w:val="-20"/>
              </w:rPr>
            </w:pPr>
            <w:r w:rsidRPr="00B36DD4">
              <w:rPr>
                <w:rFonts w:hint="eastAsia"/>
                <w:spacing w:val="-20"/>
              </w:rPr>
              <w:t>校地面積：156,000</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該學校法人於105學年度新設私立崇華國民小學。</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rFonts w:hint="eastAsia"/>
                <w:spacing w:val="-20"/>
              </w:rPr>
              <w:t>永達技術學院</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103年8月6日停辦</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w:t>
            </w:r>
            <w:r w:rsidRPr="00B36DD4">
              <w:rPr>
                <w:spacing w:val="-20"/>
              </w:rPr>
              <w:t>.屏東縣</w:t>
            </w:r>
          </w:p>
          <w:p w:rsidR="00181357" w:rsidRPr="00B36DD4" w:rsidRDefault="00181357" w:rsidP="007668ED">
            <w:pPr>
              <w:pStyle w:val="142"/>
              <w:jc w:val="both"/>
              <w:rPr>
                <w:spacing w:val="-20"/>
              </w:rPr>
            </w:pPr>
            <w:r w:rsidRPr="00B36DD4">
              <w:rPr>
                <w:rFonts w:hint="eastAsia"/>
                <w:spacing w:val="-20"/>
              </w:rPr>
              <w:t>校地面積：77,472</w:t>
            </w:r>
          </w:p>
          <w:p w:rsidR="00181357" w:rsidRPr="00B36DD4" w:rsidRDefault="00181357" w:rsidP="007668ED">
            <w:pPr>
              <w:pStyle w:val="142"/>
              <w:jc w:val="both"/>
              <w:rPr>
                <w:spacing w:val="-20"/>
              </w:rPr>
            </w:pPr>
            <w:r w:rsidRPr="00B36DD4">
              <w:rPr>
                <w:rFonts w:hint="eastAsia"/>
                <w:spacing w:val="-20"/>
              </w:rPr>
              <w:t>2</w:t>
            </w:r>
            <w:r w:rsidRPr="00B36DD4">
              <w:rPr>
                <w:spacing w:val="-20"/>
              </w:rPr>
              <w:t>.</w:t>
            </w:r>
            <w:r w:rsidRPr="00B36DD4">
              <w:rPr>
                <w:rFonts w:hint="eastAsia"/>
                <w:spacing w:val="-20"/>
              </w:rPr>
              <w:t>高雄市</w:t>
            </w:r>
          </w:p>
          <w:p w:rsidR="00181357" w:rsidRPr="00B36DD4" w:rsidRDefault="00181357" w:rsidP="007668ED">
            <w:pPr>
              <w:pStyle w:val="142"/>
              <w:jc w:val="both"/>
              <w:rPr>
                <w:spacing w:val="-20"/>
              </w:rPr>
            </w:pPr>
            <w:r w:rsidRPr="00B36DD4">
              <w:rPr>
                <w:rFonts w:hint="eastAsia"/>
                <w:spacing w:val="-20"/>
              </w:rPr>
              <w:t>校地面積：84,409</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該學校法人仁武校區由經濟部產業園區管理局承接，麟洛校區擬由屏東縣政府承接。</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rFonts w:hint="eastAsia"/>
                <w:spacing w:val="-20"/>
              </w:rPr>
              <w:t>康寧大學</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104年8月1日合併</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w:t>
            </w:r>
            <w:r w:rsidRPr="00B36DD4">
              <w:rPr>
                <w:spacing w:val="-20"/>
              </w:rPr>
              <w:t>.</w:t>
            </w:r>
            <w:r w:rsidRPr="00B36DD4">
              <w:rPr>
                <w:rFonts w:hint="eastAsia"/>
                <w:spacing w:val="-20"/>
              </w:rPr>
              <w:t>臺北市</w:t>
            </w:r>
          </w:p>
          <w:p w:rsidR="00181357" w:rsidRPr="00B36DD4" w:rsidRDefault="00181357" w:rsidP="007668ED">
            <w:pPr>
              <w:pStyle w:val="142"/>
              <w:jc w:val="both"/>
              <w:rPr>
                <w:spacing w:val="-20"/>
              </w:rPr>
            </w:pPr>
            <w:r w:rsidRPr="00B36DD4">
              <w:rPr>
                <w:rFonts w:hint="eastAsia"/>
                <w:spacing w:val="-20"/>
              </w:rPr>
              <w:t>校地面積：73,581</w:t>
            </w:r>
          </w:p>
          <w:p w:rsidR="00181357" w:rsidRPr="00B36DD4" w:rsidRDefault="00181357" w:rsidP="007668ED">
            <w:pPr>
              <w:pStyle w:val="142"/>
              <w:jc w:val="both"/>
              <w:rPr>
                <w:spacing w:val="-20"/>
              </w:rPr>
            </w:pPr>
            <w:r w:rsidRPr="00B36DD4">
              <w:rPr>
                <w:rFonts w:hint="eastAsia"/>
                <w:spacing w:val="-20"/>
              </w:rPr>
              <w:t>2</w:t>
            </w:r>
            <w:r w:rsidRPr="00B36DD4">
              <w:rPr>
                <w:spacing w:val="-20"/>
              </w:rPr>
              <w:t>.</w:t>
            </w:r>
            <w:r w:rsidRPr="00B36DD4">
              <w:rPr>
                <w:rFonts w:hint="eastAsia"/>
                <w:spacing w:val="-20"/>
              </w:rPr>
              <w:t>臺南市</w:t>
            </w:r>
          </w:p>
          <w:p w:rsidR="00181357" w:rsidRPr="00B36DD4" w:rsidRDefault="00181357" w:rsidP="007668ED">
            <w:pPr>
              <w:pStyle w:val="142"/>
              <w:jc w:val="both"/>
              <w:rPr>
                <w:spacing w:val="-20"/>
              </w:rPr>
            </w:pPr>
            <w:r w:rsidRPr="00B36DD4">
              <w:rPr>
                <w:rFonts w:hint="eastAsia"/>
                <w:spacing w:val="-20"/>
              </w:rPr>
              <w:t>校地面積：191,687</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學校使用。</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spacing w:val="-20"/>
              </w:rPr>
              <w:t>高美醫護管理專科學校</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107年8月1日停辦</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高雄市</w:t>
            </w:r>
          </w:p>
          <w:p w:rsidR="00181357" w:rsidRPr="00B36DD4" w:rsidRDefault="00181357" w:rsidP="007668ED">
            <w:pPr>
              <w:pStyle w:val="142"/>
              <w:jc w:val="both"/>
              <w:rPr>
                <w:spacing w:val="-20"/>
              </w:rPr>
            </w:pPr>
            <w:r w:rsidRPr="00B36DD4">
              <w:rPr>
                <w:rFonts w:hint="eastAsia"/>
                <w:spacing w:val="-20"/>
              </w:rPr>
              <w:t>校地面積：39,893</w:t>
            </w:r>
          </w:p>
        </w:tc>
        <w:tc>
          <w:tcPr>
            <w:tcW w:w="3495" w:type="dxa"/>
            <w:shd w:val="clear" w:color="auto" w:fill="auto"/>
            <w:vAlign w:val="center"/>
          </w:tcPr>
          <w:p w:rsidR="00181357" w:rsidRPr="00B36DD4" w:rsidRDefault="00181357" w:rsidP="007668ED">
            <w:pPr>
              <w:pStyle w:val="142"/>
              <w:jc w:val="both"/>
              <w:rPr>
                <w:spacing w:val="-20"/>
              </w:rPr>
            </w:pPr>
            <w:r w:rsidRPr="00B36DD4">
              <w:rPr>
                <w:spacing w:val="-20"/>
              </w:rPr>
              <w:t>該學校法人</w:t>
            </w:r>
            <w:r w:rsidRPr="00B36DD4">
              <w:rPr>
                <w:rFonts w:hint="eastAsia"/>
                <w:spacing w:val="-20"/>
              </w:rPr>
              <w:t>目前尚無承接機關，將由學校法人依私校法處分校地。</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spacing w:val="-20"/>
              </w:rPr>
              <w:t>亞太創意技術學院</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10</w:t>
            </w:r>
            <w:r w:rsidRPr="00B36DD4">
              <w:rPr>
                <w:spacing w:val="-20"/>
              </w:rPr>
              <w:t>8</w:t>
            </w:r>
            <w:r w:rsidRPr="00B36DD4">
              <w:rPr>
                <w:rFonts w:hint="eastAsia"/>
                <w:spacing w:val="-20"/>
              </w:rPr>
              <w:t>年8月1日停辦</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苗栗縣</w:t>
            </w:r>
          </w:p>
          <w:p w:rsidR="00181357" w:rsidRPr="00B36DD4" w:rsidRDefault="00181357" w:rsidP="007668ED">
            <w:pPr>
              <w:pStyle w:val="142"/>
              <w:jc w:val="both"/>
              <w:rPr>
                <w:spacing w:val="-20"/>
              </w:rPr>
            </w:pPr>
            <w:r w:rsidRPr="00B36DD4">
              <w:rPr>
                <w:rFonts w:hint="eastAsia"/>
                <w:spacing w:val="-20"/>
              </w:rPr>
              <w:t>校地面積：128</w:t>
            </w:r>
            <w:r w:rsidRPr="00B36DD4">
              <w:rPr>
                <w:spacing w:val="-20"/>
              </w:rPr>
              <w:t>,</w:t>
            </w:r>
            <w:r w:rsidRPr="00B36DD4">
              <w:rPr>
                <w:rFonts w:hint="eastAsia"/>
                <w:spacing w:val="-20"/>
              </w:rPr>
              <w:t>063</w:t>
            </w:r>
          </w:p>
        </w:tc>
        <w:tc>
          <w:tcPr>
            <w:tcW w:w="3495" w:type="dxa"/>
            <w:shd w:val="clear" w:color="auto" w:fill="auto"/>
            <w:vAlign w:val="center"/>
          </w:tcPr>
          <w:p w:rsidR="00181357" w:rsidRPr="00B36DD4" w:rsidRDefault="00181357" w:rsidP="007668ED">
            <w:pPr>
              <w:pStyle w:val="142"/>
              <w:jc w:val="both"/>
              <w:rPr>
                <w:spacing w:val="-20"/>
              </w:rPr>
            </w:pPr>
            <w:r w:rsidRPr="00B36DD4">
              <w:rPr>
                <w:spacing w:val="-20"/>
              </w:rPr>
              <w:t>該學校法人</w:t>
            </w:r>
            <w:r w:rsidRPr="00B36DD4">
              <w:rPr>
                <w:rFonts w:hint="eastAsia"/>
                <w:spacing w:val="-20"/>
              </w:rPr>
              <w:t>目前尚無承接機關，將由學校法人依私校法處分校地。</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spacing w:val="-20"/>
              </w:rPr>
              <w:t>南榮科技大學</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109年2月1日停辦</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臺南市</w:t>
            </w:r>
          </w:p>
          <w:p w:rsidR="00181357" w:rsidRPr="00B36DD4" w:rsidRDefault="00181357" w:rsidP="007668ED">
            <w:pPr>
              <w:pStyle w:val="142"/>
              <w:jc w:val="both"/>
              <w:rPr>
                <w:spacing w:val="-20"/>
              </w:rPr>
            </w:pPr>
            <w:r w:rsidRPr="00B36DD4">
              <w:rPr>
                <w:rFonts w:hint="eastAsia"/>
                <w:spacing w:val="-20"/>
              </w:rPr>
              <w:t>校地面積：72,144</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該學校法人於112年1月31日經臺南市政府核定籌設玉秀雙語國民小學計畫。</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rFonts w:hint="eastAsia"/>
                <w:spacing w:val="-20"/>
              </w:rPr>
              <w:t>稻江科技暨管理學院</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110年8月1日停辦</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嘉義縣</w:t>
            </w:r>
          </w:p>
          <w:p w:rsidR="00181357" w:rsidRPr="00B36DD4" w:rsidRDefault="00181357" w:rsidP="007668ED">
            <w:pPr>
              <w:pStyle w:val="142"/>
              <w:jc w:val="both"/>
              <w:rPr>
                <w:spacing w:val="-20"/>
              </w:rPr>
            </w:pPr>
            <w:r w:rsidRPr="00B36DD4">
              <w:rPr>
                <w:rFonts w:hint="eastAsia"/>
                <w:spacing w:val="-20"/>
              </w:rPr>
              <w:t>校地面積：</w:t>
            </w:r>
            <w:r w:rsidRPr="00C17FD6">
              <w:rPr>
                <w:rFonts w:hint="eastAsia"/>
                <w:spacing w:val="-20"/>
              </w:rPr>
              <w:t>261,095</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該學校法人目的事業主管機關已改隸為嘉義縣政府，該府並於113年5月31日准予該學校法人籌設「稻江長照財團法人附設嘉義縣私立稻江綜合長照機構」。</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spacing w:val="-20"/>
              </w:rPr>
              <w:t>臺灣觀光學院</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110年9月1日停辦</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花蓮縣</w:t>
            </w:r>
          </w:p>
          <w:p w:rsidR="00181357" w:rsidRPr="00B36DD4" w:rsidRDefault="00181357" w:rsidP="007668ED">
            <w:pPr>
              <w:pStyle w:val="142"/>
              <w:jc w:val="both"/>
              <w:rPr>
                <w:spacing w:val="-20"/>
              </w:rPr>
            </w:pPr>
            <w:r w:rsidRPr="00B36DD4">
              <w:rPr>
                <w:rFonts w:hint="eastAsia"/>
                <w:spacing w:val="-20"/>
              </w:rPr>
              <w:t>校地面積：140,340</w:t>
            </w:r>
          </w:p>
        </w:tc>
        <w:tc>
          <w:tcPr>
            <w:tcW w:w="3495" w:type="dxa"/>
            <w:shd w:val="clear" w:color="auto" w:fill="auto"/>
            <w:vAlign w:val="center"/>
          </w:tcPr>
          <w:p w:rsidR="00181357" w:rsidRPr="00B36DD4" w:rsidRDefault="00181357" w:rsidP="007668ED">
            <w:pPr>
              <w:pStyle w:val="142"/>
              <w:jc w:val="both"/>
              <w:rPr>
                <w:spacing w:val="-20"/>
              </w:rPr>
            </w:pPr>
            <w:r w:rsidRPr="00B36DD4">
              <w:rPr>
                <w:spacing w:val="-20"/>
              </w:rPr>
              <w:t>該學校法人111</w:t>
            </w:r>
            <w:r w:rsidRPr="00B36DD4">
              <w:rPr>
                <w:rFonts w:hint="eastAsia"/>
                <w:spacing w:val="-20"/>
              </w:rPr>
              <w:t>年</w:t>
            </w:r>
            <w:r w:rsidRPr="00B36DD4">
              <w:rPr>
                <w:spacing w:val="-20"/>
              </w:rPr>
              <w:t>10</w:t>
            </w:r>
            <w:r w:rsidRPr="00B36DD4">
              <w:rPr>
                <w:rFonts w:hint="eastAsia"/>
                <w:spacing w:val="-20"/>
              </w:rPr>
              <w:t>月</w:t>
            </w:r>
            <w:r w:rsidRPr="00B36DD4">
              <w:rPr>
                <w:spacing w:val="-20"/>
              </w:rPr>
              <w:t>26清算完結，</w:t>
            </w:r>
            <w:r w:rsidRPr="00B36DD4">
              <w:rPr>
                <w:rFonts w:hint="eastAsia"/>
                <w:spacing w:val="-20"/>
              </w:rPr>
              <w:t>校地捐贈國立空中大學。</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spacing w:val="-20"/>
              </w:rPr>
              <w:t>蘭陽技術學院</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w:t>
            </w:r>
            <w:r w:rsidRPr="00B36DD4">
              <w:rPr>
                <w:spacing w:val="-20"/>
              </w:rPr>
              <w:t>11</w:t>
            </w:r>
            <w:r w:rsidRPr="00B36DD4">
              <w:rPr>
                <w:rFonts w:hint="eastAsia"/>
                <w:spacing w:val="-20"/>
              </w:rPr>
              <w:t>年8月1日停辦</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宜蘭縣</w:t>
            </w:r>
          </w:p>
          <w:p w:rsidR="00181357" w:rsidRPr="00B36DD4" w:rsidRDefault="00181357" w:rsidP="007668ED">
            <w:pPr>
              <w:pStyle w:val="142"/>
              <w:jc w:val="both"/>
              <w:rPr>
                <w:spacing w:val="-20"/>
              </w:rPr>
            </w:pPr>
            <w:r w:rsidRPr="00B36DD4">
              <w:rPr>
                <w:rFonts w:hint="eastAsia"/>
                <w:spacing w:val="-20"/>
              </w:rPr>
              <w:t>校地面積：82</w:t>
            </w:r>
            <w:r w:rsidRPr="00B36DD4">
              <w:rPr>
                <w:spacing w:val="-20"/>
              </w:rPr>
              <w:t>,</w:t>
            </w:r>
            <w:r w:rsidRPr="00B36DD4">
              <w:rPr>
                <w:rFonts w:hint="eastAsia"/>
                <w:spacing w:val="-20"/>
              </w:rPr>
              <w:t>796</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該學校法人應於114年7月31日前完成恢復辦理、新設、合併或改辦事宜。屆期未完成，得自行申請或由教育部命其解散。</w:t>
            </w:r>
          </w:p>
        </w:tc>
      </w:tr>
      <w:tr w:rsidR="00181357" w:rsidRPr="00B36DD4" w:rsidTr="007668ED">
        <w:tc>
          <w:tcPr>
            <w:tcW w:w="668" w:type="dxa"/>
            <w:vMerge/>
            <w:tcBorders>
              <w:bottom w:val="double" w:sz="4" w:space="0" w:color="auto"/>
            </w:tcBorders>
            <w:shd w:val="clear" w:color="auto" w:fill="auto"/>
          </w:tcPr>
          <w:p w:rsidR="00181357" w:rsidRPr="00B36DD4" w:rsidRDefault="00181357" w:rsidP="007668ED">
            <w:pPr>
              <w:pStyle w:val="142"/>
              <w:rPr>
                <w:spacing w:val="-20"/>
              </w:rPr>
            </w:pPr>
          </w:p>
        </w:tc>
        <w:tc>
          <w:tcPr>
            <w:tcW w:w="672" w:type="dxa"/>
            <w:vMerge/>
            <w:tcBorders>
              <w:bottom w:val="double" w:sz="4" w:space="0" w:color="auto"/>
            </w:tcBorders>
            <w:shd w:val="clear" w:color="auto" w:fill="auto"/>
          </w:tcPr>
          <w:p w:rsidR="00181357" w:rsidRPr="00B36DD4" w:rsidRDefault="00181357" w:rsidP="007668ED">
            <w:pPr>
              <w:pStyle w:val="142"/>
              <w:rPr>
                <w:spacing w:val="-20"/>
              </w:rPr>
            </w:pPr>
          </w:p>
        </w:tc>
        <w:tc>
          <w:tcPr>
            <w:tcW w:w="1736" w:type="dxa"/>
            <w:tcBorders>
              <w:bottom w:val="double" w:sz="4" w:space="0" w:color="auto"/>
            </w:tcBorders>
            <w:shd w:val="clear" w:color="auto" w:fill="auto"/>
            <w:vAlign w:val="center"/>
          </w:tcPr>
          <w:p w:rsidR="00181357" w:rsidRPr="00B36DD4" w:rsidRDefault="00181357" w:rsidP="007668ED">
            <w:pPr>
              <w:pStyle w:val="142"/>
              <w:jc w:val="both"/>
              <w:rPr>
                <w:spacing w:val="-20"/>
              </w:rPr>
            </w:pPr>
            <w:r w:rsidRPr="00B36DD4">
              <w:rPr>
                <w:rFonts w:hint="eastAsia"/>
                <w:spacing w:val="-20"/>
              </w:rPr>
              <w:t>慈濟大學</w:t>
            </w:r>
          </w:p>
        </w:tc>
        <w:tc>
          <w:tcPr>
            <w:tcW w:w="952" w:type="dxa"/>
            <w:tcBorders>
              <w:bottom w:val="double" w:sz="4" w:space="0" w:color="auto"/>
            </w:tcBorders>
            <w:shd w:val="clear" w:color="auto" w:fill="auto"/>
            <w:vAlign w:val="center"/>
          </w:tcPr>
          <w:p w:rsidR="00181357" w:rsidRPr="00B36DD4" w:rsidRDefault="00181357" w:rsidP="007668ED">
            <w:pPr>
              <w:pStyle w:val="142"/>
              <w:jc w:val="both"/>
              <w:rPr>
                <w:spacing w:val="-20"/>
              </w:rPr>
            </w:pPr>
            <w:r w:rsidRPr="00B36DD4">
              <w:rPr>
                <w:rFonts w:hint="eastAsia"/>
                <w:spacing w:val="-20"/>
              </w:rPr>
              <w:t>1</w:t>
            </w:r>
            <w:r w:rsidRPr="00B36DD4">
              <w:rPr>
                <w:spacing w:val="-20"/>
              </w:rPr>
              <w:t>13</w:t>
            </w:r>
            <w:r w:rsidRPr="00B36DD4">
              <w:rPr>
                <w:rFonts w:hint="eastAsia"/>
                <w:spacing w:val="-20"/>
              </w:rPr>
              <w:t>年8月1日合併</w:t>
            </w:r>
          </w:p>
        </w:tc>
        <w:tc>
          <w:tcPr>
            <w:tcW w:w="1232" w:type="dxa"/>
            <w:tcBorders>
              <w:bottom w:val="double" w:sz="4" w:space="0" w:color="auto"/>
            </w:tcBorders>
            <w:shd w:val="clear" w:color="auto" w:fill="auto"/>
            <w:vAlign w:val="center"/>
          </w:tcPr>
          <w:p w:rsidR="00181357" w:rsidRPr="00B36DD4" w:rsidRDefault="00181357" w:rsidP="007668ED">
            <w:pPr>
              <w:pStyle w:val="142"/>
              <w:jc w:val="both"/>
              <w:rPr>
                <w:spacing w:val="-20"/>
              </w:rPr>
            </w:pPr>
            <w:r w:rsidRPr="00B36DD4">
              <w:rPr>
                <w:rFonts w:hint="eastAsia"/>
                <w:spacing w:val="-20"/>
              </w:rPr>
              <w:t>花蓮縣</w:t>
            </w:r>
          </w:p>
          <w:p w:rsidR="00181357" w:rsidRPr="00B36DD4" w:rsidRDefault="00181357" w:rsidP="007668ED">
            <w:pPr>
              <w:pStyle w:val="142"/>
              <w:jc w:val="both"/>
              <w:rPr>
                <w:spacing w:val="-20"/>
              </w:rPr>
            </w:pPr>
            <w:r w:rsidRPr="00B36DD4">
              <w:rPr>
                <w:rFonts w:hint="eastAsia"/>
                <w:spacing w:val="-20"/>
              </w:rPr>
              <w:t>校地面積：</w:t>
            </w:r>
            <w:r w:rsidRPr="00B36DD4">
              <w:rPr>
                <w:spacing w:val="-20"/>
              </w:rPr>
              <w:t>697,488</w:t>
            </w:r>
          </w:p>
        </w:tc>
        <w:tc>
          <w:tcPr>
            <w:tcW w:w="3495" w:type="dxa"/>
            <w:tcBorders>
              <w:bottom w:val="double" w:sz="4" w:space="0" w:color="auto"/>
            </w:tcBorders>
            <w:shd w:val="clear" w:color="auto" w:fill="auto"/>
            <w:vAlign w:val="center"/>
          </w:tcPr>
          <w:p w:rsidR="00181357" w:rsidRPr="00B36DD4" w:rsidRDefault="00181357" w:rsidP="007668ED">
            <w:pPr>
              <w:pStyle w:val="142"/>
              <w:jc w:val="both"/>
              <w:rPr>
                <w:spacing w:val="-20"/>
              </w:rPr>
            </w:pPr>
            <w:r w:rsidRPr="00B36DD4">
              <w:rPr>
                <w:rFonts w:hint="eastAsia"/>
                <w:spacing w:val="-20"/>
              </w:rPr>
              <w:t>學校使用。</w:t>
            </w:r>
          </w:p>
        </w:tc>
      </w:tr>
      <w:tr w:rsidR="00181357" w:rsidRPr="00B36DD4" w:rsidTr="007668ED">
        <w:tc>
          <w:tcPr>
            <w:tcW w:w="668" w:type="dxa"/>
            <w:vMerge w:val="restart"/>
            <w:tcBorders>
              <w:top w:val="double" w:sz="4" w:space="0" w:color="auto"/>
            </w:tcBorders>
            <w:shd w:val="clear" w:color="auto" w:fill="auto"/>
            <w:vAlign w:val="center"/>
          </w:tcPr>
          <w:p w:rsidR="00181357" w:rsidRPr="00B36DD4" w:rsidRDefault="00181357" w:rsidP="007668ED">
            <w:pPr>
              <w:pStyle w:val="142"/>
              <w:jc w:val="both"/>
              <w:rPr>
                <w:spacing w:val="-20"/>
              </w:rPr>
            </w:pPr>
            <w:r w:rsidRPr="00B36DD4">
              <w:rPr>
                <w:rFonts w:hint="eastAsia"/>
                <w:spacing w:val="-20"/>
              </w:rPr>
              <w:t>退場條例</w:t>
            </w:r>
          </w:p>
        </w:tc>
        <w:tc>
          <w:tcPr>
            <w:tcW w:w="672" w:type="dxa"/>
            <w:vMerge w:val="restart"/>
            <w:tcBorders>
              <w:top w:val="double" w:sz="4" w:space="0" w:color="auto"/>
            </w:tcBorders>
            <w:shd w:val="clear" w:color="auto" w:fill="auto"/>
            <w:vAlign w:val="center"/>
          </w:tcPr>
          <w:p w:rsidR="00181357" w:rsidRPr="00B36DD4" w:rsidRDefault="00181357" w:rsidP="007668ED">
            <w:pPr>
              <w:pStyle w:val="142"/>
              <w:jc w:val="both"/>
              <w:rPr>
                <w:spacing w:val="-20"/>
              </w:rPr>
            </w:pPr>
            <w:r w:rsidRPr="00B36DD4">
              <w:rPr>
                <w:rFonts w:hint="eastAsia"/>
                <w:spacing w:val="-20"/>
              </w:rPr>
              <w:t>高級中等學校</w:t>
            </w:r>
          </w:p>
        </w:tc>
        <w:tc>
          <w:tcPr>
            <w:tcW w:w="1736" w:type="dxa"/>
            <w:shd w:val="clear" w:color="auto" w:fill="auto"/>
            <w:vAlign w:val="center"/>
          </w:tcPr>
          <w:p w:rsidR="00181357" w:rsidRPr="00B36DD4" w:rsidRDefault="00181357" w:rsidP="007668ED">
            <w:pPr>
              <w:pStyle w:val="142"/>
              <w:jc w:val="both"/>
              <w:rPr>
                <w:spacing w:val="-20"/>
              </w:rPr>
            </w:pPr>
            <w:r w:rsidRPr="00B36DD4">
              <w:rPr>
                <w:rFonts w:hint="eastAsia"/>
                <w:spacing w:val="-20"/>
              </w:rPr>
              <w:t>嘉義縣私立同濟高級中學</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114年7月31日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嘉義縣</w:t>
            </w:r>
          </w:p>
          <w:p w:rsidR="00181357" w:rsidRPr="00B36DD4" w:rsidRDefault="00181357" w:rsidP="007668ED">
            <w:pPr>
              <w:pStyle w:val="142"/>
              <w:jc w:val="both"/>
              <w:rPr>
                <w:spacing w:val="-20"/>
              </w:rPr>
            </w:pPr>
            <w:r w:rsidRPr="00B36DD4">
              <w:rPr>
                <w:rFonts w:hint="eastAsia"/>
                <w:spacing w:val="-20"/>
              </w:rPr>
              <w:t>校地面積：19</w:t>
            </w:r>
            <w:r w:rsidRPr="00B36DD4">
              <w:rPr>
                <w:spacing w:val="-20"/>
              </w:rPr>
              <w:t>,</w:t>
            </w:r>
            <w:r w:rsidRPr="00B36DD4">
              <w:rPr>
                <w:rFonts w:hint="eastAsia"/>
                <w:spacing w:val="-20"/>
              </w:rPr>
              <w:t>35</w:t>
            </w:r>
            <w:r w:rsidRPr="00B36DD4">
              <w:rPr>
                <w:spacing w:val="-20"/>
              </w:rPr>
              <w:t>2</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該校目前處於停止全部招生之階段，刻正處理現有檔案資料及財產之清點，目前暫無中央機關或地方政府有用地需求。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rFonts w:hint="eastAsia"/>
                <w:spacing w:val="-20"/>
              </w:rPr>
              <w:t>苗栗縣私立賢德高級工商職業學校</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115年8月1日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苗栗縣</w:t>
            </w:r>
          </w:p>
          <w:p w:rsidR="00181357" w:rsidRPr="00B36DD4" w:rsidRDefault="00181357" w:rsidP="007668ED">
            <w:pPr>
              <w:pStyle w:val="142"/>
              <w:jc w:val="both"/>
              <w:rPr>
                <w:spacing w:val="-20"/>
              </w:rPr>
            </w:pPr>
            <w:r w:rsidRPr="00B36DD4">
              <w:rPr>
                <w:rFonts w:hint="eastAsia"/>
                <w:spacing w:val="-20"/>
              </w:rPr>
              <w:t>校地面積：11</w:t>
            </w:r>
            <w:r w:rsidRPr="00B36DD4">
              <w:rPr>
                <w:spacing w:val="-20"/>
              </w:rPr>
              <w:t>,</w:t>
            </w:r>
            <w:r w:rsidRPr="00B36DD4">
              <w:rPr>
                <w:rFonts w:hint="eastAsia"/>
                <w:spacing w:val="-20"/>
              </w:rPr>
              <w:t>130</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該校目前處於停止全部招生之階段，刻正處理現有檔案資料及財產之清點，目前暫無中央機關或地方政府有用地需求。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rFonts w:hint="eastAsia"/>
                <w:spacing w:val="-20"/>
              </w:rPr>
              <w:t>苗栗縣私立育民高級工業家事職業學校</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115年8月1日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苗栗縣</w:t>
            </w:r>
          </w:p>
          <w:p w:rsidR="00181357" w:rsidRPr="00B36DD4" w:rsidRDefault="00181357" w:rsidP="007668ED">
            <w:pPr>
              <w:pStyle w:val="142"/>
              <w:jc w:val="both"/>
              <w:rPr>
                <w:spacing w:val="-20"/>
              </w:rPr>
            </w:pPr>
            <w:r w:rsidRPr="00B36DD4">
              <w:rPr>
                <w:rFonts w:hint="eastAsia"/>
                <w:spacing w:val="-20"/>
              </w:rPr>
              <w:t>校地面積：31</w:t>
            </w:r>
            <w:r w:rsidRPr="00B36DD4">
              <w:rPr>
                <w:spacing w:val="-20"/>
              </w:rPr>
              <w:t>,</w:t>
            </w:r>
            <w:r w:rsidRPr="00B36DD4">
              <w:rPr>
                <w:rFonts w:hint="eastAsia"/>
                <w:spacing w:val="-20"/>
              </w:rPr>
              <w:t>897</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該校目前處於停止全部招生之階段，刻正處理現有檔案資料及財產之清點，目前暫無中央機關或地方政府有用地需求。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rFonts w:hint="eastAsia"/>
                <w:spacing w:val="-20"/>
              </w:rPr>
              <w:t>彰化縣私立大慶高級商工職業學校</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115年8月1日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彰化縣</w:t>
            </w:r>
          </w:p>
          <w:p w:rsidR="00181357" w:rsidRPr="00B36DD4" w:rsidRDefault="00181357" w:rsidP="007668ED">
            <w:pPr>
              <w:pStyle w:val="142"/>
              <w:jc w:val="both"/>
              <w:rPr>
                <w:spacing w:val="-20"/>
              </w:rPr>
            </w:pPr>
            <w:r w:rsidRPr="00B36DD4">
              <w:rPr>
                <w:rFonts w:hint="eastAsia"/>
                <w:spacing w:val="-20"/>
              </w:rPr>
              <w:t>校地面積：26</w:t>
            </w:r>
            <w:r w:rsidRPr="00B36DD4">
              <w:rPr>
                <w:spacing w:val="-20"/>
              </w:rPr>
              <w:t>,</w:t>
            </w:r>
            <w:r w:rsidRPr="00B36DD4">
              <w:rPr>
                <w:rFonts w:hint="eastAsia"/>
                <w:spacing w:val="-20"/>
              </w:rPr>
              <w:t>709</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該校目前處於停止全部招生之階段，刻正處理現有檔案資料及財產之清點，目前暫無中央機關或地方政府有用地需求。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rFonts w:hint="eastAsia"/>
                <w:spacing w:val="-20"/>
              </w:rPr>
              <w:t>苗栗縣私立大成高級中學</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115年8月1日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苗栗縣</w:t>
            </w:r>
          </w:p>
          <w:p w:rsidR="00181357" w:rsidRPr="00B36DD4" w:rsidRDefault="00181357" w:rsidP="007668ED">
            <w:pPr>
              <w:pStyle w:val="142"/>
              <w:jc w:val="both"/>
              <w:rPr>
                <w:spacing w:val="-20"/>
              </w:rPr>
            </w:pPr>
            <w:r w:rsidRPr="00B36DD4">
              <w:rPr>
                <w:rFonts w:hint="eastAsia"/>
                <w:spacing w:val="-20"/>
              </w:rPr>
              <w:t>校地面積：24</w:t>
            </w:r>
            <w:r w:rsidRPr="00B36DD4">
              <w:rPr>
                <w:spacing w:val="-20"/>
              </w:rPr>
              <w:t>,</w:t>
            </w:r>
            <w:r w:rsidRPr="00B36DD4">
              <w:rPr>
                <w:rFonts w:hint="eastAsia"/>
                <w:spacing w:val="-20"/>
              </w:rPr>
              <w:t>375</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該校目前處於停止全部招生之階段，刻正處理現有檔案資料及財產之清點，目前暫無中央機關或地方政府有用地需求。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rFonts w:hint="eastAsia"/>
                <w:spacing w:val="-20"/>
              </w:rPr>
              <w:t>臺南市私立新榮高級中學</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115年8月1日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臺南市</w:t>
            </w:r>
          </w:p>
          <w:p w:rsidR="00181357" w:rsidRPr="00B36DD4" w:rsidRDefault="00181357" w:rsidP="007668ED">
            <w:pPr>
              <w:pStyle w:val="142"/>
              <w:jc w:val="both"/>
              <w:rPr>
                <w:spacing w:val="-20"/>
              </w:rPr>
            </w:pPr>
            <w:r w:rsidRPr="00B36DD4">
              <w:rPr>
                <w:rFonts w:hint="eastAsia"/>
                <w:spacing w:val="-20"/>
              </w:rPr>
              <w:t>校地面積：42</w:t>
            </w:r>
            <w:r w:rsidRPr="00B36DD4">
              <w:rPr>
                <w:spacing w:val="-20"/>
              </w:rPr>
              <w:t>,</w:t>
            </w:r>
            <w:r w:rsidRPr="00B36DD4">
              <w:rPr>
                <w:rFonts w:hint="eastAsia"/>
                <w:spacing w:val="-20"/>
              </w:rPr>
              <w:t>293</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該校目前處於停止全部招生之階段，刻正處理現有檔案資料及財產之清點，目前暫無中央機關或地方政府有用地需求。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val="restart"/>
            <w:shd w:val="clear" w:color="auto" w:fill="auto"/>
            <w:vAlign w:val="center"/>
          </w:tcPr>
          <w:p w:rsidR="00181357" w:rsidRPr="00B36DD4" w:rsidRDefault="00181357" w:rsidP="007668ED">
            <w:pPr>
              <w:pStyle w:val="142"/>
              <w:jc w:val="both"/>
              <w:rPr>
                <w:spacing w:val="-20"/>
              </w:rPr>
            </w:pPr>
            <w:r w:rsidRPr="00B36DD4">
              <w:rPr>
                <w:rFonts w:hint="eastAsia"/>
                <w:spacing w:val="-20"/>
              </w:rPr>
              <w:t>大專校院</w:t>
            </w:r>
          </w:p>
        </w:tc>
        <w:tc>
          <w:tcPr>
            <w:tcW w:w="1736" w:type="dxa"/>
            <w:shd w:val="clear" w:color="auto" w:fill="auto"/>
            <w:vAlign w:val="center"/>
          </w:tcPr>
          <w:p w:rsidR="00181357" w:rsidRPr="00B36DD4" w:rsidRDefault="00181357" w:rsidP="007668ED">
            <w:pPr>
              <w:pStyle w:val="142"/>
              <w:jc w:val="both"/>
              <w:rPr>
                <w:spacing w:val="-20"/>
              </w:rPr>
            </w:pPr>
            <w:r w:rsidRPr="00B36DD4">
              <w:rPr>
                <w:spacing w:val="-20"/>
              </w:rPr>
              <w:t>和春技術學院</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112年5月10日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高雄市</w:t>
            </w:r>
          </w:p>
          <w:p w:rsidR="00181357" w:rsidRPr="00B36DD4" w:rsidRDefault="00181357" w:rsidP="007668ED">
            <w:pPr>
              <w:pStyle w:val="142"/>
              <w:jc w:val="both"/>
              <w:rPr>
                <w:spacing w:val="-20"/>
              </w:rPr>
            </w:pPr>
            <w:r w:rsidRPr="00B36DD4">
              <w:rPr>
                <w:rFonts w:hint="eastAsia"/>
                <w:spacing w:val="-20"/>
              </w:rPr>
              <w:t>校地面積：197</w:t>
            </w:r>
            <w:r w:rsidRPr="00B36DD4">
              <w:rPr>
                <w:spacing w:val="-20"/>
              </w:rPr>
              <w:t>,</w:t>
            </w:r>
            <w:r w:rsidRPr="00B36DD4">
              <w:rPr>
                <w:rFonts w:hint="eastAsia"/>
                <w:spacing w:val="-20"/>
              </w:rPr>
              <w:t>236</w:t>
            </w:r>
          </w:p>
        </w:tc>
        <w:tc>
          <w:tcPr>
            <w:tcW w:w="3495" w:type="dxa"/>
            <w:shd w:val="clear" w:color="auto" w:fill="auto"/>
            <w:vAlign w:val="center"/>
          </w:tcPr>
          <w:p w:rsidR="00181357" w:rsidRPr="00B36DD4" w:rsidRDefault="00181357" w:rsidP="007668ED">
            <w:pPr>
              <w:pStyle w:val="142"/>
              <w:jc w:val="both"/>
              <w:rPr>
                <w:spacing w:val="-20"/>
                <w:lang w:val="zh-TW"/>
              </w:rPr>
            </w:pPr>
            <w:r w:rsidRPr="00B36DD4">
              <w:rPr>
                <w:spacing w:val="-20"/>
              </w:rPr>
              <w:t>該校大發校區及大寮校區</w:t>
            </w:r>
            <w:r w:rsidRPr="00B36DD4">
              <w:rPr>
                <w:spacing w:val="-20"/>
                <w:lang w:val="zh-TW"/>
              </w:rPr>
              <w:t>校地預計</w:t>
            </w:r>
            <w:r w:rsidRPr="00B36DD4">
              <w:rPr>
                <w:spacing w:val="-20"/>
              </w:rPr>
              <w:t>由高雄市政府承接；旗山校區</w:t>
            </w:r>
            <w:r w:rsidRPr="00B36DD4">
              <w:rPr>
                <w:rFonts w:hint="eastAsia"/>
                <w:spacing w:val="-20"/>
                <w:lang w:val="zh-TW"/>
              </w:rPr>
              <w:t>擬由該學校法人依私校法規定處分，處分價金捐贈退場基金</w:t>
            </w:r>
            <w:r w:rsidRPr="00B36DD4">
              <w:rPr>
                <w:spacing w:val="-20"/>
              </w:rPr>
              <w:t>。</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spacing w:val="-20"/>
              </w:rPr>
              <w:t>中州科技大學</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112年7月31日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彰化縣</w:t>
            </w:r>
          </w:p>
          <w:p w:rsidR="00181357" w:rsidRPr="00B36DD4" w:rsidRDefault="00181357" w:rsidP="007668ED">
            <w:pPr>
              <w:pStyle w:val="142"/>
              <w:jc w:val="both"/>
              <w:rPr>
                <w:spacing w:val="-20"/>
              </w:rPr>
            </w:pPr>
            <w:r w:rsidRPr="00B36DD4">
              <w:rPr>
                <w:rFonts w:hint="eastAsia"/>
                <w:spacing w:val="-20"/>
              </w:rPr>
              <w:t>校地面積：60</w:t>
            </w:r>
            <w:r w:rsidRPr="00B36DD4">
              <w:rPr>
                <w:spacing w:val="-20"/>
              </w:rPr>
              <w:t>,</w:t>
            </w:r>
            <w:r w:rsidRPr="00B36DD4">
              <w:rPr>
                <w:rFonts w:hint="eastAsia"/>
                <w:spacing w:val="-20"/>
              </w:rPr>
              <w:t>745</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w:t>
            </w:r>
            <w:r w:rsidRPr="00B36DD4">
              <w:rPr>
                <w:spacing w:val="-20"/>
              </w:rPr>
              <w:t>.</w:t>
            </w:r>
            <w:r w:rsidRPr="00B36DD4">
              <w:rPr>
                <w:rFonts w:hint="eastAsia"/>
                <w:spacing w:val="-20"/>
              </w:rPr>
              <w:t>學</w:t>
            </w:r>
            <w:r w:rsidRPr="00B36DD4">
              <w:rPr>
                <w:spacing w:val="-20"/>
              </w:rPr>
              <w:t>校全部校地及校舍已由內政部承接</w:t>
            </w:r>
            <w:r w:rsidRPr="00B36DD4">
              <w:rPr>
                <w:rFonts w:hint="eastAsia"/>
                <w:spacing w:val="-20"/>
              </w:rPr>
              <w:t>。</w:t>
            </w:r>
          </w:p>
          <w:p w:rsidR="00181357" w:rsidRPr="00B36DD4" w:rsidRDefault="00181357" w:rsidP="007668ED">
            <w:pPr>
              <w:pStyle w:val="142"/>
              <w:ind w:leftChars="-30" w:left="124" w:hangingChars="103" w:hanging="209"/>
              <w:jc w:val="both"/>
              <w:rPr>
                <w:spacing w:val="-20"/>
              </w:rPr>
            </w:pPr>
            <w:r w:rsidRPr="00B36DD4">
              <w:rPr>
                <w:rFonts w:hint="eastAsia"/>
                <w:spacing w:val="-20"/>
              </w:rPr>
              <w:t>2</w:t>
            </w:r>
            <w:r w:rsidRPr="00B36DD4">
              <w:rPr>
                <w:spacing w:val="-20"/>
              </w:rPr>
              <w:t>.</w:t>
            </w:r>
            <w:r w:rsidRPr="00B36DD4">
              <w:rPr>
                <w:rFonts w:hint="eastAsia"/>
                <w:spacing w:val="-20"/>
              </w:rPr>
              <w:t>教育</w:t>
            </w:r>
            <w:r w:rsidRPr="00B36DD4">
              <w:rPr>
                <w:spacing w:val="-20"/>
              </w:rPr>
              <w:t>部已於113</w:t>
            </w:r>
            <w:r w:rsidRPr="00B36DD4">
              <w:rPr>
                <w:rFonts w:hint="eastAsia"/>
                <w:spacing w:val="-20"/>
              </w:rPr>
              <w:t>年</w:t>
            </w:r>
            <w:r w:rsidRPr="00B36DD4">
              <w:rPr>
                <w:spacing w:val="-20"/>
              </w:rPr>
              <w:t>1</w:t>
            </w:r>
            <w:r w:rsidRPr="00B36DD4">
              <w:rPr>
                <w:rFonts w:hint="eastAsia"/>
                <w:spacing w:val="-20"/>
              </w:rPr>
              <w:t>月</w:t>
            </w:r>
            <w:r w:rsidRPr="00B36DD4">
              <w:rPr>
                <w:spacing w:val="-20"/>
              </w:rPr>
              <w:t>12</w:t>
            </w:r>
            <w:r w:rsidRPr="00B36DD4">
              <w:rPr>
                <w:rFonts w:hint="eastAsia"/>
                <w:spacing w:val="-20"/>
              </w:rPr>
              <w:t>日</w:t>
            </w:r>
            <w:r w:rsidRPr="00B36DD4">
              <w:rPr>
                <w:spacing w:val="-20"/>
              </w:rPr>
              <w:t>核定該</w:t>
            </w:r>
            <w:r w:rsidRPr="00B36DD4">
              <w:rPr>
                <w:rFonts w:hint="eastAsia"/>
                <w:spacing w:val="-20"/>
              </w:rPr>
              <w:t>學校</w:t>
            </w:r>
            <w:r w:rsidRPr="00B36DD4">
              <w:rPr>
                <w:spacing w:val="-20"/>
              </w:rPr>
              <w:t>法人解散</w:t>
            </w:r>
            <w:r w:rsidRPr="00B36DD4">
              <w:rPr>
                <w:rFonts w:hint="eastAsia"/>
                <w:spacing w:val="-20"/>
              </w:rPr>
              <w:t>，該學校法人刻正辦理解散清算事宜</w:t>
            </w:r>
            <w:r w:rsidRPr="00B36DD4">
              <w:rPr>
                <w:spacing w:val="-20"/>
              </w:rPr>
              <w:t>。</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rFonts w:hint="eastAsia"/>
                <w:spacing w:val="-20"/>
              </w:rPr>
              <w:t>台灣首府</w:t>
            </w:r>
          </w:p>
          <w:p w:rsidR="00181357" w:rsidRPr="00B36DD4" w:rsidRDefault="00181357" w:rsidP="007668ED">
            <w:pPr>
              <w:pStyle w:val="142"/>
              <w:jc w:val="both"/>
              <w:rPr>
                <w:spacing w:val="-20"/>
              </w:rPr>
            </w:pPr>
            <w:r w:rsidRPr="00B36DD4">
              <w:rPr>
                <w:rFonts w:hint="eastAsia"/>
                <w:spacing w:val="-20"/>
              </w:rPr>
              <w:t>大學</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112年7月31日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臺南市</w:t>
            </w:r>
          </w:p>
          <w:p w:rsidR="00181357" w:rsidRPr="00B36DD4" w:rsidRDefault="00181357" w:rsidP="007668ED">
            <w:pPr>
              <w:pStyle w:val="142"/>
              <w:jc w:val="both"/>
              <w:rPr>
                <w:spacing w:val="-20"/>
              </w:rPr>
            </w:pPr>
            <w:r w:rsidRPr="00B36DD4">
              <w:rPr>
                <w:rFonts w:hint="eastAsia"/>
                <w:spacing w:val="-20"/>
              </w:rPr>
              <w:t>校地面積</w:t>
            </w:r>
            <w:r>
              <w:rPr>
                <w:rFonts w:hint="eastAsia"/>
                <w:spacing w:val="-20"/>
              </w:rPr>
              <w:t>：</w:t>
            </w:r>
            <w:r w:rsidRPr="00B36DD4">
              <w:rPr>
                <w:spacing w:val="-20"/>
              </w:rPr>
              <w:t>165,287</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w:t>
            </w:r>
            <w:r w:rsidRPr="00B36DD4">
              <w:rPr>
                <w:spacing w:val="-20"/>
              </w:rPr>
              <w:t>.</w:t>
            </w:r>
            <w:r w:rsidRPr="00B36DD4">
              <w:rPr>
                <w:rFonts w:hint="eastAsia"/>
                <w:spacing w:val="-20"/>
              </w:rPr>
              <w:t>該校校地及建物由臺南市政府承接，作為「曾文市政願景園區」，並已於113年1月1日起代管。</w:t>
            </w:r>
          </w:p>
          <w:p w:rsidR="00181357" w:rsidRPr="00B36DD4" w:rsidRDefault="00181357" w:rsidP="007668ED">
            <w:pPr>
              <w:pStyle w:val="142"/>
              <w:ind w:leftChars="-30" w:left="124" w:hangingChars="103" w:hanging="209"/>
              <w:jc w:val="both"/>
              <w:rPr>
                <w:spacing w:val="-20"/>
              </w:rPr>
            </w:pPr>
            <w:r w:rsidRPr="00B36DD4">
              <w:rPr>
                <w:rFonts w:hint="eastAsia"/>
                <w:spacing w:val="-20"/>
              </w:rPr>
              <w:t>2</w:t>
            </w:r>
            <w:r w:rsidRPr="00B36DD4">
              <w:rPr>
                <w:spacing w:val="-20"/>
              </w:rPr>
              <w:t>.</w:t>
            </w:r>
            <w:r w:rsidRPr="00B36DD4">
              <w:rPr>
                <w:rFonts w:hint="eastAsia"/>
                <w:spacing w:val="-20"/>
              </w:rPr>
              <w:t>教育部於113年2月1日核定該學校法人解散，該學校法人刻正辦理解散清算事宜。</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spacing w:val="-20"/>
              </w:rPr>
              <w:t>大同技術學院</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w:t>
            </w:r>
            <w:r w:rsidRPr="00B36DD4">
              <w:rPr>
                <w:spacing w:val="-20"/>
              </w:rPr>
              <w:t>3</w:t>
            </w:r>
            <w:r w:rsidRPr="00B36DD4">
              <w:rPr>
                <w:rFonts w:hint="eastAsia"/>
                <w:spacing w:val="-20"/>
              </w:rPr>
              <w:t>年7月31日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嘉義市</w:t>
            </w:r>
          </w:p>
          <w:p w:rsidR="00181357" w:rsidRPr="00B36DD4" w:rsidRDefault="00181357" w:rsidP="007668ED">
            <w:pPr>
              <w:pStyle w:val="142"/>
              <w:jc w:val="both"/>
              <w:rPr>
                <w:spacing w:val="-20"/>
              </w:rPr>
            </w:pPr>
            <w:r w:rsidRPr="00B36DD4">
              <w:rPr>
                <w:rFonts w:hint="eastAsia"/>
                <w:spacing w:val="-20"/>
              </w:rPr>
              <w:t>校地面積：27</w:t>
            </w:r>
            <w:r w:rsidRPr="00B36DD4">
              <w:rPr>
                <w:spacing w:val="-20"/>
              </w:rPr>
              <w:t>,</w:t>
            </w:r>
            <w:r w:rsidRPr="00B36DD4">
              <w:rPr>
                <w:rFonts w:hint="eastAsia"/>
                <w:spacing w:val="-20"/>
              </w:rPr>
              <w:t>077</w:t>
            </w:r>
          </w:p>
          <w:p w:rsidR="00181357" w:rsidRPr="00B36DD4" w:rsidRDefault="00181357" w:rsidP="007668ED">
            <w:pPr>
              <w:pStyle w:val="142"/>
              <w:jc w:val="both"/>
              <w:rPr>
                <w:spacing w:val="-20"/>
              </w:rPr>
            </w:pPr>
            <w:r w:rsidRPr="00B36DD4">
              <w:rPr>
                <w:rFonts w:hint="eastAsia"/>
                <w:spacing w:val="-20"/>
              </w:rPr>
              <w:t>嘉義縣</w:t>
            </w:r>
          </w:p>
          <w:p w:rsidR="00181357" w:rsidRPr="00B36DD4" w:rsidRDefault="00181357" w:rsidP="007668ED">
            <w:pPr>
              <w:pStyle w:val="142"/>
              <w:jc w:val="both"/>
              <w:rPr>
                <w:spacing w:val="-20"/>
              </w:rPr>
            </w:pPr>
            <w:r w:rsidRPr="00B36DD4">
              <w:rPr>
                <w:rFonts w:hint="eastAsia"/>
                <w:spacing w:val="-20"/>
              </w:rPr>
              <w:t>校地面積：84</w:t>
            </w:r>
            <w:r w:rsidRPr="00B36DD4">
              <w:rPr>
                <w:spacing w:val="-20"/>
              </w:rPr>
              <w:t>,</w:t>
            </w:r>
            <w:r w:rsidRPr="00B36DD4">
              <w:rPr>
                <w:rFonts w:hint="eastAsia"/>
                <w:spacing w:val="-20"/>
              </w:rPr>
              <w:t>409</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1.該</w:t>
            </w:r>
            <w:r w:rsidRPr="00B36DD4">
              <w:rPr>
                <w:spacing w:val="-20"/>
              </w:rPr>
              <w:t>校校本部校地預計由嘉義市政府承接、太保校區校地預計由嘉義縣政府承接。</w:t>
            </w:r>
          </w:p>
          <w:p w:rsidR="00181357" w:rsidRPr="00B36DD4" w:rsidRDefault="00181357" w:rsidP="007668ED">
            <w:pPr>
              <w:pStyle w:val="142"/>
              <w:ind w:leftChars="-30" w:left="124" w:hangingChars="103" w:hanging="209"/>
              <w:jc w:val="both"/>
              <w:rPr>
                <w:spacing w:val="-20"/>
              </w:rPr>
            </w:pPr>
            <w:r w:rsidRPr="00B36DD4">
              <w:rPr>
                <w:rFonts w:hint="eastAsia"/>
                <w:spacing w:val="-20"/>
              </w:rPr>
              <w:t>2.教育部於113年9月27日核定該學校法人解散，該學校法人刻正辦理解散清算事宜。</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spacing w:val="-20"/>
              </w:rPr>
              <w:t>東方設計大學</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w:t>
            </w:r>
            <w:r w:rsidRPr="00B36DD4">
              <w:rPr>
                <w:spacing w:val="-20"/>
              </w:rPr>
              <w:t>3</w:t>
            </w:r>
            <w:r w:rsidRPr="00B36DD4">
              <w:rPr>
                <w:rFonts w:hint="eastAsia"/>
                <w:spacing w:val="-20"/>
              </w:rPr>
              <w:t>年7月31日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高雄市</w:t>
            </w:r>
          </w:p>
          <w:p w:rsidR="00181357" w:rsidRPr="00B36DD4" w:rsidRDefault="00181357" w:rsidP="007668ED">
            <w:pPr>
              <w:pStyle w:val="142"/>
              <w:jc w:val="both"/>
              <w:rPr>
                <w:spacing w:val="-20"/>
              </w:rPr>
            </w:pPr>
            <w:r w:rsidRPr="00B36DD4">
              <w:rPr>
                <w:rFonts w:hint="eastAsia"/>
                <w:spacing w:val="-20"/>
              </w:rPr>
              <w:t>校地面積：90</w:t>
            </w:r>
            <w:r w:rsidRPr="00B36DD4">
              <w:rPr>
                <w:spacing w:val="-20"/>
              </w:rPr>
              <w:t>,</w:t>
            </w:r>
            <w:r w:rsidRPr="00B36DD4">
              <w:rPr>
                <w:rFonts w:hint="eastAsia"/>
                <w:spacing w:val="-20"/>
              </w:rPr>
              <w:t>144</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w:t>
            </w:r>
            <w:r w:rsidRPr="00B36DD4">
              <w:rPr>
                <w:spacing w:val="-20"/>
              </w:rPr>
              <w:t>該校</w:t>
            </w:r>
            <w:r w:rsidRPr="00B36DD4">
              <w:rPr>
                <w:rFonts w:hint="eastAsia"/>
                <w:spacing w:val="-20"/>
              </w:rPr>
              <w:t>校地預計由國立高雄科技大學承接</w:t>
            </w:r>
            <w:r w:rsidRPr="00B36DD4">
              <w:rPr>
                <w:spacing w:val="-20"/>
              </w:rPr>
              <w:t>。</w:t>
            </w:r>
          </w:p>
          <w:p w:rsidR="00181357" w:rsidRPr="00B36DD4" w:rsidRDefault="00181357" w:rsidP="007668ED">
            <w:pPr>
              <w:pStyle w:val="142"/>
              <w:ind w:leftChars="-30" w:left="124" w:hangingChars="103" w:hanging="209"/>
              <w:jc w:val="both"/>
              <w:rPr>
                <w:spacing w:val="-20"/>
              </w:rPr>
            </w:pPr>
            <w:r w:rsidRPr="00B36DD4">
              <w:rPr>
                <w:rFonts w:hint="eastAsia"/>
                <w:spacing w:val="-20"/>
              </w:rPr>
              <w:t>2.教育部於113年9月27日核定該學校法人解散，該學校法人刻正辦理解散清算事宜。</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spacing w:val="-20"/>
              </w:rPr>
              <w:t>環球科技大學</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w:t>
            </w:r>
            <w:r w:rsidRPr="00B36DD4">
              <w:rPr>
                <w:spacing w:val="-20"/>
              </w:rPr>
              <w:t>3</w:t>
            </w:r>
            <w:r w:rsidRPr="00B36DD4">
              <w:rPr>
                <w:rFonts w:hint="eastAsia"/>
                <w:spacing w:val="-20"/>
              </w:rPr>
              <w:t>年7月31日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雲林縣</w:t>
            </w:r>
          </w:p>
          <w:p w:rsidR="00181357" w:rsidRPr="00B36DD4" w:rsidRDefault="00181357" w:rsidP="007668ED">
            <w:pPr>
              <w:pStyle w:val="142"/>
              <w:jc w:val="both"/>
              <w:rPr>
                <w:spacing w:val="-20"/>
              </w:rPr>
            </w:pPr>
            <w:r w:rsidRPr="00B36DD4">
              <w:rPr>
                <w:rFonts w:hint="eastAsia"/>
                <w:spacing w:val="-20"/>
              </w:rPr>
              <w:t>校地面積：298</w:t>
            </w:r>
            <w:r w:rsidRPr="00B36DD4">
              <w:rPr>
                <w:spacing w:val="-20"/>
              </w:rPr>
              <w:t>,</w:t>
            </w:r>
            <w:r w:rsidRPr="00B36DD4">
              <w:rPr>
                <w:rFonts w:hint="eastAsia"/>
                <w:spacing w:val="-20"/>
              </w:rPr>
              <w:t>463</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1.該</w:t>
            </w:r>
            <w:r w:rsidRPr="00B36DD4">
              <w:rPr>
                <w:spacing w:val="-20"/>
              </w:rPr>
              <w:t>校校地經協調預計由經濟部承接，後續將提報行政院退場校地研商會議確認。</w:t>
            </w:r>
          </w:p>
          <w:p w:rsidR="00181357" w:rsidRPr="00B36DD4" w:rsidRDefault="00181357" w:rsidP="007668ED">
            <w:pPr>
              <w:pStyle w:val="142"/>
              <w:ind w:leftChars="-30" w:left="124" w:hangingChars="103" w:hanging="209"/>
              <w:jc w:val="both"/>
              <w:rPr>
                <w:spacing w:val="-20"/>
              </w:rPr>
            </w:pPr>
            <w:r w:rsidRPr="00B36DD4">
              <w:rPr>
                <w:rFonts w:hint="eastAsia"/>
                <w:spacing w:val="-20"/>
              </w:rPr>
              <w:t>2.教育部於113年9月27日核定該學校法人解散，該學校法人刻正辦理解散清算事宜。</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rFonts w:cs="新細明體" w:hint="eastAsia"/>
                <w:spacing w:val="-20"/>
                <w:kern w:val="0"/>
              </w:rPr>
              <w:t>明道大學</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w:t>
            </w:r>
            <w:r w:rsidRPr="00B36DD4">
              <w:rPr>
                <w:spacing w:val="-20"/>
              </w:rPr>
              <w:t>3</w:t>
            </w:r>
            <w:r w:rsidRPr="00B36DD4">
              <w:rPr>
                <w:rFonts w:hint="eastAsia"/>
                <w:spacing w:val="-20"/>
              </w:rPr>
              <w:t>年7月31日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彰化縣</w:t>
            </w:r>
          </w:p>
          <w:p w:rsidR="00181357" w:rsidRPr="00B36DD4" w:rsidRDefault="00181357" w:rsidP="007668ED">
            <w:pPr>
              <w:pStyle w:val="142"/>
              <w:jc w:val="both"/>
              <w:rPr>
                <w:spacing w:val="-20"/>
              </w:rPr>
            </w:pPr>
            <w:r w:rsidRPr="00B36DD4">
              <w:rPr>
                <w:rFonts w:hint="eastAsia"/>
                <w:spacing w:val="-20"/>
              </w:rPr>
              <w:t>校地面積</w:t>
            </w:r>
            <w:r>
              <w:rPr>
                <w:rFonts w:hint="eastAsia"/>
                <w:spacing w:val="-20"/>
              </w:rPr>
              <w:t>：</w:t>
            </w:r>
            <w:r w:rsidRPr="00B36DD4">
              <w:rPr>
                <w:spacing w:val="-20"/>
              </w:rPr>
              <w:t>482,790</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w:t>
            </w:r>
            <w:r w:rsidRPr="00B36DD4">
              <w:rPr>
                <w:spacing w:val="-20"/>
              </w:rPr>
              <w:t>.</w:t>
            </w:r>
            <w:r w:rsidRPr="00B36DD4">
              <w:rPr>
                <w:rFonts w:hint="eastAsia"/>
                <w:spacing w:val="-20"/>
              </w:rPr>
              <w:t>依據行政院113年9月25日第6次跨部會會議決議，請衛生福利部強化核心用途(國家中醫研究所)所需空間之估算及合理性，並擬具規劃構想報院。</w:t>
            </w:r>
          </w:p>
          <w:p w:rsidR="00181357" w:rsidRPr="00B36DD4" w:rsidRDefault="00181357" w:rsidP="007668ED">
            <w:pPr>
              <w:pStyle w:val="142"/>
              <w:ind w:leftChars="-30" w:left="124" w:hangingChars="103" w:hanging="209"/>
              <w:jc w:val="both"/>
              <w:rPr>
                <w:spacing w:val="-20"/>
              </w:rPr>
            </w:pPr>
            <w:r w:rsidRPr="00B36DD4">
              <w:rPr>
                <w:rFonts w:hint="eastAsia"/>
                <w:spacing w:val="-20"/>
              </w:rPr>
              <w:t>2</w:t>
            </w:r>
            <w:r w:rsidRPr="00B36DD4">
              <w:rPr>
                <w:spacing w:val="-20"/>
              </w:rPr>
              <w:t>.</w:t>
            </w:r>
            <w:r w:rsidRPr="00B36DD4">
              <w:rPr>
                <w:rFonts w:hint="eastAsia"/>
                <w:spacing w:val="-20"/>
              </w:rPr>
              <w:t>教育部於113年10月4日核定該學校法人解散，該學校法人刻正辦理解散清算事宜。</w:t>
            </w:r>
          </w:p>
        </w:tc>
      </w:tr>
    </w:tbl>
    <w:p w:rsidR="00181357" w:rsidRPr="00991F7E" w:rsidRDefault="00181357" w:rsidP="007668ED">
      <w:pPr>
        <w:pStyle w:val="142"/>
      </w:pPr>
      <w:r>
        <w:rPr>
          <w:rFonts w:hint="eastAsia"/>
        </w:rPr>
        <w:t>資料來源：教育部。</w:t>
      </w:r>
    </w:p>
    <w:p w:rsidR="00181357" w:rsidRPr="00DE4733" w:rsidRDefault="00181357" w:rsidP="007668ED">
      <w:pPr>
        <w:pStyle w:val="ab"/>
      </w:pPr>
      <w:r>
        <w:rPr>
          <w:rFonts w:hint="eastAsia"/>
        </w:rPr>
        <w:t>(</w:t>
      </w:r>
      <w:r>
        <w:rPr>
          <w:rFonts w:hint="eastAsia"/>
          <w:lang w:eastAsia="zh-HK"/>
        </w:rPr>
        <w:t>分機</w:t>
      </w:r>
      <w:r>
        <w:rPr>
          <w:rFonts w:hint="eastAsia"/>
        </w:rPr>
        <w:t>：1921</w:t>
      </w:r>
      <w:r>
        <w:t xml:space="preserve"> </w:t>
      </w:r>
      <w:r>
        <w:rPr>
          <w:rFonts w:hint="eastAsia"/>
          <w:lang w:eastAsia="zh-HK"/>
        </w:rPr>
        <w:t>林佑樺</w:t>
      </w:r>
      <w:r>
        <w:rPr>
          <w:rFonts w:hint="eastAsia"/>
        </w:rPr>
        <w:t>)</w:t>
      </w:r>
    </w:p>
    <w:p w:rsidR="00181357" w:rsidRDefault="00181357" w:rsidP="00181357">
      <w:pPr>
        <w:pStyle w:val="23"/>
        <w:sectPr w:rsidR="00181357" w:rsidSect="00510159">
          <w:headerReference w:type="even" r:id="rId159"/>
          <w:headerReference w:type="default" r:id="rId160"/>
          <w:footerReference w:type="even" r:id="rId161"/>
          <w:footerReference w:type="default" r:id="rId162"/>
          <w:headerReference w:type="first" r:id="rId163"/>
          <w:footerReference w:type="first" r:id="rId164"/>
          <w:footnotePr>
            <w:numRestart w:val="eachSect"/>
          </w:footnotePr>
          <w:pgSz w:w="11906" w:h="16838" w:code="9"/>
          <w:pgMar w:top="1701" w:right="1701" w:bottom="1701" w:left="1701" w:header="0" w:footer="1134" w:gutter="0"/>
          <w:cols w:space="425"/>
          <w:docGrid w:type="linesAndChars" w:linePitch="510" w:charSpace="658"/>
        </w:sectPr>
      </w:pPr>
    </w:p>
    <w:p w:rsidR="00181357" w:rsidRDefault="00181357" w:rsidP="007668ED">
      <w:pPr>
        <w:pStyle w:val="14"/>
        <w:ind w:left="567" w:hanging="567"/>
      </w:pPr>
      <w:bookmarkStart w:id="123" w:name="_Toc208942801"/>
      <w:bookmarkStart w:id="124" w:name="_Toc27824679"/>
      <w:bookmarkStart w:id="125" w:name="_Toc59874622"/>
      <w:bookmarkStart w:id="126" w:name="_Toc60113740"/>
      <w:bookmarkStart w:id="127" w:name="_Toc52884339"/>
      <w:bookmarkStart w:id="128" w:name="_Toc88560189"/>
      <w:bookmarkStart w:id="129" w:name="_Toc88639475"/>
      <w:bookmarkStart w:id="130" w:name="_Toc105076491"/>
      <w:bookmarkStart w:id="131" w:name="_Toc173336410"/>
      <w:r>
        <w:rPr>
          <w:rFonts w:hint="eastAsia"/>
          <w:lang w:eastAsia="zh-HK"/>
        </w:rPr>
        <w:t>二七</w:t>
      </w:r>
      <w:r>
        <w:rPr>
          <w:rFonts w:hint="eastAsia"/>
        </w:rPr>
        <w:t>、</w:t>
      </w:r>
      <w:bookmarkStart w:id="132" w:name="_Toc197523602"/>
      <w:bookmarkStart w:id="133" w:name="_Toc197524341"/>
      <w:bookmarkStart w:id="134" w:name="_Toc197524561"/>
      <w:bookmarkStart w:id="135" w:name="_Toc202951962"/>
      <w:r w:rsidRPr="003A589E">
        <w:rPr>
          <w:rFonts w:hAnsi="標楷體" w:hint="eastAsia"/>
        </w:rPr>
        <w:t>自1</w:t>
      </w:r>
      <w:r w:rsidRPr="003A589E">
        <w:rPr>
          <w:rFonts w:hAnsi="標楷體"/>
        </w:rPr>
        <w:t>04</w:t>
      </w:r>
      <w:r w:rsidRPr="003A589E">
        <w:rPr>
          <w:rFonts w:hAnsi="標楷體" w:hint="eastAsia"/>
        </w:rPr>
        <w:t>年起推動</w:t>
      </w:r>
      <w:r w:rsidRPr="0023565F">
        <w:rPr>
          <w:rFonts w:hint="eastAsia"/>
        </w:rPr>
        <w:t>土地</w:t>
      </w:r>
      <w:r w:rsidRPr="003A589E">
        <w:rPr>
          <w:rFonts w:hAnsi="標楷體" w:hint="eastAsia"/>
        </w:rPr>
        <w:t>活化利用機制</w:t>
      </w:r>
      <w:r>
        <w:rPr>
          <w:rFonts w:hAnsi="標楷體" w:hint="eastAsia"/>
        </w:rPr>
        <w:t>以管制產業用地價格，</w:t>
      </w:r>
      <w:r>
        <w:t>惟</w:t>
      </w:r>
      <w:r>
        <w:rPr>
          <w:rFonts w:hAnsi="標楷體" w:hint="eastAsia"/>
        </w:rPr>
        <w:t>近二成用地係</w:t>
      </w:r>
      <w:r w:rsidRPr="00AB1DBB">
        <w:rPr>
          <w:rFonts w:hAnsi="標楷體"/>
        </w:rPr>
        <w:t>以設置地面型太陽光電設施解除列管</w:t>
      </w:r>
      <w:r>
        <w:t>，</w:t>
      </w:r>
      <w:r>
        <w:rPr>
          <w:rFonts w:hint="eastAsia"/>
        </w:rPr>
        <w:t>且部分地方政府未揭露轄管園區閒置土地活化情形，不利於追蹤控管</w:t>
      </w:r>
      <w:bookmarkEnd w:id="123"/>
      <w:bookmarkEnd w:id="132"/>
      <w:bookmarkEnd w:id="133"/>
      <w:bookmarkEnd w:id="134"/>
      <w:bookmarkEnd w:id="135"/>
    </w:p>
    <w:p w:rsidR="00181357" w:rsidRDefault="00181357" w:rsidP="00782BFC">
      <w:pPr>
        <w:spacing w:line="460" w:lineRule="exact"/>
        <w:ind w:left="566" w:firstLine="566"/>
      </w:pPr>
      <w:r>
        <w:rPr>
          <w:rFonts w:hint="eastAsia"/>
          <w:lang w:eastAsia="zh-HK"/>
        </w:rPr>
        <w:t>近年國內產業用地價格持續上漲，廠商用地需</w:t>
      </w:r>
      <w:r>
        <w:rPr>
          <w:rFonts w:hint="eastAsia"/>
        </w:rPr>
        <w:t>求</w:t>
      </w:r>
      <w:r>
        <w:rPr>
          <w:rFonts w:hint="eastAsia"/>
          <w:lang w:eastAsia="zh-HK"/>
        </w:rPr>
        <w:t>殷</w:t>
      </w:r>
      <w:r>
        <w:rPr>
          <w:rFonts w:hint="eastAsia"/>
        </w:rPr>
        <w:t>切，經濟部產業園區管理局(以下稱園管局)為防止</w:t>
      </w:r>
      <w:r>
        <w:rPr>
          <w:rFonts w:hint="eastAsia"/>
          <w:lang w:eastAsia="zh-HK"/>
        </w:rPr>
        <w:t>產業用地</w:t>
      </w:r>
      <w:r>
        <w:t>囤積，</w:t>
      </w:r>
      <w:r>
        <w:rPr>
          <w:rFonts w:hint="eastAsia"/>
        </w:rPr>
        <w:t>達成</w:t>
      </w:r>
      <w:r>
        <w:t>活化閒置土地</w:t>
      </w:r>
      <w:r>
        <w:rPr>
          <w:rFonts w:hint="eastAsia"/>
          <w:lang w:eastAsia="zh-HK"/>
        </w:rPr>
        <w:t>之</w:t>
      </w:r>
      <w:r>
        <w:rPr>
          <w:rFonts w:hint="eastAsia"/>
        </w:rPr>
        <w:t>目標</w:t>
      </w:r>
      <w:r>
        <w:t>，</w:t>
      </w:r>
      <w:r>
        <w:rPr>
          <w:rFonts w:hint="eastAsia"/>
        </w:rPr>
        <w:t>陸續採行閒置土地分類</w:t>
      </w:r>
      <w:r>
        <w:rPr>
          <w:rFonts w:hint="eastAsia"/>
          <w:lang w:eastAsia="zh-HK"/>
        </w:rPr>
        <w:t>等活化利用措施</w:t>
      </w:r>
      <w:r>
        <w:rPr>
          <w:rFonts w:hint="eastAsia"/>
        </w:rPr>
        <w:t>。</w:t>
      </w:r>
      <w:r>
        <w:rPr>
          <w:rFonts w:hint="eastAsia"/>
          <w:lang w:eastAsia="zh-HK"/>
        </w:rPr>
        <w:t>據</w:t>
      </w:r>
      <w:r>
        <w:rPr>
          <w:rFonts w:hint="eastAsia"/>
        </w:rPr>
        <w:t>園管局統計</w:t>
      </w:r>
      <w:r w:rsidRPr="004A4EE5">
        <w:rPr>
          <w:rFonts w:hint="eastAsia"/>
        </w:rPr>
        <w:t>1</w:t>
      </w:r>
      <w:r w:rsidRPr="004A4EE5">
        <w:t>0</w:t>
      </w:r>
      <w:r>
        <w:t>9</w:t>
      </w:r>
      <w:r w:rsidRPr="004A4EE5">
        <w:rPr>
          <w:rFonts w:hint="eastAsia"/>
        </w:rPr>
        <w:t>至1</w:t>
      </w:r>
      <w:r w:rsidRPr="004A4EE5">
        <w:t>1</w:t>
      </w:r>
      <w:r>
        <w:t>3</w:t>
      </w:r>
      <w:r w:rsidRPr="004A4EE5">
        <w:rPr>
          <w:rFonts w:hint="eastAsia"/>
        </w:rPr>
        <w:t>年度公告</w:t>
      </w:r>
      <w:r w:rsidRPr="004A4EE5">
        <w:t>閒置土地</w:t>
      </w:r>
      <w:r w:rsidRPr="00F91E3E">
        <w:rPr>
          <w:rFonts w:hint="eastAsia"/>
        </w:rPr>
        <w:t>254.80公頃</w:t>
      </w:r>
      <w:r w:rsidRPr="004A4EE5">
        <w:rPr>
          <w:rFonts w:hint="eastAsia"/>
        </w:rPr>
        <w:t>，截至1</w:t>
      </w:r>
      <w:r w:rsidRPr="004A4EE5">
        <w:t>13</w:t>
      </w:r>
      <w:r w:rsidRPr="004A4EE5">
        <w:rPr>
          <w:rFonts w:hint="eastAsia"/>
        </w:rPr>
        <w:t>年底已活化</w:t>
      </w:r>
      <w:r w:rsidRPr="00F91E3E">
        <w:rPr>
          <w:rFonts w:hint="eastAsia"/>
        </w:rPr>
        <w:t>251.13公頃</w:t>
      </w:r>
      <w:r>
        <w:rPr>
          <w:rFonts w:hint="eastAsia"/>
        </w:rPr>
        <w:t>(不含規劃建廠3</w:t>
      </w:r>
      <w:r>
        <w:t>.22</w:t>
      </w:r>
      <w:r>
        <w:rPr>
          <w:rFonts w:hint="eastAsia"/>
        </w:rPr>
        <w:t>公頃)，活化土地面積比率為9</w:t>
      </w:r>
      <w:r>
        <w:t>8.56%</w:t>
      </w:r>
      <w:r>
        <w:rPr>
          <w:rFonts w:hint="eastAsia"/>
        </w:rPr>
        <w:t>，惟</w:t>
      </w:r>
      <w:r>
        <w:rPr>
          <w:rFonts w:hint="eastAsia"/>
          <w:lang w:eastAsia="zh-HK"/>
        </w:rPr>
        <w:t>其中</w:t>
      </w:r>
      <w:r w:rsidRPr="00221443">
        <w:rPr>
          <w:rFonts w:hint="eastAsia"/>
        </w:rPr>
        <w:t>尚無利用計畫(含規劃建廠中)之土地面積仍</w:t>
      </w:r>
      <w:r>
        <w:rPr>
          <w:rFonts w:hint="eastAsia"/>
          <w:lang w:eastAsia="zh-HK"/>
        </w:rPr>
        <w:t>達</w:t>
      </w:r>
      <w:r w:rsidRPr="00221443">
        <w:rPr>
          <w:rFonts w:hint="eastAsia"/>
        </w:rPr>
        <w:t>3.67公頃</w:t>
      </w:r>
      <w:r>
        <w:rPr>
          <w:rFonts w:hint="eastAsia"/>
        </w:rPr>
        <w:t>。經查：</w:t>
      </w:r>
    </w:p>
    <w:p w:rsidR="00181357" w:rsidRDefault="00181357" w:rsidP="007668ED">
      <w:pPr>
        <w:ind w:left="849" w:hangingChars="100" w:hanging="283"/>
        <w:rPr>
          <w:rFonts w:hAnsi="標楷體"/>
          <w:b/>
          <w:bCs/>
        </w:rPr>
      </w:pPr>
      <w:r w:rsidRPr="00E909B8">
        <w:rPr>
          <w:rFonts w:hAnsi="標楷體" w:hint="eastAsia"/>
          <w:b/>
          <w:bCs/>
        </w:rPr>
        <w:t>(</w:t>
      </w:r>
      <w:r>
        <w:rPr>
          <w:rFonts w:hAnsi="標楷體" w:hint="eastAsia"/>
          <w:b/>
          <w:bCs/>
        </w:rPr>
        <w:t>一</w:t>
      </w:r>
      <w:r w:rsidRPr="00E909B8">
        <w:rPr>
          <w:rFonts w:hAnsi="標楷體" w:hint="eastAsia"/>
          <w:b/>
          <w:bCs/>
        </w:rPr>
        <w:t>)</w:t>
      </w:r>
      <w:r>
        <w:rPr>
          <w:rFonts w:hAnsi="標楷體" w:hint="eastAsia"/>
          <w:b/>
          <w:bCs/>
        </w:rPr>
        <w:t>自1</w:t>
      </w:r>
      <w:r>
        <w:rPr>
          <w:rFonts w:hAnsi="標楷體"/>
          <w:b/>
          <w:bCs/>
        </w:rPr>
        <w:t>04</w:t>
      </w:r>
      <w:r>
        <w:rPr>
          <w:rFonts w:hAnsi="標楷體" w:hint="eastAsia"/>
          <w:b/>
          <w:bCs/>
        </w:rPr>
        <w:t>年起陸續推動活化利用機制及修法強制拍賣，以避免土地使用效率不彰</w:t>
      </w:r>
    </w:p>
    <w:p w:rsidR="00181357" w:rsidRDefault="00181357" w:rsidP="00782BFC">
      <w:pPr>
        <w:spacing w:line="480" w:lineRule="exact"/>
        <w:ind w:leftChars="300" w:left="850" w:firstLine="566"/>
      </w:pPr>
      <w:r>
        <w:rPr>
          <w:rFonts w:hint="eastAsia"/>
          <w:lang w:eastAsia="zh-HK"/>
        </w:rPr>
        <w:t>為提升產業用地使用效益</w:t>
      </w:r>
      <w:r>
        <w:rPr>
          <w:rFonts w:hint="eastAsia"/>
        </w:rPr>
        <w:t>，行政院</w:t>
      </w:r>
      <w:r>
        <w:t>於106年11月22日修正產</w:t>
      </w:r>
      <w:r>
        <w:rPr>
          <w:rFonts w:hint="eastAsia"/>
        </w:rPr>
        <w:t>業</w:t>
      </w:r>
      <w:r>
        <w:t>創</w:t>
      </w:r>
      <w:r>
        <w:rPr>
          <w:rFonts w:hint="eastAsia"/>
        </w:rPr>
        <w:t>新</w:t>
      </w:r>
      <w:r>
        <w:t>條例</w:t>
      </w:r>
      <w:r>
        <w:rPr>
          <w:rFonts w:hint="eastAsia"/>
        </w:rPr>
        <w:t>(以下稱產創條例)</w:t>
      </w:r>
      <w:r>
        <w:t>，增訂第46條之1</w:t>
      </w:r>
      <w:r>
        <w:rPr>
          <w:rStyle w:val="af4"/>
        </w:rPr>
        <w:footnoteReference w:id="88"/>
      </w:r>
      <w:r>
        <w:rPr>
          <w:rFonts w:hint="eastAsia"/>
        </w:rPr>
        <w:t>，賦予行政機關加速去化閒置土地之法源依據。參據經濟部</w:t>
      </w:r>
      <w:r>
        <w:t>107年5月10日訂定產業園區閒置土地認定與輔導使用及強制拍賣辦法</w:t>
      </w:r>
      <w:r>
        <w:rPr>
          <w:rFonts w:hint="eastAsia"/>
        </w:rPr>
        <w:t>(以</w:t>
      </w:r>
      <w:r>
        <w:t>下稱輔導使用及強制拍賣辦法），</w:t>
      </w:r>
      <w:r>
        <w:rPr>
          <w:rFonts w:hint="eastAsia"/>
        </w:rPr>
        <w:t>經濟部園管局可</w:t>
      </w:r>
      <w:r>
        <w:t>採漸進式之多元行政管制措施（包含行政指導、限期改善、罰鍰及協商等），</w:t>
      </w:r>
      <w:r>
        <w:rPr>
          <w:rFonts w:hint="eastAsia"/>
        </w:rPr>
        <w:t>以</w:t>
      </w:r>
      <w:r>
        <w:t>活化</w:t>
      </w:r>
      <w:r>
        <w:rPr>
          <w:rFonts w:hint="eastAsia"/>
        </w:rPr>
        <w:t>園</w:t>
      </w:r>
      <w:r>
        <w:t>區閒置土地</w:t>
      </w:r>
      <w:r>
        <w:rPr>
          <w:rFonts w:hint="eastAsia"/>
        </w:rPr>
        <w:t>。</w:t>
      </w:r>
      <w:r>
        <w:rPr>
          <w:rFonts w:hint="eastAsia"/>
          <w:lang w:eastAsia="zh-HK"/>
        </w:rPr>
        <w:t>謹說明如下</w:t>
      </w:r>
      <w:r>
        <w:rPr>
          <w:rFonts w:hint="eastAsia"/>
        </w:rPr>
        <w:t>：</w:t>
      </w:r>
    </w:p>
    <w:p w:rsidR="00181357" w:rsidRPr="00956D84" w:rsidRDefault="00181357" w:rsidP="007668ED">
      <w:pPr>
        <w:ind w:leftChars="300" w:left="1133" w:hangingChars="100" w:hanging="283"/>
      </w:pPr>
      <w:r w:rsidRPr="00956D84">
        <w:t>1.</w:t>
      </w:r>
      <w:r w:rsidRPr="00956D84">
        <w:rPr>
          <w:rFonts w:hint="eastAsia"/>
        </w:rPr>
        <w:t>自</w:t>
      </w:r>
      <w:r w:rsidRPr="00956D84">
        <w:t>104</w:t>
      </w:r>
      <w:r w:rsidRPr="00956D84">
        <w:rPr>
          <w:rFonts w:hint="eastAsia"/>
        </w:rPr>
        <w:t>年起，</w:t>
      </w:r>
      <w:r>
        <w:rPr>
          <w:rFonts w:hint="eastAsia"/>
        </w:rPr>
        <w:t>經濟部園管局</w:t>
      </w:r>
      <w:r w:rsidRPr="00956D84">
        <w:rPr>
          <w:rFonts w:hint="eastAsia"/>
        </w:rPr>
        <w:t>租售土地依「產業用地政策革新方案」，自簽訂契約之日起</w:t>
      </w:r>
      <w:r w:rsidRPr="00956D84">
        <w:t>2</w:t>
      </w:r>
      <w:r w:rsidRPr="00956D84">
        <w:rPr>
          <w:rFonts w:hint="eastAsia"/>
        </w:rPr>
        <w:t>年內，取得使用執照並按核定計畫完成使用。倘未完成使用，出租者出租保證金不予退還，並終止租約收回土地；出售者保證金不予退換，並以原價無息買回土地，完成使用後限制</w:t>
      </w:r>
      <w:r w:rsidRPr="00956D84">
        <w:t>5</w:t>
      </w:r>
      <w:r w:rsidRPr="00956D84">
        <w:rPr>
          <w:rFonts w:hint="eastAsia"/>
        </w:rPr>
        <w:t>年內不得移轉。</w:t>
      </w:r>
    </w:p>
    <w:p w:rsidR="00181357" w:rsidRDefault="00181357" w:rsidP="007668ED">
      <w:pPr>
        <w:ind w:leftChars="300" w:left="1133" w:hangingChars="100" w:hanging="283"/>
      </w:pPr>
      <w:r w:rsidRPr="00956D84">
        <w:t>2.</w:t>
      </w:r>
      <w:r>
        <w:rPr>
          <w:rFonts w:hint="eastAsia"/>
        </w:rPr>
        <w:t>復</w:t>
      </w:r>
      <w:r w:rsidRPr="00956D84">
        <w:rPr>
          <w:rFonts w:hint="eastAsia"/>
        </w:rPr>
        <w:t>依產創條例第</w:t>
      </w:r>
      <w:r w:rsidRPr="00956D84">
        <w:t>46</w:t>
      </w:r>
      <w:r w:rsidRPr="00956D84">
        <w:rPr>
          <w:rFonts w:hint="eastAsia"/>
        </w:rPr>
        <w:t>條之</w:t>
      </w:r>
      <w:r w:rsidRPr="00956D84">
        <w:t>1</w:t>
      </w:r>
      <w:r>
        <w:rPr>
          <w:rFonts w:hint="eastAsia"/>
        </w:rPr>
        <w:t>規定</w:t>
      </w:r>
      <w:r w:rsidRPr="00956D84">
        <w:rPr>
          <w:rFonts w:hint="eastAsia"/>
        </w:rPr>
        <w:t>，為促進閒置土地活化使用，</w:t>
      </w:r>
      <w:r>
        <w:rPr>
          <w:rFonts w:hint="eastAsia"/>
        </w:rPr>
        <w:t>該局</w:t>
      </w:r>
      <w:r w:rsidRPr="00956D84">
        <w:rPr>
          <w:rFonts w:hint="eastAsia"/>
        </w:rPr>
        <w:t>採多元輔導措施</w:t>
      </w:r>
      <w:r>
        <w:rPr>
          <w:rFonts w:hint="eastAsia"/>
        </w:rPr>
        <w:t>(</w:t>
      </w:r>
      <w:r w:rsidRPr="00956D84">
        <w:rPr>
          <w:rFonts w:hint="eastAsia"/>
        </w:rPr>
        <w:t>輔導、罰款、拍賣</w:t>
      </w:r>
      <w:r>
        <w:rPr>
          <w:rFonts w:hint="eastAsia"/>
        </w:rPr>
        <w:t>)</w:t>
      </w:r>
      <w:r w:rsidRPr="00956D84">
        <w:rPr>
          <w:rFonts w:hint="eastAsia"/>
        </w:rPr>
        <w:t>方式輔導改善：公告閒置土地並限期</w:t>
      </w:r>
      <w:r w:rsidRPr="00956D84">
        <w:t>2</w:t>
      </w:r>
      <w:r w:rsidRPr="00956D84">
        <w:rPr>
          <w:rFonts w:hint="eastAsia"/>
        </w:rPr>
        <w:t>年內完成使用；倘屆期未完成使用者，處以罰鍰並通知於</w:t>
      </w:r>
      <w:r w:rsidRPr="00956D84">
        <w:t>1</w:t>
      </w:r>
      <w:r w:rsidRPr="00956D84">
        <w:rPr>
          <w:rFonts w:hint="eastAsia"/>
        </w:rPr>
        <w:t>個月內提交改善計畫；倘經罰鍰仍未改善者，則公開強制拍賣。</w:t>
      </w:r>
    </w:p>
    <w:p w:rsidR="00181357" w:rsidRPr="00932643" w:rsidRDefault="00181357" w:rsidP="007668ED">
      <w:pPr>
        <w:ind w:left="849" w:hangingChars="100" w:hanging="283"/>
        <w:rPr>
          <w:rFonts w:hAnsi="標楷體"/>
          <w:b/>
          <w:bCs/>
        </w:rPr>
      </w:pPr>
      <w:r w:rsidRPr="00932643">
        <w:rPr>
          <w:rFonts w:hAnsi="標楷體" w:hint="eastAsia"/>
          <w:b/>
          <w:bCs/>
        </w:rPr>
        <w:t>(二)</w:t>
      </w:r>
      <w:r w:rsidRPr="00932643">
        <w:rPr>
          <w:b/>
        </w:rPr>
        <w:t>部分</w:t>
      </w:r>
      <w:r>
        <w:rPr>
          <w:rFonts w:hint="eastAsia"/>
          <w:b/>
        </w:rPr>
        <w:t>產業園區</w:t>
      </w:r>
      <w:r w:rsidRPr="00932643">
        <w:rPr>
          <w:b/>
        </w:rPr>
        <w:t>租售土地公告閒置</w:t>
      </w:r>
      <w:r w:rsidRPr="00932643">
        <w:rPr>
          <w:rFonts w:hint="eastAsia"/>
          <w:b/>
        </w:rPr>
        <w:t>仍</w:t>
      </w:r>
      <w:r w:rsidRPr="00932643">
        <w:rPr>
          <w:b/>
        </w:rPr>
        <w:t>未利用，或以設置地面型太陽光電設施解除列管</w:t>
      </w:r>
      <w:r>
        <w:rPr>
          <w:rFonts w:hint="eastAsia"/>
          <w:b/>
        </w:rPr>
        <w:t>，土地用途顯未能發揮園區設置目標</w:t>
      </w:r>
    </w:p>
    <w:p w:rsidR="00181357" w:rsidRDefault="00181357" w:rsidP="007668ED">
      <w:pPr>
        <w:spacing w:line="480" w:lineRule="exact"/>
        <w:ind w:leftChars="300" w:left="850" w:firstLine="566"/>
      </w:pPr>
      <w:r w:rsidRPr="004A4EE5">
        <w:rPr>
          <w:rFonts w:hint="eastAsia"/>
        </w:rPr>
        <w:t>據</w:t>
      </w:r>
      <w:r>
        <w:rPr>
          <w:rFonts w:hint="eastAsia"/>
        </w:rPr>
        <w:t>經濟部</w:t>
      </w:r>
      <w:r w:rsidRPr="004A4EE5">
        <w:rPr>
          <w:rFonts w:hint="eastAsia"/>
        </w:rPr>
        <w:t>園管局統計，</w:t>
      </w:r>
      <w:r>
        <w:rPr>
          <w:rFonts w:hint="eastAsia"/>
        </w:rPr>
        <w:t>近5年(</w:t>
      </w:r>
      <w:r w:rsidRPr="004A4EE5">
        <w:rPr>
          <w:rFonts w:hint="eastAsia"/>
        </w:rPr>
        <w:t>1</w:t>
      </w:r>
      <w:r w:rsidRPr="004A4EE5">
        <w:t>0</w:t>
      </w:r>
      <w:r>
        <w:t>9</w:t>
      </w:r>
      <w:r w:rsidRPr="004A4EE5">
        <w:rPr>
          <w:rFonts w:hint="eastAsia"/>
        </w:rPr>
        <w:t>至1</w:t>
      </w:r>
      <w:r w:rsidRPr="004A4EE5">
        <w:t>1</w:t>
      </w:r>
      <w:r>
        <w:t>3</w:t>
      </w:r>
      <w:r w:rsidRPr="004A4EE5">
        <w:rPr>
          <w:rFonts w:hint="eastAsia"/>
        </w:rPr>
        <w:t>年度</w:t>
      </w:r>
      <w:r>
        <w:rPr>
          <w:rFonts w:hint="eastAsia"/>
        </w:rPr>
        <w:t>)</w:t>
      </w:r>
      <w:r w:rsidRPr="004A4EE5">
        <w:rPr>
          <w:rFonts w:hint="eastAsia"/>
        </w:rPr>
        <w:t>公告</w:t>
      </w:r>
      <w:r w:rsidRPr="004A4EE5">
        <w:t>閒置土地</w:t>
      </w:r>
      <w:r w:rsidRPr="00F91E3E">
        <w:rPr>
          <w:rFonts w:hint="eastAsia"/>
        </w:rPr>
        <w:t>254.80公頃</w:t>
      </w:r>
      <w:r w:rsidRPr="004A4EE5">
        <w:rPr>
          <w:rFonts w:hint="eastAsia"/>
        </w:rPr>
        <w:t>，截至1</w:t>
      </w:r>
      <w:r w:rsidRPr="004A4EE5">
        <w:t>13</w:t>
      </w:r>
      <w:r w:rsidRPr="004A4EE5">
        <w:rPr>
          <w:rFonts w:hint="eastAsia"/>
        </w:rPr>
        <w:t>年底已活化</w:t>
      </w:r>
      <w:r w:rsidRPr="00F91E3E">
        <w:rPr>
          <w:rFonts w:hint="eastAsia"/>
        </w:rPr>
        <w:t>251.13公頃</w:t>
      </w:r>
      <w:r>
        <w:rPr>
          <w:rFonts w:hint="eastAsia"/>
        </w:rPr>
        <w:t>(不含規劃建廠3</w:t>
      </w:r>
      <w:r>
        <w:t>.22</w:t>
      </w:r>
      <w:r>
        <w:rPr>
          <w:rFonts w:hint="eastAsia"/>
        </w:rPr>
        <w:t>公頃)，活化土地面積比率為9</w:t>
      </w:r>
      <w:r>
        <w:t>8.56%</w:t>
      </w:r>
      <w:r>
        <w:rPr>
          <w:rFonts w:hint="eastAsia"/>
        </w:rPr>
        <w:t>。惟仍</w:t>
      </w:r>
      <w:r>
        <w:rPr>
          <w:rFonts w:hint="eastAsia"/>
          <w:lang w:eastAsia="zh-HK"/>
        </w:rPr>
        <w:t>有下</w:t>
      </w:r>
      <w:r>
        <w:rPr>
          <w:rFonts w:hint="eastAsia"/>
        </w:rPr>
        <w:t>列</w:t>
      </w:r>
      <w:r>
        <w:rPr>
          <w:rFonts w:hint="eastAsia"/>
          <w:lang w:eastAsia="zh-HK"/>
        </w:rPr>
        <w:t>待檢討改善之處</w:t>
      </w:r>
      <w:r>
        <w:rPr>
          <w:rFonts w:hint="eastAsia"/>
        </w:rPr>
        <w:t>：</w:t>
      </w:r>
    </w:p>
    <w:p w:rsidR="00181357" w:rsidRDefault="00181357" w:rsidP="007668ED">
      <w:pPr>
        <w:ind w:leftChars="300" w:left="1133" w:hangingChars="100" w:hanging="283"/>
      </w:pPr>
      <w:r w:rsidRPr="001D7F67">
        <w:rPr>
          <w:b/>
        </w:rPr>
        <w:t>1.</w:t>
      </w:r>
      <w:r>
        <w:rPr>
          <w:rFonts w:hint="eastAsia"/>
          <w:b/>
        </w:rPr>
        <w:t>截至1</w:t>
      </w:r>
      <w:r>
        <w:rPr>
          <w:b/>
        </w:rPr>
        <w:t>13</w:t>
      </w:r>
      <w:r>
        <w:rPr>
          <w:rFonts w:hint="eastAsia"/>
          <w:b/>
        </w:rPr>
        <w:t>年底</w:t>
      </w:r>
      <w:r w:rsidRPr="001D7F67">
        <w:rPr>
          <w:rFonts w:hint="eastAsia"/>
          <w:b/>
        </w:rPr>
        <w:t>尚無</w:t>
      </w:r>
      <w:r w:rsidRPr="005D5640">
        <w:rPr>
          <w:rFonts w:hint="eastAsia"/>
          <w:b/>
        </w:rPr>
        <w:t>利用計畫(含</w:t>
      </w:r>
      <w:r w:rsidRPr="001D7F67">
        <w:rPr>
          <w:rFonts w:hint="eastAsia"/>
          <w:b/>
        </w:rPr>
        <w:t>規劃建廠中)之公告閒置土地面積3.67公頃：</w:t>
      </w:r>
      <w:r w:rsidRPr="0075399C">
        <w:rPr>
          <w:rFonts w:hint="eastAsia"/>
        </w:rPr>
        <w:t>據經濟部園管局統計至1</w:t>
      </w:r>
      <w:r w:rsidRPr="0075399C">
        <w:t>13</w:t>
      </w:r>
      <w:r w:rsidRPr="0075399C">
        <w:rPr>
          <w:rFonts w:hint="eastAsia"/>
        </w:rPr>
        <w:t>年底，尚無利用計畫(含規劃建廠中)公告閒置土地</w:t>
      </w:r>
      <w:r>
        <w:rPr>
          <w:rFonts w:hint="eastAsia"/>
        </w:rPr>
        <w:t>共</w:t>
      </w:r>
      <w:r w:rsidRPr="0075399C">
        <w:rPr>
          <w:rFonts w:hint="eastAsia"/>
        </w:rPr>
        <w:t>8筆、面積3.67公頃</w:t>
      </w:r>
      <w:r>
        <w:rPr>
          <w:rFonts w:hint="eastAsia"/>
        </w:rPr>
        <w:t>，</w:t>
      </w:r>
      <w:r w:rsidRPr="0075399C">
        <w:rPr>
          <w:rFonts w:hint="eastAsia"/>
        </w:rPr>
        <w:t>包含</w:t>
      </w:r>
      <w:r w:rsidRPr="002F70AF">
        <w:rPr>
          <w:rFonts w:hint="eastAsia"/>
        </w:rPr>
        <w:t>平鎮園區</w:t>
      </w:r>
      <w:r w:rsidRPr="00F91E3E">
        <w:rPr>
          <w:rFonts w:hint="eastAsia"/>
        </w:rPr>
        <w:t>2筆</w:t>
      </w:r>
      <w:r>
        <w:rPr>
          <w:rFonts w:hint="eastAsia"/>
        </w:rPr>
        <w:t>、</w:t>
      </w:r>
      <w:r w:rsidRPr="00F91E3E">
        <w:rPr>
          <w:rFonts w:hint="eastAsia"/>
        </w:rPr>
        <w:t>0.53公頃</w:t>
      </w:r>
      <w:r>
        <w:rPr>
          <w:rFonts w:hint="eastAsia"/>
        </w:rPr>
        <w:t>；</w:t>
      </w:r>
      <w:r w:rsidRPr="00F91E3E">
        <w:rPr>
          <w:rFonts w:hint="eastAsia"/>
        </w:rPr>
        <w:t>斗六</w:t>
      </w:r>
      <w:r w:rsidRPr="002F70AF">
        <w:rPr>
          <w:rFonts w:hint="eastAsia"/>
        </w:rPr>
        <w:t>園區</w:t>
      </w:r>
      <w:r w:rsidRPr="00F91E3E">
        <w:rPr>
          <w:rFonts w:hint="eastAsia"/>
        </w:rPr>
        <w:t>1筆</w:t>
      </w:r>
      <w:r>
        <w:rPr>
          <w:rFonts w:hint="eastAsia"/>
        </w:rPr>
        <w:t>、</w:t>
      </w:r>
      <w:r w:rsidRPr="00F91E3E">
        <w:rPr>
          <w:rFonts w:hint="eastAsia"/>
        </w:rPr>
        <w:t>0.67公頃</w:t>
      </w:r>
      <w:r w:rsidRPr="002F70AF">
        <w:rPr>
          <w:rFonts w:hint="eastAsia"/>
        </w:rPr>
        <w:t>、中壢園區4筆</w:t>
      </w:r>
      <w:r>
        <w:rPr>
          <w:rFonts w:hint="eastAsia"/>
        </w:rPr>
        <w:t>、</w:t>
      </w:r>
      <w:r w:rsidRPr="00F91E3E">
        <w:rPr>
          <w:rFonts w:hint="eastAsia"/>
        </w:rPr>
        <w:t>2.21</w:t>
      </w:r>
      <w:r w:rsidRPr="002F70AF">
        <w:rPr>
          <w:rFonts w:hint="eastAsia"/>
        </w:rPr>
        <w:t>公頃</w:t>
      </w:r>
      <w:r>
        <w:rPr>
          <w:rFonts w:hint="eastAsia"/>
        </w:rPr>
        <w:t>及</w:t>
      </w:r>
      <w:r w:rsidRPr="002F70AF">
        <w:rPr>
          <w:rFonts w:hint="eastAsia"/>
        </w:rPr>
        <w:t>彰濱園區鹿港區1筆</w:t>
      </w:r>
      <w:r>
        <w:rPr>
          <w:rFonts w:hint="eastAsia"/>
        </w:rPr>
        <w:t>、</w:t>
      </w:r>
      <w:r w:rsidRPr="002F70AF">
        <w:rPr>
          <w:rFonts w:hint="eastAsia"/>
        </w:rPr>
        <w:t>0.26公頃</w:t>
      </w:r>
      <w:r>
        <w:rPr>
          <w:rFonts w:hint="eastAsia"/>
        </w:rPr>
        <w:t>。</w:t>
      </w:r>
    </w:p>
    <w:p w:rsidR="00181357" w:rsidRPr="0075399C" w:rsidRDefault="00181357" w:rsidP="007668ED">
      <w:pPr>
        <w:ind w:leftChars="300" w:left="1133" w:hangingChars="100" w:hanging="283"/>
        <w:rPr>
          <w:b/>
        </w:rPr>
      </w:pPr>
      <w:r>
        <w:rPr>
          <w:b/>
        </w:rPr>
        <w:t>2</w:t>
      </w:r>
      <w:r w:rsidRPr="001D7F67">
        <w:rPr>
          <w:b/>
        </w:rPr>
        <w:t>.10</w:t>
      </w:r>
      <w:r w:rsidRPr="00F91E3E">
        <w:rPr>
          <w:b/>
        </w:rPr>
        <w:t>9</w:t>
      </w:r>
      <w:r w:rsidRPr="00F91E3E">
        <w:rPr>
          <w:rFonts w:hint="eastAsia"/>
          <w:b/>
        </w:rPr>
        <w:t>至1</w:t>
      </w:r>
      <w:r w:rsidRPr="00F91E3E">
        <w:rPr>
          <w:b/>
        </w:rPr>
        <w:t>12</w:t>
      </w:r>
      <w:r w:rsidRPr="00F91E3E">
        <w:rPr>
          <w:rFonts w:hint="eastAsia"/>
          <w:b/>
        </w:rPr>
        <w:t>年度以設置地面型太陽光電設施解除列管</w:t>
      </w:r>
      <w:r>
        <w:rPr>
          <w:rFonts w:hint="eastAsia"/>
          <w:b/>
        </w:rPr>
        <w:t>之園區土地</w:t>
      </w:r>
      <w:r w:rsidRPr="00F91E3E">
        <w:rPr>
          <w:rFonts w:hint="eastAsia"/>
          <w:b/>
        </w:rPr>
        <w:t>面積</w:t>
      </w:r>
      <w:r>
        <w:rPr>
          <w:rFonts w:hint="eastAsia"/>
          <w:b/>
        </w:rPr>
        <w:t>占公告閒置土地面積1</w:t>
      </w:r>
      <w:r>
        <w:rPr>
          <w:b/>
        </w:rPr>
        <w:t>8.21%</w:t>
      </w:r>
      <w:r>
        <w:rPr>
          <w:rFonts w:hint="eastAsia"/>
          <w:b/>
        </w:rPr>
        <w:t>，</w:t>
      </w:r>
      <w:r w:rsidRPr="0075399C">
        <w:rPr>
          <w:rFonts w:hint="eastAsia"/>
          <w:b/>
        </w:rPr>
        <w:t>難謂</w:t>
      </w:r>
      <w:r w:rsidRPr="0075399C">
        <w:rPr>
          <w:b/>
        </w:rPr>
        <w:t>符合產業園區</w:t>
      </w:r>
      <w:r>
        <w:rPr>
          <w:rFonts w:hint="eastAsia"/>
          <w:b/>
        </w:rPr>
        <w:t>設置係為</w:t>
      </w:r>
      <w:r w:rsidRPr="0075399C">
        <w:rPr>
          <w:b/>
        </w:rPr>
        <w:t>增進國家經濟發展促進產業升級</w:t>
      </w:r>
      <w:r w:rsidRPr="0075399C">
        <w:rPr>
          <w:rFonts w:hint="eastAsia"/>
          <w:b/>
        </w:rPr>
        <w:t>之</w:t>
      </w:r>
      <w:r w:rsidRPr="0075399C">
        <w:rPr>
          <w:b/>
        </w:rPr>
        <w:t>目的</w:t>
      </w:r>
    </w:p>
    <w:p w:rsidR="00181357" w:rsidRDefault="00181357" w:rsidP="007668ED">
      <w:pPr>
        <w:spacing w:line="480" w:lineRule="exact"/>
        <w:ind w:leftChars="400" w:left="1558" w:hangingChars="150" w:hanging="425"/>
      </w:pPr>
      <w:r w:rsidRPr="001D7F67">
        <w:t>(1)</w:t>
      </w:r>
      <w:r>
        <w:rPr>
          <w:rFonts w:hint="eastAsia"/>
        </w:rPr>
        <w:t>據經濟部園管局統計</w:t>
      </w:r>
      <w:r w:rsidRPr="00F91E3E">
        <w:rPr>
          <w:rFonts w:hint="eastAsia"/>
        </w:rPr>
        <w:t>109至112年度公告產業園區閒置土地251.29公頃</w:t>
      </w:r>
      <w:r>
        <w:rPr>
          <w:rStyle w:val="af4"/>
        </w:rPr>
        <w:footnoteReference w:id="89"/>
      </w:r>
      <w:r w:rsidRPr="00F91E3E">
        <w:rPr>
          <w:rFonts w:hint="eastAsia"/>
        </w:rPr>
        <w:t>，</w:t>
      </w:r>
      <w:r>
        <w:rPr>
          <w:rFonts w:hint="eastAsia"/>
        </w:rPr>
        <w:t>其中</w:t>
      </w:r>
      <w:r w:rsidRPr="00F91E3E">
        <w:rPr>
          <w:rFonts w:hint="eastAsia"/>
        </w:rPr>
        <w:t>依據產業園區各種用地用途及使用規範辦法第3條</w:t>
      </w:r>
      <w:r>
        <w:rPr>
          <w:rFonts w:hint="eastAsia"/>
          <w:lang w:eastAsia="zh-HK"/>
        </w:rPr>
        <w:t>有關</w:t>
      </w:r>
      <w:r w:rsidRPr="00F91E3E">
        <w:rPr>
          <w:rFonts w:hint="eastAsia"/>
        </w:rPr>
        <w:t>產業用地(一)得引進電力及燃氣供應業</w:t>
      </w:r>
      <w:r>
        <w:rPr>
          <w:rFonts w:hint="eastAsia"/>
        </w:rPr>
        <w:t>等規定</w:t>
      </w:r>
      <w:r>
        <w:rPr>
          <w:rStyle w:val="af4"/>
        </w:rPr>
        <w:footnoteReference w:id="90"/>
      </w:r>
      <w:r w:rsidRPr="00F91E3E">
        <w:rPr>
          <w:rFonts w:hint="eastAsia"/>
        </w:rPr>
        <w:t>，</w:t>
      </w:r>
      <w:r>
        <w:rPr>
          <w:rFonts w:hint="eastAsia"/>
        </w:rPr>
        <w:t>以</w:t>
      </w:r>
      <w:r w:rsidRPr="00932643">
        <w:rPr>
          <w:rFonts w:hint="eastAsia"/>
        </w:rPr>
        <w:t>設置地面型太陽光電設施</w:t>
      </w:r>
      <w:r w:rsidRPr="00F91E3E">
        <w:rPr>
          <w:rFonts w:hint="eastAsia"/>
        </w:rPr>
        <w:t>解除列管</w:t>
      </w:r>
      <w:r>
        <w:rPr>
          <w:rFonts w:hint="eastAsia"/>
          <w:lang w:eastAsia="zh-HK"/>
        </w:rPr>
        <w:t>者，合共</w:t>
      </w:r>
      <w:r w:rsidRPr="00F91E3E">
        <w:rPr>
          <w:rFonts w:hint="eastAsia"/>
        </w:rPr>
        <w:t>45.77公頃(詳表</w:t>
      </w:r>
      <w:r>
        <w:rPr>
          <w:rFonts w:hint="eastAsia"/>
        </w:rPr>
        <w:t>1</w:t>
      </w:r>
      <w:r w:rsidRPr="00F91E3E">
        <w:rPr>
          <w:rFonts w:hint="eastAsia"/>
        </w:rPr>
        <w:t>)，占公告閒置土地面積18.21%。</w:t>
      </w:r>
    </w:p>
    <w:p w:rsidR="00181357" w:rsidRDefault="00181357" w:rsidP="007668ED">
      <w:pPr>
        <w:spacing w:line="480" w:lineRule="exact"/>
        <w:ind w:leftChars="400" w:left="1558" w:hangingChars="150" w:hanging="425"/>
      </w:pPr>
      <w:r>
        <w:t xml:space="preserve"> (2)</w:t>
      </w:r>
      <w:r>
        <w:rPr>
          <w:rFonts w:hint="eastAsia"/>
        </w:rPr>
        <w:t>依</w:t>
      </w:r>
      <w:r>
        <w:t>內政部 107 年 4 月公布之全國國土計畫，其中能源設施發展策略中有關太陽能光電部分，屋頂型將推動民宅、工廠、農業設施等設置，地面型將利用地層下陷、不利耕作土地、受污染土地及鹽業用地等設置，惟利用產業園區產業用地設置地面型太陽光電設施，與全國國土計畫能源設施發展策略</w:t>
      </w:r>
      <w:r>
        <w:rPr>
          <w:rFonts w:hint="eastAsia"/>
        </w:rPr>
        <w:t>難謂相符</w:t>
      </w:r>
      <w:r>
        <w:t>，</w:t>
      </w:r>
      <w:r>
        <w:rPr>
          <w:rFonts w:hint="eastAsia"/>
        </w:rPr>
        <w:t>且太陽光電發電設施躉購期間長達20年</w:t>
      </w:r>
      <w:r>
        <w:rPr>
          <w:rStyle w:val="af4"/>
        </w:rPr>
        <w:footnoteReference w:id="91"/>
      </w:r>
      <w:r>
        <w:rPr>
          <w:rFonts w:hint="eastAsia"/>
        </w:rPr>
        <w:t>，短期間尚無法拆除設施供廠商設廠，恐不符</w:t>
      </w:r>
      <w:r>
        <w:t>產業園區</w:t>
      </w:r>
      <w:r>
        <w:rPr>
          <w:rFonts w:hint="eastAsia"/>
        </w:rPr>
        <w:t>之設置係為</w:t>
      </w:r>
      <w:r>
        <w:t>增進國家經濟發展</w:t>
      </w:r>
      <w:r>
        <w:rPr>
          <w:rFonts w:hint="eastAsia"/>
        </w:rPr>
        <w:t>及</w:t>
      </w:r>
      <w:r>
        <w:t>促進產業升級</w:t>
      </w:r>
      <w:r>
        <w:rPr>
          <w:rFonts w:hint="eastAsia"/>
        </w:rPr>
        <w:t>之</w:t>
      </w:r>
      <w:r>
        <w:t>目的</w:t>
      </w:r>
      <w:r>
        <w:rPr>
          <w:rFonts w:hint="eastAsia"/>
        </w:rPr>
        <w:t>。</w:t>
      </w:r>
    </w:p>
    <w:p w:rsidR="00181357" w:rsidRDefault="00181357" w:rsidP="007668ED">
      <w:pPr>
        <w:ind w:leftChars="300" w:left="1133" w:hangingChars="100" w:hanging="283"/>
      </w:pPr>
      <w:r w:rsidRPr="00A22C6C">
        <w:rPr>
          <w:rFonts w:hint="eastAsia"/>
          <w:b/>
        </w:rPr>
        <w:t>3</w:t>
      </w:r>
      <w:r w:rsidRPr="00A22C6C">
        <w:rPr>
          <w:b/>
        </w:rPr>
        <w:t>.</w:t>
      </w:r>
      <w:r>
        <w:rPr>
          <w:rFonts w:hint="eastAsia"/>
          <w:b/>
        </w:rPr>
        <w:t>產業園區閒置土地</w:t>
      </w:r>
      <w:r w:rsidRPr="00A22C6C">
        <w:rPr>
          <w:rFonts w:hint="eastAsia"/>
          <w:b/>
        </w:rPr>
        <w:t>尚</w:t>
      </w:r>
      <w:r>
        <w:rPr>
          <w:rFonts w:hint="eastAsia"/>
          <w:b/>
        </w:rPr>
        <w:t>未有依法</w:t>
      </w:r>
      <w:r w:rsidRPr="00A22C6C">
        <w:rPr>
          <w:rFonts w:hint="eastAsia"/>
          <w:b/>
        </w:rPr>
        <w:t>強制</w:t>
      </w:r>
      <w:r>
        <w:rPr>
          <w:rFonts w:hint="eastAsia"/>
          <w:b/>
        </w:rPr>
        <w:t>拍</w:t>
      </w:r>
      <w:r w:rsidRPr="00A22C6C">
        <w:rPr>
          <w:rFonts w:hint="eastAsia"/>
          <w:b/>
        </w:rPr>
        <w:t>賣</w:t>
      </w:r>
      <w:r>
        <w:rPr>
          <w:rFonts w:hint="eastAsia"/>
          <w:b/>
        </w:rPr>
        <w:t>情形</w:t>
      </w:r>
      <w:r w:rsidRPr="00F91E3E">
        <w:rPr>
          <w:rFonts w:hint="eastAsia"/>
          <w:b/>
        </w:rPr>
        <w:t>：</w:t>
      </w:r>
      <w:r>
        <w:rPr>
          <w:rFonts w:hint="eastAsia"/>
        </w:rPr>
        <w:t>據經濟部園管局表示，針對產業園區閒置土地，主要採取</w:t>
      </w:r>
      <w:r w:rsidRPr="00A22C6C">
        <w:rPr>
          <w:rFonts w:hint="eastAsia"/>
        </w:rPr>
        <w:t>持續追蹤輔導至完成使用，倘有特殊情形之閒置土地，將依據個案情形提送</w:t>
      </w:r>
      <w:r>
        <w:rPr>
          <w:rFonts w:hint="eastAsia"/>
        </w:rPr>
        <w:t>經濟部</w:t>
      </w:r>
      <w:r w:rsidRPr="00A22C6C">
        <w:rPr>
          <w:rFonts w:hint="eastAsia"/>
        </w:rPr>
        <w:t>閒置土地審查小組依個案情形辦理審查</w:t>
      </w:r>
      <w:r>
        <w:rPr>
          <w:rFonts w:hint="eastAsia"/>
        </w:rPr>
        <w:t>；復據該局表示，截至1</w:t>
      </w:r>
      <w:r>
        <w:t>13</w:t>
      </w:r>
      <w:r>
        <w:rPr>
          <w:rFonts w:hint="eastAsia"/>
        </w:rPr>
        <w:t>年底</w:t>
      </w:r>
      <w:r w:rsidRPr="00A22C6C">
        <w:rPr>
          <w:rFonts w:hint="eastAsia"/>
        </w:rPr>
        <w:t>園區閒置土地尚無依產創條例第4</w:t>
      </w:r>
      <w:r w:rsidRPr="00A22C6C">
        <w:t>6</w:t>
      </w:r>
      <w:r>
        <w:rPr>
          <w:rFonts w:hint="eastAsia"/>
        </w:rPr>
        <w:t>條之1</w:t>
      </w:r>
      <w:r w:rsidRPr="00A22C6C">
        <w:rPr>
          <w:rFonts w:hint="eastAsia"/>
        </w:rPr>
        <w:t>規定</w:t>
      </w:r>
      <w:r>
        <w:rPr>
          <w:rFonts w:hint="eastAsia"/>
        </w:rPr>
        <w:t>辦理</w:t>
      </w:r>
      <w:r w:rsidRPr="00A22C6C">
        <w:rPr>
          <w:rFonts w:hint="eastAsia"/>
        </w:rPr>
        <w:t>強制</w:t>
      </w:r>
      <w:r>
        <w:rPr>
          <w:rFonts w:hint="eastAsia"/>
        </w:rPr>
        <w:t>拍</w:t>
      </w:r>
      <w:r w:rsidRPr="00A22C6C">
        <w:rPr>
          <w:rFonts w:hint="eastAsia"/>
        </w:rPr>
        <w:t>賣</w:t>
      </w:r>
      <w:r>
        <w:rPr>
          <w:rFonts w:hint="eastAsia"/>
        </w:rPr>
        <w:t>之情形。</w:t>
      </w:r>
    </w:p>
    <w:p w:rsidR="00181357" w:rsidRPr="00333540" w:rsidRDefault="00181357" w:rsidP="003C1CB8">
      <w:pPr>
        <w:spacing w:line="320" w:lineRule="exact"/>
        <w:ind w:leftChars="102" w:left="998" w:rightChars="100" w:right="283" w:hangingChars="250" w:hanging="709"/>
        <w:rPr>
          <w:rFonts w:hAnsi="標楷體"/>
          <w:sz w:val="24"/>
          <w:szCs w:val="24"/>
        </w:rPr>
      </w:pPr>
      <w:r w:rsidRPr="00333540">
        <w:rPr>
          <w:rFonts w:hAnsi="標楷體" w:hint="eastAsia"/>
          <w:b/>
          <w:kern w:val="0"/>
          <w:szCs w:val="32"/>
        </w:rPr>
        <w:t>表</w:t>
      </w:r>
      <w:r>
        <w:rPr>
          <w:rFonts w:hAnsi="標楷體" w:hint="eastAsia"/>
          <w:b/>
          <w:kern w:val="0"/>
          <w:szCs w:val="32"/>
        </w:rPr>
        <w:t>1</w:t>
      </w:r>
      <w:r w:rsidRPr="00333540">
        <w:rPr>
          <w:rFonts w:hAnsi="標楷體"/>
          <w:b/>
          <w:kern w:val="0"/>
          <w:szCs w:val="32"/>
        </w:rPr>
        <w:t xml:space="preserve">  </w:t>
      </w:r>
      <w:r>
        <w:rPr>
          <w:rFonts w:hAnsi="標楷體"/>
          <w:b/>
          <w:kern w:val="0"/>
          <w:szCs w:val="32"/>
        </w:rPr>
        <w:t>109</w:t>
      </w:r>
      <w:r>
        <w:rPr>
          <w:rFonts w:hAnsi="標楷體" w:hint="eastAsia"/>
          <w:b/>
          <w:kern w:val="0"/>
          <w:szCs w:val="32"/>
        </w:rPr>
        <w:t>至1</w:t>
      </w:r>
      <w:r>
        <w:rPr>
          <w:rFonts w:hAnsi="標楷體"/>
          <w:b/>
          <w:kern w:val="0"/>
          <w:szCs w:val="32"/>
        </w:rPr>
        <w:t>12</w:t>
      </w:r>
      <w:r>
        <w:rPr>
          <w:rFonts w:hAnsi="標楷體" w:hint="eastAsia"/>
          <w:b/>
          <w:kern w:val="0"/>
          <w:szCs w:val="32"/>
        </w:rPr>
        <w:t>年度</w:t>
      </w:r>
      <w:r w:rsidRPr="00333540">
        <w:rPr>
          <w:rFonts w:hAnsi="標楷體" w:hint="eastAsia"/>
          <w:b/>
          <w:kern w:val="0"/>
          <w:szCs w:val="32"/>
        </w:rPr>
        <w:t>產業園區閒置土地以設置地面型太陽光電設施解除列管</w:t>
      </w:r>
      <w:r>
        <w:rPr>
          <w:rFonts w:hAnsi="標楷體" w:hint="eastAsia"/>
          <w:b/>
          <w:kern w:val="0"/>
          <w:szCs w:val="32"/>
        </w:rPr>
        <w:t>表</w:t>
      </w:r>
      <w:r w:rsidRPr="00333540">
        <w:rPr>
          <w:rFonts w:hAnsi="標楷體"/>
          <w:b/>
          <w:kern w:val="0"/>
          <w:szCs w:val="32"/>
        </w:rPr>
        <w:t xml:space="preserve">    </w:t>
      </w:r>
      <w:r w:rsidRPr="00333540">
        <w:rPr>
          <w:rFonts w:hAnsi="標楷體" w:hint="eastAsia"/>
          <w:b/>
          <w:kern w:val="0"/>
          <w:szCs w:val="32"/>
        </w:rPr>
        <w:t xml:space="preserve">         </w:t>
      </w:r>
      <w:r>
        <w:rPr>
          <w:rFonts w:hAnsi="標楷體"/>
          <w:b/>
          <w:kern w:val="0"/>
          <w:szCs w:val="32"/>
        </w:rPr>
        <w:t xml:space="preserve">  </w:t>
      </w:r>
      <w:r w:rsidRPr="00333540">
        <w:rPr>
          <w:rFonts w:hAnsi="標楷體" w:hint="eastAsia"/>
          <w:b/>
          <w:kern w:val="0"/>
          <w:szCs w:val="32"/>
        </w:rPr>
        <w:t xml:space="preserve"> </w:t>
      </w:r>
      <w:r>
        <w:rPr>
          <w:rFonts w:hAnsi="標楷體"/>
          <w:b/>
          <w:kern w:val="0"/>
          <w:szCs w:val="32"/>
        </w:rPr>
        <w:t xml:space="preserve">    </w:t>
      </w:r>
      <w:r w:rsidRPr="00333540">
        <w:rPr>
          <w:rFonts w:hAnsi="標楷體" w:hint="eastAsia"/>
          <w:b/>
          <w:kern w:val="0"/>
          <w:szCs w:val="32"/>
        </w:rPr>
        <w:t xml:space="preserve">        </w:t>
      </w:r>
      <w:r w:rsidRPr="00333540">
        <w:rPr>
          <w:rFonts w:hAnsi="標楷體" w:hint="eastAsia"/>
          <w:sz w:val="24"/>
          <w:szCs w:val="24"/>
        </w:rPr>
        <w:t>單位：筆</w:t>
      </w:r>
      <w:r>
        <w:rPr>
          <w:rFonts w:hAnsi="標楷體" w:hint="eastAsia"/>
          <w:sz w:val="24"/>
          <w:szCs w:val="24"/>
        </w:rPr>
        <w:t>；</w:t>
      </w:r>
      <w:r w:rsidRPr="00333540">
        <w:rPr>
          <w:rFonts w:hAnsi="標楷體" w:hint="eastAsia"/>
          <w:sz w:val="24"/>
          <w:szCs w:val="24"/>
        </w:rPr>
        <w:t>公頃</w:t>
      </w:r>
    </w:p>
    <w:tbl>
      <w:tblPr>
        <w:tblW w:w="802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02"/>
        <w:gridCol w:w="1985"/>
        <w:gridCol w:w="1842"/>
        <w:gridCol w:w="2398"/>
      </w:tblGrid>
      <w:tr w:rsidR="00181357" w:rsidRPr="00333540" w:rsidTr="007668ED">
        <w:trPr>
          <w:trHeight w:val="264"/>
          <w:tblHeader/>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園區</w:t>
            </w:r>
            <w:r>
              <w:rPr>
                <w:rFonts w:hAnsi="標楷體" w:hint="eastAsia"/>
                <w:spacing w:val="-5"/>
                <w:kern w:val="0"/>
                <w:sz w:val="24"/>
                <w:szCs w:val="24"/>
              </w:rPr>
              <w:t>名稱</w:t>
            </w:r>
          </w:p>
        </w:tc>
        <w:tc>
          <w:tcPr>
            <w:tcW w:w="1985"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家數</w:t>
            </w:r>
          </w:p>
        </w:tc>
        <w:tc>
          <w:tcPr>
            <w:tcW w:w="184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Pr>
                <w:rFonts w:hAnsi="標楷體" w:hint="eastAsia"/>
                <w:spacing w:val="-5"/>
                <w:kern w:val="0"/>
                <w:sz w:val="24"/>
                <w:szCs w:val="24"/>
              </w:rPr>
              <w:t>土地</w:t>
            </w:r>
            <w:r w:rsidRPr="00333540">
              <w:rPr>
                <w:rFonts w:hAnsi="標楷體" w:hint="eastAsia"/>
                <w:spacing w:val="-5"/>
                <w:kern w:val="0"/>
                <w:sz w:val="24"/>
                <w:szCs w:val="24"/>
              </w:rPr>
              <w:t>筆數</w:t>
            </w:r>
          </w:p>
        </w:tc>
        <w:tc>
          <w:tcPr>
            <w:tcW w:w="2398"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Pr>
                <w:rFonts w:hAnsi="標楷體" w:hint="eastAsia"/>
                <w:spacing w:val="-5"/>
                <w:kern w:val="0"/>
                <w:sz w:val="24"/>
                <w:szCs w:val="24"/>
              </w:rPr>
              <w:t>土地</w:t>
            </w:r>
            <w:r w:rsidRPr="00333540">
              <w:rPr>
                <w:rFonts w:hAnsi="標楷體" w:hint="eastAsia"/>
                <w:spacing w:val="-5"/>
                <w:kern w:val="0"/>
                <w:sz w:val="24"/>
                <w:szCs w:val="24"/>
              </w:rPr>
              <w:t>面積</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龜山</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2</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3</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 xml:space="preserve">0.16 </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新竹</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 xml:space="preserve">0.07 </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利澤</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17</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27</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 xml:space="preserve">22.44 </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彰濱</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9</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spacing w:val="-5"/>
                <w:kern w:val="0"/>
                <w:sz w:val="24"/>
                <w:szCs w:val="24"/>
              </w:rPr>
              <w:t>13</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spacing w:val="-5"/>
                <w:kern w:val="0"/>
                <w:sz w:val="24"/>
                <w:szCs w:val="24"/>
              </w:rPr>
              <w:t>9.19</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南崗</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 xml:space="preserve">0.46 </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銅鑼</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0.09</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頭份</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3</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1.56</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台中</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3</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0.21</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斗六</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 xml:space="preserve">0.68 </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雲林</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8</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42</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 xml:space="preserve">      9.86 </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安平</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0.16</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spacing w:val="-5"/>
                <w:kern w:val="0"/>
                <w:sz w:val="24"/>
                <w:szCs w:val="24"/>
              </w:rPr>
            </w:pPr>
            <w:r w:rsidRPr="00333540">
              <w:rPr>
                <w:rFonts w:hAnsi="標楷體" w:hint="eastAsia"/>
                <w:spacing w:val="-5"/>
                <w:kern w:val="0"/>
                <w:sz w:val="24"/>
                <w:szCs w:val="24"/>
              </w:rPr>
              <w:t>屏南</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1</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spacing w:val="-5"/>
                <w:kern w:val="0"/>
                <w:sz w:val="24"/>
                <w:szCs w:val="24"/>
              </w:rPr>
            </w:pPr>
            <w:r w:rsidRPr="00333540">
              <w:rPr>
                <w:rFonts w:hAnsi="標楷體" w:hint="eastAsia"/>
                <w:spacing w:val="-5"/>
                <w:kern w:val="0"/>
                <w:sz w:val="24"/>
                <w:szCs w:val="24"/>
              </w:rPr>
              <w:t>0.89</w:t>
            </w:r>
          </w:p>
        </w:tc>
      </w:tr>
      <w:tr w:rsidR="00181357" w:rsidRPr="00333540" w:rsidTr="007668ED">
        <w:trPr>
          <w:trHeight w:val="20"/>
          <w:jc w:val="center"/>
        </w:trPr>
        <w:tc>
          <w:tcPr>
            <w:tcW w:w="1802" w:type="dxa"/>
            <w:vAlign w:val="center"/>
          </w:tcPr>
          <w:p w:rsidR="00181357" w:rsidRPr="00333540" w:rsidRDefault="00181357" w:rsidP="007668ED">
            <w:pPr>
              <w:widowControl/>
              <w:kinsoku w:val="0"/>
              <w:autoSpaceDE w:val="0"/>
              <w:autoSpaceDN w:val="0"/>
              <w:spacing w:before="50" w:line="240" w:lineRule="exact"/>
              <w:ind w:leftChars="0" w:left="0" w:firstLineChars="0" w:firstLine="0"/>
              <w:jc w:val="center"/>
              <w:rPr>
                <w:rFonts w:hAnsi="標楷體"/>
                <w:b/>
                <w:spacing w:val="-5"/>
                <w:kern w:val="0"/>
                <w:sz w:val="24"/>
                <w:szCs w:val="24"/>
              </w:rPr>
            </w:pPr>
            <w:r w:rsidRPr="00F91E3E">
              <w:rPr>
                <w:rFonts w:hAnsi="標楷體" w:hint="eastAsia"/>
                <w:b/>
                <w:spacing w:val="-5"/>
                <w:kern w:val="0"/>
                <w:sz w:val="24"/>
                <w:szCs w:val="24"/>
              </w:rPr>
              <w:t>合計</w:t>
            </w:r>
          </w:p>
        </w:tc>
        <w:tc>
          <w:tcPr>
            <w:tcW w:w="1985" w:type="dxa"/>
            <w:vAlign w:val="center"/>
          </w:tcPr>
          <w:p w:rsidR="00181357" w:rsidRPr="00333540" w:rsidRDefault="00181357" w:rsidP="007668ED">
            <w:pPr>
              <w:widowControl/>
              <w:spacing w:line="240" w:lineRule="exact"/>
              <w:ind w:leftChars="0" w:left="0" w:firstLineChars="0" w:firstLine="0"/>
              <w:jc w:val="right"/>
              <w:rPr>
                <w:rFonts w:hAnsi="標楷體"/>
                <w:b/>
                <w:spacing w:val="-5"/>
                <w:kern w:val="0"/>
                <w:sz w:val="24"/>
                <w:szCs w:val="24"/>
              </w:rPr>
            </w:pPr>
            <w:r w:rsidRPr="00333540">
              <w:rPr>
                <w:rFonts w:hAnsi="標楷體" w:hint="eastAsia"/>
                <w:b/>
                <w:spacing w:val="-5"/>
                <w:kern w:val="0"/>
                <w:sz w:val="24"/>
                <w:szCs w:val="24"/>
              </w:rPr>
              <w:t>44</w:t>
            </w:r>
          </w:p>
        </w:tc>
        <w:tc>
          <w:tcPr>
            <w:tcW w:w="1842" w:type="dxa"/>
            <w:vAlign w:val="center"/>
          </w:tcPr>
          <w:p w:rsidR="00181357" w:rsidRPr="00333540" w:rsidRDefault="00181357" w:rsidP="007668ED">
            <w:pPr>
              <w:widowControl/>
              <w:spacing w:line="240" w:lineRule="exact"/>
              <w:ind w:leftChars="0" w:left="0" w:firstLineChars="0" w:firstLine="0"/>
              <w:jc w:val="right"/>
              <w:rPr>
                <w:rFonts w:hAnsi="標楷體"/>
                <w:b/>
                <w:spacing w:val="-5"/>
                <w:kern w:val="0"/>
                <w:sz w:val="24"/>
                <w:szCs w:val="24"/>
              </w:rPr>
            </w:pPr>
            <w:r w:rsidRPr="00333540">
              <w:rPr>
                <w:rFonts w:hAnsi="標楷體"/>
                <w:b/>
                <w:spacing w:val="-5"/>
                <w:kern w:val="0"/>
                <w:sz w:val="24"/>
                <w:szCs w:val="24"/>
              </w:rPr>
              <w:t>97</w:t>
            </w:r>
          </w:p>
        </w:tc>
        <w:tc>
          <w:tcPr>
            <w:tcW w:w="2398" w:type="dxa"/>
            <w:vAlign w:val="center"/>
          </w:tcPr>
          <w:p w:rsidR="00181357" w:rsidRPr="00333540" w:rsidRDefault="00181357" w:rsidP="007668ED">
            <w:pPr>
              <w:widowControl/>
              <w:spacing w:line="240" w:lineRule="exact"/>
              <w:ind w:leftChars="0" w:left="0" w:firstLineChars="0" w:firstLine="0"/>
              <w:jc w:val="right"/>
              <w:rPr>
                <w:rFonts w:hAnsi="標楷體"/>
                <w:b/>
                <w:spacing w:val="-5"/>
                <w:kern w:val="0"/>
                <w:sz w:val="24"/>
                <w:szCs w:val="24"/>
              </w:rPr>
            </w:pPr>
            <w:r w:rsidRPr="00333540">
              <w:rPr>
                <w:rFonts w:hAnsi="標楷體" w:hint="eastAsia"/>
                <w:b/>
                <w:spacing w:val="-5"/>
                <w:kern w:val="0"/>
                <w:sz w:val="24"/>
                <w:szCs w:val="24"/>
              </w:rPr>
              <w:t xml:space="preserve">45.77 </w:t>
            </w:r>
          </w:p>
        </w:tc>
      </w:tr>
    </w:tbl>
    <w:p w:rsidR="00181357" w:rsidRDefault="00181357" w:rsidP="007668ED">
      <w:pPr>
        <w:spacing w:line="240" w:lineRule="exact"/>
        <w:ind w:leftChars="50" w:left="142" w:firstLineChars="0" w:firstLine="0"/>
      </w:pPr>
      <w:r w:rsidRPr="00C568FD">
        <w:rPr>
          <w:rFonts w:hAnsi="標楷體" w:hint="eastAsia"/>
          <w:sz w:val="24"/>
          <w:szCs w:val="24"/>
          <w:lang w:val="x-none" w:eastAsia="x-none"/>
        </w:rPr>
        <w:t>資料來源：</w:t>
      </w:r>
      <w:r>
        <w:rPr>
          <w:rFonts w:hAnsi="標楷體" w:hint="eastAsia"/>
          <w:sz w:val="24"/>
          <w:szCs w:val="24"/>
          <w:lang w:val="x-none"/>
        </w:rPr>
        <w:t>經濟部</w:t>
      </w:r>
      <w:r>
        <w:rPr>
          <w:rFonts w:hAnsi="標楷體" w:hint="eastAsia"/>
          <w:sz w:val="24"/>
          <w:szCs w:val="24"/>
        </w:rPr>
        <w:t>園管局</w:t>
      </w:r>
      <w:r w:rsidRPr="00C568FD">
        <w:rPr>
          <w:rFonts w:hAnsi="標楷體" w:hint="eastAsia"/>
          <w:sz w:val="24"/>
          <w:szCs w:val="24"/>
          <w:lang w:val="x-none" w:eastAsia="x-none"/>
        </w:rPr>
        <w:t>提供</w:t>
      </w:r>
      <w:r>
        <w:rPr>
          <w:rFonts w:hAnsi="標楷體" w:hint="eastAsia"/>
          <w:sz w:val="24"/>
          <w:szCs w:val="24"/>
          <w:lang w:val="x-none"/>
        </w:rPr>
        <w:t>。</w:t>
      </w:r>
    </w:p>
    <w:p w:rsidR="00181357" w:rsidRDefault="00181357" w:rsidP="007668ED">
      <w:pPr>
        <w:ind w:left="849" w:hangingChars="100" w:hanging="283"/>
      </w:pPr>
      <w:r w:rsidRPr="006D7806">
        <w:rPr>
          <w:rFonts w:hAnsi="標楷體" w:hint="eastAsia"/>
          <w:b/>
          <w:bCs/>
        </w:rPr>
        <w:t>(三)截至1</w:t>
      </w:r>
      <w:r w:rsidRPr="006D7806">
        <w:rPr>
          <w:rFonts w:hAnsi="標楷體"/>
          <w:b/>
          <w:bCs/>
        </w:rPr>
        <w:t>13</w:t>
      </w:r>
      <w:r w:rsidRPr="006D7806">
        <w:rPr>
          <w:rFonts w:hAnsi="標楷體" w:hint="eastAsia"/>
          <w:b/>
          <w:bCs/>
        </w:rPr>
        <w:t>年底地方政府及民間分別開發5</w:t>
      </w:r>
      <w:r w:rsidRPr="006D7806">
        <w:rPr>
          <w:rFonts w:hAnsi="標楷體"/>
          <w:b/>
          <w:bCs/>
        </w:rPr>
        <w:t>1</w:t>
      </w:r>
      <w:r w:rsidRPr="006D7806">
        <w:rPr>
          <w:rFonts w:hAnsi="標楷體" w:hint="eastAsia"/>
          <w:b/>
          <w:bCs/>
        </w:rPr>
        <w:t>處及7</w:t>
      </w:r>
      <w:r w:rsidRPr="006D7806">
        <w:rPr>
          <w:rFonts w:hAnsi="標楷體"/>
          <w:b/>
          <w:bCs/>
        </w:rPr>
        <w:t>6</w:t>
      </w:r>
      <w:r w:rsidRPr="006D7806">
        <w:rPr>
          <w:rFonts w:hAnsi="標楷體" w:hint="eastAsia"/>
          <w:b/>
          <w:bCs/>
        </w:rPr>
        <w:t>處園區，惟</w:t>
      </w:r>
      <w:r>
        <w:rPr>
          <w:rFonts w:hAnsi="標楷體" w:hint="eastAsia"/>
          <w:b/>
          <w:bCs/>
        </w:rPr>
        <w:t>部分</w:t>
      </w:r>
      <w:r w:rsidRPr="006D7806">
        <w:rPr>
          <w:rFonts w:hAnsi="標楷體" w:hint="eastAsia"/>
          <w:b/>
          <w:bCs/>
        </w:rPr>
        <w:t>地方政府未</w:t>
      </w:r>
      <w:r>
        <w:rPr>
          <w:rFonts w:hAnsi="標楷體" w:hint="eastAsia"/>
          <w:b/>
          <w:bCs/>
        </w:rPr>
        <w:t>能</w:t>
      </w:r>
      <w:r w:rsidRPr="00BD361E">
        <w:rPr>
          <w:rFonts w:hAnsi="標楷體" w:hint="eastAsia"/>
          <w:b/>
          <w:bCs/>
        </w:rPr>
        <w:t>揭露</w:t>
      </w:r>
      <w:r w:rsidRPr="006D7806">
        <w:rPr>
          <w:rFonts w:hAnsi="標楷體" w:hint="eastAsia"/>
          <w:b/>
          <w:bCs/>
        </w:rPr>
        <w:t>閒置土地</w:t>
      </w:r>
      <w:r>
        <w:rPr>
          <w:rFonts w:hAnsi="標楷體" w:hint="eastAsia"/>
          <w:b/>
          <w:bCs/>
        </w:rPr>
        <w:t>活化</w:t>
      </w:r>
      <w:r w:rsidRPr="006D7806">
        <w:rPr>
          <w:rFonts w:hAnsi="標楷體" w:hint="eastAsia"/>
          <w:b/>
          <w:bCs/>
        </w:rPr>
        <w:t>資訊，允宜</w:t>
      </w:r>
      <w:r>
        <w:rPr>
          <w:rFonts w:hAnsi="標楷體" w:hint="eastAsia"/>
          <w:b/>
          <w:bCs/>
        </w:rPr>
        <w:t>促請地方政府</w:t>
      </w:r>
      <w:r w:rsidRPr="006D7806">
        <w:rPr>
          <w:rFonts w:hAnsi="標楷體" w:hint="eastAsia"/>
          <w:b/>
          <w:bCs/>
        </w:rPr>
        <w:t>強化資訊揭露，以</w:t>
      </w:r>
      <w:r>
        <w:rPr>
          <w:rFonts w:hAnsi="標楷體" w:hint="eastAsia"/>
          <w:b/>
          <w:bCs/>
        </w:rPr>
        <w:t>利追蹤控管</w:t>
      </w:r>
      <w:r>
        <w:t xml:space="preserve"> </w:t>
      </w:r>
    </w:p>
    <w:p w:rsidR="00181357" w:rsidRDefault="00181357" w:rsidP="005D5ECA">
      <w:pPr>
        <w:spacing w:line="480" w:lineRule="exact"/>
        <w:ind w:leftChars="300" w:left="850" w:firstLine="566"/>
      </w:pPr>
      <w:r>
        <w:rPr>
          <w:rFonts w:hint="eastAsia"/>
        </w:rPr>
        <w:t>參據經濟部園管局統計，</w:t>
      </w:r>
      <w:r>
        <w:t>截至 113 年底</w:t>
      </w:r>
      <w:r w:rsidRPr="00BD0211">
        <w:t>地方政府開</w:t>
      </w:r>
      <w:r>
        <w:rPr>
          <w:rFonts w:hint="eastAsia"/>
        </w:rPr>
        <w:t>發及</w:t>
      </w:r>
      <w:r w:rsidRPr="00BD0211">
        <w:t>民間編定</w:t>
      </w:r>
      <w:r>
        <w:rPr>
          <w:rFonts w:hint="eastAsia"/>
        </w:rPr>
        <w:t>產業園</w:t>
      </w:r>
      <w:r w:rsidRPr="00BD0211">
        <w:t>區</w:t>
      </w:r>
      <w:r>
        <w:rPr>
          <w:rFonts w:hint="eastAsia"/>
        </w:rPr>
        <w:t>分別為</w:t>
      </w:r>
      <w:r w:rsidRPr="005D5640">
        <w:rPr>
          <w:rFonts w:hint="eastAsia"/>
        </w:rPr>
        <w:t>51</w:t>
      </w:r>
      <w:r>
        <w:t>處</w:t>
      </w:r>
      <w:r w:rsidRPr="00BD0211">
        <w:t>及</w:t>
      </w:r>
      <w:r w:rsidRPr="005D5640">
        <w:rPr>
          <w:rFonts w:hint="eastAsia"/>
        </w:rPr>
        <w:t>76</w:t>
      </w:r>
      <w:r w:rsidRPr="00BD0211">
        <w:t>處</w:t>
      </w:r>
      <w:r>
        <w:rPr>
          <w:rFonts w:hint="eastAsia"/>
        </w:rPr>
        <w:t>，</w:t>
      </w:r>
      <w:r w:rsidRPr="00BD0211">
        <w:t>依據</w:t>
      </w:r>
      <w:r>
        <w:t>輔導使用及強制拍賣辦法</w:t>
      </w:r>
      <w:r w:rsidRPr="00BD0211">
        <w:t>第2條規定：「本辦法適用範圍，以中央主管機關或直轄市、縣</w:t>
      </w:r>
      <w:r w:rsidRPr="00BD0211">
        <w:rPr>
          <w:rFonts w:hint="eastAsia"/>
        </w:rPr>
        <w:t>(</w:t>
      </w:r>
      <w:r w:rsidRPr="00BD0211">
        <w:t>市</w:t>
      </w:r>
      <w:r w:rsidRPr="00BD0211">
        <w:rPr>
          <w:rFonts w:hint="eastAsia"/>
        </w:rPr>
        <w:t>)主</w:t>
      </w:r>
      <w:r w:rsidRPr="00BD0211">
        <w:t>管機關，依原獎勵投資條例、原促進產業升級條例或本條例開發設置之工業用地、工業區或產業園區為限。」</w:t>
      </w:r>
      <w:r>
        <w:rPr>
          <w:rFonts w:hint="eastAsia"/>
        </w:rPr>
        <w:t>爰</w:t>
      </w:r>
      <w:r w:rsidRPr="00BD0211">
        <w:t>桃園市、臺中市、臺南市、嘉義縣</w:t>
      </w:r>
      <w:r>
        <w:rPr>
          <w:rFonts w:hint="eastAsia"/>
        </w:rPr>
        <w:t>、</w:t>
      </w:r>
      <w:r w:rsidRPr="00BD0211">
        <w:t>高雄市及花蓮縣等 6 市縣政府編定之工業區，由各該市縣政府負責產業園區閒置用地調查、認定與行政管制事宜。</w:t>
      </w:r>
      <w:r>
        <w:rPr>
          <w:rFonts w:hint="eastAsia"/>
        </w:rPr>
        <w:t>經查：</w:t>
      </w:r>
    </w:p>
    <w:p w:rsidR="00181357" w:rsidRDefault="00181357" w:rsidP="005D5ECA">
      <w:pPr>
        <w:spacing w:line="480" w:lineRule="exact"/>
        <w:ind w:leftChars="301" w:left="1135" w:hangingChars="100" w:hanging="283"/>
      </w:pPr>
      <w:r w:rsidRPr="0043342F">
        <w:rPr>
          <w:rFonts w:hint="eastAsia"/>
          <w:b/>
        </w:rPr>
        <w:t>1</w:t>
      </w:r>
      <w:r w:rsidRPr="0043342F">
        <w:rPr>
          <w:b/>
        </w:rPr>
        <w:t>.</w:t>
      </w:r>
      <w:r w:rsidRPr="0043342F">
        <w:rPr>
          <w:rFonts w:hint="eastAsia"/>
          <w:b/>
        </w:rPr>
        <w:t>各地方政府轄管閒置土地處置方式不同</w:t>
      </w:r>
      <w:r>
        <w:rPr>
          <w:rFonts w:hint="eastAsia"/>
        </w:rPr>
        <w:t>：依經濟部園管局提供桃園市等6市縣政府清查閒置土地處置方式(詳表2</w:t>
      </w:r>
      <w:r>
        <w:t>)</w:t>
      </w:r>
      <w:r>
        <w:rPr>
          <w:rFonts w:hint="eastAsia"/>
        </w:rPr>
        <w:t>，概分為依產創條例第4</w:t>
      </w:r>
      <w:r>
        <w:t>6</w:t>
      </w:r>
      <w:r>
        <w:rPr>
          <w:rFonts w:hint="eastAsia"/>
        </w:rPr>
        <w:t>條之1規定辦理，或加徵1倍公共設施維護費等方式處置。</w:t>
      </w:r>
    </w:p>
    <w:p w:rsidR="00181357" w:rsidRDefault="00181357" w:rsidP="005D5ECA">
      <w:pPr>
        <w:spacing w:line="480" w:lineRule="exact"/>
        <w:ind w:leftChars="301" w:left="1135" w:hangingChars="100" w:hanging="283"/>
      </w:pPr>
      <w:r w:rsidRPr="00062BFD">
        <w:rPr>
          <w:rFonts w:hint="eastAsia"/>
          <w:b/>
        </w:rPr>
        <w:t>2</w:t>
      </w:r>
      <w:r w:rsidRPr="00062BFD">
        <w:rPr>
          <w:b/>
        </w:rPr>
        <w:t>.</w:t>
      </w:r>
      <w:r>
        <w:rPr>
          <w:rFonts w:hint="eastAsia"/>
          <w:b/>
        </w:rPr>
        <w:t>部分</w:t>
      </w:r>
      <w:r>
        <w:rPr>
          <w:rFonts w:hAnsi="標楷體" w:hint="eastAsia"/>
          <w:b/>
          <w:bCs/>
        </w:rPr>
        <w:t>地方政府未</w:t>
      </w:r>
      <w:r w:rsidRPr="00BD361E">
        <w:rPr>
          <w:rFonts w:hAnsi="標楷體" w:hint="eastAsia"/>
          <w:b/>
          <w:bCs/>
        </w:rPr>
        <w:t>揭露</w:t>
      </w:r>
      <w:r>
        <w:rPr>
          <w:rFonts w:hAnsi="標楷體" w:hint="eastAsia"/>
          <w:b/>
          <w:bCs/>
        </w:rPr>
        <w:t>閒置土地活化情形</w:t>
      </w:r>
      <w:r w:rsidRPr="006D7806">
        <w:rPr>
          <w:rFonts w:hAnsi="標楷體" w:hint="eastAsia"/>
          <w:b/>
          <w:bCs/>
        </w:rPr>
        <w:t>，允宜</w:t>
      </w:r>
      <w:r>
        <w:rPr>
          <w:rFonts w:hAnsi="標楷體" w:hint="eastAsia"/>
          <w:b/>
          <w:bCs/>
        </w:rPr>
        <w:t>促請地方政府</w:t>
      </w:r>
      <w:r w:rsidRPr="006D7806">
        <w:rPr>
          <w:rFonts w:hAnsi="標楷體" w:hint="eastAsia"/>
          <w:b/>
          <w:bCs/>
        </w:rPr>
        <w:t>強化資訊揭露</w:t>
      </w:r>
      <w:r>
        <w:rPr>
          <w:rFonts w:hAnsi="標楷體" w:hint="eastAsia"/>
          <w:b/>
          <w:bCs/>
        </w:rPr>
        <w:t>，以利追蹤控管：</w:t>
      </w:r>
      <w:r>
        <w:rPr>
          <w:rFonts w:hint="eastAsia"/>
        </w:rPr>
        <w:t>依經濟部園管局提供各地方政府清查閒置土地情形，其中包含桃園市政府及臺中市政府等表示閒置園區土地已清查並完成活化外，其餘如臺南及高雄市等地方政府並未揭露相關資訊，難以知悉</w:t>
      </w:r>
      <w:r>
        <w:t>閒置土地</w:t>
      </w:r>
      <w:r>
        <w:rPr>
          <w:rFonts w:hint="eastAsia"/>
        </w:rPr>
        <w:t>活化情形，經濟部園管局允宜</w:t>
      </w:r>
      <w:r>
        <w:t>加強與地方政府</w:t>
      </w:r>
      <w:r>
        <w:rPr>
          <w:rFonts w:hint="eastAsia"/>
        </w:rPr>
        <w:t>溝通</w:t>
      </w:r>
      <w:r>
        <w:t>，</w:t>
      </w:r>
      <w:r w:rsidRPr="003A3732">
        <w:rPr>
          <w:rFonts w:hint="eastAsia"/>
        </w:rPr>
        <w:t>促請各地方政府強化資訊揭露，</w:t>
      </w:r>
      <w:r>
        <w:rPr>
          <w:rFonts w:hint="eastAsia"/>
        </w:rPr>
        <w:t>俾利後續追蹤控管</w:t>
      </w:r>
      <w:r>
        <w:t>。</w:t>
      </w:r>
    </w:p>
    <w:p w:rsidR="00181357" w:rsidRDefault="00181357" w:rsidP="007668ED">
      <w:pPr>
        <w:ind w:left="566" w:firstLine="566"/>
      </w:pPr>
      <w:r>
        <w:rPr>
          <w:rFonts w:hint="eastAsia"/>
          <w:color w:val="000000"/>
        </w:rPr>
        <w:t>綜上，為提供廠商建廠所需用地，避免廠商</w:t>
      </w:r>
      <w:r>
        <w:t>囤積用地</w:t>
      </w:r>
      <w:r>
        <w:rPr>
          <w:rFonts w:hint="eastAsia"/>
        </w:rPr>
        <w:t>致土地</w:t>
      </w:r>
      <w:r>
        <w:t>價格</w:t>
      </w:r>
      <w:r>
        <w:rPr>
          <w:rFonts w:hint="eastAsia"/>
        </w:rPr>
        <w:t>持續</w:t>
      </w:r>
      <w:r>
        <w:t>上漲，</w:t>
      </w:r>
      <w:r>
        <w:rPr>
          <w:rFonts w:hint="eastAsia"/>
        </w:rPr>
        <w:t>行政院於</w:t>
      </w:r>
      <w:r>
        <w:t>106年11月22日修正產創條例</w:t>
      </w:r>
      <w:r>
        <w:rPr>
          <w:rFonts w:hint="eastAsia"/>
        </w:rPr>
        <w:t>，賦予行政機關加速去化閒置土地之法源依據，經濟部則持續推動</w:t>
      </w:r>
      <w:r>
        <w:t>多元行政管制措施</w:t>
      </w:r>
      <w:r>
        <w:rPr>
          <w:rFonts w:hint="eastAsia"/>
        </w:rPr>
        <w:t>，加強</w:t>
      </w:r>
      <w:r>
        <w:t>活化</w:t>
      </w:r>
      <w:r>
        <w:rPr>
          <w:rFonts w:hint="eastAsia"/>
        </w:rPr>
        <w:t>園</w:t>
      </w:r>
      <w:r>
        <w:t>區閒置土地</w:t>
      </w:r>
      <w:r>
        <w:rPr>
          <w:rFonts w:hint="eastAsia"/>
        </w:rPr>
        <w:t>。惟</w:t>
      </w:r>
      <w:r w:rsidRPr="00ED0146">
        <w:t>部分</w:t>
      </w:r>
      <w:r w:rsidRPr="00ED0146">
        <w:rPr>
          <w:rFonts w:hint="eastAsia"/>
        </w:rPr>
        <w:t>產業園區</w:t>
      </w:r>
      <w:r w:rsidRPr="00ED0146">
        <w:t>租售土地公告閒置</w:t>
      </w:r>
      <w:r w:rsidRPr="00ED0146">
        <w:rPr>
          <w:rFonts w:hint="eastAsia"/>
        </w:rPr>
        <w:t>仍</w:t>
      </w:r>
      <w:r w:rsidRPr="00ED0146">
        <w:t>未利用，或以設置地面型太陽光電設施解除列管</w:t>
      </w:r>
      <w:r>
        <w:rPr>
          <w:rFonts w:hint="eastAsia"/>
        </w:rPr>
        <w:t>，</w:t>
      </w:r>
      <w:r>
        <w:rPr>
          <w:rFonts w:hint="eastAsia"/>
          <w:lang w:eastAsia="zh-HK"/>
        </w:rPr>
        <w:t>未能發揮園區設置目的等，</w:t>
      </w:r>
      <w:r>
        <w:rPr>
          <w:rFonts w:hint="eastAsia"/>
        </w:rPr>
        <w:t>仍</w:t>
      </w:r>
      <w:r>
        <w:rPr>
          <w:rFonts w:hint="eastAsia"/>
          <w:lang w:eastAsia="zh-HK"/>
        </w:rPr>
        <w:t>待檢討改善</w:t>
      </w:r>
      <w:r>
        <w:rPr>
          <w:rFonts w:hint="eastAsia"/>
        </w:rPr>
        <w:t>，允宜持續研謀及落實強化土地活化利用措施，並</w:t>
      </w:r>
      <w:r w:rsidRPr="00ED0146">
        <w:rPr>
          <w:rFonts w:hint="eastAsia"/>
        </w:rPr>
        <w:t>促請地方政府強化</w:t>
      </w:r>
      <w:r>
        <w:rPr>
          <w:rFonts w:hint="eastAsia"/>
          <w:lang w:eastAsia="zh-HK"/>
        </w:rPr>
        <w:t>閒置土地活化</w:t>
      </w:r>
      <w:r w:rsidRPr="00ED0146">
        <w:rPr>
          <w:rFonts w:hint="eastAsia"/>
        </w:rPr>
        <w:t>資訊揭露，以利</w:t>
      </w:r>
      <w:r>
        <w:rPr>
          <w:rFonts w:hint="eastAsia"/>
        </w:rPr>
        <w:t>後續</w:t>
      </w:r>
      <w:r w:rsidRPr="00ED0146">
        <w:rPr>
          <w:rFonts w:hint="eastAsia"/>
        </w:rPr>
        <w:t>追蹤控管</w:t>
      </w:r>
      <w:r>
        <w:rPr>
          <w:rFonts w:hint="eastAsia"/>
        </w:rPr>
        <w:t>，俾提升土地使用效率</w:t>
      </w:r>
      <w:r>
        <w:rPr>
          <w:rFonts w:hint="eastAsia"/>
          <w:color w:val="000000"/>
        </w:rPr>
        <w:t>。</w:t>
      </w:r>
      <w:r w:rsidRPr="00F90B2C">
        <w:rPr>
          <w:rFonts w:hint="eastAsia"/>
        </w:rPr>
        <w:t xml:space="preserve">                        </w:t>
      </w:r>
    </w:p>
    <w:p w:rsidR="00181357" w:rsidRDefault="00181357" w:rsidP="007668ED">
      <w:pPr>
        <w:spacing w:line="460" w:lineRule="exact"/>
        <w:ind w:leftChars="102" w:left="572" w:hangingChars="100" w:hanging="283"/>
        <w:rPr>
          <w:rFonts w:hAnsi="標楷體"/>
          <w:b/>
          <w:spacing w:val="-8"/>
          <w:kern w:val="28"/>
          <w:szCs w:val="24"/>
        </w:rPr>
      </w:pPr>
      <w:r w:rsidRPr="00C568FD">
        <w:rPr>
          <w:rFonts w:hAnsi="標楷體" w:hint="eastAsia"/>
          <w:b/>
          <w:kern w:val="28"/>
          <w:szCs w:val="24"/>
        </w:rPr>
        <w:t>表</w:t>
      </w:r>
      <w:r>
        <w:rPr>
          <w:rFonts w:hAnsi="標楷體" w:hint="eastAsia"/>
          <w:b/>
          <w:kern w:val="28"/>
          <w:szCs w:val="24"/>
        </w:rPr>
        <w:t>2</w:t>
      </w:r>
      <w:r>
        <w:rPr>
          <w:rFonts w:hAnsi="標楷體"/>
          <w:b/>
          <w:kern w:val="28"/>
          <w:szCs w:val="24"/>
        </w:rPr>
        <w:t xml:space="preserve"> </w:t>
      </w:r>
      <w:r w:rsidRPr="00C568FD">
        <w:rPr>
          <w:rFonts w:hAnsi="標楷體" w:hint="eastAsia"/>
          <w:b/>
          <w:kern w:val="28"/>
          <w:szCs w:val="24"/>
        </w:rPr>
        <w:t xml:space="preserve">  </w:t>
      </w:r>
      <w:r w:rsidRPr="00C568FD">
        <w:rPr>
          <w:rFonts w:hAnsi="標楷體" w:hint="eastAsia"/>
          <w:b/>
          <w:spacing w:val="-8"/>
          <w:kern w:val="28"/>
          <w:szCs w:val="24"/>
        </w:rPr>
        <w:t>截至11</w:t>
      </w:r>
      <w:r>
        <w:rPr>
          <w:rFonts w:hAnsi="標楷體"/>
          <w:b/>
          <w:spacing w:val="-8"/>
          <w:kern w:val="28"/>
          <w:szCs w:val="24"/>
        </w:rPr>
        <w:t>3</w:t>
      </w:r>
      <w:r>
        <w:rPr>
          <w:rFonts w:hAnsi="標楷體" w:hint="eastAsia"/>
          <w:b/>
          <w:spacing w:val="-8"/>
          <w:kern w:val="28"/>
          <w:szCs w:val="24"/>
        </w:rPr>
        <w:t>年</w:t>
      </w:r>
      <w:r w:rsidRPr="00C568FD">
        <w:rPr>
          <w:rFonts w:hAnsi="標楷體" w:hint="eastAsia"/>
          <w:b/>
          <w:spacing w:val="-8"/>
          <w:kern w:val="28"/>
          <w:szCs w:val="24"/>
        </w:rPr>
        <w:t>底</w:t>
      </w:r>
      <w:r>
        <w:rPr>
          <w:rFonts w:hAnsi="標楷體" w:hint="eastAsia"/>
          <w:b/>
          <w:spacing w:val="-8"/>
          <w:kern w:val="28"/>
          <w:szCs w:val="24"/>
        </w:rPr>
        <w:t>地方政府轄管工業區清查閒置土地</w:t>
      </w:r>
      <w:r w:rsidRPr="00C568FD">
        <w:rPr>
          <w:rFonts w:hAnsi="標楷體" w:hint="eastAsia"/>
          <w:b/>
          <w:spacing w:val="-8"/>
          <w:kern w:val="28"/>
          <w:szCs w:val="24"/>
        </w:rPr>
        <w:t>辦理情形表</w:t>
      </w:r>
      <w:r>
        <w:rPr>
          <w:rFonts w:hAnsi="標楷體" w:hint="eastAsia"/>
          <w:b/>
          <w:spacing w:val="-8"/>
          <w:kern w:val="28"/>
          <w:szCs w:val="24"/>
        </w:rPr>
        <w:t xml:space="preserve"> </w:t>
      </w:r>
      <w:r>
        <w:rPr>
          <w:rFonts w:hAnsi="標楷體"/>
          <w:b/>
          <w:spacing w:val="-8"/>
          <w:kern w:val="28"/>
          <w:szCs w:val="24"/>
        </w:rPr>
        <w:t xml:space="preserve"> </w:t>
      </w:r>
    </w:p>
    <w:tbl>
      <w:tblPr>
        <w:tblW w:w="0" w:type="auto"/>
        <w:tblInd w:w="3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1559"/>
        <w:gridCol w:w="5068"/>
      </w:tblGrid>
      <w:tr w:rsidR="00181357" w:rsidRPr="00B66A5D" w:rsidTr="007668ED">
        <w:trPr>
          <w:tblHeader/>
        </w:trPr>
        <w:tc>
          <w:tcPr>
            <w:tcW w:w="1701" w:type="dxa"/>
            <w:shd w:val="clear" w:color="auto" w:fill="auto"/>
            <w:vAlign w:val="center"/>
          </w:tcPr>
          <w:p w:rsidR="00181357" w:rsidRPr="00B66A5D" w:rsidRDefault="00181357" w:rsidP="007668ED">
            <w:pPr>
              <w:overflowPunct w:val="0"/>
              <w:spacing w:line="280" w:lineRule="exact"/>
              <w:ind w:leftChars="0" w:left="0" w:firstLineChars="0" w:firstLine="0"/>
              <w:jc w:val="center"/>
              <w:rPr>
                <w:rFonts w:hAnsi="標楷體"/>
                <w:bCs/>
                <w:sz w:val="22"/>
                <w:szCs w:val="24"/>
              </w:rPr>
            </w:pPr>
            <w:r>
              <w:rPr>
                <w:rFonts w:hAnsi="標楷體" w:hint="eastAsia"/>
                <w:bCs/>
                <w:sz w:val="22"/>
                <w:szCs w:val="24"/>
                <w:lang w:eastAsia="zh-HK"/>
              </w:rPr>
              <w:t>市</w:t>
            </w:r>
            <w:r w:rsidRPr="00B66A5D">
              <w:rPr>
                <w:rFonts w:hAnsi="標楷體" w:hint="eastAsia"/>
                <w:bCs/>
                <w:sz w:val="22"/>
                <w:szCs w:val="24"/>
              </w:rPr>
              <w:t>縣政府名稱</w:t>
            </w:r>
          </w:p>
        </w:tc>
        <w:tc>
          <w:tcPr>
            <w:tcW w:w="1559" w:type="dxa"/>
            <w:shd w:val="clear" w:color="auto" w:fill="auto"/>
            <w:vAlign w:val="center"/>
          </w:tcPr>
          <w:p w:rsidR="00181357" w:rsidRPr="00B66A5D" w:rsidRDefault="00181357" w:rsidP="007668ED">
            <w:pPr>
              <w:overflowPunct w:val="0"/>
              <w:spacing w:line="280" w:lineRule="exact"/>
              <w:ind w:leftChars="0" w:left="0" w:firstLineChars="0" w:firstLine="0"/>
              <w:jc w:val="center"/>
              <w:rPr>
                <w:rFonts w:hAnsi="標楷體"/>
                <w:bCs/>
                <w:sz w:val="22"/>
                <w:szCs w:val="24"/>
              </w:rPr>
            </w:pPr>
            <w:r w:rsidRPr="00B66A5D">
              <w:rPr>
                <w:rFonts w:hAnsi="標楷體" w:hint="eastAsia"/>
                <w:bCs/>
                <w:sz w:val="22"/>
                <w:szCs w:val="24"/>
              </w:rPr>
              <w:t>園區名稱</w:t>
            </w:r>
          </w:p>
        </w:tc>
        <w:tc>
          <w:tcPr>
            <w:tcW w:w="5068" w:type="dxa"/>
            <w:shd w:val="clear" w:color="auto" w:fill="auto"/>
          </w:tcPr>
          <w:p w:rsidR="00181357" w:rsidRPr="00B66A5D" w:rsidRDefault="00181357" w:rsidP="007668ED">
            <w:pPr>
              <w:overflowPunct w:val="0"/>
              <w:spacing w:line="280" w:lineRule="exact"/>
              <w:ind w:leftChars="0" w:left="0" w:firstLineChars="0" w:firstLine="0"/>
              <w:jc w:val="center"/>
              <w:rPr>
                <w:rFonts w:hAnsi="標楷體"/>
                <w:bCs/>
                <w:sz w:val="22"/>
                <w:szCs w:val="24"/>
              </w:rPr>
            </w:pPr>
            <w:r w:rsidRPr="00B66A5D">
              <w:rPr>
                <w:rFonts w:hAnsi="標楷體" w:hint="eastAsia"/>
                <w:bCs/>
                <w:sz w:val="22"/>
                <w:szCs w:val="24"/>
              </w:rPr>
              <w:t>最新辦理情形</w:t>
            </w:r>
          </w:p>
        </w:tc>
      </w:tr>
      <w:tr w:rsidR="00181357" w:rsidRPr="00B66A5D" w:rsidTr="007668ED">
        <w:tc>
          <w:tcPr>
            <w:tcW w:w="1701"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桃園市政府</w:t>
            </w:r>
          </w:p>
        </w:tc>
        <w:tc>
          <w:tcPr>
            <w:tcW w:w="1559"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桃園科技工業區</w:t>
            </w:r>
          </w:p>
        </w:tc>
        <w:tc>
          <w:tcPr>
            <w:tcW w:w="5068"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閒置用地清查，清查後有列冊1筆閒置用地，爰依產創條例第46條之1先行輔導。</w:t>
            </w:r>
          </w:p>
        </w:tc>
      </w:tr>
      <w:tr w:rsidR="00181357" w:rsidRPr="00B66A5D" w:rsidTr="007668ED">
        <w:tc>
          <w:tcPr>
            <w:tcW w:w="1701"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桃園市政府</w:t>
            </w:r>
          </w:p>
        </w:tc>
        <w:tc>
          <w:tcPr>
            <w:tcW w:w="1559"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大潭濱海特定工業區</w:t>
            </w:r>
          </w:p>
        </w:tc>
        <w:tc>
          <w:tcPr>
            <w:tcW w:w="5068"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清查閒置土地後，尚無閒置土地。</w:t>
            </w:r>
          </w:p>
        </w:tc>
      </w:tr>
      <w:tr w:rsidR="00181357" w:rsidRPr="00B66A5D" w:rsidTr="007668ED">
        <w:tc>
          <w:tcPr>
            <w:tcW w:w="1701"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臺中市政府</w:t>
            </w:r>
          </w:p>
        </w:tc>
        <w:tc>
          <w:tcPr>
            <w:tcW w:w="1559"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神岡豐洲科技工業區</w:t>
            </w:r>
          </w:p>
        </w:tc>
        <w:tc>
          <w:tcPr>
            <w:tcW w:w="5068"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出租售時，已規範未依核定計畫完成使用，有限制移轉等規定，爰依產創條例第46條之1，將從其租售時規定辦理。</w:t>
            </w:r>
          </w:p>
        </w:tc>
      </w:tr>
      <w:tr w:rsidR="00181357" w:rsidRPr="00B66A5D" w:rsidTr="007668ED">
        <w:tc>
          <w:tcPr>
            <w:tcW w:w="1701"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臺中市政府</w:t>
            </w:r>
          </w:p>
        </w:tc>
        <w:tc>
          <w:tcPr>
            <w:tcW w:w="1559"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精密機械科技創新園區一、二期</w:t>
            </w:r>
          </w:p>
        </w:tc>
        <w:tc>
          <w:tcPr>
            <w:tcW w:w="5068" w:type="dxa"/>
            <w:shd w:val="clear" w:color="auto" w:fill="auto"/>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一期:於111年5月31日公告1筆閒置土地，並已進行活化作業。</w:t>
            </w:r>
          </w:p>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二期: 出租售時，已規範未依核定計畫完成使用，有限制移轉等規定，爰依產創條例第46條之1，將從其租售時規定辦理。</w:t>
            </w:r>
          </w:p>
        </w:tc>
      </w:tr>
      <w:tr w:rsidR="00181357" w:rsidRPr="00B66A5D" w:rsidTr="007668ED">
        <w:tc>
          <w:tcPr>
            <w:tcW w:w="1701"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嘉義縣政府</w:t>
            </w:r>
          </w:p>
        </w:tc>
        <w:tc>
          <w:tcPr>
            <w:tcW w:w="1559"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大埔美精密園區</w:t>
            </w:r>
          </w:p>
        </w:tc>
        <w:tc>
          <w:tcPr>
            <w:tcW w:w="5068" w:type="dxa"/>
            <w:shd w:val="clear" w:color="auto" w:fill="auto"/>
          </w:tcPr>
          <w:p w:rsidR="00181357" w:rsidRDefault="00181357" w:rsidP="007668ED">
            <w:pPr>
              <w:overflowPunct w:val="0"/>
              <w:spacing w:line="280" w:lineRule="exact"/>
              <w:ind w:leftChars="0" w:left="223" w:hangingChars="100" w:hanging="223"/>
              <w:rPr>
                <w:rFonts w:hAnsi="標楷體"/>
                <w:bCs/>
                <w:sz w:val="22"/>
                <w:szCs w:val="24"/>
              </w:rPr>
            </w:pPr>
            <w:r>
              <w:rPr>
                <w:rFonts w:hAnsi="標楷體" w:hint="eastAsia"/>
                <w:bCs/>
                <w:sz w:val="22"/>
                <w:szCs w:val="24"/>
              </w:rPr>
              <w:t>1</w:t>
            </w:r>
            <w:r>
              <w:rPr>
                <w:rFonts w:hAnsi="標楷體"/>
                <w:bCs/>
                <w:sz w:val="22"/>
                <w:szCs w:val="24"/>
              </w:rPr>
              <w:t>.</w:t>
            </w:r>
            <w:r w:rsidRPr="00B66A5D">
              <w:rPr>
                <w:rFonts w:hAnsi="標楷體" w:hint="eastAsia"/>
                <w:bCs/>
                <w:sz w:val="22"/>
                <w:szCs w:val="24"/>
              </w:rPr>
              <w:t>於出租售時規範未依核定計畫完成使用，有限制移轉等規定，爰依產創條例第46條之1，將從其租售時規定辦理。</w:t>
            </w:r>
          </w:p>
          <w:p w:rsidR="00181357" w:rsidRPr="00B66A5D" w:rsidRDefault="00181357" w:rsidP="007668ED">
            <w:pPr>
              <w:overflowPunct w:val="0"/>
              <w:spacing w:line="280" w:lineRule="exact"/>
              <w:ind w:leftChars="0" w:left="223" w:hangingChars="100" w:hanging="223"/>
              <w:rPr>
                <w:rFonts w:hAnsi="標楷體"/>
                <w:bCs/>
                <w:sz w:val="22"/>
                <w:szCs w:val="24"/>
              </w:rPr>
            </w:pPr>
            <w:r>
              <w:rPr>
                <w:rFonts w:hAnsi="標楷體" w:hint="eastAsia"/>
                <w:bCs/>
                <w:sz w:val="22"/>
                <w:szCs w:val="24"/>
              </w:rPr>
              <w:t>2</w:t>
            </w:r>
            <w:r>
              <w:rPr>
                <w:rFonts w:hAnsi="標楷體"/>
                <w:bCs/>
                <w:sz w:val="22"/>
                <w:szCs w:val="24"/>
              </w:rPr>
              <w:t>.</w:t>
            </w:r>
            <w:r w:rsidRPr="00B66A5D">
              <w:rPr>
                <w:rFonts w:hAnsi="標楷體" w:hint="eastAsia"/>
                <w:bCs/>
                <w:sz w:val="22"/>
                <w:szCs w:val="24"/>
              </w:rPr>
              <w:t>109年期間依契約規定原價買回約15公頃，並沒收3%保證金，目前均已完成活化。</w:t>
            </w:r>
          </w:p>
        </w:tc>
      </w:tr>
      <w:tr w:rsidR="00181357" w:rsidRPr="00B66A5D" w:rsidTr="007668ED">
        <w:tc>
          <w:tcPr>
            <w:tcW w:w="1701"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嘉義縣政府</w:t>
            </w:r>
          </w:p>
        </w:tc>
        <w:tc>
          <w:tcPr>
            <w:tcW w:w="1559"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馬稠後產業園區</w:t>
            </w:r>
          </w:p>
        </w:tc>
        <w:tc>
          <w:tcPr>
            <w:tcW w:w="5068" w:type="dxa"/>
            <w:shd w:val="clear" w:color="auto" w:fill="auto"/>
          </w:tcPr>
          <w:p w:rsidR="00181357" w:rsidRDefault="00181357" w:rsidP="007668ED">
            <w:pPr>
              <w:overflowPunct w:val="0"/>
              <w:spacing w:line="280" w:lineRule="exact"/>
              <w:ind w:leftChars="0" w:left="223" w:hangingChars="100" w:hanging="223"/>
              <w:rPr>
                <w:rFonts w:hAnsi="標楷體"/>
                <w:bCs/>
                <w:sz w:val="22"/>
                <w:szCs w:val="24"/>
              </w:rPr>
            </w:pPr>
            <w:r>
              <w:rPr>
                <w:rFonts w:hAnsi="標楷體" w:hint="eastAsia"/>
                <w:bCs/>
                <w:sz w:val="22"/>
                <w:szCs w:val="24"/>
              </w:rPr>
              <w:t>1</w:t>
            </w:r>
            <w:r>
              <w:rPr>
                <w:rFonts w:hAnsi="標楷體"/>
                <w:bCs/>
                <w:sz w:val="22"/>
                <w:szCs w:val="24"/>
              </w:rPr>
              <w:t>.</w:t>
            </w:r>
            <w:r w:rsidRPr="00B66A5D">
              <w:rPr>
                <w:rFonts w:hAnsi="標楷體" w:hint="eastAsia"/>
                <w:bCs/>
                <w:sz w:val="22"/>
                <w:szCs w:val="24"/>
              </w:rPr>
              <w:t>於出租售時規範未依核定計畫完成使用，有限制移轉等規定，爰依產創條例第46條之1，將從其租售時規定辦理。</w:t>
            </w:r>
          </w:p>
          <w:p w:rsidR="00181357" w:rsidRPr="00B66A5D" w:rsidRDefault="00181357" w:rsidP="007668ED">
            <w:pPr>
              <w:overflowPunct w:val="0"/>
              <w:spacing w:line="280" w:lineRule="exact"/>
              <w:ind w:leftChars="0" w:left="223" w:hangingChars="100" w:hanging="223"/>
              <w:rPr>
                <w:rFonts w:hAnsi="標楷體"/>
                <w:bCs/>
                <w:sz w:val="22"/>
                <w:szCs w:val="24"/>
              </w:rPr>
            </w:pPr>
            <w:r>
              <w:rPr>
                <w:rFonts w:hAnsi="標楷體"/>
                <w:bCs/>
                <w:sz w:val="22"/>
                <w:szCs w:val="24"/>
              </w:rPr>
              <w:t>2.</w:t>
            </w:r>
            <w:r w:rsidRPr="00B66A5D">
              <w:rPr>
                <w:rFonts w:hAnsi="標楷體" w:hint="eastAsia"/>
                <w:bCs/>
                <w:sz w:val="22"/>
                <w:szCs w:val="24"/>
              </w:rPr>
              <w:t>109年期間依契約規定原價買回約15公頃，並沒收3%保證金，目前均已完成活化。</w:t>
            </w:r>
          </w:p>
        </w:tc>
      </w:tr>
      <w:tr w:rsidR="00181357" w:rsidRPr="00B66A5D" w:rsidTr="007668ED">
        <w:tc>
          <w:tcPr>
            <w:tcW w:w="1701"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臺南市政府</w:t>
            </w:r>
          </w:p>
        </w:tc>
        <w:tc>
          <w:tcPr>
            <w:tcW w:w="1559"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永康科技工業區</w:t>
            </w:r>
          </w:p>
        </w:tc>
        <w:tc>
          <w:tcPr>
            <w:tcW w:w="5068"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閒置土地部分優先以加徵1倍公共設施維護費方式並搭配積極土地媒合方式辦理活化輔導。</w:t>
            </w:r>
          </w:p>
        </w:tc>
      </w:tr>
      <w:tr w:rsidR="00181357" w:rsidRPr="00B66A5D" w:rsidTr="007668ED">
        <w:tc>
          <w:tcPr>
            <w:tcW w:w="1701"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臺南市政府</w:t>
            </w:r>
          </w:p>
        </w:tc>
        <w:tc>
          <w:tcPr>
            <w:tcW w:w="1559"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南科液晶專區</w:t>
            </w:r>
          </w:p>
        </w:tc>
        <w:tc>
          <w:tcPr>
            <w:tcW w:w="5068"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閒置土地部分優先以加徵1倍公共設施維護費方式並搭配積極土地媒合方式辦理活化輔導。</w:t>
            </w:r>
          </w:p>
        </w:tc>
      </w:tr>
      <w:tr w:rsidR="00181357" w:rsidRPr="00B66A5D" w:rsidTr="007668ED">
        <w:tc>
          <w:tcPr>
            <w:tcW w:w="1701"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臺南市政府</w:t>
            </w:r>
          </w:p>
        </w:tc>
        <w:tc>
          <w:tcPr>
            <w:tcW w:w="1559"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柳營科技工業區</w:t>
            </w:r>
          </w:p>
        </w:tc>
        <w:tc>
          <w:tcPr>
            <w:tcW w:w="5068"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閒置土地部分優先以加徵1倍公共設施維護費方式並搭配積極土地媒合方式辦理活化輔導。</w:t>
            </w:r>
          </w:p>
        </w:tc>
      </w:tr>
      <w:tr w:rsidR="00181357" w:rsidRPr="00B66A5D" w:rsidTr="007668ED">
        <w:tc>
          <w:tcPr>
            <w:tcW w:w="1701"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高雄市政府</w:t>
            </w:r>
          </w:p>
        </w:tc>
        <w:tc>
          <w:tcPr>
            <w:tcW w:w="1559"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岡山本洲工業區</w:t>
            </w:r>
          </w:p>
        </w:tc>
        <w:tc>
          <w:tcPr>
            <w:tcW w:w="5068"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已通知閒置土地所有權人，並加收公共設施維護費，同時持續輔導廠商儘速使用。</w:t>
            </w:r>
          </w:p>
        </w:tc>
      </w:tr>
      <w:tr w:rsidR="00181357" w:rsidRPr="00B66A5D" w:rsidTr="007668ED">
        <w:tc>
          <w:tcPr>
            <w:tcW w:w="1701"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花蓮縣政府</w:t>
            </w:r>
          </w:p>
        </w:tc>
        <w:tc>
          <w:tcPr>
            <w:tcW w:w="1559"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光華擴大工業區</w:t>
            </w:r>
          </w:p>
        </w:tc>
        <w:tc>
          <w:tcPr>
            <w:tcW w:w="5068" w:type="dxa"/>
            <w:shd w:val="clear" w:color="auto" w:fill="auto"/>
            <w:vAlign w:val="center"/>
          </w:tcPr>
          <w:p w:rsidR="00181357" w:rsidRPr="00B66A5D" w:rsidRDefault="00181357" w:rsidP="007668ED">
            <w:pPr>
              <w:overflowPunct w:val="0"/>
              <w:spacing w:line="280" w:lineRule="exact"/>
              <w:ind w:leftChars="0" w:left="0" w:firstLineChars="0" w:firstLine="0"/>
              <w:rPr>
                <w:rFonts w:hAnsi="標楷體"/>
                <w:bCs/>
                <w:sz w:val="22"/>
                <w:szCs w:val="24"/>
              </w:rPr>
            </w:pPr>
            <w:r w:rsidRPr="00B66A5D">
              <w:rPr>
                <w:rFonts w:hAnsi="標楷體" w:hint="eastAsia"/>
                <w:bCs/>
                <w:sz w:val="22"/>
                <w:szCs w:val="24"/>
              </w:rPr>
              <w:t>出租售時，已規範未依核定計畫完成使用，有限制移轉等規定，爰依產創條例第46條之1，將從其租售時規定辦理。</w:t>
            </w:r>
          </w:p>
        </w:tc>
      </w:tr>
    </w:tbl>
    <w:p w:rsidR="00181357" w:rsidRDefault="00181357" w:rsidP="007668ED">
      <w:pPr>
        <w:spacing w:line="240" w:lineRule="exact"/>
        <w:ind w:leftChars="0" w:left="170" w:firstLineChars="50" w:firstLine="122"/>
        <w:rPr>
          <w:rFonts w:hAnsi="標楷體"/>
          <w:sz w:val="24"/>
          <w:szCs w:val="24"/>
          <w:lang w:val="x-none"/>
        </w:rPr>
      </w:pPr>
      <w:r w:rsidRPr="00C568FD">
        <w:rPr>
          <w:rFonts w:hAnsi="標楷體" w:hint="eastAsia"/>
          <w:sz w:val="24"/>
          <w:szCs w:val="24"/>
          <w:lang w:val="x-none" w:eastAsia="x-none"/>
        </w:rPr>
        <w:t>資料來源：</w:t>
      </w:r>
      <w:r>
        <w:rPr>
          <w:rFonts w:hAnsi="標楷體" w:hint="eastAsia"/>
          <w:sz w:val="24"/>
          <w:szCs w:val="24"/>
          <w:lang w:val="x-none"/>
        </w:rPr>
        <w:t>經濟部園管局</w:t>
      </w:r>
      <w:r w:rsidRPr="00C568FD">
        <w:rPr>
          <w:rFonts w:hAnsi="標楷體" w:hint="eastAsia"/>
          <w:sz w:val="24"/>
          <w:szCs w:val="24"/>
          <w:lang w:val="x-none" w:eastAsia="x-none"/>
        </w:rPr>
        <w:t>提供</w:t>
      </w:r>
      <w:r>
        <w:rPr>
          <w:rFonts w:hAnsi="標楷體" w:hint="eastAsia"/>
          <w:sz w:val="24"/>
          <w:szCs w:val="24"/>
          <w:lang w:val="x-none"/>
        </w:rPr>
        <w:t>。</w:t>
      </w:r>
    </w:p>
    <w:p w:rsidR="00181357" w:rsidRPr="00036350" w:rsidRDefault="00181357" w:rsidP="007668ED">
      <w:pPr>
        <w:pStyle w:val="ab"/>
        <w:rPr>
          <w:szCs w:val="24"/>
        </w:rPr>
      </w:pPr>
      <w:bookmarkStart w:id="136" w:name="_Toc487035643"/>
      <w:r w:rsidRPr="0091547B">
        <w:rPr>
          <w:rFonts w:hint="eastAsia"/>
          <w:szCs w:val="24"/>
        </w:rPr>
        <w:t>（分機：</w:t>
      </w:r>
      <w:r>
        <w:rPr>
          <w:rFonts w:hint="eastAsia"/>
          <w:szCs w:val="24"/>
        </w:rPr>
        <w:t>19</w:t>
      </w:r>
      <w:r>
        <w:rPr>
          <w:szCs w:val="24"/>
        </w:rPr>
        <w:t>31</w:t>
      </w:r>
      <w:r w:rsidRPr="0091547B">
        <w:rPr>
          <w:rFonts w:hint="eastAsia"/>
          <w:szCs w:val="24"/>
        </w:rPr>
        <w:t xml:space="preserve"> </w:t>
      </w:r>
      <w:r>
        <w:rPr>
          <w:rFonts w:hint="eastAsia"/>
          <w:szCs w:val="24"/>
        </w:rPr>
        <w:t>何殷如</w:t>
      </w:r>
      <w:r w:rsidRPr="0091547B">
        <w:rPr>
          <w:rFonts w:hint="eastAsia"/>
          <w:szCs w:val="24"/>
        </w:rPr>
        <w:t>）</w:t>
      </w:r>
      <w:bookmarkEnd w:id="136"/>
    </w:p>
    <w:bookmarkEnd w:id="124"/>
    <w:bookmarkEnd w:id="125"/>
    <w:bookmarkEnd w:id="126"/>
    <w:bookmarkEnd w:id="127"/>
    <w:bookmarkEnd w:id="128"/>
    <w:bookmarkEnd w:id="129"/>
    <w:bookmarkEnd w:id="130"/>
    <w:bookmarkEnd w:id="131"/>
    <w:p w:rsidR="00181357" w:rsidRDefault="00181357" w:rsidP="007668ED">
      <w:pPr>
        <w:pStyle w:val="14"/>
        <w:ind w:left="567" w:hanging="567"/>
      </w:pPr>
    </w:p>
    <w:p w:rsidR="00181357" w:rsidRDefault="00181357" w:rsidP="00181357">
      <w:pPr>
        <w:pStyle w:val="23"/>
        <w:sectPr w:rsidR="00181357" w:rsidSect="00510159">
          <w:headerReference w:type="even" r:id="rId165"/>
          <w:headerReference w:type="default" r:id="rId166"/>
          <w:footerReference w:type="even" r:id="rId167"/>
          <w:footerReference w:type="default" r:id="rId168"/>
          <w:headerReference w:type="first" r:id="rId169"/>
          <w:footerReference w:type="first" r:id="rId170"/>
          <w:footnotePr>
            <w:numRestart w:val="eachSect"/>
          </w:footnotePr>
          <w:pgSz w:w="11906" w:h="16838" w:code="9"/>
          <w:pgMar w:top="1701" w:right="1701" w:bottom="1701" w:left="1701" w:header="0" w:footer="1134" w:gutter="0"/>
          <w:cols w:space="425"/>
          <w:docGrid w:type="linesAndChars" w:linePitch="510" w:charSpace="658"/>
        </w:sectPr>
      </w:pPr>
    </w:p>
    <w:p w:rsidR="00181357" w:rsidRDefault="00181357" w:rsidP="007668ED">
      <w:pPr>
        <w:pStyle w:val="14"/>
        <w:wordWrap w:val="0"/>
        <w:overflowPunct w:val="0"/>
        <w:topLinePunct/>
        <w:adjustRightInd w:val="0"/>
        <w:snapToGrid w:val="0"/>
        <w:ind w:left="567" w:hanging="567"/>
        <w:outlineLvl w:val="1"/>
        <w:rPr>
          <w:rFonts w:hAnsi="標楷體"/>
        </w:rPr>
      </w:pPr>
      <w:bookmarkStart w:id="137" w:name="_Toc203580539"/>
      <w:bookmarkStart w:id="138" w:name="_Toc208942802"/>
      <w:bookmarkStart w:id="139" w:name="_Hlk207639174"/>
      <w:bookmarkStart w:id="140" w:name="_Toc14966343"/>
      <w:r>
        <w:rPr>
          <w:rFonts w:hAnsi="標楷體" w:hint="eastAsia"/>
        </w:rPr>
        <w:t>二八</w:t>
      </w:r>
      <w:r w:rsidRPr="00561858">
        <w:rPr>
          <w:rFonts w:hAnsi="標楷體" w:hint="eastAsia"/>
        </w:rPr>
        <w:t>、</w:t>
      </w:r>
      <w:bookmarkEnd w:id="137"/>
      <w:r>
        <w:t>為提升空運產業整體效能，允宜強化營運收益，以支撐基礎建設與空運永續發展</w:t>
      </w:r>
      <w:bookmarkEnd w:id="138"/>
    </w:p>
    <w:p w:rsidR="00181357" w:rsidRPr="00561858" w:rsidRDefault="00181357" w:rsidP="007668ED">
      <w:pPr>
        <w:ind w:left="566" w:firstLine="566"/>
        <w:rPr>
          <w:rFonts w:hAnsi="標楷體"/>
        </w:rPr>
      </w:pPr>
      <w:bookmarkStart w:id="141" w:name="_Hlk201923243"/>
      <w:bookmarkEnd w:id="139"/>
      <w:r>
        <w:rPr>
          <w:rFonts w:hAnsi="標楷體" w:hint="eastAsia"/>
        </w:rPr>
        <w:t>交通部</w:t>
      </w:r>
      <w:r w:rsidRPr="0042536C">
        <w:rPr>
          <w:rFonts w:hAnsi="標楷體" w:hint="eastAsia"/>
        </w:rPr>
        <w:t>民用航空局(以下簡稱民航局)</w:t>
      </w:r>
      <w:r w:rsidRPr="00561858">
        <w:rPr>
          <w:rFonts w:hAnsi="標楷體" w:hint="eastAsia"/>
        </w:rPr>
        <w:t>及</w:t>
      </w:r>
      <w:r w:rsidRPr="0042536C">
        <w:rPr>
          <w:rFonts w:hAnsi="標楷體" w:hint="eastAsia"/>
        </w:rPr>
        <w:t>桃園國際機場股份有限公司(以下簡稱機場公司)</w:t>
      </w:r>
      <w:r w:rsidRPr="00561858">
        <w:rPr>
          <w:rFonts w:hAnsi="標楷體" w:hint="eastAsia"/>
        </w:rPr>
        <w:t>為提升我國空運產業整體效能，同時進行多項基礎設施之投資規劃，及對航空公司之補貼與鼓勵措施，資金需求龐鉅</w:t>
      </w:r>
      <w:r>
        <w:rPr>
          <w:rFonts w:hAnsi="標楷體" w:hint="eastAsia"/>
        </w:rPr>
        <w:t>。民航基金及機場公司</w:t>
      </w:r>
      <w:r w:rsidRPr="00537424">
        <w:rPr>
          <w:rFonts w:hAnsi="標楷體" w:hint="eastAsia"/>
        </w:rPr>
        <w:t>截至113年底債務餘額分別為1,050億元及37億元</w:t>
      </w:r>
      <w:r>
        <w:rPr>
          <w:rFonts w:ascii="新細明體" w:eastAsia="新細明體" w:hAnsi="新細明體" w:hint="eastAsia"/>
        </w:rPr>
        <w:t>，</w:t>
      </w:r>
      <w:r w:rsidRPr="00561858">
        <w:rPr>
          <w:rFonts w:hAnsi="標楷體" w:hint="eastAsia"/>
        </w:rPr>
        <w:t>為維持財務穩定及永續發展，需就整體財務與資源配置妥善規劃，以提高營運效益，茲說明如次：</w:t>
      </w:r>
    </w:p>
    <w:p w:rsidR="00181357" w:rsidRDefault="00181357" w:rsidP="007668ED">
      <w:pPr>
        <w:pStyle w:val="a5"/>
        <w:wordWrap w:val="0"/>
        <w:overflowPunct w:val="0"/>
        <w:topLinePunct/>
        <w:adjustRightInd w:val="0"/>
        <w:snapToGrid w:val="0"/>
        <w:ind w:left="849" w:hanging="283"/>
        <w:outlineLvl w:val="2"/>
        <w:rPr>
          <w:rFonts w:hAnsi="標楷體"/>
          <w:b/>
        </w:rPr>
      </w:pPr>
      <w:bookmarkStart w:id="142" w:name="_Hlk207639186"/>
      <w:bookmarkStart w:id="143" w:name="_Hlk202888350"/>
      <w:bookmarkStart w:id="144" w:name="_Hlk201926185"/>
      <w:bookmarkEnd w:id="141"/>
      <w:r w:rsidRPr="00561858">
        <w:rPr>
          <w:rFonts w:hAnsi="標楷體" w:hint="eastAsia"/>
          <w:b/>
        </w:rPr>
        <w:t>(一)全國機場</w:t>
      </w:r>
      <w:r w:rsidRPr="00561858">
        <w:rPr>
          <w:rFonts w:hAnsi="標楷體"/>
          <w:b/>
        </w:rPr>
        <w:t>營收集中</w:t>
      </w:r>
      <w:r w:rsidRPr="00561858">
        <w:rPr>
          <w:rFonts w:hAnsi="標楷體" w:hint="eastAsia"/>
          <w:b/>
        </w:rPr>
        <w:t>於</w:t>
      </w:r>
      <w:r w:rsidRPr="00561858">
        <w:rPr>
          <w:rFonts w:hAnsi="標楷體"/>
          <w:b/>
        </w:rPr>
        <w:t>少數</w:t>
      </w:r>
      <w:r>
        <w:rPr>
          <w:rFonts w:hAnsi="標楷體" w:hint="eastAsia"/>
          <w:b/>
        </w:rPr>
        <w:t>機場</w:t>
      </w:r>
      <w:r w:rsidRPr="00561858">
        <w:rPr>
          <w:rFonts w:hAnsi="標楷體"/>
          <w:b/>
        </w:rPr>
        <w:t>，</w:t>
      </w:r>
      <w:r>
        <w:rPr>
          <w:rFonts w:hAnsi="標楷體" w:hint="eastAsia"/>
          <w:b/>
        </w:rPr>
        <w:t>多數</w:t>
      </w:r>
      <w:r w:rsidRPr="007E57AF">
        <w:rPr>
          <w:rFonts w:hAnsi="標楷體" w:hint="eastAsia"/>
          <w:b/>
        </w:rPr>
        <w:t>虧損長期依賴</w:t>
      </w:r>
      <w:r>
        <w:rPr>
          <w:rFonts w:hAnsi="標楷體" w:hint="eastAsia"/>
          <w:b/>
        </w:rPr>
        <w:t>民航</w:t>
      </w:r>
      <w:r w:rsidRPr="007E57AF">
        <w:rPr>
          <w:rFonts w:hAnsi="標楷體" w:hint="eastAsia"/>
          <w:b/>
        </w:rPr>
        <w:t>基金挹注</w:t>
      </w:r>
      <w:r w:rsidRPr="00561858">
        <w:rPr>
          <w:rFonts w:hAnsi="標楷體"/>
          <w:b/>
        </w:rPr>
        <w:t>，</w:t>
      </w:r>
      <w:r w:rsidRPr="00561858">
        <w:rPr>
          <w:rFonts w:hAnsi="標楷體" w:hint="eastAsia"/>
          <w:b/>
        </w:rPr>
        <w:t>且</w:t>
      </w:r>
      <w:r w:rsidRPr="00561858">
        <w:rPr>
          <w:rFonts w:hAnsi="標楷體"/>
          <w:b/>
        </w:rPr>
        <w:t>整體正值建設期，</w:t>
      </w:r>
      <w:r w:rsidRPr="00561858">
        <w:rPr>
          <w:rFonts w:hAnsi="標楷體" w:hint="eastAsia"/>
          <w:b/>
        </w:rPr>
        <w:t>允宜提高營運</w:t>
      </w:r>
      <w:r>
        <w:rPr>
          <w:rFonts w:hAnsi="標楷體" w:hint="eastAsia"/>
          <w:b/>
        </w:rPr>
        <w:t>收</w:t>
      </w:r>
      <w:r w:rsidRPr="00561858">
        <w:rPr>
          <w:rFonts w:hAnsi="標楷體" w:hint="eastAsia"/>
          <w:b/>
        </w:rPr>
        <w:t>益，減輕財政負擔</w:t>
      </w:r>
    </w:p>
    <w:bookmarkEnd w:id="142"/>
    <w:p w:rsidR="00181357" w:rsidRPr="00561858" w:rsidRDefault="00181357" w:rsidP="007668ED">
      <w:pPr>
        <w:pStyle w:val="21"/>
        <w:ind w:left="850" w:firstLine="566"/>
        <w:rPr>
          <w:rFonts w:hAnsi="標楷體"/>
        </w:rPr>
      </w:pPr>
      <w:r w:rsidRPr="00561858">
        <w:rPr>
          <w:rFonts w:hAnsi="標楷體" w:hint="eastAsia"/>
        </w:rPr>
        <w:t>我國共有7座機場提供國際航線服務(含包機)，主要集中於桃園、松山、高雄與臺中等4座機場；除桃園與恆春機場外，</w:t>
      </w:r>
      <w:r w:rsidRPr="008B4203">
        <w:rPr>
          <w:rFonts w:hAnsi="標楷體" w:hint="eastAsia"/>
        </w:rPr>
        <w:t>國內線</w:t>
      </w:r>
      <w:r w:rsidRPr="00561858">
        <w:rPr>
          <w:rFonts w:hAnsi="標楷體" w:hint="eastAsia"/>
        </w:rPr>
        <w:t>共計15座機場營運中。整體而言，113年度僅桃園、松山與高雄機場</w:t>
      </w:r>
      <w:r>
        <w:rPr>
          <w:rFonts w:hAnsi="標楷體" w:hint="eastAsia"/>
        </w:rPr>
        <w:t>營運產生</w:t>
      </w:r>
      <w:r w:rsidRPr="00561858">
        <w:rPr>
          <w:rFonts w:hAnsi="標楷體" w:hint="eastAsia"/>
        </w:rPr>
        <w:t>盈餘，就民航局</w:t>
      </w:r>
      <w:r>
        <w:rPr>
          <w:rFonts w:hAnsi="標楷體" w:hint="eastAsia"/>
        </w:rPr>
        <w:t>所轄</w:t>
      </w:r>
      <w:r w:rsidRPr="00561858">
        <w:rPr>
          <w:rFonts w:hAnsi="標楷體" w:hint="eastAsia"/>
        </w:rPr>
        <w:t>之機場而言，</w:t>
      </w:r>
      <w:r>
        <w:rPr>
          <w:rFonts w:hAnsi="標楷體" w:hint="eastAsia"/>
        </w:rPr>
        <w:t>其中</w:t>
      </w:r>
      <w:r w:rsidRPr="00561858">
        <w:rPr>
          <w:rFonts w:hAnsi="標楷體" w:hint="eastAsia"/>
        </w:rPr>
        <w:t>松山與高雄機場合計收入占</w:t>
      </w:r>
      <w:r w:rsidRPr="0086076B">
        <w:rPr>
          <w:rFonts w:hAnsi="標楷體" w:hint="eastAsia"/>
        </w:rPr>
        <w:t>民航事業作業基金(以下簡稱民航基金)</w:t>
      </w:r>
      <w:r w:rsidRPr="00561858">
        <w:rPr>
          <w:rFonts w:hAnsi="標楷體" w:hint="eastAsia"/>
        </w:rPr>
        <w:t>總收入84.45%，為最大收入來源，其餘機場仍處於虧損狀態，營運高度依賴民航基金挹注；另與</w:t>
      </w:r>
      <w:r w:rsidRPr="00D02BDF">
        <w:rPr>
          <w:rFonts w:hAnsi="標楷體"/>
        </w:rPr>
        <w:t>COVID-19</w:t>
      </w:r>
      <w:r>
        <w:rPr>
          <w:rFonts w:hAnsi="標楷體" w:hint="eastAsia"/>
        </w:rPr>
        <w:t>疫情前</w:t>
      </w:r>
      <w:r w:rsidRPr="00561858">
        <w:rPr>
          <w:rFonts w:hAnsi="標楷體" w:hint="eastAsia"/>
        </w:rPr>
        <w:t>108年度相比，各機場總收入恢復至97.71%，但總支出增至103.89%，顯示多數機場正值建設投資期，支出壓力相對提高(詳表1)。此外，為維持離島地區基本民行，給予離島偏遠航線業者營運虧損補助及獎助金，並對居民提供票價補貼，108</w:t>
      </w:r>
      <w:r>
        <w:rPr>
          <w:rFonts w:hAnsi="標楷體" w:hint="eastAsia"/>
        </w:rPr>
        <w:t>、</w:t>
      </w:r>
      <w:r w:rsidRPr="00561858">
        <w:rPr>
          <w:rFonts w:hAnsi="標楷體" w:hint="eastAsia"/>
        </w:rPr>
        <w:t>112及113年度獎補助總額分別為13.67億元、17.86億元及18.34億元，概呈增加之趨勢(詳表2)，各機場允宜提高營運</w:t>
      </w:r>
      <w:r>
        <w:rPr>
          <w:rFonts w:hAnsi="標楷體" w:hint="eastAsia"/>
        </w:rPr>
        <w:t>收</w:t>
      </w:r>
      <w:r w:rsidRPr="00561858">
        <w:rPr>
          <w:rFonts w:hAnsi="標楷體" w:hint="eastAsia"/>
        </w:rPr>
        <w:t>益，以減輕財政負擔。</w:t>
      </w:r>
    </w:p>
    <w:bookmarkEnd w:id="143"/>
    <w:p w:rsidR="00181357" w:rsidRPr="00561858" w:rsidRDefault="00181357" w:rsidP="007668ED">
      <w:pPr>
        <w:widowControl/>
        <w:overflowPunct w:val="0"/>
        <w:adjustRightInd w:val="0"/>
        <w:snapToGrid w:val="0"/>
        <w:spacing w:line="400" w:lineRule="exact"/>
        <w:ind w:leftChars="0" w:left="1347" w:hangingChars="475" w:hanging="1347"/>
        <w:jc w:val="left"/>
        <w:rPr>
          <w:rFonts w:hAnsi="標楷體"/>
          <w:bCs/>
          <w:sz w:val="24"/>
          <w:szCs w:val="24"/>
        </w:rPr>
      </w:pPr>
      <w:r>
        <w:rPr>
          <w:rFonts w:hAnsi="標楷體"/>
          <w:b/>
          <w:szCs w:val="20"/>
        </w:rPr>
        <w:br w:type="page"/>
      </w:r>
      <w:r w:rsidRPr="00561858">
        <w:rPr>
          <w:rFonts w:hAnsi="標楷體" w:hint="eastAsia"/>
          <w:b/>
          <w:szCs w:val="20"/>
        </w:rPr>
        <w:t>表1</w:t>
      </w:r>
      <w:r w:rsidRPr="00561858">
        <w:rPr>
          <w:rFonts w:hAnsi="標楷體" w:hint="eastAsia"/>
        </w:rPr>
        <w:t xml:space="preserve">　</w:t>
      </w:r>
      <w:r w:rsidRPr="00561858">
        <w:rPr>
          <w:rFonts w:hAnsi="標楷體" w:hint="eastAsia"/>
          <w:b/>
          <w:bCs/>
        </w:rPr>
        <w:t>1</w:t>
      </w:r>
      <w:r>
        <w:rPr>
          <w:rFonts w:hAnsi="標楷體" w:hint="eastAsia"/>
          <w:b/>
          <w:bCs/>
        </w:rPr>
        <w:t>13與</w:t>
      </w:r>
      <w:r w:rsidRPr="00561858">
        <w:rPr>
          <w:rFonts w:hAnsi="標楷體" w:hint="eastAsia"/>
          <w:b/>
          <w:bCs/>
        </w:rPr>
        <w:t>1</w:t>
      </w:r>
      <w:r>
        <w:rPr>
          <w:rFonts w:hAnsi="標楷體" w:hint="eastAsia"/>
          <w:b/>
          <w:bCs/>
        </w:rPr>
        <w:t>08</w:t>
      </w:r>
      <w:r w:rsidRPr="00561858">
        <w:rPr>
          <w:rFonts w:hAnsi="標楷體" w:hint="eastAsia"/>
          <w:b/>
          <w:bCs/>
        </w:rPr>
        <w:t>年度各機場收支</w:t>
      </w:r>
      <w:r>
        <w:rPr>
          <w:rFonts w:hAnsi="標楷體" w:hint="eastAsia"/>
          <w:b/>
          <w:bCs/>
        </w:rPr>
        <w:t>比較</w:t>
      </w:r>
      <w:r w:rsidRPr="00561858">
        <w:rPr>
          <w:rFonts w:hAnsi="標楷體" w:hint="eastAsia"/>
          <w:b/>
          <w:bCs/>
        </w:rPr>
        <w:t>概況表</w:t>
      </w:r>
      <w:r w:rsidRPr="00561858">
        <w:rPr>
          <w:rFonts w:hAnsi="標楷體" w:hint="eastAsia"/>
          <w:sz w:val="24"/>
          <w:szCs w:val="24"/>
        </w:rPr>
        <w:t xml:space="preserve">　　　</w:t>
      </w:r>
      <w:r w:rsidRPr="00561858">
        <w:rPr>
          <w:rFonts w:hAnsi="標楷體" w:hint="eastAsia"/>
          <w:bCs/>
          <w:sz w:val="24"/>
          <w:szCs w:val="24"/>
        </w:rPr>
        <w:t>單位：新臺幣千元；%</w:t>
      </w:r>
    </w:p>
    <w:tbl>
      <w:tblPr>
        <w:tblW w:w="856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74"/>
        <w:gridCol w:w="1073"/>
        <w:gridCol w:w="1076"/>
        <w:gridCol w:w="1118"/>
        <w:gridCol w:w="1073"/>
        <w:gridCol w:w="1073"/>
        <w:gridCol w:w="978"/>
        <w:gridCol w:w="848"/>
        <w:gridCol w:w="848"/>
      </w:tblGrid>
      <w:tr w:rsidR="00181357" w:rsidRPr="00561858" w:rsidTr="007668ED">
        <w:trPr>
          <w:trHeight w:val="98"/>
          <w:tblHeader/>
        </w:trPr>
        <w:tc>
          <w:tcPr>
            <w:tcW w:w="474" w:type="dxa"/>
            <w:vMerge w:val="restart"/>
            <w:shd w:val="clear" w:color="auto" w:fill="auto"/>
            <w:vAlign w:val="center"/>
            <w:hideMark/>
          </w:tcPr>
          <w:p w:rsidR="00181357" w:rsidRPr="00561858" w:rsidRDefault="00181357" w:rsidP="007668ED">
            <w:pPr>
              <w:widowControl/>
              <w:snapToGrid w:val="0"/>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機場</w:t>
            </w:r>
          </w:p>
          <w:p w:rsidR="00181357" w:rsidRPr="00561858" w:rsidRDefault="00181357" w:rsidP="007668ED">
            <w:pPr>
              <w:widowControl/>
              <w:snapToGrid w:val="0"/>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名稱</w:t>
            </w:r>
          </w:p>
        </w:tc>
        <w:tc>
          <w:tcPr>
            <w:tcW w:w="3267" w:type="dxa"/>
            <w:gridSpan w:val="3"/>
            <w:tcBorders>
              <w:top w:val="single" w:sz="12" w:space="0" w:color="auto"/>
              <w:right w:val="double" w:sz="4" w:space="0" w:color="auto"/>
            </w:tcBorders>
            <w:shd w:val="clear" w:color="auto" w:fill="auto"/>
            <w:vAlign w:val="center"/>
            <w:hideMark/>
          </w:tcPr>
          <w:p w:rsidR="00181357" w:rsidRPr="00561858" w:rsidRDefault="00181357" w:rsidP="007668ED">
            <w:pPr>
              <w:widowControl/>
              <w:snapToGrid w:val="0"/>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108年度決算數</w:t>
            </w:r>
          </w:p>
        </w:tc>
        <w:tc>
          <w:tcPr>
            <w:tcW w:w="3124" w:type="dxa"/>
            <w:gridSpan w:val="3"/>
            <w:tcBorders>
              <w:top w:val="single" w:sz="12" w:space="0" w:color="auto"/>
              <w:left w:val="double" w:sz="4" w:space="0" w:color="auto"/>
              <w:bottom w:val="single" w:sz="4" w:space="0" w:color="auto"/>
              <w:right w:val="single" w:sz="4" w:space="0" w:color="auto"/>
            </w:tcBorders>
            <w:shd w:val="clear" w:color="auto" w:fill="auto"/>
            <w:vAlign w:val="center"/>
            <w:hideMark/>
          </w:tcPr>
          <w:p w:rsidR="00181357" w:rsidRPr="00125FDC" w:rsidRDefault="00181357" w:rsidP="007668ED">
            <w:pPr>
              <w:widowControl/>
              <w:snapToGrid w:val="0"/>
              <w:spacing w:line="320" w:lineRule="exact"/>
              <w:ind w:leftChars="0" w:left="0" w:firstLineChars="0" w:firstLine="0"/>
              <w:jc w:val="center"/>
              <w:rPr>
                <w:rFonts w:hAnsi="標楷體" w:cs="新細明體"/>
                <w:sz w:val="24"/>
                <w:szCs w:val="24"/>
              </w:rPr>
            </w:pPr>
            <w:r w:rsidRPr="00561858">
              <w:rPr>
                <w:rFonts w:hAnsi="標楷體" w:cs="新細明體" w:hint="eastAsia"/>
                <w:snapToGrid/>
                <w:color w:val="000000"/>
                <w:spacing w:val="-20"/>
                <w:kern w:val="0"/>
                <w:sz w:val="24"/>
                <w:szCs w:val="24"/>
              </w:rPr>
              <w:t>113年度決算數</w:t>
            </w:r>
          </w:p>
        </w:tc>
        <w:tc>
          <w:tcPr>
            <w:tcW w:w="1696" w:type="dxa"/>
            <w:gridSpan w:val="2"/>
            <w:tcBorders>
              <w:left w:val="single" w:sz="4" w:space="0" w:color="auto"/>
            </w:tcBorders>
          </w:tcPr>
          <w:p w:rsidR="00181357" w:rsidRPr="00561858" w:rsidRDefault="00181357" w:rsidP="007668ED">
            <w:pPr>
              <w:widowControl/>
              <w:snapToGrid w:val="0"/>
              <w:spacing w:line="320" w:lineRule="exact"/>
              <w:ind w:leftChars="0" w:left="0" w:firstLineChars="0" w:firstLine="0"/>
              <w:jc w:val="center"/>
              <w:rPr>
                <w:rFonts w:hAnsi="標楷體" w:cs="新細明體"/>
                <w:snapToGrid/>
                <w:color w:val="000000"/>
                <w:spacing w:val="-24"/>
                <w:kern w:val="0"/>
                <w:sz w:val="24"/>
                <w:szCs w:val="24"/>
              </w:rPr>
            </w:pPr>
            <w:r w:rsidRPr="00561858">
              <w:rPr>
                <w:rFonts w:hAnsi="標楷體" w:cs="新細明體" w:hint="eastAsia"/>
                <w:snapToGrid/>
                <w:color w:val="000000"/>
                <w:spacing w:val="-24"/>
                <w:kern w:val="0"/>
                <w:sz w:val="24"/>
                <w:szCs w:val="24"/>
              </w:rPr>
              <w:t>113年度占108年度</w:t>
            </w:r>
          </w:p>
          <w:p w:rsidR="00181357" w:rsidRPr="00561858" w:rsidRDefault="00181357" w:rsidP="007668ED">
            <w:pPr>
              <w:widowControl/>
              <w:snapToGrid w:val="0"/>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之比率</w:t>
            </w:r>
          </w:p>
        </w:tc>
      </w:tr>
      <w:tr w:rsidR="00181357" w:rsidRPr="00561858" w:rsidTr="007668ED">
        <w:trPr>
          <w:trHeight w:val="227"/>
          <w:tblHeader/>
        </w:trPr>
        <w:tc>
          <w:tcPr>
            <w:tcW w:w="474" w:type="dxa"/>
            <w:vMerge/>
            <w:tcBorders>
              <w:bottom w:val="double" w:sz="4" w:space="0" w:color="auto"/>
            </w:tcBorders>
            <w:vAlign w:val="center"/>
            <w:hideMark/>
          </w:tcPr>
          <w:p w:rsidR="00181357" w:rsidRPr="00561858" w:rsidRDefault="00181357" w:rsidP="007668ED">
            <w:pPr>
              <w:widowControl/>
              <w:snapToGrid w:val="0"/>
              <w:spacing w:line="320" w:lineRule="exact"/>
              <w:ind w:leftChars="0" w:left="0" w:firstLineChars="0" w:firstLine="0"/>
              <w:jc w:val="left"/>
              <w:rPr>
                <w:rFonts w:hAnsi="標楷體" w:cs="新細明體"/>
                <w:snapToGrid/>
                <w:color w:val="000000"/>
                <w:spacing w:val="-20"/>
                <w:kern w:val="0"/>
                <w:sz w:val="24"/>
                <w:szCs w:val="24"/>
              </w:rPr>
            </w:pPr>
          </w:p>
        </w:tc>
        <w:tc>
          <w:tcPr>
            <w:tcW w:w="1073" w:type="dxa"/>
            <w:tcBorders>
              <w:bottom w:val="double" w:sz="4" w:space="0" w:color="auto"/>
            </w:tcBorders>
            <w:shd w:val="clear" w:color="auto" w:fill="auto"/>
            <w:vAlign w:val="center"/>
            <w:hideMark/>
          </w:tcPr>
          <w:p w:rsidR="00181357" w:rsidRPr="00561858" w:rsidRDefault="00181357" w:rsidP="007668ED">
            <w:pPr>
              <w:widowControl/>
              <w:snapToGrid w:val="0"/>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收入</w:t>
            </w:r>
          </w:p>
        </w:tc>
        <w:tc>
          <w:tcPr>
            <w:tcW w:w="1076" w:type="dxa"/>
            <w:tcBorders>
              <w:bottom w:val="double" w:sz="4" w:space="0" w:color="auto"/>
            </w:tcBorders>
            <w:shd w:val="clear" w:color="auto" w:fill="auto"/>
            <w:vAlign w:val="center"/>
            <w:hideMark/>
          </w:tcPr>
          <w:p w:rsidR="00181357" w:rsidRPr="00561858" w:rsidRDefault="00181357" w:rsidP="007668ED">
            <w:pPr>
              <w:widowControl/>
              <w:snapToGrid w:val="0"/>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支出</w:t>
            </w:r>
          </w:p>
        </w:tc>
        <w:tc>
          <w:tcPr>
            <w:tcW w:w="1118" w:type="dxa"/>
            <w:tcBorders>
              <w:bottom w:val="double" w:sz="4" w:space="0" w:color="auto"/>
              <w:right w:val="double" w:sz="4" w:space="0" w:color="auto"/>
            </w:tcBorders>
            <w:shd w:val="clear" w:color="auto" w:fill="auto"/>
            <w:vAlign w:val="center"/>
            <w:hideMark/>
          </w:tcPr>
          <w:p w:rsidR="00181357" w:rsidRPr="00561858" w:rsidRDefault="00181357" w:rsidP="007668ED">
            <w:pPr>
              <w:widowControl/>
              <w:snapToGrid w:val="0"/>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餘絀</w:t>
            </w:r>
          </w:p>
        </w:tc>
        <w:tc>
          <w:tcPr>
            <w:tcW w:w="1073" w:type="dxa"/>
            <w:tcBorders>
              <w:top w:val="single" w:sz="4" w:space="0" w:color="auto"/>
              <w:left w:val="double" w:sz="4" w:space="0" w:color="auto"/>
              <w:bottom w:val="double" w:sz="4" w:space="0" w:color="auto"/>
            </w:tcBorders>
            <w:shd w:val="clear" w:color="auto" w:fill="auto"/>
            <w:vAlign w:val="center"/>
            <w:hideMark/>
          </w:tcPr>
          <w:p w:rsidR="00181357" w:rsidRPr="00125FDC" w:rsidRDefault="00181357" w:rsidP="007668ED">
            <w:pPr>
              <w:widowControl/>
              <w:snapToGrid w:val="0"/>
              <w:spacing w:line="320" w:lineRule="exact"/>
              <w:ind w:leftChars="0" w:left="0" w:firstLineChars="0" w:firstLine="0"/>
              <w:jc w:val="center"/>
              <w:rPr>
                <w:rFonts w:hAnsi="標楷體" w:cs="新細明體"/>
                <w:sz w:val="24"/>
                <w:szCs w:val="24"/>
              </w:rPr>
            </w:pPr>
            <w:r w:rsidRPr="00561858">
              <w:rPr>
                <w:rFonts w:hAnsi="標楷體" w:cs="新細明體" w:hint="eastAsia"/>
                <w:snapToGrid/>
                <w:color w:val="000000"/>
                <w:spacing w:val="-20"/>
                <w:kern w:val="0"/>
                <w:sz w:val="24"/>
                <w:szCs w:val="24"/>
              </w:rPr>
              <w:t>收入</w:t>
            </w:r>
          </w:p>
        </w:tc>
        <w:tc>
          <w:tcPr>
            <w:tcW w:w="1073" w:type="dxa"/>
            <w:tcBorders>
              <w:top w:val="single" w:sz="4" w:space="0" w:color="auto"/>
              <w:bottom w:val="double" w:sz="4" w:space="0" w:color="auto"/>
            </w:tcBorders>
            <w:shd w:val="clear" w:color="auto" w:fill="auto"/>
            <w:vAlign w:val="center"/>
            <w:hideMark/>
          </w:tcPr>
          <w:p w:rsidR="00181357" w:rsidRPr="00561858" w:rsidRDefault="00181357" w:rsidP="007668ED">
            <w:pPr>
              <w:widowControl/>
              <w:snapToGrid w:val="0"/>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支出</w:t>
            </w:r>
          </w:p>
        </w:tc>
        <w:tc>
          <w:tcPr>
            <w:tcW w:w="978" w:type="dxa"/>
            <w:tcBorders>
              <w:top w:val="single" w:sz="4" w:space="0" w:color="auto"/>
              <w:bottom w:val="double" w:sz="4" w:space="0" w:color="auto"/>
              <w:right w:val="single" w:sz="4" w:space="0" w:color="auto"/>
            </w:tcBorders>
            <w:shd w:val="clear" w:color="auto" w:fill="auto"/>
            <w:vAlign w:val="center"/>
            <w:hideMark/>
          </w:tcPr>
          <w:p w:rsidR="00181357" w:rsidRPr="00561858" w:rsidRDefault="00181357" w:rsidP="007668ED">
            <w:pPr>
              <w:widowControl/>
              <w:snapToGrid w:val="0"/>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餘絀</w:t>
            </w:r>
          </w:p>
        </w:tc>
        <w:tc>
          <w:tcPr>
            <w:tcW w:w="848" w:type="dxa"/>
            <w:tcBorders>
              <w:top w:val="single" w:sz="4" w:space="0" w:color="auto"/>
              <w:left w:val="single" w:sz="4" w:space="0" w:color="auto"/>
              <w:bottom w:val="double" w:sz="4" w:space="0" w:color="auto"/>
            </w:tcBorders>
            <w:shd w:val="clear" w:color="auto" w:fill="auto"/>
            <w:vAlign w:val="center"/>
          </w:tcPr>
          <w:p w:rsidR="00181357" w:rsidRPr="00561858" w:rsidRDefault="00181357" w:rsidP="007668ED">
            <w:pPr>
              <w:widowControl/>
              <w:snapToGrid w:val="0"/>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收入</w:t>
            </w:r>
          </w:p>
        </w:tc>
        <w:tc>
          <w:tcPr>
            <w:tcW w:w="848" w:type="dxa"/>
            <w:tcBorders>
              <w:top w:val="single" w:sz="4" w:space="0" w:color="auto"/>
              <w:bottom w:val="double" w:sz="4" w:space="0" w:color="auto"/>
            </w:tcBorders>
            <w:shd w:val="clear" w:color="auto" w:fill="auto"/>
            <w:vAlign w:val="center"/>
          </w:tcPr>
          <w:p w:rsidR="00181357" w:rsidRPr="00561858" w:rsidRDefault="00181357" w:rsidP="007668ED">
            <w:pPr>
              <w:widowControl/>
              <w:snapToGrid w:val="0"/>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支出</w:t>
            </w:r>
          </w:p>
        </w:tc>
      </w:tr>
      <w:tr w:rsidR="00181357" w:rsidRPr="00561858" w:rsidTr="007668ED">
        <w:trPr>
          <w:trHeight w:val="227"/>
        </w:trPr>
        <w:tc>
          <w:tcPr>
            <w:tcW w:w="474" w:type="dxa"/>
            <w:tcBorders>
              <w:top w:val="double" w:sz="4" w:space="0" w:color="auto"/>
              <w:bottom w:val="single" w:sz="8"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桃園</w:t>
            </w:r>
          </w:p>
        </w:tc>
        <w:tc>
          <w:tcPr>
            <w:tcW w:w="1073" w:type="dxa"/>
            <w:tcBorders>
              <w:top w:val="double" w:sz="4" w:space="0" w:color="auto"/>
              <w:bottom w:val="single" w:sz="8"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23,516,186</w:t>
            </w:r>
          </w:p>
        </w:tc>
        <w:tc>
          <w:tcPr>
            <w:tcW w:w="1076" w:type="dxa"/>
            <w:tcBorders>
              <w:top w:val="double" w:sz="4" w:space="0" w:color="auto"/>
              <w:bottom w:val="single" w:sz="8"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15,438,012</w:t>
            </w:r>
          </w:p>
        </w:tc>
        <w:tc>
          <w:tcPr>
            <w:tcW w:w="1118" w:type="dxa"/>
            <w:tcBorders>
              <w:top w:val="double" w:sz="4" w:space="0" w:color="auto"/>
              <w:bottom w:val="single" w:sz="8" w:space="0" w:color="auto"/>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8,078,174</w:t>
            </w:r>
          </w:p>
        </w:tc>
        <w:tc>
          <w:tcPr>
            <w:tcW w:w="1073" w:type="dxa"/>
            <w:tcBorders>
              <w:top w:val="double" w:sz="4" w:space="0" w:color="auto"/>
              <w:left w:val="double" w:sz="4" w:space="0" w:color="auto"/>
              <w:bottom w:val="single" w:sz="8"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24,362,717</w:t>
            </w:r>
          </w:p>
        </w:tc>
        <w:tc>
          <w:tcPr>
            <w:tcW w:w="1073" w:type="dxa"/>
            <w:tcBorders>
              <w:top w:val="double" w:sz="4" w:space="0" w:color="auto"/>
              <w:bottom w:val="single" w:sz="8"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15,959,162</w:t>
            </w:r>
          </w:p>
        </w:tc>
        <w:tc>
          <w:tcPr>
            <w:tcW w:w="978" w:type="dxa"/>
            <w:tcBorders>
              <w:top w:val="double" w:sz="4" w:space="0" w:color="auto"/>
              <w:bottom w:val="single" w:sz="8"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8,403,555</w:t>
            </w:r>
          </w:p>
        </w:tc>
        <w:tc>
          <w:tcPr>
            <w:tcW w:w="848" w:type="dxa"/>
            <w:tcBorders>
              <w:top w:val="double" w:sz="4" w:space="0" w:color="auto"/>
              <w:bottom w:val="single" w:sz="8" w:space="0" w:color="auto"/>
            </w:tcBorders>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103.60</w:t>
            </w:r>
          </w:p>
        </w:tc>
        <w:tc>
          <w:tcPr>
            <w:tcW w:w="848" w:type="dxa"/>
            <w:tcBorders>
              <w:top w:val="double" w:sz="4" w:space="0" w:color="auto"/>
              <w:bottom w:val="single" w:sz="8" w:space="0" w:color="auto"/>
            </w:tcBorders>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103.38</w:t>
            </w:r>
          </w:p>
        </w:tc>
      </w:tr>
      <w:tr w:rsidR="00181357" w:rsidRPr="00561858" w:rsidTr="007668ED">
        <w:trPr>
          <w:trHeight w:val="227"/>
        </w:trPr>
        <w:tc>
          <w:tcPr>
            <w:tcW w:w="474" w:type="dxa"/>
            <w:tcBorders>
              <w:top w:val="single" w:sz="8"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松山</w:t>
            </w:r>
          </w:p>
        </w:tc>
        <w:tc>
          <w:tcPr>
            <w:tcW w:w="1073" w:type="dxa"/>
            <w:tcBorders>
              <w:top w:val="single" w:sz="8"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2,298,156</w:t>
            </w:r>
          </w:p>
        </w:tc>
        <w:tc>
          <w:tcPr>
            <w:tcW w:w="1076" w:type="dxa"/>
            <w:tcBorders>
              <w:top w:val="single" w:sz="8"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1,070,939</w:t>
            </w:r>
          </w:p>
        </w:tc>
        <w:tc>
          <w:tcPr>
            <w:tcW w:w="1118" w:type="dxa"/>
            <w:tcBorders>
              <w:top w:val="single" w:sz="8" w:space="0" w:color="auto"/>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1,227,217</w:t>
            </w:r>
          </w:p>
        </w:tc>
        <w:tc>
          <w:tcPr>
            <w:tcW w:w="1073" w:type="dxa"/>
            <w:tcBorders>
              <w:top w:val="single" w:sz="8" w:space="0" w:color="auto"/>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2,092,017</w:t>
            </w:r>
          </w:p>
        </w:tc>
        <w:tc>
          <w:tcPr>
            <w:tcW w:w="1073" w:type="dxa"/>
            <w:tcBorders>
              <w:top w:val="single" w:sz="8"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1,183,477</w:t>
            </w:r>
          </w:p>
        </w:tc>
        <w:tc>
          <w:tcPr>
            <w:tcW w:w="978" w:type="dxa"/>
            <w:tcBorders>
              <w:top w:val="single" w:sz="8"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908,540</w:t>
            </w:r>
          </w:p>
        </w:tc>
        <w:tc>
          <w:tcPr>
            <w:tcW w:w="848" w:type="dxa"/>
            <w:tcBorders>
              <w:top w:val="single" w:sz="8" w:space="0" w:color="auto"/>
            </w:tcBorders>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91.03</w:t>
            </w:r>
          </w:p>
        </w:tc>
        <w:tc>
          <w:tcPr>
            <w:tcW w:w="848" w:type="dxa"/>
            <w:tcBorders>
              <w:top w:val="single" w:sz="8" w:space="0" w:color="auto"/>
            </w:tcBorders>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110.51</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臺中</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614,843</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450,005</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164,838</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320,924</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367,150</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-46,226</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52.20</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81.59</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高雄</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2,595,183</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902,753</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1,692,430</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1,617,267</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1,038,450</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578,817</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62.32</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115.03</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嘉義</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3,008</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66,196</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-63,188</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3,280</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73,645</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-70,365</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109.04</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111.25</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臺南</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52,235</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126,110</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-73,875</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13,563</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135,893</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-122,330</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25.97</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107.76</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花蓮</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12,084</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193,398</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-181,314</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8,332</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192,095</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-183,763</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68.95</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99.33</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臺東</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36,364</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126,753</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-90,389</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34,600</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157,271</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-122,671</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95.15</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124.08</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恆春</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194</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44,672</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-44,478</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535</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28,249</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-27,714</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275.77</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63.24</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澎湖</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141,873</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340,749</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-198,876</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141,260</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367,466</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-226,206</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99.57</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107.84</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金門</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143,961</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292,049</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-148,088</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143,099</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303,201</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-160,102</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99.40</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103.82</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南竿</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8,919</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68,256</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-59,337</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11,585</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87,203</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-75,618</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129.89</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127.76</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北竿</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2,512</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61,953</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-59,441</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1,685</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55,078</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-53,393</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67.08</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88.90</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蘭嶼</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1,919</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38,799</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-36,880</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1,908</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34,678</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-32,770</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99.43</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89.38</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綠島</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1,160</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32,445</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-31,285</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1,051</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25,667</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-24,616</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90.60</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79.11</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七美</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764</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22,346</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-21,582</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836</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19,193</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-18,357</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109.42</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85.89</w:t>
            </w:r>
          </w:p>
        </w:tc>
      </w:tr>
      <w:tr w:rsidR="00181357" w:rsidRPr="00561858" w:rsidTr="007668ED">
        <w:trPr>
          <w:trHeight w:val="227"/>
        </w:trPr>
        <w:tc>
          <w:tcPr>
            <w:tcW w:w="474" w:type="dxa"/>
            <w:tcBorders>
              <w:bottom w:val="sing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望安</w:t>
            </w:r>
          </w:p>
        </w:tc>
        <w:tc>
          <w:tcPr>
            <w:tcW w:w="1073" w:type="dxa"/>
            <w:tcBorders>
              <w:bottom w:val="sing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179</w:t>
            </w:r>
          </w:p>
        </w:tc>
        <w:tc>
          <w:tcPr>
            <w:tcW w:w="1076" w:type="dxa"/>
            <w:tcBorders>
              <w:bottom w:val="sing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20,755</w:t>
            </w:r>
          </w:p>
        </w:tc>
        <w:tc>
          <w:tcPr>
            <w:tcW w:w="1118" w:type="dxa"/>
            <w:tcBorders>
              <w:bottom w:val="single" w:sz="4" w:space="0" w:color="auto"/>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-20,576</w:t>
            </w:r>
          </w:p>
        </w:tc>
        <w:tc>
          <w:tcPr>
            <w:tcW w:w="1073" w:type="dxa"/>
            <w:tcBorders>
              <w:left w:val="double" w:sz="4" w:space="0" w:color="auto"/>
              <w:bottom w:val="sing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190</w:t>
            </w:r>
          </w:p>
        </w:tc>
        <w:tc>
          <w:tcPr>
            <w:tcW w:w="1073" w:type="dxa"/>
            <w:tcBorders>
              <w:bottom w:val="sing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19,753</w:t>
            </w:r>
          </w:p>
        </w:tc>
        <w:tc>
          <w:tcPr>
            <w:tcW w:w="978" w:type="dxa"/>
            <w:tcBorders>
              <w:bottom w:val="sing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-19,563</w:t>
            </w:r>
          </w:p>
        </w:tc>
        <w:tc>
          <w:tcPr>
            <w:tcW w:w="848" w:type="dxa"/>
            <w:tcBorders>
              <w:bottom w:val="single" w:sz="4" w:space="0" w:color="auto"/>
            </w:tcBorders>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106.15</w:t>
            </w:r>
          </w:p>
        </w:tc>
        <w:tc>
          <w:tcPr>
            <w:tcW w:w="848" w:type="dxa"/>
            <w:tcBorders>
              <w:bottom w:val="single" w:sz="4" w:space="0" w:color="auto"/>
            </w:tcBorders>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95.17</w:t>
            </w:r>
          </w:p>
        </w:tc>
      </w:tr>
      <w:tr w:rsidR="00181357" w:rsidRPr="00561858" w:rsidTr="007668ED">
        <w:trPr>
          <w:trHeight w:val="343"/>
        </w:trPr>
        <w:tc>
          <w:tcPr>
            <w:tcW w:w="474" w:type="dxa"/>
            <w:tcBorders>
              <w:top w:val="single" w:sz="4" w:space="0" w:color="auto"/>
              <w:bottom w:val="single" w:sz="12" w:space="0" w:color="auto"/>
            </w:tcBorders>
            <w:shd w:val="clear" w:color="auto" w:fill="F2F2F2"/>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合計</w:t>
            </w:r>
          </w:p>
        </w:tc>
        <w:tc>
          <w:tcPr>
            <w:tcW w:w="1073" w:type="dxa"/>
            <w:tcBorders>
              <w:top w:val="single" w:sz="4" w:space="0" w:color="auto"/>
              <w:bottom w:val="single" w:sz="12" w:space="0" w:color="auto"/>
            </w:tcBorders>
            <w:shd w:val="clear" w:color="auto" w:fill="F2F2F2"/>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29,429,540</w:t>
            </w:r>
          </w:p>
        </w:tc>
        <w:tc>
          <w:tcPr>
            <w:tcW w:w="1076" w:type="dxa"/>
            <w:tcBorders>
              <w:top w:val="single" w:sz="4" w:space="0" w:color="auto"/>
              <w:bottom w:val="single" w:sz="12" w:space="0" w:color="auto"/>
            </w:tcBorders>
            <w:shd w:val="clear" w:color="auto" w:fill="F2F2F2"/>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19,296,190</w:t>
            </w:r>
          </w:p>
        </w:tc>
        <w:tc>
          <w:tcPr>
            <w:tcW w:w="1118" w:type="dxa"/>
            <w:tcBorders>
              <w:top w:val="single" w:sz="4" w:space="0" w:color="auto"/>
              <w:bottom w:val="single" w:sz="12" w:space="0" w:color="auto"/>
              <w:right w:val="double" w:sz="4" w:space="0" w:color="auto"/>
            </w:tcBorders>
            <w:shd w:val="clear" w:color="auto" w:fill="F2F2F2"/>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10,133,350</w:t>
            </w:r>
          </w:p>
        </w:tc>
        <w:tc>
          <w:tcPr>
            <w:tcW w:w="1073" w:type="dxa"/>
            <w:tcBorders>
              <w:top w:val="single" w:sz="4" w:space="0" w:color="auto"/>
              <w:left w:val="double" w:sz="4" w:space="0" w:color="auto"/>
              <w:bottom w:val="single" w:sz="12" w:space="0" w:color="auto"/>
            </w:tcBorders>
            <w:shd w:val="clear" w:color="auto" w:fill="F2F2F2"/>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28,754,849</w:t>
            </w:r>
          </w:p>
        </w:tc>
        <w:tc>
          <w:tcPr>
            <w:tcW w:w="1073" w:type="dxa"/>
            <w:tcBorders>
              <w:top w:val="single" w:sz="4" w:space="0" w:color="auto"/>
              <w:bottom w:val="single" w:sz="12" w:space="0" w:color="auto"/>
            </w:tcBorders>
            <w:shd w:val="clear" w:color="auto" w:fill="F2F2F2"/>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20,047,631</w:t>
            </w:r>
          </w:p>
        </w:tc>
        <w:tc>
          <w:tcPr>
            <w:tcW w:w="978" w:type="dxa"/>
            <w:tcBorders>
              <w:top w:val="single" w:sz="4" w:space="0" w:color="auto"/>
              <w:bottom w:val="single" w:sz="12" w:space="0" w:color="auto"/>
            </w:tcBorders>
            <w:shd w:val="clear" w:color="auto" w:fill="F2F2F2"/>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8,707,218</w:t>
            </w:r>
          </w:p>
        </w:tc>
        <w:tc>
          <w:tcPr>
            <w:tcW w:w="848" w:type="dxa"/>
            <w:tcBorders>
              <w:top w:val="single" w:sz="4" w:space="0" w:color="auto"/>
              <w:bottom w:val="single" w:sz="12" w:space="0" w:color="auto"/>
            </w:tcBorders>
            <w:shd w:val="clear" w:color="auto" w:fill="F2F2F2"/>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97.71</w:t>
            </w:r>
          </w:p>
        </w:tc>
        <w:tc>
          <w:tcPr>
            <w:tcW w:w="848" w:type="dxa"/>
            <w:tcBorders>
              <w:top w:val="single" w:sz="4" w:space="0" w:color="auto"/>
              <w:bottom w:val="single" w:sz="12" w:space="0" w:color="auto"/>
            </w:tcBorders>
            <w:shd w:val="clear" w:color="auto" w:fill="F2F2F2"/>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103.89</w:t>
            </w:r>
          </w:p>
        </w:tc>
      </w:tr>
    </w:tbl>
    <w:p w:rsidR="00181357" w:rsidRPr="00561858" w:rsidRDefault="00181357" w:rsidP="007668ED">
      <w:pPr>
        <w:widowControl/>
        <w:topLinePunct/>
        <w:adjustRightInd w:val="0"/>
        <w:snapToGrid w:val="0"/>
        <w:spacing w:line="280" w:lineRule="exact"/>
        <w:ind w:leftChars="0" w:left="1216" w:hangingChars="500" w:hanging="1216"/>
        <w:rPr>
          <w:rFonts w:hAnsi="標楷體"/>
          <w:sz w:val="24"/>
          <w:szCs w:val="24"/>
        </w:rPr>
      </w:pPr>
      <w:r w:rsidRPr="00561858">
        <w:rPr>
          <w:rFonts w:hAnsi="標楷體" w:hint="eastAsia"/>
          <w:sz w:val="24"/>
          <w:szCs w:val="24"/>
        </w:rPr>
        <w:t>資料來源：整理自交通部112年交通年鑑及民航局提供之資料；本中心製表。</w:t>
      </w:r>
    </w:p>
    <w:p w:rsidR="00181357" w:rsidRPr="00561858" w:rsidRDefault="00181357" w:rsidP="007668ED">
      <w:pPr>
        <w:widowControl/>
        <w:overflowPunct w:val="0"/>
        <w:adjustRightInd w:val="0"/>
        <w:snapToGrid w:val="0"/>
        <w:spacing w:line="400" w:lineRule="exact"/>
        <w:ind w:leftChars="0" w:left="1347" w:hangingChars="475" w:hanging="1347"/>
        <w:jc w:val="left"/>
        <w:rPr>
          <w:rFonts w:hAnsi="標楷體"/>
          <w:b/>
          <w:szCs w:val="20"/>
        </w:rPr>
      </w:pPr>
      <w:r w:rsidRPr="00561858">
        <w:rPr>
          <w:rFonts w:hAnsi="標楷體" w:hint="eastAsia"/>
          <w:b/>
          <w:szCs w:val="20"/>
        </w:rPr>
        <w:t>表2</w:t>
      </w:r>
      <w:r w:rsidRPr="00561858">
        <w:rPr>
          <w:rFonts w:hAnsi="標楷體" w:hint="eastAsia"/>
        </w:rPr>
        <w:t xml:space="preserve">　</w:t>
      </w:r>
      <w:r w:rsidRPr="0086076B">
        <w:rPr>
          <w:rFonts w:hAnsi="標楷體" w:hint="eastAsia"/>
          <w:b/>
          <w:bCs/>
        </w:rPr>
        <w:t>民航基金</w:t>
      </w:r>
      <w:r w:rsidRPr="00561858">
        <w:rPr>
          <w:rFonts w:hAnsi="標楷體" w:hint="eastAsia"/>
          <w:b/>
          <w:bCs/>
        </w:rPr>
        <w:t>108</w:t>
      </w:r>
      <w:r>
        <w:rPr>
          <w:rFonts w:hAnsi="標楷體" w:hint="eastAsia"/>
          <w:b/>
          <w:bCs/>
        </w:rPr>
        <w:t>年度暨</w:t>
      </w:r>
      <w:r w:rsidRPr="00561858">
        <w:rPr>
          <w:rFonts w:hAnsi="標楷體" w:hint="eastAsia"/>
          <w:b/>
          <w:bCs/>
        </w:rPr>
        <w:t>112</w:t>
      </w:r>
      <w:r>
        <w:rPr>
          <w:rFonts w:hAnsi="標楷體" w:hint="eastAsia"/>
          <w:b/>
          <w:bCs/>
        </w:rPr>
        <w:t>至113</w:t>
      </w:r>
      <w:r w:rsidRPr="00561858">
        <w:rPr>
          <w:rFonts w:hAnsi="標楷體" w:hint="eastAsia"/>
          <w:b/>
          <w:bCs/>
        </w:rPr>
        <w:t>年</w:t>
      </w:r>
      <w:r>
        <w:rPr>
          <w:rFonts w:hAnsi="標楷體" w:hint="eastAsia"/>
          <w:b/>
          <w:bCs/>
        </w:rPr>
        <w:t>度</w:t>
      </w:r>
      <w:r w:rsidRPr="00561858">
        <w:rPr>
          <w:rFonts w:hAnsi="標楷體" w:hint="eastAsia"/>
          <w:b/>
          <w:bCs/>
        </w:rPr>
        <w:t>離島補助概況表</w:t>
      </w:r>
    </w:p>
    <w:p w:rsidR="00181357" w:rsidRPr="00561858" w:rsidRDefault="00181357" w:rsidP="007668ED">
      <w:pPr>
        <w:spacing w:line="280" w:lineRule="exact"/>
        <w:ind w:leftChars="0" w:left="0" w:firstLineChars="0" w:firstLine="0"/>
        <w:jc w:val="right"/>
        <w:rPr>
          <w:rFonts w:hAnsi="標楷體"/>
          <w:snapToGrid/>
          <w:sz w:val="24"/>
          <w:szCs w:val="22"/>
        </w:rPr>
      </w:pPr>
      <w:r w:rsidRPr="00561858">
        <w:rPr>
          <w:rFonts w:hAnsi="標楷體" w:hint="eastAsia"/>
          <w:snapToGrid/>
          <w:sz w:val="24"/>
          <w:szCs w:val="22"/>
        </w:rPr>
        <w:t>單位：新臺幣千元</w:t>
      </w:r>
    </w:p>
    <w:tbl>
      <w:tblPr>
        <w:tblW w:w="855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366"/>
        <w:gridCol w:w="1540"/>
        <w:gridCol w:w="1554"/>
        <w:gridCol w:w="1539"/>
        <w:gridCol w:w="1554"/>
      </w:tblGrid>
      <w:tr w:rsidR="00181357" w:rsidRPr="00561858" w:rsidTr="007668ED">
        <w:trPr>
          <w:trHeight w:val="98"/>
          <w:tblHeader/>
        </w:trPr>
        <w:tc>
          <w:tcPr>
            <w:tcW w:w="2366" w:type="dxa"/>
            <w:vMerge w:val="restart"/>
            <w:tcBorders>
              <w:top w:val="single" w:sz="12" w:space="0" w:color="auto"/>
            </w:tcBorders>
            <w:shd w:val="clear" w:color="auto" w:fill="auto"/>
            <w:vAlign w:val="center"/>
            <w:hideMark/>
          </w:tcPr>
          <w:p w:rsidR="00181357" w:rsidRPr="002F1F81" w:rsidRDefault="00181357" w:rsidP="007668ED">
            <w:pPr>
              <w:widowControl/>
              <w:adjustRightInd w:val="0"/>
              <w:snapToGrid w:val="0"/>
              <w:spacing w:line="320" w:lineRule="exact"/>
              <w:ind w:leftChars="0" w:left="0" w:firstLineChars="0" w:firstLine="0"/>
              <w:jc w:val="center"/>
              <w:rPr>
                <w:rFonts w:hAnsi="標楷體" w:cs="新細明體"/>
                <w:snapToGrid/>
                <w:color w:val="000000"/>
                <w:kern w:val="0"/>
                <w:sz w:val="24"/>
                <w:szCs w:val="24"/>
              </w:rPr>
            </w:pPr>
            <w:r w:rsidRPr="002F1F81">
              <w:rPr>
                <w:rFonts w:hAnsi="標楷體" w:cs="新細明體" w:hint="eastAsia"/>
                <w:snapToGrid/>
                <w:color w:val="000000"/>
                <w:kern w:val="0"/>
                <w:sz w:val="24"/>
                <w:szCs w:val="24"/>
              </w:rPr>
              <w:t>年度</w:t>
            </w:r>
          </w:p>
        </w:tc>
        <w:tc>
          <w:tcPr>
            <w:tcW w:w="3094" w:type="dxa"/>
            <w:gridSpan w:val="2"/>
            <w:tcBorders>
              <w:top w:val="single" w:sz="12" w:space="0" w:color="auto"/>
              <w:bottom w:val="single" w:sz="4" w:space="0" w:color="auto"/>
              <w:right w:val="single" w:sz="8" w:space="0" w:color="auto"/>
            </w:tcBorders>
            <w:shd w:val="clear" w:color="auto" w:fill="auto"/>
            <w:vAlign w:val="center"/>
          </w:tcPr>
          <w:p w:rsidR="00181357" w:rsidRPr="002F1F81" w:rsidRDefault="00181357" w:rsidP="007668ED">
            <w:pPr>
              <w:widowControl/>
              <w:adjustRightInd w:val="0"/>
              <w:snapToGrid w:val="0"/>
              <w:spacing w:line="320" w:lineRule="exact"/>
              <w:ind w:leftChars="0" w:left="0" w:firstLineChars="0" w:firstLine="0"/>
              <w:jc w:val="center"/>
              <w:rPr>
                <w:rFonts w:hAnsi="標楷體" w:cs="新細明體"/>
                <w:snapToGrid/>
                <w:color w:val="000000"/>
                <w:kern w:val="0"/>
                <w:sz w:val="24"/>
                <w:szCs w:val="24"/>
              </w:rPr>
            </w:pPr>
            <w:r w:rsidRPr="002F1F81">
              <w:rPr>
                <w:rFonts w:hAnsi="標楷體" w:cs="新細明體" w:hint="eastAsia"/>
                <w:snapToGrid/>
                <w:color w:val="000000"/>
                <w:kern w:val="0"/>
                <w:sz w:val="24"/>
                <w:szCs w:val="24"/>
              </w:rPr>
              <w:t>業者</w:t>
            </w:r>
          </w:p>
        </w:tc>
        <w:tc>
          <w:tcPr>
            <w:tcW w:w="1539" w:type="dxa"/>
            <w:vMerge w:val="restart"/>
            <w:tcBorders>
              <w:top w:val="single" w:sz="12" w:space="0" w:color="auto"/>
              <w:left w:val="single" w:sz="8" w:space="0" w:color="auto"/>
              <w:right w:val="single" w:sz="12" w:space="0" w:color="auto"/>
            </w:tcBorders>
            <w:shd w:val="clear" w:color="auto" w:fill="auto"/>
            <w:vAlign w:val="center"/>
            <w:hideMark/>
          </w:tcPr>
          <w:p w:rsidR="00181357" w:rsidRPr="002F1F81" w:rsidRDefault="00181357" w:rsidP="007668ED">
            <w:pPr>
              <w:widowControl/>
              <w:adjustRightInd w:val="0"/>
              <w:snapToGrid w:val="0"/>
              <w:spacing w:line="320" w:lineRule="exact"/>
              <w:ind w:leftChars="0" w:left="0" w:firstLineChars="0" w:firstLine="0"/>
              <w:jc w:val="center"/>
              <w:rPr>
                <w:rFonts w:hAnsi="標楷體" w:cs="新細明體"/>
                <w:snapToGrid/>
                <w:color w:val="000000"/>
                <w:kern w:val="0"/>
                <w:sz w:val="24"/>
                <w:szCs w:val="24"/>
              </w:rPr>
            </w:pPr>
            <w:r w:rsidRPr="002F1F81">
              <w:rPr>
                <w:rFonts w:hAnsi="標楷體" w:cs="新細明體" w:hint="eastAsia"/>
                <w:snapToGrid/>
                <w:color w:val="000000"/>
                <w:kern w:val="0"/>
                <w:sz w:val="24"/>
                <w:szCs w:val="24"/>
              </w:rPr>
              <w:t>離島地區居民</w:t>
            </w:r>
          </w:p>
          <w:p w:rsidR="00181357" w:rsidRPr="002F1F81" w:rsidRDefault="00181357" w:rsidP="007668ED">
            <w:pPr>
              <w:widowControl/>
              <w:adjustRightInd w:val="0"/>
              <w:snapToGrid w:val="0"/>
              <w:spacing w:line="320" w:lineRule="exact"/>
              <w:ind w:leftChars="0" w:left="0" w:firstLineChars="0" w:firstLine="0"/>
              <w:jc w:val="center"/>
              <w:rPr>
                <w:rFonts w:hAnsi="標楷體" w:cs="新細明體"/>
                <w:snapToGrid/>
                <w:color w:val="000000"/>
                <w:kern w:val="0"/>
                <w:sz w:val="24"/>
                <w:szCs w:val="24"/>
              </w:rPr>
            </w:pPr>
            <w:r w:rsidRPr="002F1F81">
              <w:rPr>
                <w:rFonts w:hAnsi="標楷體" w:cs="新細明體" w:hint="eastAsia"/>
                <w:snapToGrid/>
                <w:color w:val="000000"/>
                <w:kern w:val="0"/>
                <w:sz w:val="24"/>
                <w:szCs w:val="24"/>
              </w:rPr>
              <w:t>航空票價補貼</w:t>
            </w:r>
          </w:p>
        </w:tc>
        <w:tc>
          <w:tcPr>
            <w:tcW w:w="1554" w:type="dxa"/>
            <w:vMerge w:val="restart"/>
            <w:tcBorders>
              <w:top w:val="single" w:sz="12" w:space="0" w:color="auto"/>
              <w:left w:val="double" w:sz="4" w:space="0" w:color="auto"/>
              <w:right w:val="single" w:sz="12" w:space="0" w:color="auto"/>
            </w:tcBorders>
            <w:shd w:val="clear" w:color="auto" w:fill="F2F2F2"/>
            <w:vAlign w:val="center"/>
          </w:tcPr>
          <w:p w:rsidR="00181357" w:rsidRPr="002F1F81" w:rsidRDefault="00181357" w:rsidP="007668ED">
            <w:pPr>
              <w:widowControl/>
              <w:adjustRightInd w:val="0"/>
              <w:snapToGrid w:val="0"/>
              <w:spacing w:line="320" w:lineRule="exact"/>
              <w:ind w:leftChars="0" w:left="0" w:firstLineChars="0" w:firstLine="0"/>
              <w:jc w:val="center"/>
              <w:rPr>
                <w:rFonts w:hAnsi="標楷體" w:cs="新細明體"/>
                <w:snapToGrid/>
                <w:color w:val="000000"/>
                <w:kern w:val="0"/>
                <w:sz w:val="24"/>
                <w:szCs w:val="24"/>
              </w:rPr>
            </w:pPr>
            <w:r w:rsidRPr="002F1F81">
              <w:rPr>
                <w:rFonts w:hAnsi="標楷體" w:cs="新細明體" w:hint="eastAsia"/>
                <w:snapToGrid/>
                <w:color w:val="000000"/>
                <w:kern w:val="0"/>
                <w:sz w:val="24"/>
                <w:szCs w:val="24"/>
              </w:rPr>
              <w:t>合計</w:t>
            </w:r>
          </w:p>
        </w:tc>
      </w:tr>
      <w:tr w:rsidR="00181357" w:rsidRPr="00561858" w:rsidTr="007668ED">
        <w:trPr>
          <w:trHeight w:val="55"/>
          <w:tblHeader/>
        </w:trPr>
        <w:tc>
          <w:tcPr>
            <w:tcW w:w="2366" w:type="dxa"/>
            <w:vMerge/>
            <w:tcBorders>
              <w:bottom w:val="double" w:sz="4" w:space="0" w:color="auto"/>
            </w:tcBorders>
            <w:shd w:val="clear" w:color="auto" w:fill="auto"/>
            <w:vAlign w:val="center"/>
          </w:tcPr>
          <w:p w:rsidR="00181357" w:rsidRPr="002F1F81" w:rsidRDefault="00181357" w:rsidP="007668ED">
            <w:pPr>
              <w:widowControl/>
              <w:adjustRightInd w:val="0"/>
              <w:snapToGrid w:val="0"/>
              <w:spacing w:line="320" w:lineRule="exact"/>
              <w:ind w:leftChars="0" w:left="0" w:firstLineChars="0" w:firstLine="0"/>
              <w:jc w:val="left"/>
              <w:rPr>
                <w:rFonts w:hAnsi="標楷體" w:cs="新細明體"/>
                <w:snapToGrid/>
                <w:color w:val="000000"/>
                <w:kern w:val="0"/>
                <w:sz w:val="24"/>
                <w:szCs w:val="24"/>
              </w:rPr>
            </w:pPr>
          </w:p>
        </w:tc>
        <w:tc>
          <w:tcPr>
            <w:tcW w:w="1540" w:type="dxa"/>
            <w:tcBorders>
              <w:top w:val="single" w:sz="4" w:space="0" w:color="auto"/>
              <w:bottom w:val="double" w:sz="4" w:space="0" w:color="auto"/>
            </w:tcBorders>
            <w:shd w:val="clear" w:color="auto" w:fill="auto"/>
            <w:vAlign w:val="center"/>
          </w:tcPr>
          <w:p w:rsidR="00181357" w:rsidRPr="002F1F81" w:rsidRDefault="00181357" w:rsidP="007668ED">
            <w:pPr>
              <w:widowControl/>
              <w:adjustRightInd w:val="0"/>
              <w:snapToGrid w:val="0"/>
              <w:spacing w:line="320" w:lineRule="exact"/>
              <w:ind w:leftChars="0" w:left="0" w:firstLineChars="0" w:firstLine="0"/>
              <w:jc w:val="center"/>
              <w:rPr>
                <w:rFonts w:hAnsi="標楷體" w:cs="新細明體"/>
                <w:snapToGrid/>
                <w:color w:val="000000"/>
                <w:kern w:val="0"/>
                <w:sz w:val="24"/>
                <w:szCs w:val="24"/>
              </w:rPr>
            </w:pPr>
            <w:r w:rsidRPr="002F1F81">
              <w:rPr>
                <w:rFonts w:hAnsi="標楷體" w:cs="新細明體" w:hint="eastAsia"/>
                <w:snapToGrid/>
                <w:color w:val="000000"/>
                <w:kern w:val="0"/>
                <w:sz w:val="24"/>
                <w:szCs w:val="24"/>
              </w:rPr>
              <w:t>營運虧損補助</w:t>
            </w:r>
          </w:p>
        </w:tc>
        <w:tc>
          <w:tcPr>
            <w:tcW w:w="1554" w:type="dxa"/>
            <w:tcBorders>
              <w:top w:val="single" w:sz="4" w:space="0" w:color="auto"/>
              <w:bottom w:val="double" w:sz="4" w:space="0" w:color="auto"/>
              <w:right w:val="single" w:sz="8" w:space="0" w:color="auto"/>
            </w:tcBorders>
            <w:shd w:val="clear" w:color="auto" w:fill="auto"/>
            <w:vAlign w:val="center"/>
          </w:tcPr>
          <w:p w:rsidR="00181357" w:rsidRPr="002F1F81" w:rsidRDefault="00181357" w:rsidP="007668ED">
            <w:pPr>
              <w:widowControl/>
              <w:adjustRightInd w:val="0"/>
              <w:snapToGrid w:val="0"/>
              <w:spacing w:line="320" w:lineRule="exact"/>
              <w:ind w:leftChars="0" w:left="0" w:firstLineChars="0" w:firstLine="0"/>
              <w:jc w:val="center"/>
              <w:rPr>
                <w:rFonts w:hAnsi="標楷體" w:cs="新細明體"/>
                <w:snapToGrid/>
                <w:color w:val="000000"/>
                <w:kern w:val="0"/>
                <w:sz w:val="24"/>
                <w:szCs w:val="24"/>
              </w:rPr>
            </w:pPr>
            <w:r w:rsidRPr="002F1F81">
              <w:rPr>
                <w:rFonts w:hAnsi="標楷體" w:cs="新細明體" w:hint="eastAsia"/>
                <w:snapToGrid/>
                <w:color w:val="000000"/>
                <w:kern w:val="0"/>
                <w:sz w:val="24"/>
                <w:szCs w:val="24"/>
              </w:rPr>
              <w:t>獎助金</w:t>
            </w:r>
          </w:p>
        </w:tc>
        <w:tc>
          <w:tcPr>
            <w:tcW w:w="1539" w:type="dxa"/>
            <w:vMerge/>
            <w:tcBorders>
              <w:top w:val="single" w:sz="4" w:space="0" w:color="auto"/>
              <w:left w:val="single" w:sz="8" w:space="0" w:color="auto"/>
              <w:bottom w:val="double" w:sz="4" w:space="0" w:color="auto"/>
              <w:right w:val="single" w:sz="12" w:space="0" w:color="auto"/>
            </w:tcBorders>
            <w:shd w:val="clear" w:color="auto" w:fill="auto"/>
            <w:vAlign w:val="center"/>
          </w:tcPr>
          <w:p w:rsidR="00181357" w:rsidRPr="002F1F81" w:rsidRDefault="00181357" w:rsidP="007668ED">
            <w:pPr>
              <w:widowControl/>
              <w:adjustRightInd w:val="0"/>
              <w:snapToGrid w:val="0"/>
              <w:spacing w:line="320" w:lineRule="exact"/>
              <w:ind w:leftChars="0" w:left="0" w:firstLineChars="0" w:firstLine="0"/>
              <w:jc w:val="center"/>
              <w:rPr>
                <w:rFonts w:hAnsi="標楷體" w:cs="新細明體"/>
                <w:snapToGrid/>
                <w:color w:val="000000"/>
                <w:kern w:val="0"/>
                <w:sz w:val="24"/>
                <w:szCs w:val="24"/>
              </w:rPr>
            </w:pPr>
          </w:p>
        </w:tc>
        <w:tc>
          <w:tcPr>
            <w:tcW w:w="1554" w:type="dxa"/>
            <w:vMerge/>
            <w:tcBorders>
              <w:left w:val="double" w:sz="4" w:space="0" w:color="auto"/>
              <w:bottom w:val="double" w:sz="4" w:space="0" w:color="auto"/>
              <w:right w:val="single" w:sz="12" w:space="0" w:color="auto"/>
            </w:tcBorders>
            <w:shd w:val="clear" w:color="auto" w:fill="F2F2F2"/>
          </w:tcPr>
          <w:p w:rsidR="00181357" w:rsidRPr="002F1F81" w:rsidRDefault="00181357" w:rsidP="007668ED">
            <w:pPr>
              <w:widowControl/>
              <w:adjustRightInd w:val="0"/>
              <w:snapToGrid w:val="0"/>
              <w:spacing w:line="320" w:lineRule="exact"/>
              <w:ind w:leftChars="0" w:left="0" w:firstLineChars="0" w:firstLine="0"/>
              <w:jc w:val="center"/>
              <w:rPr>
                <w:rFonts w:hAnsi="標楷體" w:cs="新細明體"/>
                <w:snapToGrid/>
                <w:color w:val="000000"/>
                <w:kern w:val="0"/>
                <w:sz w:val="24"/>
                <w:szCs w:val="24"/>
              </w:rPr>
            </w:pPr>
          </w:p>
        </w:tc>
      </w:tr>
      <w:tr w:rsidR="00181357" w:rsidRPr="00561858" w:rsidTr="007668ED">
        <w:trPr>
          <w:trHeight w:val="70"/>
        </w:trPr>
        <w:tc>
          <w:tcPr>
            <w:tcW w:w="2366" w:type="dxa"/>
            <w:tcBorders>
              <w:top w:val="double" w:sz="4" w:space="0" w:color="auto"/>
              <w:bottom w:val="single" w:sz="8" w:space="0" w:color="auto"/>
            </w:tcBorders>
            <w:shd w:val="clear" w:color="auto" w:fill="FFFFFF"/>
            <w:vAlign w:val="center"/>
            <w:hideMark/>
          </w:tcPr>
          <w:p w:rsidR="00181357" w:rsidRPr="002F1F81" w:rsidRDefault="00181357" w:rsidP="007668ED">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2F1F81">
              <w:rPr>
                <w:rFonts w:hAnsi="標楷體" w:cs="新細明體" w:hint="eastAsia"/>
                <w:snapToGrid/>
                <w:color w:val="000000"/>
                <w:kern w:val="0"/>
                <w:sz w:val="24"/>
                <w:szCs w:val="24"/>
              </w:rPr>
              <w:t>108年度決算數</w:t>
            </w:r>
          </w:p>
        </w:tc>
        <w:tc>
          <w:tcPr>
            <w:tcW w:w="1540" w:type="dxa"/>
            <w:tcBorders>
              <w:top w:val="double" w:sz="4" w:space="0" w:color="auto"/>
              <w:bottom w:val="single" w:sz="8" w:space="0" w:color="auto"/>
            </w:tcBorders>
            <w:shd w:val="clear" w:color="auto" w:fill="FFFFFF"/>
            <w:vAlign w:val="center"/>
            <w:hideMark/>
          </w:tcPr>
          <w:p w:rsidR="00181357" w:rsidRPr="002F1F81" w:rsidRDefault="00181357" w:rsidP="007668ED">
            <w:pPr>
              <w:widowControl/>
              <w:adjustRightInd w:val="0"/>
              <w:snapToGrid w:val="0"/>
              <w:spacing w:line="400" w:lineRule="exact"/>
              <w:ind w:leftChars="0" w:left="0" w:firstLineChars="0" w:firstLine="0"/>
              <w:jc w:val="right"/>
              <w:rPr>
                <w:rFonts w:hAnsi="標楷體" w:cs="新細明體"/>
                <w:snapToGrid/>
                <w:color w:val="000000"/>
                <w:kern w:val="0"/>
                <w:sz w:val="24"/>
                <w:szCs w:val="24"/>
              </w:rPr>
            </w:pPr>
            <w:r w:rsidRPr="002F1F81">
              <w:rPr>
                <w:rFonts w:hAnsi="標楷體" w:cs="新細明體" w:hint="eastAsia"/>
                <w:snapToGrid/>
                <w:color w:val="000000"/>
                <w:kern w:val="0"/>
                <w:sz w:val="24"/>
                <w:szCs w:val="24"/>
              </w:rPr>
              <w:t>442,114</w:t>
            </w:r>
          </w:p>
        </w:tc>
        <w:tc>
          <w:tcPr>
            <w:tcW w:w="1554" w:type="dxa"/>
            <w:tcBorders>
              <w:top w:val="double" w:sz="4" w:space="0" w:color="auto"/>
              <w:bottom w:val="single" w:sz="8" w:space="0" w:color="auto"/>
              <w:right w:val="single" w:sz="8" w:space="0" w:color="auto"/>
            </w:tcBorders>
            <w:shd w:val="clear" w:color="auto" w:fill="FFFFFF"/>
            <w:vAlign w:val="center"/>
            <w:hideMark/>
          </w:tcPr>
          <w:p w:rsidR="00181357" w:rsidRPr="002F1F81" w:rsidRDefault="00181357" w:rsidP="007668ED">
            <w:pPr>
              <w:widowControl/>
              <w:adjustRightInd w:val="0"/>
              <w:snapToGrid w:val="0"/>
              <w:spacing w:line="400" w:lineRule="exact"/>
              <w:ind w:leftChars="0" w:left="0" w:firstLineChars="0" w:firstLine="0"/>
              <w:jc w:val="right"/>
              <w:rPr>
                <w:rFonts w:hAnsi="標楷體" w:cs="新細明體"/>
                <w:snapToGrid/>
                <w:color w:val="000000"/>
                <w:kern w:val="0"/>
                <w:sz w:val="24"/>
                <w:szCs w:val="24"/>
              </w:rPr>
            </w:pPr>
            <w:r w:rsidRPr="002F1F81">
              <w:rPr>
                <w:rFonts w:hAnsi="標楷體" w:cs="新細明體" w:hint="eastAsia"/>
                <w:snapToGrid/>
                <w:color w:val="000000"/>
                <w:kern w:val="0"/>
                <w:sz w:val="24"/>
                <w:szCs w:val="24"/>
              </w:rPr>
              <w:t>13,723</w:t>
            </w:r>
          </w:p>
        </w:tc>
        <w:tc>
          <w:tcPr>
            <w:tcW w:w="1539" w:type="dxa"/>
            <w:tcBorders>
              <w:top w:val="double" w:sz="4" w:space="0" w:color="auto"/>
              <w:left w:val="single" w:sz="8" w:space="0" w:color="auto"/>
              <w:bottom w:val="single" w:sz="8" w:space="0" w:color="auto"/>
              <w:right w:val="single" w:sz="12" w:space="0" w:color="auto"/>
            </w:tcBorders>
            <w:shd w:val="clear" w:color="auto" w:fill="FFFFFF"/>
            <w:vAlign w:val="center"/>
            <w:hideMark/>
          </w:tcPr>
          <w:p w:rsidR="00181357" w:rsidRPr="002F1F81" w:rsidRDefault="00181357" w:rsidP="007668ED">
            <w:pPr>
              <w:widowControl/>
              <w:adjustRightInd w:val="0"/>
              <w:snapToGrid w:val="0"/>
              <w:spacing w:line="400" w:lineRule="exact"/>
              <w:ind w:leftChars="0" w:left="0" w:firstLineChars="0" w:firstLine="0"/>
              <w:jc w:val="right"/>
              <w:rPr>
                <w:rFonts w:hAnsi="標楷體" w:cs="新細明體"/>
                <w:snapToGrid/>
                <w:color w:val="000000"/>
                <w:kern w:val="0"/>
                <w:sz w:val="24"/>
                <w:szCs w:val="24"/>
              </w:rPr>
            </w:pPr>
            <w:r w:rsidRPr="002F1F81">
              <w:rPr>
                <w:rFonts w:hAnsi="標楷體" w:cs="新細明體" w:hint="eastAsia"/>
                <w:snapToGrid/>
                <w:color w:val="000000"/>
                <w:kern w:val="0"/>
                <w:sz w:val="24"/>
                <w:szCs w:val="24"/>
              </w:rPr>
              <w:t>911,644</w:t>
            </w:r>
          </w:p>
        </w:tc>
        <w:tc>
          <w:tcPr>
            <w:tcW w:w="1554" w:type="dxa"/>
            <w:tcBorders>
              <w:top w:val="double" w:sz="4" w:space="0" w:color="auto"/>
              <w:left w:val="double" w:sz="4" w:space="0" w:color="auto"/>
              <w:bottom w:val="single" w:sz="8" w:space="0" w:color="auto"/>
              <w:right w:val="single" w:sz="12" w:space="0" w:color="auto"/>
            </w:tcBorders>
            <w:shd w:val="clear" w:color="auto" w:fill="F2F2F2"/>
          </w:tcPr>
          <w:p w:rsidR="00181357" w:rsidRPr="002F1F81" w:rsidRDefault="00181357" w:rsidP="007668ED">
            <w:pPr>
              <w:widowControl/>
              <w:adjustRightInd w:val="0"/>
              <w:snapToGrid w:val="0"/>
              <w:spacing w:line="400" w:lineRule="exact"/>
              <w:ind w:leftChars="0" w:left="0" w:firstLineChars="0" w:firstLine="0"/>
              <w:jc w:val="right"/>
              <w:rPr>
                <w:rFonts w:hAnsi="標楷體" w:cs="新細明體"/>
                <w:snapToGrid/>
                <w:color w:val="000000"/>
                <w:kern w:val="0"/>
                <w:sz w:val="24"/>
                <w:szCs w:val="24"/>
              </w:rPr>
            </w:pPr>
            <w:r w:rsidRPr="002F1F81">
              <w:rPr>
                <w:rFonts w:hAnsi="標楷體" w:cs="新細明體"/>
                <w:snapToGrid/>
                <w:color w:val="000000"/>
                <w:kern w:val="0"/>
                <w:sz w:val="24"/>
                <w:szCs w:val="24"/>
              </w:rPr>
              <w:t>1,367,481</w:t>
            </w:r>
          </w:p>
        </w:tc>
      </w:tr>
      <w:tr w:rsidR="00181357" w:rsidRPr="00561858" w:rsidTr="007668ED">
        <w:trPr>
          <w:trHeight w:val="70"/>
        </w:trPr>
        <w:tc>
          <w:tcPr>
            <w:tcW w:w="2366" w:type="dxa"/>
            <w:tcBorders>
              <w:top w:val="single" w:sz="8" w:space="0" w:color="auto"/>
              <w:bottom w:val="single" w:sz="4" w:space="0" w:color="auto"/>
            </w:tcBorders>
            <w:shd w:val="clear" w:color="auto" w:fill="FFFFFF"/>
            <w:vAlign w:val="center"/>
          </w:tcPr>
          <w:p w:rsidR="00181357" w:rsidRPr="002F1F81" w:rsidRDefault="00181357" w:rsidP="007668ED">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2F1F81">
              <w:rPr>
                <w:rFonts w:hAnsi="標楷體" w:cs="新細明體" w:hint="eastAsia"/>
                <w:snapToGrid/>
                <w:color w:val="000000"/>
                <w:kern w:val="0"/>
                <w:sz w:val="24"/>
                <w:szCs w:val="24"/>
              </w:rPr>
              <w:t>112年度決算數</w:t>
            </w:r>
          </w:p>
        </w:tc>
        <w:tc>
          <w:tcPr>
            <w:tcW w:w="1540" w:type="dxa"/>
            <w:tcBorders>
              <w:top w:val="single" w:sz="8" w:space="0" w:color="auto"/>
              <w:bottom w:val="single" w:sz="4" w:space="0" w:color="auto"/>
            </w:tcBorders>
            <w:shd w:val="clear" w:color="auto" w:fill="FFFFFF"/>
            <w:vAlign w:val="center"/>
          </w:tcPr>
          <w:p w:rsidR="00181357" w:rsidRPr="002F1F81" w:rsidRDefault="00181357" w:rsidP="007668ED">
            <w:pPr>
              <w:widowControl/>
              <w:adjustRightInd w:val="0"/>
              <w:snapToGrid w:val="0"/>
              <w:spacing w:line="400" w:lineRule="exact"/>
              <w:ind w:leftChars="0" w:left="0" w:firstLineChars="0" w:firstLine="0"/>
              <w:jc w:val="right"/>
              <w:rPr>
                <w:rFonts w:hAnsi="標楷體" w:cs="新細明體"/>
                <w:snapToGrid/>
                <w:color w:val="000000"/>
                <w:kern w:val="0"/>
                <w:sz w:val="24"/>
                <w:szCs w:val="24"/>
              </w:rPr>
            </w:pPr>
            <w:r w:rsidRPr="002F1F81">
              <w:rPr>
                <w:rFonts w:hAnsi="標楷體" w:cs="新細明體" w:hint="eastAsia"/>
                <w:snapToGrid/>
                <w:color w:val="000000"/>
                <w:kern w:val="0"/>
                <w:sz w:val="24"/>
                <w:szCs w:val="24"/>
              </w:rPr>
              <w:t>555,108</w:t>
            </w:r>
          </w:p>
        </w:tc>
        <w:tc>
          <w:tcPr>
            <w:tcW w:w="1554" w:type="dxa"/>
            <w:tcBorders>
              <w:top w:val="single" w:sz="8" w:space="0" w:color="auto"/>
              <w:bottom w:val="single" w:sz="4" w:space="0" w:color="auto"/>
              <w:right w:val="single" w:sz="8" w:space="0" w:color="auto"/>
            </w:tcBorders>
            <w:shd w:val="clear" w:color="auto" w:fill="FFFFFF"/>
            <w:vAlign w:val="center"/>
          </w:tcPr>
          <w:p w:rsidR="00181357" w:rsidRPr="002F1F81" w:rsidRDefault="00181357" w:rsidP="007668ED">
            <w:pPr>
              <w:widowControl/>
              <w:adjustRightInd w:val="0"/>
              <w:snapToGrid w:val="0"/>
              <w:spacing w:line="400" w:lineRule="exact"/>
              <w:ind w:leftChars="0" w:left="0" w:firstLineChars="0" w:firstLine="0"/>
              <w:jc w:val="right"/>
              <w:rPr>
                <w:rFonts w:hAnsi="標楷體" w:cs="新細明體"/>
                <w:snapToGrid/>
                <w:color w:val="000000"/>
                <w:kern w:val="0"/>
                <w:sz w:val="24"/>
                <w:szCs w:val="24"/>
              </w:rPr>
            </w:pPr>
            <w:r w:rsidRPr="002F1F81">
              <w:rPr>
                <w:rFonts w:hAnsi="標楷體" w:cs="新細明體" w:hint="eastAsia"/>
                <w:snapToGrid/>
                <w:color w:val="000000"/>
                <w:kern w:val="0"/>
                <w:sz w:val="24"/>
                <w:szCs w:val="24"/>
              </w:rPr>
              <w:t>14,310</w:t>
            </w:r>
          </w:p>
        </w:tc>
        <w:tc>
          <w:tcPr>
            <w:tcW w:w="1539" w:type="dxa"/>
            <w:tcBorders>
              <w:top w:val="single" w:sz="8" w:space="0" w:color="auto"/>
              <w:left w:val="single" w:sz="8" w:space="0" w:color="auto"/>
              <w:bottom w:val="single" w:sz="4" w:space="0" w:color="auto"/>
              <w:right w:val="single" w:sz="12" w:space="0" w:color="auto"/>
            </w:tcBorders>
            <w:shd w:val="clear" w:color="auto" w:fill="FFFFFF"/>
            <w:vAlign w:val="center"/>
          </w:tcPr>
          <w:p w:rsidR="00181357" w:rsidRPr="002F1F81" w:rsidRDefault="00181357" w:rsidP="007668ED">
            <w:pPr>
              <w:widowControl/>
              <w:adjustRightInd w:val="0"/>
              <w:snapToGrid w:val="0"/>
              <w:spacing w:line="400" w:lineRule="exact"/>
              <w:ind w:leftChars="0" w:left="0" w:firstLineChars="0" w:firstLine="0"/>
              <w:jc w:val="right"/>
              <w:rPr>
                <w:rFonts w:hAnsi="標楷體" w:cs="新細明體"/>
                <w:snapToGrid/>
                <w:color w:val="000000"/>
                <w:kern w:val="0"/>
                <w:sz w:val="24"/>
                <w:szCs w:val="24"/>
              </w:rPr>
            </w:pPr>
            <w:r w:rsidRPr="002F1F81">
              <w:rPr>
                <w:rFonts w:hAnsi="標楷體" w:cs="新細明體" w:hint="eastAsia"/>
                <w:snapToGrid/>
                <w:color w:val="000000"/>
                <w:kern w:val="0"/>
                <w:sz w:val="24"/>
                <w:szCs w:val="24"/>
              </w:rPr>
              <w:t>1,216,886</w:t>
            </w:r>
          </w:p>
        </w:tc>
        <w:tc>
          <w:tcPr>
            <w:tcW w:w="1554" w:type="dxa"/>
            <w:tcBorders>
              <w:top w:val="single" w:sz="8" w:space="0" w:color="auto"/>
              <w:left w:val="double" w:sz="4" w:space="0" w:color="auto"/>
              <w:bottom w:val="single" w:sz="4" w:space="0" w:color="auto"/>
              <w:right w:val="single" w:sz="12" w:space="0" w:color="auto"/>
            </w:tcBorders>
            <w:shd w:val="clear" w:color="auto" w:fill="F2F2F2"/>
          </w:tcPr>
          <w:p w:rsidR="00181357" w:rsidRPr="002F1F81" w:rsidRDefault="00181357" w:rsidP="007668ED">
            <w:pPr>
              <w:widowControl/>
              <w:adjustRightInd w:val="0"/>
              <w:snapToGrid w:val="0"/>
              <w:spacing w:line="400" w:lineRule="exact"/>
              <w:ind w:leftChars="0" w:left="0" w:firstLineChars="0" w:firstLine="0"/>
              <w:jc w:val="right"/>
              <w:rPr>
                <w:rFonts w:hAnsi="標楷體" w:cs="新細明體"/>
                <w:snapToGrid/>
                <w:color w:val="000000"/>
                <w:kern w:val="0"/>
                <w:sz w:val="24"/>
                <w:szCs w:val="24"/>
              </w:rPr>
            </w:pPr>
            <w:r w:rsidRPr="002F1F81">
              <w:rPr>
                <w:rFonts w:hAnsi="標楷體" w:cs="新細明體"/>
                <w:snapToGrid/>
                <w:color w:val="000000"/>
                <w:kern w:val="0"/>
                <w:sz w:val="24"/>
                <w:szCs w:val="24"/>
              </w:rPr>
              <w:t>1,786,304</w:t>
            </w:r>
          </w:p>
        </w:tc>
      </w:tr>
      <w:tr w:rsidR="00181357" w:rsidRPr="00561858" w:rsidTr="007668ED">
        <w:trPr>
          <w:trHeight w:val="70"/>
        </w:trPr>
        <w:tc>
          <w:tcPr>
            <w:tcW w:w="2366" w:type="dxa"/>
            <w:tcBorders>
              <w:top w:val="single" w:sz="4" w:space="0" w:color="auto"/>
              <w:bottom w:val="single" w:sz="12" w:space="0" w:color="auto"/>
            </w:tcBorders>
            <w:shd w:val="clear" w:color="auto" w:fill="FFFFFF"/>
            <w:vAlign w:val="center"/>
          </w:tcPr>
          <w:p w:rsidR="00181357" w:rsidRPr="002F1F81" w:rsidRDefault="00181357" w:rsidP="007668ED">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2F1F81">
              <w:rPr>
                <w:rFonts w:hAnsi="標楷體" w:cs="新細明體" w:hint="eastAsia"/>
                <w:snapToGrid/>
                <w:color w:val="000000"/>
                <w:kern w:val="0"/>
                <w:sz w:val="24"/>
                <w:szCs w:val="24"/>
              </w:rPr>
              <w:t>113年度決算數</w:t>
            </w:r>
          </w:p>
        </w:tc>
        <w:tc>
          <w:tcPr>
            <w:tcW w:w="1540" w:type="dxa"/>
            <w:tcBorders>
              <w:top w:val="single" w:sz="4" w:space="0" w:color="auto"/>
              <w:bottom w:val="single" w:sz="12" w:space="0" w:color="auto"/>
            </w:tcBorders>
            <w:shd w:val="clear" w:color="auto" w:fill="FFFFFF"/>
            <w:vAlign w:val="center"/>
          </w:tcPr>
          <w:p w:rsidR="00181357" w:rsidRPr="002F1F81" w:rsidRDefault="00181357" w:rsidP="007668ED">
            <w:pPr>
              <w:widowControl/>
              <w:adjustRightInd w:val="0"/>
              <w:snapToGrid w:val="0"/>
              <w:spacing w:line="400" w:lineRule="exact"/>
              <w:ind w:leftChars="0" w:left="0" w:firstLineChars="0" w:firstLine="0"/>
              <w:jc w:val="right"/>
              <w:rPr>
                <w:rFonts w:hAnsi="標楷體" w:cs="新細明體"/>
                <w:snapToGrid/>
                <w:color w:val="000000"/>
                <w:kern w:val="0"/>
                <w:sz w:val="24"/>
                <w:szCs w:val="24"/>
              </w:rPr>
            </w:pPr>
            <w:r w:rsidRPr="002F1F81">
              <w:rPr>
                <w:rFonts w:hAnsi="標楷體" w:cs="新細明體" w:hint="eastAsia"/>
                <w:snapToGrid/>
                <w:color w:val="000000"/>
                <w:kern w:val="0"/>
                <w:sz w:val="24"/>
                <w:szCs w:val="24"/>
              </w:rPr>
              <w:t>603,750</w:t>
            </w:r>
          </w:p>
        </w:tc>
        <w:tc>
          <w:tcPr>
            <w:tcW w:w="1554" w:type="dxa"/>
            <w:tcBorders>
              <w:top w:val="single" w:sz="4" w:space="0" w:color="auto"/>
              <w:bottom w:val="single" w:sz="12" w:space="0" w:color="auto"/>
              <w:right w:val="single" w:sz="8" w:space="0" w:color="auto"/>
            </w:tcBorders>
            <w:shd w:val="clear" w:color="auto" w:fill="FFFFFF"/>
            <w:vAlign w:val="center"/>
          </w:tcPr>
          <w:p w:rsidR="00181357" w:rsidRPr="002F1F81" w:rsidRDefault="00181357" w:rsidP="007668ED">
            <w:pPr>
              <w:widowControl/>
              <w:adjustRightInd w:val="0"/>
              <w:snapToGrid w:val="0"/>
              <w:spacing w:line="400" w:lineRule="exact"/>
              <w:ind w:leftChars="0" w:left="0" w:firstLineChars="0" w:firstLine="0"/>
              <w:jc w:val="right"/>
              <w:rPr>
                <w:rFonts w:hAnsi="標楷體" w:cs="新細明體"/>
                <w:snapToGrid/>
                <w:color w:val="000000"/>
                <w:kern w:val="0"/>
                <w:sz w:val="24"/>
                <w:szCs w:val="24"/>
              </w:rPr>
            </w:pPr>
            <w:r w:rsidRPr="002F1F81">
              <w:rPr>
                <w:rFonts w:hAnsi="標楷體" w:cs="新細明體" w:hint="eastAsia"/>
                <w:snapToGrid/>
                <w:color w:val="000000"/>
                <w:kern w:val="0"/>
                <w:sz w:val="24"/>
                <w:szCs w:val="24"/>
              </w:rPr>
              <w:t>14,275</w:t>
            </w:r>
          </w:p>
        </w:tc>
        <w:tc>
          <w:tcPr>
            <w:tcW w:w="1539" w:type="dxa"/>
            <w:tcBorders>
              <w:top w:val="single" w:sz="4" w:space="0" w:color="auto"/>
              <w:left w:val="single" w:sz="8" w:space="0" w:color="auto"/>
              <w:bottom w:val="single" w:sz="12" w:space="0" w:color="auto"/>
              <w:right w:val="single" w:sz="12" w:space="0" w:color="auto"/>
            </w:tcBorders>
            <w:shd w:val="clear" w:color="auto" w:fill="FFFFFF"/>
            <w:vAlign w:val="center"/>
          </w:tcPr>
          <w:p w:rsidR="00181357" w:rsidRPr="002F1F81" w:rsidRDefault="00181357" w:rsidP="007668ED">
            <w:pPr>
              <w:widowControl/>
              <w:adjustRightInd w:val="0"/>
              <w:snapToGrid w:val="0"/>
              <w:spacing w:line="400" w:lineRule="exact"/>
              <w:ind w:leftChars="0" w:left="0" w:firstLineChars="0" w:firstLine="0"/>
              <w:jc w:val="right"/>
              <w:rPr>
                <w:rFonts w:hAnsi="標楷體" w:cs="新細明體"/>
                <w:snapToGrid/>
                <w:color w:val="000000"/>
                <w:kern w:val="0"/>
                <w:sz w:val="24"/>
                <w:szCs w:val="24"/>
              </w:rPr>
            </w:pPr>
            <w:r w:rsidRPr="002F1F81">
              <w:rPr>
                <w:rFonts w:hAnsi="標楷體" w:cs="新細明體" w:hint="eastAsia"/>
                <w:snapToGrid/>
                <w:color w:val="000000"/>
                <w:kern w:val="0"/>
                <w:sz w:val="24"/>
                <w:szCs w:val="24"/>
              </w:rPr>
              <w:t>1,216,078</w:t>
            </w:r>
          </w:p>
        </w:tc>
        <w:tc>
          <w:tcPr>
            <w:tcW w:w="1554" w:type="dxa"/>
            <w:tcBorders>
              <w:top w:val="single" w:sz="4" w:space="0" w:color="auto"/>
              <w:left w:val="double" w:sz="4" w:space="0" w:color="auto"/>
              <w:bottom w:val="single" w:sz="12" w:space="0" w:color="auto"/>
              <w:right w:val="single" w:sz="12" w:space="0" w:color="auto"/>
            </w:tcBorders>
            <w:shd w:val="clear" w:color="auto" w:fill="F2F2F2"/>
          </w:tcPr>
          <w:p w:rsidR="00181357" w:rsidRPr="002F1F81" w:rsidRDefault="00181357" w:rsidP="007668ED">
            <w:pPr>
              <w:widowControl/>
              <w:adjustRightInd w:val="0"/>
              <w:snapToGrid w:val="0"/>
              <w:spacing w:line="400" w:lineRule="exact"/>
              <w:ind w:leftChars="0" w:left="0" w:firstLineChars="0" w:firstLine="0"/>
              <w:jc w:val="right"/>
              <w:rPr>
                <w:rFonts w:hAnsi="標楷體" w:cs="新細明體"/>
                <w:snapToGrid/>
                <w:color w:val="000000"/>
                <w:kern w:val="0"/>
                <w:sz w:val="24"/>
                <w:szCs w:val="24"/>
              </w:rPr>
            </w:pPr>
            <w:r w:rsidRPr="002F1F81">
              <w:rPr>
                <w:rFonts w:hAnsi="標楷體" w:cs="新細明體"/>
                <w:snapToGrid/>
                <w:color w:val="000000"/>
                <w:kern w:val="0"/>
                <w:sz w:val="24"/>
                <w:szCs w:val="24"/>
              </w:rPr>
              <w:t>1,834,103</w:t>
            </w:r>
          </w:p>
        </w:tc>
      </w:tr>
    </w:tbl>
    <w:bookmarkEnd w:id="144"/>
    <w:p w:rsidR="00181357" w:rsidRPr="00561858" w:rsidRDefault="00181357" w:rsidP="007668ED">
      <w:pPr>
        <w:widowControl/>
        <w:topLinePunct/>
        <w:adjustRightInd w:val="0"/>
        <w:snapToGrid w:val="0"/>
        <w:spacing w:line="280" w:lineRule="exact"/>
        <w:ind w:leftChars="0" w:left="1216" w:hangingChars="500" w:hanging="1216"/>
        <w:rPr>
          <w:rFonts w:hAnsi="標楷體"/>
          <w:sz w:val="24"/>
          <w:szCs w:val="24"/>
        </w:rPr>
      </w:pPr>
      <w:r w:rsidRPr="00561858">
        <w:rPr>
          <w:rFonts w:hAnsi="標楷體" w:hint="eastAsia"/>
          <w:sz w:val="24"/>
          <w:szCs w:val="24"/>
        </w:rPr>
        <w:t>資料來源：整理自民航</w:t>
      </w:r>
      <w:r>
        <w:rPr>
          <w:rFonts w:hAnsi="標楷體" w:hint="eastAsia"/>
          <w:sz w:val="24"/>
          <w:szCs w:val="24"/>
        </w:rPr>
        <w:t>基金</w:t>
      </w:r>
      <w:r w:rsidRPr="00561858">
        <w:rPr>
          <w:rFonts w:hAnsi="標楷體" w:hint="eastAsia"/>
          <w:sz w:val="24"/>
          <w:szCs w:val="24"/>
        </w:rPr>
        <w:t>108</w:t>
      </w:r>
      <w:r>
        <w:rPr>
          <w:rFonts w:hAnsi="標楷體" w:hint="eastAsia"/>
          <w:sz w:val="24"/>
          <w:szCs w:val="24"/>
        </w:rPr>
        <w:t>與</w:t>
      </w:r>
      <w:r w:rsidRPr="00561858">
        <w:rPr>
          <w:rFonts w:hAnsi="標楷體" w:hint="eastAsia"/>
          <w:sz w:val="24"/>
          <w:szCs w:val="24"/>
        </w:rPr>
        <w:t>112</w:t>
      </w:r>
      <w:r>
        <w:rPr>
          <w:rFonts w:hAnsi="標楷體" w:hint="eastAsia"/>
          <w:sz w:val="24"/>
          <w:szCs w:val="24"/>
        </w:rPr>
        <w:t>及</w:t>
      </w:r>
      <w:r w:rsidRPr="00561858">
        <w:rPr>
          <w:rFonts w:hAnsi="標楷體" w:hint="eastAsia"/>
          <w:sz w:val="24"/>
          <w:szCs w:val="24"/>
        </w:rPr>
        <w:t>113年度決算</w:t>
      </w:r>
      <w:r>
        <w:rPr>
          <w:rFonts w:hAnsi="標楷體" w:hint="eastAsia"/>
          <w:sz w:val="24"/>
          <w:szCs w:val="24"/>
        </w:rPr>
        <w:t>及</w:t>
      </w:r>
      <w:r w:rsidRPr="00561858">
        <w:rPr>
          <w:rFonts w:hAnsi="標楷體" w:hint="eastAsia"/>
          <w:sz w:val="24"/>
          <w:szCs w:val="24"/>
        </w:rPr>
        <w:t>該局提供之資料；本中心製表。</w:t>
      </w:r>
    </w:p>
    <w:p w:rsidR="00181357" w:rsidRPr="00561858" w:rsidRDefault="00181357" w:rsidP="007668ED">
      <w:pPr>
        <w:pStyle w:val="a5"/>
        <w:wordWrap w:val="0"/>
        <w:overflowPunct w:val="0"/>
        <w:topLinePunct/>
        <w:adjustRightInd w:val="0"/>
        <w:snapToGrid w:val="0"/>
        <w:ind w:left="849" w:hanging="283"/>
        <w:outlineLvl w:val="2"/>
        <w:rPr>
          <w:rFonts w:hAnsi="標楷體"/>
          <w:b/>
        </w:rPr>
      </w:pPr>
      <w:bookmarkStart w:id="145" w:name="_Hlk202889591"/>
      <w:bookmarkStart w:id="146" w:name="_Hlk202890537"/>
      <w:bookmarkStart w:id="147" w:name="_Hlk202890402"/>
      <w:r w:rsidRPr="00561858">
        <w:rPr>
          <w:rFonts w:hAnsi="標楷體"/>
          <w:b/>
        </w:rPr>
        <w:t>(</w:t>
      </w:r>
      <w:r w:rsidRPr="00561858">
        <w:rPr>
          <w:rFonts w:hAnsi="標楷體" w:hint="eastAsia"/>
          <w:b/>
        </w:rPr>
        <w:t>二</w:t>
      </w:r>
      <w:r w:rsidRPr="00561858">
        <w:rPr>
          <w:rFonts w:hAnsi="標楷體"/>
          <w:b/>
        </w:rPr>
        <w:t>)</w:t>
      </w:r>
      <w:r w:rsidRPr="00561858">
        <w:rPr>
          <w:rFonts w:hAnsi="標楷體" w:hint="eastAsia"/>
          <w:b/>
        </w:rPr>
        <w:t>為拓展非航收入，導入民間資源，允宜</w:t>
      </w:r>
      <w:r w:rsidRPr="00265ABB">
        <w:rPr>
          <w:rFonts w:hAnsi="標楷體" w:hint="eastAsia"/>
          <w:b/>
        </w:rPr>
        <w:t>健全促參履約管理機制</w:t>
      </w:r>
      <w:r>
        <w:rPr>
          <w:rFonts w:ascii="新細明體" w:eastAsia="新細明體" w:hAnsi="新細明體" w:hint="eastAsia"/>
          <w:b/>
        </w:rPr>
        <w:t>，</w:t>
      </w:r>
      <w:r w:rsidRPr="007F66EB">
        <w:rPr>
          <w:rFonts w:hAnsi="標楷體" w:hint="eastAsia"/>
          <w:b/>
        </w:rPr>
        <w:t>以發揮</w:t>
      </w:r>
      <w:r>
        <w:rPr>
          <w:rFonts w:hAnsi="標楷體" w:hint="eastAsia"/>
          <w:b/>
        </w:rPr>
        <w:t>其</w:t>
      </w:r>
      <w:r w:rsidRPr="007F66EB">
        <w:rPr>
          <w:rFonts w:hAnsi="標楷體" w:hint="eastAsia"/>
          <w:b/>
        </w:rPr>
        <w:t>效益</w:t>
      </w:r>
    </w:p>
    <w:p w:rsidR="00181357" w:rsidRPr="00561858" w:rsidRDefault="00181357" w:rsidP="007668ED">
      <w:pPr>
        <w:pStyle w:val="21"/>
        <w:ind w:left="850" w:firstLine="566"/>
        <w:rPr>
          <w:rFonts w:hAnsi="標楷體"/>
        </w:rPr>
      </w:pPr>
      <w:bookmarkStart w:id="148" w:name="_Hlk202892362"/>
      <w:bookmarkEnd w:id="145"/>
      <w:bookmarkEnd w:id="146"/>
      <w:r w:rsidRPr="00561858">
        <w:rPr>
          <w:rStyle w:val="22"/>
          <w:rFonts w:hAnsi="標楷體" w:hint="eastAsia"/>
        </w:rPr>
        <w:t>考量資源有限，引進民間資金與營運能力投入公共服務，已為國際趨勢。桃園、松山、臺中及高雄機場部分設施已採促參模式，涵蓋自由貿易港區、貨運區、免稅商店及航空事業營運中心等設施，係以BOT、ROT、OT及類BOT等方式委由民間經營，契約年限多達20至50年不等</w:t>
      </w:r>
      <w:r>
        <w:rPr>
          <w:rStyle w:val="22"/>
          <w:rFonts w:hAnsi="標楷體" w:hint="eastAsia"/>
        </w:rPr>
        <w:t>(詳表3)</w:t>
      </w:r>
      <w:r w:rsidRPr="00561858">
        <w:rPr>
          <w:rFonts w:hAnsi="標楷體" w:hint="eastAsia"/>
        </w:rPr>
        <w:t>。</w:t>
      </w:r>
      <w:bookmarkEnd w:id="147"/>
      <w:r w:rsidRPr="00561858">
        <w:rPr>
          <w:rFonts w:hAnsi="標楷體" w:hint="eastAsia"/>
        </w:rPr>
        <w:t>鑑於民航局與機場公司所為之促參案件履約期限多屬長期，履約期間爭議處理與品質監督機制是否完善，將直接影響公共服務品質</w:t>
      </w:r>
      <w:r w:rsidRPr="00561858">
        <w:rPr>
          <w:rStyle w:val="af4"/>
          <w:rFonts w:hAnsi="標楷體"/>
        </w:rPr>
        <w:footnoteReference w:id="92"/>
      </w:r>
      <w:r w:rsidRPr="00561858">
        <w:rPr>
          <w:rFonts w:hAnsi="標楷體" w:hint="eastAsia"/>
        </w:rPr>
        <w:t>，民航局及機場公司允宜健全履約管理機制及強化服務品質監督，</w:t>
      </w:r>
      <w:r w:rsidRPr="007F66EB">
        <w:rPr>
          <w:rFonts w:hAnsi="標楷體" w:hint="eastAsia"/>
        </w:rPr>
        <w:t>以發揮民間參與效益</w:t>
      </w:r>
      <w:r w:rsidRPr="00561858">
        <w:rPr>
          <w:rFonts w:hAnsi="標楷體" w:hint="eastAsia"/>
        </w:rPr>
        <w:t>。</w:t>
      </w:r>
    </w:p>
    <w:p w:rsidR="00181357" w:rsidRPr="00561858" w:rsidRDefault="00181357" w:rsidP="007668ED">
      <w:pPr>
        <w:pStyle w:val="21"/>
        <w:overflowPunct w:val="0"/>
        <w:snapToGrid w:val="0"/>
        <w:ind w:left="850" w:firstLine="566"/>
        <w:rPr>
          <w:rFonts w:hAnsi="標楷體"/>
        </w:rPr>
      </w:pPr>
      <w:r w:rsidRPr="00561858">
        <w:rPr>
          <w:rFonts w:hAnsi="標楷體" w:hint="eastAsia"/>
        </w:rPr>
        <w:t>113年度各機場促參設施合共收取租金</w:t>
      </w:r>
      <w:r w:rsidRPr="00561858">
        <w:rPr>
          <w:rFonts w:hAnsi="標楷體"/>
        </w:rPr>
        <w:t>4</w:t>
      </w:r>
      <w:r w:rsidRPr="00561858">
        <w:rPr>
          <w:rFonts w:hAnsi="標楷體" w:hint="eastAsia"/>
        </w:rPr>
        <w:t>.59億元及權利金</w:t>
      </w:r>
      <w:r w:rsidRPr="00561858">
        <w:rPr>
          <w:rFonts w:hAnsi="標楷體"/>
        </w:rPr>
        <w:t>75</w:t>
      </w:r>
      <w:r w:rsidRPr="00561858">
        <w:rPr>
          <w:rFonts w:hAnsi="標楷體" w:hint="eastAsia"/>
        </w:rPr>
        <w:t>.01億元，分別恢復至疫情前</w:t>
      </w:r>
      <w:r>
        <w:rPr>
          <w:rFonts w:hAnsi="標楷體" w:hint="eastAsia"/>
        </w:rPr>
        <w:t>108年度</w:t>
      </w:r>
      <w:r w:rsidRPr="00561858">
        <w:rPr>
          <w:rFonts w:hAnsi="標楷體" w:hint="eastAsia"/>
        </w:rPr>
        <w:t>水準之97.15%及84.22%，整體收入</w:t>
      </w:r>
      <w:r>
        <w:rPr>
          <w:rFonts w:hAnsi="標楷體" w:hint="eastAsia"/>
        </w:rPr>
        <w:t>較</w:t>
      </w:r>
      <w:r w:rsidRPr="00840AB3">
        <w:rPr>
          <w:rFonts w:hAnsi="標楷體"/>
        </w:rPr>
        <w:t>COVID-19</w:t>
      </w:r>
      <w:r>
        <w:rPr>
          <w:rFonts w:hAnsi="標楷體" w:hint="eastAsia"/>
        </w:rPr>
        <w:t>疫情期間</w:t>
      </w:r>
      <w:r w:rsidRPr="00561858">
        <w:rPr>
          <w:rFonts w:hAnsi="標楷體" w:hint="eastAsia"/>
        </w:rPr>
        <w:t>已有顯著回升，惟各機場間存具落差，如高雄機場權利金回復率僅32.67%</w:t>
      </w:r>
      <w:r w:rsidRPr="00561858">
        <w:rPr>
          <w:rFonts w:hAnsi="標楷體" w:hint="eastAsia"/>
          <w:spacing w:val="-10"/>
        </w:rPr>
        <w:t>(詳表4)</w:t>
      </w:r>
      <w:r w:rsidRPr="00561858">
        <w:rPr>
          <w:rFonts w:hAnsi="標楷體" w:hint="eastAsia"/>
        </w:rPr>
        <w:t>，顯示促參績效受場站條件及經營策略影響，各機場允宜積極拓展非航收入</w:t>
      </w:r>
      <w:r>
        <w:rPr>
          <w:rFonts w:ascii="新細明體" w:eastAsia="新細明體" w:hAnsi="新細明體" w:hint="eastAsia"/>
        </w:rPr>
        <w:t>，</w:t>
      </w:r>
      <w:r w:rsidRPr="005F391A">
        <w:rPr>
          <w:rFonts w:hAnsi="標楷體" w:hint="eastAsia"/>
        </w:rPr>
        <w:t>以</w:t>
      </w:r>
      <w:r w:rsidRPr="00561858">
        <w:rPr>
          <w:rFonts w:hAnsi="標楷體" w:hint="eastAsia"/>
        </w:rPr>
        <w:t>強化營運效能</w:t>
      </w:r>
      <w:r w:rsidRPr="00561858">
        <w:rPr>
          <w:rFonts w:hAnsi="標楷體" w:hint="eastAsia"/>
          <w:spacing w:val="-10"/>
        </w:rPr>
        <w:t>。</w:t>
      </w:r>
    </w:p>
    <w:bookmarkEnd w:id="148"/>
    <w:p w:rsidR="00181357" w:rsidRPr="00561858" w:rsidRDefault="00181357" w:rsidP="001A5A78">
      <w:pPr>
        <w:widowControl/>
        <w:overflowPunct w:val="0"/>
        <w:adjustRightInd w:val="0"/>
        <w:snapToGrid w:val="0"/>
        <w:spacing w:beforeLines="50" w:before="255" w:line="400" w:lineRule="exact"/>
        <w:ind w:leftChars="0" w:left="1347" w:hangingChars="475" w:hanging="1347"/>
        <w:jc w:val="left"/>
        <w:rPr>
          <w:rFonts w:hAnsi="標楷體"/>
          <w:b/>
          <w:bCs/>
        </w:rPr>
      </w:pPr>
      <w:r w:rsidRPr="00561858">
        <w:rPr>
          <w:rFonts w:hAnsi="標楷體" w:hint="eastAsia"/>
          <w:b/>
          <w:szCs w:val="20"/>
        </w:rPr>
        <w:t>表3</w:t>
      </w:r>
      <w:r w:rsidRPr="00561858">
        <w:rPr>
          <w:rFonts w:hAnsi="標楷體" w:hint="eastAsia"/>
        </w:rPr>
        <w:t xml:space="preserve">　</w:t>
      </w:r>
      <w:r w:rsidRPr="00561858">
        <w:rPr>
          <w:rFonts w:hAnsi="標楷體" w:hint="eastAsia"/>
          <w:b/>
          <w:bCs/>
        </w:rPr>
        <w:t>各機場委託民間經營之航空關</w:t>
      </w:r>
      <w:r>
        <w:rPr>
          <w:rFonts w:hAnsi="標楷體" w:hint="eastAsia"/>
          <w:b/>
          <w:bCs/>
        </w:rPr>
        <w:t>聯</w:t>
      </w:r>
      <w:r w:rsidRPr="00561858">
        <w:rPr>
          <w:rFonts w:hAnsi="標楷體" w:hint="eastAsia"/>
          <w:b/>
          <w:bCs/>
        </w:rPr>
        <w:t>設施概況表</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45"/>
        <w:gridCol w:w="970"/>
        <w:gridCol w:w="1771"/>
        <w:gridCol w:w="1771"/>
        <w:gridCol w:w="1733"/>
        <w:gridCol w:w="1721"/>
      </w:tblGrid>
      <w:tr w:rsidR="00181357" w:rsidRPr="00561858" w:rsidTr="007668ED">
        <w:trPr>
          <w:tblHeader/>
        </w:trPr>
        <w:tc>
          <w:tcPr>
            <w:tcW w:w="545" w:type="dxa"/>
            <w:tcBorders>
              <w:top w:val="single" w:sz="12" w:space="0" w:color="auto"/>
              <w:bottom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0" w:left="-57" w:rightChars="-20" w:right="-57"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項目</w:t>
            </w:r>
          </w:p>
        </w:tc>
        <w:tc>
          <w:tcPr>
            <w:tcW w:w="970" w:type="dxa"/>
            <w:tcBorders>
              <w:top w:val="single" w:sz="12" w:space="0" w:color="auto"/>
              <w:bottom w:val="double" w:sz="4" w:space="0" w:color="auto"/>
              <w:right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0" w:left="-57" w:rightChars="-20" w:right="-57"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促參情形</w:t>
            </w:r>
          </w:p>
        </w:tc>
        <w:tc>
          <w:tcPr>
            <w:tcW w:w="1771" w:type="dxa"/>
            <w:tcBorders>
              <w:top w:val="single" w:sz="12" w:space="0" w:color="auto"/>
              <w:left w:val="double" w:sz="4" w:space="0" w:color="auto"/>
              <w:bottom w:val="double" w:sz="4" w:space="0" w:color="auto"/>
              <w:righ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桃園機場</w:t>
            </w:r>
          </w:p>
        </w:tc>
        <w:tc>
          <w:tcPr>
            <w:tcW w:w="1771" w:type="dxa"/>
            <w:tcBorders>
              <w:top w:val="single" w:sz="12" w:space="0" w:color="auto"/>
              <w:left w:val="single" w:sz="8" w:space="0" w:color="auto"/>
              <w:bottom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松山機場</w:t>
            </w:r>
          </w:p>
        </w:tc>
        <w:tc>
          <w:tcPr>
            <w:tcW w:w="1733" w:type="dxa"/>
            <w:tcBorders>
              <w:top w:val="single" w:sz="12" w:space="0" w:color="auto"/>
              <w:bottom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臺中機場</w:t>
            </w:r>
          </w:p>
        </w:tc>
        <w:tc>
          <w:tcPr>
            <w:tcW w:w="1721" w:type="dxa"/>
            <w:tcBorders>
              <w:top w:val="single" w:sz="12" w:space="0" w:color="auto"/>
              <w:bottom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高雄機場</w:t>
            </w:r>
          </w:p>
        </w:tc>
      </w:tr>
      <w:tr w:rsidR="00181357" w:rsidRPr="00561858" w:rsidTr="007668ED">
        <w:tc>
          <w:tcPr>
            <w:tcW w:w="545" w:type="dxa"/>
            <w:vMerge w:val="restart"/>
            <w:tcBorders>
              <w:top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自由貿易港區</w:t>
            </w:r>
          </w:p>
        </w:tc>
        <w:tc>
          <w:tcPr>
            <w:tcW w:w="970" w:type="dxa"/>
            <w:tcBorders>
              <w:top w:val="double" w:sz="4" w:space="0" w:color="auto"/>
              <w:right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48" w:right="-136"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民間參與方式</w:t>
            </w:r>
          </w:p>
        </w:tc>
        <w:tc>
          <w:tcPr>
            <w:tcW w:w="1771" w:type="dxa"/>
            <w:tcBorders>
              <w:top w:val="double" w:sz="4" w:space="0" w:color="auto"/>
              <w:left w:val="double" w:sz="4" w:space="0" w:color="auto"/>
              <w:righ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遠雄(BOT)</w:t>
            </w:r>
          </w:p>
        </w:tc>
        <w:tc>
          <w:tcPr>
            <w:tcW w:w="1771" w:type="dxa"/>
            <w:tcBorders>
              <w:top w:val="double" w:sz="4" w:space="0" w:color="auto"/>
              <w:lef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1733" w:type="dxa"/>
            <w:tcBorders>
              <w:top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1721" w:type="dxa"/>
            <w:tcBorders>
              <w:top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r>
      <w:tr w:rsidR="00181357" w:rsidRPr="00561858" w:rsidTr="007668ED">
        <w:tc>
          <w:tcPr>
            <w:tcW w:w="545" w:type="dxa"/>
            <w:vMerge/>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970" w:type="dxa"/>
            <w:tcBorders>
              <w:right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合約期間</w:t>
            </w:r>
          </w:p>
        </w:tc>
        <w:tc>
          <w:tcPr>
            <w:tcW w:w="1771" w:type="dxa"/>
            <w:tcBorders>
              <w:left w:val="double" w:sz="4" w:space="0" w:color="auto"/>
              <w:righ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92.5.30~142.5.29</w:t>
            </w:r>
          </w:p>
        </w:tc>
        <w:tc>
          <w:tcPr>
            <w:tcW w:w="1771" w:type="dxa"/>
            <w:tcBorders>
              <w:lef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1733" w:type="dxa"/>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1721" w:type="dxa"/>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r>
      <w:tr w:rsidR="00181357" w:rsidRPr="00561858" w:rsidTr="007668ED">
        <w:tc>
          <w:tcPr>
            <w:tcW w:w="545" w:type="dxa"/>
            <w:vMerge w:val="restart"/>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貨</w:t>
            </w:r>
          </w:p>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運</w:t>
            </w:r>
          </w:p>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區</w:t>
            </w:r>
          </w:p>
        </w:tc>
        <w:tc>
          <w:tcPr>
            <w:tcW w:w="970" w:type="dxa"/>
            <w:tcBorders>
              <w:right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48" w:right="-136"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民間參與方式</w:t>
            </w:r>
          </w:p>
        </w:tc>
        <w:tc>
          <w:tcPr>
            <w:tcW w:w="1771" w:type="dxa"/>
            <w:tcBorders>
              <w:left w:val="double" w:sz="4" w:space="0" w:color="auto"/>
              <w:righ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1.榮儲(BOT)</w:t>
            </w:r>
          </w:p>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2.華儲(ROT)</w:t>
            </w:r>
          </w:p>
        </w:tc>
        <w:tc>
          <w:tcPr>
            <w:tcW w:w="1771" w:type="dxa"/>
            <w:tcBorders>
              <w:lef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1733" w:type="dxa"/>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1721" w:type="dxa"/>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7D5918">
              <w:rPr>
                <w:rFonts w:hAnsi="標楷體" w:cs="新細明體" w:hint="eastAsia"/>
                <w:snapToGrid/>
                <w:color w:val="000000"/>
                <w:spacing w:val="-20"/>
                <w:kern w:val="0"/>
                <w:sz w:val="24"/>
                <w:szCs w:val="24"/>
              </w:rPr>
              <w:t>華儲</w:t>
            </w:r>
            <w:r>
              <w:rPr>
                <w:rFonts w:hAnsi="標楷體" w:cs="新細明體" w:hint="eastAsia"/>
                <w:snapToGrid/>
                <w:color w:val="000000"/>
                <w:spacing w:val="-20"/>
                <w:kern w:val="0"/>
                <w:sz w:val="24"/>
                <w:szCs w:val="24"/>
              </w:rPr>
              <w:t>(</w:t>
            </w:r>
            <w:r w:rsidRPr="00561858">
              <w:rPr>
                <w:rFonts w:hAnsi="標楷體" w:cs="新細明體" w:hint="eastAsia"/>
                <w:snapToGrid/>
                <w:color w:val="000000"/>
                <w:spacing w:val="-20"/>
                <w:kern w:val="0"/>
                <w:sz w:val="24"/>
                <w:szCs w:val="24"/>
              </w:rPr>
              <w:t>類BOT</w:t>
            </w:r>
            <w:r>
              <w:rPr>
                <w:rFonts w:hAnsi="標楷體" w:cs="新細明體" w:hint="eastAsia"/>
                <w:snapToGrid/>
                <w:color w:val="000000"/>
                <w:spacing w:val="-20"/>
                <w:kern w:val="0"/>
                <w:sz w:val="24"/>
                <w:szCs w:val="24"/>
              </w:rPr>
              <w:t>)</w:t>
            </w:r>
          </w:p>
        </w:tc>
      </w:tr>
      <w:tr w:rsidR="00181357" w:rsidRPr="00561858" w:rsidTr="007668ED">
        <w:tc>
          <w:tcPr>
            <w:tcW w:w="545" w:type="dxa"/>
            <w:vMerge/>
            <w:shd w:val="clear" w:color="auto" w:fill="auto"/>
            <w:vAlign w:val="center"/>
          </w:tcPr>
          <w:p w:rsidR="00181357" w:rsidRPr="00561858" w:rsidRDefault="00181357" w:rsidP="007668ED">
            <w:pPr>
              <w:widowControl/>
              <w:topLinePunct/>
              <w:adjustRightInd w:val="0"/>
              <w:snapToGrid w:val="0"/>
              <w:spacing w:line="400" w:lineRule="exact"/>
              <w:ind w:leftChars="-20" w:left="-57" w:rightChars="-20" w:right="-57" w:firstLineChars="0" w:firstLine="0"/>
              <w:jc w:val="center"/>
              <w:rPr>
                <w:rFonts w:hAnsi="標楷體" w:cs="新細明體"/>
                <w:snapToGrid/>
                <w:color w:val="000000"/>
                <w:spacing w:val="-20"/>
                <w:kern w:val="0"/>
                <w:sz w:val="24"/>
                <w:szCs w:val="24"/>
              </w:rPr>
            </w:pPr>
          </w:p>
        </w:tc>
        <w:tc>
          <w:tcPr>
            <w:tcW w:w="970" w:type="dxa"/>
            <w:tcBorders>
              <w:right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合約期間</w:t>
            </w:r>
          </w:p>
        </w:tc>
        <w:tc>
          <w:tcPr>
            <w:tcW w:w="1771" w:type="dxa"/>
            <w:tcBorders>
              <w:left w:val="double" w:sz="4" w:space="0" w:color="auto"/>
              <w:righ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1.榮儲：</w:t>
            </w:r>
          </w:p>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89.2.25~121.2.25</w:t>
            </w:r>
          </w:p>
          <w:p w:rsidR="00181357" w:rsidRPr="00561858" w:rsidRDefault="00181357" w:rsidP="007668ED">
            <w:pPr>
              <w:widowControl/>
              <w:suppressLineNumbers/>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2.華儲：</w:t>
            </w:r>
          </w:p>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89.1.16~119.1.15</w:t>
            </w:r>
          </w:p>
        </w:tc>
        <w:tc>
          <w:tcPr>
            <w:tcW w:w="1771" w:type="dxa"/>
            <w:tcBorders>
              <w:lef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1733" w:type="dxa"/>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1721" w:type="dxa"/>
            <w:shd w:val="clear" w:color="auto" w:fill="auto"/>
            <w:vAlign w:val="center"/>
          </w:tcPr>
          <w:p w:rsidR="00181357"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7D5918">
              <w:rPr>
                <w:rFonts w:hAnsi="標楷體" w:cs="新細明體" w:hint="eastAsia"/>
                <w:snapToGrid/>
                <w:color w:val="000000"/>
                <w:spacing w:val="-20"/>
                <w:kern w:val="0"/>
                <w:sz w:val="24"/>
                <w:szCs w:val="24"/>
              </w:rPr>
              <w:t>華儲</w:t>
            </w:r>
            <w:r>
              <w:rPr>
                <w:rFonts w:hAnsi="標楷體" w:cs="新細明體" w:hint="eastAsia"/>
                <w:snapToGrid/>
                <w:color w:val="000000"/>
                <w:spacing w:val="-20"/>
                <w:kern w:val="0"/>
                <w:sz w:val="24"/>
                <w:szCs w:val="24"/>
              </w:rPr>
              <w:t>：</w:t>
            </w:r>
          </w:p>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89.1.16~</w:t>
            </w:r>
            <w:r w:rsidRPr="00561858">
              <w:rPr>
                <w:rFonts w:hAnsi="標楷體" w:cs="新細明體"/>
                <w:snapToGrid/>
                <w:color w:val="000000"/>
                <w:spacing w:val="-20"/>
                <w:kern w:val="0"/>
                <w:sz w:val="24"/>
                <w:szCs w:val="24"/>
              </w:rPr>
              <w:t>119.1.15</w:t>
            </w:r>
          </w:p>
        </w:tc>
      </w:tr>
      <w:tr w:rsidR="00181357" w:rsidRPr="00561858" w:rsidTr="007668ED">
        <w:tc>
          <w:tcPr>
            <w:tcW w:w="545" w:type="dxa"/>
            <w:vMerge w:val="restart"/>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免稅商店</w:t>
            </w:r>
          </w:p>
        </w:tc>
        <w:tc>
          <w:tcPr>
            <w:tcW w:w="970" w:type="dxa"/>
            <w:tcBorders>
              <w:right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48" w:right="-136"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民間參與方式</w:t>
            </w:r>
          </w:p>
        </w:tc>
        <w:tc>
          <w:tcPr>
            <w:tcW w:w="1771" w:type="dxa"/>
            <w:tcBorders>
              <w:left w:val="double" w:sz="4" w:space="0" w:color="auto"/>
              <w:righ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ROT</w:t>
            </w:r>
          </w:p>
        </w:tc>
        <w:tc>
          <w:tcPr>
            <w:tcW w:w="1771" w:type="dxa"/>
            <w:tcBorders>
              <w:lef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ROT</w:t>
            </w:r>
          </w:p>
        </w:tc>
        <w:tc>
          <w:tcPr>
            <w:tcW w:w="1733" w:type="dxa"/>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OT</w:t>
            </w:r>
          </w:p>
        </w:tc>
        <w:tc>
          <w:tcPr>
            <w:tcW w:w="1721" w:type="dxa"/>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ROT</w:t>
            </w:r>
          </w:p>
        </w:tc>
      </w:tr>
      <w:tr w:rsidR="00181357" w:rsidRPr="00561858" w:rsidTr="007668ED">
        <w:tc>
          <w:tcPr>
            <w:tcW w:w="545" w:type="dxa"/>
            <w:vMerge/>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970" w:type="dxa"/>
            <w:tcBorders>
              <w:right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合約期間</w:t>
            </w:r>
          </w:p>
        </w:tc>
        <w:tc>
          <w:tcPr>
            <w:tcW w:w="1771" w:type="dxa"/>
            <w:tcBorders>
              <w:left w:val="double" w:sz="4" w:space="0" w:color="auto"/>
              <w:right w:val="single" w:sz="8" w:space="0" w:color="auto"/>
            </w:tcBorders>
            <w:shd w:val="clear" w:color="auto" w:fill="auto"/>
            <w:vAlign w:val="center"/>
          </w:tcPr>
          <w:p w:rsidR="00181357"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color w:val="000000"/>
                <w:spacing w:val="-20"/>
                <w:kern w:val="0"/>
                <w:sz w:val="24"/>
                <w:szCs w:val="24"/>
                <w:highlight w:val="yellow"/>
              </w:rPr>
            </w:pPr>
            <w:r w:rsidRPr="00561858">
              <w:rPr>
                <w:rFonts w:hAnsi="標楷體" w:cs="新細明體" w:hint="eastAsia"/>
                <w:snapToGrid/>
                <w:color w:val="000000"/>
                <w:spacing w:val="-20"/>
                <w:kern w:val="0"/>
                <w:sz w:val="24"/>
                <w:szCs w:val="24"/>
              </w:rPr>
              <w:t>1.第一航廈:</w:t>
            </w:r>
          </w:p>
          <w:p w:rsidR="00181357" w:rsidRPr="00561858" w:rsidRDefault="00181357" w:rsidP="007668ED">
            <w:pPr>
              <w:widowControl/>
              <w:topLinePunct/>
              <w:adjustRightInd w:val="0"/>
              <w:snapToGrid w:val="0"/>
              <w:spacing w:line="400" w:lineRule="exact"/>
              <w:ind w:leftChars="-25" w:left="-71" w:rightChars="-25" w:right="-71" w:firstLineChars="102" w:firstLine="207"/>
              <w:jc w:val="left"/>
              <w:rPr>
                <w:rFonts w:hAnsi="標楷體" w:cs="新細明體"/>
                <w:snapToGrid/>
                <w:color w:val="000000"/>
                <w:spacing w:val="-20"/>
                <w:kern w:val="0"/>
                <w:sz w:val="24"/>
                <w:szCs w:val="24"/>
              </w:rPr>
            </w:pPr>
            <w:r w:rsidRPr="00B512B6">
              <w:rPr>
                <w:rFonts w:hAnsi="標楷體" w:cs="新細明體" w:hint="eastAsia"/>
                <w:color w:val="000000"/>
                <w:spacing w:val="-20"/>
                <w:kern w:val="0"/>
                <w:sz w:val="24"/>
                <w:szCs w:val="24"/>
              </w:rPr>
              <w:t>昇恆昌</w:t>
            </w:r>
          </w:p>
          <w:p w:rsidR="00181357"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95.12.1~121.3.31</w:t>
            </w:r>
          </w:p>
          <w:p w:rsidR="00181357"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2.第二航廈:</w:t>
            </w:r>
          </w:p>
          <w:p w:rsidR="00181357" w:rsidRDefault="00181357" w:rsidP="007668ED">
            <w:pPr>
              <w:widowControl/>
              <w:topLinePunct/>
              <w:adjustRightInd w:val="0"/>
              <w:snapToGrid w:val="0"/>
              <w:spacing w:line="400" w:lineRule="exact"/>
              <w:ind w:leftChars="-25" w:left="-71" w:rightChars="-25" w:right="-71" w:firstLineChars="103" w:firstLine="209"/>
              <w:jc w:val="left"/>
              <w:rPr>
                <w:rFonts w:hAnsi="標楷體" w:cs="新細明體"/>
                <w:snapToGrid/>
                <w:color w:val="000000"/>
                <w:spacing w:val="-20"/>
                <w:kern w:val="0"/>
                <w:sz w:val="24"/>
                <w:szCs w:val="24"/>
              </w:rPr>
            </w:pPr>
            <w:r w:rsidRPr="00B512B6">
              <w:rPr>
                <w:rFonts w:hAnsi="標楷體" w:cs="新細明體" w:hint="eastAsia"/>
                <w:snapToGrid/>
                <w:color w:val="000000"/>
                <w:spacing w:val="-20"/>
                <w:kern w:val="0"/>
                <w:sz w:val="24"/>
                <w:szCs w:val="24"/>
              </w:rPr>
              <w:t>C區</w:t>
            </w:r>
            <w:r>
              <w:rPr>
                <w:rFonts w:hAnsi="標楷體" w:cs="新細明體" w:hint="eastAsia"/>
                <w:snapToGrid/>
                <w:color w:val="000000"/>
                <w:spacing w:val="-20"/>
                <w:kern w:val="0"/>
                <w:sz w:val="24"/>
                <w:szCs w:val="24"/>
              </w:rPr>
              <w:t>-</w:t>
            </w:r>
            <w:r w:rsidRPr="00B512B6">
              <w:rPr>
                <w:rFonts w:hAnsi="標楷體" w:cs="新細明體" w:hint="eastAsia"/>
                <w:snapToGrid/>
                <w:color w:val="000000"/>
                <w:spacing w:val="-20"/>
                <w:kern w:val="0"/>
                <w:sz w:val="24"/>
                <w:szCs w:val="24"/>
              </w:rPr>
              <w:t>昇恆昌</w:t>
            </w:r>
          </w:p>
          <w:p w:rsidR="00181357" w:rsidRDefault="00181357" w:rsidP="007668ED">
            <w:pPr>
              <w:widowControl/>
              <w:topLinePunct/>
              <w:adjustRightInd w:val="0"/>
              <w:snapToGrid w:val="0"/>
              <w:spacing w:line="400" w:lineRule="exact"/>
              <w:ind w:leftChars="-25" w:left="-71" w:rightChars="-25" w:right="-71" w:firstLineChars="103" w:firstLine="209"/>
              <w:jc w:val="left"/>
              <w:rPr>
                <w:rFonts w:hAnsi="標楷體" w:cs="新細明體"/>
                <w:snapToGrid/>
                <w:color w:val="000000"/>
                <w:spacing w:val="-20"/>
                <w:kern w:val="0"/>
                <w:sz w:val="24"/>
                <w:szCs w:val="24"/>
              </w:rPr>
            </w:pPr>
            <w:r w:rsidRPr="00B512B6">
              <w:rPr>
                <w:rFonts w:hAnsi="標楷體" w:cs="新細明體" w:hint="eastAsia"/>
                <w:snapToGrid/>
                <w:color w:val="000000"/>
                <w:spacing w:val="-20"/>
                <w:kern w:val="0"/>
                <w:sz w:val="24"/>
                <w:szCs w:val="24"/>
              </w:rPr>
              <w:t>D區</w:t>
            </w:r>
            <w:r>
              <w:rPr>
                <w:rFonts w:hAnsi="標楷體" w:cs="新細明體" w:hint="eastAsia"/>
                <w:snapToGrid/>
                <w:color w:val="000000"/>
                <w:spacing w:val="-20"/>
                <w:kern w:val="0"/>
                <w:sz w:val="24"/>
                <w:szCs w:val="24"/>
              </w:rPr>
              <w:t>-</w:t>
            </w:r>
            <w:r w:rsidRPr="00B512B6">
              <w:rPr>
                <w:rFonts w:hAnsi="標楷體" w:cs="新細明體" w:hint="eastAsia"/>
                <w:snapToGrid/>
                <w:color w:val="000000"/>
                <w:spacing w:val="-20"/>
                <w:kern w:val="0"/>
                <w:sz w:val="24"/>
                <w:szCs w:val="24"/>
              </w:rPr>
              <w:t>采盟</w:t>
            </w:r>
          </w:p>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108.1.1~129.4.30</w:t>
            </w:r>
          </w:p>
        </w:tc>
        <w:tc>
          <w:tcPr>
            <w:tcW w:w="1771" w:type="dxa"/>
            <w:tcBorders>
              <w:left w:val="single" w:sz="8" w:space="0" w:color="auto"/>
            </w:tcBorders>
            <w:shd w:val="clear" w:color="auto" w:fill="auto"/>
            <w:vAlign w:val="center"/>
          </w:tcPr>
          <w:p w:rsidR="00181357" w:rsidRDefault="00181357" w:rsidP="007668ED">
            <w:pPr>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7D5918">
              <w:rPr>
                <w:rFonts w:hAnsi="標楷體" w:cs="新細明體" w:hint="eastAsia"/>
                <w:snapToGrid/>
                <w:color w:val="000000"/>
                <w:spacing w:val="-20"/>
                <w:kern w:val="0"/>
                <w:sz w:val="24"/>
                <w:szCs w:val="24"/>
              </w:rPr>
              <w:t>昇恆昌：</w:t>
            </w:r>
          </w:p>
          <w:p w:rsidR="00181357" w:rsidRDefault="00181357" w:rsidP="007668ED">
            <w:pPr>
              <w:topLinePunct/>
              <w:adjustRightInd w:val="0"/>
              <w:snapToGrid w:val="0"/>
              <w:spacing w:line="400" w:lineRule="exact"/>
              <w:ind w:leftChars="-25" w:left="-71" w:rightChars="-25" w:right="-71" w:firstLineChars="0" w:firstLine="0"/>
              <w:jc w:val="center"/>
              <w:rPr>
                <w:rFonts w:hAnsi="標楷體" w:cs="新細明體"/>
                <w:snapToGrid/>
                <w:color w:val="000000"/>
                <w:spacing w:val="-36"/>
                <w:kern w:val="0"/>
                <w:sz w:val="24"/>
                <w:szCs w:val="24"/>
              </w:rPr>
            </w:pPr>
            <w:r w:rsidRPr="00316F6C">
              <w:rPr>
                <w:rFonts w:hAnsi="標楷體" w:cs="新細明體" w:hint="eastAsia"/>
                <w:snapToGrid/>
                <w:color w:val="000000"/>
                <w:spacing w:val="-36"/>
                <w:kern w:val="0"/>
                <w:sz w:val="24"/>
                <w:szCs w:val="24"/>
              </w:rPr>
              <w:t>103.12.11~115.12.10</w:t>
            </w:r>
          </w:p>
          <w:p w:rsidR="00181357" w:rsidRPr="00561858" w:rsidRDefault="00181357" w:rsidP="007668ED">
            <w:pPr>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(受疫情影響，延約至126.9.10)</w:t>
            </w:r>
          </w:p>
        </w:tc>
        <w:tc>
          <w:tcPr>
            <w:tcW w:w="1733" w:type="dxa"/>
            <w:shd w:val="clear" w:color="auto" w:fill="auto"/>
            <w:vAlign w:val="center"/>
          </w:tcPr>
          <w:p w:rsidR="00181357" w:rsidRDefault="00181357" w:rsidP="007668ED">
            <w:pPr>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7D5918">
              <w:rPr>
                <w:rFonts w:hAnsi="標楷體" w:cs="新細明體" w:hint="eastAsia"/>
                <w:snapToGrid/>
                <w:color w:val="000000"/>
                <w:spacing w:val="-20"/>
                <w:kern w:val="0"/>
                <w:sz w:val="24"/>
                <w:szCs w:val="24"/>
              </w:rPr>
              <w:t>昇恆昌：</w:t>
            </w:r>
          </w:p>
          <w:p w:rsidR="00181357" w:rsidRPr="00316F6C" w:rsidRDefault="00181357" w:rsidP="007668ED">
            <w:pPr>
              <w:topLinePunct/>
              <w:adjustRightInd w:val="0"/>
              <w:snapToGrid w:val="0"/>
              <w:spacing w:line="400" w:lineRule="exact"/>
              <w:ind w:leftChars="-25" w:left="-71" w:rightChars="-25" w:right="-71" w:firstLineChars="0" w:firstLine="0"/>
              <w:jc w:val="center"/>
              <w:rPr>
                <w:rFonts w:hAnsi="標楷體" w:cs="新細明體"/>
                <w:snapToGrid/>
                <w:color w:val="000000"/>
                <w:spacing w:val="-30"/>
                <w:kern w:val="0"/>
                <w:sz w:val="24"/>
                <w:szCs w:val="24"/>
              </w:rPr>
            </w:pPr>
            <w:r w:rsidRPr="00316F6C">
              <w:rPr>
                <w:rFonts w:hAnsi="標楷體" w:cs="新細明體" w:hint="eastAsia"/>
                <w:snapToGrid/>
                <w:color w:val="000000"/>
                <w:spacing w:val="-30"/>
                <w:kern w:val="0"/>
                <w:sz w:val="24"/>
                <w:szCs w:val="24"/>
              </w:rPr>
              <w:t>102.4.11~114.4.10</w:t>
            </w:r>
          </w:p>
          <w:p w:rsidR="00181357" w:rsidRPr="00561858" w:rsidRDefault="00181357" w:rsidP="007668ED">
            <w:pPr>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(受疫情影響，延約至123.7.5)</w:t>
            </w:r>
          </w:p>
        </w:tc>
        <w:tc>
          <w:tcPr>
            <w:tcW w:w="1721" w:type="dxa"/>
            <w:shd w:val="clear" w:color="auto" w:fill="auto"/>
            <w:vAlign w:val="center"/>
          </w:tcPr>
          <w:p w:rsidR="00181357"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7D5918">
              <w:rPr>
                <w:rFonts w:hAnsi="標楷體" w:cs="新細明體" w:hint="eastAsia"/>
                <w:snapToGrid/>
                <w:color w:val="000000"/>
                <w:spacing w:val="-20"/>
                <w:kern w:val="0"/>
                <w:sz w:val="24"/>
                <w:szCs w:val="24"/>
              </w:rPr>
              <w:t>昇恆昌：</w:t>
            </w:r>
          </w:p>
          <w:p w:rsidR="00181357"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98.9.1~110.8.31</w:t>
            </w:r>
          </w:p>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(受疫情影響，延約至119.9.22)</w:t>
            </w:r>
          </w:p>
        </w:tc>
      </w:tr>
      <w:tr w:rsidR="00181357" w:rsidRPr="00561858" w:rsidTr="007668ED">
        <w:tc>
          <w:tcPr>
            <w:tcW w:w="545" w:type="dxa"/>
            <w:vMerge w:val="restart"/>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航空事業營運中心</w:t>
            </w:r>
          </w:p>
        </w:tc>
        <w:tc>
          <w:tcPr>
            <w:tcW w:w="970" w:type="dxa"/>
            <w:tcBorders>
              <w:right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48" w:right="-136"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民間參與方式</w:t>
            </w:r>
          </w:p>
        </w:tc>
        <w:tc>
          <w:tcPr>
            <w:tcW w:w="1771" w:type="dxa"/>
            <w:tcBorders>
              <w:left w:val="double" w:sz="4" w:space="0" w:color="auto"/>
              <w:righ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BOT、ROT</w:t>
            </w:r>
          </w:p>
        </w:tc>
        <w:tc>
          <w:tcPr>
            <w:tcW w:w="1771" w:type="dxa"/>
            <w:tcBorders>
              <w:lef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1733" w:type="dxa"/>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1721" w:type="dxa"/>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r>
      <w:tr w:rsidR="00181357" w:rsidRPr="00561858" w:rsidTr="007668ED">
        <w:tc>
          <w:tcPr>
            <w:tcW w:w="545" w:type="dxa"/>
            <w:vMerge/>
            <w:shd w:val="clear" w:color="auto" w:fill="auto"/>
            <w:vAlign w:val="center"/>
          </w:tcPr>
          <w:p w:rsidR="00181357" w:rsidRPr="00561858" w:rsidRDefault="00181357" w:rsidP="007668ED">
            <w:pPr>
              <w:widowControl/>
              <w:topLinePunct/>
              <w:adjustRightInd w:val="0"/>
              <w:snapToGrid w:val="0"/>
              <w:spacing w:line="400" w:lineRule="exact"/>
              <w:ind w:leftChars="-20" w:left="-57" w:rightChars="-20" w:right="-57" w:firstLineChars="0" w:firstLine="0"/>
              <w:jc w:val="left"/>
              <w:rPr>
                <w:rFonts w:hAnsi="標楷體" w:cs="新細明體"/>
                <w:snapToGrid/>
                <w:color w:val="000000"/>
                <w:spacing w:val="-20"/>
                <w:kern w:val="0"/>
                <w:sz w:val="24"/>
                <w:szCs w:val="24"/>
              </w:rPr>
            </w:pPr>
          </w:p>
        </w:tc>
        <w:tc>
          <w:tcPr>
            <w:tcW w:w="970" w:type="dxa"/>
            <w:tcBorders>
              <w:right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合約期間</w:t>
            </w:r>
          </w:p>
        </w:tc>
        <w:tc>
          <w:tcPr>
            <w:tcW w:w="1771" w:type="dxa"/>
            <w:tcBorders>
              <w:left w:val="double" w:sz="4" w:space="0" w:color="auto"/>
              <w:bottom w:val="single" w:sz="12" w:space="0" w:color="auto"/>
              <w:right w:val="single" w:sz="8" w:space="0" w:color="auto"/>
            </w:tcBorders>
            <w:shd w:val="clear" w:color="auto" w:fill="auto"/>
            <w:vAlign w:val="center"/>
          </w:tcPr>
          <w:p w:rsidR="00181357"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B512B6">
              <w:rPr>
                <w:rFonts w:hAnsi="標楷體" w:cs="新細明體" w:hint="eastAsia"/>
                <w:snapToGrid/>
                <w:color w:val="000000"/>
                <w:spacing w:val="-20"/>
                <w:kern w:val="0"/>
                <w:sz w:val="24"/>
                <w:szCs w:val="24"/>
              </w:rPr>
              <w:t>華航公司</w:t>
            </w:r>
          </w:p>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95.9.20~145.9.19</w:t>
            </w:r>
          </w:p>
        </w:tc>
        <w:tc>
          <w:tcPr>
            <w:tcW w:w="1771" w:type="dxa"/>
            <w:tcBorders>
              <w:lef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1733" w:type="dxa"/>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1721" w:type="dxa"/>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r>
    </w:tbl>
    <w:p w:rsidR="00181357" w:rsidRDefault="00181357" w:rsidP="007668ED">
      <w:pPr>
        <w:pStyle w:val="142"/>
        <w:overflowPunct w:val="0"/>
        <w:adjustRightInd w:val="0"/>
        <w:snapToGrid w:val="0"/>
        <w:ind w:left="1070" w:hangingChars="440" w:hanging="1070"/>
        <w:jc w:val="both"/>
        <w:rPr>
          <w:rFonts w:hAnsi="標楷體"/>
        </w:rPr>
      </w:pPr>
      <w:r w:rsidRPr="00561858">
        <w:rPr>
          <w:rFonts w:hAnsi="標楷體" w:hint="eastAsia"/>
        </w:rPr>
        <w:t>說　　明：</w:t>
      </w:r>
      <w:r w:rsidRPr="00561858">
        <w:rPr>
          <w:rFonts w:hAnsi="標楷體"/>
        </w:rPr>
        <w:t>1.</w:t>
      </w:r>
      <w:r w:rsidRPr="00561858">
        <w:rPr>
          <w:rFonts w:hAnsi="標楷體" w:hint="eastAsia"/>
        </w:rPr>
        <w:t>僅桃園、松山、臺中及高雄等4機場有促參，餘均無。</w:t>
      </w:r>
    </w:p>
    <w:p w:rsidR="00181357" w:rsidRDefault="00181357" w:rsidP="007668ED">
      <w:pPr>
        <w:pStyle w:val="142"/>
        <w:overflowPunct w:val="0"/>
        <w:adjustRightInd w:val="0"/>
        <w:snapToGrid w:val="0"/>
        <w:ind w:leftChars="420" w:left="1432" w:hangingChars="100" w:hanging="243"/>
        <w:jc w:val="both"/>
        <w:rPr>
          <w:rFonts w:hAnsi="標楷體"/>
        </w:rPr>
      </w:pPr>
      <w:r w:rsidRPr="00561858">
        <w:rPr>
          <w:rFonts w:hAnsi="標楷體" w:hint="eastAsia"/>
        </w:rPr>
        <w:t>2</w:t>
      </w:r>
      <w:r w:rsidRPr="00561858">
        <w:rPr>
          <w:rFonts w:hAnsi="標楷體"/>
        </w:rPr>
        <w:t>.</w:t>
      </w:r>
      <w:r w:rsidRPr="00561858">
        <w:rPr>
          <w:rFonts w:hAnsi="標楷體" w:hint="eastAsia"/>
        </w:rPr>
        <w:t>高雄貨運區(一期航空貨運站)，係依獎勵民間參與交通建設條例辦理。</w:t>
      </w:r>
    </w:p>
    <w:p w:rsidR="00181357" w:rsidRPr="00561858" w:rsidRDefault="00181357" w:rsidP="007668ED">
      <w:pPr>
        <w:pStyle w:val="142"/>
        <w:overflowPunct w:val="0"/>
        <w:adjustRightInd w:val="0"/>
        <w:snapToGrid w:val="0"/>
        <w:ind w:leftChars="420" w:left="1428" w:hangingChars="100" w:hanging="239"/>
        <w:jc w:val="both"/>
        <w:rPr>
          <w:rFonts w:hAnsi="標楷體"/>
          <w:spacing w:val="-2"/>
        </w:rPr>
      </w:pPr>
      <w:r w:rsidRPr="00561858">
        <w:rPr>
          <w:rFonts w:hAnsi="標楷體" w:hint="eastAsia"/>
          <w:spacing w:val="-2"/>
        </w:rPr>
        <w:t>3.桃園</w:t>
      </w:r>
      <w:r w:rsidRPr="008D53AD">
        <w:rPr>
          <w:rFonts w:hAnsi="標楷體" w:hint="eastAsia"/>
        </w:rPr>
        <w:t>國際機場</w:t>
      </w:r>
      <w:r w:rsidRPr="00561858">
        <w:rPr>
          <w:rFonts w:hAnsi="標楷體" w:hint="eastAsia"/>
          <w:spacing w:val="-2"/>
        </w:rPr>
        <w:t>航空事業營運中心，係指中華航空機場園區辦公室與機場旅館。</w:t>
      </w:r>
    </w:p>
    <w:p w:rsidR="00181357" w:rsidRPr="00561858" w:rsidRDefault="00181357" w:rsidP="007668ED">
      <w:pPr>
        <w:pStyle w:val="142"/>
        <w:overflowPunct w:val="0"/>
        <w:topLinePunct/>
        <w:adjustRightInd w:val="0"/>
        <w:snapToGrid w:val="0"/>
        <w:ind w:left="1216" w:hangingChars="500" w:hanging="1216"/>
        <w:rPr>
          <w:rFonts w:hAnsi="標楷體"/>
        </w:rPr>
      </w:pPr>
      <w:r w:rsidRPr="00561858">
        <w:rPr>
          <w:rFonts w:hAnsi="標楷體" w:hint="eastAsia"/>
        </w:rPr>
        <w:t>資料來源：整理自民航局及機場公司提供之資料；本中心製表。</w:t>
      </w:r>
    </w:p>
    <w:p w:rsidR="00181357" w:rsidRPr="00561858" w:rsidRDefault="00181357" w:rsidP="007668ED">
      <w:pPr>
        <w:widowControl/>
        <w:overflowPunct w:val="0"/>
        <w:adjustRightInd w:val="0"/>
        <w:snapToGrid w:val="0"/>
        <w:spacing w:line="400" w:lineRule="exact"/>
        <w:ind w:leftChars="0" w:left="780" w:hangingChars="275" w:hanging="780"/>
        <w:rPr>
          <w:rFonts w:hAnsi="標楷體"/>
          <w:snapToGrid/>
          <w:sz w:val="24"/>
          <w:szCs w:val="22"/>
        </w:rPr>
      </w:pPr>
      <w:r w:rsidRPr="00561858">
        <w:rPr>
          <w:rFonts w:hAnsi="標楷體" w:hint="eastAsia"/>
          <w:b/>
          <w:szCs w:val="20"/>
        </w:rPr>
        <w:t>表4</w:t>
      </w:r>
      <w:r w:rsidRPr="00561858">
        <w:rPr>
          <w:rFonts w:hAnsi="標楷體" w:hint="eastAsia"/>
        </w:rPr>
        <w:t xml:space="preserve">　</w:t>
      </w:r>
      <w:r w:rsidRPr="00D37B12">
        <w:rPr>
          <w:rFonts w:hAnsi="標楷體" w:hint="eastAsia"/>
          <w:b/>
          <w:bCs/>
        </w:rPr>
        <w:t>113與108年度</w:t>
      </w:r>
      <w:r w:rsidRPr="00561858">
        <w:rPr>
          <w:rFonts w:hAnsi="標楷體" w:hint="eastAsia"/>
          <w:b/>
          <w:bCs/>
        </w:rPr>
        <w:t>各機場委託民間經營之航空關</w:t>
      </w:r>
      <w:r>
        <w:rPr>
          <w:rFonts w:hAnsi="標楷體" w:hint="eastAsia"/>
          <w:b/>
          <w:bCs/>
        </w:rPr>
        <w:t>聯</w:t>
      </w:r>
      <w:r w:rsidRPr="00561858">
        <w:rPr>
          <w:rFonts w:hAnsi="標楷體" w:hint="eastAsia"/>
          <w:b/>
          <w:bCs/>
        </w:rPr>
        <w:t>設施收取「租金」及「權利金收入」</w:t>
      </w:r>
      <w:r>
        <w:rPr>
          <w:rFonts w:hAnsi="標楷體" w:hint="eastAsia"/>
          <w:b/>
          <w:bCs/>
        </w:rPr>
        <w:t>比較概況</w:t>
      </w:r>
      <w:r w:rsidRPr="00561858">
        <w:rPr>
          <w:rFonts w:hAnsi="標楷體" w:hint="eastAsia"/>
          <w:b/>
          <w:bCs/>
        </w:rPr>
        <w:t>表</w:t>
      </w:r>
      <w:r w:rsidRPr="00741B76">
        <w:rPr>
          <w:rFonts w:hAnsi="標楷體" w:hint="eastAsia"/>
          <w:sz w:val="24"/>
          <w:szCs w:val="24"/>
        </w:rPr>
        <w:t xml:space="preserve">　　　　　　　</w:t>
      </w:r>
      <w:r w:rsidRPr="00561858">
        <w:rPr>
          <w:rFonts w:hAnsi="標楷體" w:hint="eastAsia"/>
          <w:snapToGrid/>
          <w:sz w:val="24"/>
          <w:szCs w:val="22"/>
        </w:rPr>
        <w:t>單位：新臺幣千元；%</w:t>
      </w:r>
    </w:p>
    <w:tbl>
      <w:tblPr>
        <w:tblW w:w="856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95"/>
        <w:gridCol w:w="956"/>
        <w:gridCol w:w="979"/>
        <w:gridCol w:w="1072"/>
        <w:gridCol w:w="1020"/>
        <w:gridCol w:w="1075"/>
        <w:gridCol w:w="1036"/>
        <w:gridCol w:w="910"/>
        <w:gridCol w:w="918"/>
      </w:tblGrid>
      <w:tr w:rsidR="00181357" w:rsidRPr="00561858" w:rsidTr="007668ED">
        <w:trPr>
          <w:trHeight w:val="349"/>
          <w:tblHeader/>
        </w:trPr>
        <w:tc>
          <w:tcPr>
            <w:tcW w:w="595" w:type="dxa"/>
            <w:vMerge w:val="restart"/>
            <w:tcBorders>
              <w:top w:val="single" w:sz="12" w:space="0" w:color="auto"/>
            </w:tcBorders>
            <w:shd w:val="clear" w:color="auto" w:fill="auto"/>
            <w:vAlign w:val="center"/>
            <w:hideMark/>
          </w:tcPr>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機場名稱</w:t>
            </w:r>
          </w:p>
        </w:tc>
        <w:tc>
          <w:tcPr>
            <w:tcW w:w="3007" w:type="dxa"/>
            <w:gridSpan w:val="3"/>
            <w:tcBorders>
              <w:top w:val="single" w:sz="12" w:space="0" w:color="auto"/>
              <w:right w:val="double" w:sz="4" w:space="0" w:color="auto"/>
            </w:tcBorders>
            <w:shd w:val="clear" w:color="auto" w:fill="auto"/>
            <w:vAlign w:val="center"/>
            <w:hideMark/>
          </w:tcPr>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108年度決算數</w:t>
            </w:r>
          </w:p>
        </w:tc>
        <w:tc>
          <w:tcPr>
            <w:tcW w:w="3131" w:type="dxa"/>
            <w:gridSpan w:val="3"/>
            <w:tcBorders>
              <w:top w:val="single" w:sz="12" w:space="0" w:color="auto"/>
              <w:left w:val="double" w:sz="4" w:space="0" w:color="auto"/>
            </w:tcBorders>
            <w:shd w:val="clear" w:color="auto" w:fill="auto"/>
            <w:vAlign w:val="center"/>
            <w:hideMark/>
          </w:tcPr>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113年度決算數</w:t>
            </w:r>
          </w:p>
        </w:tc>
        <w:tc>
          <w:tcPr>
            <w:tcW w:w="1828" w:type="dxa"/>
            <w:gridSpan w:val="2"/>
            <w:tcBorders>
              <w:top w:val="single" w:sz="12" w:space="0" w:color="auto"/>
            </w:tcBorders>
            <w:vAlign w:val="center"/>
          </w:tcPr>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113年度占108年度</w:t>
            </w:r>
          </w:p>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之比率</w:t>
            </w:r>
          </w:p>
        </w:tc>
      </w:tr>
      <w:tr w:rsidR="00181357" w:rsidRPr="00561858" w:rsidTr="007668ED">
        <w:trPr>
          <w:trHeight w:val="330"/>
          <w:tblHeader/>
        </w:trPr>
        <w:tc>
          <w:tcPr>
            <w:tcW w:w="595" w:type="dxa"/>
            <w:vMerge/>
            <w:tcBorders>
              <w:bottom w:val="double" w:sz="4" w:space="0" w:color="auto"/>
            </w:tcBorders>
            <w:vAlign w:val="center"/>
            <w:hideMark/>
          </w:tcPr>
          <w:p w:rsidR="00181357" w:rsidRPr="00561858" w:rsidRDefault="00181357" w:rsidP="007668ED">
            <w:pPr>
              <w:widowControl/>
              <w:spacing w:line="320" w:lineRule="exact"/>
              <w:ind w:leftChars="0" w:left="0" w:firstLineChars="0" w:firstLine="0"/>
              <w:jc w:val="left"/>
              <w:rPr>
                <w:rFonts w:hAnsi="標楷體" w:cs="新細明體"/>
                <w:snapToGrid/>
                <w:color w:val="000000"/>
                <w:spacing w:val="-20"/>
                <w:kern w:val="0"/>
                <w:sz w:val="24"/>
                <w:szCs w:val="24"/>
              </w:rPr>
            </w:pPr>
          </w:p>
        </w:tc>
        <w:tc>
          <w:tcPr>
            <w:tcW w:w="956" w:type="dxa"/>
            <w:tcBorders>
              <w:bottom w:val="double" w:sz="4" w:space="0" w:color="auto"/>
            </w:tcBorders>
            <w:shd w:val="clear" w:color="auto" w:fill="auto"/>
            <w:vAlign w:val="center"/>
            <w:hideMark/>
          </w:tcPr>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租金收入</w:t>
            </w:r>
          </w:p>
        </w:tc>
        <w:tc>
          <w:tcPr>
            <w:tcW w:w="979" w:type="dxa"/>
            <w:tcBorders>
              <w:top w:val="single" w:sz="4" w:space="0" w:color="auto"/>
              <w:bottom w:val="double" w:sz="4" w:space="0" w:color="auto"/>
            </w:tcBorders>
            <w:vAlign w:val="center"/>
          </w:tcPr>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權利金</w:t>
            </w:r>
          </w:p>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收入</w:t>
            </w:r>
          </w:p>
        </w:tc>
        <w:tc>
          <w:tcPr>
            <w:tcW w:w="1072" w:type="dxa"/>
            <w:tcBorders>
              <w:bottom w:val="double" w:sz="4" w:space="0" w:color="auto"/>
              <w:right w:val="double" w:sz="4" w:space="0" w:color="auto"/>
            </w:tcBorders>
            <w:shd w:val="clear" w:color="auto" w:fill="auto"/>
            <w:vAlign w:val="center"/>
          </w:tcPr>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合計</w:t>
            </w:r>
          </w:p>
        </w:tc>
        <w:tc>
          <w:tcPr>
            <w:tcW w:w="1020" w:type="dxa"/>
            <w:tcBorders>
              <w:left w:val="double" w:sz="4" w:space="0" w:color="auto"/>
              <w:bottom w:val="double" w:sz="4" w:space="0" w:color="auto"/>
            </w:tcBorders>
            <w:shd w:val="clear" w:color="auto" w:fill="auto"/>
            <w:vAlign w:val="center"/>
            <w:hideMark/>
          </w:tcPr>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租金收入</w:t>
            </w:r>
          </w:p>
        </w:tc>
        <w:tc>
          <w:tcPr>
            <w:tcW w:w="1075" w:type="dxa"/>
            <w:tcBorders>
              <w:top w:val="single" w:sz="4" w:space="0" w:color="auto"/>
              <w:bottom w:val="double" w:sz="4" w:space="0" w:color="auto"/>
              <w:right w:val="single" w:sz="4" w:space="0" w:color="auto"/>
            </w:tcBorders>
            <w:shd w:val="clear" w:color="auto" w:fill="auto"/>
            <w:vAlign w:val="center"/>
            <w:hideMark/>
          </w:tcPr>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權利金</w:t>
            </w:r>
          </w:p>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收入</w:t>
            </w:r>
          </w:p>
        </w:tc>
        <w:tc>
          <w:tcPr>
            <w:tcW w:w="1036" w:type="dxa"/>
            <w:tcBorders>
              <w:top w:val="single" w:sz="4" w:space="0" w:color="auto"/>
              <w:bottom w:val="double" w:sz="4" w:space="0" w:color="auto"/>
              <w:right w:val="single" w:sz="4" w:space="0" w:color="auto"/>
            </w:tcBorders>
            <w:vAlign w:val="center"/>
          </w:tcPr>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合計</w:t>
            </w:r>
          </w:p>
        </w:tc>
        <w:tc>
          <w:tcPr>
            <w:tcW w:w="910" w:type="dxa"/>
            <w:tcBorders>
              <w:left w:val="single" w:sz="4" w:space="0" w:color="auto"/>
              <w:bottom w:val="double" w:sz="4" w:space="0" w:color="auto"/>
            </w:tcBorders>
            <w:shd w:val="clear" w:color="auto" w:fill="auto"/>
            <w:vAlign w:val="center"/>
          </w:tcPr>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租金收入</w:t>
            </w:r>
          </w:p>
        </w:tc>
        <w:tc>
          <w:tcPr>
            <w:tcW w:w="918" w:type="dxa"/>
            <w:tcBorders>
              <w:bottom w:val="double" w:sz="4" w:space="0" w:color="auto"/>
            </w:tcBorders>
            <w:shd w:val="clear" w:color="auto" w:fill="auto"/>
            <w:vAlign w:val="center"/>
          </w:tcPr>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權利金</w:t>
            </w:r>
          </w:p>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收入</w:t>
            </w:r>
          </w:p>
        </w:tc>
      </w:tr>
      <w:tr w:rsidR="00181357" w:rsidRPr="00561858" w:rsidTr="007668ED">
        <w:trPr>
          <w:trHeight w:val="70"/>
        </w:trPr>
        <w:tc>
          <w:tcPr>
            <w:tcW w:w="595" w:type="dxa"/>
            <w:tcBorders>
              <w:top w:val="double" w:sz="4" w:space="0" w:color="auto"/>
              <w:bottom w:val="single" w:sz="8" w:space="0" w:color="auto"/>
            </w:tcBorders>
            <w:shd w:val="clear" w:color="auto" w:fill="auto"/>
            <w:vAlign w:val="center"/>
            <w:hideMark/>
          </w:tcPr>
          <w:p w:rsidR="00181357" w:rsidRPr="00561858" w:rsidRDefault="00181357" w:rsidP="007668ED">
            <w:pPr>
              <w:widowControl/>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桃園</w:t>
            </w:r>
          </w:p>
        </w:tc>
        <w:tc>
          <w:tcPr>
            <w:tcW w:w="956" w:type="dxa"/>
            <w:tcBorders>
              <w:top w:val="double" w:sz="4" w:space="0" w:color="auto"/>
              <w:left w:val="single" w:sz="4" w:space="0" w:color="auto"/>
              <w:bottom w:val="single" w:sz="8" w:space="0" w:color="auto"/>
              <w:right w:val="single" w:sz="4" w:space="0" w:color="auto"/>
            </w:tcBorders>
            <w:shd w:val="clear" w:color="000000" w:fill="FFFFFF"/>
            <w:vAlign w:val="center"/>
            <w:hideMark/>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322,335</w:t>
            </w:r>
          </w:p>
        </w:tc>
        <w:tc>
          <w:tcPr>
            <w:tcW w:w="979" w:type="dxa"/>
            <w:tcBorders>
              <w:top w:val="double" w:sz="4" w:space="0" w:color="auto"/>
              <w:left w:val="nil"/>
              <w:bottom w:val="single" w:sz="8" w:space="0" w:color="auto"/>
              <w:right w:val="single" w:sz="4" w:space="0" w:color="auto"/>
            </w:tcBorders>
            <w:shd w:val="clear" w:color="000000" w:fill="FFFFFF"/>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7,532,251</w:t>
            </w:r>
          </w:p>
        </w:tc>
        <w:tc>
          <w:tcPr>
            <w:tcW w:w="1072" w:type="dxa"/>
            <w:tcBorders>
              <w:top w:val="double" w:sz="4" w:space="0" w:color="auto"/>
              <w:left w:val="single" w:sz="4" w:space="0" w:color="auto"/>
              <w:bottom w:val="single" w:sz="8" w:space="0" w:color="auto"/>
              <w:right w:val="double" w:sz="4" w:space="0" w:color="auto"/>
            </w:tcBorders>
            <w:shd w:val="clear" w:color="000000" w:fill="FFFFFF"/>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7,854,586</w:t>
            </w:r>
          </w:p>
        </w:tc>
        <w:tc>
          <w:tcPr>
            <w:tcW w:w="1020" w:type="dxa"/>
            <w:tcBorders>
              <w:top w:val="double" w:sz="4" w:space="0" w:color="auto"/>
              <w:left w:val="double" w:sz="4" w:space="0" w:color="auto"/>
              <w:bottom w:val="single" w:sz="8" w:space="0" w:color="auto"/>
              <w:right w:val="single" w:sz="4" w:space="0" w:color="auto"/>
            </w:tcBorders>
            <w:shd w:val="clear" w:color="000000" w:fill="FFFFFF"/>
            <w:vAlign w:val="center"/>
            <w:hideMark/>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356,131</w:t>
            </w:r>
          </w:p>
        </w:tc>
        <w:tc>
          <w:tcPr>
            <w:tcW w:w="1075" w:type="dxa"/>
            <w:tcBorders>
              <w:top w:val="double" w:sz="4" w:space="0" w:color="auto"/>
              <w:left w:val="nil"/>
              <w:bottom w:val="single" w:sz="8" w:space="0" w:color="auto"/>
              <w:right w:val="single" w:sz="4" w:space="0" w:color="auto"/>
            </w:tcBorders>
            <w:shd w:val="clear" w:color="000000" w:fill="FFFFFF"/>
            <w:vAlign w:val="center"/>
            <w:hideMark/>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6,661,028</w:t>
            </w:r>
          </w:p>
        </w:tc>
        <w:tc>
          <w:tcPr>
            <w:tcW w:w="1036" w:type="dxa"/>
            <w:tcBorders>
              <w:top w:val="double" w:sz="4" w:space="0" w:color="auto"/>
              <w:left w:val="nil"/>
              <w:bottom w:val="single" w:sz="8" w:space="0" w:color="auto"/>
              <w:right w:val="single" w:sz="4" w:space="0" w:color="auto"/>
            </w:tcBorders>
            <w:shd w:val="clear" w:color="000000" w:fill="FFFFFF"/>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7,017,159</w:t>
            </w:r>
          </w:p>
        </w:tc>
        <w:tc>
          <w:tcPr>
            <w:tcW w:w="910" w:type="dxa"/>
            <w:tcBorders>
              <w:top w:val="double" w:sz="4" w:space="0" w:color="auto"/>
              <w:left w:val="single" w:sz="4" w:space="0" w:color="auto"/>
              <w:bottom w:val="single" w:sz="8" w:space="0" w:color="auto"/>
              <w:right w:val="single" w:sz="4" w:space="0" w:color="auto"/>
            </w:tcBorders>
            <w:shd w:val="clear" w:color="000000" w:fill="FFFFFF"/>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110.48</w:t>
            </w:r>
          </w:p>
        </w:tc>
        <w:tc>
          <w:tcPr>
            <w:tcW w:w="918" w:type="dxa"/>
            <w:tcBorders>
              <w:top w:val="double" w:sz="4" w:space="0" w:color="auto"/>
              <w:left w:val="nil"/>
              <w:bottom w:val="single" w:sz="8" w:space="0" w:color="auto"/>
              <w:right w:val="single" w:sz="12" w:space="0" w:color="auto"/>
            </w:tcBorders>
            <w:shd w:val="clear" w:color="000000" w:fill="FFFFFF"/>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88.43</w:t>
            </w:r>
          </w:p>
        </w:tc>
      </w:tr>
      <w:tr w:rsidR="00181357" w:rsidRPr="00561858" w:rsidTr="007668ED">
        <w:trPr>
          <w:trHeight w:val="70"/>
        </w:trPr>
        <w:tc>
          <w:tcPr>
            <w:tcW w:w="595" w:type="dxa"/>
            <w:tcBorders>
              <w:top w:val="single" w:sz="8" w:space="0" w:color="auto"/>
            </w:tcBorders>
            <w:shd w:val="clear" w:color="auto" w:fill="auto"/>
            <w:vAlign w:val="center"/>
            <w:hideMark/>
          </w:tcPr>
          <w:p w:rsidR="00181357" w:rsidRPr="00561858" w:rsidRDefault="00181357" w:rsidP="007668ED">
            <w:pPr>
              <w:widowControl/>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松山</w:t>
            </w:r>
          </w:p>
        </w:tc>
        <w:tc>
          <w:tcPr>
            <w:tcW w:w="956" w:type="dxa"/>
            <w:tcBorders>
              <w:top w:val="single" w:sz="8" w:space="0" w:color="auto"/>
            </w:tcBorders>
            <w:shd w:val="clear" w:color="auto" w:fill="auto"/>
            <w:vAlign w:val="center"/>
            <w:hideMark/>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43,861</w:t>
            </w:r>
          </w:p>
        </w:tc>
        <w:tc>
          <w:tcPr>
            <w:tcW w:w="979" w:type="dxa"/>
            <w:tcBorders>
              <w:top w:val="single" w:sz="8" w:space="0" w:color="auto"/>
            </w:tcBorders>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547,107</w:t>
            </w:r>
          </w:p>
        </w:tc>
        <w:tc>
          <w:tcPr>
            <w:tcW w:w="1072" w:type="dxa"/>
            <w:tcBorders>
              <w:top w:val="single" w:sz="8" w:space="0" w:color="auto"/>
              <w:right w:val="double" w:sz="4" w:space="0" w:color="auto"/>
            </w:tcBorders>
            <w:shd w:val="clear" w:color="auto" w:fill="auto"/>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590,968</w:t>
            </w:r>
          </w:p>
        </w:tc>
        <w:tc>
          <w:tcPr>
            <w:tcW w:w="1020" w:type="dxa"/>
            <w:tcBorders>
              <w:top w:val="single" w:sz="8" w:space="0" w:color="auto"/>
              <w:left w:val="double" w:sz="4" w:space="0" w:color="auto"/>
            </w:tcBorders>
            <w:shd w:val="clear" w:color="auto" w:fill="auto"/>
            <w:vAlign w:val="center"/>
            <w:hideMark/>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42,566</w:t>
            </w:r>
          </w:p>
        </w:tc>
        <w:tc>
          <w:tcPr>
            <w:tcW w:w="1075" w:type="dxa"/>
            <w:tcBorders>
              <w:top w:val="single" w:sz="8" w:space="0" w:color="auto"/>
            </w:tcBorders>
            <w:shd w:val="clear" w:color="auto" w:fill="auto"/>
            <w:vAlign w:val="center"/>
            <w:hideMark/>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540,652</w:t>
            </w:r>
          </w:p>
        </w:tc>
        <w:tc>
          <w:tcPr>
            <w:tcW w:w="1036" w:type="dxa"/>
            <w:tcBorders>
              <w:top w:val="single" w:sz="8" w:space="0" w:color="auto"/>
            </w:tcBorders>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583,218</w:t>
            </w:r>
          </w:p>
        </w:tc>
        <w:tc>
          <w:tcPr>
            <w:tcW w:w="910" w:type="dxa"/>
            <w:tcBorders>
              <w:top w:val="single" w:sz="8" w:space="0" w:color="auto"/>
            </w:tcBorders>
            <w:shd w:val="clear" w:color="auto" w:fill="auto"/>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97.05</w:t>
            </w:r>
          </w:p>
        </w:tc>
        <w:tc>
          <w:tcPr>
            <w:tcW w:w="918" w:type="dxa"/>
            <w:tcBorders>
              <w:top w:val="single" w:sz="8" w:space="0" w:color="auto"/>
            </w:tcBorders>
            <w:shd w:val="clear" w:color="auto" w:fill="auto"/>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98.82</w:t>
            </w:r>
          </w:p>
        </w:tc>
      </w:tr>
      <w:tr w:rsidR="00181357" w:rsidRPr="00561858" w:rsidTr="007668ED">
        <w:trPr>
          <w:trHeight w:val="70"/>
        </w:trPr>
        <w:tc>
          <w:tcPr>
            <w:tcW w:w="595" w:type="dxa"/>
            <w:shd w:val="clear" w:color="auto" w:fill="auto"/>
            <w:vAlign w:val="center"/>
            <w:hideMark/>
          </w:tcPr>
          <w:p w:rsidR="00181357" w:rsidRPr="00561858" w:rsidRDefault="00181357" w:rsidP="007668ED">
            <w:pPr>
              <w:widowControl/>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臺中</w:t>
            </w:r>
          </w:p>
        </w:tc>
        <w:tc>
          <w:tcPr>
            <w:tcW w:w="956" w:type="dxa"/>
            <w:shd w:val="clear" w:color="auto" w:fill="auto"/>
            <w:vAlign w:val="center"/>
            <w:hideMark/>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22,172</w:t>
            </w:r>
          </w:p>
        </w:tc>
        <w:tc>
          <w:tcPr>
            <w:tcW w:w="979" w:type="dxa"/>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127,925</w:t>
            </w:r>
          </w:p>
        </w:tc>
        <w:tc>
          <w:tcPr>
            <w:tcW w:w="1072" w:type="dxa"/>
            <w:tcBorders>
              <w:right w:val="double" w:sz="4" w:space="0" w:color="auto"/>
            </w:tcBorders>
            <w:shd w:val="clear" w:color="auto" w:fill="auto"/>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150,097</w:t>
            </w:r>
          </w:p>
        </w:tc>
        <w:tc>
          <w:tcPr>
            <w:tcW w:w="1020" w:type="dxa"/>
            <w:tcBorders>
              <w:left w:val="double" w:sz="4" w:space="0" w:color="auto"/>
            </w:tcBorders>
            <w:shd w:val="clear" w:color="auto" w:fill="auto"/>
            <w:vAlign w:val="center"/>
            <w:hideMark/>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24,768</w:t>
            </w:r>
          </w:p>
        </w:tc>
        <w:tc>
          <w:tcPr>
            <w:tcW w:w="1075" w:type="dxa"/>
            <w:shd w:val="clear" w:color="auto" w:fill="auto"/>
            <w:vAlign w:val="center"/>
            <w:hideMark/>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95,960</w:t>
            </w:r>
          </w:p>
        </w:tc>
        <w:tc>
          <w:tcPr>
            <w:tcW w:w="1036" w:type="dxa"/>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120,728</w:t>
            </w:r>
          </w:p>
        </w:tc>
        <w:tc>
          <w:tcPr>
            <w:tcW w:w="910" w:type="dxa"/>
            <w:shd w:val="clear" w:color="auto" w:fill="auto"/>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111.71</w:t>
            </w:r>
          </w:p>
        </w:tc>
        <w:tc>
          <w:tcPr>
            <w:tcW w:w="918" w:type="dxa"/>
            <w:shd w:val="clear" w:color="auto" w:fill="auto"/>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75.01</w:t>
            </w:r>
          </w:p>
        </w:tc>
      </w:tr>
      <w:tr w:rsidR="00181357" w:rsidRPr="00561858" w:rsidTr="007668ED">
        <w:trPr>
          <w:trHeight w:val="213"/>
        </w:trPr>
        <w:tc>
          <w:tcPr>
            <w:tcW w:w="595" w:type="dxa"/>
            <w:tcBorders>
              <w:bottom w:val="single" w:sz="4" w:space="0" w:color="auto"/>
            </w:tcBorders>
            <w:shd w:val="clear" w:color="auto" w:fill="auto"/>
            <w:vAlign w:val="center"/>
            <w:hideMark/>
          </w:tcPr>
          <w:p w:rsidR="00181357" w:rsidRPr="00561858" w:rsidRDefault="00181357" w:rsidP="007668ED">
            <w:pPr>
              <w:widowControl/>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高雄</w:t>
            </w:r>
          </w:p>
        </w:tc>
        <w:tc>
          <w:tcPr>
            <w:tcW w:w="956" w:type="dxa"/>
            <w:tcBorders>
              <w:bottom w:val="single" w:sz="4" w:space="0" w:color="auto"/>
            </w:tcBorders>
            <w:shd w:val="clear" w:color="auto" w:fill="auto"/>
            <w:vAlign w:val="center"/>
            <w:hideMark/>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98,464</w:t>
            </w:r>
          </w:p>
        </w:tc>
        <w:tc>
          <w:tcPr>
            <w:tcW w:w="979" w:type="dxa"/>
            <w:tcBorders>
              <w:bottom w:val="single" w:sz="4" w:space="0" w:color="auto"/>
            </w:tcBorders>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731,844</w:t>
            </w:r>
          </w:p>
        </w:tc>
        <w:tc>
          <w:tcPr>
            <w:tcW w:w="1072" w:type="dxa"/>
            <w:tcBorders>
              <w:bottom w:val="single" w:sz="4" w:space="0" w:color="auto"/>
              <w:right w:val="double" w:sz="4" w:space="0" w:color="auto"/>
            </w:tcBorders>
            <w:shd w:val="clear" w:color="auto" w:fill="auto"/>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830,308</w:t>
            </w:r>
          </w:p>
        </w:tc>
        <w:tc>
          <w:tcPr>
            <w:tcW w:w="1020" w:type="dxa"/>
            <w:tcBorders>
              <w:left w:val="double" w:sz="4" w:space="0" w:color="auto"/>
              <w:bottom w:val="single" w:sz="4" w:space="0" w:color="auto"/>
            </w:tcBorders>
            <w:shd w:val="clear" w:color="auto" w:fill="auto"/>
            <w:vAlign w:val="center"/>
            <w:hideMark/>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52,689</w:t>
            </w:r>
          </w:p>
        </w:tc>
        <w:tc>
          <w:tcPr>
            <w:tcW w:w="1075" w:type="dxa"/>
            <w:tcBorders>
              <w:bottom w:val="single" w:sz="4" w:space="0" w:color="auto"/>
            </w:tcBorders>
            <w:shd w:val="clear" w:color="auto" w:fill="auto"/>
            <w:vAlign w:val="center"/>
            <w:hideMark/>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239,094</w:t>
            </w:r>
          </w:p>
        </w:tc>
        <w:tc>
          <w:tcPr>
            <w:tcW w:w="1036" w:type="dxa"/>
            <w:tcBorders>
              <w:bottom w:val="single" w:sz="4" w:space="0" w:color="auto"/>
            </w:tcBorders>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291,783</w:t>
            </w:r>
          </w:p>
        </w:tc>
        <w:tc>
          <w:tcPr>
            <w:tcW w:w="910" w:type="dxa"/>
            <w:tcBorders>
              <w:bottom w:val="single" w:sz="4" w:space="0" w:color="auto"/>
            </w:tcBorders>
            <w:shd w:val="clear" w:color="auto" w:fill="auto"/>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53.51</w:t>
            </w:r>
          </w:p>
        </w:tc>
        <w:tc>
          <w:tcPr>
            <w:tcW w:w="918" w:type="dxa"/>
            <w:tcBorders>
              <w:bottom w:val="single" w:sz="4" w:space="0" w:color="auto"/>
            </w:tcBorders>
            <w:shd w:val="clear" w:color="auto" w:fill="auto"/>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32.67</w:t>
            </w:r>
          </w:p>
        </w:tc>
      </w:tr>
      <w:tr w:rsidR="00181357" w:rsidRPr="00561858" w:rsidTr="007668ED">
        <w:trPr>
          <w:trHeight w:val="315"/>
        </w:trPr>
        <w:tc>
          <w:tcPr>
            <w:tcW w:w="595" w:type="dxa"/>
            <w:tcBorders>
              <w:top w:val="single" w:sz="4" w:space="0" w:color="auto"/>
              <w:bottom w:val="single" w:sz="12" w:space="0" w:color="auto"/>
            </w:tcBorders>
            <w:shd w:val="clear" w:color="auto" w:fill="F2F2F2"/>
            <w:vAlign w:val="center"/>
          </w:tcPr>
          <w:p w:rsidR="00181357" w:rsidRPr="00561858" w:rsidRDefault="00181357" w:rsidP="007668ED">
            <w:pPr>
              <w:widowControl/>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合計</w:t>
            </w:r>
          </w:p>
        </w:tc>
        <w:tc>
          <w:tcPr>
            <w:tcW w:w="956" w:type="dxa"/>
            <w:tcBorders>
              <w:top w:val="single" w:sz="4" w:space="0" w:color="auto"/>
              <w:bottom w:val="single" w:sz="12" w:space="0" w:color="auto"/>
            </w:tcBorders>
            <w:shd w:val="clear" w:color="auto" w:fill="F2F2F2"/>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472,596</w:t>
            </w:r>
          </w:p>
        </w:tc>
        <w:tc>
          <w:tcPr>
            <w:tcW w:w="979" w:type="dxa"/>
            <w:tcBorders>
              <w:top w:val="single" w:sz="4" w:space="0" w:color="auto"/>
              <w:bottom w:val="single" w:sz="12" w:space="0" w:color="auto"/>
            </w:tcBorders>
            <w:shd w:val="clear" w:color="auto" w:fill="F2F2F2"/>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8,906,827</w:t>
            </w:r>
          </w:p>
        </w:tc>
        <w:tc>
          <w:tcPr>
            <w:tcW w:w="1072" w:type="dxa"/>
            <w:tcBorders>
              <w:top w:val="single" w:sz="4" w:space="0" w:color="auto"/>
              <w:bottom w:val="single" w:sz="12" w:space="0" w:color="auto"/>
              <w:right w:val="double" w:sz="4" w:space="0" w:color="auto"/>
            </w:tcBorders>
            <w:shd w:val="clear" w:color="auto" w:fill="F2F2F2"/>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9,379,423</w:t>
            </w:r>
          </w:p>
        </w:tc>
        <w:tc>
          <w:tcPr>
            <w:tcW w:w="1020" w:type="dxa"/>
            <w:tcBorders>
              <w:top w:val="single" w:sz="4" w:space="0" w:color="auto"/>
              <w:left w:val="double" w:sz="4" w:space="0" w:color="auto"/>
              <w:bottom w:val="single" w:sz="12" w:space="0" w:color="auto"/>
            </w:tcBorders>
            <w:shd w:val="clear" w:color="auto" w:fill="F2F2F2"/>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459,122</w:t>
            </w:r>
          </w:p>
        </w:tc>
        <w:tc>
          <w:tcPr>
            <w:tcW w:w="1075" w:type="dxa"/>
            <w:tcBorders>
              <w:top w:val="single" w:sz="4" w:space="0" w:color="auto"/>
              <w:bottom w:val="single" w:sz="12" w:space="0" w:color="auto"/>
            </w:tcBorders>
            <w:shd w:val="clear" w:color="auto" w:fill="F2F2F2"/>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7,501,034</w:t>
            </w:r>
          </w:p>
        </w:tc>
        <w:tc>
          <w:tcPr>
            <w:tcW w:w="1036" w:type="dxa"/>
            <w:tcBorders>
              <w:top w:val="single" w:sz="4" w:space="0" w:color="auto"/>
              <w:bottom w:val="single" w:sz="12" w:space="0" w:color="auto"/>
            </w:tcBorders>
            <w:shd w:val="clear" w:color="auto" w:fill="F2F2F2"/>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7,960,156</w:t>
            </w:r>
          </w:p>
        </w:tc>
        <w:tc>
          <w:tcPr>
            <w:tcW w:w="910" w:type="dxa"/>
            <w:tcBorders>
              <w:top w:val="single" w:sz="4" w:space="0" w:color="auto"/>
              <w:bottom w:val="single" w:sz="12" w:space="0" w:color="auto"/>
            </w:tcBorders>
            <w:shd w:val="clear" w:color="auto" w:fill="F2F2F2"/>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97.15</w:t>
            </w:r>
          </w:p>
        </w:tc>
        <w:tc>
          <w:tcPr>
            <w:tcW w:w="918" w:type="dxa"/>
            <w:tcBorders>
              <w:top w:val="single" w:sz="4" w:space="0" w:color="auto"/>
              <w:bottom w:val="single" w:sz="12" w:space="0" w:color="auto"/>
            </w:tcBorders>
            <w:shd w:val="clear" w:color="auto" w:fill="F2F2F2"/>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84.22</w:t>
            </w:r>
          </w:p>
        </w:tc>
      </w:tr>
    </w:tbl>
    <w:p w:rsidR="00181357" w:rsidRPr="00561858" w:rsidRDefault="00181357" w:rsidP="007668ED">
      <w:pPr>
        <w:pStyle w:val="142"/>
        <w:overflowPunct w:val="0"/>
        <w:topLinePunct/>
        <w:adjustRightInd w:val="0"/>
        <w:snapToGrid w:val="0"/>
        <w:ind w:left="1216" w:hangingChars="500" w:hanging="1216"/>
        <w:rPr>
          <w:rFonts w:hAnsi="標楷體"/>
        </w:rPr>
      </w:pPr>
      <w:r w:rsidRPr="00561858">
        <w:rPr>
          <w:rFonts w:hAnsi="標楷體" w:hint="eastAsia"/>
        </w:rPr>
        <w:t>資料來源：整理自</w:t>
      </w:r>
      <w:r w:rsidRPr="004D1AEE">
        <w:rPr>
          <w:rFonts w:hAnsi="標楷體" w:hint="eastAsia"/>
        </w:rPr>
        <w:t>民航基金</w:t>
      </w:r>
      <w:r w:rsidRPr="00561858">
        <w:rPr>
          <w:rFonts w:hAnsi="標楷體" w:hint="eastAsia"/>
        </w:rPr>
        <w:t>及</w:t>
      </w:r>
      <w:r>
        <w:rPr>
          <w:rFonts w:hAnsi="標楷體" w:hint="eastAsia"/>
        </w:rPr>
        <w:t>機場</w:t>
      </w:r>
      <w:r w:rsidRPr="00561858">
        <w:rPr>
          <w:rFonts w:hAnsi="標楷體" w:hint="eastAsia"/>
        </w:rPr>
        <w:t>公司108及113年度決算與該局及該公司提供</w:t>
      </w:r>
      <w:r>
        <w:rPr>
          <w:rFonts w:hAnsi="標楷體" w:hint="eastAsia"/>
        </w:rPr>
        <w:t>之</w:t>
      </w:r>
      <w:r w:rsidRPr="00561858">
        <w:rPr>
          <w:rFonts w:hAnsi="標楷體" w:hint="eastAsia"/>
        </w:rPr>
        <w:t>資料；本中心製表。</w:t>
      </w:r>
    </w:p>
    <w:p w:rsidR="00181357" w:rsidRPr="00561858" w:rsidRDefault="00181357" w:rsidP="007668ED">
      <w:pPr>
        <w:pStyle w:val="a5"/>
        <w:overflowPunct w:val="0"/>
        <w:adjustRightInd w:val="0"/>
        <w:snapToGrid w:val="0"/>
        <w:ind w:left="849" w:hanging="283"/>
        <w:outlineLvl w:val="2"/>
        <w:rPr>
          <w:rFonts w:hAnsi="標楷體"/>
          <w:b/>
        </w:rPr>
      </w:pPr>
      <w:bookmarkStart w:id="149" w:name="_Hlk207639218"/>
      <w:bookmarkStart w:id="150" w:name="_Hlk202894312"/>
      <w:r w:rsidRPr="00561858">
        <w:rPr>
          <w:rFonts w:hAnsi="標楷體" w:hint="eastAsia"/>
          <w:b/>
        </w:rPr>
        <w:t>(三)為有效活化機場資源並促進運量增長，允宜</w:t>
      </w:r>
      <w:r w:rsidRPr="00265ABB">
        <w:rPr>
          <w:rFonts w:hAnsi="標楷體" w:hint="eastAsia"/>
          <w:b/>
        </w:rPr>
        <w:t>打造特色航線</w:t>
      </w:r>
      <w:r>
        <w:rPr>
          <w:rFonts w:hAnsi="標楷體" w:hint="eastAsia"/>
          <w:b/>
        </w:rPr>
        <w:t>及</w:t>
      </w:r>
      <w:r w:rsidRPr="00265ABB">
        <w:rPr>
          <w:rFonts w:hAnsi="標楷體" w:hint="eastAsia"/>
          <w:b/>
        </w:rPr>
        <w:t>區域產業鏈</w:t>
      </w:r>
      <w:r w:rsidRPr="00561858">
        <w:rPr>
          <w:rFonts w:hAnsi="標楷體" w:hint="eastAsia"/>
          <w:b/>
        </w:rPr>
        <w:t>，以</w:t>
      </w:r>
      <w:r>
        <w:rPr>
          <w:rFonts w:hAnsi="標楷體" w:hint="eastAsia"/>
          <w:b/>
        </w:rPr>
        <w:t>提升</w:t>
      </w:r>
      <w:r w:rsidRPr="00561858">
        <w:rPr>
          <w:rFonts w:hAnsi="標楷體" w:hint="eastAsia"/>
          <w:b/>
        </w:rPr>
        <w:t>運量</w:t>
      </w:r>
      <w:r>
        <w:rPr>
          <w:rFonts w:hAnsi="標楷體" w:hint="eastAsia"/>
          <w:b/>
        </w:rPr>
        <w:t>及</w:t>
      </w:r>
      <w:r w:rsidRPr="00561858">
        <w:rPr>
          <w:rFonts w:hAnsi="標楷體" w:hint="eastAsia"/>
          <w:b/>
        </w:rPr>
        <w:t>區域效益</w:t>
      </w:r>
    </w:p>
    <w:bookmarkEnd w:id="149"/>
    <w:p w:rsidR="00181357" w:rsidRPr="00561858" w:rsidRDefault="00181357" w:rsidP="007668ED">
      <w:pPr>
        <w:pStyle w:val="21"/>
        <w:ind w:left="850" w:firstLine="566"/>
        <w:rPr>
          <w:rFonts w:hAnsi="標楷體"/>
        </w:rPr>
      </w:pPr>
      <w:r w:rsidRPr="00561858">
        <w:rPr>
          <w:rFonts w:hAnsi="標楷體" w:hint="eastAsia"/>
        </w:rPr>
        <w:t>因國土幅員較小，國內航線功能易被陸運所取代，近年受雙鐵影響</w:t>
      </w:r>
      <w:r w:rsidRPr="00561858">
        <w:rPr>
          <w:rStyle w:val="af4"/>
          <w:rFonts w:hAnsi="標楷體"/>
        </w:rPr>
        <w:footnoteReference w:id="93"/>
      </w:r>
      <w:r w:rsidRPr="00561858">
        <w:rPr>
          <w:rFonts w:hAnsi="標楷體" w:hint="eastAsia"/>
        </w:rPr>
        <w:t>，部分機場因運能利用不足，亟需提升營運效能與資源活化，民航局允宜</w:t>
      </w:r>
      <w:r>
        <w:rPr>
          <w:rFonts w:hAnsi="標楷體" w:hint="eastAsia"/>
        </w:rPr>
        <w:t>依</w:t>
      </w:r>
      <w:r w:rsidRPr="00562527">
        <w:rPr>
          <w:rFonts w:hAnsi="標楷體" w:hint="eastAsia"/>
        </w:rPr>
        <w:t>學界合作成果技術報告</w:t>
      </w:r>
      <w:r>
        <w:rPr>
          <w:rFonts w:hAnsi="標楷體" w:hint="eastAsia"/>
        </w:rPr>
        <w:t>之建議</w:t>
      </w:r>
      <w:r w:rsidRPr="00561858">
        <w:rPr>
          <w:rFonts w:hAnsi="標楷體" w:hint="eastAsia"/>
        </w:rPr>
        <w:t>善用機場地利與地方產業優勢，以帶動運量及區域效益，</w:t>
      </w:r>
      <w:r>
        <w:rPr>
          <w:rFonts w:hAnsi="標楷體" w:hint="eastAsia"/>
        </w:rPr>
        <w:t>其</w:t>
      </w:r>
      <w:r w:rsidRPr="00561858">
        <w:rPr>
          <w:rFonts w:hAnsi="標楷體" w:hint="eastAsia"/>
        </w:rPr>
        <w:t>具體推動方向</w:t>
      </w:r>
      <w:r>
        <w:rPr>
          <w:rFonts w:hAnsi="標楷體" w:hint="eastAsia"/>
        </w:rPr>
        <w:t>建議</w:t>
      </w:r>
      <w:r w:rsidRPr="00561858">
        <w:rPr>
          <w:rFonts w:hAnsi="標楷體" w:hint="eastAsia"/>
        </w:rPr>
        <w:t>如下</w:t>
      </w:r>
      <w:r>
        <w:rPr>
          <w:rStyle w:val="af4"/>
          <w:rFonts w:hAnsi="標楷體"/>
        </w:rPr>
        <w:footnoteReference w:id="94"/>
      </w:r>
      <w:r w:rsidRPr="00561858">
        <w:rPr>
          <w:rFonts w:hAnsi="標楷體" w:hint="eastAsia"/>
        </w:rPr>
        <w:t>：</w:t>
      </w:r>
    </w:p>
    <w:p w:rsidR="00181357" w:rsidRPr="00561858" w:rsidRDefault="00181357" w:rsidP="007668ED">
      <w:pPr>
        <w:pStyle w:val="123"/>
        <w:ind w:left="1133" w:hanging="283"/>
        <w:rPr>
          <w:rFonts w:hAnsi="標楷體"/>
        </w:rPr>
      </w:pPr>
      <w:r w:rsidRPr="00561858">
        <w:rPr>
          <w:rFonts w:hAnsi="標楷體" w:hint="eastAsia"/>
          <w:b/>
          <w:bCs/>
        </w:rPr>
        <w:t>1.行銷空中景觀亮點航線：</w:t>
      </w:r>
      <w:bookmarkStart w:id="151" w:name="_Hlk203031760"/>
      <w:r w:rsidRPr="00561858">
        <w:rPr>
          <w:rFonts w:hAnsi="標楷體" w:hint="eastAsia"/>
        </w:rPr>
        <w:t>花東地區擁有壯麗山海景觀，</w:t>
      </w:r>
      <w:bookmarkEnd w:id="151"/>
      <w:r w:rsidRPr="00561858">
        <w:rPr>
          <w:rFonts w:hAnsi="標楷體" w:hint="eastAsia"/>
        </w:rPr>
        <w:t>深受國際旅客青睞，允宜</w:t>
      </w:r>
      <w:r w:rsidRPr="000F1D04">
        <w:rPr>
          <w:rFonts w:hAnsi="標楷體" w:hint="eastAsia"/>
        </w:rPr>
        <w:t>行銷空中景觀亮點航線</w:t>
      </w:r>
      <w:r w:rsidRPr="00561858">
        <w:rPr>
          <w:rFonts w:hAnsi="標楷體" w:hint="eastAsia"/>
        </w:rPr>
        <w:t>，提升搭機旅遊</w:t>
      </w:r>
      <w:r>
        <w:rPr>
          <w:rFonts w:hAnsi="標楷體" w:hint="eastAsia"/>
        </w:rPr>
        <w:t>之</w:t>
      </w:r>
      <w:r w:rsidRPr="00561858">
        <w:rPr>
          <w:rFonts w:hAnsi="標楷體" w:hint="eastAsia"/>
        </w:rPr>
        <w:t>吸引力。</w:t>
      </w:r>
    </w:p>
    <w:p w:rsidR="00181357" w:rsidRPr="00561858" w:rsidRDefault="00181357" w:rsidP="007668ED">
      <w:pPr>
        <w:pStyle w:val="123"/>
        <w:ind w:left="1133" w:hanging="283"/>
        <w:rPr>
          <w:rFonts w:hAnsi="標楷體"/>
        </w:rPr>
      </w:pPr>
      <w:r w:rsidRPr="00561858">
        <w:rPr>
          <w:rFonts w:hAnsi="標楷體" w:hint="eastAsia"/>
          <w:b/>
          <w:bCs/>
        </w:rPr>
        <w:t>2.發展特定航空產業鏈：</w:t>
      </w:r>
      <w:r w:rsidRPr="00561858">
        <w:rPr>
          <w:rFonts w:hAnsi="標楷體" w:hint="eastAsia"/>
          <w:bCs/>
        </w:rPr>
        <w:t>疫後空運需求急增，</w:t>
      </w:r>
      <w:r w:rsidRPr="00561858">
        <w:rPr>
          <w:rFonts w:hAnsi="標楷體" w:hint="eastAsia"/>
        </w:rPr>
        <w:t>預期將帶動航空關聯服務之需求，臺南機場可設定為窄體客機維修基地，臺東機場則適合發展為航訓專區，以促進產業鏈形成，帶動區域效益。</w:t>
      </w:r>
    </w:p>
    <w:p w:rsidR="00181357" w:rsidRPr="00561858" w:rsidRDefault="00181357" w:rsidP="007668ED">
      <w:pPr>
        <w:pStyle w:val="123"/>
        <w:ind w:left="1133" w:hanging="283"/>
        <w:rPr>
          <w:rFonts w:hAnsi="標楷體"/>
        </w:rPr>
      </w:pPr>
      <w:r w:rsidRPr="00561858">
        <w:rPr>
          <w:rFonts w:hAnsi="標楷體" w:hint="eastAsia"/>
          <w:b/>
          <w:bCs/>
        </w:rPr>
        <w:t>3.推廣金馬地區戰地文化與特色產品：</w:t>
      </w:r>
      <w:r w:rsidRPr="00561858">
        <w:rPr>
          <w:rFonts w:hAnsi="標楷體" w:hint="eastAsia"/>
        </w:rPr>
        <w:t>金馬地區具備特殊戰地風貌、閩東建築文化與生態景觀及特色酒品，允宜整合行銷資源，強化其觀光吸引力。</w:t>
      </w:r>
    </w:p>
    <w:p w:rsidR="00181357" w:rsidRPr="00561858" w:rsidRDefault="00181357" w:rsidP="007668ED">
      <w:pPr>
        <w:pStyle w:val="123"/>
        <w:ind w:left="1133" w:hanging="283"/>
        <w:rPr>
          <w:rFonts w:hAnsi="標楷體"/>
        </w:rPr>
      </w:pPr>
      <w:bookmarkStart w:id="152" w:name="_Hlk203032102"/>
      <w:r w:rsidRPr="00561858">
        <w:rPr>
          <w:rFonts w:hAnsi="標楷體" w:hint="eastAsia"/>
          <w:b/>
        </w:rPr>
        <w:t>4.打造國際級海島旅遊勝地</w:t>
      </w:r>
      <w:r w:rsidRPr="00561858">
        <w:rPr>
          <w:rFonts w:hAnsi="標楷體" w:hint="eastAsia"/>
        </w:rPr>
        <w:t>：澎湖擁有多樣海島風貌與跳島體驗潛力；蘭嶼及綠島富含人文與自然景觀，允宜整體規劃發展方向，提升海島觀光國際能見度。</w:t>
      </w:r>
    </w:p>
    <w:p w:rsidR="00181357" w:rsidRPr="00561858" w:rsidRDefault="00181357" w:rsidP="007668ED">
      <w:pPr>
        <w:pStyle w:val="a5"/>
        <w:ind w:left="849" w:hanging="283"/>
        <w:outlineLvl w:val="2"/>
        <w:rPr>
          <w:rFonts w:hAnsi="標楷體"/>
          <w:b/>
        </w:rPr>
      </w:pPr>
      <w:bookmarkStart w:id="153" w:name="_Hlk202945232"/>
      <w:bookmarkStart w:id="154" w:name="_Hlk202543893"/>
      <w:bookmarkStart w:id="155" w:name="_Hlk202287540"/>
      <w:bookmarkStart w:id="156" w:name="_Hlk207641255"/>
      <w:bookmarkEnd w:id="150"/>
      <w:bookmarkEnd w:id="152"/>
      <w:r w:rsidRPr="00561858">
        <w:rPr>
          <w:rFonts w:hAnsi="標楷體" w:hint="eastAsia"/>
          <w:b/>
        </w:rPr>
        <w:t>(四)</w:t>
      </w:r>
      <w:r w:rsidRPr="0042536C">
        <w:rPr>
          <w:rFonts w:hAnsi="標楷體" w:hint="eastAsia"/>
          <w:b/>
        </w:rPr>
        <w:t>為因應建設經費需求，允宜改善設施擴充運能，創造收益回流</w:t>
      </w:r>
      <w:r>
        <w:rPr>
          <w:rFonts w:ascii="新細明體" w:eastAsia="新細明體" w:hAnsi="新細明體" w:hint="eastAsia"/>
          <w:b/>
        </w:rPr>
        <w:t>，</w:t>
      </w:r>
      <w:r w:rsidRPr="0042536C">
        <w:rPr>
          <w:rFonts w:hAnsi="標楷體" w:hint="eastAsia"/>
          <w:b/>
        </w:rPr>
        <w:t>強化財務結構</w:t>
      </w:r>
      <w:r w:rsidRPr="00561858">
        <w:rPr>
          <w:rFonts w:hAnsi="標楷體" w:hint="eastAsia"/>
          <w:b/>
        </w:rPr>
        <w:t>，</w:t>
      </w:r>
      <w:r w:rsidRPr="00E45DBA">
        <w:rPr>
          <w:rFonts w:hAnsi="標楷體" w:hint="eastAsia"/>
          <w:b/>
        </w:rPr>
        <w:t>以支撐空運永續發展</w:t>
      </w:r>
    </w:p>
    <w:bookmarkEnd w:id="153"/>
    <w:p w:rsidR="00181357" w:rsidRPr="00561858" w:rsidRDefault="00181357" w:rsidP="007668ED">
      <w:pPr>
        <w:pStyle w:val="21"/>
        <w:kinsoku w:val="0"/>
        <w:snapToGrid w:val="0"/>
        <w:ind w:left="850" w:firstLine="566"/>
        <w:rPr>
          <w:rFonts w:hAnsi="標楷體"/>
        </w:rPr>
      </w:pPr>
      <w:r w:rsidRPr="00561858">
        <w:rPr>
          <w:rFonts w:hAnsi="標楷體" w:hint="eastAsia"/>
        </w:rPr>
        <w:t>機場服務水準攸關國家發展及機場財務永續經營，為提供更好之服務，民航基金</w:t>
      </w:r>
      <w:r>
        <w:rPr>
          <w:rFonts w:hAnsi="標楷體" w:hint="eastAsia"/>
        </w:rPr>
        <w:t>及機場公司</w:t>
      </w:r>
      <w:r w:rsidRPr="00556278">
        <w:rPr>
          <w:rFonts w:hAnsi="標楷體" w:hint="eastAsia"/>
        </w:rPr>
        <w:t>同時進行多項基礎設施之投資規劃</w:t>
      </w:r>
      <w:r>
        <w:rPr>
          <w:rFonts w:hAnsi="標楷體" w:hint="eastAsia"/>
        </w:rPr>
        <w:t>及</w:t>
      </w:r>
      <w:r w:rsidRPr="00561858">
        <w:rPr>
          <w:rFonts w:hAnsi="標楷體" w:hint="eastAsia"/>
        </w:rPr>
        <w:t>整建</w:t>
      </w:r>
      <w:r>
        <w:rPr>
          <w:rFonts w:hAnsi="標楷體" w:hint="eastAsia"/>
        </w:rPr>
        <w:t>與</w:t>
      </w:r>
      <w:r w:rsidRPr="00561858">
        <w:rPr>
          <w:rFonts w:hAnsi="標楷體" w:hint="eastAsia"/>
        </w:rPr>
        <w:t>維護工程，惟因營運資金不足，需透過舉債支應相關經費，截至11</w:t>
      </w:r>
      <w:r>
        <w:rPr>
          <w:rFonts w:hAnsi="標楷體"/>
        </w:rPr>
        <w:t>3</w:t>
      </w:r>
      <w:r w:rsidRPr="00561858">
        <w:rPr>
          <w:rFonts w:hAnsi="標楷體" w:hint="eastAsia"/>
        </w:rPr>
        <w:t>年底債務餘額</w:t>
      </w:r>
      <w:r>
        <w:rPr>
          <w:rFonts w:hAnsi="標楷體" w:hint="eastAsia"/>
        </w:rPr>
        <w:t>分別為1,</w:t>
      </w:r>
      <w:r>
        <w:rPr>
          <w:rFonts w:hAnsi="標楷體"/>
        </w:rPr>
        <w:t>050</w:t>
      </w:r>
      <w:r w:rsidRPr="00561858">
        <w:rPr>
          <w:rFonts w:hAnsi="標楷體" w:hint="eastAsia"/>
        </w:rPr>
        <w:t>億元</w:t>
      </w:r>
      <w:r>
        <w:rPr>
          <w:rFonts w:hAnsi="標楷體" w:hint="eastAsia"/>
        </w:rPr>
        <w:t>及37億元</w:t>
      </w:r>
      <w:r w:rsidRPr="00561858">
        <w:rPr>
          <w:rFonts w:hAnsi="標楷體" w:hint="eastAsia"/>
        </w:rPr>
        <w:t>(詳表5)</w:t>
      </w:r>
      <w:r>
        <w:rPr>
          <w:rFonts w:ascii="新細明體" w:eastAsia="新細明體" w:hAnsi="新細明體" w:hint="eastAsia"/>
        </w:rPr>
        <w:t>，</w:t>
      </w:r>
      <w:r w:rsidRPr="00561858">
        <w:rPr>
          <w:rFonts w:hAnsi="標楷體" w:hint="eastAsia"/>
        </w:rPr>
        <w:t>為因應建設帶來之</w:t>
      </w:r>
      <w:r>
        <w:rPr>
          <w:rFonts w:hAnsi="標楷體" w:hint="eastAsia"/>
        </w:rPr>
        <w:t>債務</w:t>
      </w:r>
      <w:r w:rsidRPr="00561858">
        <w:rPr>
          <w:rFonts w:hAnsi="標楷體" w:hint="eastAsia"/>
        </w:rPr>
        <w:t>，民航局</w:t>
      </w:r>
      <w:r>
        <w:rPr>
          <w:rFonts w:hAnsi="標楷體" w:hint="eastAsia"/>
        </w:rPr>
        <w:t>及機場公司</w:t>
      </w:r>
      <w:r w:rsidRPr="00561858">
        <w:rPr>
          <w:rFonts w:hAnsi="標楷體" w:hint="eastAsia"/>
        </w:rPr>
        <w:t>允宜</w:t>
      </w:r>
      <w:r w:rsidRPr="00561858">
        <w:rPr>
          <w:rFonts w:hAnsi="標楷體" w:hint="eastAsia"/>
          <w:bCs/>
        </w:rPr>
        <w:t>藉助</w:t>
      </w:r>
      <w:r w:rsidRPr="00561858">
        <w:rPr>
          <w:rFonts w:hAnsi="標楷體" w:hint="eastAsia"/>
        </w:rPr>
        <w:t>改善軟硬體設施擴充運能及提升服務效益，創造收益回流</w:t>
      </w:r>
      <w:r>
        <w:rPr>
          <w:rFonts w:hAnsi="標楷體" w:hint="eastAsia"/>
        </w:rPr>
        <w:t>至</w:t>
      </w:r>
      <w:r w:rsidRPr="00561858">
        <w:rPr>
          <w:rFonts w:hAnsi="標楷體" w:hint="eastAsia"/>
        </w:rPr>
        <w:t>基金，進而強化財務結構，減少舉債，</w:t>
      </w:r>
      <w:r w:rsidRPr="00E45DBA">
        <w:rPr>
          <w:rFonts w:hAnsi="標楷體" w:hint="eastAsia"/>
        </w:rPr>
        <w:t>以支撐空運永續發展。</w:t>
      </w:r>
      <w:bookmarkEnd w:id="154"/>
    </w:p>
    <w:bookmarkEnd w:id="155"/>
    <w:p w:rsidR="00181357" w:rsidRPr="00561858" w:rsidRDefault="00181357" w:rsidP="007668ED">
      <w:pPr>
        <w:pStyle w:val="200"/>
        <w:ind w:left="1695" w:hangingChars="598" w:hanging="1695"/>
        <w:jc w:val="both"/>
        <w:rPr>
          <w:rFonts w:hAnsi="標楷體"/>
          <w:b/>
          <w:bCs/>
          <w:sz w:val="28"/>
        </w:rPr>
      </w:pPr>
      <w:r w:rsidRPr="00561858">
        <w:rPr>
          <w:rFonts w:hAnsi="標楷體" w:hint="eastAsia"/>
          <w:b/>
          <w:bCs/>
          <w:sz w:val="28"/>
        </w:rPr>
        <w:t>表5　民航基金</w:t>
      </w:r>
      <w:r>
        <w:rPr>
          <w:rFonts w:hAnsi="標楷體" w:hint="eastAsia"/>
          <w:b/>
          <w:bCs/>
          <w:sz w:val="28"/>
        </w:rPr>
        <w:t>及機場公司</w:t>
      </w:r>
      <w:r w:rsidRPr="00561858">
        <w:rPr>
          <w:rFonts w:hAnsi="標楷體" w:hint="eastAsia"/>
          <w:b/>
          <w:bCs/>
          <w:sz w:val="28"/>
        </w:rPr>
        <w:t>110</w:t>
      </w:r>
      <w:r>
        <w:rPr>
          <w:rFonts w:hAnsi="標楷體" w:hint="eastAsia"/>
          <w:b/>
          <w:bCs/>
          <w:sz w:val="28"/>
        </w:rPr>
        <w:t>至</w:t>
      </w:r>
      <w:r w:rsidRPr="00561858">
        <w:rPr>
          <w:rFonts w:hAnsi="標楷體" w:hint="eastAsia"/>
          <w:b/>
          <w:bCs/>
          <w:sz w:val="28"/>
        </w:rPr>
        <w:t>11</w:t>
      </w:r>
      <w:r>
        <w:rPr>
          <w:rFonts w:hAnsi="標楷體" w:hint="eastAsia"/>
          <w:b/>
          <w:bCs/>
          <w:sz w:val="28"/>
        </w:rPr>
        <w:t>3年度</w:t>
      </w:r>
      <w:r w:rsidRPr="00561858">
        <w:rPr>
          <w:rFonts w:hAnsi="標楷體" w:hint="eastAsia"/>
          <w:b/>
          <w:bCs/>
          <w:sz w:val="28"/>
        </w:rPr>
        <w:t>債務餘額概況表</w:t>
      </w:r>
    </w:p>
    <w:p w:rsidR="00181357" w:rsidRPr="00561858" w:rsidRDefault="00181357" w:rsidP="007668ED">
      <w:pPr>
        <w:pStyle w:val="200"/>
        <w:spacing w:line="280" w:lineRule="exact"/>
        <w:ind w:left="1454" w:hangingChars="598" w:hanging="1454"/>
        <w:jc w:val="right"/>
        <w:rPr>
          <w:rFonts w:hAnsi="標楷體"/>
          <w:b/>
          <w:bCs/>
          <w:sz w:val="28"/>
        </w:rPr>
      </w:pPr>
      <w:r w:rsidRPr="00561858">
        <w:rPr>
          <w:rFonts w:hAnsi="標楷體" w:hint="eastAsia"/>
          <w:bCs/>
          <w:szCs w:val="24"/>
        </w:rPr>
        <w:t>單位：新臺幣千元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4"/>
        <w:gridCol w:w="1218"/>
        <w:gridCol w:w="1613"/>
        <w:gridCol w:w="1613"/>
        <w:gridCol w:w="1613"/>
        <w:gridCol w:w="1614"/>
      </w:tblGrid>
      <w:tr w:rsidR="00181357" w:rsidRPr="00561858" w:rsidTr="007668ED">
        <w:trPr>
          <w:trHeight w:val="197"/>
          <w:tblHeader/>
        </w:trPr>
        <w:tc>
          <w:tcPr>
            <w:tcW w:w="2072" w:type="dxa"/>
            <w:gridSpan w:val="2"/>
            <w:tcBorders>
              <w:top w:val="single" w:sz="12" w:space="0" w:color="auto"/>
              <w:bottom w:val="double" w:sz="4" w:space="0" w:color="auto"/>
            </w:tcBorders>
            <w:shd w:val="clear" w:color="auto" w:fill="auto"/>
            <w:noWrap/>
            <w:vAlign w:val="center"/>
            <w:hideMark/>
          </w:tcPr>
          <w:p w:rsidR="00181357" w:rsidRPr="002F1F81" w:rsidRDefault="00181357" w:rsidP="007668ED">
            <w:pPr>
              <w:spacing w:line="320" w:lineRule="exact"/>
              <w:ind w:leftChars="0" w:left="0" w:firstLineChars="0" w:firstLine="0"/>
              <w:jc w:val="center"/>
              <w:rPr>
                <w:rFonts w:hAnsi="標楷體"/>
                <w:snapToGrid/>
                <w:sz w:val="24"/>
                <w:szCs w:val="24"/>
              </w:rPr>
            </w:pPr>
            <w:bookmarkStart w:id="157" w:name="_Hlk147472613"/>
            <w:r w:rsidRPr="002F1F81">
              <w:rPr>
                <w:rFonts w:hAnsi="標楷體" w:hint="eastAsia"/>
                <w:snapToGrid/>
                <w:sz w:val="24"/>
                <w:szCs w:val="24"/>
              </w:rPr>
              <w:t>項目</w:t>
            </w:r>
          </w:p>
        </w:tc>
        <w:tc>
          <w:tcPr>
            <w:tcW w:w="1613" w:type="dxa"/>
            <w:tcBorders>
              <w:top w:val="single" w:sz="12" w:space="0" w:color="auto"/>
              <w:bottom w:val="double" w:sz="4" w:space="0" w:color="auto"/>
            </w:tcBorders>
            <w:shd w:val="clear" w:color="auto" w:fill="auto"/>
            <w:noWrap/>
            <w:vAlign w:val="center"/>
            <w:hideMark/>
          </w:tcPr>
          <w:p w:rsidR="00181357" w:rsidRPr="002F1F81" w:rsidRDefault="00181357" w:rsidP="007668ED">
            <w:pPr>
              <w:spacing w:line="320" w:lineRule="exact"/>
              <w:ind w:leftChars="0" w:left="0" w:firstLineChars="0" w:firstLine="0"/>
              <w:jc w:val="center"/>
              <w:rPr>
                <w:rFonts w:hAnsi="標楷體"/>
                <w:snapToGrid/>
                <w:sz w:val="24"/>
                <w:szCs w:val="24"/>
              </w:rPr>
            </w:pPr>
            <w:r w:rsidRPr="002F1F81">
              <w:rPr>
                <w:rFonts w:hAnsi="標楷體" w:hint="eastAsia"/>
                <w:snapToGrid/>
                <w:sz w:val="24"/>
                <w:szCs w:val="24"/>
              </w:rPr>
              <w:t>110年度</w:t>
            </w:r>
          </w:p>
          <w:p w:rsidR="00181357" w:rsidRPr="002F1F81" w:rsidRDefault="00181357" w:rsidP="007668ED">
            <w:pPr>
              <w:spacing w:line="320" w:lineRule="exact"/>
              <w:ind w:leftChars="0" w:left="0" w:firstLineChars="0" w:firstLine="0"/>
              <w:jc w:val="center"/>
              <w:rPr>
                <w:rFonts w:hAnsi="標楷體"/>
                <w:snapToGrid/>
                <w:sz w:val="24"/>
                <w:szCs w:val="24"/>
              </w:rPr>
            </w:pPr>
            <w:r w:rsidRPr="002F1F81">
              <w:rPr>
                <w:rFonts w:hAnsi="標楷體" w:hint="eastAsia"/>
                <w:snapToGrid/>
                <w:sz w:val="24"/>
                <w:szCs w:val="24"/>
              </w:rPr>
              <w:t>實際數</w:t>
            </w:r>
          </w:p>
        </w:tc>
        <w:tc>
          <w:tcPr>
            <w:tcW w:w="1613" w:type="dxa"/>
            <w:tcBorders>
              <w:top w:val="single" w:sz="12" w:space="0" w:color="auto"/>
              <w:bottom w:val="double" w:sz="4" w:space="0" w:color="auto"/>
            </w:tcBorders>
            <w:vAlign w:val="center"/>
          </w:tcPr>
          <w:p w:rsidR="00181357" w:rsidRPr="002F1F81" w:rsidRDefault="00181357" w:rsidP="007668ED">
            <w:pPr>
              <w:spacing w:line="320" w:lineRule="exact"/>
              <w:ind w:leftChars="0" w:left="0" w:firstLineChars="0" w:firstLine="0"/>
              <w:jc w:val="center"/>
              <w:rPr>
                <w:rFonts w:hAnsi="標楷體"/>
                <w:snapToGrid/>
                <w:sz w:val="24"/>
                <w:szCs w:val="24"/>
              </w:rPr>
            </w:pPr>
            <w:r w:rsidRPr="002F1F81">
              <w:rPr>
                <w:rFonts w:hAnsi="標楷體" w:hint="eastAsia"/>
                <w:snapToGrid/>
                <w:sz w:val="24"/>
                <w:szCs w:val="24"/>
              </w:rPr>
              <w:t>111年度</w:t>
            </w:r>
          </w:p>
          <w:p w:rsidR="00181357" w:rsidRPr="002F1F81" w:rsidRDefault="00181357" w:rsidP="007668ED">
            <w:pPr>
              <w:spacing w:line="320" w:lineRule="exact"/>
              <w:ind w:leftChars="0" w:left="0" w:firstLineChars="0" w:firstLine="0"/>
              <w:jc w:val="center"/>
              <w:rPr>
                <w:rFonts w:hAnsi="標楷體"/>
                <w:snapToGrid/>
                <w:sz w:val="24"/>
                <w:szCs w:val="24"/>
              </w:rPr>
            </w:pPr>
            <w:r w:rsidRPr="002F1F81">
              <w:rPr>
                <w:rFonts w:hAnsi="標楷體" w:hint="eastAsia"/>
                <w:snapToGrid/>
                <w:sz w:val="24"/>
                <w:szCs w:val="24"/>
              </w:rPr>
              <w:t>實際數</w:t>
            </w:r>
          </w:p>
        </w:tc>
        <w:tc>
          <w:tcPr>
            <w:tcW w:w="1613" w:type="dxa"/>
            <w:tcBorders>
              <w:top w:val="single" w:sz="12" w:space="0" w:color="auto"/>
              <w:bottom w:val="double" w:sz="4" w:space="0" w:color="auto"/>
            </w:tcBorders>
            <w:vAlign w:val="center"/>
          </w:tcPr>
          <w:p w:rsidR="00181357" w:rsidRPr="002F1F81" w:rsidRDefault="00181357" w:rsidP="007668ED">
            <w:pPr>
              <w:spacing w:line="320" w:lineRule="exact"/>
              <w:ind w:leftChars="0" w:left="0" w:firstLineChars="0" w:firstLine="0"/>
              <w:jc w:val="center"/>
              <w:rPr>
                <w:rFonts w:hAnsi="標楷體"/>
                <w:snapToGrid/>
                <w:sz w:val="24"/>
                <w:szCs w:val="24"/>
              </w:rPr>
            </w:pPr>
            <w:r w:rsidRPr="002F1F81">
              <w:rPr>
                <w:rFonts w:hAnsi="標楷體" w:hint="eastAsia"/>
                <w:snapToGrid/>
                <w:sz w:val="24"/>
                <w:szCs w:val="24"/>
              </w:rPr>
              <w:t>11</w:t>
            </w:r>
            <w:r w:rsidRPr="002F1F81">
              <w:rPr>
                <w:rFonts w:hAnsi="標楷體"/>
                <w:snapToGrid/>
                <w:sz w:val="24"/>
                <w:szCs w:val="24"/>
              </w:rPr>
              <w:t>2</w:t>
            </w:r>
            <w:r w:rsidRPr="002F1F81">
              <w:rPr>
                <w:rFonts w:hAnsi="標楷體" w:hint="eastAsia"/>
                <w:snapToGrid/>
                <w:sz w:val="24"/>
                <w:szCs w:val="24"/>
              </w:rPr>
              <w:t>年度</w:t>
            </w:r>
          </w:p>
          <w:p w:rsidR="00181357" w:rsidRPr="002F1F81" w:rsidRDefault="00181357" w:rsidP="007668ED">
            <w:pPr>
              <w:spacing w:line="320" w:lineRule="exact"/>
              <w:ind w:leftChars="0" w:left="0" w:firstLineChars="0" w:firstLine="0"/>
              <w:jc w:val="center"/>
              <w:rPr>
                <w:rFonts w:hAnsi="標楷體"/>
                <w:snapToGrid/>
                <w:sz w:val="24"/>
                <w:szCs w:val="24"/>
              </w:rPr>
            </w:pPr>
            <w:r w:rsidRPr="002F1F81">
              <w:rPr>
                <w:rFonts w:hAnsi="標楷體" w:hint="eastAsia"/>
                <w:snapToGrid/>
                <w:sz w:val="24"/>
                <w:szCs w:val="24"/>
              </w:rPr>
              <w:t>實際數</w:t>
            </w:r>
          </w:p>
        </w:tc>
        <w:tc>
          <w:tcPr>
            <w:tcW w:w="1614" w:type="dxa"/>
            <w:tcBorders>
              <w:top w:val="single" w:sz="12" w:space="0" w:color="auto"/>
              <w:bottom w:val="double" w:sz="4" w:space="0" w:color="auto"/>
            </w:tcBorders>
            <w:shd w:val="clear" w:color="auto" w:fill="auto"/>
            <w:noWrap/>
            <w:vAlign w:val="center"/>
            <w:hideMark/>
          </w:tcPr>
          <w:p w:rsidR="00181357" w:rsidRPr="002F1F81" w:rsidRDefault="00181357" w:rsidP="007668ED">
            <w:pPr>
              <w:spacing w:line="320" w:lineRule="exact"/>
              <w:ind w:leftChars="0" w:left="0" w:firstLineChars="0" w:firstLine="0"/>
              <w:jc w:val="center"/>
              <w:rPr>
                <w:rFonts w:hAnsi="標楷體"/>
                <w:snapToGrid/>
                <w:sz w:val="24"/>
                <w:szCs w:val="24"/>
              </w:rPr>
            </w:pPr>
            <w:r w:rsidRPr="002F1F81">
              <w:rPr>
                <w:rFonts w:hAnsi="標楷體" w:hint="eastAsia"/>
                <w:snapToGrid/>
                <w:sz w:val="24"/>
                <w:szCs w:val="24"/>
              </w:rPr>
              <w:t>113年度</w:t>
            </w:r>
          </w:p>
          <w:p w:rsidR="00181357" w:rsidRPr="002F1F81" w:rsidRDefault="00181357" w:rsidP="007668ED">
            <w:pPr>
              <w:spacing w:line="320" w:lineRule="exact"/>
              <w:ind w:leftChars="0" w:left="0" w:firstLineChars="0" w:firstLine="0"/>
              <w:jc w:val="center"/>
              <w:rPr>
                <w:rFonts w:hAnsi="標楷體"/>
                <w:snapToGrid/>
                <w:sz w:val="24"/>
                <w:szCs w:val="24"/>
              </w:rPr>
            </w:pPr>
            <w:r w:rsidRPr="002F1F81">
              <w:rPr>
                <w:rFonts w:hAnsi="標楷體" w:hint="eastAsia"/>
                <w:snapToGrid/>
                <w:sz w:val="24"/>
                <w:szCs w:val="24"/>
              </w:rPr>
              <w:t>實際數</w:t>
            </w:r>
          </w:p>
        </w:tc>
      </w:tr>
      <w:tr w:rsidR="00181357" w:rsidRPr="00561858" w:rsidTr="007668ED">
        <w:trPr>
          <w:trHeight w:val="197"/>
          <w:tblHeader/>
        </w:trPr>
        <w:tc>
          <w:tcPr>
            <w:tcW w:w="8525" w:type="dxa"/>
            <w:gridSpan w:val="6"/>
            <w:tcBorders>
              <w:top w:val="single" w:sz="12" w:space="0" w:color="auto"/>
              <w:bottom w:val="double" w:sz="4" w:space="0" w:color="auto"/>
            </w:tcBorders>
            <w:shd w:val="clear" w:color="auto" w:fill="auto"/>
            <w:noWrap/>
            <w:vAlign w:val="center"/>
          </w:tcPr>
          <w:p w:rsidR="00181357" w:rsidRPr="002F1F81" w:rsidRDefault="00181357" w:rsidP="007668ED">
            <w:pPr>
              <w:spacing w:line="400" w:lineRule="exact"/>
              <w:ind w:leftChars="0" w:left="0" w:firstLineChars="0" w:firstLine="0"/>
              <w:jc w:val="center"/>
              <w:rPr>
                <w:rFonts w:hAnsi="標楷體"/>
                <w:b/>
                <w:bCs/>
                <w:snapToGrid/>
                <w:sz w:val="24"/>
                <w:szCs w:val="24"/>
              </w:rPr>
            </w:pPr>
            <w:r w:rsidRPr="002F1F81">
              <w:rPr>
                <w:rFonts w:hAnsi="標楷體" w:hint="eastAsia"/>
                <w:b/>
                <w:bCs/>
                <w:snapToGrid/>
                <w:sz w:val="24"/>
                <w:szCs w:val="24"/>
              </w:rPr>
              <w:t>民航基金</w:t>
            </w:r>
          </w:p>
        </w:tc>
      </w:tr>
      <w:tr w:rsidR="00181357" w:rsidRPr="00561858" w:rsidTr="007668ED">
        <w:trPr>
          <w:trHeight w:val="35"/>
        </w:trPr>
        <w:tc>
          <w:tcPr>
            <w:tcW w:w="854" w:type="dxa"/>
            <w:vMerge w:val="restart"/>
            <w:tcBorders>
              <w:top w:val="double" w:sz="4" w:space="0" w:color="auto"/>
              <w:bottom w:val="single" w:sz="12" w:space="0" w:color="auto"/>
            </w:tcBorders>
            <w:shd w:val="clear" w:color="auto" w:fill="FFFFFF"/>
            <w:noWrap/>
            <w:vAlign w:val="center"/>
            <w:hideMark/>
          </w:tcPr>
          <w:p w:rsidR="00181357" w:rsidRPr="002F1F81" w:rsidRDefault="00181357" w:rsidP="007668ED">
            <w:pPr>
              <w:spacing w:line="400" w:lineRule="exact"/>
              <w:ind w:leftChars="0" w:left="0" w:firstLineChars="0" w:firstLine="0"/>
              <w:jc w:val="center"/>
              <w:rPr>
                <w:rFonts w:hAnsi="標楷體"/>
                <w:snapToGrid/>
                <w:sz w:val="24"/>
                <w:szCs w:val="24"/>
              </w:rPr>
            </w:pPr>
            <w:r w:rsidRPr="002F1F81">
              <w:rPr>
                <w:rFonts w:hAnsi="標楷體" w:hint="eastAsia"/>
                <w:snapToGrid/>
                <w:sz w:val="24"/>
                <w:szCs w:val="24"/>
              </w:rPr>
              <w:t>負債</w:t>
            </w:r>
          </w:p>
        </w:tc>
        <w:tc>
          <w:tcPr>
            <w:tcW w:w="1218" w:type="dxa"/>
            <w:tcBorders>
              <w:top w:val="double" w:sz="4" w:space="0" w:color="auto"/>
              <w:bottom w:val="single" w:sz="4" w:space="0" w:color="auto"/>
            </w:tcBorders>
            <w:shd w:val="clear" w:color="auto" w:fill="FFFFFF"/>
            <w:noWrap/>
            <w:vAlign w:val="center"/>
            <w:hideMark/>
          </w:tcPr>
          <w:p w:rsidR="00181357" w:rsidRPr="002F1F81" w:rsidRDefault="00181357" w:rsidP="007668ED">
            <w:pPr>
              <w:spacing w:line="400" w:lineRule="exact"/>
              <w:ind w:leftChars="0" w:left="0" w:firstLineChars="0" w:firstLine="0"/>
              <w:jc w:val="center"/>
              <w:rPr>
                <w:rFonts w:hAnsi="標楷體"/>
                <w:snapToGrid/>
                <w:sz w:val="24"/>
                <w:szCs w:val="24"/>
              </w:rPr>
            </w:pPr>
            <w:r w:rsidRPr="002F1F81">
              <w:rPr>
                <w:rFonts w:hAnsi="標楷體" w:hint="eastAsia"/>
                <w:snapToGrid/>
                <w:sz w:val="24"/>
                <w:szCs w:val="24"/>
              </w:rPr>
              <w:t>短期債務</w:t>
            </w:r>
          </w:p>
        </w:tc>
        <w:tc>
          <w:tcPr>
            <w:tcW w:w="1613" w:type="dxa"/>
            <w:tcBorders>
              <w:top w:val="double" w:sz="4" w:space="0" w:color="auto"/>
              <w:bottom w:val="single" w:sz="4" w:space="0" w:color="auto"/>
            </w:tcBorders>
            <w:shd w:val="clear" w:color="auto" w:fill="FFFFFF"/>
            <w:noWrap/>
            <w:vAlign w:val="center"/>
            <w:hideMark/>
          </w:tcPr>
          <w:p w:rsidR="00181357" w:rsidRPr="002F1F81" w:rsidRDefault="00181357" w:rsidP="007668ED">
            <w:pPr>
              <w:spacing w:line="400" w:lineRule="exact"/>
              <w:ind w:leftChars="10" w:left="28" w:rightChars="10" w:right="28" w:firstLineChars="0" w:firstLine="0"/>
              <w:jc w:val="right"/>
              <w:rPr>
                <w:rFonts w:hAnsi="標楷體"/>
                <w:snapToGrid/>
                <w:color w:val="FF0000"/>
                <w:sz w:val="24"/>
                <w:szCs w:val="24"/>
              </w:rPr>
            </w:pPr>
            <w:r w:rsidRPr="002F1F81">
              <w:rPr>
                <w:rFonts w:hAnsi="標楷體"/>
                <w:sz w:val="24"/>
                <w:szCs w:val="24"/>
              </w:rPr>
              <w:t>7,000,000</w:t>
            </w:r>
          </w:p>
        </w:tc>
        <w:tc>
          <w:tcPr>
            <w:tcW w:w="1613" w:type="dxa"/>
            <w:tcBorders>
              <w:top w:val="double" w:sz="4" w:space="0" w:color="auto"/>
              <w:bottom w:val="single" w:sz="4" w:space="0" w:color="auto"/>
            </w:tcBorders>
            <w:shd w:val="clear" w:color="auto" w:fill="FFFFFF"/>
            <w:vAlign w:val="center"/>
          </w:tcPr>
          <w:p w:rsidR="00181357" w:rsidRPr="002F1F81" w:rsidRDefault="00181357" w:rsidP="007668ED">
            <w:pPr>
              <w:spacing w:line="400" w:lineRule="exact"/>
              <w:ind w:leftChars="10" w:left="28" w:rightChars="10" w:right="28" w:firstLineChars="0" w:firstLine="0"/>
              <w:jc w:val="right"/>
              <w:rPr>
                <w:rFonts w:hAnsi="標楷體"/>
                <w:snapToGrid/>
                <w:color w:val="FF0000"/>
                <w:sz w:val="24"/>
                <w:szCs w:val="24"/>
              </w:rPr>
            </w:pPr>
            <w:r w:rsidRPr="002F1F81">
              <w:rPr>
                <w:rFonts w:hAnsi="標楷體"/>
                <w:sz w:val="24"/>
                <w:szCs w:val="24"/>
              </w:rPr>
              <w:t>10,643,000</w:t>
            </w:r>
          </w:p>
        </w:tc>
        <w:tc>
          <w:tcPr>
            <w:tcW w:w="1613" w:type="dxa"/>
            <w:tcBorders>
              <w:top w:val="double" w:sz="4" w:space="0" w:color="auto"/>
              <w:bottom w:val="single" w:sz="4" w:space="0" w:color="auto"/>
            </w:tcBorders>
            <w:shd w:val="clear" w:color="auto" w:fill="FFFFFF"/>
            <w:vAlign w:val="center"/>
          </w:tcPr>
          <w:p w:rsidR="00181357" w:rsidRPr="002F1F81" w:rsidRDefault="00181357" w:rsidP="007668ED">
            <w:pPr>
              <w:spacing w:line="400" w:lineRule="exact"/>
              <w:ind w:leftChars="10" w:left="28" w:rightChars="10" w:right="28" w:firstLineChars="0" w:firstLine="0"/>
              <w:jc w:val="right"/>
              <w:rPr>
                <w:rFonts w:hAnsi="標楷體"/>
                <w:sz w:val="24"/>
                <w:szCs w:val="24"/>
              </w:rPr>
            </w:pPr>
            <w:r w:rsidRPr="002F1F81">
              <w:rPr>
                <w:rFonts w:hAnsi="標楷體"/>
                <w:sz w:val="24"/>
                <w:szCs w:val="24"/>
              </w:rPr>
              <w:t>3,677,000</w:t>
            </w:r>
          </w:p>
        </w:tc>
        <w:tc>
          <w:tcPr>
            <w:tcW w:w="1614" w:type="dxa"/>
            <w:tcBorders>
              <w:top w:val="double" w:sz="4" w:space="0" w:color="auto"/>
              <w:left w:val="single" w:sz="4" w:space="0" w:color="auto"/>
              <w:bottom w:val="single" w:sz="4" w:space="0" w:color="auto"/>
              <w:right w:val="single" w:sz="12" w:space="0" w:color="auto"/>
            </w:tcBorders>
            <w:shd w:val="clear" w:color="auto" w:fill="FFFFFF"/>
            <w:noWrap/>
            <w:vAlign w:val="center"/>
          </w:tcPr>
          <w:p w:rsidR="00181357" w:rsidRPr="002F1F81" w:rsidRDefault="00181357" w:rsidP="007668ED">
            <w:pPr>
              <w:spacing w:line="400" w:lineRule="exact"/>
              <w:ind w:leftChars="10" w:left="28" w:rightChars="10" w:right="28" w:firstLineChars="0" w:firstLine="0"/>
              <w:jc w:val="right"/>
              <w:rPr>
                <w:rFonts w:hAnsi="標楷體"/>
                <w:sz w:val="24"/>
                <w:szCs w:val="24"/>
              </w:rPr>
            </w:pPr>
            <w:r w:rsidRPr="002F1F81">
              <w:rPr>
                <w:rFonts w:hAnsi="標楷體"/>
                <w:sz w:val="24"/>
                <w:szCs w:val="24"/>
              </w:rPr>
              <w:t>31,000,000</w:t>
            </w:r>
          </w:p>
        </w:tc>
      </w:tr>
      <w:tr w:rsidR="00181357" w:rsidRPr="00561858" w:rsidTr="007668ED">
        <w:trPr>
          <w:trHeight w:val="25"/>
        </w:trPr>
        <w:tc>
          <w:tcPr>
            <w:tcW w:w="854" w:type="dxa"/>
            <w:vMerge/>
            <w:tcBorders>
              <w:top w:val="single" w:sz="12" w:space="0" w:color="auto"/>
              <w:bottom w:val="single" w:sz="12" w:space="0" w:color="auto"/>
            </w:tcBorders>
            <w:shd w:val="clear" w:color="auto" w:fill="FFFFFF"/>
            <w:noWrap/>
            <w:vAlign w:val="center"/>
            <w:hideMark/>
          </w:tcPr>
          <w:p w:rsidR="00181357" w:rsidRPr="002F1F81" w:rsidRDefault="00181357" w:rsidP="007668ED">
            <w:pPr>
              <w:spacing w:line="400" w:lineRule="exact"/>
              <w:ind w:leftChars="0" w:left="0" w:firstLineChars="0" w:firstLine="0"/>
              <w:jc w:val="center"/>
              <w:rPr>
                <w:rFonts w:hAnsi="標楷體"/>
                <w:snapToGrid/>
                <w:sz w:val="24"/>
                <w:szCs w:val="24"/>
              </w:rPr>
            </w:pPr>
          </w:p>
        </w:tc>
        <w:tc>
          <w:tcPr>
            <w:tcW w:w="1218" w:type="dxa"/>
            <w:tcBorders>
              <w:top w:val="single" w:sz="4" w:space="0" w:color="auto"/>
              <w:bottom w:val="single" w:sz="4" w:space="0" w:color="auto"/>
            </w:tcBorders>
            <w:shd w:val="clear" w:color="auto" w:fill="auto"/>
            <w:noWrap/>
            <w:vAlign w:val="center"/>
            <w:hideMark/>
          </w:tcPr>
          <w:p w:rsidR="00181357" w:rsidRPr="002F1F81" w:rsidRDefault="00181357" w:rsidP="007668ED">
            <w:pPr>
              <w:spacing w:line="400" w:lineRule="exact"/>
              <w:ind w:leftChars="0" w:left="0" w:firstLineChars="0" w:firstLine="0"/>
              <w:jc w:val="center"/>
              <w:rPr>
                <w:rFonts w:hAnsi="標楷體"/>
                <w:snapToGrid/>
                <w:sz w:val="24"/>
                <w:szCs w:val="24"/>
              </w:rPr>
            </w:pPr>
            <w:r w:rsidRPr="002F1F81">
              <w:rPr>
                <w:rFonts w:hAnsi="標楷體" w:hint="eastAsia"/>
                <w:snapToGrid/>
                <w:sz w:val="24"/>
                <w:szCs w:val="24"/>
              </w:rPr>
              <w:t>長期債務</w:t>
            </w:r>
          </w:p>
        </w:tc>
        <w:tc>
          <w:tcPr>
            <w:tcW w:w="1613" w:type="dxa"/>
            <w:tcBorders>
              <w:top w:val="single" w:sz="4" w:space="0" w:color="auto"/>
              <w:bottom w:val="single" w:sz="4" w:space="0" w:color="auto"/>
            </w:tcBorders>
            <w:shd w:val="clear" w:color="auto" w:fill="auto"/>
            <w:noWrap/>
            <w:vAlign w:val="center"/>
            <w:hideMark/>
          </w:tcPr>
          <w:p w:rsidR="00181357" w:rsidRPr="002F1F81" w:rsidRDefault="00181357" w:rsidP="007668ED">
            <w:pPr>
              <w:spacing w:line="400" w:lineRule="exact"/>
              <w:ind w:leftChars="10" w:left="28" w:rightChars="10" w:right="28" w:firstLineChars="0" w:firstLine="0"/>
              <w:jc w:val="right"/>
              <w:rPr>
                <w:rFonts w:hAnsi="標楷體"/>
                <w:snapToGrid/>
                <w:color w:val="FF0000"/>
                <w:sz w:val="24"/>
                <w:szCs w:val="24"/>
              </w:rPr>
            </w:pPr>
            <w:r w:rsidRPr="002F1F81">
              <w:rPr>
                <w:rFonts w:hAnsi="標楷體"/>
                <w:sz w:val="24"/>
                <w:szCs w:val="24"/>
              </w:rPr>
              <w:t>30,000,000</w:t>
            </w:r>
          </w:p>
        </w:tc>
        <w:tc>
          <w:tcPr>
            <w:tcW w:w="1613" w:type="dxa"/>
            <w:tcBorders>
              <w:top w:val="single" w:sz="4" w:space="0" w:color="auto"/>
              <w:bottom w:val="single" w:sz="4" w:space="0" w:color="auto"/>
            </w:tcBorders>
            <w:shd w:val="clear" w:color="auto" w:fill="auto"/>
            <w:vAlign w:val="center"/>
          </w:tcPr>
          <w:p w:rsidR="00181357" w:rsidRPr="002F1F81" w:rsidRDefault="00181357" w:rsidP="007668ED">
            <w:pPr>
              <w:spacing w:line="400" w:lineRule="exact"/>
              <w:ind w:leftChars="10" w:left="28" w:rightChars="10" w:right="28" w:firstLineChars="0" w:firstLine="0"/>
              <w:jc w:val="right"/>
              <w:rPr>
                <w:rFonts w:hAnsi="標楷體"/>
                <w:snapToGrid/>
                <w:color w:val="FF0000"/>
                <w:sz w:val="24"/>
                <w:szCs w:val="24"/>
              </w:rPr>
            </w:pPr>
            <w:r w:rsidRPr="002F1F81">
              <w:rPr>
                <w:rFonts w:hAnsi="標楷體"/>
                <w:sz w:val="24"/>
                <w:szCs w:val="24"/>
              </w:rPr>
              <w:t>48,000,000</w:t>
            </w:r>
          </w:p>
        </w:tc>
        <w:tc>
          <w:tcPr>
            <w:tcW w:w="1613" w:type="dxa"/>
            <w:tcBorders>
              <w:top w:val="single" w:sz="4" w:space="0" w:color="auto"/>
              <w:bottom w:val="single" w:sz="4" w:space="0" w:color="auto"/>
            </w:tcBorders>
            <w:shd w:val="clear" w:color="auto" w:fill="auto"/>
            <w:vAlign w:val="center"/>
          </w:tcPr>
          <w:p w:rsidR="00181357" w:rsidRPr="002F1F81" w:rsidRDefault="00181357" w:rsidP="007668ED">
            <w:pPr>
              <w:spacing w:line="400" w:lineRule="exact"/>
              <w:ind w:leftChars="10" w:left="28" w:rightChars="10" w:right="28" w:firstLineChars="0" w:firstLine="0"/>
              <w:jc w:val="right"/>
              <w:rPr>
                <w:rFonts w:hAnsi="標楷體"/>
                <w:sz w:val="24"/>
                <w:szCs w:val="24"/>
              </w:rPr>
            </w:pPr>
            <w:r w:rsidRPr="002F1F81">
              <w:rPr>
                <w:rFonts w:hAnsi="標楷體"/>
                <w:sz w:val="24"/>
                <w:szCs w:val="24"/>
              </w:rPr>
              <w:t>66,000,000</w:t>
            </w:r>
          </w:p>
        </w:tc>
        <w:tc>
          <w:tcPr>
            <w:tcW w:w="1614" w:type="dxa"/>
            <w:tcBorders>
              <w:top w:val="single" w:sz="4" w:space="0" w:color="auto"/>
              <w:left w:val="single" w:sz="4" w:space="0" w:color="auto"/>
              <w:bottom w:val="single" w:sz="4" w:space="0" w:color="auto"/>
              <w:right w:val="single" w:sz="12" w:space="0" w:color="auto"/>
            </w:tcBorders>
            <w:shd w:val="clear" w:color="auto" w:fill="auto"/>
            <w:noWrap/>
            <w:vAlign w:val="center"/>
          </w:tcPr>
          <w:p w:rsidR="00181357" w:rsidRPr="002F1F81" w:rsidRDefault="00181357" w:rsidP="007668ED">
            <w:pPr>
              <w:spacing w:line="400" w:lineRule="exact"/>
              <w:ind w:leftChars="10" w:left="28" w:rightChars="10" w:right="28" w:firstLineChars="0" w:firstLine="0"/>
              <w:jc w:val="right"/>
              <w:rPr>
                <w:rFonts w:hAnsi="標楷體"/>
                <w:sz w:val="24"/>
                <w:szCs w:val="24"/>
              </w:rPr>
            </w:pPr>
            <w:r w:rsidRPr="002F1F81">
              <w:rPr>
                <w:rFonts w:hAnsi="標楷體"/>
                <w:sz w:val="24"/>
                <w:szCs w:val="24"/>
              </w:rPr>
              <w:t>74,000,000</w:t>
            </w:r>
          </w:p>
        </w:tc>
      </w:tr>
      <w:tr w:rsidR="00181357" w:rsidRPr="00561858" w:rsidTr="007668ED">
        <w:trPr>
          <w:trHeight w:val="25"/>
        </w:trPr>
        <w:tc>
          <w:tcPr>
            <w:tcW w:w="854" w:type="dxa"/>
            <w:vMerge/>
            <w:tcBorders>
              <w:top w:val="single" w:sz="12" w:space="0" w:color="auto"/>
              <w:bottom w:val="double" w:sz="4" w:space="0" w:color="auto"/>
            </w:tcBorders>
            <w:shd w:val="clear" w:color="auto" w:fill="FFFFFF"/>
            <w:noWrap/>
            <w:vAlign w:val="center"/>
            <w:hideMark/>
          </w:tcPr>
          <w:p w:rsidR="00181357" w:rsidRPr="002F1F81" w:rsidRDefault="00181357" w:rsidP="007668ED">
            <w:pPr>
              <w:spacing w:line="400" w:lineRule="exact"/>
              <w:ind w:leftChars="0" w:left="0" w:firstLineChars="0" w:firstLine="0"/>
              <w:jc w:val="center"/>
              <w:rPr>
                <w:rFonts w:hAnsi="標楷體"/>
                <w:snapToGrid/>
                <w:sz w:val="24"/>
                <w:szCs w:val="24"/>
              </w:rPr>
            </w:pPr>
          </w:p>
        </w:tc>
        <w:tc>
          <w:tcPr>
            <w:tcW w:w="1218" w:type="dxa"/>
            <w:tcBorders>
              <w:top w:val="single" w:sz="4" w:space="0" w:color="auto"/>
              <w:bottom w:val="double" w:sz="4" w:space="0" w:color="auto"/>
            </w:tcBorders>
            <w:shd w:val="clear" w:color="auto" w:fill="auto"/>
            <w:noWrap/>
            <w:vAlign w:val="center"/>
            <w:hideMark/>
          </w:tcPr>
          <w:p w:rsidR="00181357" w:rsidRPr="002F1F81" w:rsidRDefault="00181357" w:rsidP="007668ED">
            <w:pPr>
              <w:spacing w:line="400" w:lineRule="exact"/>
              <w:ind w:leftChars="0" w:left="0" w:firstLineChars="0" w:firstLine="0"/>
              <w:jc w:val="center"/>
              <w:rPr>
                <w:rFonts w:hAnsi="標楷體"/>
                <w:b/>
                <w:bCs/>
                <w:snapToGrid/>
                <w:sz w:val="24"/>
                <w:szCs w:val="24"/>
              </w:rPr>
            </w:pPr>
            <w:r w:rsidRPr="002F1F81">
              <w:rPr>
                <w:rFonts w:hAnsi="標楷體" w:hint="eastAsia"/>
                <w:b/>
                <w:bCs/>
                <w:snapToGrid/>
                <w:sz w:val="24"/>
                <w:szCs w:val="24"/>
              </w:rPr>
              <w:t>合計</w:t>
            </w:r>
          </w:p>
        </w:tc>
        <w:tc>
          <w:tcPr>
            <w:tcW w:w="1613" w:type="dxa"/>
            <w:tcBorders>
              <w:top w:val="single" w:sz="4" w:space="0" w:color="auto"/>
              <w:bottom w:val="double" w:sz="4" w:space="0" w:color="auto"/>
            </w:tcBorders>
            <w:shd w:val="clear" w:color="auto" w:fill="auto"/>
            <w:noWrap/>
            <w:vAlign w:val="center"/>
            <w:hideMark/>
          </w:tcPr>
          <w:p w:rsidR="00181357" w:rsidRPr="002F1F81" w:rsidRDefault="00181357" w:rsidP="007668ED">
            <w:pPr>
              <w:spacing w:line="400" w:lineRule="exact"/>
              <w:ind w:leftChars="10" w:left="28" w:rightChars="10" w:right="28" w:firstLineChars="0" w:firstLine="0"/>
              <w:jc w:val="right"/>
              <w:rPr>
                <w:rFonts w:hAnsi="標楷體"/>
                <w:b/>
                <w:bCs/>
                <w:snapToGrid/>
                <w:color w:val="FF0000"/>
                <w:sz w:val="24"/>
                <w:szCs w:val="24"/>
              </w:rPr>
            </w:pPr>
            <w:r w:rsidRPr="002F1F81">
              <w:rPr>
                <w:rFonts w:hAnsi="標楷體"/>
                <w:b/>
                <w:bCs/>
                <w:sz w:val="24"/>
                <w:szCs w:val="24"/>
              </w:rPr>
              <w:t>37,000,000</w:t>
            </w:r>
          </w:p>
        </w:tc>
        <w:tc>
          <w:tcPr>
            <w:tcW w:w="1613" w:type="dxa"/>
            <w:tcBorders>
              <w:top w:val="single" w:sz="4" w:space="0" w:color="auto"/>
              <w:bottom w:val="double" w:sz="4" w:space="0" w:color="auto"/>
            </w:tcBorders>
            <w:vAlign w:val="center"/>
          </w:tcPr>
          <w:p w:rsidR="00181357" w:rsidRPr="002F1F81" w:rsidRDefault="00181357" w:rsidP="007668ED">
            <w:pPr>
              <w:spacing w:line="400" w:lineRule="exact"/>
              <w:ind w:leftChars="10" w:left="28" w:rightChars="10" w:right="28" w:firstLineChars="0" w:firstLine="0"/>
              <w:jc w:val="right"/>
              <w:rPr>
                <w:rFonts w:hAnsi="標楷體"/>
                <w:b/>
                <w:bCs/>
                <w:snapToGrid/>
                <w:color w:val="FF0000"/>
                <w:sz w:val="24"/>
                <w:szCs w:val="24"/>
              </w:rPr>
            </w:pPr>
            <w:r w:rsidRPr="002F1F81">
              <w:rPr>
                <w:rFonts w:hAnsi="標楷體"/>
                <w:b/>
                <w:bCs/>
                <w:sz w:val="24"/>
                <w:szCs w:val="24"/>
              </w:rPr>
              <w:t>58,643,000</w:t>
            </w:r>
          </w:p>
        </w:tc>
        <w:tc>
          <w:tcPr>
            <w:tcW w:w="1613" w:type="dxa"/>
            <w:tcBorders>
              <w:top w:val="single" w:sz="4" w:space="0" w:color="auto"/>
              <w:bottom w:val="double" w:sz="4" w:space="0" w:color="auto"/>
            </w:tcBorders>
            <w:vAlign w:val="center"/>
          </w:tcPr>
          <w:p w:rsidR="00181357" w:rsidRPr="002F1F81" w:rsidRDefault="00181357" w:rsidP="007668ED">
            <w:pPr>
              <w:spacing w:line="400" w:lineRule="exact"/>
              <w:ind w:leftChars="10" w:left="28" w:rightChars="10" w:right="28" w:firstLineChars="0" w:firstLine="0"/>
              <w:jc w:val="right"/>
              <w:rPr>
                <w:rFonts w:hAnsi="標楷體"/>
                <w:b/>
                <w:bCs/>
                <w:sz w:val="24"/>
                <w:szCs w:val="24"/>
              </w:rPr>
            </w:pPr>
            <w:r w:rsidRPr="002F1F81">
              <w:rPr>
                <w:rFonts w:hAnsi="標楷體"/>
                <w:b/>
                <w:bCs/>
                <w:sz w:val="24"/>
                <w:szCs w:val="24"/>
              </w:rPr>
              <w:t>69,677,000</w:t>
            </w:r>
          </w:p>
        </w:tc>
        <w:tc>
          <w:tcPr>
            <w:tcW w:w="1614" w:type="dxa"/>
            <w:tcBorders>
              <w:top w:val="single" w:sz="4" w:space="0" w:color="auto"/>
              <w:left w:val="single" w:sz="4" w:space="0" w:color="auto"/>
              <w:bottom w:val="double" w:sz="4" w:space="0" w:color="auto"/>
              <w:right w:val="single" w:sz="12" w:space="0" w:color="auto"/>
            </w:tcBorders>
            <w:noWrap/>
            <w:vAlign w:val="center"/>
          </w:tcPr>
          <w:p w:rsidR="00181357" w:rsidRPr="002F1F81" w:rsidRDefault="00181357" w:rsidP="007668ED">
            <w:pPr>
              <w:spacing w:line="400" w:lineRule="exact"/>
              <w:ind w:leftChars="10" w:left="28" w:rightChars="10" w:right="28" w:firstLineChars="0" w:firstLine="0"/>
              <w:jc w:val="right"/>
              <w:rPr>
                <w:rFonts w:hAnsi="標楷體"/>
                <w:b/>
                <w:bCs/>
                <w:sz w:val="24"/>
                <w:szCs w:val="24"/>
              </w:rPr>
            </w:pPr>
            <w:r w:rsidRPr="002F1F81">
              <w:rPr>
                <w:rFonts w:hAnsi="標楷體"/>
                <w:b/>
                <w:bCs/>
                <w:sz w:val="24"/>
                <w:szCs w:val="24"/>
              </w:rPr>
              <w:t>105,000,000</w:t>
            </w:r>
          </w:p>
        </w:tc>
      </w:tr>
      <w:tr w:rsidR="00181357" w:rsidRPr="00561858" w:rsidTr="007668ED">
        <w:trPr>
          <w:trHeight w:val="136"/>
        </w:trPr>
        <w:tc>
          <w:tcPr>
            <w:tcW w:w="8525" w:type="dxa"/>
            <w:gridSpan w:val="6"/>
            <w:tcBorders>
              <w:top w:val="double" w:sz="4" w:space="0" w:color="auto"/>
              <w:bottom w:val="double" w:sz="4" w:space="0" w:color="auto"/>
              <w:right w:val="single" w:sz="12" w:space="0" w:color="auto"/>
            </w:tcBorders>
            <w:shd w:val="clear" w:color="auto" w:fill="FFFFFF"/>
            <w:noWrap/>
            <w:vAlign w:val="center"/>
          </w:tcPr>
          <w:p w:rsidR="00181357" w:rsidRPr="002F1F81" w:rsidRDefault="00181357" w:rsidP="007668ED">
            <w:pPr>
              <w:spacing w:line="400" w:lineRule="exact"/>
              <w:ind w:leftChars="0" w:left="0" w:firstLineChars="0" w:firstLine="0"/>
              <w:jc w:val="center"/>
              <w:rPr>
                <w:rFonts w:hAnsi="標楷體"/>
                <w:b/>
                <w:bCs/>
                <w:sz w:val="24"/>
                <w:szCs w:val="24"/>
              </w:rPr>
            </w:pPr>
            <w:r w:rsidRPr="002F1F81">
              <w:rPr>
                <w:rFonts w:hAnsi="標楷體" w:hint="eastAsia"/>
                <w:b/>
                <w:bCs/>
                <w:sz w:val="24"/>
                <w:szCs w:val="24"/>
              </w:rPr>
              <w:t>機場公司</w:t>
            </w:r>
          </w:p>
        </w:tc>
      </w:tr>
      <w:tr w:rsidR="00181357" w:rsidRPr="00561858" w:rsidTr="007668ED">
        <w:trPr>
          <w:trHeight w:val="25"/>
        </w:trPr>
        <w:tc>
          <w:tcPr>
            <w:tcW w:w="854" w:type="dxa"/>
            <w:vMerge w:val="restart"/>
            <w:tcBorders>
              <w:top w:val="double" w:sz="4" w:space="0" w:color="auto"/>
              <w:bottom w:val="single" w:sz="12" w:space="0" w:color="auto"/>
            </w:tcBorders>
            <w:shd w:val="clear" w:color="auto" w:fill="FFFFFF"/>
            <w:noWrap/>
            <w:vAlign w:val="center"/>
          </w:tcPr>
          <w:p w:rsidR="00181357" w:rsidRPr="002F1F81" w:rsidRDefault="00181357" w:rsidP="007668ED">
            <w:pPr>
              <w:spacing w:line="400" w:lineRule="exact"/>
              <w:ind w:leftChars="0" w:left="0" w:firstLineChars="0" w:firstLine="0"/>
              <w:jc w:val="center"/>
              <w:rPr>
                <w:rFonts w:hAnsi="標楷體"/>
                <w:snapToGrid/>
                <w:sz w:val="24"/>
                <w:szCs w:val="24"/>
              </w:rPr>
            </w:pPr>
            <w:r w:rsidRPr="002F1F81">
              <w:rPr>
                <w:rFonts w:hAnsi="標楷體" w:hint="eastAsia"/>
                <w:snapToGrid/>
                <w:sz w:val="24"/>
                <w:szCs w:val="24"/>
              </w:rPr>
              <w:t>負債</w:t>
            </w:r>
          </w:p>
        </w:tc>
        <w:tc>
          <w:tcPr>
            <w:tcW w:w="1218" w:type="dxa"/>
            <w:tcBorders>
              <w:top w:val="double" w:sz="4" w:space="0" w:color="auto"/>
              <w:bottom w:val="single" w:sz="4" w:space="0" w:color="auto"/>
            </w:tcBorders>
            <w:shd w:val="clear" w:color="auto" w:fill="FFFFFF"/>
            <w:noWrap/>
            <w:vAlign w:val="center"/>
          </w:tcPr>
          <w:p w:rsidR="00181357" w:rsidRPr="002F1F81" w:rsidRDefault="00181357" w:rsidP="007668ED">
            <w:pPr>
              <w:spacing w:line="400" w:lineRule="exact"/>
              <w:ind w:leftChars="0" w:left="0" w:firstLineChars="0" w:firstLine="0"/>
              <w:jc w:val="center"/>
              <w:rPr>
                <w:rFonts w:hAnsi="標楷體"/>
                <w:b/>
                <w:bCs/>
                <w:snapToGrid/>
                <w:sz w:val="24"/>
                <w:szCs w:val="24"/>
              </w:rPr>
            </w:pPr>
            <w:r w:rsidRPr="002F1F81">
              <w:rPr>
                <w:rFonts w:hAnsi="標楷體" w:hint="eastAsia"/>
                <w:snapToGrid/>
                <w:sz w:val="24"/>
                <w:szCs w:val="24"/>
              </w:rPr>
              <w:t>短期債務</w:t>
            </w:r>
          </w:p>
        </w:tc>
        <w:tc>
          <w:tcPr>
            <w:tcW w:w="1613" w:type="dxa"/>
            <w:tcBorders>
              <w:top w:val="single" w:sz="4" w:space="0" w:color="auto"/>
              <w:left w:val="single" w:sz="4" w:space="0" w:color="auto"/>
              <w:bottom w:val="single" w:sz="4" w:space="0" w:color="auto"/>
              <w:right w:val="single" w:sz="4" w:space="0" w:color="auto"/>
            </w:tcBorders>
            <w:shd w:val="clear" w:color="auto" w:fill="FFFFFF"/>
            <w:noWrap/>
          </w:tcPr>
          <w:p w:rsidR="00181357" w:rsidRPr="002F1F81" w:rsidRDefault="00181357" w:rsidP="007668ED">
            <w:pPr>
              <w:spacing w:line="400" w:lineRule="exact"/>
              <w:ind w:leftChars="10" w:left="28" w:rightChars="10" w:right="28" w:firstLineChars="0" w:firstLine="0"/>
              <w:jc w:val="right"/>
              <w:rPr>
                <w:rFonts w:hAnsi="標楷體"/>
                <w:b/>
                <w:bCs/>
                <w:sz w:val="24"/>
                <w:szCs w:val="24"/>
              </w:rPr>
            </w:pPr>
            <w:r w:rsidRPr="002F1F81">
              <w:rPr>
                <w:rFonts w:hint="eastAsia"/>
                <w:sz w:val="24"/>
                <w:szCs w:val="24"/>
              </w:rPr>
              <w:t>6,900,000</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181357" w:rsidRPr="002F1F81" w:rsidRDefault="00181357" w:rsidP="007668ED">
            <w:pPr>
              <w:spacing w:line="400" w:lineRule="exact"/>
              <w:ind w:leftChars="10" w:left="28" w:rightChars="10" w:right="28" w:firstLineChars="0" w:firstLine="0"/>
              <w:jc w:val="right"/>
              <w:rPr>
                <w:rFonts w:hAnsi="標楷體"/>
                <w:b/>
                <w:bCs/>
                <w:sz w:val="24"/>
                <w:szCs w:val="24"/>
              </w:rPr>
            </w:pPr>
            <w:r w:rsidRPr="002F1F81">
              <w:rPr>
                <w:rFonts w:hint="eastAsia"/>
                <w:sz w:val="24"/>
                <w:szCs w:val="24"/>
              </w:rPr>
              <w:t>8,200,000</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181357" w:rsidRPr="002F1F81" w:rsidRDefault="00181357" w:rsidP="007668ED">
            <w:pPr>
              <w:spacing w:line="400" w:lineRule="exact"/>
              <w:ind w:leftChars="10" w:left="28" w:rightChars="10" w:right="28" w:firstLineChars="0" w:firstLine="0"/>
              <w:jc w:val="right"/>
              <w:rPr>
                <w:rFonts w:hAnsi="標楷體"/>
                <w:b/>
                <w:bCs/>
                <w:sz w:val="24"/>
                <w:szCs w:val="24"/>
              </w:rPr>
            </w:pPr>
            <w:r w:rsidRPr="002F1F81">
              <w:rPr>
                <w:rFonts w:hint="eastAsia"/>
                <w:sz w:val="24"/>
                <w:szCs w:val="24"/>
              </w:rPr>
              <w:t>5,500,000</w:t>
            </w:r>
          </w:p>
        </w:tc>
        <w:tc>
          <w:tcPr>
            <w:tcW w:w="1614" w:type="dxa"/>
            <w:tcBorders>
              <w:top w:val="single" w:sz="12" w:space="0" w:color="auto"/>
              <w:left w:val="single" w:sz="4" w:space="0" w:color="auto"/>
              <w:bottom w:val="single" w:sz="4" w:space="0" w:color="auto"/>
              <w:right w:val="single" w:sz="12" w:space="0" w:color="auto"/>
            </w:tcBorders>
            <w:shd w:val="clear" w:color="auto" w:fill="FFFFFF"/>
            <w:noWrap/>
            <w:vAlign w:val="center"/>
          </w:tcPr>
          <w:p w:rsidR="00181357" w:rsidRPr="00B238E6" w:rsidRDefault="00181357" w:rsidP="007668ED">
            <w:pPr>
              <w:spacing w:line="400" w:lineRule="exact"/>
              <w:ind w:leftChars="10" w:left="28" w:rightChars="10" w:right="28" w:firstLineChars="0" w:firstLine="0"/>
              <w:jc w:val="right"/>
              <w:rPr>
                <w:rFonts w:hAnsi="標楷體"/>
                <w:b/>
                <w:bCs/>
                <w:sz w:val="24"/>
                <w:szCs w:val="24"/>
              </w:rPr>
            </w:pPr>
            <w:r w:rsidRPr="00B238E6">
              <w:rPr>
                <w:rFonts w:hint="eastAsia"/>
                <w:sz w:val="24"/>
                <w:szCs w:val="24"/>
              </w:rPr>
              <w:t>3,</w:t>
            </w:r>
            <w:r w:rsidRPr="00B238E6">
              <w:rPr>
                <w:sz w:val="24"/>
                <w:szCs w:val="24"/>
              </w:rPr>
              <w:t>700,000</w:t>
            </w:r>
          </w:p>
        </w:tc>
      </w:tr>
      <w:tr w:rsidR="00181357" w:rsidRPr="00561858" w:rsidTr="007668ED">
        <w:trPr>
          <w:trHeight w:val="25"/>
        </w:trPr>
        <w:tc>
          <w:tcPr>
            <w:tcW w:w="854" w:type="dxa"/>
            <w:vMerge/>
            <w:tcBorders>
              <w:top w:val="single" w:sz="12" w:space="0" w:color="auto"/>
              <w:bottom w:val="single" w:sz="12" w:space="0" w:color="auto"/>
            </w:tcBorders>
            <w:shd w:val="clear" w:color="auto" w:fill="FFFFFF"/>
            <w:noWrap/>
            <w:vAlign w:val="center"/>
          </w:tcPr>
          <w:p w:rsidR="00181357" w:rsidRPr="002F1F81" w:rsidRDefault="00181357" w:rsidP="007668ED">
            <w:pPr>
              <w:spacing w:line="400" w:lineRule="exact"/>
              <w:ind w:leftChars="0" w:left="0" w:firstLineChars="0" w:firstLine="0"/>
              <w:jc w:val="center"/>
              <w:rPr>
                <w:rFonts w:hAnsi="標楷體"/>
                <w:snapToGrid/>
                <w:sz w:val="24"/>
                <w:szCs w:val="24"/>
              </w:rPr>
            </w:pPr>
          </w:p>
        </w:tc>
        <w:tc>
          <w:tcPr>
            <w:tcW w:w="1218" w:type="dxa"/>
            <w:tcBorders>
              <w:top w:val="single" w:sz="4" w:space="0" w:color="auto"/>
              <w:bottom w:val="single" w:sz="4" w:space="0" w:color="auto"/>
            </w:tcBorders>
            <w:shd w:val="clear" w:color="auto" w:fill="auto"/>
            <w:noWrap/>
            <w:vAlign w:val="center"/>
          </w:tcPr>
          <w:p w:rsidR="00181357" w:rsidRPr="002F1F81" w:rsidRDefault="00181357" w:rsidP="007668ED">
            <w:pPr>
              <w:spacing w:line="400" w:lineRule="exact"/>
              <w:ind w:leftChars="0" w:left="0" w:firstLineChars="0" w:firstLine="0"/>
              <w:jc w:val="center"/>
              <w:rPr>
                <w:rFonts w:hAnsi="標楷體"/>
                <w:b/>
                <w:bCs/>
                <w:snapToGrid/>
                <w:sz w:val="24"/>
                <w:szCs w:val="24"/>
              </w:rPr>
            </w:pPr>
            <w:r w:rsidRPr="002F1F81">
              <w:rPr>
                <w:rFonts w:hAnsi="標楷體" w:hint="eastAsia"/>
                <w:snapToGrid/>
                <w:sz w:val="24"/>
                <w:szCs w:val="24"/>
              </w:rPr>
              <w:t>長期債務</w:t>
            </w:r>
          </w:p>
        </w:tc>
        <w:tc>
          <w:tcPr>
            <w:tcW w:w="1613" w:type="dxa"/>
            <w:tcBorders>
              <w:top w:val="single" w:sz="4" w:space="0" w:color="auto"/>
              <w:left w:val="single" w:sz="4" w:space="0" w:color="auto"/>
              <w:bottom w:val="single" w:sz="4" w:space="0" w:color="auto"/>
              <w:right w:val="single" w:sz="4" w:space="0" w:color="auto"/>
            </w:tcBorders>
            <w:shd w:val="clear" w:color="auto" w:fill="FFFFFF"/>
            <w:noWrap/>
          </w:tcPr>
          <w:p w:rsidR="00181357" w:rsidRPr="002F1F81" w:rsidRDefault="00181357" w:rsidP="007668ED">
            <w:pPr>
              <w:spacing w:line="400" w:lineRule="exact"/>
              <w:ind w:leftChars="10" w:left="28" w:rightChars="10" w:right="28" w:firstLineChars="0" w:firstLine="0"/>
              <w:jc w:val="right"/>
              <w:rPr>
                <w:rFonts w:hAnsi="標楷體"/>
                <w:b/>
                <w:bCs/>
                <w:sz w:val="24"/>
                <w:szCs w:val="24"/>
              </w:rPr>
            </w:pPr>
            <w:r w:rsidRPr="002F1F81">
              <w:rPr>
                <w:sz w:val="24"/>
                <w:szCs w:val="24"/>
              </w:rPr>
              <w:t>-</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181357" w:rsidRPr="002F1F81" w:rsidRDefault="00181357" w:rsidP="007668ED">
            <w:pPr>
              <w:spacing w:line="400" w:lineRule="exact"/>
              <w:ind w:leftChars="10" w:left="28" w:rightChars="10" w:right="28" w:firstLineChars="0" w:firstLine="0"/>
              <w:jc w:val="right"/>
              <w:rPr>
                <w:rFonts w:hAnsi="標楷體"/>
                <w:b/>
                <w:bCs/>
                <w:sz w:val="24"/>
                <w:szCs w:val="24"/>
              </w:rPr>
            </w:pPr>
            <w:r w:rsidRPr="002F1F81">
              <w:rPr>
                <w:rFonts w:hint="eastAsia"/>
                <w:sz w:val="24"/>
                <w:szCs w:val="24"/>
              </w:rPr>
              <w:t>12,000,000</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181357" w:rsidRPr="002F1F81" w:rsidRDefault="00181357" w:rsidP="007668ED">
            <w:pPr>
              <w:spacing w:line="400" w:lineRule="exact"/>
              <w:ind w:leftChars="10" w:left="28" w:rightChars="10" w:right="28" w:firstLineChars="0" w:firstLine="0"/>
              <w:jc w:val="right"/>
              <w:rPr>
                <w:rFonts w:hAnsi="標楷體"/>
                <w:b/>
                <w:bCs/>
                <w:sz w:val="24"/>
                <w:szCs w:val="24"/>
              </w:rPr>
            </w:pPr>
            <w:r w:rsidRPr="002F1F81">
              <w:rPr>
                <w:rFonts w:hint="eastAsia"/>
                <w:sz w:val="24"/>
                <w:szCs w:val="24"/>
              </w:rPr>
              <w:t>6,000,000</w:t>
            </w:r>
          </w:p>
        </w:tc>
        <w:tc>
          <w:tcPr>
            <w:tcW w:w="1614" w:type="dxa"/>
            <w:tcBorders>
              <w:top w:val="single" w:sz="4" w:space="0" w:color="auto"/>
              <w:left w:val="single" w:sz="4" w:space="0" w:color="auto"/>
              <w:bottom w:val="single" w:sz="4" w:space="0" w:color="auto"/>
              <w:right w:val="single" w:sz="12" w:space="0" w:color="auto"/>
            </w:tcBorders>
            <w:shd w:val="clear" w:color="auto" w:fill="FFFFFF"/>
            <w:noWrap/>
            <w:vAlign w:val="center"/>
          </w:tcPr>
          <w:p w:rsidR="00181357" w:rsidRPr="00B238E6" w:rsidRDefault="00181357" w:rsidP="007668ED">
            <w:pPr>
              <w:spacing w:line="400" w:lineRule="exact"/>
              <w:ind w:leftChars="10" w:left="28" w:rightChars="10" w:right="28" w:firstLineChars="0" w:firstLine="0"/>
              <w:jc w:val="right"/>
              <w:rPr>
                <w:rFonts w:hAnsi="標楷體"/>
                <w:b/>
                <w:bCs/>
                <w:sz w:val="24"/>
                <w:szCs w:val="24"/>
              </w:rPr>
            </w:pPr>
            <w:r w:rsidRPr="00B238E6">
              <w:rPr>
                <w:sz w:val="24"/>
                <w:szCs w:val="24"/>
              </w:rPr>
              <w:t>-</w:t>
            </w:r>
          </w:p>
        </w:tc>
      </w:tr>
      <w:tr w:rsidR="00181357" w:rsidRPr="00561858" w:rsidTr="007668ED">
        <w:trPr>
          <w:trHeight w:val="187"/>
        </w:trPr>
        <w:tc>
          <w:tcPr>
            <w:tcW w:w="854" w:type="dxa"/>
            <w:vMerge/>
            <w:tcBorders>
              <w:top w:val="single" w:sz="12" w:space="0" w:color="auto"/>
              <w:bottom w:val="single" w:sz="12" w:space="0" w:color="auto"/>
            </w:tcBorders>
            <w:shd w:val="clear" w:color="auto" w:fill="FFFFFF"/>
            <w:noWrap/>
            <w:vAlign w:val="center"/>
          </w:tcPr>
          <w:p w:rsidR="00181357" w:rsidRPr="002F1F81" w:rsidRDefault="00181357" w:rsidP="007668ED">
            <w:pPr>
              <w:spacing w:line="400" w:lineRule="exact"/>
              <w:ind w:leftChars="0" w:left="0" w:firstLineChars="0" w:firstLine="0"/>
              <w:jc w:val="center"/>
              <w:rPr>
                <w:rFonts w:hAnsi="標楷體"/>
                <w:snapToGrid/>
                <w:sz w:val="24"/>
                <w:szCs w:val="24"/>
              </w:rPr>
            </w:pPr>
          </w:p>
        </w:tc>
        <w:tc>
          <w:tcPr>
            <w:tcW w:w="1218" w:type="dxa"/>
            <w:tcBorders>
              <w:top w:val="single" w:sz="4" w:space="0" w:color="auto"/>
              <w:bottom w:val="single" w:sz="12" w:space="0" w:color="auto"/>
            </w:tcBorders>
            <w:shd w:val="clear" w:color="auto" w:fill="FFFFFF"/>
            <w:noWrap/>
            <w:vAlign w:val="center"/>
          </w:tcPr>
          <w:p w:rsidR="00181357" w:rsidRPr="002F1F81" w:rsidRDefault="00181357" w:rsidP="007668ED">
            <w:pPr>
              <w:spacing w:line="400" w:lineRule="exact"/>
              <w:ind w:leftChars="0" w:left="0" w:firstLineChars="0" w:firstLine="0"/>
              <w:jc w:val="center"/>
              <w:rPr>
                <w:rFonts w:hAnsi="標楷體"/>
                <w:b/>
                <w:bCs/>
                <w:snapToGrid/>
                <w:sz w:val="24"/>
                <w:szCs w:val="24"/>
              </w:rPr>
            </w:pPr>
            <w:r w:rsidRPr="002F1F81">
              <w:rPr>
                <w:rFonts w:hAnsi="標楷體" w:hint="eastAsia"/>
                <w:b/>
                <w:bCs/>
                <w:snapToGrid/>
                <w:sz w:val="24"/>
                <w:szCs w:val="24"/>
              </w:rPr>
              <w:t>合計</w:t>
            </w:r>
          </w:p>
        </w:tc>
        <w:tc>
          <w:tcPr>
            <w:tcW w:w="1613" w:type="dxa"/>
            <w:tcBorders>
              <w:top w:val="single" w:sz="4" w:space="0" w:color="auto"/>
              <w:left w:val="single" w:sz="4" w:space="0" w:color="auto"/>
              <w:bottom w:val="single" w:sz="12" w:space="0" w:color="auto"/>
              <w:right w:val="single" w:sz="4" w:space="0" w:color="auto"/>
            </w:tcBorders>
            <w:shd w:val="clear" w:color="auto" w:fill="FFFFFF"/>
            <w:noWrap/>
          </w:tcPr>
          <w:p w:rsidR="00181357" w:rsidRPr="002F1F81" w:rsidRDefault="00181357" w:rsidP="007668ED">
            <w:pPr>
              <w:spacing w:line="400" w:lineRule="exact"/>
              <w:ind w:leftChars="10" w:left="28" w:rightChars="10" w:right="28" w:firstLineChars="0" w:firstLine="0"/>
              <w:jc w:val="right"/>
              <w:rPr>
                <w:rFonts w:hAnsi="標楷體"/>
                <w:b/>
                <w:bCs/>
                <w:snapToGrid/>
                <w:sz w:val="24"/>
                <w:szCs w:val="24"/>
              </w:rPr>
            </w:pPr>
            <w:r w:rsidRPr="002F1F81">
              <w:rPr>
                <w:rFonts w:hAnsi="標楷體" w:hint="eastAsia"/>
                <w:b/>
                <w:bCs/>
                <w:snapToGrid/>
                <w:sz w:val="24"/>
                <w:szCs w:val="24"/>
              </w:rPr>
              <w:t>6,900,000</w:t>
            </w:r>
          </w:p>
        </w:tc>
        <w:tc>
          <w:tcPr>
            <w:tcW w:w="1613" w:type="dxa"/>
            <w:tcBorders>
              <w:top w:val="single" w:sz="4" w:space="0" w:color="auto"/>
              <w:left w:val="single" w:sz="4" w:space="0" w:color="auto"/>
              <w:bottom w:val="single" w:sz="12" w:space="0" w:color="auto"/>
              <w:right w:val="single" w:sz="4" w:space="0" w:color="auto"/>
            </w:tcBorders>
            <w:shd w:val="clear" w:color="auto" w:fill="FFFFFF"/>
          </w:tcPr>
          <w:p w:rsidR="00181357" w:rsidRPr="002F1F81" w:rsidRDefault="00181357" w:rsidP="007668ED">
            <w:pPr>
              <w:spacing w:line="400" w:lineRule="exact"/>
              <w:ind w:leftChars="10" w:left="28" w:rightChars="10" w:right="28" w:firstLineChars="0" w:firstLine="0"/>
              <w:jc w:val="right"/>
              <w:rPr>
                <w:rFonts w:hAnsi="標楷體"/>
                <w:b/>
                <w:bCs/>
                <w:snapToGrid/>
                <w:sz w:val="24"/>
                <w:szCs w:val="24"/>
              </w:rPr>
            </w:pPr>
            <w:r w:rsidRPr="002F1F81">
              <w:rPr>
                <w:rFonts w:hAnsi="標楷體" w:hint="eastAsia"/>
                <w:b/>
                <w:bCs/>
                <w:snapToGrid/>
                <w:sz w:val="24"/>
                <w:szCs w:val="24"/>
              </w:rPr>
              <w:t>20,200,000</w:t>
            </w:r>
          </w:p>
        </w:tc>
        <w:tc>
          <w:tcPr>
            <w:tcW w:w="1613" w:type="dxa"/>
            <w:tcBorders>
              <w:top w:val="single" w:sz="4" w:space="0" w:color="auto"/>
              <w:left w:val="single" w:sz="4" w:space="0" w:color="auto"/>
              <w:bottom w:val="single" w:sz="12" w:space="0" w:color="auto"/>
              <w:right w:val="single" w:sz="4" w:space="0" w:color="auto"/>
            </w:tcBorders>
            <w:shd w:val="clear" w:color="auto" w:fill="FFFFFF"/>
          </w:tcPr>
          <w:p w:rsidR="00181357" w:rsidRPr="002F1F81" w:rsidRDefault="00181357" w:rsidP="007668ED">
            <w:pPr>
              <w:spacing w:line="400" w:lineRule="exact"/>
              <w:ind w:leftChars="10" w:left="28" w:rightChars="10" w:right="28" w:firstLineChars="0" w:firstLine="0"/>
              <w:jc w:val="right"/>
              <w:rPr>
                <w:rFonts w:hAnsi="標楷體"/>
                <w:b/>
                <w:bCs/>
                <w:snapToGrid/>
                <w:sz w:val="24"/>
                <w:szCs w:val="24"/>
              </w:rPr>
            </w:pPr>
            <w:r w:rsidRPr="002F1F81">
              <w:rPr>
                <w:rFonts w:hAnsi="標楷體" w:hint="eastAsia"/>
                <w:b/>
                <w:bCs/>
                <w:snapToGrid/>
                <w:sz w:val="24"/>
                <w:szCs w:val="24"/>
              </w:rPr>
              <w:t>11,500,000</w:t>
            </w:r>
          </w:p>
        </w:tc>
        <w:tc>
          <w:tcPr>
            <w:tcW w:w="1614" w:type="dxa"/>
            <w:tcBorders>
              <w:top w:val="single" w:sz="4" w:space="0" w:color="auto"/>
              <w:left w:val="single" w:sz="4" w:space="0" w:color="auto"/>
              <w:bottom w:val="single" w:sz="12" w:space="0" w:color="auto"/>
              <w:right w:val="single" w:sz="12" w:space="0" w:color="auto"/>
            </w:tcBorders>
            <w:shd w:val="clear" w:color="auto" w:fill="FFFFFF"/>
            <w:noWrap/>
            <w:vAlign w:val="center"/>
          </w:tcPr>
          <w:p w:rsidR="00181357" w:rsidRPr="002F1F81" w:rsidRDefault="00181357" w:rsidP="007668ED">
            <w:pPr>
              <w:spacing w:line="400" w:lineRule="exact"/>
              <w:ind w:leftChars="10" w:left="28" w:rightChars="10" w:right="28" w:firstLineChars="0" w:firstLine="0"/>
              <w:jc w:val="right"/>
              <w:rPr>
                <w:rFonts w:hAnsi="標楷體"/>
                <w:b/>
                <w:bCs/>
                <w:snapToGrid/>
                <w:sz w:val="24"/>
                <w:szCs w:val="24"/>
              </w:rPr>
            </w:pPr>
            <w:r w:rsidRPr="002F1F81">
              <w:rPr>
                <w:rFonts w:hAnsi="標楷體"/>
                <w:b/>
                <w:bCs/>
                <w:snapToGrid/>
                <w:sz w:val="24"/>
                <w:szCs w:val="24"/>
              </w:rPr>
              <w:t>3,700,000</w:t>
            </w:r>
          </w:p>
        </w:tc>
      </w:tr>
    </w:tbl>
    <w:bookmarkEnd w:id="157"/>
    <w:p w:rsidR="00181357" w:rsidRPr="00561858" w:rsidRDefault="00181357" w:rsidP="007668ED">
      <w:pPr>
        <w:spacing w:afterLines="10" w:after="51" w:line="280" w:lineRule="exact"/>
        <w:ind w:leftChars="0" w:left="1167" w:hangingChars="480" w:hanging="1167"/>
        <w:rPr>
          <w:rFonts w:hAnsi="標楷體"/>
          <w:sz w:val="24"/>
        </w:rPr>
      </w:pPr>
      <w:r w:rsidRPr="00561858">
        <w:rPr>
          <w:rFonts w:hAnsi="標楷體"/>
          <w:sz w:val="24"/>
        </w:rPr>
        <w:t>資</w:t>
      </w:r>
      <w:r w:rsidRPr="00561858">
        <w:rPr>
          <w:rFonts w:hAnsi="標楷體" w:hint="eastAsia"/>
          <w:sz w:val="24"/>
        </w:rPr>
        <w:t>料來源：整理</w:t>
      </w:r>
      <w:r w:rsidRPr="00561858">
        <w:rPr>
          <w:rFonts w:hAnsi="標楷體" w:hint="eastAsia"/>
          <w:color w:val="000000"/>
          <w:sz w:val="24"/>
        </w:rPr>
        <w:t>自</w:t>
      </w:r>
      <w:r w:rsidRPr="00B238E6">
        <w:rPr>
          <w:rFonts w:hAnsi="標楷體" w:hint="eastAsia"/>
          <w:color w:val="000000"/>
          <w:sz w:val="24"/>
        </w:rPr>
        <w:t>民航基金</w:t>
      </w:r>
      <w:r>
        <w:rPr>
          <w:rFonts w:hAnsi="標楷體" w:hint="eastAsia"/>
          <w:color w:val="000000"/>
          <w:sz w:val="24"/>
        </w:rPr>
        <w:t>及機場公司</w:t>
      </w:r>
      <w:r w:rsidRPr="00561858">
        <w:rPr>
          <w:rFonts w:hAnsi="標楷體" w:hint="eastAsia"/>
          <w:color w:val="000000"/>
          <w:sz w:val="24"/>
        </w:rPr>
        <w:t>110至113年度決算；本中心製</w:t>
      </w:r>
      <w:r w:rsidRPr="00561858">
        <w:rPr>
          <w:rFonts w:hAnsi="標楷體" w:hint="eastAsia"/>
          <w:sz w:val="24"/>
        </w:rPr>
        <w:t>表。</w:t>
      </w:r>
    </w:p>
    <w:bookmarkEnd w:id="140"/>
    <w:p w:rsidR="00181357" w:rsidRPr="00561858" w:rsidRDefault="00181357" w:rsidP="007668ED">
      <w:pPr>
        <w:ind w:left="566" w:firstLine="566"/>
      </w:pPr>
      <w:r>
        <w:rPr>
          <w:rFonts w:hint="eastAsia"/>
        </w:rPr>
        <w:t>綜上</w:t>
      </w:r>
      <w:r>
        <w:rPr>
          <w:rFonts w:ascii="新細明體" w:eastAsia="新細明體" w:hAnsi="新細明體" w:hint="eastAsia"/>
        </w:rPr>
        <w:t>，</w:t>
      </w:r>
      <w:r w:rsidRPr="005E29EF">
        <w:rPr>
          <w:rFonts w:hint="eastAsia"/>
        </w:rPr>
        <w:t>民航局及機場公司</w:t>
      </w:r>
      <w:r>
        <w:rPr>
          <w:rFonts w:hint="eastAsia"/>
        </w:rPr>
        <w:t>之</w:t>
      </w:r>
      <w:r w:rsidRPr="00561858">
        <w:rPr>
          <w:rFonts w:hint="eastAsia"/>
        </w:rPr>
        <w:t>財務結構受限於營收集中與建設支出壓力，需強化營運效益與非航收入動能，優化資源配置，並活化機場區位功能，創造誘客與產業聯動效益，允宜藉助改善軟硬體設施提升運能，並強化收益回流與財務穩定，以支撐空運永續發展。</w:t>
      </w:r>
    </w:p>
    <w:p w:rsidR="00181357" w:rsidRPr="00561858" w:rsidRDefault="00181357" w:rsidP="007668ED">
      <w:pPr>
        <w:pStyle w:val="a8"/>
        <w:overflowPunct w:val="0"/>
        <w:snapToGrid w:val="0"/>
        <w:ind w:firstLine="486"/>
        <w:jc w:val="right"/>
        <w:rPr>
          <w:rFonts w:hAnsi="標楷體"/>
          <w:kern w:val="0"/>
        </w:rPr>
      </w:pPr>
      <w:r w:rsidRPr="00561858">
        <w:rPr>
          <w:rFonts w:hAnsi="標楷體" w:hint="eastAsia"/>
          <w:sz w:val="24"/>
        </w:rPr>
        <w:t>(分機：1937鄧可容)</w:t>
      </w:r>
      <w:bookmarkEnd w:id="156"/>
    </w:p>
    <w:p w:rsidR="00181357" w:rsidRDefault="00181357" w:rsidP="00181357">
      <w:pPr>
        <w:pStyle w:val="23"/>
        <w:sectPr w:rsidR="00181357" w:rsidSect="00510159">
          <w:headerReference w:type="even" r:id="rId171"/>
          <w:headerReference w:type="default" r:id="rId172"/>
          <w:footerReference w:type="even" r:id="rId173"/>
          <w:footerReference w:type="default" r:id="rId174"/>
          <w:headerReference w:type="first" r:id="rId175"/>
          <w:footerReference w:type="first" r:id="rId176"/>
          <w:footnotePr>
            <w:numRestart w:val="eachSect"/>
          </w:footnotePr>
          <w:pgSz w:w="11906" w:h="16838" w:code="9"/>
          <w:pgMar w:top="1701" w:right="1701" w:bottom="1701" w:left="1701" w:header="0" w:footer="1134" w:gutter="0"/>
          <w:cols w:space="425"/>
          <w:docGrid w:type="linesAndChars" w:linePitch="510" w:charSpace="658"/>
        </w:sectPr>
      </w:pPr>
    </w:p>
    <w:p w:rsidR="006D1446" w:rsidRPr="00B96731" w:rsidRDefault="006D1446" w:rsidP="007668ED">
      <w:pPr>
        <w:pStyle w:val="14"/>
        <w:ind w:left="567" w:hanging="567"/>
      </w:pPr>
      <w:bookmarkStart w:id="158" w:name="_Toc208942803"/>
      <w:bookmarkStart w:id="159" w:name="_Toc245090962"/>
      <w:bookmarkStart w:id="160" w:name="_Toc278306257"/>
      <w:bookmarkStart w:id="161" w:name="_Toc278440839"/>
      <w:bookmarkStart w:id="162" w:name="_Toc278440930"/>
      <w:bookmarkStart w:id="163" w:name="_Toc339011315"/>
      <w:bookmarkStart w:id="164" w:name="_Toc370307949"/>
      <w:bookmarkStart w:id="165" w:name="_Hlk171587217"/>
      <w:bookmarkStart w:id="166" w:name="_Hlk175084829"/>
      <w:bookmarkStart w:id="167" w:name="_Hlk171600418"/>
      <w:r>
        <w:rPr>
          <w:rFonts w:hint="eastAsia"/>
        </w:rPr>
        <w:t>二九</w:t>
      </w:r>
      <w:r w:rsidRPr="00B96731">
        <w:rPr>
          <w:rFonts w:hint="eastAsia"/>
        </w:rPr>
        <w:t>、觀光署於四大媒體辦理國際行銷作業，採用限制性招標比重近五成，且前開作業資訊公開不足，允宜審慎辦理</w:t>
      </w:r>
      <w:bookmarkEnd w:id="158"/>
    </w:p>
    <w:p w:rsidR="006D1446" w:rsidRPr="00B96731" w:rsidRDefault="006D1446" w:rsidP="007668ED">
      <w:pPr>
        <w:ind w:left="566" w:firstLine="566"/>
      </w:pPr>
      <w:r w:rsidRPr="00B96731">
        <w:rPr>
          <w:rFonts w:hint="eastAsia"/>
        </w:rPr>
        <w:t>為積極廣拓國際觀光客源，交通部觀光署</w:t>
      </w:r>
      <w:r w:rsidRPr="00B96731">
        <w:rPr>
          <w:vertAlign w:val="superscript"/>
        </w:rPr>
        <w:footnoteReference w:id="95"/>
      </w:r>
      <w:r w:rsidRPr="00B96731">
        <w:rPr>
          <w:rFonts w:hint="eastAsia"/>
        </w:rPr>
        <w:t>(以下簡稱觀光署)觀光發展基金辦理「</w:t>
      </w:r>
      <w:r w:rsidRPr="00B96731">
        <w:t>Tourism2025-</w:t>
      </w:r>
      <w:r w:rsidRPr="00B96731">
        <w:rPr>
          <w:rFonts w:hint="eastAsia"/>
        </w:rPr>
        <w:t>臺灣觀光邁向2025方案(110-114年)」</w:t>
      </w:r>
      <w:r>
        <w:rPr>
          <w:rFonts w:hint="eastAsia"/>
        </w:rPr>
        <w:t>項下</w:t>
      </w:r>
      <w:r w:rsidRPr="00B96731">
        <w:rPr>
          <w:rFonts w:hint="eastAsia"/>
        </w:rPr>
        <w:t>「精</w:t>
      </w:r>
      <w:r w:rsidRPr="00B96731">
        <w:rPr>
          <w:rFonts w:cs="新細明體" w:hint="eastAsia"/>
        </w:rPr>
        <w:t>準客源開拓計畫</w:t>
      </w:r>
      <w:r w:rsidRPr="00B96731">
        <w:rPr>
          <w:rFonts w:hint="eastAsia"/>
        </w:rPr>
        <w:t>」，用以推動國際行銷業務，該計畫113年度決算數14億500萬4千元。經查</w:t>
      </w:r>
      <w:r w:rsidRPr="00B96731">
        <w:rPr>
          <w:rFonts w:ascii="新細明體" w:eastAsia="新細明體" w:hAnsi="新細明體" w:hint="eastAsia"/>
        </w:rPr>
        <w:t>：</w:t>
      </w:r>
    </w:p>
    <w:p w:rsidR="006D1446" w:rsidRPr="00976577" w:rsidRDefault="006D1446" w:rsidP="007668ED">
      <w:pPr>
        <w:pStyle w:val="a5"/>
        <w:ind w:left="849" w:hanging="283"/>
        <w:rPr>
          <w:b/>
          <w:bCs/>
        </w:rPr>
      </w:pPr>
      <w:r w:rsidRPr="00976577">
        <w:rPr>
          <w:rFonts w:hint="eastAsia"/>
          <w:b/>
          <w:bCs/>
        </w:rPr>
        <w:t>(一)「精準客源開拓計畫」購買媒體廣告支出逐年增加</w:t>
      </w:r>
    </w:p>
    <w:p w:rsidR="006D1446" w:rsidRPr="00B96731" w:rsidRDefault="006D1446" w:rsidP="007668ED">
      <w:pPr>
        <w:pStyle w:val="21"/>
        <w:ind w:left="850" w:firstLine="566"/>
      </w:pPr>
      <w:r w:rsidRPr="00B96731">
        <w:rPr>
          <w:rFonts w:hint="eastAsia"/>
        </w:rPr>
        <w:t>觀光署「精準客源開拓計畫」運用平面媒體、廣告媒體、網路媒體(含社群媒體)及電視媒體(以下簡稱四大媒體)辦理國際行銷作業，111至113年度各年度執行金額介於111萬7千元至2億1,579萬元間，呈逐年增加之勢；另111至113年度累計執行金額3億2</w:t>
      </w:r>
      <w:r w:rsidRPr="00B96731">
        <w:t>,</w:t>
      </w:r>
      <w:r w:rsidRPr="00B96731">
        <w:rPr>
          <w:rFonts w:hint="eastAsia"/>
        </w:rPr>
        <w:t>848萬2千元(詳表1)，其中各駐外辦事處累計執行金額介於220萬2千元至4</w:t>
      </w:r>
      <w:r w:rsidRPr="00B96731">
        <w:t>,810</w:t>
      </w:r>
      <w:r w:rsidRPr="00B96731">
        <w:rPr>
          <w:rFonts w:hint="eastAsia"/>
        </w:rPr>
        <w:t>萬9千元間，再以國家(地區別)觀之，其中日本、韓國</w:t>
      </w:r>
      <w:r>
        <w:rPr>
          <w:rFonts w:hint="eastAsia"/>
        </w:rPr>
        <w:t>及</w:t>
      </w:r>
      <w:r w:rsidRPr="00B96731">
        <w:rPr>
          <w:rFonts w:hint="eastAsia"/>
        </w:rPr>
        <w:t>馬來西亞等</w:t>
      </w:r>
      <w:r>
        <w:rPr>
          <w:rFonts w:hint="eastAsia"/>
        </w:rPr>
        <w:t>3</w:t>
      </w:r>
      <w:r w:rsidRPr="00B96731">
        <w:rPr>
          <w:rFonts w:hint="eastAsia"/>
        </w:rPr>
        <w:t>個市場累計執行金額</w:t>
      </w:r>
      <w:r>
        <w:rPr>
          <w:rFonts w:hint="eastAsia"/>
        </w:rPr>
        <w:t>均</w:t>
      </w:r>
      <w:r w:rsidRPr="00B96731">
        <w:rPr>
          <w:rFonts w:hint="eastAsia"/>
        </w:rPr>
        <w:t>達4</w:t>
      </w:r>
      <w:r w:rsidRPr="00B96731">
        <w:t>,</w:t>
      </w:r>
      <w:r w:rsidRPr="00B96731">
        <w:rPr>
          <w:rFonts w:hint="eastAsia"/>
        </w:rPr>
        <w:t>8</w:t>
      </w:r>
      <w:r w:rsidRPr="00B96731">
        <w:t>00</w:t>
      </w:r>
      <w:r w:rsidRPr="00B96731">
        <w:rPr>
          <w:rFonts w:cs="新細明體" w:hint="eastAsia"/>
        </w:rPr>
        <w:t>萬元以上(詳表2)</w:t>
      </w:r>
      <w:r w:rsidRPr="00B96731">
        <w:rPr>
          <w:rFonts w:hint="eastAsia"/>
        </w:rPr>
        <w:t>。</w:t>
      </w:r>
    </w:p>
    <w:p w:rsidR="006D1446" w:rsidRPr="00B96731" w:rsidRDefault="006D1446" w:rsidP="007668ED">
      <w:pPr>
        <w:ind w:leftChars="4" w:left="672" w:hangingChars="233" w:hanging="661"/>
        <w:rPr>
          <w:b/>
          <w:bCs/>
        </w:rPr>
      </w:pPr>
      <w:r w:rsidRPr="00B96731">
        <w:rPr>
          <w:b/>
          <w:bCs/>
        </w:rPr>
        <w:t>表</w:t>
      </w:r>
      <w:r w:rsidRPr="00B96731">
        <w:rPr>
          <w:rFonts w:hint="eastAsia"/>
          <w:b/>
          <w:bCs/>
        </w:rPr>
        <w:t>1</w:t>
      </w:r>
      <w:r w:rsidRPr="00B96731">
        <w:rPr>
          <w:b/>
          <w:bCs/>
        </w:rPr>
        <w:t xml:space="preserve"> </w:t>
      </w:r>
      <w:r w:rsidRPr="00B96731">
        <w:rPr>
          <w:b/>
          <w:bCs/>
          <w:sz w:val="24"/>
        </w:rPr>
        <w:t>「</w:t>
      </w:r>
      <w:r w:rsidRPr="00B96731">
        <w:rPr>
          <w:b/>
          <w:bCs/>
        </w:rPr>
        <w:t>精準客源開拓計畫」</w:t>
      </w:r>
      <w:r w:rsidRPr="00B96731">
        <w:rPr>
          <w:rFonts w:hint="eastAsia"/>
          <w:b/>
          <w:bCs/>
        </w:rPr>
        <w:t>111至113年</w:t>
      </w:r>
      <w:r w:rsidRPr="00B96731">
        <w:rPr>
          <w:rFonts w:cs="新細明體" w:hint="eastAsia"/>
          <w:b/>
          <w:bCs/>
        </w:rPr>
        <w:t>度於四大媒體辦理行銷推廣經費</w:t>
      </w:r>
      <w:r w:rsidRPr="00B96731">
        <w:rPr>
          <w:b/>
          <w:bCs/>
        </w:rPr>
        <w:t>概況表</w:t>
      </w:r>
      <w:r w:rsidRPr="00B96731">
        <w:rPr>
          <w:rFonts w:hint="eastAsia"/>
          <w:b/>
          <w:bCs/>
        </w:rPr>
        <w:t xml:space="preserve">                                </w:t>
      </w:r>
      <w:r w:rsidRPr="00B96731">
        <w:rPr>
          <w:bCs/>
          <w:sz w:val="24"/>
          <w:szCs w:val="24"/>
        </w:rPr>
        <w:t>單位:新臺幣千元</w:t>
      </w:r>
    </w:p>
    <w:tbl>
      <w:tblPr>
        <w:tblW w:w="854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58"/>
        <w:gridCol w:w="1740"/>
        <w:gridCol w:w="1741"/>
        <w:gridCol w:w="1740"/>
        <w:gridCol w:w="1768"/>
      </w:tblGrid>
      <w:tr w:rsidR="006D1446" w:rsidRPr="00B96731" w:rsidTr="007668ED">
        <w:trPr>
          <w:trHeight w:val="222"/>
          <w:jc w:val="center"/>
        </w:trPr>
        <w:tc>
          <w:tcPr>
            <w:tcW w:w="1558" w:type="dxa"/>
            <w:vAlign w:val="center"/>
            <w:hideMark/>
          </w:tcPr>
          <w:p w:rsidR="006D1446" w:rsidRPr="00B96731" w:rsidRDefault="006D1446" w:rsidP="007668ED">
            <w:pPr>
              <w:pStyle w:val="142"/>
            </w:pPr>
            <w:r w:rsidRPr="00B96731">
              <w:t>年度</w:t>
            </w:r>
          </w:p>
        </w:tc>
        <w:tc>
          <w:tcPr>
            <w:tcW w:w="1740" w:type="dxa"/>
            <w:vAlign w:val="center"/>
            <w:hideMark/>
          </w:tcPr>
          <w:p w:rsidR="006D1446" w:rsidRPr="00B96731" w:rsidRDefault="006D1446" w:rsidP="007668ED">
            <w:pPr>
              <w:pStyle w:val="142"/>
              <w:jc w:val="center"/>
            </w:pPr>
            <w:r w:rsidRPr="00B96731">
              <w:t>111年度</w:t>
            </w:r>
          </w:p>
        </w:tc>
        <w:tc>
          <w:tcPr>
            <w:tcW w:w="1741" w:type="dxa"/>
            <w:vAlign w:val="center"/>
            <w:hideMark/>
          </w:tcPr>
          <w:p w:rsidR="006D1446" w:rsidRPr="00B96731" w:rsidRDefault="006D1446" w:rsidP="007668ED">
            <w:pPr>
              <w:pStyle w:val="142"/>
              <w:jc w:val="center"/>
            </w:pPr>
            <w:r w:rsidRPr="00B96731">
              <w:t>112年度</w:t>
            </w:r>
          </w:p>
        </w:tc>
        <w:tc>
          <w:tcPr>
            <w:tcW w:w="1740" w:type="dxa"/>
            <w:vAlign w:val="center"/>
            <w:hideMark/>
          </w:tcPr>
          <w:p w:rsidR="006D1446" w:rsidRPr="00B96731" w:rsidRDefault="006D1446" w:rsidP="007668ED">
            <w:pPr>
              <w:pStyle w:val="142"/>
              <w:jc w:val="center"/>
            </w:pPr>
            <w:r w:rsidRPr="00B96731">
              <w:t>113年度</w:t>
            </w:r>
          </w:p>
        </w:tc>
        <w:tc>
          <w:tcPr>
            <w:tcW w:w="1768" w:type="dxa"/>
          </w:tcPr>
          <w:p w:rsidR="006D1446" w:rsidRPr="00B96731" w:rsidRDefault="006D1446" w:rsidP="007668ED">
            <w:pPr>
              <w:pStyle w:val="142"/>
              <w:jc w:val="center"/>
            </w:pPr>
            <w:r w:rsidRPr="00B96731">
              <w:rPr>
                <w:rFonts w:hint="eastAsia"/>
              </w:rPr>
              <w:t>合計</w:t>
            </w:r>
          </w:p>
        </w:tc>
      </w:tr>
      <w:tr w:rsidR="006D1446" w:rsidRPr="00B96731" w:rsidTr="007668ED">
        <w:trPr>
          <w:trHeight w:val="222"/>
          <w:jc w:val="center"/>
        </w:trPr>
        <w:tc>
          <w:tcPr>
            <w:tcW w:w="1558" w:type="dxa"/>
            <w:vAlign w:val="center"/>
            <w:hideMark/>
          </w:tcPr>
          <w:p w:rsidR="006D1446" w:rsidRPr="00B96731" w:rsidRDefault="006D1446" w:rsidP="007668ED">
            <w:pPr>
              <w:pStyle w:val="142"/>
            </w:pPr>
            <w:r w:rsidRPr="00B96731">
              <w:t>執行數</w:t>
            </w:r>
          </w:p>
        </w:tc>
        <w:tc>
          <w:tcPr>
            <w:tcW w:w="1740" w:type="dxa"/>
            <w:vAlign w:val="center"/>
            <w:hideMark/>
          </w:tcPr>
          <w:p w:rsidR="006D1446" w:rsidRPr="00B96731" w:rsidRDefault="006D1446" w:rsidP="007668ED">
            <w:pPr>
              <w:pStyle w:val="142"/>
              <w:jc w:val="right"/>
            </w:pPr>
            <w:r w:rsidRPr="00B96731">
              <w:t>1,117</w:t>
            </w:r>
          </w:p>
        </w:tc>
        <w:tc>
          <w:tcPr>
            <w:tcW w:w="1741" w:type="dxa"/>
            <w:vAlign w:val="center"/>
            <w:hideMark/>
          </w:tcPr>
          <w:p w:rsidR="006D1446" w:rsidRPr="00B96731" w:rsidRDefault="006D1446" w:rsidP="007668ED">
            <w:pPr>
              <w:pStyle w:val="142"/>
              <w:jc w:val="right"/>
            </w:pPr>
            <w:r w:rsidRPr="00B96731">
              <w:t>111,575</w:t>
            </w:r>
          </w:p>
        </w:tc>
        <w:tc>
          <w:tcPr>
            <w:tcW w:w="1740" w:type="dxa"/>
            <w:vAlign w:val="center"/>
            <w:hideMark/>
          </w:tcPr>
          <w:p w:rsidR="006D1446" w:rsidRPr="00B96731" w:rsidRDefault="006D1446" w:rsidP="007668ED">
            <w:pPr>
              <w:pStyle w:val="142"/>
              <w:jc w:val="right"/>
            </w:pPr>
            <w:r w:rsidRPr="00B96731">
              <w:t>215,7</w:t>
            </w:r>
            <w:r w:rsidRPr="00B96731">
              <w:rPr>
                <w:rFonts w:hint="eastAsia"/>
              </w:rPr>
              <w:t>90</w:t>
            </w:r>
          </w:p>
        </w:tc>
        <w:tc>
          <w:tcPr>
            <w:tcW w:w="1768" w:type="dxa"/>
          </w:tcPr>
          <w:p w:rsidR="006D1446" w:rsidRPr="00B96731" w:rsidRDefault="006D1446" w:rsidP="007668ED">
            <w:pPr>
              <w:pStyle w:val="142"/>
              <w:jc w:val="right"/>
            </w:pPr>
            <w:r w:rsidRPr="00B96731">
              <w:rPr>
                <w:rFonts w:hint="eastAsia"/>
              </w:rPr>
              <w:t>328,482</w:t>
            </w:r>
          </w:p>
        </w:tc>
      </w:tr>
    </w:tbl>
    <w:p w:rsidR="006D1446" w:rsidRPr="0087314C" w:rsidRDefault="006D1446" w:rsidP="007668ED">
      <w:pPr>
        <w:pStyle w:val="142"/>
      </w:pPr>
      <w:r w:rsidRPr="00B96731">
        <w:t>資料來源：觀光署；本中心整理。</w:t>
      </w:r>
    </w:p>
    <w:p w:rsidR="006D1446" w:rsidRPr="00B96731" w:rsidRDefault="006D1446" w:rsidP="007668ED">
      <w:pPr>
        <w:ind w:leftChars="9" w:left="714" w:hangingChars="243" w:hanging="689"/>
        <w:rPr>
          <w:sz w:val="24"/>
          <w:szCs w:val="24"/>
        </w:rPr>
      </w:pPr>
      <w:r w:rsidRPr="00B96731">
        <w:rPr>
          <w:rFonts w:hint="eastAsia"/>
          <w:b/>
          <w:bCs/>
        </w:rPr>
        <w:t xml:space="preserve">表2 「精準客源開拓計畫」各駐外辦事處111至113年度於四大媒體辦理行銷推廣經費概況表                  </w:t>
      </w:r>
      <w:r w:rsidRPr="00B96731">
        <w:rPr>
          <w:rFonts w:cs="新細明體" w:hint="eastAsia"/>
          <w:kern w:val="0"/>
          <w:sz w:val="24"/>
          <w:szCs w:val="24"/>
        </w:rPr>
        <w:t>單位:新臺幣千元；%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67"/>
        <w:gridCol w:w="2890"/>
        <w:gridCol w:w="2768"/>
      </w:tblGrid>
      <w:tr w:rsidR="006D1446" w:rsidRPr="00B96731" w:rsidTr="007668ED">
        <w:trPr>
          <w:trHeight w:val="92"/>
          <w:tblHeader/>
        </w:trPr>
        <w:tc>
          <w:tcPr>
            <w:tcW w:w="2867" w:type="dxa"/>
            <w:vMerge w:val="restart"/>
            <w:noWrap/>
            <w:vAlign w:val="center"/>
            <w:hideMark/>
          </w:tcPr>
          <w:p w:rsidR="006D1446" w:rsidRPr="00B96731" w:rsidRDefault="006D1446" w:rsidP="007668ED">
            <w:pPr>
              <w:pStyle w:val="142"/>
            </w:pPr>
            <w:r w:rsidRPr="00B96731">
              <w:rPr>
                <w:rFonts w:hint="eastAsia"/>
              </w:rPr>
              <w:t>執行單位</w:t>
            </w:r>
          </w:p>
        </w:tc>
        <w:tc>
          <w:tcPr>
            <w:tcW w:w="5658" w:type="dxa"/>
            <w:gridSpan w:val="2"/>
            <w:vAlign w:val="center"/>
          </w:tcPr>
          <w:p w:rsidR="006D1446" w:rsidRPr="00B96731" w:rsidRDefault="006D1446" w:rsidP="007668ED">
            <w:pPr>
              <w:pStyle w:val="142"/>
              <w:jc w:val="center"/>
            </w:pPr>
            <w:r w:rsidRPr="00B96731">
              <w:rPr>
                <w:rFonts w:hint="eastAsia"/>
              </w:rPr>
              <w:t>111至113年度</w:t>
            </w:r>
          </w:p>
        </w:tc>
      </w:tr>
      <w:tr w:rsidR="006D1446" w:rsidRPr="00B96731" w:rsidTr="007668ED">
        <w:trPr>
          <w:trHeight w:val="92"/>
          <w:tblHeader/>
        </w:trPr>
        <w:tc>
          <w:tcPr>
            <w:tcW w:w="2867" w:type="dxa"/>
            <w:vMerge/>
            <w:noWrap/>
            <w:vAlign w:val="center"/>
            <w:hideMark/>
          </w:tcPr>
          <w:p w:rsidR="006D1446" w:rsidRPr="00B96731" w:rsidRDefault="006D1446" w:rsidP="007668ED">
            <w:pPr>
              <w:pStyle w:val="142"/>
            </w:pPr>
          </w:p>
        </w:tc>
        <w:tc>
          <w:tcPr>
            <w:tcW w:w="2890" w:type="dxa"/>
            <w:noWrap/>
            <w:vAlign w:val="center"/>
            <w:hideMark/>
          </w:tcPr>
          <w:p w:rsidR="006D1446" w:rsidRPr="00B96731" w:rsidRDefault="006D1446" w:rsidP="007668ED">
            <w:pPr>
              <w:pStyle w:val="142"/>
              <w:jc w:val="center"/>
            </w:pPr>
            <w:r w:rsidRPr="00B96731">
              <w:rPr>
                <w:rFonts w:hint="eastAsia"/>
              </w:rPr>
              <w:t>累計執行數</w:t>
            </w:r>
          </w:p>
        </w:tc>
        <w:tc>
          <w:tcPr>
            <w:tcW w:w="2768" w:type="dxa"/>
            <w:noWrap/>
            <w:vAlign w:val="center"/>
            <w:hideMark/>
          </w:tcPr>
          <w:p w:rsidR="006D1446" w:rsidRPr="00B96731" w:rsidRDefault="006D1446" w:rsidP="007668ED">
            <w:pPr>
              <w:pStyle w:val="142"/>
              <w:jc w:val="center"/>
            </w:pPr>
            <w:r w:rsidRPr="00B96731">
              <w:rPr>
                <w:rFonts w:hint="eastAsia"/>
              </w:rPr>
              <w:t>結構比重</w:t>
            </w:r>
          </w:p>
        </w:tc>
      </w:tr>
      <w:tr w:rsidR="006D1446" w:rsidRPr="00B96731" w:rsidTr="007668ED">
        <w:trPr>
          <w:trHeight w:val="118"/>
        </w:trPr>
        <w:tc>
          <w:tcPr>
            <w:tcW w:w="2867" w:type="dxa"/>
            <w:noWrap/>
            <w:vAlign w:val="center"/>
            <w:hideMark/>
          </w:tcPr>
          <w:p w:rsidR="006D1446" w:rsidRPr="00B96731" w:rsidRDefault="006D1446" w:rsidP="007668ED">
            <w:pPr>
              <w:pStyle w:val="142"/>
            </w:pPr>
            <w:r w:rsidRPr="00B96731">
              <w:rPr>
                <w:rFonts w:hint="eastAsia"/>
              </w:rPr>
              <w:t>國際組</w:t>
            </w:r>
          </w:p>
        </w:tc>
        <w:tc>
          <w:tcPr>
            <w:tcW w:w="2890" w:type="dxa"/>
            <w:shd w:val="clear" w:color="000000" w:fill="FFFFFF"/>
            <w:noWrap/>
            <w:hideMark/>
          </w:tcPr>
          <w:p w:rsidR="006D1446" w:rsidRPr="00B96731" w:rsidRDefault="006D1446" w:rsidP="007668ED">
            <w:pPr>
              <w:pStyle w:val="142"/>
              <w:jc w:val="right"/>
            </w:pPr>
            <w:r w:rsidRPr="001711F8">
              <w:t xml:space="preserve"> 38,170 </w:t>
            </w:r>
          </w:p>
        </w:tc>
        <w:tc>
          <w:tcPr>
            <w:tcW w:w="2768" w:type="dxa"/>
            <w:noWrap/>
            <w:hideMark/>
          </w:tcPr>
          <w:p w:rsidR="006D1446" w:rsidRPr="00B96731" w:rsidRDefault="006D1446" w:rsidP="007668ED">
            <w:pPr>
              <w:pStyle w:val="142"/>
              <w:jc w:val="right"/>
            </w:pPr>
            <w:r w:rsidRPr="001711F8">
              <w:t>11.62</w:t>
            </w:r>
          </w:p>
        </w:tc>
      </w:tr>
      <w:tr w:rsidR="006D1446" w:rsidRPr="00B96731" w:rsidTr="007668ED">
        <w:trPr>
          <w:trHeight w:val="118"/>
        </w:trPr>
        <w:tc>
          <w:tcPr>
            <w:tcW w:w="2867" w:type="dxa"/>
            <w:noWrap/>
            <w:vAlign w:val="center"/>
          </w:tcPr>
          <w:p w:rsidR="006D1446" w:rsidRPr="00B96731" w:rsidRDefault="006D1446" w:rsidP="007668ED">
            <w:pPr>
              <w:pStyle w:val="142"/>
              <w:rPr>
                <w:b/>
                <w:bCs/>
              </w:rPr>
            </w:pPr>
            <w:r w:rsidRPr="00B96731">
              <w:rPr>
                <w:rFonts w:cs="新細明體" w:hint="eastAsia"/>
                <w:b/>
                <w:bCs/>
              </w:rPr>
              <w:t>日本市場</w:t>
            </w:r>
          </w:p>
        </w:tc>
        <w:tc>
          <w:tcPr>
            <w:tcW w:w="2890" w:type="dxa"/>
            <w:shd w:val="clear" w:color="000000" w:fill="FFFFFF"/>
            <w:noWrap/>
          </w:tcPr>
          <w:p w:rsidR="006D1446" w:rsidRPr="00826877" w:rsidRDefault="006D1446" w:rsidP="007668ED">
            <w:pPr>
              <w:pStyle w:val="142"/>
              <w:jc w:val="right"/>
              <w:rPr>
                <w:b/>
                <w:bCs/>
              </w:rPr>
            </w:pPr>
            <w:r w:rsidRPr="00826877">
              <w:rPr>
                <w:b/>
                <w:bCs/>
              </w:rPr>
              <w:t xml:space="preserve"> 57,749 </w:t>
            </w:r>
          </w:p>
        </w:tc>
        <w:tc>
          <w:tcPr>
            <w:tcW w:w="2768" w:type="dxa"/>
            <w:noWrap/>
          </w:tcPr>
          <w:p w:rsidR="006D1446" w:rsidRPr="00826877" w:rsidRDefault="006D1446" w:rsidP="007668ED">
            <w:pPr>
              <w:pStyle w:val="142"/>
              <w:jc w:val="right"/>
              <w:rPr>
                <w:b/>
                <w:bCs/>
              </w:rPr>
            </w:pPr>
            <w:r w:rsidRPr="00826877">
              <w:rPr>
                <w:b/>
                <w:bCs/>
              </w:rPr>
              <w:t>17.58</w:t>
            </w:r>
          </w:p>
        </w:tc>
      </w:tr>
      <w:tr w:rsidR="006D1446" w:rsidRPr="00B96731" w:rsidTr="007668ED">
        <w:trPr>
          <w:trHeight w:val="92"/>
        </w:trPr>
        <w:tc>
          <w:tcPr>
            <w:tcW w:w="2867" w:type="dxa"/>
            <w:noWrap/>
            <w:vAlign w:val="center"/>
            <w:hideMark/>
          </w:tcPr>
          <w:p w:rsidR="006D1446" w:rsidRPr="00B96731" w:rsidRDefault="006D1446" w:rsidP="007668ED">
            <w:pPr>
              <w:pStyle w:val="142"/>
            </w:pPr>
            <w:r>
              <w:rPr>
                <w:rFonts w:hint="eastAsia"/>
              </w:rPr>
              <w:t xml:space="preserve">  </w:t>
            </w:r>
            <w:r w:rsidRPr="00B96731">
              <w:rPr>
                <w:rFonts w:hint="eastAsia"/>
              </w:rPr>
              <w:t>駐大阪辦事處</w:t>
            </w:r>
          </w:p>
        </w:tc>
        <w:tc>
          <w:tcPr>
            <w:tcW w:w="2890" w:type="dxa"/>
            <w:shd w:val="clear" w:color="000000" w:fill="FFFFFF"/>
            <w:noWrap/>
            <w:hideMark/>
          </w:tcPr>
          <w:p w:rsidR="006D1446" w:rsidRPr="00B96731" w:rsidRDefault="006D1446" w:rsidP="007668ED">
            <w:pPr>
              <w:pStyle w:val="142"/>
              <w:jc w:val="right"/>
            </w:pPr>
            <w:r w:rsidRPr="001711F8">
              <w:t xml:space="preserve"> 27,303 </w:t>
            </w:r>
          </w:p>
        </w:tc>
        <w:tc>
          <w:tcPr>
            <w:tcW w:w="2768" w:type="dxa"/>
            <w:noWrap/>
            <w:hideMark/>
          </w:tcPr>
          <w:p w:rsidR="006D1446" w:rsidRPr="00B96731" w:rsidRDefault="006D1446" w:rsidP="007668ED">
            <w:pPr>
              <w:pStyle w:val="142"/>
              <w:jc w:val="right"/>
            </w:pPr>
            <w:r w:rsidRPr="001711F8">
              <w:t>8.31</w:t>
            </w:r>
          </w:p>
        </w:tc>
      </w:tr>
      <w:tr w:rsidR="006D1446" w:rsidRPr="00B96731" w:rsidTr="007668ED">
        <w:trPr>
          <w:trHeight w:val="92"/>
        </w:trPr>
        <w:tc>
          <w:tcPr>
            <w:tcW w:w="2867" w:type="dxa"/>
            <w:noWrap/>
            <w:vAlign w:val="center"/>
          </w:tcPr>
          <w:p w:rsidR="006D1446" w:rsidRPr="00B96731" w:rsidRDefault="006D1446" w:rsidP="007668ED">
            <w:pPr>
              <w:pStyle w:val="142"/>
            </w:pPr>
            <w:r>
              <w:rPr>
                <w:rFonts w:hint="eastAsia"/>
              </w:rPr>
              <w:t xml:space="preserve">  </w:t>
            </w:r>
            <w:r w:rsidRPr="00B96731">
              <w:rPr>
                <w:rFonts w:hint="eastAsia"/>
              </w:rPr>
              <w:t>駐東京辦事處</w:t>
            </w:r>
          </w:p>
        </w:tc>
        <w:tc>
          <w:tcPr>
            <w:tcW w:w="2890" w:type="dxa"/>
            <w:shd w:val="clear" w:color="000000" w:fill="FFFFFF"/>
            <w:noWrap/>
          </w:tcPr>
          <w:p w:rsidR="006D1446" w:rsidRPr="00B96731" w:rsidRDefault="006D1446" w:rsidP="007668ED">
            <w:pPr>
              <w:pStyle w:val="142"/>
              <w:jc w:val="right"/>
            </w:pPr>
            <w:r w:rsidRPr="001711F8">
              <w:t xml:space="preserve"> 30,446 </w:t>
            </w:r>
          </w:p>
        </w:tc>
        <w:tc>
          <w:tcPr>
            <w:tcW w:w="2768" w:type="dxa"/>
            <w:noWrap/>
          </w:tcPr>
          <w:p w:rsidR="006D1446" w:rsidRPr="00B96731" w:rsidRDefault="006D1446" w:rsidP="007668ED">
            <w:pPr>
              <w:pStyle w:val="142"/>
              <w:jc w:val="right"/>
            </w:pPr>
            <w:r w:rsidRPr="001711F8">
              <w:t>9.27</w:t>
            </w:r>
          </w:p>
        </w:tc>
      </w:tr>
      <w:tr w:rsidR="006D1446" w:rsidRPr="00B96731" w:rsidTr="007668ED">
        <w:trPr>
          <w:trHeight w:val="92"/>
        </w:trPr>
        <w:tc>
          <w:tcPr>
            <w:tcW w:w="2867" w:type="dxa"/>
            <w:noWrap/>
          </w:tcPr>
          <w:p w:rsidR="006D1446" w:rsidRPr="00B96731" w:rsidRDefault="006D1446" w:rsidP="007668ED">
            <w:pPr>
              <w:pStyle w:val="142"/>
              <w:rPr>
                <w:b/>
                <w:bCs/>
              </w:rPr>
            </w:pPr>
            <w:r w:rsidRPr="00B96731">
              <w:rPr>
                <w:rFonts w:hint="eastAsia"/>
                <w:b/>
                <w:bCs/>
              </w:rPr>
              <w:t>韓國市場</w:t>
            </w:r>
          </w:p>
        </w:tc>
        <w:tc>
          <w:tcPr>
            <w:tcW w:w="2890" w:type="dxa"/>
            <w:shd w:val="clear" w:color="000000" w:fill="FFFFFF"/>
            <w:noWrap/>
          </w:tcPr>
          <w:p w:rsidR="006D1446" w:rsidRPr="00826877" w:rsidRDefault="006D1446" w:rsidP="007668ED">
            <w:pPr>
              <w:pStyle w:val="142"/>
              <w:jc w:val="right"/>
              <w:rPr>
                <w:b/>
                <w:bCs/>
              </w:rPr>
            </w:pPr>
            <w:r w:rsidRPr="00826877">
              <w:rPr>
                <w:b/>
                <w:bCs/>
              </w:rPr>
              <w:t xml:space="preserve"> 48,862 </w:t>
            </w:r>
          </w:p>
        </w:tc>
        <w:tc>
          <w:tcPr>
            <w:tcW w:w="2768" w:type="dxa"/>
            <w:noWrap/>
          </w:tcPr>
          <w:p w:rsidR="006D1446" w:rsidRPr="00826877" w:rsidRDefault="006D1446" w:rsidP="007668ED">
            <w:pPr>
              <w:pStyle w:val="142"/>
              <w:jc w:val="right"/>
              <w:rPr>
                <w:b/>
                <w:bCs/>
              </w:rPr>
            </w:pPr>
            <w:r w:rsidRPr="00826877">
              <w:rPr>
                <w:b/>
                <w:bCs/>
              </w:rPr>
              <w:t>14.88</w:t>
            </w:r>
          </w:p>
        </w:tc>
      </w:tr>
      <w:tr w:rsidR="006D1446" w:rsidRPr="00B96731" w:rsidTr="007668ED">
        <w:trPr>
          <w:trHeight w:val="92"/>
        </w:trPr>
        <w:tc>
          <w:tcPr>
            <w:tcW w:w="2867" w:type="dxa"/>
            <w:noWrap/>
          </w:tcPr>
          <w:p w:rsidR="006D1446" w:rsidRPr="00B96731" w:rsidRDefault="006D1446" w:rsidP="007668ED">
            <w:pPr>
              <w:pStyle w:val="142"/>
            </w:pPr>
            <w:r>
              <w:rPr>
                <w:rFonts w:hint="eastAsia"/>
              </w:rPr>
              <w:t xml:space="preserve">  </w:t>
            </w:r>
            <w:r w:rsidRPr="00B96731">
              <w:rPr>
                <w:rFonts w:hint="eastAsia"/>
              </w:rPr>
              <w:t>駐首爾辦事處</w:t>
            </w:r>
          </w:p>
        </w:tc>
        <w:tc>
          <w:tcPr>
            <w:tcW w:w="2890" w:type="dxa"/>
            <w:shd w:val="clear" w:color="000000" w:fill="FFFFFF"/>
            <w:noWrap/>
          </w:tcPr>
          <w:p w:rsidR="006D1446" w:rsidRPr="00B96731" w:rsidRDefault="006D1446" w:rsidP="007668ED">
            <w:pPr>
              <w:pStyle w:val="142"/>
              <w:jc w:val="right"/>
            </w:pPr>
            <w:r w:rsidRPr="001711F8">
              <w:t xml:space="preserve"> 28,790 </w:t>
            </w:r>
          </w:p>
        </w:tc>
        <w:tc>
          <w:tcPr>
            <w:tcW w:w="2768" w:type="dxa"/>
            <w:noWrap/>
          </w:tcPr>
          <w:p w:rsidR="006D1446" w:rsidRPr="00B96731" w:rsidRDefault="006D1446" w:rsidP="007668ED">
            <w:pPr>
              <w:pStyle w:val="142"/>
              <w:jc w:val="right"/>
            </w:pPr>
            <w:r w:rsidRPr="001711F8">
              <w:t>8.76</w:t>
            </w:r>
          </w:p>
        </w:tc>
      </w:tr>
      <w:tr w:rsidR="006D1446" w:rsidRPr="00B96731" w:rsidTr="007668ED">
        <w:trPr>
          <w:trHeight w:val="92"/>
        </w:trPr>
        <w:tc>
          <w:tcPr>
            <w:tcW w:w="2867" w:type="dxa"/>
            <w:noWrap/>
          </w:tcPr>
          <w:p w:rsidR="006D1446" w:rsidRPr="00B96731" w:rsidRDefault="006D1446" w:rsidP="007668ED">
            <w:pPr>
              <w:pStyle w:val="142"/>
            </w:pPr>
            <w:r>
              <w:rPr>
                <w:rFonts w:hint="eastAsia"/>
              </w:rPr>
              <w:t xml:space="preserve">  </w:t>
            </w:r>
            <w:r w:rsidRPr="00B96731">
              <w:rPr>
                <w:rFonts w:hint="eastAsia"/>
              </w:rPr>
              <w:t>駐釜山辦事處</w:t>
            </w:r>
          </w:p>
        </w:tc>
        <w:tc>
          <w:tcPr>
            <w:tcW w:w="2890" w:type="dxa"/>
            <w:shd w:val="clear" w:color="000000" w:fill="FFFFFF"/>
            <w:noWrap/>
          </w:tcPr>
          <w:p w:rsidR="006D1446" w:rsidRPr="00B96731" w:rsidRDefault="006D1446" w:rsidP="007668ED">
            <w:pPr>
              <w:pStyle w:val="142"/>
              <w:jc w:val="right"/>
            </w:pPr>
            <w:r w:rsidRPr="001711F8">
              <w:t xml:space="preserve"> 20,072 </w:t>
            </w:r>
          </w:p>
        </w:tc>
        <w:tc>
          <w:tcPr>
            <w:tcW w:w="2768" w:type="dxa"/>
            <w:noWrap/>
          </w:tcPr>
          <w:p w:rsidR="006D1446" w:rsidRPr="00B96731" w:rsidRDefault="006D1446" w:rsidP="007668ED">
            <w:pPr>
              <w:pStyle w:val="142"/>
              <w:jc w:val="right"/>
            </w:pPr>
            <w:r w:rsidRPr="001711F8">
              <w:t>6.11</w:t>
            </w:r>
          </w:p>
        </w:tc>
      </w:tr>
      <w:tr w:rsidR="006D1446" w:rsidRPr="00B96731" w:rsidTr="007668ED">
        <w:trPr>
          <w:trHeight w:val="92"/>
        </w:trPr>
        <w:tc>
          <w:tcPr>
            <w:tcW w:w="2867" w:type="dxa"/>
            <w:noWrap/>
            <w:vAlign w:val="center"/>
            <w:hideMark/>
          </w:tcPr>
          <w:p w:rsidR="006D1446" w:rsidRPr="00B96731" w:rsidRDefault="006D1446" w:rsidP="007668ED">
            <w:pPr>
              <w:pStyle w:val="142"/>
              <w:rPr>
                <w:b/>
                <w:bCs/>
              </w:rPr>
            </w:pPr>
            <w:r w:rsidRPr="00B96731">
              <w:rPr>
                <w:rFonts w:hint="eastAsia"/>
                <w:b/>
                <w:bCs/>
              </w:rPr>
              <w:t>駐吉隆坡辦事處</w:t>
            </w:r>
          </w:p>
        </w:tc>
        <w:tc>
          <w:tcPr>
            <w:tcW w:w="2890" w:type="dxa"/>
            <w:shd w:val="clear" w:color="000000" w:fill="FFFFFF"/>
            <w:noWrap/>
            <w:hideMark/>
          </w:tcPr>
          <w:p w:rsidR="006D1446" w:rsidRPr="00826877" w:rsidRDefault="006D1446" w:rsidP="007668ED">
            <w:pPr>
              <w:pStyle w:val="142"/>
              <w:jc w:val="right"/>
              <w:rPr>
                <w:b/>
                <w:bCs/>
              </w:rPr>
            </w:pPr>
            <w:r w:rsidRPr="00826877">
              <w:rPr>
                <w:b/>
                <w:bCs/>
              </w:rPr>
              <w:t xml:space="preserve"> 48,109 </w:t>
            </w:r>
          </w:p>
        </w:tc>
        <w:tc>
          <w:tcPr>
            <w:tcW w:w="2768" w:type="dxa"/>
            <w:noWrap/>
            <w:hideMark/>
          </w:tcPr>
          <w:p w:rsidR="006D1446" w:rsidRPr="00826877" w:rsidRDefault="006D1446" w:rsidP="007668ED">
            <w:pPr>
              <w:pStyle w:val="142"/>
              <w:jc w:val="right"/>
              <w:rPr>
                <w:b/>
                <w:bCs/>
              </w:rPr>
            </w:pPr>
            <w:r w:rsidRPr="00826877">
              <w:rPr>
                <w:b/>
                <w:bCs/>
              </w:rPr>
              <w:t>14.65</w:t>
            </w:r>
          </w:p>
        </w:tc>
      </w:tr>
      <w:tr w:rsidR="006D1446" w:rsidRPr="00B96731" w:rsidTr="007668ED">
        <w:trPr>
          <w:trHeight w:val="248"/>
        </w:trPr>
        <w:tc>
          <w:tcPr>
            <w:tcW w:w="2867" w:type="dxa"/>
            <w:noWrap/>
            <w:vAlign w:val="center"/>
          </w:tcPr>
          <w:p w:rsidR="006D1446" w:rsidRPr="00B96731" w:rsidRDefault="006D1446" w:rsidP="007668ED">
            <w:pPr>
              <w:pStyle w:val="142"/>
            </w:pPr>
            <w:r w:rsidRPr="00B96731">
              <w:rPr>
                <w:rFonts w:hint="eastAsia"/>
              </w:rPr>
              <w:t>駐新加坡辦事處</w:t>
            </w:r>
          </w:p>
        </w:tc>
        <w:tc>
          <w:tcPr>
            <w:tcW w:w="2890" w:type="dxa"/>
            <w:shd w:val="clear" w:color="000000" w:fill="FFFFFF"/>
            <w:noWrap/>
          </w:tcPr>
          <w:p w:rsidR="006D1446" w:rsidRPr="00B96731" w:rsidRDefault="006D1446" w:rsidP="007668ED">
            <w:pPr>
              <w:pStyle w:val="142"/>
              <w:jc w:val="right"/>
            </w:pPr>
            <w:r w:rsidRPr="001711F8">
              <w:t xml:space="preserve"> 41,289 </w:t>
            </w:r>
          </w:p>
        </w:tc>
        <w:tc>
          <w:tcPr>
            <w:tcW w:w="2768" w:type="dxa"/>
            <w:noWrap/>
          </w:tcPr>
          <w:p w:rsidR="006D1446" w:rsidRPr="00B96731" w:rsidRDefault="006D1446" w:rsidP="007668ED">
            <w:pPr>
              <w:pStyle w:val="142"/>
              <w:jc w:val="right"/>
            </w:pPr>
            <w:r w:rsidRPr="001711F8">
              <w:t>12.57</w:t>
            </w:r>
          </w:p>
        </w:tc>
      </w:tr>
      <w:tr w:rsidR="006D1446" w:rsidRPr="00B96731" w:rsidTr="007668ED">
        <w:trPr>
          <w:trHeight w:val="92"/>
        </w:trPr>
        <w:tc>
          <w:tcPr>
            <w:tcW w:w="2867" w:type="dxa"/>
            <w:noWrap/>
            <w:vAlign w:val="center"/>
          </w:tcPr>
          <w:p w:rsidR="006D1446" w:rsidRPr="00B96731" w:rsidRDefault="006D1446" w:rsidP="007668ED">
            <w:pPr>
              <w:pStyle w:val="142"/>
            </w:pPr>
            <w:r w:rsidRPr="00B96731">
              <w:rPr>
                <w:rFonts w:hint="eastAsia"/>
              </w:rPr>
              <w:t>駐曼谷辦事處</w:t>
            </w:r>
          </w:p>
        </w:tc>
        <w:tc>
          <w:tcPr>
            <w:tcW w:w="2890" w:type="dxa"/>
            <w:shd w:val="clear" w:color="000000" w:fill="FFFFFF"/>
            <w:noWrap/>
          </w:tcPr>
          <w:p w:rsidR="006D1446" w:rsidRPr="00B96731" w:rsidRDefault="006D1446" w:rsidP="007668ED">
            <w:pPr>
              <w:pStyle w:val="142"/>
              <w:jc w:val="right"/>
            </w:pPr>
            <w:r w:rsidRPr="001711F8">
              <w:t xml:space="preserve"> 21,689 </w:t>
            </w:r>
          </w:p>
        </w:tc>
        <w:tc>
          <w:tcPr>
            <w:tcW w:w="2768" w:type="dxa"/>
            <w:noWrap/>
          </w:tcPr>
          <w:p w:rsidR="006D1446" w:rsidRPr="00B96731" w:rsidRDefault="006D1446" w:rsidP="007668ED">
            <w:pPr>
              <w:pStyle w:val="142"/>
              <w:jc w:val="right"/>
            </w:pPr>
            <w:r w:rsidRPr="001711F8">
              <w:t>6.60</w:t>
            </w:r>
          </w:p>
        </w:tc>
      </w:tr>
      <w:tr w:rsidR="006D1446" w:rsidRPr="00B96731" w:rsidTr="007668ED">
        <w:trPr>
          <w:trHeight w:val="92"/>
        </w:trPr>
        <w:tc>
          <w:tcPr>
            <w:tcW w:w="2867" w:type="dxa"/>
            <w:noWrap/>
            <w:vAlign w:val="center"/>
          </w:tcPr>
          <w:p w:rsidR="006D1446" w:rsidRPr="00B96731" w:rsidRDefault="006D1446" w:rsidP="007668ED">
            <w:pPr>
              <w:pStyle w:val="142"/>
            </w:pPr>
            <w:r w:rsidRPr="00B96731">
              <w:rPr>
                <w:rFonts w:hint="eastAsia"/>
              </w:rPr>
              <w:t>駐胡志明市辦事處</w:t>
            </w:r>
          </w:p>
        </w:tc>
        <w:tc>
          <w:tcPr>
            <w:tcW w:w="2890" w:type="dxa"/>
            <w:shd w:val="clear" w:color="000000" w:fill="FFFFFF"/>
            <w:noWrap/>
          </w:tcPr>
          <w:p w:rsidR="006D1446" w:rsidRPr="00B96731" w:rsidRDefault="006D1446" w:rsidP="007668ED">
            <w:pPr>
              <w:pStyle w:val="142"/>
              <w:jc w:val="right"/>
            </w:pPr>
            <w:r w:rsidRPr="001711F8">
              <w:t xml:space="preserve"> 2,202 </w:t>
            </w:r>
          </w:p>
        </w:tc>
        <w:tc>
          <w:tcPr>
            <w:tcW w:w="2768" w:type="dxa"/>
            <w:noWrap/>
          </w:tcPr>
          <w:p w:rsidR="006D1446" w:rsidRPr="00B96731" w:rsidRDefault="006D1446" w:rsidP="007668ED">
            <w:pPr>
              <w:pStyle w:val="142"/>
              <w:jc w:val="right"/>
            </w:pPr>
            <w:r w:rsidRPr="001711F8">
              <w:t>0.67</w:t>
            </w:r>
          </w:p>
        </w:tc>
      </w:tr>
      <w:tr w:rsidR="006D1446" w:rsidRPr="00B96731" w:rsidTr="007668ED">
        <w:trPr>
          <w:trHeight w:val="92"/>
        </w:trPr>
        <w:tc>
          <w:tcPr>
            <w:tcW w:w="2867" w:type="dxa"/>
            <w:noWrap/>
            <w:vAlign w:val="center"/>
          </w:tcPr>
          <w:p w:rsidR="006D1446" w:rsidRPr="00826877" w:rsidRDefault="006D1446" w:rsidP="007668ED">
            <w:pPr>
              <w:pStyle w:val="142"/>
            </w:pPr>
            <w:r w:rsidRPr="00826877">
              <w:rPr>
                <w:rFonts w:hint="eastAsia"/>
              </w:rPr>
              <w:t>美國市場</w:t>
            </w:r>
          </w:p>
        </w:tc>
        <w:tc>
          <w:tcPr>
            <w:tcW w:w="2890" w:type="dxa"/>
            <w:shd w:val="clear" w:color="000000" w:fill="FFFFFF"/>
            <w:noWrap/>
          </w:tcPr>
          <w:p w:rsidR="006D1446" w:rsidRPr="00B96731" w:rsidRDefault="006D1446" w:rsidP="007668ED">
            <w:pPr>
              <w:pStyle w:val="142"/>
              <w:jc w:val="right"/>
              <w:rPr>
                <w:b/>
                <w:bCs/>
              </w:rPr>
            </w:pPr>
            <w:r w:rsidRPr="001711F8">
              <w:t xml:space="preserve"> 22,96</w:t>
            </w:r>
            <w:r>
              <w:rPr>
                <w:rFonts w:hint="eastAsia"/>
              </w:rPr>
              <w:t>7</w:t>
            </w:r>
            <w:r w:rsidRPr="001711F8">
              <w:t xml:space="preserve"> </w:t>
            </w:r>
          </w:p>
        </w:tc>
        <w:tc>
          <w:tcPr>
            <w:tcW w:w="2768" w:type="dxa"/>
            <w:noWrap/>
          </w:tcPr>
          <w:p w:rsidR="006D1446" w:rsidRPr="00B96731" w:rsidRDefault="006D1446" w:rsidP="007668ED">
            <w:pPr>
              <w:pStyle w:val="142"/>
              <w:jc w:val="right"/>
              <w:rPr>
                <w:b/>
                <w:bCs/>
              </w:rPr>
            </w:pPr>
            <w:r w:rsidRPr="001711F8">
              <w:t>6.99</w:t>
            </w:r>
          </w:p>
        </w:tc>
      </w:tr>
      <w:tr w:rsidR="006D1446" w:rsidRPr="00B96731" w:rsidTr="007668ED">
        <w:trPr>
          <w:trHeight w:val="92"/>
        </w:trPr>
        <w:tc>
          <w:tcPr>
            <w:tcW w:w="2867" w:type="dxa"/>
            <w:noWrap/>
            <w:vAlign w:val="center"/>
            <w:hideMark/>
          </w:tcPr>
          <w:p w:rsidR="006D1446" w:rsidRPr="00B96731" w:rsidRDefault="006D1446" w:rsidP="007668ED">
            <w:pPr>
              <w:pStyle w:val="142"/>
            </w:pPr>
            <w:r>
              <w:rPr>
                <w:rFonts w:hint="eastAsia"/>
              </w:rPr>
              <w:t xml:space="preserve">  </w:t>
            </w:r>
            <w:r w:rsidRPr="00B96731">
              <w:rPr>
                <w:rFonts w:hint="eastAsia"/>
              </w:rPr>
              <w:t>駐洛杉磯辦事處</w:t>
            </w:r>
          </w:p>
        </w:tc>
        <w:tc>
          <w:tcPr>
            <w:tcW w:w="2890" w:type="dxa"/>
            <w:shd w:val="clear" w:color="000000" w:fill="FFFFFF"/>
            <w:noWrap/>
            <w:hideMark/>
          </w:tcPr>
          <w:p w:rsidR="006D1446" w:rsidRPr="00B96731" w:rsidRDefault="006D1446" w:rsidP="007668ED">
            <w:pPr>
              <w:pStyle w:val="142"/>
              <w:jc w:val="right"/>
            </w:pPr>
            <w:r w:rsidRPr="001711F8">
              <w:t xml:space="preserve"> 10,257 </w:t>
            </w:r>
          </w:p>
        </w:tc>
        <w:tc>
          <w:tcPr>
            <w:tcW w:w="2768" w:type="dxa"/>
            <w:noWrap/>
            <w:hideMark/>
          </w:tcPr>
          <w:p w:rsidR="006D1446" w:rsidRPr="00B96731" w:rsidRDefault="006D1446" w:rsidP="007668ED">
            <w:pPr>
              <w:pStyle w:val="142"/>
              <w:jc w:val="right"/>
            </w:pPr>
            <w:r w:rsidRPr="001711F8">
              <w:t>3.12</w:t>
            </w:r>
          </w:p>
        </w:tc>
      </w:tr>
      <w:tr w:rsidR="006D1446" w:rsidRPr="00B96731" w:rsidTr="007668ED">
        <w:trPr>
          <w:trHeight w:val="92"/>
        </w:trPr>
        <w:tc>
          <w:tcPr>
            <w:tcW w:w="2867" w:type="dxa"/>
            <w:noWrap/>
            <w:vAlign w:val="center"/>
            <w:hideMark/>
          </w:tcPr>
          <w:p w:rsidR="006D1446" w:rsidRPr="00B96731" w:rsidRDefault="006D1446" w:rsidP="007668ED">
            <w:pPr>
              <w:pStyle w:val="142"/>
            </w:pPr>
            <w:r>
              <w:rPr>
                <w:rFonts w:hint="eastAsia"/>
              </w:rPr>
              <w:t xml:space="preserve">  </w:t>
            </w:r>
            <w:r w:rsidRPr="00B96731">
              <w:rPr>
                <w:rFonts w:hint="eastAsia"/>
              </w:rPr>
              <w:t>駐紐約辦事處</w:t>
            </w:r>
          </w:p>
        </w:tc>
        <w:tc>
          <w:tcPr>
            <w:tcW w:w="2890" w:type="dxa"/>
            <w:shd w:val="clear" w:color="000000" w:fill="FFFFFF"/>
            <w:noWrap/>
            <w:hideMark/>
          </w:tcPr>
          <w:p w:rsidR="006D1446" w:rsidRPr="00B96731" w:rsidRDefault="006D1446" w:rsidP="007668ED">
            <w:pPr>
              <w:pStyle w:val="142"/>
              <w:jc w:val="right"/>
            </w:pPr>
            <w:r w:rsidRPr="001711F8">
              <w:t xml:space="preserve"> 8,558 </w:t>
            </w:r>
          </w:p>
        </w:tc>
        <w:tc>
          <w:tcPr>
            <w:tcW w:w="2768" w:type="dxa"/>
            <w:noWrap/>
            <w:hideMark/>
          </w:tcPr>
          <w:p w:rsidR="006D1446" w:rsidRPr="00B96731" w:rsidRDefault="006D1446" w:rsidP="007668ED">
            <w:pPr>
              <w:pStyle w:val="142"/>
              <w:jc w:val="right"/>
            </w:pPr>
            <w:r w:rsidRPr="001711F8">
              <w:t>2.61</w:t>
            </w:r>
          </w:p>
        </w:tc>
      </w:tr>
      <w:tr w:rsidR="006D1446" w:rsidRPr="00B96731" w:rsidTr="007668ED">
        <w:trPr>
          <w:trHeight w:val="92"/>
        </w:trPr>
        <w:tc>
          <w:tcPr>
            <w:tcW w:w="2867" w:type="dxa"/>
            <w:noWrap/>
            <w:vAlign w:val="center"/>
          </w:tcPr>
          <w:p w:rsidR="006D1446" w:rsidRPr="00B96731" w:rsidRDefault="006D1446" w:rsidP="007668ED">
            <w:pPr>
              <w:pStyle w:val="142"/>
            </w:pPr>
            <w:r>
              <w:rPr>
                <w:rFonts w:hint="eastAsia"/>
              </w:rPr>
              <w:t xml:space="preserve">  </w:t>
            </w:r>
            <w:r w:rsidRPr="00B96731">
              <w:rPr>
                <w:rFonts w:hint="eastAsia"/>
              </w:rPr>
              <w:t>駐舊金山辦事處</w:t>
            </w:r>
          </w:p>
        </w:tc>
        <w:tc>
          <w:tcPr>
            <w:tcW w:w="2890" w:type="dxa"/>
            <w:shd w:val="clear" w:color="000000" w:fill="FFFFFF"/>
            <w:noWrap/>
          </w:tcPr>
          <w:p w:rsidR="006D1446" w:rsidRPr="00B96731" w:rsidRDefault="006D1446" w:rsidP="007668ED">
            <w:pPr>
              <w:pStyle w:val="142"/>
              <w:jc w:val="right"/>
            </w:pPr>
            <w:r w:rsidRPr="001711F8">
              <w:t xml:space="preserve"> 4,152 </w:t>
            </w:r>
          </w:p>
        </w:tc>
        <w:tc>
          <w:tcPr>
            <w:tcW w:w="2768" w:type="dxa"/>
            <w:noWrap/>
          </w:tcPr>
          <w:p w:rsidR="006D1446" w:rsidRPr="00B96731" w:rsidRDefault="006D1446" w:rsidP="007668ED">
            <w:pPr>
              <w:pStyle w:val="142"/>
              <w:jc w:val="right"/>
            </w:pPr>
            <w:r w:rsidRPr="001711F8">
              <w:t>1.26</w:t>
            </w:r>
          </w:p>
        </w:tc>
      </w:tr>
      <w:tr w:rsidR="006D1446" w:rsidRPr="00B96731" w:rsidTr="007668ED">
        <w:trPr>
          <w:trHeight w:val="92"/>
        </w:trPr>
        <w:tc>
          <w:tcPr>
            <w:tcW w:w="2867" w:type="dxa"/>
            <w:noWrap/>
          </w:tcPr>
          <w:p w:rsidR="006D1446" w:rsidRPr="00B96731" w:rsidRDefault="006D1446" w:rsidP="007668ED">
            <w:pPr>
              <w:pStyle w:val="142"/>
            </w:pPr>
            <w:r w:rsidRPr="00A60FAE">
              <w:t>駐倫敦辦事處</w:t>
            </w:r>
          </w:p>
        </w:tc>
        <w:tc>
          <w:tcPr>
            <w:tcW w:w="2890" w:type="dxa"/>
            <w:shd w:val="clear" w:color="000000" w:fill="FFFFFF"/>
            <w:noWrap/>
          </w:tcPr>
          <w:p w:rsidR="006D1446" w:rsidRPr="00B96731" w:rsidRDefault="006D1446" w:rsidP="007668ED">
            <w:pPr>
              <w:pStyle w:val="142"/>
              <w:jc w:val="right"/>
            </w:pPr>
            <w:r w:rsidRPr="001711F8">
              <w:t xml:space="preserve"> 26,463 </w:t>
            </w:r>
          </w:p>
        </w:tc>
        <w:tc>
          <w:tcPr>
            <w:tcW w:w="2768" w:type="dxa"/>
            <w:noWrap/>
          </w:tcPr>
          <w:p w:rsidR="006D1446" w:rsidRPr="00B96731" w:rsidRDefault="006D1446" w:rsidP="007668ED">
            <w:pPr>
              <w:pStyle w:val="142"/>
              <w:jc w:val="right"/>
            </w:pPr>
            <w:r w:rsidRPr="001711F8">
              <w:t>8.06</w:t>
            </w:r>
          </w:p>
        </w:tc>
      </w:tr>
      <w:tr w:rsidR="006D1446" w:rsidRPr="00B96731" w:rsidTr="007668ED">
        <w:trPr>
          <w:trHeight w:val="92"/>
        </w:trPr>
        <w:tc>
          <w:tcPr>
            <w:tcW w:w="2867" w:type="dxa"/>
            <w:noWrap/>
            <w:vAlign w:val="center"/>
          </w:tcPr>
          <w:p w:rsidR="006D1446" w:rsidRPr="00B96731" w:rsidRDefault="006D1446" w:rsidP="007668ED">
            <w:pPr>
              <w:pStyle w:val="142"/>
            </w:pPr>
            <w:r w:rsidRPr="00B96731">
              <w:rPr>
                <w:rFonts w:hint="eastAsia"/>
              </w:rPr>
              <w:t>駐法蘭克福辦事處</w:t>
            </w:r>
          </w:p>
        </w:tc>
        <w:tc>
          <w:tcPr>
            <w:tcW w:w="2890" w:type="dxa"/>
            <w:shd w:val="clear" w:color="000000" w:fill="FFFFFF"/>
            <w:noWrap/>
          </w:tcPr>
          <w:p w:rsidR="006D1446" w:rsidRPr="00487DC8" w:rsidRDefault="006D1446" w:rsidP="007668ED">
            <w:pPr>
              <w:pStyle w:val="142"/>
              <w:jc w:val="right"/>
            </w:pPr>
            <w:r w:rsidRPr="001711F8">
              <w:t xml:space="preserve"> 20,982 </w:t>
            </w:r>
          </w:p>
        </w:tc>
        <w:tc>
          <w:tcPr>
            <w:tcW w:w="2768" w:type="dxa"/>
            <w:noWrap/>
          </w:tcPr>
          <w:p w:rsidR="006D1446" w:rsidRPr="00252FBF" w:rsidRDefault="006D1446" w:rsidP="007668ED">
            <w:pPr>
              <w:pStyle w:val="142"/>
              <w:jc w:val="right"/>
            </w:pPr>
            <w:r w:rsidRPr="001711F8">
              <w:t>6.39</w:t>
            </w:r>
          </w:p>
        </w:tc>
      </w:tr>
      <w:tr w:rsidR="006D1446" w:rsidRPr="00B96731" w:rsidTr="007668ED">
        <w:trPr>
          <w:trHeight w:val="92"/>
        </w:trPr>
        <w:tc>
          <w:tcPr>
            <w:tcW w:w="2867" w:type="dxa"/>
            <w:noWrap/>
            <w:vAlign w:val="center"/>
            <w:hideMark/>
          </w:tcPr>
          <w:p w:rsidR="006D1446" w:rsidRPr="00B96731" w:rsidRDefault="006D1446" w:rsidP="007668ED">
            <w:pPr>
              <w:pStyle w:val="142"/>
            </w:pPr>
            <w:r w:rsidRPr="00B96731">
              <w:rPr>
                <w:rFonts w:hint="eastAsia"/>
              </w:rPr>
              <w:t>合計</w:t>
            </w:r>
          </w:p>
        </w:tc>
        <w:tc>
          <w:tcPr>
            <w:tcW w:w="2890" w:type="dxa"/>
            <w:noWrap/>
            <w:hideMark/>
          </w:tcPr>
          <w:p w:rsidR="006D1446" w:rsidRPr="00B96731" w:rsidRDefault="006D1446" w:rsidP="007668ED">
            <w:pPr>
              <w:pStyle w:val="142"/>
              <w:jc w:val="right"/>
            </w:pPr>
            <w:r w:rsidRPr="001711F8">
              <w:t xml:space="preserve"> 328,482 </w:t>
            </w:r>
          </w:p>
        </w:tc>
        <w:tc>
          <w:tcPr>
            <w:tcW w:w="2768" w:type="dxa"/>
            <w:noWrap/>
            <w:hideMark/>
          </w:tcPr>
          <w:p w:rsidR="006D1446" w:rsidRPr="00B96731" w:rsidRDefault="006D1446" w:rsidP="007668ED">
            <w:pPr>
              <w:pStyle w:val="142"/>
              <w:jc w:val="right"/>
            </w:pPr>
            <w:r w:rsidRPr="001711F8">
              <w:t>100.00</w:t>
            </w:r>
          </w:p>
        </w:tc>
      </w:tr>
    </w:tbl>
    <w:p w:rsidR="006D1446" w:rsidRPr="00B96731" w:rsidRDefault="006D1446" w:rsidP="007668ED">
      <w:pPr>
        <w:pStyle w:val="142"/>
      </w:pPr>
      <w:r w:rsidRPr="00B96731">
        <w:rPr>
          <w:rFonts w:hint="eastAsia"/>
        </w:rPr>
        <w:t>說    明</w:t>
      </w:r>
      <w:r w:rsidRPr="00B96731">
        <w:rPr>
          <w:rFonts w:ascii="新細明體" w:eastAsia="新細明體" w:hAnsi="新細明體" w:hint="eastAsia"/>
        </w:rPr>
        <w:t>：</w:t>
      </w:r>
      <w:r w:rsidRPr="00B96731">
        <w:rPr>
          <w:rFonts w:hint="eastAsia"/>
        </w:rPr>
        <w:t>表內數字加總如有尾差，係四捨五入所致。</w:t>
      </w:r>
    </w:p>
    <w:p w:rsidR="006D1446" w:rsidRPr="00B96731" w:rsidRDefault="006D1446" w:rsidP="007668ED">
      <w:pPr>
        <w:pStyle w:val="142"/>
      </w:pPr>
      <w:r w:rsidRPr="00B96731">
        <w:rPr>
          <w:rFonts w:hint="eastAsia"/>
        </w:rPr>
        <w:t>資料來源：觀光署；本中心整理。</w:t>
      </w:r>
    </w:p>
    <w:p w:rsidR="006D1446" w:rsidRPr="00976577" w:rsidRDefault="006D1446" w:rsidP="007668ED">
      <w:pPr>
        <w:pStyle w:val="a5"/>
        <w:ind w:left="849" w:hanging="283"/>
        <w:rPr>
          <w:b/>
          <w:bCs/>
        </w:rPr>
      </w:pPr>
      <w:r w:rsidRPr="00976577">
        <w:rPr>
          <w:rFonts w:hint="eastAsia"/>
          <w:b/>
          <w:bCs/>
        </w:rPr>
        <w:t>(二)「精準客源開拓計畫」於四大媒體辦理行銷推廣作業</w:t>
      </w:r>
      <w:r>
        <w:rPr>
          <w:rFonts w:hint="eastAsia"/>
          <w:b/>
          <w:bCs/>
        </w:rPr>
        <w:t>採</w:t>
      </w:r>
      <w:r w:rsidRPr="00976577">
        <w:rPr>
          <w:rFonts w:hint="eastAsia"/>
          <w:b/>
          <w:bCs/>
        </w:rPr>
        <w:t>限制性招標比重近五成，且部分駐外單位採用率達100%</w:t>
      </w:r>
      <w:r w:rsidRPr="00976577">
        <w:rPr>
          <w:b/>
          <w:bCs/>
        </w:rPr>
        <w:t xml:space="preserve"> </w:t>
      </w:r>
    </w:p>
    <w:p w:rsidR="006D1446" w:rsidRPr="00B96731" w:rsidRDefault="006D1446" w:rsidP="007668ED">
      <w:pPr>
        <w:pStyle w:val="21"/>
        <w:ind w:left="850" w:firstLine="566"/>
      </w:pPr>
      <w:r w:rsidRPr="00B96731">
        <w:rPr>
          <w:rFonts w:hint="eastAsia"/>
        </w:rPr>
        <w:t>經觀光署統計「精準客源開拓計畫」111至113年度於四大媒體辦理行銷廣告，採用限制性招標比重為49.35%，考量限制性招標就廠商資格條件更為限縮，且決標方式與公開招標有別，允宜慎審評估使用，謹說明如下:</w:t>
      </w:r>
    </w:p>
    <w:p w:rsidR="006D1446" w:rsidRPr="00B96731" w:rsidRDefault="006D1446" w:rsidP="007668ED">
      <w:pPr>
        <w:pStyle w:val="123"/>
        <w:ind w:left="1133" w:hanging="283"/>
      </w:pPr>
      <w:r w:rsidRPr="00B96731">
        <w:rPr>
          <w:rFonts w:hint="eastAsia"/>
          <w:b/>
          <w:bCs/>
        </w:rPr>
        <w:t>1.政府採購規範</w:t>
      </w:r>
      <w:r w:rsidRPr="00B96731">
        <w:rPr>
          <w:b/>
          <w:bCs/>
        </w:rPr>
        <w:t>概述</w:t>
      </w:r>
      <w:r w:rsidRPr="00B96731">
        <w:rPr>
          <w:rFonts w:ascii="新細明體" w:eastAsia="新細明體" w:hAnsi="新細明體" w:hint="eastAsia"/>
          <w:b/>
          <w:bCs/>
        </w:rPr>
        <w:t>：</w:t>
      </w:r>
      <w:r w:rsidRPr="00B96731">
        <w:rPr>
          <w:rFonts w:hint="eastAsia"/>
        </w:rPr>
        <w:t>據政府採購法相關規定</w:t>
      </w:r>
      <w:r w:rsidRPr="00B96731">
        <w:rPr>
          <w:vertAlign w:val="superscript"/>
        </w:rPr>
        <w:footnoteReference w:id="96"/>
      </w:r>
      <w:r w:rsidRPr="00B96731">
        <w:rPr>
          <w:rFonts w:hint="eastAsia"/>
        </w:rPr>
        <w:t>，政府機關</w:t>
      </w:r>
      <w:r w:rsidRPr="00B96731">
        <w:t>辦理公告金額</w:t>
      </w:r>
      <w:r w:rsidRPr="00B96731">
        <w:rPr>
          <w:vertAlign w:val="superscript"/>
        </w:rPr>
        <w:footnoteReference w:id="97"/>
      </w:r>
      <w:r w:rsidRPr="00B96731">
        <w:t>以上之採購</w:t>
      </w:r>
      <w:r w:rsidRPr="00B96731">
        <w:rPr>
          <w:rFonts w:hint="eastAsia"/>
        </w:rPr>
        <w:t>，</w:t>
      </w:r>
      <w:r w:rsidRPr="00B96731">
        <w:t>除</w:t>
      </w:r>
      <w:r w:rsidRPr="00B96731">
        <w:rPr>
          <w:rFonts w:hint="eastAsia"/>
        </w:rPr>
        <w:t>依規定得</w:t>
      </w:r>
      <w:r w:rsidRPr="00B96731">
        <w:t>採選擇性招標及限制性招標</w:t>
      </w:r>
      <w:r w:rsidRPr="00B96731">
        <w:rPr>
          <w:rFonts w:hint="eastAsia"/>
        </w:rPr>
        <w:t>者</w:t>
      </w:r>
      <w:r w:rsidRPr="00B96731">
        <w:t>外，應</w:t>
      </w:r>
      <w:r w:rsidRPr="00B96731">
        <w:rPr>
          <w:rFonts w:hint="eastAsia"/>
        </w:rPr>
        <w:t>辦理公開招標:</w:t>
      </w:r>
    </w:p>
    <w:p w:rsidR="006D1446" w:rsidRPr="00B96731" w:rsidRDefault="006D1446" w:rsidP="007668ED">
      <w:pPr>
        <w:pStyle w:val="1231"/>
        <w:ind w:leftChars="371" w:left="1481" w:hangingChars="152" w:hanging="430"/>
      </w:pPr>
      <w:r w:rsidRPr="00B96731">
        <w:rPr>
          <w:rFonts w:hint="eastAsia"/>
        </w:rPr>
        <w:t>(1)公開招標：指以</w:t>
      </w:r>
      <w:r w:rsidRPr="00B96731">
        <w:t>公告方式邀請不特定廠商投標</w:t>
      </w:r>
      <w:r w:rsidRPr="00B96731">
        <w:rPr>
          <w:rFonts w:hint="eastAsia"/>
        </w:rPr>
        <w:t>，原則上應有3家以上合格廠商投標。</w:t>
      </w:r>
    </w:p>
    <w:p w:rsidR="006D1446" w:rsidRPr="00B96731" w:rsidRDefault="006D1446" w:rsidP="007668ED">
      <w:pPr>
        <w:pStyle w:val="1231"/>
        <w:ind w:leftChars="371" w:left="1481" w:hangingChars="152" w:hanging="430"/>
      </w:pPr>
      <w:r w:rsidRPr="00B96731">
        <w:rPr>
          <w:rFonts w:hint="eastAsia"/>
        </w:rPr>
        <w:t>(2)選擇性招標:符合</w:t>
      </w:r>
      <w:r w:rsidRPr="00B96731">
        <w:t>政府採購法第2</w:t>
      </w:r>
      <w:r w:rsidRPr="00B96731">
        <w:rPr>
          <w:rFonts w:hint="eastAsia"/>
        </w:rPr>
        <w:t>0</w:t>
      </w:r>
      <w:r w:rsidRPr="00B96731">
        <w:t>條</w:t>
      </w:r>
      <w:r w:rsidRPr="00B96731">
        <w:rPr>
          <w:rFonts w:hint="eastAsia"/>
        </w:rPr>
        <w:t>所定情形者，得以公告方式預先請一定資格條件辦理廠商資格審查後，再行邀請符合資格之廠商投標。</w:t>
      </w:r>
    </w:p>
    <w:p w:rsidR="006D1446" w:rsidRPr="00B96731" w:rsidRDefault="006D1446" w:rsidP="007668ED">
      <w:pPr>
        <w:pStyle w:val="1231"/>
        <w:ind w:leftChars="371" w:left="1481" w:hangingChars="152" w:hanging="430"/>
      </w:pPr>
      <w:r w:rsidRPr="00B96731">
        <w:rPr>
          <w:rFonts w:hint="eastAsia"/>
        </w:rPr>
        <w:t>(3)限制性招標:符合</w:t>
      </w:r>
      <w:r w:rsidRPr="00B96731">
        <w:t>政府採購法第22條</w:t>
      </w:r>
      <w:r w:rsidRPr="00B96731">
        <w:rPr>
          <w:rFonts w:hint="eastAsia"/>
        </w:rPr>
        <w:t>所定情形者，得不經公告程序，</w:t>
      </w:r>
      <w:r w:rsidRPr="00B96731">
        <w:t>邀請2家以上廠商比價或僅邀請1家廠商議價。</w:t>
      </w:r>
    </w:p>
    <w:p w:rsidR="006D1446" w:rsidRPr="00B96731" w:rsidRDefault="006D1446" w:rsidP="007668ED">
      <w:pPr>
        <w:pStyle w:val="1231"/>
        <w:ind w:leftChars="371" w:left="1481" w:hangingChars="152" w:hanging="430"/>
      </w:pPr>
      <w:r w:rsidRPr="00B96731">
        <w:rPr>
          <w:rFonts w:hint="eastAsia"/>
        </w:rPr>
        <w:t>(4)另</w:t>
      </w:r>
      <w:r w:rsidRPr="00B96731">
        <w:t>公告金額十分之一以下採購之招標，得不經公告程序</w:t>
      </w:r>
      <w:r w:rsidRPr="00B96731">
        <w:rPr>
          <w:rFonts w:hint="eastAsia"/>
        </w:rPr>
        <w:t>，</w:t>
      </w:r>
      <w:r w:rsidRPr="00B96731">
        <w:t>逕洽廠商採購</w:t>
      </w:r>
      <w:r w:rsidRPr="00B96731">
        <w:rPr>
          <w:rFonts w:hint="eastAsia"/>
        </w:rPr>
        <w:t>，</w:t>
      </w:r>
      <w:r w:rsidRPr="00B96731">
        <w:t>免提供報價</w:t>
      </w:r>
      <w:r w:rsidRPr="00B96731">
        <w:rPr>
          <w:rFonts w:hint="eastAsia"/>
        </w:rPr>
        <w:t>；公告金額逾十分之一者，除政府採購法第22條第1項各款情形外，仍應公開取得3家以上廠商書面報價或企劃書。</w:t>
      </w:r>
    </w:p>
    <w:p w:rsidR="006D1446" w:rsidRPr="00976577" w:rsidRDefault="006D1446" w:rsidP="007668ED">
      <w:pPr>
        <w:pStyle w:val="123"/>
        <w:ind w:left="1133" w:hanging="283"/>
        <w:rPr>
          <w:b/>
          <w:bCs/>
        </w:rPr>
      </w:pPr>
      <w:r w:rsidRPr="00976577">
        <w:rPr>
          <w:rFonts w:hint="eastAsia"/>
          <w:b/>
          <w:bCs/>
        </w:rPr>
        <w:t>2.「精準</w:t>
      </w:r>
      <w:r w:rsidRPr="00976577">
        <w:rPr>
          <w:rFonts w:cs="新細明體" w:hint="eastAsia"/>
          <w:b/>
          <w:bCs/>
        </w:rPr>
        <w:t>客源開拓計畫</w:t>
      </w:r>
      <w:r w:rsidRPr="00976577">
        <w:rPr>
          <w:rFonts w:hint="eastAsia"/>
          <w:b/>
          <w:bCs/>
        </w:rPr>
        <w:t>」採用限制性招標比重近五成，且部分駐外單位採用率達100%</w:t>
      </w:r>
      <w:r w:rsidRPr="00976577">
        <w:rPr>
          <w:rFonts w:ascii="新細明體" w:eastAsia="新細明體" w:hAnsi="新細明體" w:hint="eastAsia"/>
          <w:b/>
          <w:bCs/>
        </w:rPr>
        <w:t>：</w:t>
      </w:r>
    </w:p>
    <w:p w:rsidR="006D1446" w:rsidRDefault="006D1446" w:rsidP="007668ED">
      <w:pPr>
        <w:pStyle w:val="123"/>
        <w:ind w:leftChars="400" w:left="1133" w:firstLineChars="201" w:firstLine="569"/>
      </w:pPr>
      <w:r w:rsidRPr="006B69E9">
        <w:rPr>
          <w:rFonts w:hint="eastAsia"/>
          <w:bCs/>
        </w:rPr>
        <w:t>「精準客源開拓計畫」於四大媒體辦理國際行銷作業，</w:t>
      </w:r>
      <w:r w:rsidRPr="006B69E9">
        <w:rPr>
          <w:rFonts w:hint="eastAsia"/>
        </w:rPr>
        <w:t>111至113年度累計執行金額3億2</w:t>
      </w:r>
      <w:r w:rsidRPr="006B69E9">
        <w:t>,</w:t>
      </w:r>
      <w:r w:rsidRPr="006B69E9">
        <w:rPr>
          <w:rFonts w:hint="eastAsia"/>
        </w:rPr>
        <w:t>848萬2千元，經統計採購方式，「未達公告金額，惟達公告金額十分之一以上之採購」共計1億5</w:t>
      </w:r>
      <w:r w:rsidRPr="006B69E9">
        <w:t>,</w:t>
      </w:r>
      <w:r w:rsidRPr="006B69E9">
        <w:rPr>
          <w:rFonts w:hint="eastAsia"/>
        </w:rPr>
        <w:t>218萬1千元，占整體比重46.33%，「限制性招標」共計1億6</w:t>
      </w:r>
      <w:r w:rsidRPr="006B69E9">
        <w:t>,</w:t>
      </w:r>
      <w:r w:rsidRPr="006B69E9">
        <w:rPr>
          <w:rFonts w:hint="eastAsia"/>
        </w:rPr>
        <w:t>210萬8千元，占整體比重49.35%(詳表3)，且在觀光署14個執行單位中，採用「限制性招標」比重達70%以上且累計執行金額達3千萬以上者，共計3個單位，分別為國際組、駐吉隆坡辦事處及駐新加坡辦事處，其中駐新加坡辦事處比重為100%(詳表4)。</w:t>
      </w:r>
    </w:p>
    <w:p w:rsidR="006D1446" w:rsidRDefault="006D1446" w:rsidP="007668ED">
      <w:pPr>
        <w:pStyle w:val="123"/>
        <w:ind w:leftChars="400" w:left="1133" w:firstLineChars="201" w:firstLine="569"/>
        <w:rPr>
          <w:bCs/>
        </w:rPr>
      </w:pPr>
      <w:r w:rsidRPr="006B69E9">
        <w:rPr>
          <w:rFonts w:hint="eastAsia"/>
          <w:bCs/>
        </w:rPr>
        <w:t>據觀光署說明，限制性招標比重較高之原因，主要係為透過有效通路投放廣告並吸引特定目標客群，採購標的多為具有代表性、受眾較多、具有該領域權威性等特質之通路，或為採購標的具有獨家代理之廠商，無其他合適之替代標的等因素所致</w:t>
      </w:r>
      <w:r w:rsidRPr="00E959C6">
        <w:rPr>
          <w:bCs/>
        </w:rPr>
        <w:t>(詳表</w:t>
      </w:r>
      <w:r>
        <w:rPr>
          <w:rFonts w:hint="eastAsia"/>
          <w:bCs/>
        </w:rPr>
        <w:t>5</w:t>
      </w:r>
      <w:r w:rsidRPr="00E959C6">
        <w:rPr>
          <w:bCs/>
        </w:rPr>
        <w:t>)</w:t>
      </w:r>
      <w:r w:rsidRPr="006B69E9">
        <w:rPr>
          <w:rFonts w:hint="eastAsia"/>
          <w:bCs/>
        </w:rPr>
        <w:t>。</w:t>
      </w:r>
    </w:p>
    <w:p w:rsidR="006D1446" w:rsidRPr="00B37409" w:rsidRDefault="006D1446" w:rsidP="007668ED">
      <w:pPr>
        <w:spacing w:line="400" w:lineRule="exact"/>
        <w:ind w:leftChars="0" w:left="797" w:hangingChars="281" w:hanging="797"/>
        <w:rPr>
          <w:rFonts w:cs="新細明體"/>
          <w:sz w:val="24"/>
          <w:szCs w:val="24"/>
        </w:rPr>
      </w:pPr>
      <w:r w:rsidRPr="00B96731">
        <w:rPr>
          <w:rFonts w:hint="eastAsia"/>
          <w:b/>
          <w:bCs/>
        </w:rPr>
        <w:t xml:space="preserve">表3 「精準客源開拓計畫」111至113年度於四大媒體購買廣告採購方式概況表                             </w:t>
      </w:r>
      <w:r w:rsidRPr="00B96731">
        <w:rPr>
          <w:rFonts w:hint="eastAsia"/>
          <w:sz w:val="24"/>
          <w:szCs w:val="24"/>
        </w:rPr>
        <w:t>單位:新臺幣</w:t>
      </w:r>
      <w:r w:rsidRPr="00B96731">
        <w:rPr>
          <w:rFonts w:cs="新細明體" w:hint="eastAsia"/>
          <w:sz w:val="24"/>
          <w:szCs w:val="24"/>
        </w:rPr>
        <w:t>千元；%</w:t>
      </w:r>
    </w:p>
    <w:tbl>
      <w:tblPr>
        <w:tblW w:w="85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95"/>
        <w:gridCol w:w="3686"/>
        <w:gridCol w:w="2127"/>
        <w:gridCol w:w="2128"/>
      </w:tblGrid>
      <w:tr w:rsidR="006D1446" w:rsidRPr="00B96731" w:rsidTr="007668ED">
        <w:trPr>
          <w:trHeight w:val="250"/>
          <w:tblHeader/>
        </w:trPr>
        <w:tc>
          <w:tcPr>
            <w:tcW w:w="595" w:type="dxa"/>
            <w:vMerge w:val="restart"/>
            <w:noWrap/>
            <w:vAlign w:val="center"/>
          </w:tcPr>
          <w:p w:rsidR="006D1446" w:rsidRPr="00B96731" w:rsidRDefault="006D1446" w:rsidP="007668ED">
            <w:pPr>
              <w:pStyle w:val="142"/>
            </w:pPr>
            <w:r w:rsidRPr="00B96731">
              <w:rPr>
                <w:rFonts w:hint="eastAsia"/>
              </w:rPr>
              <w:t>項次</w:t>
            </w:r>
          </w:p>
        </w:tc>
        <w:tc>
          <w:tcPr>
            <w:tcW w:w="7941" w:type="dxa"/>
            <w:gridSpan w:val="3"/>
            <w:vAlign w:val="center"/>
          </w:tcPr>
          <w:p w:rsidR="006D1446" w:rsidRPr="00B96731" w:rsidRDefault="006D1446" w:rsidP="007668ED">
            <w:pPr>
              <w:pStyle w:val="142"/>
              <w:jc w:val="center"/>
            </w:pPr>
            <w:r w:rsidRPr="00B96731">
              <w:rPr>
                <w:rFonts w:hint="eastAsia"/>
              </w:rPr>
              <w:t>111至113年度</w:t>
            </w:r>
          </w:p>
        </w:tc>
      </w:tr>
      <w:tr w:rsidR="006D1446" w:rsidRPr="00B96731" w:rsidTr="007668ED">
        <w:trPr>
          <w:trHeight w:val="250"/>
          <w:tblHeader/>
        </w:trPr>
        <w:tc>
          <w:tcPr>
            <w:tcW w:w="595" w:type="dxa"/>
            <w:vMerge/>
            <w:noWrap/>
            <w:vAlign w:val="center"/>
          </w:tcPr>
          <w:p w:rsidR="006D1446" w:rsidRPr="00B96731" w:rsidRDefault="006D1446" w:rsidP="007668ED">
            <w:pPr>
              <w:pStyle w:val="142"/>
            </w:pPr>
          </w:p>
        </w:tc>
        <w:tc>
          <w:tcPr>
            <w:tcW w:w="3686" w:type="dxa"/>
            <w:vAlign w:val="center"/>
          </w:tcPr>
          <w:p w:rsidR="006D1446" w:rsidRPr="00B96731" w:rsidRDefault="006D1446" w:rsidP="007668ED">
            <w:pPr>
              <w:pStyle w:val="142"/>
              <w:jc w:val="center"/>
            </w:pPr>
            <w:r w:rsidRPr="00B96731">
              <w:rPr>
                <w:rFonts w:hint="eastAsia"/>
              </w:rPr>
              <w:t>採購方式</w:t>
            </w:r>
          </w:p>
        </w:tc>
        <w:tc>
          <w:tcPr>
            <w:tcW w:w="2127" w:type="dxa"/>
            <w:noWrap/>
            <w:vAlign w:val="center"/>
          </w:tcPr>
          <w:p w:rsidR="006D1446" w:rsidRPr="00B96731" w:rsidRDefault="006D1446" w:rsidP="007668ED">
            <w:pPr>
              <w:pStyle w:val="142"/>
              <w:jc w:val="center"/>
            </w:pPr>
            <w:r w:rsidRPr="00B96731">
              <w:rPr>
                <w:rFonts w:hint="eastAsia"/>
              </w:rPr>
              <w:t>累計執行金額</w:t>
            </w:r>
          </w:p>
        </w:tc>
        <w:tc>
          <w:tcPr>
            <w:tcW w:w="2128" w:type="dxa"/>
            <w:noWrap/>
            <w:vAlign w:val="center"/>
          </w:tcPr>
          <w:p w:rsidR="006D1446" w:rsidRPr="00B96731" w:rsidRDefault="006D1446" w:rsidP="007668ED">
            <w:pPr>
              <w:pStyle w:val="142"/>
              <w:jc w:val="center"/>
            </w:pPr>
            <w:r w:rsidRPr="00B96731">
              <w:rPr>
                <w:rFonts w:hint="eastAsia"/>
              </w:rPr>
              <w:t>結構比</w:t>
            </w:r>
          </w:p>
        </w:tc>
      </w:tr>
      <w:tr w:rsidR="006D1446" w:rsidRPr="00B96731" w:rsidTr="007668ED">
        <w:trPr>
          <w:trHeight w:val="300"/>
        </w:trPr>
        <w:tc>
          <w:tcPr>
            <w:tcW w:w="595" w:type="dxa"/>
            <w:noWrap/>
            <w:vAlign w:val="center"/>
          </w:tcPr>
          <w:p w:rsidR="006D1446" w:rsidRPr="00B96731" w:rsidRDefault="006D1446" w:rsidP="007668ED">
            <w:pPr>
              <w:pStyle w:val="142"/>
              <w:jc w:val="center"/>
            </w:pPr>
            <w:r w:rsidRPr="00B96731">
              <w:rPr>
                <w:rFonts w:hint="eastAsia"/>
              </w:rPr>
              <w:t>1</w:t>
            </w:r>
          </w:p>
        </w:tc>
        <w:tc>
          <w:tcPr>
            <w:tcW w:w="3686" w:type="dxa"/>
            <w:vAlign w:val="center"/>
          </w:tcPr>
          <w:p w:rsidR="006D1446" w:rsidRPr="00B96731" w:rsidRDefault="006D1446" w:rsidP="007668ED">
            <w:pPr>
              <w:pStyle w:val="142"/>
            </w:pPr>
            <w:r w:rsidRPr="00B96731">
              <w:rPr>
                <w:rFonts w:hint="eastAsia"/>
              </w:rPr>
              <w:t>公告金額十分之一以下之採購</w:t>
            </w:r>
          </w:p>
        </w:tc>
        <w:tc>
          <w:tcPr>
            <w:tcW w:w="2127" w:type="dxa"/>
            <w:noWrap/>
            <w:vAlign w:val="center"/>
          </w:tcPr>
          <w:p w:rsidR="006D1446" w:rsidRPr="00B96731" w:rsidRDefault="006D1446" w:rsidP="007668ED">
            <w:pPr>
              <w:pStyle w:val="142"/>
              <w:jc w:val="right"/>
            </w:pPr>
            <w:r w:rsidRPr="00B96731">
              <w:t xml:space="preserve"> 1,144 </w:t>
            </w:r>
          </w:p>
        </w:tc>
        <w:tc>
          <w:tcPr>
            <w:tcW w:w="2128" w:type="dxa"/>
            <w:noWrap/>
            <w:vAlign w:val="center"/>
          </w:tcPr>
          <w:p w:rsidR="006D1446" w:rsidRPr="00B96731" w:rsidRDefault="006D1446" w:rsidP="007668ED">
            <w:pPr>
              <w:pStyle w:val="142"/>
              <w:jc w:val="right"/>
            </w:pPr>
            <w:r w:rsidRPr="00B96731">
              <w:t>0.35</w:t>
            </w:r>
          </w:p>
        </w:tc>
      </w:tr>
      <w:tr w:rsidR="006D1446" w:rsidRPr="00B96731" w:rsidTr="007668ED">
        <w:trPr>
          <w:trHeight w:val="300"/>
        </w:trPr>
        <w:tc>
          <w:tcPr>
            <w:tcW w:w="595" w:type="dxa"/>
            <w:noWrap/>
            <w:vAlign w:val="center"/>
            <w:hideMark/>
          </w:tcPr>
          <w:p w:rsidR="006D1446" w:rsidRPr="00B96731" w:rsidRDefault="006D1446" w:rsidP="007668ED">
            <w:pPr>
              <w:pStyle w:val="142"/>
              <w:jc w:val="center"/>
            </w:pPr>
            <w:r w:rsidRPr="00B96731">
              <w:rPr>
                <w:rFonts w:hint="eastAsia"/>
              </w:rPr>
              <w:t>2</w:t>
            </w:r>
          </w:p>
        </w:tc>
        <w:tc>
          <w:tcPr>
            <w:tcW w:w="3686" w:type="dxa"/>
            <w:vAlign w:val="center"/>
            <w:hideMark/>
          </w:tcPr>
          <w:p w:rsidR="006D1446" w:rsidRPr="00B96731" w:rsidRDefault="006D1446" w:rsidP="007668ED">
            <w:pPr>
              <w:pStyle w:val="142"/>
            </w:pPr>
            <w:r w:rsidRPr="00B96731">
              <w:rPr>
                <w:rFonts w:hint="eastAsia"/>
              </w:rPr>
              <w:t>未達公告金額，惟達公告金額十分之一以上之採購</w:t>
            </w:r>
          </w:p>
        </w:tc>
        <w:tc>
          <w:tcPr>
            <w:tcW w:w="2127" w:type="dxa"/>
            <w:noWrap/>
            <w:vAlign w:val="center"/>
            <w:hideMark/>
          </w:tcPr>
          <w:p w:rsidR="006D1446" w:rsidRPr="00B96731" w:rsidRDefault="006D1446" w:rsidP="007668ED">
            <w:pPr>
              <w:pStyle w:val="142"/>
              <w:jc w:val="right"/>
            </w:pPr>
            <w:r w:rsidRPr="00B96731">
              <w:t xml:space="preserve"> 152,181 </w:t>
            </w:r>
          </w:p>
        </w:tc>
        <w:tc>
          <w:tcPr>
            <w:tcW w:w="2128" w:type="dxa"/>
            <w:noWrap/>
            <w:vAlign w:val="center"/>
            <w:hideMark/>
          </w:tcPr>
          <w:p w:rsidR="006D1446" w:rsidRPr="00B96731" w:rsidRDefault="006D1446" w:rsidP="007668ED">
            <w:pPr>
              <w:pStyle w:val="142"/>
              <w:jc w:val="right"/>
            </w:pPr>
            <w:r w:rsidRPr="00B96731">
              <w:t>46.33</w:t>
            </w:r>
          </w:p>
        </w:tc>
      </w:tr>
      <w:tr w:rsidR="006D1446" w:rsidRPr="00B96731" w:rsidTr="007668ED">
        <w:trPr>
          <w:trHeight w:val="300"/>
        </w:trPr>
        <w:tc>
          <w:tcPr>
            <w:tcW w:w="595" w:type="dxa"/>
            <w:noWrap/>
            <w:vAlign w:val="center"/>
            <w:hideMark/>
          </w:tcPr>
          <w:p w:rsidR="006D1446" w:rsidRPr="00B96731" w:rsidRDefault="006D1446" w:rsidP="007668ED">
            <w:pPr>
              <w:pStyle w:val="142"/>
              <w:jc w:val="center"/>
            </w:pPr>
            <w:r w:rsidRPr="00B96731">
              <w:rPr>
                <w:rFonts w:hint="eastAsia"/>
              </w:rPr>
              <w:t>3</w:t>
            </w:r>
          </w:p>
        </w:tc>
        <w:tc>
          <w:tcPr>
            <w:tcW w:w="3686" w:type="dxa"/>
            <w:vAlign w:val="center"/>
            <w:hideMark/>
          </w:tcPr>
          <w:p w:rsidR="006D1446" w:rsidRPr="00B96731" w:rsidRDefault="006D1446" w:rsidP="007668ED">
            <w:pPr>
              <w:pStyle w:val="142"/>
            </w:pPr>
            <w:r w:rsidRPr="00B96731">
              <w:rPr>
                <w:rFonts w:hint="eastAsia"/>
              </w:rPr>
              <w:t>公開招標</w:t>
            </w:r>
          </w:p>
        </w:tc>
        <w:tc>
          <w:tcPr>
            <w:tcW w:w="2127" w:type="dxa"/>
            <w:noWrap/>
            <w:vAlign w:val="center"/>
            <w:hideMark/>
          </w:tcPr>
          <w:p w:rsidR="006D1446" w:rsidRPr="00B96731" w:rsidRDefault="006D1446" w:rsidP="007668ED">
            <w:pPr>
              <w:pStyle w:val="142"/>
              <w:jc w:val="right"/>
            </w:pPr>
            <w:r w:rsidRPr="00B96731">
              <w:t xml:space="preserve"> 13,049 </w:t>
            </w:r>
          </w:p>
        </w:tc>
        <w:tc>
          <w:tcPr>
            <w:tcW w:w="2128" w:type="dxa"/>
            <w:noWrap/>
            <w:vAlign w:val="center"/>
            <w:hideMark/>
          </w:tcPr>
          <w:p w:rsidR="006D1446" w:rsidRPr="00B96731" w:rsidRDefault="006D1446" w:rsidP="007668ED">
            <w:pPr>
              <w:pStyle w:val="142"/>
              <w:jc w:val="right"/>
            </w:pPr>
            <w:r w:rsidRPr="00B96731">
              <w:t>3.97</w:t>
            </w:r>
          </w:p>
        </w:tc>
      </w:tr>
      <w:tr w:rsidR="006D1446" w:rsidRPr="00B96731" w:rsidTr="007668ED">
        <w:trPr>
          <w:trHeight w:val="71"/>
        </w:trPr>
        <w:tc>
          <w:tcPr>
            <w:tcW w:w="595" w:type="dxa"/>
            <w:noWrap/>
            <w:vAlign w:val="center"/>
            <w:hideMark/>
          </w:tcPr>
          <w:p w:rsidR="006D1446" w:rsidRPr="00B96731" w:rsidRDefault="006D1446" w:rsidP="007668ED">
            <w:pPr>
              <w:pStyle w:val="142"/>
              <w:jc w:val="center"/>
            </w:pPr>
            <w:r w:rsidRPr="00B96731">
              <w:rPr>
                <w:rFonts w:hint="eastAsia"/>
              </w:rPr>
              <w:t>4</w:t>
            </w:r>
          </w:p>
        </w:tc>
        <w:tc>
          <w:tcPr>
            <w:tcW w:w="3686" w:type="dxa"/>
            <w:vAlign w:val="center"/>
            <w:hideMark/>
          </w:tcPr>
          <w:p w:rsidR="006D1446" w:rsidRPr="00B96731" w:rsidRDefault="006D1446" w:rsidP="007668ED">
            <w:pPr>
              <w:pStyle w:val="142"/>
            </w:pPr>
            <w:r w:rsidRPr="00B96731">
              <w:rPr>
                <w:rFonts w:hint="eastAsia"/>
              </w:rPr>
              <w:t>選擇性招標</w:t>
            </w:r>
          </w:p>
        </w:tc>
        <w:tc>
          <w:tcPr>
            <w:tcW w:w="2127" w:type="dxa"/>
            <w:noWrap/>
            <w:vAlign w:val="center"/>
            <w:hideMark/>
          </w:tcPr>
          <w:p w:rsidR="006D1446" w:rsidRPr="00B96731" w:rsidRDefault="006D1446" w:rsidP="007668ED">
            <w:pPr>
              <w:pStyle w:val="142"/>
              <w:jc w:val="right"/>
            </w:pPr>
            <w:r w:rsidRPr="00B96731">
              <w:t xml:space="preserve"> -   </w:t>
            </w:r>
          </w:p>
        </w:tc>
        <w:tc>
          <w:tcPr>
            <w:tcW w:w="2128" w:type="dxa"/>
            <w:noWrap/>
            <w:vAlign w:val="center"/>
            <w:hideMark/>
          </w:tcPr>
          <w:p w:rsidR="006D1446" w:rsidRPr="00B96731" w:rsidRDefault="006D1446" w:rsidP="007668ED">
            <w:pPr>
              <w:pStyle w:val="142"/>
              <w:jc w:val="right"/>
            </w:pPr>
            <w:r w:rsidRPr="00B96731">
              <w:t>0.00</w:t>
            </w:r>
          </w:p>
        </w:tc>
      </w:tr>
      <w:tr w:rsidR="006D1446" w:rsidRPr="00B96731" w:rsidTr="007668ED">
        <w:trPr>
          <w:trHeight w:val="300"/>
        </w:trPr>
        <w:tc>
          <w:tcPr>
            <w:tcW w:w="595" w:type="dxa"/>
            <w:noWrap/>
            <w:vAlign w:val="center"/>
            <w:hideMark/>
          </w:tcPr>
          <w:p w:rsidR="006D1446" w:rsidRPr="00B96731" w:rsidRDefault="006D1446" w:rsidP="007668ED">
            <w:pPr>
              <w:pStyle w:val="142"/>
              <w:jc w:val="center"/>
            </w:pPr>
            <w:r w:rsidRPr="00B96731">
              <w:rPr>
                <w:rFonts w:hint="eastAsia"/>
              </w:rPr>
              <w:t>5</w:t>
            </w:r>
          </w:p>
        </w:tc>
        <w:tc>
          <w:tcPr>
            <w:tcW w:w="3686" w:type="dxa"/>
            <w:vAlign w:val="center"/>
            <w:hideMark/>
          </w:tcPr>
          <w:p w:rsidR="006D1446" w:rsidRPr="00B96731" w:rsidRDefault="006D1446" w:rsidP="007668ED">
            <w:pPr>
              <w:pStyle w:val="142"/>
            </w:pPr>
            <w:r w:rsidRPr="00B96731">
              <w:rPr>
                <w:rFonts w:hint="eastAsia"/>
              </w:rPr>
              <w:t>限制性招標</w:t>
            </w:r>
          </w:p>
        </w:tc>
        <w:tc>
          <w:tcPr>
            <w:tcW w:w="2127" w:type="dxa"/>
            <w:noWrap/>
            <w:vAlign w:val="center"/>
            <w:hideMark/>
          </w:tcPr>
          <w:p w:rsidR="006D1446" w:rsidRPr="00B96731" w:rsidRDefault="006D1446" w:rsidP="007668ED">
            <w:pPr>
              <w:pStyle w:val="142"/>
              <w:jc w:val="right"/>
            </w:pPr>
            <w:r w:rsidRPr="00B96731">
              <w:t xml:space="preserve"> 162,108 </w:t>
            </w:r>
          </w:p>
        </w:tc>
        <w:tc>
          <w:tcPr>
            <w:tcW w:w="2128" w:type="dxa"/>
            <w:noWrap/>
            <w:vAlign w:val="center"/>
            <w:hideMark/>
          </w:tcPr>
          <w:p w:rsidR="006D1446" w:rsidRPr="00B96731" w:rsidRDefault="006D1446" w:rsidP="007668ED">
            <w:pPr>
              <w:pStyle w:val="142"/>
              <w:jc w:val="right"/>
              <w:rPr>
                <w:b/>
                <w:bCs/>
              </w:rPr>
            </w:pPr>
            <w:r w:rsidRPr="00B96731">
              <w:t>49.35</w:t>
            </w:r>
          </w:p>
        </w:tc>
      </w:tr>
      <w:tr w:rsidR="006D1446" w:rsidRPr="00B96731" w:rsidTr="007668ED">
        <w:trPr>
          <w:trHeight w:val="300"/>
        </w:trPr>
        <w:tc>
          <w:tcPr>
            <w:tcW w:w="4281" w:type="dxa"/>
            <w:gridSpan w:val="2"/>
            <w:noWrap/>
            <w:vAlign w:val="center"/>
            <w:hideMark/>
          </w:tcPr>
          <w:p w:rsidR="006D1446" w:rsidRPr="00B96731" w:rsidRDefault="006D1446" w:rsidP="007668ED">
            <w:pPr>
              <w:pStyle w:val="142"/>
            </w:pPr>
            <w:r w:rsidRPr="00B96731">
              <w:rPr>
                <w:rFonts w:hint="eastAsia"/>
              </w:rPr>
              <w:t>合計</w:t>
            </w:r>
          </w:p>
        </w:tc>
        <w:tc>
          <w:tcPr>
            <w:tcW w:w="2127" w:type="dxa"/>
            <w:noWrap/>
            <w:vAlign w:val="center"/>
            <w:hideMark/>
          </w:tcPr>
          <w:p w:rsidR="006D1446" w:rsidRPr="00B96731" w:rsidRDefault="006D1446" w:rsidP="007668ED">
            <w:pPr>
              <w:pStyle w:val="142"/>
              <w:jc w:val="right"/>
            </w:pPr>
            <w:r w:rsidRPr="00B96731">
              <w:t xml:space="preserve"> 328,482 </w:t>
            </w:r>
          </w:p>
        </w:tc>
        <w:tc>
          <w:tcPr>
            <w:tcW w:w="2128" w:type="dxa"/>
            <w:noWrap/>
            <w:vAlign w:val="center"/>
            <w:hideMark/>
          </w:tcPr>
          <w:p w:rsidR="006D1446" w:rsidRPr="00B96731" w:rsidRDefault="006D1446" w:rsidP="007668ED">
            <w:pPr>
              <w:pStyle w:val="142"/>
              <w:jc w:val="right"/>
            </w:pPr>
            <w:r w:rsidRPr="00B96731">
              <w:t>100.00</w:t>
            </w:r>
          </w:p>
        </w:tc>
      </w:tr>
    </w:tbl>
    <w:p w:rsidR="006D1446" w:rsidRPr="00B96731" w:rsidRDefault="006D1446" w:rsidP="007668ED">
      <w:pPr>
        <w:spacing w:line="280" w:lineRule="exact"/>
        <w:ind w:leftChars="0" w:left="280" w:firstLineChars="0" w:hanging="280"/>
        <w:jc w:val="left"/>
        <w:rPr>
          <w:sz w:val="24"/>
        </w:rPr>
      </w:pPr>
      <w:r w:rsidRPr="00B96731">
        <w:rPr>
          <w:rFonts w:hint="eastAsia"/>
          <w:sz w:val="24"/>
        </w:rPr>
        <w:t>資料來源</w:t>
      </w:r>
      <w:r w:rsidRPr="00B96731">
        <w:rPr>
          <w:rFonts w:ascii="新細明體" w:eastAsia="新細明體" w:hAnsi="新細明體" w:hint="eastAsia"/>
          <w:sz w:val="24"/>
        </w:rPr>
        <w:t>：</w:t>
      </w:r>
      <w:r w:rsidRPr="00B96731">
        <w:rPr>
          <w:rFonts w:hint="eastAsia"/>
          <w:sz w:val="24"/>
        </w:rPr>
        <w:t>觀光署；本中心整理。</w:t>
      </w:r>
    </w:p>
    <w:p w:rsidR="006D1446" w:rsidRPr="00B96731" w:rsidRDefault="006D1446" w:rsidP="007668ED">
      <w:pPr>
        <w:tabs>
          <w:tab w:val="left" w:pos="993"/>
        </w:tabs>
        <w:ind w:leftChars="-4" w:left="800" w:hangingChars="286" w:hanging="811"/>
        <w:rPr>
          <w:b/>
          <w:bCs/>
        </w:rPr>
      </w:pPr>
      <w:r w:rsidRPr="00B96731">
        <w:rPr>
          <w:rFonts w:hint="eastAsia"/>
          <w:b/>
          <w:bCs/>
        </w:rPr>
        <w:t xml:space="preserve">表4 「精準客源開拓計畫」111至113年度於四大媒體購買廣告採用限制性招標明細表                       </w:t>
      </w:r>
      <w:r w:rsidRPr="00B96731">
        <w:rPr>
          <w:rFonts w:hint="eastAsia"/>
          <w:sz w:val="24"/>
          <w:szCs w:val="24"/>
        </w:rPr>
        <w:t>單位:新臺幣</w:t>
      </w:r>
      <w:r w:rsidRPr="00B96731">
        <w:rPr>
          <w:rFonts w:cs="新細明體" w:hint="eastAsia"/>
          <w:sz w:val="24"/>
          <w:szCs w:val="24"/>
        </w:rPr>
        <w:t>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30"/>
        <w:gridCol w:w="12"/>
        <w:gridCol w:w="2156"/>
        <w:gridCol w:w="2096"/>
        <w:gridCol w:w="2131"/>
      </w:tblGrid>
      <w:tr w:rsidR="006D1446" w:rsidRPr="00B96731" w:rsidTr="007668ED">
        <w:trPr>
          <w:trHeight w:val="193"/>
          <w:tblHeader/>
        </w:trPr>
        <w:tc>
          <w:tcPr>
            <w:tcW w:w="2142" w:type="dxa"/>
            <w:gridSpan w:val="2"/>
            <w:vMerge w:val="restart"/>
            <w:noWrap/>
            <w:vAlign w:val="center"/>
            <w:hideMark/>
          </w:tcPr>
          <w:p w:rsidR="006D1446" w:rsidRPr="00B96731" w:rsidRDefault="006D1446" w:rsidP="007668ED">
            <w:pPr>
              <w:pStyle w:val="142"/>
            </w:pPr>
            <w:r w:rsidRPr="00B96731">
              <w:rPr>
                <w:rFonts w:hint="eastAsia"/>
              </w:rPr>
              <w:t>執行單位</w:t>
            </w:r>
          </w:p>
        </w:tc>
        <w:tc>
          <w:tcPr>
            <w:tcW w:w="6383" w:type="dxa"/>
            <w:gridSpan w:val="3"/>
            <w:noWrap/>
            <w:vAlign w:val="center"/>
            <w:hideMark/>
          </w:tcPr>
          <w:p w:rsidR="006D1446" w:rsidRPr="00B96731" w:rsidRDefault="006D1446" w:rsidP="007668ED">
            <w:pPr>
              <w:pStyle w:val="142"/>
              <w:jc w:val="center"/>
            </w:pPr>
            <w:r w:rsidRPr="00B96731">
              <w:rPr>
                <w:rFonts w:hint="eastAsia"/>
              </w:rPr>
              <w:t>111至113年度</w:t>
            </w:r>
          </w:p>
        </w:tc>
      </w:tr>
      <w:tr w:rsidR="006D1446" w:rsidRPr="00B96731" w:rsidTr="007668ED">
        <w:trPr>
          <w:trHeight w:val="193"/>
          <w:tblHeader/>
        </w:trPr>
        <w:tc>
          <w:tcPr>
            <w:tcW w:w="2142" w:type="dxa"/>
            <w:gridSpan w:val="2"/>
            <w:vMerge/>
            <w:noWrap/>
            <w:vAlign w:val="center"/>
            <w:hideMark/>
          </w:tcPr>
          <w:p w:rsidR="006D1446" w:rsidRPr="00B96731" w:rsidRDefault="006D1446" w:rsidP="007668ED">
            <w:pPr>
              <w:pStyle w:val="142"/>
            </w:pPr>
          </w:p>
        </w:tc>
        <w:tc>
          <w:tcPr>
            <w:tcW w:w="2156" w:type="dxa"/>
            <w:noWrap/>
            <w:vAlign w:val="center"/>
            <w:hideMark/>
          </w:tcPr>
          <w:p w:rsidR="006D1446" w:rsidRPr="00B96731" w:rsidRDefault="006D1446" w:rsidP="007668ED">
            <w:pPr>
              <w:pStyle w:val="142"/>
              <w:jc w:val="center"/>
            </w:pPr>
            <w:r w:rsidRPr="00B96731">
              <w:rPr>
                <w:rFonts w:hint="eastAsia"/>
              </w:rPr>
              <w:t xml:space="preserve">採用限制性招標之累計執行金額 </w:t>
            </w:r>
            <w:r w:rsidRPr="00B96731">
              <w:t>A</w:t>
            </w:r>
          </w:p>
        </w:tc>
        <w:tc>
          <w:tcPr>
            <w:tcW w:w="2096" w:type="dxa"/>
            <w:noWrap/>
            <w:vAlign w:val="center"/>
            <w:hideMark/>
          </w:tcPr>
          <w:p w:rsidR="006D1446" w:rsidRPr="00B96731" w:rsidRDefault="006D1446" w:rsidP="007668ED">
            <w:pPr>
              <w:pStyle w:val="142"/>
              <w:jc w:val="center"/>
            </w:pPr>
            <w:r w:rsidRPr="00B96731">
              <w:rPr>
                <w:rFonts w:hint="eastAsia"/>
              </w:rPr>
              <w:t>各單位</w:t>
            </w:r>
          </w:p>
          <w:p w:rsidR="006D1446" w:rsidRPr="00B96731" w:rsidRDefault="006D1446" w:rsidP="007668ED">
            <w:pPr>
              <w:pStyle w:val="142"/>
              <w:jc w:val="center"/>
            </w:pPr>
            <w:r w:rsidRPr="00B96731">
              <w:rPr>
                <w:rFonts w:hint="eastAsia"/>
              </w:rPr>
              <w:t xml:space="preserve">累計執行金額 </w:t>
            </w:r>
            <w:r w:rsidRPr="00B96731">
              <w:t>B</w:t>
            </w:r>
          </w:p>
        </w:tc>
        <w:tc>
          <w:tcPr>
            <w:tcW w:w="2131" w:type="dxa"/>
            <w:noWrap/>
            <w:vAlign w:val="center"/>
            <w:hideMark/>
          </w:tcPr>
          <w:p w:rsidR="006D1446" w:rsidRPr="00B96731" w:rsidRDefault="006D1446" w:rsidP="007668ED">
            <w:pPr>
              <w:pStyle w:val="142"/>
              <w:jc w:val="center"/>
            </w:pPr>
            <w:bookmarkStart w:id="168" w:name="_Hlk207532954"/>
            <w:r w:rsidRPr="00B96731">
              <w:rPr>
                <w:rFonts w:hint="eastAsia"/>
              </w:rPr>
              <w:t>採用限制性招標</w:t>
            </w:r>
          </w:p>
          <w:p w:rsidR="006D1446" w:rsidRPr="00B96731" w:rsidRDefault="006D1446" w:rsidP="007668ED">
            <w:pPr>
              <w:pStyle w:val="142"/>
              <w:jc w:val="center"/>
            </w:pPr>
            <w:r w:rsidRPr="00B96731">
              <w:rPr>
                <w:rFonts w:hint="eastAsia"/>
              </w:rPr>
              <w:t>比重</w:t>
            </w:r>
            <w:bookmarkEnd w:id="168"/>
            <w:r w:rsidRPr="00B96731">
              <w:rPr>
                <w:rFonts w:hint="eastAsia"/>
              </w:rPr>
              <w:t xml:space="preserve"> </w:t>
            </w:r>
            <w:r w:rsidRPr="00B96731">
              <w:t>A/</w:t>
            </w:r>
            <w:r w:rsidRPr="00B96731">
              <w:rPr>
                <w:rFonts w:hint="eastAsia"/>
              </w:rPr>
              <w:t>B</w:t>
            </w:r>
          </w:p>
        </w:tc>
      </w:tr>
      <w:tr w:rsidR="006D1446" w:rsidRPr="00B96731" w:rsidTr="007668ED">
        <w:trPr>
          <w:trHeight w:val="245"/>
        </w:trPr>
        <w:tc>
          <w:tcPr>
            <w:tcW w:w="2130" w:type="dxa"/>
            <w:noWrap/>
            <w:vAlign w:val="center"/>
            <w:hideMark/>
          </w:tcPr>
          <w:p w:rsidR="006D1446" w:rsidRPr="00B96731" w:rsidRDefault="006D1446" w:rsidP="007668ED">
            <w:pPr>
              <w:pStyle w:val="142"/>
              <w:rPr>
                <w:b/>
                <w:bCs/>
              </w:rPr>
            </w:pPr>
            <w:r w:rsidRPr="00B96731">
              <w:rPr>
                <w:rFonts w:hint="eastAsia"/>
                <w:b/>
                <w:bCs/>
              </w:rPr>
              <w:t>國際組</w:t>
            </w:r>
          </w:p>
        </w:tc>
        <w:tc>
          <w:tcPr>
            <w:tcW w:w="2168" w:type="dxa"/>
            <w:gridSpan w:val="2"/>
            <w:shd w:val="clear" w:color="000000" w:fill="FFFFFF"/>
            <w:noWrap/>
            <w:vAlign w:val="center"/>
            <w:hideMark/>
          </w:tcPr>
          <w:p w:rsidR="006D1446" w:rsidRPr="00B96731" w:rsidRDefault="006D1446" w:rsidP="007668ED">
            <w:pPr>
              <w:pStyle w:val="142"/>
              <w:jc w:val="right"/>
              <w:rPr>
                <w:b/>
                <w:bCs/>
              </w:rPr>
            </w:pPr>
            <w:r w:rsidRPr="00B96731">
              <w:rPr>
                <w:b/>
                <w:bCs/>
              </w:rPr>
              <w:t xml:space="preserve"> 35,500 </w:t>
            </w:r>
          </w:p>
        </w:tc>
        <w:tc>
          <w:tcPr>
            <w:tcW w:w="2096" w:type="dxa"/>
            <w:shd w:val="clear" w:color="000000" w:fill="FFFFFF"/>
            <w:noWrap/>
            <w:vAlign w:val="center"/>
            <w:hideMark/>
          </w:tcPr>
          <w:p w:rsidR="006D1446" w:rsidRPr="00B96731" w:rsidRDefault="006D1446" w:rsidP="007668ED">
            <w:pPr>
              <w:pStyle w:val="142"/>
              <w:jc w:val="right"/>
              <w:rPr>
                <w:b/>
                <w:bCs/>
              </w:rPr>
            </w:pPr>
            <w:r w:rsidRPr="00B96731">
              <w:rPr>
                <w:b/>
                <w:bCs/>
              </w:rPr>
              <w:t xml:space="preserve"> 38,170 </w:t>
            </w:r>
          </w:p>
        </w:tc>
        <w:tc>
          <w:tcPr>
            <w:tcW w:w="2131" w:type="dxa"/>
            <w:noWrap/>
            <w:vAlign w:val="center"/>
            <w:hideMark/>
          </w:tcPr>
          <w:p w:rsidR="006D1446" w:rsidRPr="00B96731" w:rsidRDefault="006D1446" w:rsidP="007668ED">
            <w:pPr>
              <w:pStyle w:val="142"/>
              <w:jc w:val="right"/>
              <w:rPr>
                <w:b/>
                <w:bCs/>
              </w:rPr>
            </w:pPr>
            <w:r w:rsidRPr="00B96731">
              <w:rPr>
                <w:rFonts w:hint="eastAsia"/>
                <w:b/>
                <w:bCs/>
              </w:rPr>
              <w:t>93.00</w:t>
            </w:r>
          </w:p>
        </w:tc>
      </w:tr>
      <w:tr w:rsidR="006D1446" w:rsidRPr="00B96731" w:rsidTr="007668ED">
        <w:trPr>
          <w:trHeight w:val="193"/>
        </w:trPr>
        <w:tc>
          <w:tcPr>
            <w:tcW w:w="2130" w:type="dxa"/>
            <w:noWrap/>
            <w:vAlign w:val="center"/>
            <w:hideMark/>
          </w:tcPr>
          <w:p w:rsidR="006D1446" w:rsidRPr="00B96731" w:rsidRDefault="006D1446" w:rsidP="007668ED">
            <w:pPr>
              <w:pStyle w:val="142"/>
            </w:pPr>
            <w:r w:rsidRPr="00B96731">
              <w:rPr>
                <w:rFonts w:hint="eastAsia"/>
              </w:rPr>
              <w:t>駐大阪辦事處</w:t>
            </w:r>
          </w:p>
        </w:tc>
        <w:tc>
          <w:tcPr>
            <w:tcW w:w="2168" w:type="dxa"/>
            <w:gridSpan w:val="2"/>
            <w:shd w:val="clear" w:color="000000" w:fill="FFFFFF"/>
            <w:noWrap/>
            <w:vAlign w:val="center"/>
            <w:hideMark/>
          </w:tcPr>
          <w:p w:rsidR="006D1446" w:rsidRPr="00B96731" w:rsidRDefault="006D1446" w:rsidP="007668ED">
            <w:pPr>
              <w:pStyle w:val="142"/>
              <w:jc w:val="right"/>
            </w:pPr>
            <w:r w:rsidRPr="00B96731">
              <w:t xml:space="preserve"> 920 </w:t>
            </w:r>
          </w:p>
        </w:tc>
        <w:tc>
          <w:tcPr>
            <w:tcW w:w="2096" w:type="dxa"/>
            <w:shd w:val="clear" w:color="000000" w:fill="FFFFFF"/>
            <w:noWrap/>
            <w:vAlign w:val="center"/>
            <w:hideMark/>
          </w:tcPr>
          <w:p w:rsidR="006D1446" w:rsidRPr="00B96731" w:rsidRDefault="006D1446" w:rsidP="007668ED">
            <w:pPr>
              <w:pStyle w:val="142"/>
              <w:jc w:val="right"/>
            </w:pPr>
            <w:r w:rsidRPr="00B96731">
              <w:t xml:space="preserve"> 27,</w:t>
            </w:r>
            <w:r w:rsidRPr="00B96731">
              <w:rPr>
                <w:rFonts w:hint="eastAsia"/>
              </w:rPr>
              <w:t>303</w:t>
            </w:r>
            <w:r w:rsidRPr="00B96731">
              <w:t xml:space="preserve"> </w:t>
            </w:r>
          </w:p>
        </w:tc>
        <w:tc>
          <w:tcPr>
            <w:tcW w:w="2131" w:type="dxa"/>
            <w:noWrap/>
            <w:vAlign w:val="center"/>
            <w:hideMark/>
          </w:tcPr>
          <w:p w:rsidR="006D1446" w:rsidRPr="00B96731" w:rsidRDefault="006D1446" w:rsidP="007668ED">
            <w:pPr>
              <w:pStyle w:val="142"/>
              <w:jc w:val="right"/>
            </w:pPr>
            <w:r w:rsidRPr="00B96731">
              <w:rPr>
                <w:rFonts w:hint="eastAsia"/>
              </w:rPr>
              <w:t>3.37</w:t>
            </w:r>
          </w:p>
        </w:tc>
      </w:tr>
      <w:tr w:rsidR="006D1446" w:rsidRPr="00B96731" w:rsidTr="007668ED">
        <w:trPr>
          <w:trHeight w:val="193"/>
        </w:trPr>
        <w:tc>
          <w:tcPr>
            <w:tcW w:w="2130" w:type="dxa"/>
            <w:noWrap/>
            <w:vAlign w:val="center"/>
            <w:hideMark/>
          </w:tcPr>
          <w:p w:rsidR="006D1446" w:rsidRPr="00B96731" w:rsidRDefault="006D1446" w:rsidP="007668ED">
            <w:pPr>
              <w:pStyle w:val="142"/>
              <w:rPr>
                <w:b/>
                <w:bCs/>
              </w:rPr>
            </w:pPr>
            <w:r w:rsidRPr="00B96731">
              <w:rPr>
                <w:rFonts w:hint="eastAsia"/>
                <w:b/>
                <w:bCs/>
              </w:rPr>
              <w:t>駐吉隆坡辦事處</w:t>
            </w:r>
          </w:p>
        </w:tc>
        <w:tc>
          <w:tcPr>
            <w:tcW w:w="2168" w:type="dxa"/>
            <w:gridSpan w:val="2"/>
            <w:shd w:val="clear" w:color="000000" w:fill="FFFFFF"/>
            <w:noWrap/>
            <w:vAlign w:val="center"/>
            <w:hideMark/>
          </w:tcPr>
          <w:p w:rsidR="006D1446" w:rsidRPr="00B96731" w:rsidRDefault="006D1446" w:rsidP="007668ED">
            <w:pPr>
              <w:pStyle w:val="142"/>
              <w:jc w:val="right"/>
              <w:rPr>
                <w:b/>
                <w:bCs/>
              </w:rPr>
            </w:pPr>
            <w:r w:rsidRPr="00B96731">
              <w:rPr>
                <w:b/>
                <w:bCs/>
              </w:rPr>
              <w:t xml:space="preserve"> 37,687 </w:t>
            </w:r>
          </w:p>
        </w:tc>
        <w:tc>
          <w:tcPr>
            <w:tcW w:w="2096" w:type="dxa"/>
            <w:shd w:val="clear" w:color="000000" w:fill="FFFFFF"/>
            <w:noWrap/>
            <w:vAlign w:val="center"/>
            <w:hideMark/>
          </w:tcPr>
          <w:p w:rsidR="006D1446" w:rsidRPr="00B96731" w:rsidRDefault="006D1446" w:rsidP="007668ED">
            <w:pPr>
              <w:pStyle w:val="142"/>
              <w:jc w:val="right"/>
              <w:rPr>
                <w:b/>
                <w:bCs/>
              </w:rPr>
            </w:pPr>
            <w:r w:rsidRPr="00B96731">
              <w:rPr>
                <w:b/>
                <w:bCs/>
              </w:rPr>
              <w:t xml:space="preserve"> 48,109 </w:t>
            </w:r>
          </w:p>
        </w:tc>
        <w:tc>
          <w:tcPr>
            <w:tcW w:w="2131" w:type="dxa"/>
            <w:noWrap/>
            <w:vAlign w:val="center"/>
            <w:hideMark/>
          </w:tcPr>
          <w:p w:rsidR="006D1446" w:rsidRPr="00B96731" w:rsidRDefault="006D1446" w:rsidP="007668ED">
            <w:pPr>
              <w:pStyle w:val="142"/>
              <w:jc w:val="right"/>
              <w:rPr>
                <w:b/>
                <w:bCs/>
              </w:rPr>
            </w:pPr>
            <w:r w:rsidRPr="00B96731">
              <w:rPr>
                <w:rFonts w:hint="eastAsia"/>
                <w:b/>
                <w:bCs/>
              </w:rPr>
              <w:t>78.34</w:t>
            </w:r>
          </w:p>
        </w:tc>
      </w:tr>
      <w:tr w:rsidR="006D1446" w:rsidRPr="00B96731" w:rsidTr="007668ED">
        <w:trPr>
          <w:trHeight w:val="193"/>
        </w:trPr>
        <w:tc>
          <w:tcPr>
            <w:tcW w:w="2130" w:type="dxa"/>
            <w:noWrap/>
            <w:vAlign w:val="center"/>
            <w:hideMark/>
          </w:tcPr>
          <w:p w:rsidR="006D1446" w:rsidRPr="00B96731" w:rsidRDefault="006D1446" w:rsidP="007668ED">
            <w:pPr>
              <w:pStyle w:val="142"/>
            </w:pPr>
            <w:r w:rsidRPr="00B96731">
              <w:rPr>
                <w:rFonts w:hint="eastAsia"/>
              </w:rPr>
              <w:t>駐東京辦事處</w:t>
            </w:r>
          </w:p>
        </w:tc>
        <w:tc>
          <w:tcPr>
            <w:tcW w:w="2168" w:type="dxa"/>
            <w:gridSpan w:val="2"/>
            <w:shd w:val="clear" w:color="000000" w:fill="FFFFFF"/>
            <w:noWrap/>
            <w:vAlign w:val="center"/>
            <w:hideMark/>
          </w:tcPr>
          <w:p w:rsidR="006D1446" w:rsidRPr="00B96731" w:rsidRDefault="006D1446" w:rsidP="007668ED">
            <w:pPr>
              <w:pStyle w:val="142"/>
              <w:jc w:val="right"/>
            </w:pPr>
            <w:r w:rsidRPr="00B96731">
              <w:t xml:space="preserve"> 1,820 </w:t>
            </w:r>
          </w:p>
        </w:tc>
        <w:tc>
          <w:tcPr>
            <w:tcW w:w="2096" w:type="dxa"/>
            <w:shd w:val="clear" w:color="000000" w:fill="FFFFFF"/>
            <w:noWrap/>
            <w:vAlign w:val="center"/>
            <w:hideMark/>
          </w:tcPr>
          <w:p w:rsidR="006D1446" w:rsidRPr="00B96731" w:rsidRDefault="006D1446" w:rsidP="007668ED">
            <w:pPr>
              <w:pStyle w:val="142"/>
              <w:jc w:val="right"/>
            </w:pPr>
            <w:r w:rsidRPr="00B96731">
              <w:t xml:space="preserve"> 3</w:t>
            </w:r>
            <w:r w:rsidRPr="00B96731">
              <w:rPr>
                <w:rFonts w:hint="eastAsia"/>
              </w:rPr>
              <w:t>0</w:t>
            </w:r>
            <w:r w:rsidRPr="00B96731">
              <w:t>,</w:t>
            </w:r>
            <w:r w:rsidRPr="00B96731">
              <w:rPr>
                <w:rFonts w:hint="eastAsia"/>
              </w:rPr>
              <w:t>446</w:t>
            </w:r>
            <w:r w:rsidRPr="00B96731">
              <w:t xml:space="preserve"> </w:t>
            </w:r>
          </w:p>
        </w:tc>
        <w:tc>
          <w:tcPr>
            <w:tcW w:w="2131" w:type="dxa"/>
            <w:noWrap/>
            <w:vAlign w:val="center"/>
            <w:hideMark/>
          </w:tcPr>
          <w:p w:rsidR="006D1446" w:rsidRPr="00B96731" w:rsidRDefault="006D1446" w:rsidP="007668ED">
            <w:pPr>
              <w:pStyle w:val="142"/>
              <w:jc w:val="right"/>
            </w:pPr>
            <w:r w:rsidRPr="00B96731">
              <w:rPr>
                <w:rFonts w:hint="eastAsia"/>
              </w:rPr>
              <w:t>5.98</w:t>
            </w:r>
          </w:p>
        </w:tc>
      </w:tr>
      <w:tr w:rsidR="006D1446" w:rsidRPr="00B96731" w:rsidTr="007668ED">
        <w:trPr>
          <w:trHeight w:val="193"/>
        </w:trPr>
        <w:tc>
          <w:tcPr>
            <w:tcW w:w="2130" w:type="dxa"/>
            <w:noWrap/>
            <w:vAlign w:val="center"/>
            <w:hideMark/>
          </w:tcPr>
          <w:p w:rsidR="006D1446" w:rsidRPr="00B96731" w:rsidRDefault="006D1446" w:rsidP="007668ED">
            <w:pPr>
              <w:pStyle w:val="142"/>
            </w:pPr>
            <w:r w:rsidRPr="00B96731">
              <w:rPr>
                <w:rFonts w:hint="eastAsia"/>
              </w:rPr>
              <w:t>駐法蘭克福辦事處</w:t>
            </w:r>
          </w:p>
        </w:tc>
        <w:tc>
          <w:tcPr>
            <w:tcW w:w="2168" w:type="dxa"/>
            <w:gridSpan w:val="2"/>
            <w:shd w:val="clear" w:color="000000" w:fill="FFFFFF"/>
            <w:noWrap/>
            <w:vAlign w:val="center"/>
            <w:hideMark/>
          </w:tcPr>
          <w:p w:rsidR="006D1446" w:rsidRPr="00B96731" w:rsidRDefault="006D1446" w:rsidP="007668ED">
            <w:pPr>
              <w:pStyle w:val="142"/>
              <w:jc w:val="right"/>
            </w:pPr>
            <w:r w:rsidRPr="00B96731">
              <w:t xml:space="preserve"> 13,450 </w:t>
            </w:r>
          </w:p>
        </w:tc>
        <w:tc>
          <w:tcPr>
            <w:tcW w:w="2096" w:type="dxa"/>
            <w:shd w:val="clear" w:color="000000" w:fill="FFFFFF"/>
            <w:noWrap/>
            <w:vAlign w:val="center"/>
            <w:hideMark/>
          </w:tcPr>
          <w:p w:rsidR="006D1446" w:rsidRPr="00B96731" w:rsidRDefault="006D1446" w:rsidP="007668ED">
            <w:pPr>
              <w:pStyle w:val="142"/>
              <w:jc w:val="right"/>
            </w:pPr>
            <w:r w:rsidRPr="00B96731">
              <w:t xml:space="preserve"> 2</w:t>
            </w:r>
            <w:r w:rsidRPr="00B96731">
              <w:rPr>
                <w:rFonts w:hint="eastAsia"/>
              </w:rPr>
              <w:t>0</w:t>
            </w:r>
            <w:r w:rsidRPr="00B96731">
              <w:t>,</w:t>
            </w:r>
            <w:r w:rsidRPr="00B96731">
              <w:rPr>
                <w:rFonts w:hint="eastAsia"/>
              </w:rPr>
              <w:t>982</w:t>
            </w:r>
            <w:r w:rsidRPr="00B96731">
              <w:t xml:space="preserve"> </w:t>
            </w:r>
          </w:p>
        </w:tc>
        <w:tc>
          <w:tcPr>
            <w:tcW w:w="2131" w:type="dxa"/>
            <w:noWrap/>
            <w:vAlign w:val="center"/>
            <w:hideMark/>
          </w:tcPr>
          <w:p w:rsidR="006D1446" w:rsidRPr="00B96731" w:rsidRDefault="006D1446" w:rsidP="007668ED">
            <w:pPr>
              <w:pStyle w:val="142"/>
              <w:jc w:val="right"/>
            </w:pPr>
            <w:r w:rsidRPr="00B96731">
              <w:rPr>
                <w:rFonts w:hint="eastAsia"/>
              </w:rPr>
              <w:t>64.10</w:t>
            </w:r>
          </w:p>
        </w:tc>
      </w:tr>
      <w:tr w:rsidR="006D1446" w:rsidRPr="00B96731" w:rsidTr="007668ED">
        <w:trPr>
          <w:trHeight w:val="193"/>
        </w:trPr>
        <w:tc>
          <w:tcPr>
            <w:tcW w:w="2130" w:type="dxa"/>
            <w:noWrap/>
            <w:vAlign w:val="center"/>
            <w:hideMark/>
          </w:tcPr>
          <w:p w:rsidR="006D1446" w:rsidRPr="00B96731" w:rsidRDefault="006D1446" w:rsidP="007668ED">
            <w:pPr>
              <w:pStyle w:val="142"/>
            </w:pPr>
            <w:r w:rsidRPr="00B96731">
              <w:rPr>
                <w:rFonts w:hint="eastAsia"/>
              </w:rPr>
              <w:t>駐洛杉磯辦事處</w:t>
            </w:r>
          </w:p>
        </w:tc>
        <w:tc>
          <w:tcPr>
            <w:tcW w:w="2168" w:type="dxa"/>
            <w:gridSpan w:val="2"/>
            <w:shd w:val="clear" w:color="000000" w:fill="FFFFFF"/>
            <w:noWrap/>
            <w:vAlign w:val="center"/>
            <w:hideMark/>
          </w:tcPr>
          <w:p w:rsidR="006D1446" w:rsidRPr="00B96731" w:rsidRDefault="006D1446" w:rsidP="007668ED">
            <w:pPr>
              <w:pStyle w:val="142"/>
              <w:jc w:val="right"/>
            </w:pPr>
            <w:r w:rsidRPr="00B96731">
              <w:t xml:space="preserve"> 4,418 </w:t>
            </w:r>
          </w:p>
        </w:tc>
        <w:tc>
          <w:tcPr>
            <w:tcW w:w="2096" w:type="dxa"/>
            <w:shd w:val="clear" w:color="000000" w:fill="FFFFFF"/>
            <w:noWrap/>
            <w:vAlign w:val="center"/>
            <w:hideMark/>
          </w:tcPr>
          <w:p w:rsidR="006D1446" w:rsidRPr="00B96731" w:rsidRDefault="006D1446" w:rsidP="007668ED">
            <w:pPr>
              <w:pStyle w:val="142"/>
              <w:jc w:val="right"/>
            </w:pPr>
            <w:r w:rsidRPr="00B96731">
              <w:t xml:space="preserve"> 1</w:t>
            </w:r>
            <w:r w:rsidRPr="00B96731">
              <w:rPr>
                <w:rFonts w:hint="eastAsia"/>
              </w:rPr>
              <w:t>0</w:t>
            </w:r>
            <w:r w:rsidRPr="00B96731">
              <w:t>,</w:t>
            </w:r>
            <w:r w:rsidRPr="00B96731">
              <w:rPr>
                <w:rFonts w:hint="eastAsia"/>
              </w:rPr>
              <w:t>257</w:t>
            </w:r>
            <w:r w:rsidRPr="00B96731">
              <w:t xml:space="preserve"> </w:t>
            </w:r>
          </w:p>
        </w:tc>
        <w:tc>
          <w:tcPr>
            <w:tcW w:w="2131" w:type="dxa"/>
            <w:noWrap/>
            <w:vAlign w:val="center"/>
            <w:hideMark/>
          </w:tcPr>
          <w:p w:rsidR="006D1446" w:rsidRPr="00B96731" w:rsidRDefault="006D1446" w:rsidP="007668ED">
            <w:pPr>
              <w:pStyle w:val="142"/>
              <w:jc w:val="right"/>
            </w:pPr>
            <w:r w:rsidRPr="00B96731">
              <w:rPr>
                <w:rFonts w:hint="eastAsia"/>
              </w:rPr>
              <w:t>43.07</w:t>
            </w:r>
          </w:p>
        </w:tc>
      </w:tr>
      <w:tr w:rsidR="006D1446" w:rsidRPr="00B96731" w:rsidTr="007668ED">
        <w:trPr>
          <w:trHeight w:val="193"/>
        </w:trPr>
        <w:tc>
          <w:tcPr>
            <w:tcW w:w="2130" w:type="dxa"/>
            <w:noWrap/>
            <w:vAlign w:val="center"/>
            <w:hideMark/>
          </w:tcPr>
          <w:p w:rsidR="006D1446" w:rsidRPr="00B96731" w:rsidRDefault="006D1446" w:rsidP="007668ED">
            <w:pPr>
              <w:pStyle w:val="142"/>
            </w:pPr>
            <w:r w:rsidRPr="00B96731">
              <w:rPr>
                <w:rFonts w:hint="eastAsia"/>
              </w:rPr>
              <w:t>駐胡志明市辦事處</w:t>
            </w:r>
          </w:p>
        </w:tc>
        <w:tc>
          <w:tcPr>
            <w:tcW w:w="2168" w:type="dxa"/>
            <w:gridSpan w:val="2"/>
            <w:shd w:val="clear" w:color="000000" w:fill="FFFFFF"/>
            <w:noWrap/>
            <w:vAlign w:val="center"/>
            <w:hideMark/>
          </w:tcPr>
          <w:p w:rsidR="006D1446" w:rsidRPr="00B96731" w:rsidRDefault="006D1446" w:rsidP="007668ED">
            <w:pPr>
              <w:pStyle w:val="142"/>
              <w:jc w:val="right"/>
            </w:pPr>
            <w:r w:rsidRPr="00B96731">
              <w:t xml:space="preserve"> 1,639 </w:t>
            </w:r>
          </w:p>
        </w:tc>
        <w:tc>
          <w:tcPr>
            <w:tcW w:w="2096" w:type="dxa"/>
            <w:shd w:val="clear" w:color="000000" w:fill="FFFFFF"/>
            <w:noWrap/>
            <w:vAlign w:val="center"/>
            <w:hideMark/>
          </w:tcPr>
          <w:p w:rsidR="006D1446" w:rsidRPr="00B96731" w:rsidRDefault="006D1446" w:rsidP="007668ED">
            <w:pPr>
              <w:pStyle w:val="142"/>
              <w:jc w:val="right"/>
            </w:pPr>
            <w:r w:rsidRPr="00B96731">
              <w:t xml:space="preserve"> 2,20</w:t>
            </w:r>
            <w:r w:rsidRPr="00B96731">
              <w:rPr>
                <w:rFonts w:hint="eastAsia"/>
              </w:rPr>
              <w:t>2</w:t>
            </w:r>
          </w:p>
        </w:tc>
        <w:tc>
          <w:tcPr>
            <w:tcW w:w="2131" w:type="dxa"/>
            <w:noWrap/>
            <w:vAlign w:val="center"/>
            <w:hideMark/>
          </w:tcPr>
          <w:p w:rsidR="006D1446" w:rsidRPr="00B96731" w:rsidRDefault="006D1446" w:rsidP="007668ED">
            <w:pPr>
              <w:pStyle w:val="142"/>
              <w:jc w:val="right"/>
            </w:pPr>
            <w:r w:rsidRPr="00B96731">
              <w:rPr>
                <w:rFonts w:hint="eastAsia"/>
              </w:rPr>
              <w:t>74.43</w:t>
            </w:r>
          </w:p>
        </w:tc>
      </w:tr>
      <w:tr w:rsidR="006D1446" w:rsidRPr="00B96731" w:rsidTr="007668ED">
        <w:trPr>
          <w:trHeight w:val="193"/>
        </w:trPr>
        <w:tc>
          <w:tcPr>
            <w:tcW w:w="2130" w:type="dxa"/>
            <w:noWrap/>
            <w:vAlign w:val="center"/>
            <w:hideMark/>
          </w:tcPr>
          <w:p w:rsidR="006D1446" w:rsidRPr="00B96731" w:rsidRDefault="006D1446" w:rsidP="007668ED">
            <w:pPr>
              <w:pStyle w:val="142"/>
            </w:pPr>
            <w:r w:rsidRPr="00B96731">
              <w:rPr>
                <w:rFonts w:hint="eastAsia"/>
              </w:rPr>
              <w:t>駐倫敦辦事處</w:t>
            </w:r>
          </w:p>
        </w:tc>
        <w:tc>
          <w:tcPr>
            <w:tcW w:w="2168" w:type="dxa"/>
            <w:gridSpan w:val="2"/>
            <w:shd w:val="clear" w:color="000000" w:fill="FFFFFF"/>
            <w:noWrap/>
            <w:vAlign w:val="center"/>
            <w:hideMark/>
          </w:tcPr>
          <w:p w:rsidR="006D1446" w:rsidRPr="00B96731" w:rsidRDefault="006D1446" w:rsidP="007668ED">
            <w:pPr>
              <w:pStyle w:val="142"/>
              <w:jc w:val="right"/>
            </w:pPr>
            <w:r w:rsidRPr="00B96731">
              <w:t xml:space="preserve"> </w:t>
            </w:r>
            <w:r w:rsidRPr="00B96731">
              <w:rPr>
                <w:rFonts w:hint="eastAsia"/>
              </w:rPr>
              <w:t>15</w:t>
            </w:r>
            <w:r w:rsidRPr="00B96731">
              <w:t>,</w:t>
            </w:r>
            <w:r w:rsidRPr="00B96731">
              <w:rPr>
                <w:rFonts w:hint="eastAsia"/>
              </w:rPr>
              <w:t>161</w:t>
            </w:r>
            <w:r w:rsidRPr="00B96731">
              <w:t xml:space="preserve"> </w:t>
            </w:r>
          </w:p>
        </w:tc>
        <w:tc>
          <w:tcPr>
            <w:tcW w:w="2096" w:type="dxa"/>
            <w:shd w:val="clear" w:color="000000" w:fill="FFFFFF"/>
            <w:noWrap/>
            <w:vAlign w:val="center"/>
            <w:hideMark/>
          </w:tcPr>
          <w:p w:rsidR="006D1446" w:rsidRPr="00B96731" w:rsidRDefault="006D1446" w:rsidP="007668ED">
            <w:pPr>
              <w:pStyle w:val="142"/>
              <w:jc w:val="right"/>
            </w:pPr>
            <w:r w:rsidRPr="00B96731">
              <w:t xml:space="preserve"> </w:t>
            </w:r>
            <w:r w:rsidRPr="00B96731">
              <w:rPr>
                <w:rFonts w:hint="eastAsia"/>
              </w:rPr>
              <w:t>26</w:t>
            </w:r>
            <w:r w:rsidRPr="00B96731">
              <w:t>,</w:t>
            </w:r>
            <w:r w:rsidRPr="00B96731">
              <w:rPr>
                <w:rFonts w:hint="eastAsia"/>
              </w:rPr>
              <w:t>463</w:t>
            </w:r>
            <w:r w:rsidRPr="00B96731">
              <w:t xml:space="preserve"> </w:t>
            </w:r>
          </w:p>
        </w:tc>
        <w:tc>
          <w:tcPr>
            <w:tcW w:w="2131" w:type="dxa"/>
            <w:noWrap/>
            <w:vAlign w:val="center"/>
            <w:hideMark/>
          </w:tcPr>
          <w:p w:rsidR="006D1446" w:rsidRPr="00B96731" w:rsidRDefault="006D1446" w:rsidP="007668ED">
            <w:pPr>
              <w:pStyle w:val="142"/>
              <w:jc w:val="right"/>
            </w:pPr>
            <w:r w:rsidRPr="00B96731">
              <w:rPr>
                <w:rFonts w:hint="eastAsia"/>
              </w:rPr>
              <w:t>57.29</w:t>
            </w:r>
          </w:p>
        </w:tc>
      </w:tr>
      <w:tr w:rsidR="006D1446" w:rsidRPr="00B96731" w:rsidTr="007668ED">
        <w:trPr>
          <w:trHeight w:val="193"/>
        </w:trPr>
        <w:tc>
          <w:tcPr>
            <w:tcW w:w="2130" w:type="dxa"/>
            <w:noWrap/>
            <w:vAlign w:val="center"/>
            <w:hideMark/>
          </w:tcPr>
          <w:p w:rsidR="006D1446" w:rsidRPr="00B96731" w:rsidRDefault="006D1446" w:rsidP="007668ED">
            <w:pPr>
              <w:pStyle w:val="142"/>
            </w:pPr>
            <w:r w:rsidRPr="00B96731">
              <w:rPr>
                <w:rFonts w:hint="eastAsia"/>
              </w:rPr>
              <w:t>駐紐約辦事處</w:t>
            </w:r>
          </w:p>
        </w:tc>
        <w:tc>
          <w:tcPr>
            <w:tcW w:w="2168" w:type="dxa"/>
            <w:gridSpan w:val="2"/>
            <w:shd w:val="clear" w:color="000000" w:fill="FFFFFF"/>
            <w:noWrap/>
            <w:vAlign w:val="center"/>
            <w:hideMark/>
          </w:tcPr>
          <w:p w:rsidR="006D1446" w:rsidRPr="00B96731" w:rsidRDefault="006D1446" w:rsidP="007668ED">
            <w:pPr>
              <w:pStyle w:val="142"/>
              <w:jc w:val="right"/>
            </w:pPr>
            <w:r w:rsidRPr="00B96731">
              <w:t xml:space="preserve"> 2,336 </w:t>
            </w:r>
          </w:p>
        </w:tc>
        <w:tc>
          <w:tcPr>
            <w:tcW w:w="2096" w:type="dxa"/>
            <w:shd w:val="clear" w:color="000000" w:fill="FFFFFF"/>
            <w:noWrap/>
            <w:vAlign w:val="center"/>
            <w:hideMark/>
          </w:tcPr>
          <w:p w:rsidR="006D1446" w:rsidRPr="00B96731" w:rsidRDefault="006D1446" w:rsidP="007668ED">
            <w:pPr>
              <w:pStyle w:val="142"/>
              <w:jc w:val="right"/>
            </w:pPr>
            <w:r w:rsidRPr="00B96731">
              <w:t xml:space="preserve"> 8,558 </w:t>
            </w:r>
          </w:p>
        </w:tc>
        <w:tc>
          <w:tcPr>
            <w:tcW w:w="2131" w:type="dxa"/>
            <w:noWrap/>
            <w:vAlign w:val="center"/>
            <w:hideMark/>
          </w:tcPr>
          <w:p w:rsidR="006D1446" w:rsidRPr="00B96731" w:rsidRDefault="006D1446" w:rsidP="007668ED">
            <w:pPr>
              <w:pStyle w:val="142"/>
              <w:jc w:val="right"/>
            </w:pPr>
            <w:r w:rsidRPr="00B96731">
              <w:rPr>
                <w:rFonts w:hint="eastAsia"/>
              </w:rPr>
              <w:t>27.</w:t>
            </w:r>
            <w:r>
              <w:rPr>
                <w:rFonts w:hint="eastAsia"/>
              </w:rPr>
              <w:t>30</w:t>
            </w:r>
          </w:p>
        </w:tc>
      </w:tr>
      <w:tr w:rsidR="006D1446" w:rsidRPr="00B96731" w:rsidTr="007668ED">
        <w:trPr>
          <w:trHeight w:val="193"/>
        </w:trPr>
        <w:tc>
          <w:tcPr>
            <w:tcW w:w="2130" w:type="dxa"/>
            <w:noWrap/>
            <w:vAlign w:val="center"/>
            <w:hideMark/>
          </w:tcPr>
          <w:p w:rsidR="006D1446" w:rsidRPr="00B96731" w:rsidRDefault="006D1446" w:rsidP="007668ED">
            <w:pPr>
              <w:pStyle w:val="142"/>
            </w:pPr>
            <w:r w:rsidRPr="00B96731">
              <w:rPr>
                <w:rFonts w:hint="eastAsia"/>
              </w:rPr>
              <w:t>駐曼谷辦事處</w:t>
            </w:r>
          </w:p>
        </w:tc>
        <w:tc>
          <w:tcPr>
            <w:tcW w:w="2168" w:type="dxa"/>
            <w:gridSpan w:val="2"/>
            <w:shd w:val="clear" w:color="000000" w:fill="FFFFFF"/>
            <w:noWrap/>
            <w:vAlign w:val="center"/>
            <w:hideMark/>
          </w:tcPr>
          <w:p w:rsidR="006D1446" w:rsidRPr="00B96731" w:rsidRDefault="006D1446" w:rsidP="007668ED">
            <w:pPr>
              <w:pStyle w:val="142"/>
              <w:jc w:val="right"/>
            </w:pPr>
            <w:r w:rsidRPr="00B96731">
              <w:t xml:space="preserve"> 3,736 </w:t>
            </w:r>
          </w:p>
        </w:tc>
        <w:tc>
          <w:tcPr>
            <w:tcW w:w="2096" w:type="dxa"/>
            <w:shd w:val="clear" w:color="000000" w:fill="FFFFFF"/>
            <w:noWrap/>
            <w:vAlign w:val="center"/>
            <w:hideMark/>
          </w:tcPr>
          <w:p w:rsidR="006D1446" w:rsidRPr="00B96731" w:rsidRDefault="006D1446" w:rsidP="007668ED">
            <w:pPr>
              <w:pStyle w:val="142"/>
              <w:jc w:val="right"/>
            </w:pPr>
            <w:r w:rsidRPr="00B96731">
              <w:t xml:space="preserve"> 21,689 </w:t>
            </w:r>
          </w:p>
        </w:tc>
        <w:tc>
          <w:tcPr>
            <w:tcW w:w="2131" w:type="dxa"/>
            <w:noWrap/>
            <w:vAlign w:val="center"/>
            <w:hideMark/>
          </w:tcPr>
          <w:p w:rsidR="006D1446" w:rsidRPr="00B96731" w:rsidRDefault="006D1446" w:rsidP="007668ED">
            <w:pPr>
              <w:pStyle w:val="142"/>
              <w:jc w:val="right"/>
            </w:pPr>
            <w:r w:rsidRPr="00B96731">
              <w:rPr>
                <w:rFonts w:hint="eastAsia"/>
              </w:rPr>
              <w:t>17.23</w:t>
            </w:r>
          </w:p>
        </w:tc>
      </w:tr>
      <w:tr w:rsidR="006D1446" w:rsidRPr="00B96731" w:rsidTr="007668ED">
        <w:trPr>
          <w:trHeight w:val="193"/>
        </w:trPr>
        <w:tc>
          <w:tcPr>
            <w:tcW w:w="2130" w:type="dxa"/>
            <w:noWrap/>
            <w:vAlign w:val="center"/>
            <w:hideMark/>
          </w:tcPr>
          <w:p w:rsidR="006D1446" w:rsidRPr="00B96731" w:rsidRDefault="006D1446" w:rsidP="007668ED">
            <w:pPr>
              <w:pStyle w:val="142"/>
              <w:rPr>
                <w:b/>
                <w:bCs/>
              </w:rPr>
            </w:pPr>
            <w:r w:rsidRPr="00B96731">
              <w:rPr>
                <w:rFonts w:hint="eastAsia"/>
                <w:b/>
                <w:bCs/>
              </w:rPr>
              <w:t>駐新加坡辦事處</w:t>
            </w:r>
          </w:p>
        </w:tc>
        <w:tc>
          <w:tcPr>
            <w:tcW w:w="2168" w:type="dxa"/>
            <w:gridSpan w:val="2"/>
            <w:shd w:val="clear" w:color="000000" w:fill="FFFFFF"/>
            <w:noWrap/>
            <w:vAlign w:val="center"/>
            <w:hideMark/>
          </w:tcPr>
          <w:p w:rsidR="006D1446" w:rsidRPr="00B96731" w:rsidRDefault="006D1446" w:rsidP="007668ED">
            <w:pPr>
              <w:pStyle w:val="142"/>
              <w:jc w:val="right"/>
              <w:rPr>
                <w:b/>
                <w:bCs/>
              </w:rPr>
            </w:pPr>
            <w:r w:rsidRPr="00B96731">
              <w:rPr>
                <w:b/>
                <w:bCs/>
              </w:rPr>
              <w:t xml:space="preserve"> 41,289 </w:t>
            </w:r>
          </w:p>
        </w:tc>
        <w:tc>
          <w:tcPr>
            <w:tcW w:w="2096" w:type="dxa"/>
            <w:shd w:val="clear" w:color="000000" w:fill="FFFFFF"/>
            <w:noWrap/>
            <w:vAlign w:val="center"/>
            <w:hideMark/>
          </w:tcPr>
          <w:p w:rsidR="006D1446" w:rsidRPr="00B96731" w:rsidRDefault="006D1446" w:rsidP="007668ED">
            <w:pPr>
              <w:pStyle w:val="142"/>
              <w:jc w:val="right"/>
              <w:rPr>
                <w:b/>
                <w:bCs/>
              </w:rPr>
            </w:pPr>
            <w:r w:rsidRPr="00B96731">
              <w:rPr>
                <w:b/>
                <w:bCs/>
              </w:rPr>
              <w:t xml:space="preserve"> 41,289 </w:t>
            </w:r>
          </w:p>
        </w:tc>
        <w:tc>
          <w:tcPr>
            <w:tcW w:w="2131" w:type="dxa"/>
            <w:noWrap/>
            <w:vAlign w:val="center"/>
            <w:hideMark/>
          </w:tcPr>
          <w:p w:rsidR="006D1446" w:rsidRPr="00B96731" w:rsidRDefault="006D1446" w:rsidP="007668ED">
            <w:pPr>
              <w:pStyle w:val="142"/>
              <w:jc w:val="right"/>
              <w:rPr>
                <w:b/>
                <w:bCs/>
              </w:rPr>
            </w:pPr>
            <w:r w:rsidRPr="00B96731">
              <w:rPr>
                <w:rFonts w:hint="eastAsia"/>
                <w:b/>
                <w:bCs/>
              </w:rPr>
              <w:t>100.00</w:t>
            </w:r>
          </w:p>
        </w:tc>
      </w:tr>
      <w:tr w:rsidR="006D1446" w:rsidRPr="00B96731" w:rsidTr="007668ED">
        <w:trPr>
          <w:trHeight w:val="193"/>
        </w:trPr>
        <w:tc>
          <w:tcPr>
            <w:tcW w:w="2130" w:type="dxa"/>
            <w:noWrap/>
            <w:vAlign w:val="center"/>
            <w:hideMark/>
          </w:tcPr>
          <w:p w:rsidR="006D1446" w:rsidRPr="00B96731" w:rsidRDefault="006D1446" w:rsidP="007668ED">
            <w:pPr>
              <w:pStyle w:val="142"/>
            </w:pPr>
            <w:r w:rsidRPr="00B96731">
              <w:rPr>
                <w:rFonts w:hint="eastAsia"/>
              </w:rPr>
              <w:t>駐舊金山辦事處</w:t>
            </w:r>
          </w:p>
        </w:tc>
        <w:tc>
          <w:tcPr>
            <w:tcW w:w="2168" w:type="dxa"/>
            <w:gridSpan w:val="2"/>
            <w:shd w:val="clear" w:color="000000" w:fill="FFFFFF"/>
            <w:noWrap/>
            <w:vAlign w:val="center"/>
            <w:hideMark/>
          </w:tcPr>
          <w:p w:rsidR="006D1446" w:rsidRPr="00B96731" w:rsidRDefault="006D1446" w:rsidP="007668ED">
            <w:pPr>
              <w:pStyle w:val="142"/>
              <w:jc w:val="right"/>
            </w:pPr>
            <w:r w:rsidRPr="00B96731">
              <w:rPr>
                <w:rFonts w:hint="eastAsia"/>
              </w:rPr>
              <w:t>4,152</w:t>
            </w:r>
          </w:p>
        </w:tc>
        <w:tc>
          <w:tcPr>
            <w:tcW w:w="2096" w:type="dxa"/>
            <w:shd w:val="clear" w:color="000000" w:fill="FFFFFF"/>
            <w:noWrap/>
            <w:vAlign w:val="center"/>
            <w:hideMark/>
          </w:tcPr>
          <w:p w:rsidR="006D1446" w:rsidRPr="00B96731" w:rsidRDefault="006D1446" w:rsidP="007668ED">
            <w:pPr>
              <w:pStyle w:val="142"/>
              <w:jc w:val="right"/>
            </w:pPr>
            <w:r w:rsidRPr="00B96731">
              <w:rPr>
                <w:rFonts w:hint="eastAsia"/>
              </w:rPr>
              <w:t>4,152</w:t>
            </w:r>
          </w:p>
        </w:tc>
        <w:tc>
          <w:tcPr>
            <w:tcW w:w="2131" w:type="dxa"/>
            <w:noWrap/>
            <w:vAlign w:val="center"/>
            <w:hideMark/>
          </w:tcPr>
          <w:p w:rsidR="006D1446" w:rsidRPr="00B96731" w:rsidRDefault="006D1446" w:rsidP="007668ED">
            <w:pPr>
              <w:pStyle w:val="142"/>
              <w:jc w:val="right"/>
            </w:pPr>
            <w:r w:rsidRPr="00B96731">
              <w:rPr>
                <w:rFonts w:hint="eastAsia"/>
              </w:rPr>
              <w:t>100.00</w:t>
            </w:r>
          </w:p>
        </w:tc>
      </w:tr>
      <w:tr w:rsidR="006D1446" w:rsidRPr="00B96731" w:rsidTr="007668ED">
        <w:trPr>
          <w:trHeight w:val="193"/>
        </w:trPr>
        <w:tc>
          <w:tcPr>
            <w:tcW w:w="2130" w:type="dxa"/>
            <w:noWrap/>
            <w:vAlign w:val="center"/>
            <w:hideMark/>
          </w:tcPr>
          <w:p w:rsidR="006D1446" w:rsidRPr="00B96731" w:rsidRDefault="006D1446" w:rsidP="007668ED">
            <w:pPr>
              <w:pStyle w:val="142"/>
            </w:pPr>
            <w:r w:rsidRPr="00B96731">
              <w:rPr>
                <w:rFonts w:hint="eastAsia"/>
              </w:rPr>
              <w:t>駐首爾辦事處</w:t>
            </w:r>
          </w:p>
        </w:tc>
        <w:tc>
          <w:tcPr>
            <w:tcW w:w="2168" w:type="dxa"/>
            <w:gridSpan w:val="2"/>
            <w:shd w:val="clear" w:color="000000" w:fill="FFFFFF"/>
            <w:noWrap/>
            <w:vAlign w:val="center"/>
            <w:hideMark/>
          </w:tcPr>
          <w:p w:rsidR="006D1446" w:rsidRPr="00B96731" w:rsidRDefault="006D1446" w:rsidP="007668ED">
            <w:pPr>
              <w:pStyle w:val="142"/>
              <w:jc w:val="right"/>
            </w:pPr>
            <w:r w:rsidRPr="00B96731">
              <w:rPr>
                <w:rFonts w:hint="eastAsia"/>
              </w:rPr>
              <w:t>0</w:t>
            </w:r>
          </w:p>
        </w:tc>
        <w:tc>
          <w:tcPr>
            <w:tcW w:w="2096" w:type="dxa"/>
            <w:shd w:val="clear" w:color="000000" w:fill="FFFFFF"/>
            <w:noWrap/>
            <w:vAlign w:val="center"/>
            <w:hideMark/>
          </w:tcPr>
          <w:p w:rsidR="006D1446" w:rsidRPr="00B96731" w:rsidRDefault="006D1446" w:rsidP="007668ED">
            <w:pPr>
              <w:pStyle w:val="142"/>
              <w:jc w:val="right"/>
            </w:pPr>
            <w:r w:rsidRPr="00B96731">
              <w:rPr>
                <w:rFonts w:hint="eastAsia"/>
              </w:rPr>
              <w:t>28,790</w:t>
            </w:r>
          </w:p>
        </w:tc>
        <w:tc>
          <w:tcPr>
            <w:tcW w:w="2131" w:type="dxa"/>
            <w:noWrap/>
            <w:vAlign w:val="center"/>
            <w:hideMark/>
          </w:tcPr>
          <w:p w:rsidR="006D1446" w:rsidRPr="00B96731" w:rsidRDefault="006D1446" w:rsidP="007668ED">
            <w:pPr>
              <w:pStyle w:val="142"/>
              <w:jc w:val="right"/>
            </w:pPr>
            <w:r w:rsidRPr="00B96731">
              <w:rPr>
                <w:rFonts w:hint="eastAsia"/>
              </w:rPr>
              <w:t>0.00</w:t>
            </w:r>
          </w:p>
        </w:tc>
      </w:tr>
      <w:tr w:rsidR="006D1446" w:rsidRPr="00B96731" w:rsidTr="007668ED">
        <w:trPr>
          <w:trHeight w:val="193"/>
        </w:trPr>
        <w:tc>
          <w:tcPr>
            <w:tcW w:w="2130" w:type="dxa"/>
            <w:noWrap/>
            <w:vAlign w:val="center"/>
            <w:hideMark/>
          </w:tcPr>
          <w:p w:rsidR="006D1446" w:rsidRPr="00B96731" w:rsidRDefault="006D1446" w:rsidP="007668ED">
            <w:pPr>
              <w:pStyle w:val="142"/>
            </w:pPr>
            <w:r w:rsidRPr="00B96731">
              <w:rPr>
                <w:rFonts w:hint="eastAsia"/>
              </w:rPr>
              <w:t>駐釜山辦事處</w:t>
            </w:r>
          </w:p>
        </w:tc>
        <w:tc>
          <w:tcPr>
            <w:tcW w:w="2168" w:type="dxa"/>
            <w:gridSpan w:val="2"/>
            <w:shd w:val="clear" w:color="000000" w:fill="FFFFFF"/>
            <w:noWrap/>
            <w:vAlign w:val="center"/>
            <w:hideMark/>
          </w:tcPr>
          <w:p w:rsidR="006D1446" w:rsidRPr="00B96731" w:rsidRDefault="006D1446" w:rsidP="007668ED">
            <w:pPr>
              <w:pStyle w:val="142"/>
              <w:jc w:val="right"/>
            </w:pPr>
            <w:r w:rsidRPr="00B96731">
              <w:rPr>
                <w:rFonts w:hint="eastAsia"/>
              </w:rPr>
              <w:t>0</w:t>
            </w:r>
          </w:p>
        </w:tc>
        <w:tc>
          <w:tcPr>
            <w:tcW w:w="2096" w:type="dxa"/>
            <w:shd w:val="clear" w:color="000000" w:fill="FFFFFF"/>
            <w:noWrap/>
            <w:vAlign w:val="center"/>
            <w:hideMark/>
          </w:tcPr>
          <w:p w:rsidR="006D1446" w:rsidRPr="00B96731" w:rsidRDefault="006D1446" w:rsidP="007668ED">
            <w:pPr>
              <w:pStyle w:val="142"/>
              <w:jc w:val="right"/>
            </w:pPr>
            <w:r w:rsidRPr="00B96731">
              <w:rPr>
                <w:rFonts w:hint="eastAsia"/>
              </w:rPr>
              <w:t>20,072</w:t>
            </w:r>
          </w:p>
        </w:tc>
        <w:tc>
          <w:tcPr>
            <w:tcW w:w="2131" w:type="dxa"/>
            <w:noWrap/>
            <w:vAlign w:val="center"/>
            <w:hideMark/>
          </w:tcPr>
          <w:p w:rsidR="006D1446" w:rsidRPr="00B96731" w:rsidRDefault="006D1446" w:rsidP="007668ED">
            <w:pPr>
              <w:pStyle w:val="142"/>
              <w:jc w:val="right"/>
            </w:pPr>
            <w:r w:rsidRPr="00B96731">
              <w:rPr>
                <w:rFonts w:hint="eastAsia"/>
              </w:rPr>
              <w:t>0.00</w:t>
            </w:r>
          </w:p>
        </w:tc>
      </w:tr>
      <w:tr w:rsidR="006D1446" w:rsidRPr="00B96731" w:rsidTr="007668ED">
        <w:trPr>
          <w:trHeight w:val="193"/>
        </w:trPr>
        <w:tc>
          <w:tcPr>
            <w:tcW w:w="2130" w:type="dxa"/>
            <w:noWrap/>
            <w:vAlign w:val="center"/>
            <w:hideMark/>
          </w:tcPr>
          <w:p w:rsidR="006D1446" w:rsidRPr="00B96731" w:rsidRDefault="006D1446" w:rsidP="007668ED">
            <w:pPr>
              <w:pStyle w:val="142"/>
            </w:pPr>
            <w:r w:rsidRPr="00B96731">
              <w:rPr>
                <w:rFonts w:hint="eastAsia"/>
              </w:rPr>
              <w:t>合計</w:t>
            </w:r>
          </w:p>
        </w:tc>
        <w:tc>
          <w:tcPr>
            <w:tcW w:w="2168" w:type="dxa"/>
            <w:gridSpan w:val="2"/>
            <w:noWrap/>
            <w:vAlign w:val="center"/>
            <w:hideMark/>
          </w:tcPr>
          <w:p w:rsidR="006D1446" w:rsidRPr="00B96731" w:rsidRDefault="006D1446" w:rsidP="007668ED">
            <w:pPr>
              <w:pStyle w:val="142"/>
              <w:jc w:val="right"/>
            </w:pPr>
            <w:r w:rsidRPr="00B96731">
              <w:rPr>
                <w:rFonts w:hint="eastAsia"/>
              </w:rPr>
              <w:t>162,108</w:t>
            </w:r>
          </w:p>
        </w:tc>
        <w:tc>
          <w:tcPr>
            <w:tcW w:w="2096" w:type="dxa"/>
            <w:noWrap/>
            <w:vAlign w:val="center"/>
            <w:hideMark/>
          </w:tcPr>
          <w:p w:rsidR="006D1446" w:rsidRPr="00B96731" w:rsidRDefault="006D1446" w:rsidP="007668ED">
            <w:pPr>
              <w:pStyle w:val="142"/>
              <w:jc w:val="right"/>
            </w:pPr>
            <w:r w:rsidRPr="00B96731">
              <w:rPr>
                <w:rFonts w:hint="eastAsia"/>
              </w:rPr>
              <w:t>328,482</w:t>
            </w:r>
          </w:p>
        </w:tc>
        <w:tc>
          <w:tcPr>
            <w:tcW w:w="2131" w:type="dxa"/>
            <w:noWrap/>
            <w:vAlign w:val="center"/>
            <w:hideMark/>
          </w:tcPr>
          <w:p w:rsidR="006D1446" w:rsidRPr="00B96731" w:rsidRDefault="006D1446" w:rsidP="007668ED">
            <w:pPr>
              <w:pStyle w:val="142"/>
              <w:jc w:val="right"/>
            </w:pPr>
            <w:r w:rsidRPr="00B96731">
              <w:rPr>
                <w:rFonts w:hint="eastAsia"/>
              </w:rPr>
              <w:t>49.35</w:t>
            </w:r>
          </w:p>
        </w:tc>
      </w:tr>
    </w:tbl>
    <w:p w:rsidR="006D1446" w:rsidRPr="00E959C6" w:rsidRDefault="006D1446" w:rsidP="007668ED">
      <w:pPr>
        <w:spacing w:line="280" w:lineRule="exact"/>
        <w:ind w:leftChars="0" w:left="280" w:firstLineChars="0" w:hanging="280"/>
        <w:jc w:val="left"/>
        <w:rPr>
          <w:sz w:val="24"/>
        </w:rPr>
      </w:pPr>
      <w:r w:rsidRPr="00B96731">
        <w:rPr>
          <w:rFonts w:hint="eastAsia"/>
          <w:sz w:val="24"/>
        </w:rPr>
        <w:t>資料來源: 觀光署；本中心整理。</w:t>
      </w:r>
    </w:p>
    <w:p w:rsidR="006D1446" w:rsidRPr="00E959C6" w:rsidRDefault="006D1446" w:rsidP="007668ED">
      <w:pPr>
        <w:ind w:leftChars="1" w:left="811" w:hangingChars="285" w:hanging="808"/>
        <w:rPr>
          <w:b/>
          <w:bCs/>
        </w:rPr>
      </w:pPr>
      <w:r w:rsidRPr="00E959C6">
        <w:rPr>
          <w:rFonts w:hint="eastAsia"/>
          <w:b/>
          <w:bCs/>
        </w:rPr>
        <w:t>表5</w:t>
      </w:r>
      <w:r>
        <w:rPr>
          <w:rFonts w:hint="eastAsia"/>
          <w:b/>
          <w:bCs/>
        </w:rPr>
        <w:t xml:space="preserve"> </w:t>
      </w:r>
      <w:r w:rsidRPr="00E959C6">
        <w:rPr>
          <w:rFonts w:hint="eastAsia"/>
          <w:b/>
          <w:bCs/>
        </w:rPr>
        <w:t>「 精準客源開拓計畫」11</w:t>
      </w:r>
      <w:r>
        <w:rPr>
          <w:rFonts w:hint="eastAsia"/>
          <w:b/>
          <w:bCs/>
        </w:rPr>
        <w:t>1</w:t>
      </w:r>
      <w:r w:rsidRPr="00E959C6">
        <w:rPr>
          <w:rFonts w:hint="eastAsia"/>
          <w:b/>
          <w:bCs/>
        </w:rPr>
        <w:t>至11</w:t>
      </w:r>
      <w:r>
        <w:rPr>
          <w:rFonts w:hint="eastAsia"/>
          <w:b/>
          <w:bCs/>
        </w:rPr>
        <w:t>3年度</w:t>
      </w:r>
      <w:r w:rsidRPr="00E959C6">
        <w:rPr>
          <w:rFonts w:hint="eastAsia"/>
          <w:b/>
          <w:bCs/>
        </w:rPr>
        <w:t xml:space="preserve">於四大媒體購買廣告採用限制性招標主要原因分析表    </w:t>
      </w:r>
      <w:r>
        <w:rPr>
          <w:rFonts w:hint="eastAsia"/>
          <w:b/>
          <w:bCs/>
        </w:rPr>
        <w:t xml:space="preserve">       </w:t>
      </w:r>
      <w:r w:rsidRPr="00E959C6">
        <w:rPr>
          <w:rFonts w:hint="eastAsia"/>
          <w:b/>
          <w:bCs/>
        </w:rPr>
        <w:t xml:space="preserve">    </w:t>
      </w:r>
      <w:r w:rsidRPr="00E959C6">
        <w:rPr>
          <w:rFonts w:hint="eastAsia"/>
          <w:sz w:val="24"/>
          <w:szCs w:val="24"/>
        </w:rPr>
        <w:t>單位:新臺幣</w:t>
      </w:r>
      <w:r w:rsidRPr="00E959C6">
        <w:rPr>
          <w:rFonts w:cs="新細明體" w:hint="eastAsia"/>
          <w:sz w:val="24"/>
          <w:szCs w:val="24"/>
        </w:rPr>
        <w:t>千元：%</w:t>
      </w:r>
    </w:p>
    <w:tbl>
      <w:tblPr>
        <w:tblW w:w="853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51"/>
        <w:gridCol w:w="1276"/>
        <w:gridCol w:w="992"/>
        <w:gridCol w:w="5413"/>
      </w:tblGrid>
      <w:tr w:rsidR="006D1446" w:rsidRPr="00E959C6" w:rsidTr="007668ED">
        <w:trPr>
          <w:trHeight w:val="289"/>
          <w:tblHeader/>
        </w:trPr>
        <w:tc>
          <w:tcPr>
            <w:tcW w:w="851" w:type="dxa"/>
            <w:vMerge w:val="restart"/>
            <w:noWrap/>
            <w:vAlign w:val="center"/>
            <w:hideMark/>
          </w:tcPr>
          <w:p w:rsidR="006D1446" w:rsidRPr="00E959C6" w:rsidRDefault="006D1446" w:rsidP="007668ED">
            <w:pPr>
              <w:pStyle w:val="142"/>
              <w:jc w:val="both"/>
            </w:pPr>
            <w:r w:rsidRPr="00E959C6">
              <w:rPr>
                <w:rFonts w:hint="eastAsia"/>
              </w:rPr>
              <w:t>執行</w:t>
            </w:r>
          </w:p>
          <w:p w:rsidR="006D1446" w:rsidRPr="00E959C6" w:rsidRDefault="006D1446" w:rsidP="007668ED">
            <w:pPr>
              <w:pStyle w:val="142"/>
              <w:jc w:val="both"/>
            </w:pPr>
            <w:r w:rsidRPr="00E959C6">
              <w:rPr>
                <w:rFonts w:hint="eastAsia"/>
              </w:rPr>
              <w:t>單位</w:t>
            </w:r>
          </w:p>
        </w:tc>
        <w:tc>
          <w:tcPr>
            <w:tcW w:w="7681" w:type="dxa"/>
            <w:gridSpan w:val="3"/>
            <w:vAlign w:val="center"/>
          </w:tcPr>
          <w:p w:rsidR="006D1446" w:rsidRPr="00E959C6" w:rsidRDefault="006D1446" w:rsidP="007668ED">
            <w:pPr>
              <w:pStyle w:val="142"/>
              <w:jc w:val="center"/>
            </w:pPr>
            <w:r w:rsidRPr="00E959C6">
              <w:rPr>
                <w:rFonts w:hint="eastAsia"/>
              </w:rPr>
              <w:t>111至</w:t>
            </w:r>
            <w:r>
              <w:rPr>
                <w:rFonts w:hint="eastAsia"/>
              </w:rPr>
              <w:t>113年度</w:t>
            </w:r>
          </w:p>
        </w:tc>
      </w:tr>
      <w:tr w:rsidR="006D1446" w:rsidRPr="00E959C6" w:rsidTr="007668ED">
        <w:trPr>
          <w:trHeight w:val="260"/>
          <w:tblHeader/>
        </w:trPr>
        <w:tc>
          <w:tcPr>
            <w:tcW w:w="851" w:type="dxa"/>
            <w:vMerge/>
            <w:noWrap/>
            <w:vAlign w:val="center"/>
          </w:tcPr>
          <w:p w:rsidR="006D1446" w:rsidRPr="00E959C6" w:rsidRDefault="006D1446" w:rsidP="007668ED">
            <w:pPr>
              <w:pStyle w:val="142"/>
              <w:jc w:val="both"/>
            </w:pPr>
          </w:p>
        </w:tc>
        <w:tc>
          <w:tcPr>
            <w:tcW w:w="1276" w:type="dxa"/>
            <w:noWrap/>
            <w:vAlign w:val="center"/>
          </w:tcPr>
          <w:p w:rsidR="006D1446" w:rsidRPr="00E959C6" w:rsidRDefault="006D1446" w:rsidP="007668ED">
            <w:pPr>
              <w:pStyle w:val="142"/>
              <w:jc w:val="center"/>
              <w:rPr>
                <w:spacing w:val="-20"/>
              </w:rPr>
            </w:pPr>
            <w:r w:rsidRPr="00E959C6">
              <w:rPr>
                <w:rFonts w:hint="eastAsia"/>
                <w:spacing w:val="-20"/>
              </w:rPr>
              <w:t>採用限制性招標</w:t>
            </w:r>
            <w:r w:rsidRPr="00E959C6">
              <w:rPr>
                <w:rFonts w:cs="新細明體" w:hint="eastAsia"/>
                <w:spacing w:val="-20"/>
              </w:rPr>
              <w:t>執行金額</w:t>
            </w:r>
          </w:p>
        </w:tc>
        <w:tc>
          <w:tcPr>
            <w:tcW w:w="992" w:type="dxa"/>
            <w:vAlign w:val="center"/>
          </w:tcPr>
          <w:p w:rsidR="006D1446" w:rsidRPr="00E959C6" w:rsidRDefault="006D1446" w:rsidP="007668ED">
            <w:pPr>
              <w:pStyle w:val="142"/>
              <w:jc w:val="center"/>
            </w:pPr>
            <w:r w:rsidRPr="00E959C6">
              <w:rPr>
                <w:rFonts w:hint="eastAsia"/>
              </w:rPr>
              <w:t>比重</w:t>
            </w:r>
          </w:p>
        </w:tc>
        <w:tc>
          <w:tcPr>
            <w:tcW w:w="5413" w:type="dxa"/>
            <w:noWrap/>
            <w:vAlign w:val="center"/>
          </w:tcPr>
          <w:p w:rsidR="006D1446" w:rsidRPr="00E959C6" w:rsidRDefault="006D1446" w:rsidP="007668ED">
            <w:pPr>
              <w:pStyle w:val="142"/>
              <w:jc w:val="center"/>
            </w:pPr>
            <w:r w:rsidRPr="00E959C6">
              <w:rPr>
                <w:rFonts w:hint="eastAsia"/>
              </w:rPr>
              <w:t>採用限制性招標之主要原因</w:t>
            </w:r>
          </w:p>
        </w:tc>
      </w:tr>
      <w:tr w:rsidR="006D1446" w:rsidRPr="00E959C6" w:rsidTr="007668ED">
        <w:trPr>
          <w:trHeight w:val="205"/>
        </w:trPr>
        <w:tc>
          <w:tcPr>
            <w:tcW w:w="851" w:type="dxa"/>
            <w:noWrap/>
            <w:vAlign w:val="center"/>
          </w:tcPr>
          <w:p w:rsidR="006D1446" w:rsidRPr="00E959C6" w:rsidRDefault="006D1446" w:rsidP="007668ED">
            <w:pPr>
              <w:pStyle w:val="142"/>
              <w:jc w:val="both"/>
            </w:pPr>
            <w:r w:rsidRPr="00E959C6">
              <w:rPr>
                <w:rFonts w:hint="eastAsia"/>
              </w:rPr>
              <w:t>國際組</w:t>
            </w:r>
          </w:p>
        </w:tc>
        <w:tc>
          <w:tcPr>
            <w:tcW w:w="1276" w:type="dxa"/>
            <w:noWrap/>
            <w:vAlign w:val="center"/>
          </w:tcPr>
          <w:p w:rsidR="006D1446" w:rsidRPr="00E959C6" w:rsidRDefault="006D1446" w:rsidP="007668ED">
            <w:pPr>
              <w:pStyle w:val="142"/>
              <w:jc w:val="right"/>
            </w:pPr>
            <w:r w:rsidRPr="00E959C6">
              <w:rPr>
                <w:rFonts w:hint="eastAsia"/>
              </w:rPr>
              <w:t>35</w:t>
            </w:r>
            <w:r w:rsidRPr="00E959C6">
              <w:t>,500</w:t>
            </w:r>
          </w:p>
        </w:tc>
        <w:tc>
          <w:tcPr>
            <w:tcW w:w="992" w:type="dxa"/>
            <w:vAlign w:val="center"/>
          </w:tcPr>
          <w:p w:rsidR="006D1446" w:rsidRPr="00E959C6" w:rsidRDefault="006D1446" w:rsidP="007668ED">
            <w:pPr>
              <w:pStyle w:val="142"/>
              <w:jc w:val="right"/>
            </w:pPr>
            <w:r w:rsidRPr="00E959C6">
              <w:rPr>
                <w:rFonts w:hint="eastAsia"/>
              </w:rPr>
              <w:t>93.00</w:t>
            </w:r>
          </w:p>
        </w:tc>
        <w:tc>
          <w:tcPr>
            <w:tcW w:w="5413" w:type="dxa"/>
            <w:noWrap/>
            <w:vAlign w:val="center"/>
          </w:tcPr>
          <w:p w:rsidR="006D1446" w:rsidRPr="00E959C6" w:rsidRDefault="006D1446" w:rsidP="007668ED">
            <w:pPr>
              <w:pStyle w:val="142"/>
              <w:jc w:val="both"/>
            </w:pPr>
            <w:r w:rsidRPr="00E959C6">
              <w:rPr>
                <w:rFonts w:hint="eastAsia"/>
              </w:rPr>
              <w:t>112及113年向臺北金融大樓股份有限公司購買跨年活動外牆宣傳廣告，2案共計3,550萬元，因台北101係臺灣重要地標，每年跨年活動人潮聚集受國際矚目，評估具有國際觀光宣傳效益，且無其他替代標的，故以限制性招標辦理。</w:t>
            </w:r>
          </w:p>
        </w:tc>
      </w:tr>
      <w:tr w:rsidR="006D1446" w:rsidRPr="00E959C6" w:rsidTr="007668ED">
        <w:trPr>
          <w:trHeight w:val="205"/>
        </w:trPr>
        <w:tc>
          <w:tcPr>
            <w:tcW w:w="851" w:type="dxa"/>
            <w:noWrap/>
            <w:vAlign w:val="center"/>
          </w:tcPr>
          <w:p w:rsidR="006D1446" w:rsidRPr="00E959C6" w:rsidRDefault="006D1446" w:rsidP="007668ED">
            <w:pPr>
              <w:pStyle w:val="142"/>
              <w:jc w:val="both"/>
            </w:pPr>
            <w:r w:rsidRPr="00E959C6">
              <w:rPr>
                <w:rFonts w:hint="eastAsia"/>
              </w:rPr>
              <w:t>駐吉隆坡辦事處</w:t>
            </w:r>
          </w:p>
        </w:tc>
        <w:tc>
          <w:tcPr>
            <w:tcW w:w="1276" w:type="dxa"/>
            <w:noWrap/>
            <w:vAlign w:val="center"/>
          </w:tcPr>
          <w:p w:rsidR="006D1446" w:rsidRPr="00E959C6" w:rsidRDefault="006D1446" w:rsidP="007668ED">
            <w:pPr>
              <w:pStyle w:val="142"/>
              <w:jc w:val="right"/>
            </w:pPr>
            <w:r w:rsidRPr="00E959C6">
              <w:rPr>
                <w:rFonts w:hint="eastAsia"/>
              </w:rPr>
              <w:t>3</w:t>
            </w:r>
            <w:r w:rsidRPr="00E959C6">
              <w:t>7,687</w:t>
            </w:r>
          </w:p>
        </w:tc>
        <w:tc>
          <w:tcPr>
            <w:tcW w:w="992" w:type="dxa"/>
            <w:vAlign w:val="center"/>
          </w:tcPr>
          <w:p w:rsidR="006D1446" w:rsidRPr="00E959C6" w:rsidRDefault="006D1446" w:rsidP="007668ED">
            <w:pPr>
              <w:pStyle w:val="142"/>
              <w:jc w:val="right"/>
            </w:pPr>
            <w:r w:rsidRPr="00E959C6">
              <w:rPr>
                <w:rFonts w:hint="eastAsia"/>
              </w:rPr>
              <w:t>78.34</w:t>
            </w:r>
          </w:p>
        </w:tc>
        <w:tc>
          <w:tcPr>
            <w:tcW w:w="5413" w:type="dxa"/>
            <w:noWrap/>
            <w:vAlign w:val="center"/>
          </w:tcPr>
          <w:p w:rsidR="006D1446" w:rsidRPr="00E959C6" w:rsidRDefault="006D1446" w:rsidP="007668ED">
            <w:pPr>
              <w:pStyle w:val="142"/>
              <w:jc w:val="both"/>
            </w:pPr>
            <w:r w:rsidRPr="00E959C6">
              <w:rPr>
                <w:rFonts w:hint="eastAsia"/>
              </w:rPr>
              <w:t>112及113年辦理「2023年馬來西亞地區臺灣觀光主題車體廣告整合宣傳案」、「2023年印尼大雅加達地區臺灣觀光主題車體廣告整合宣傳案」及「2024年印尼大雅加達地區臺灣觀光主題車體廣告整合宣傳案」，共計3,768萬7千元，因於馬來西亞及印尼地區辦理電召車車體彩繪廣告作業需整合當地電召車平台、藝術創意團隊、活動策畫團隊及媒體公關團隊，提供跨領域且異質性專業服務，爰採限制性招標方式辦理。</w:t>
            </w:r>
          </w:p>
        </w:tc>
      </w:tr>
      <w:tr w:rsidR="006D1446" w:rsidRPr="00E959C6" w:rsidTr="007668ED">
        <w:trPr>
          <w:trHeight w:val="205"/>
        </w:trPr>
        <w:tc>
          <w:tcPr>
            <w:tcW w:w="851" w:type="dxa"/>
            <w:noWrap/>
            <w:vAlign w:val="center"/>
            <w:hideMark/>
          </w:tcPr>
          <w:p w:rsidR="006D1446" w:rsidRPr="00E959C6" w:rsidRDefault="006D1446" w:rsidP="007668ED">
            <w:pPr>
              <w:pStyle w:val="142"/>
              <w:jc w:val="both"/>
            </w:pPr>
            <w:r w:rsidRPr="00E959C6">
              <w:rPr>
                <w:rFonts w:hint="eastAsia"/>
              </w:rPr>
              <w:t>駐新加坡辦事處</w:t>
            </w:r>
          </w:p>
        </w:tc>
        <w:tc>
          <w:tcPr>
            <w:tcW w:w="1276" w:type="dxa"/>
            <w:noWrap/>
            <w:vAlign w:val="center"/>
            <w:hideMark/>
          </w:tcPr>
          <w:p w:rsidR="006D1446" w:rsidRPr="00E959C6" w:rsidRDefault="006D1446" w:rsidP="007668ED">
            <w:pPr>
              <w:pStyle w:val="142"/>
              <w:jc w:val="right"/>
            </w:pPr>
            <w:r w:rsidRPr="00E959C6">
              <w:rPr>
                <w:rFonts w:hint="eastAsia"/>
              </w:rPr>
              <w:t>4</w:t>
            </w:r>
            <w:r w:rsidRPr="00E959C6">
              <w:t>1,289</w:t>
            </w:r>
          </w:p>
        </w:tc>
        <w:tc>
          <w:tcPr>
            <w:tcW w:w="992" w:type="dxa"/>
            <w:vAlign w:val="center"/>
          </w:tcPr>
          <w:p w:rsidR="006D1446" w:rsidRPr="00E959C6" w:rsidRDefault="006D1446" w:rsidP="007668ED">
            <w:pPr>
              <w:pStyle w:val="142"/>
              <w:jc w:val="right"/>
            </w:pPr>
            <w:r w:rsidRPr="00E959C6">
              <w:rPr>
                <w:rFonts w:hint="eastAsia"/>
              </w:rPr>
              <w:t>100.00</w:t>
            </w:r>
          </w:p>
        </w:tc>
        <w:tc>
          <w:tcPr>
            <w:tcW w:w="5413" w:type="dxa"/>
            <w:noWrap/>
            <w:vAlign w:val="center"/>
            <w:hideMark/>
          </w:tcPr>
          <w:p w:rsidR="006D1446" w:rsidRPr="00E959C6" w:rsidRDefault="006D1446" w:rsidP="007668ED">
            <w:pPr>
              <w:pStyle w:val="142"/>
              <w:ind w:left="229" w:hangingChars="94" w:hanging="229"/>
              <w:jc w:val="both"/>
            </w:pPr>
            <w:r w:rsidRPr="00E959C6">
              <w:rPr>
                <w:rFonts w:hint="eastAsia"/>
              </w:rPr>
              <w:t>1.112年辦理「2023-2024年澳紐地區臺灣觀光網路媒體廣告宣傳案」，計</w:t>
            </w:r>
            <w:r w:rsidRPr="00E959C6">
              <w:t>597</w:t>
            </w:r>
            <w:r w:rsidRPr="00E959C6">
              <w:rPr>
                <w:rFonts w:hint="eastAsia"/>
              </w:rPr>
              <w:t>萬</w:t>
            </w:r>
            <w:r w:rsidRPr="00E959C6">
              <w:t>9</w:t>
            </w:r>
            <w:r w:rsidRPr="00E959C6">
              <w:rPr>
                <w:rFonts w:hint="eastAsia"/>
              </w:rPr>
              <w:t>千元，因各家廠商依市場推廣行銷策略之規劃極具差異性，故依政府採購法第1項第9款採限制性招標，並以「準用最有利標」為決標原則，以公開客觀方式評選優勝廠商。</w:t>
            </w:r>
          </w:p>
          <w:p w:rsidR="006D1446" w:rsidRPr="00E959C6" w:rsidRDefault="006D1446" w:rsidP="007668ED">
            <w:pPr>
              <w:pStyle w:val="142"/>
              <w:ind w:leftChars="-2" w:left="245" w:hangingChars="103" w:hanging="251"/>
              <w:jc w:val="both"/>
            </w:pPr>
            <w:r w:rsidRPr="00E959C6">
              <w:rPr>
                <w:rFonts w:hint="eastAsia"/>
              </w:rPr>
              <w:t>2.辦理「2023-2025年新加坡辦事處社群維運暨網路宣傳案」及後續擴充，共計1,984萬5千元，並以「準用最有利標」為決標原則，以公開客觀方式評選優勝廠商。</w:t>
            </w:r>
          </w:p>
          <w:p w:rsidR="006D1446" w:rsidRPr="00E959C6" w:rsidRDefault="006D1446" w:rsidP="007668ED">
            <w:pPr>
              <w:pStyle w:val="142"/>
              <w:ind w:leftChars="-2" w:left="245" w:hangingChars="103" w:hanging="251"/>
              <w:jc w:val="both"/>
            </w:pPr>
            <w:r w:rsidRPr="00E959C6">
              <w:rPr>
                <w:rFonts w:hint="eastAsia"/>
              </w:rPr>
              <w:t>3.113年辦理「2024年新加坡廣播臺灣旅遊主題宣傳案」，計</w:t>
            </w:r>
            <w:r w:rsidRPr="00E959C6">
              <w:t>1</w:t>
            </w:r>
            <w:r w:rsidRPr="00E959C6">
              <w:rPr>
                <w:rFonts w:hint="eastAsia"/>
              </w:rPr>
              <w:t>,</w:t>
            </w:r>
            <w:r w:rsidRPr="00E959C6">
              <w:t>118</w:t>
            </w:r>
            <w:r w:rsidRPr="00E959C6">
              <w:rPr>
                <w:rFonts w:hint="eastAsia"/>
              </w:rPr>
              <w:t>萬</w:t>
            </w:r>
            <w:r w:rsidRPr="00E959C6">
              <w:t>1</w:t>
            </w:r>
            <w:r w:rsidRPr="00E959C6">
              <w:rPr>
                <w:rFonts w:hint="eastAsia"/>
              </w:rPr>
              <w:t>千元，採限制性招標，並以「準用最有利標」決標。</w:t>
            </w:r>
          </w:p>
        </w:tc>
      </w:tr>
    </w:tbl>
    <w:p w:rsidR="006D1446" w:rsidRPr="00E959C6" w:rsidRDefault="006D1446" w:rsidP="007668ED">
      <w:pPr>
        <w:spacing w:line="280" w:lineRule="exact"/>
        <w:ind w:leftChars="5" w:left="1189" w:hangingChars="483" w:hanging="1175"/>
        <w:jc w:val="left"/>
        <w:rPr>
          <w:sz w:val="24"/>
        </w:rPr>
      </w:pPr>
      <w:r w:rsidRPr="00E959C6">
        <w:rPr>
          <w:rFonts w:hint="eastAsia"/>
          <w:sz w:val="24"/>
        </w:rPr>
        <w:t>說　　明</w:t>
      </w:r>
      <w:r w:rsidRPr="00E959C6">
        <w:rPr>
          <w:rFonts w:ascii="新細明體" w:eastAsia="新細明體" w:hAnsi="新細明體" w:hint="eastAsia"/>
          <w:sz w:val="24"/>
        </w:rPr>
        <w:t>：</w:t>
      </w:r>
      <w:r w:rsidRPr="00E959C6">
        <w:rPr>
          <w:rFonts w:hint="eastAsia"/>
          <w:sz w:val="24"/>
        </w:rPr>
        <w:t>本表篩選標準為111</w:t>
      </w:r>
      <w:r>
        <w:rPr>
          <w:rFonts w:hint="eastAsia"/>
          <w:sz w:val="24"/>
        </w:rPr>
        <w:t>至113年度</w:t>
      </w:r>
      <w:r w:rsidRPr="00E959C6">
        <w:rPr>
          <w:rFonts w:hint="eastAsia"/>
          <w:sz w:val="24"/>
        </w:rPr>
        <w:t>，各執行單位採用限制性招標比重達70%以上且累計執行金額達3千萬以上者。</w:t>
      </w:r>
    </w:p>
    <w:p w:rsidR="006D1446" w:rsidRPr="00E959C6" w:rsidRDefault="006D1446" w:rsidP="007668ED">
      <w:pPr>
        <w:spacing w:line="280" w:lineRule="exact"/>
        <w:ind w:leftChars="0" w:left="280" w:firstLineChars="0" w:hanging="280"/>
        <w:jc w:val="left"/>
        <w:rPr>
          <w:sz w:val="24"/>
        </w:rPr>
      </w:pPr>
      <w:r w:rsidRPr="00E959C6">
        <w:rPr>
          <w:rFonts w:hint="eastAsia"/>
          <w:sz w:val="24"/>
        </w:rPr>
        <w:t>資料來源：觀光署；本中心整理。</w:t>
      </w:r>
    </w:p>
    <w:p w:rsidR="006D1446" w:rsidRPr="00976577" w:rsidRDefault="006D1446" w:rsidP="007668ED">
      <w:pPr>
        <w:pStyle w:val="a5"/>
        <w:ind w:left="849" w:hanging="283"/>
        <w:rPr>
          <w:b/>
          <w:bCs/>
        </w:rPr>
      </w:pPr>
      <w:r w:rsidRPr="00976577">
        <w:rPr>
          <w:rFonts w:hint="eastAsia"/>
          <w:b/>
          <w:bCs/>
        </w:rPr>
        <w:t>(三)「精準客源開拓計畫」於四大媒體辦理行銷推廣作業</w:t>
      </w:r>
      <w:r>
        <w:rPr>
          <w:rFonts w:hint="eastAsia"/>
          <w:b/>
          <w:bCs/>
        </w:rPr>
        <w:t>，卻</w:t>
      </w:r>
      <w:r w:rsidRPr="00976577">
        <w:rPr>
          <w:rFonts w:hint="eastAsia"/>
          <w:b/>
          <w:bCs/>
        </w:rPr>
        <w:t>未辦理資訊公開</w:t>
      </w:r>
    </w:p>
    <w:p w:rsidR="006D1446" w:rsidRPr="00B96731" w:rsidRDefault="006D1446" w:rsidP="007668ED">
      <w:pPr>
        <w:pStyle w:val="21"/>
        <w:ind w:left="850" w:firstLine="566"/>
      </w:pPr>
      <w:r w:rsidRPr="00B96731">
        <w:rPr>
          <w:rFonts w:hint="eastAsia"/>
        </w:rPr>
        <w:t>觀光署「精準客源開拓計畫」透過四大媒體辦理國際行銷作業，據</w:t>
      </w:r>
      <w:r>
        <w:rPr>
          <w:rFonts w:hint="eastAsia"/>
        </w:rPr>
        <w:t>「</w:t>
      </w:r>
      <w:r w:rsidRPr="00B96731">
        <w:rPr>
          <w:rFonts w:hint="eastAsia"/>
        </w:rPr>
        <w:t>預算法第62條之1執行原則</w:t>
      </w:r>
      <w:r>
        <w:rPr>
          <w:rFonts w:hint="eastAsia"/>
        </w:rPr>
        <w:t>」</w:t>
      </w:r>
      <w:r w:rsidRPr="00B96731">
        <w:rPr>
          <w:rFonts w:hint="eastAsia"/>
        </w:rPr>
        <w:t>之文字用語，屬該法適用範疇，且其他機關推廣觀光或所轄業務產品亦依</w:t>
      </w:r>
      <w:r>
        <w:rPr>
          <w:rFonts w:hint="eastAsia"/>
        </w:rPr>
        <w:t>規定</w:t>
      </w:r>
      <w:r w:rsidRPr="00B96731">
        <w:rPr>
          <w:rFonts w:hint="eastAsia"/>
        </w:rPr>
        <w:t>辦理資訊公開，允宜在考量立法理由及衡酌實務運作需求之前提下，研謀改善法令適用上之相關疑義，謹說明如下:</w:t>
      </w:r>
    </w:p>
    <w:p w:rsidR="006D1446" w:rsidRPr="00B96731" w:rsidRDefault="006D1446" w:rsidP="007668ED">
      <w:pPr>
        <w:pStyle w:val="123"/>
        <w:ind w:left="1133" w:hanging="283"/>
        <w:rPr>
          <w:b/>
          <w:bCs/>
        </w:rPr>
      </w:pPr>
      <w:r w:rsidRPr="00B96731">
        <w:rPr>
          <w:rFonts w:hint="eastAsia"/>
          <w:b/>
          <w:bCs/>
        </w:rPr>
        <w:t>1.預算法第62條之1相關規定</w:t>
      </w:r>
      <w:r w:rsidRPr="00B96731">
        <w:rPr>
          <w:rFonts w:ascii="新細明體" w:eastAsia="新細明體" w:hAnsi="新細明體" w:hint="eastAsia"/>
          <w:b/>
          <w:bCs/>
        </w:rPr>
        <w:t>：</w:t>
      </w:r>
      <w:r w:rsidRPr="00B96731">
        <w:rPr>
          <w:rFonts w:hint="eastAsia"/>
        </w:rPr>
        <w:t>110年6月9日修正公布預算</w:t>
      </w:r>
      <w:r w:rsidRPr="0074701E">
        <w:rPr>
          <w:rFonts w:hint="eastAsia"/>
          <w:spacing w:val="2"/>
        </w:rPr>
        <w:t>法(下稱本法)第62條之1規定略以</w:t>
      </w:r>
      <w:r w:rsidRPr="0074701E">
        <w:rPr>
          <w:spacing w:val="2"/>
          <w:vertAlign w:val="superscript"/>
        </w:rPr>
        <w:footnoteReference w:id="98"/>
      </w:r>
      <w:r w:rsidRPr="0074701E">
        <w:rPr>
          <w:rFonts w:hint="eastAsia"/>
          <w:spacing w:val="2"/>
        </w:rPr>
        <w:t>，政府各機關編列預算於</w:t>
      </w:r>
      <w:r w:rsidRPr="00B96731">
        <w:rPr>
          <w:rFonts w:hint="eastAsia"/>
        </w:rPr>
        <w:t>四大媒體辦理政策及業務宣導，應明確標示其為廣告，並按月於機關資訊公開區公布宣導主題等事項；另行政院主計總處110年12月15日修正「</w:t>
      </w:r>
      <w:r w:rsidRPr="00B96731">
        <w:t>預算法第 62 條之 1 執行原</w:t>
      </w:r>
      <w:r w:rsidRPr="00B96731">
        <w:rPr>
          <w:rFonts w:hint="eastAsia"/>
        </w:rPr>
        <w:t>則」參、二規定略以</w:t>
      </w:r>
      <w:r w:rsidRPr="00B96731">
        <w:rPr>
          <w:vertAlign w:val="superscript"/>
        </w:rPr>
        <w:footnoteReference w:id="99"/>
      </w:r>
      <w:r w:rsidRPr="00B96731">
        <w:rPr>
          <w:rFonts w:hint="eastAsia"/>
        </w:rPr>
        <w:t>，宣導內容及方式在符合一定條件下，於標示廣告後有損及其公信力等情形，得免予適用本法第1項有關「應明確標示其為廣告之規定」，例如交通部觀光局於國外刊登之觀光行銷廣告等，故觀光署於四大媒體辦理國際行銷屬本法規定範疇，得就其宣導內容不標示為廣告。</w:t>
      </w:r>
    </w:p>
    <w:p w:rsidR="006D1446" w:rsidRPr="00B96731" w:rsidRDefault="006D1446" w:rsidP="007668ED">
      <w:pPr>
        <w:pStyle w:val="123"/>
        <w:ind w:left="1133" w:hanging="283"/>
      </w:pPr>
      <w:r w:rsidRPr="00B96731">
        <w:rPr>
          <w:rFonts w:hint="eastAsia"/>
          <w:b/>
        </w:rPr>
        <w:t>2.作業基金預算編製規定</w:t>
      </w:r>
      <w:r w:rsidRPr="00B96731">
        <w:rPr>
          <w:rFonts w:ascii="新細明體" w:eastAsia="新細明體" w:hAnsi="新細明體" w:hint="eastAsia"/>
          <w:b/>
        </w:rPr>
        <w:t>：</w:t>
      </w:r>
      <w:r w:rsidRPr="00B96731">
        <w:rPr>
          <w:rFonts w:ascii="新細明體" w:eastAsia="新細明體" w:hAnsi="新細明體" w:hint="eastAsia"/>
        </w:rPr>
        <w:t>「</w:t>
      </w:r>
      <w:r w:rsidRPr="00B96731">
        <w:rPr>
          <w:rFonts w:hint="eastAsia"/>
        </w:rPr>
        <w:t>11</w:t>
      </w:r>
      <w:r>
        <w:rPr>
          <w:rFonts w:hint="eastAsia"/>
        </w:rPr>
        <w:t>3</w:t>
      </w:r>
      <w:r w:rsidRPr="00B96731">
        <w:rPr>
          <w:rFonts w:hint="eastAsia"/>
        </w:rPr>
        <w:t>年度中央政府總預算附屬單位預算編製應行注意事項-非營業部分」一、(二十</w:t>
      </w:r>
      <w:r>
        <w:rPr>
          <w:rFonts w:hint="eastAsia"/>
        </w:rPr>
        <w:t>二</w:t>
      </w:r>
      <w:r w:rsidRPr="00B96731">
        <w:rPr>
          <w:rFonts w:hint="eastAsia"/>
        </w:rPr>
        <w:t>)規定</w:t>
      </w:r>
      <w:r w:rsidRPr="00B96731">
        <w:rPr>
          <w:vertAlign w:val="superscript"/>
        </w:rPr>
        <w:footnoteReference w:id="100"/>
      </w:r>
      <w:r w:rsidRPr="00B96731">
        <w:rPr>
          <w:rFonts w:hint="eastAsia"/>
        </w:rPr>
        <w:t>(下稱預算編製應注意事項)略以，</w:t>
      </w:r>
      <w:r w:rsidRPr="00B96731">
        <w:t xml:space="preserve">各基金依預算法第 62 條之 1 </w:t>
      </w:r>
      <w:r w:rsidRPr="00B96731">
        <w:rPr>
          <w:rFonts w:hint="eastAsia"/>
        </w:rPr>
        <w:t>規定</w:t>
      </w:r>
      <w:r w:rsidRPr="00B96731">
        <w:t>，透過</w:t>
      </w:r>
      <w:r w:rsidRPr="00B96731">
        <w:rPr>
          <w:rFonts w:hint="eastAsia"/>
        </w:rPr>
        <w:t>四大媒體</w:t>
      </w:r>
      <w:r w:rsidRPr="00B96731">
        <w:t>，配合政府推動各項政策及業務之宣導經費應編列於「媒體政策及業務宣導費」科目</w:t>
      </w:r>
      <w:r w:rsidRPr="00B96731">
        <w:rPr>
          <w:rFonts w:hint="eastAsia"/>
        </w:rPr>
        <w:t>；</w:t>
      </w:r>
      <w:r w:rsidRPr="00B96731">
        <w:t>作業基金因應營運或回收成本需要（如各國立</w:t>
      </w:r>
      <w:r w:rsidRPr="00B96731">
        <w:rPr>
          <w:rFonts w:hint="eastAsia"/>
        </w:rPr>
        <w:t>大專校院辦理之招生相關廣告），為促進產品或勞務業務量之推展，應編列於「推展費」科目。</w:t>
      </w:r>
    </w:p>
    <w:p w:rsidR="006D1446" w:rsidRPr="00B96731" w:rsidRDefault="006D1446" w:rsidP="007668ED">
      <w:pPr>
        <w:pStyle w:val="123"/>
        <w:ind w:left="1133" w:hanging="283"/>
      </w:pPr>
      <w:r w:rsidRPr="00B96731">
        <w:rPr>
          <w:rFonts w:hint="eastAsia"/>
          <w:b/>
          <w:bCs/>
        </w:rPr>
        <w:t>3.觀光署評估國際行銷作業為推展費</w:t>
      </w:r>
      <w:r w:rsidRPr="00B96731">
        <w:rPr>
          <w:rFonts w:ascii="新細明體" w:eastAsia="新細明體" w:hAnsi="新細明體" w:hint="eastAsia"/>
          <w:b/>
          <w:bCs/>
        </w:rPr>
        <w:t>：</w:t>
      </w:r>
      <w:r w:rsidRPr="00B96731">
        <w:rPr>
          <w:rFonts w:hint="eastAsia"/>
        </w:rPr>
        <w:t>觀光署「精準客源開拓計畫」於四大媒體購買行銷廣告，111至113年度度累計執行金額3億2,848萬2千元，尚未依預算法第62條之1規定按月公開相關資訊。據觀光署說明，依照預算編製應注意事項，該署辦理國際觀光行銷推廣措施，係屬觀光發展基金因應營運需要之產品與勞務業務量之推展，編列於「推展費」預算</w:t>
      </w:r>
      <w:r w:rsidRPr="00B96731">
        <w:rPr>
          <w:rFonts w:cs="新細明體" w:hint="eastAsia"/>
        </w:rPr>
        <w:t>，故無須辦理資訊公開。</w:t>
      </w:r>
    </w:p>
    <w:p w:rsidR="006D1446" w:rsidRPr="00B96731" w:rsidRDefault="006D1446" w:rsidP="007668ED">
      <w:pPr>
        <w:pStyle w:val="123"/>
        <w:ind w:left="1133" w:hanging="283"/>
      </w:pPr>
      <w:r w:rsidRPr="00B96731">
        <w:rPr>
          <w:rFonts w:hint="eastAsia"/>
          <w:b/>
          <w:bCs/>
        </w:rPr>
        <w:t>4.其他</w:t>
      </w:r>
      <w:r w:rsidRPr="00B96731">
        <w:rPr>
          <w:rFonts w:hint="eastAsia"/>
          <w:b/>
        </w:rPr>
        <w:t>政府單位辦理類同事項已公開資訊</w:t>
      </w:r>
      <w:r w:rsidRPr="00B96731">
        <w:rPr>
          <w:rFonts w:ascii="新細明體" w:eastAsia="新細明體" w:hAnsi="新細明體" w:hint="eastAsia"/>
          <w:b/>
        </w:rPr>
        <w:t>：</w:t>
      </w:r>
      <w:r w:rsidRPr="00B96731">
        <w:rPr>
          <w:rFonts w:hint="eastAsia"/>
        </w:rPr>
        <w:t>據113年12月外交部媒體政策及業務宣導執行情形表之揭露內容，包含駐泰國代表處，為推廣臺灣觀光，透過網路媒體宣導嘉義美麗步道及4大名廟，預算來源為總預算；113年12月農業部農糧署媒體政策及業務宣導執行表之揭露內容，包含透過網路媒體行銷推廣國產秋冬季水果，預算來源為農業發展基金。</w:t>
      </w:r>
    </w:p>
    <w:p w:rsidR="006D1446" w:rsidRPr="00E435E5" w:rsidRDefault="006D1446" w:rsidP="007668ED">
      <w:pPr>
        <w:ind w:left="566" w:firstLine="566"/>
      </w:pPr>
      <w:r w:rsidRPr="00E435E5">
        <w:rPr>
          <w:rFonts w:hint="eastAsia"/>
        </w:rPr>
        <w:t>綜上，觀光署「精準客源開拓計畫」於四大媒體辦理行銷推廣作業，採用限制性招標比重近五成，考量限制性招標就廠商資格條件更為限縮，且決標方式與公開招標有別，允宜審慎評估使用，另觀光署辦理前開作業未依預算法第62條之1</w:t>
      </w:r>
      <w:r w:rsidRPr="00E435E5">
        <w:rPr>
          <w:rFonts w:cs="新細明體" w:hint="eastAsia"/>
        </w:rPr>
        <w:t>辦理資訊公開，</w:t>
      </w:r>
      <w:r w:rsidRPr="00E435E5">
        <w:rPr>
          <w:rFonts w:hint="eastAsia"/>
        </w:rPr>
        <w:t>與其他政府單位之作法未盡相同，且以「推展費」編列有待商榷，</w:t>
      </w:r>
      <w:r w:rsidRPr="00E435E5">
        <w:rPr>
          <w:rFonts w:cs="新細明體" w:hint="eastAsia"/>
        </w:rPr>
        <w:t>允宜審慎辦理。</w:t>
      </w:r>
    </w:p>
    <w:bookmarkEnd w:id="159"/>
    <w:bookmarkEnd w:id="160"/>
    <w:bookmarkEnd w:id="161"/>
    <w:bookmarkEnd w:id="162"/>
    <w:bookmarkEnd w:id="163"/>
    <w:bookmarkEnd w:id="164"/>
    <w:bookmarkEnd w:id="165"/>
    <w:bookmarkEnd w:id="166"/>
    <w:bookmarkEnd w:id="167"/>
    <w:p w:rsidR="006D1446" w:rsidRPr="00B96731" w:rsidRDefault="006D1446" w:rsidP="007668ED">
      <w:pPr>
        <w:ind w:left="566" w:firstLine="486"/>
        <w:jc w:val="right"/>
        <w:rPr>
          <w:sz w:val="24"/>
          <w:szCs w:val="24"/>
        </w:rPr>
      </w:pPr>
      <w:r w:rsidRPr="00B96731">
        <w:rPr>
          <w:rFonts w:hint="eastAsia"/>
          <w:sz w:val="24"/>
          <w:szCs w:val="24"/>
        </w:rPr>
        <w:t>(分機：8669 馬佳琪)</w:t>
      </w:r>
    </w:p>
    <w:p w:rsidR="006D1446" w:rsidRDefault="006D1446" w:rsidP="006D1446">
      <w:pPr>
        <w:pStyle w:val="23"/>
        <w:sectPr w:rsidR="006D1446" w:rsidSect="00510159">
          <w:headerReference w:type="even" r:id="rId177"/>
          <w:headerReference w:type="default" r:id="rId178"/>
          <w:footerReference w:type="even" r:id="rId179"/>
          <w:footerReference w:type="default" r:id="rId180"/>
          <w:headerReference w:type="first" r:id="rId181"/>
          <w:footerReference w:type="first" r:id="rId182"/>
          <w:footnotePr>
            <w:numRestart w:val="eachSect"/>
          </w:footnotePr>
          <w:pgSz w:w="11906" w:h="16838" w:code="9"/>
          <w:pgMar w:top="1701" w:right="1701" w:bottom="1701" w:left="1701" w:header="0" w:footer="1134" w:gutter="0"/>
          <w:cols w:space="425"/>
          <w:docGrid w:type="linesAndChars" w:linePitch="510" w:charSpace="658"/>
        </w:sectPr>
      </w:pPr>
    </w:p>
    <w:p w:rsidR="006D1446" w:rsidRDefault="006D1446" w:rsidP="007668ED">
      <w:pPr>
        <w:pStyle w:val="14"/>
        <w:ind w:left="567" w:hanging="567"/>
      </w:pPr>
      <w:bookmarkStart w:id="169" w:name="_Toc203751774"/>
      <w:bookmarkStart w:id="170" w:name="_Hlk202370678"/>
      <w:bookmarkStart w:id="171" w:name="_Toc208942804"/>
      <w:bookmarkStart w:id="172" w:name="_Hlk204098230"/>
      <w:r>
        <w:rPr>
          <w:rFonts w:hint="eastAsia"/>
        </w:rPr>
        <w:t>三０、部分促進就業措施執行情形不符預期，允宜</w:t>
      </w:r>
      <w:bookmarkEnd w:id="169"/>
      <w:bookmarkEnd w:id="170"/>
      <w:r>
        <w:rPr>
          <w:rFonts w:hint="eastAsia"/>
        </w:rPr>
        <w:t>持續精進並妥謀配套措施，俾有效解決我國缺工問題</w:t>
      </w:r>
      <w:bookmarkEnd w:id="171"/>
    </w:p>
    <w:p w:rsidR="006D1446" w:rsidRDefault="006D1446" w:rsidP="007668ED">
      <w:pPr>
        <w:ind w:left="566" w:firstLine="566"/>
      </w:pPr>
      <w:r>
        <w:rPr>
          <w:rFonts w:hint="eastAsia"/>
        </w:rPr>
        <w:t>受</w:t>
      </w:r>
      <w:r w:rsidRPr="00FD04BF">
        <w:rPr>
          <w:rFonts w:hint="eastAsia"/>
        </w:rPr>
        <w:t>工作人口</w:t>
      </w:r>
      <w:r>
        <w:rPr>
          <w:rFonts w:hint="eastAsia"/>
        </w:rPr>
        <w:t>逐年</w:t>
      </w:r>
      <w:r w:rsidRPr="00FD04BF">
        <w:rPr>
          <w:rFonts w:hint="eastAsia"/>
        </w:rPr>
        <w:t>減少、勞動力老化、產業環境變更、人才外移等因素</w:t>
      </w:r>
      <w:r>
        <w:rPr>
          <w:rFonts w:hint="eastAsia"/>
        </w:rPr>
        <w:t>之影響</w:t>
      </w:r>
      <w:r w:rsidRPr="00FD04BF">
        <w:rPr>
          <w:rFonts w:hint="eastAsia"/>
        </w:rPr>
        <w:t>，我國勞動力短缺情形日趨嚴重</w:t>
      </w:r>
      <w:r>
        <w:rPr>
          <w:rFonts w:hint="eastAsia"/>
        </w:rPr>
        <w:t>，為改善缺工問題，政府對中階技術人力及基層工作人力分別提供相關促進就業措施。經查：</w:t>
      </w:r>
    </w:p>
    <w:p w:rsidR="006D1446" w:rsidRPr="006A3C1F" w:rsidRDefault="006D1446" w:rsidP="007668ED">
      <w:pPr>
        <w:pStyle w:val="a5"/>
        <w:ind w:left="849" w:hanging="283"/>
        <w:rPr>
          <w:b/>
          <w:bCs/>
        </w:rPr>
      </w:pPr>
      <w:bookmarkStart w:id="173" w:name="_Hlk202936628"/>
      <w:r w:rsidRPr="00E70C83">
        <w:rPr>
          <w:rFonts w:hint="eastAsia"/>
          <w:b/>
          <w:bCs/>
        </w:rPr>
        <w:t>(一)</w:t>
      </w:r>
      <w:bookmarkStart w:id="174" w:name="_Hlk204242663"/>
      <w:r w:rsidRPr="006A3C1F">
        <w:rPr>
          <w:rStyle w:val="22"/>
          <w:rFonts w:hint="eastAsia"/>
        </w:rPr>
        <w:t xml:space="preserve"> </w:t>
      </w:r>
      <w:r w:rsidRPr="006A3C1F">
        <w:rPr>
          <w:rStyle w:val="22"/>
          <w:rFonts w:hint="eastAsia"/>
          <w:b/>
          <w:bCs/>
        </w:rPr>
        <w:t>113年11月底工業及服務業職缺數高</w:t>
      </w:r>
      <w:r>
        <w:rPr>
          <w:rStyle w:val="22"/>
          <w:rFonts w:hint="eastAsia"/>
          <w:b/>
          <w:bCs/>
        </w:rPr>
        <w:t>於</w:t>
      </w:r>
      <w:r w:rsidRPr="006A3C1F">
        <w:rPr>
          <w:rStyle w:val="22"/>
          <w:rFonts w:hint="eastAsia"/>
          <w:b/>
          <w:bCs/>
        </w:rPr>
        <w:t>112年度同期，且</w:t>
      </w:r>
      <w:r>
        <w:rPr>
          <w:rStyle w:val="22"/>
          <w:rFonts w:hint="eastAsia"/>
          <w:b/>
          <w:bCs/>
        </w:rPr>
        <w:t>113年7月底之</w:t>
      </w:r>
      <w:r w:rsidRPr="006A3C1F">
        <w:rPr>
          <w:rFonts w:hint="eastAsia"/>
          <w:b/>
          <w:bCs/>
        </w:rPr>
        <w:t>產業全時</w:t>
      </w:r>
      <w:r>
        <w:rPr>
          <w:rFonts w:hint="eastAsia"/>
          <w:b/>
          <w:bCs/>
        </w:rPr>
        <w:t>職位</w:t>
      </w:r>
      <w:r w:rsidRPr="006A3C1F">
        <w:rPr>
          <w:rFonts w:hint="eastAsia"/>
          <w:b/>
          <w:bCs/>
        </w:rPr>
        <w:t>缺工數達6.6萬個，勞動部除加強</w:t>
      </w:r>
      <w:r>
        <w:rPr>
          <w:rFonts w:hint="eastAsia"/>
          <w:b/>
          <w:bCs/>
        </w:rPr>
        <w:t>就業</w:t>
      </w:r>
      <w:r w:rsidRPr="006A3C1F">
        <w:rPr>
          <w:rFonts w:hint="eastAsia"/>
          <w:b/>
          <w:bCs/>
        </w:rPr>
        <w:t>媒合機制外，並辦理多項跨部會</w:t>
      </w:r>
      <w:r>
        <w:rPr>
          <w:rFonts w:hint="eastAsia"/>
          <w:b/>
          <w:bCs/>
        </w:rPr>
        <w:t>促進就業</w:t>
      </w:r>
      <w:r w:rsidRPr="006A3C1F">
        <w:rPr>
          <w:rFonts w:hint="eastAsia"/>
          <w:b/>
          <w:bCs/>
        </w:rPr>
        <w:t>措施</w:t>
      </w:r>
      <w:bookmarkEnd w:id="173"/>
      <w:bookmarkEnd w:id="174"/>
    </w:p>
    <w:p w:rsidR="006D1446" w:rsidRDefault="006D1446" w:rsidP="007668ED">
      <w:pPr>
        <w:pStyle w:val="21"/>
        <w:ind w:left="850" w:firstLine="566"/>
        <w:rPr>
          <w:rStyle w:val="22"/>
        </w:rPr>
      </w:pPr>
      <w:r>
        <w:rPr>
          <w:rStyle w:val="22"/>
          <w:rFonts w:hint="eastAsia"/>
        </w:rPr>
        <w:t>依據行政院主計總處(以下簡稱主計總處)調查指出</w:t>
      </w:r>
      <w:r w:rsidRPr="00DF59B0">
        <w:rPr>
          <w:rStyle w:val="af4"/>
        </w:rPr>
        <w:t xml:space="preserve"> </w:t>
      </w:r>
      <w:r>
        <w:rPr>
          <w:rStyle w:val="af4"/>
        </w:rPr>
        <w:footnoteReference w:id="101"/>
      </w:r>
      <w:r>
        <w:rPr>
          <w:rStyle w:val="22"/>
          <w:rFonts w:hint="eastAsia"/>
        </w:rPr>
        <w:t>，</w:t>
      </w:r>
      <w:r w:rsidRPr="00B55582">
        <w:rPr>
          <w:rStyle w:val="22"/>
          <w:rFonts w:hint="eastAsia"/>
        </w:rPr>
        <w:t>113年1</w:t>
      </w:r>
      <w:r>
        <w:rPr>
          <w:rStyle w:val="22"/>
          <w:rFonts w:hint="eastAsia"/>
        </w:rPr>
        <w:t>1月</w:t>
      </w:r>
      <w:r w:rsidRPr="00B55582">
        <w:rPr>
          <w:rStyle w:val="22"/>
          <w:rFonts w:hint="eastAsia"/>
        </w:rPr>
        <w:t>底工業及服務業職缺數24.7萬個，</w:t>
      </w:r>
      <w:r>
        <w:rPr>
          <w:rStyle w:val="22"/>
          <w:rFonts w:hint="eastAsia"/>
        </w:rPr>
        <w:t>因</w:t>
      </w:r>
      <w:r w:rsidRPr="00B55582">
        <w:rPr>
          <w:rStyle w:val="22"/>
          <w:rFonts w:hint="eastAsia"/>
        </w:rPr>
        <w:t>受惠於新興科技應用持續擴展，較</w:t>
      </w:r>
      <w:r>
        <w:rPr>
          <w:rStyle w:val="22"/>
          <w:rFonts w:hint="eastAsia"/>
        </w:rPr>
        <w:t>112</w:t>
      </w:r>
      <w:r w:rsidRPr="00B55582">
        <w:rPr>
          <w:rStyle w:val="22"/>
          <w:rFonts w:hint="eastAsia"/>
        </w:rPr>
        <w:t>年同期增加2.1萬個；</w:t>
      </w:r>
      <w:r>
        <w:rPr>
          <w:rStyle w:val="22"/>
          <w:rFonts w:hint="eastAsia"/>
        </w:rPr>
        <w:t>復另按勞動部所提之「</w:t>
      </w:r>
      <w:r w:rsidRPr="009F50EF">
        <w:rPr>
          <w:rFonts w:hint="eastAsia"/>
        </w:rPr>
        <w:t>我國全時職位缺工概況</w:t>
      </w:r>
      <w:r>
        <w:rPr>
          <w:rFonts w:hint="eastAsia"/>
        </w:rPr>
        <w:t>」</w:t>
      </w:r>
      <w:r>
        <w:rPr>
          <w:rStyle w:val="22"/>
          <w:rFonts w:hint="eastAsia"/>
        </w:rPr>
        <w:t>所示</w:t>
      </w:r>
      <w:r>
        <w:rPr>
          <w:rStyle w:val="af4"/>
        </w:rPr>
        <w:footnoteReference w:id="102"/>
      </w:r>
      <w:r>
        <w:rPr>
          <w:rStyle w:val="22"/>
          <w:rFonts w:hint="eastAsia"/>
        </w:rPr>
        <w:t>，113年7月底之</w:t>
      </w:r>
      <w:bookmarkStart w:id="175" w:name="_Hlk202797550"/>
      <w:r w:rsidRPr="00852421">
        <w:rPr>
          <w:rStyle w:val="22"/>
          <w:rFonts w:hint="eastAsia"/>
        </w:rPr>
        <w:t>工業及服務業全時工作職位空缺</w:t>
      </w:r>
      <w:bookmarkEnd w:id="175"/>
      <w:r w:rsidRPr="00852421">
        <w:rPr>
          <w:rStyle w:val="22"/>
          <w:rFonts w:hint="eastAsia"/>
        </w:rPr>
        <w:t>6 個月以上</w:t>
      </w:r>
      <w:r>
        <w:rPr>
          <w:rStyle w:val="22"/>
          <w:rFonts w:hint="eastAsia"/>
        </w:rPr>
        <w:t>(以下簡稱缺工數)</w:t>
      </w:r>
      <w:r w:rsidRPr="00852421">
        <w:rPr>
          <w:rStyle w:val="22"/>
          <w:rFonts w:hint="eastAsia"/>
        </w:rPr>
        <w:t>計6.6萬個，工業部門</w:t>
      </w:r>
      <w:r>
        <w:rPr>
          <w:rStyle w:val="22"/>
          <w:rFonts w:hint="eastAsia"/>
        </w:rPr>
        <w:t>與</w:t>
      </w:r>
      <w:r w:rsidRPr="00852421">
        <w:rPr>
          <w:rStyle w:val="22"/>
          <w:rFonts w:hint="eastAsia"/>
        </w:rPr>
        <w:t>服務業部門</w:t>
      </w:r>
      <w:r>
        <w:rPr>
          <w:rStyle w:val="22"/>
          <w:rFonts w:hint="eastAsia"/>
        </w:rPr>
        <w:t>之比率各為</w:t>
      </w:r>
      <w:r w:rsidRPr="00852421">
        <w:rPr>
          <w:rStyle w:val="22"/>
          <w:rFonts w:hint="eastAsia"/>
        </w:rPr>
        <w:t>46.2%</w:t>
      </w:r>
      <w:r>
        <w:rPr>
          <w:rStyle w:val="22"/>
          <w:rFonts w:hint="eastAsia"/>
        </w:rPr>
        <w:t>及</w:t>
      </w:r>
      <w:r w:rsidRPr="00852421">
        <w:rPr>
          <w:rStyle w:val="22"/>
          <w:rFonts w:hint="eastAsia"/>
        </w:rPr>
        <w:t>53.8%。</w:t>
      </w:r>
      <w:r>
        <w:rPr>
          <w:rStyle w:val="22"/>
          <w:rFonts w:hint="eastAsia"/>
        </w:rPr>
        <w:t>按職類細分，以「</w:t>
      </w:r>
      <w:r w:rsidRPr="00852421">
        <w:rPr>
          <w:rStyle w:val="22"/>
          <w:rFonts w:hint="eastAsia"/>
        </w:rPr>
        <w:t>中階技術</w:t>
      </w:r>
      <w:r>
        <w:rPr>
          <w:rStyle w:val="22"/>
          <w:rFonts w:hint="eastAsia"/>
        </w:rPr>
        <w:t>」層次之缺工數約</w:t>
      </w:r>
      <w:r w:rsidRPr="00852421">
        <w:rPr>
          <w:rStyle w:val="22"/>
          <w:rFonts w:hint="eastAsia"/>
        </w:rPr>
        <w:t>4萬個(占59.7%)</w:t>
      </w:r>
      <w:r>
        <w:rPr>
          <w:rStyle w:val="22"/>
          <w:rFonts w:hint="eastAsia"/>
        </w:rPr>
        <w:t>為</w:t>
      </w:r>
      <w:r w:rsidRPr="00852421">
        <w:rPr>
          <w:rStyle w:val="22"/>
          <w:rFonts w:hint="eastAsia"/>
        </w:rPr>
        <w:t>最多，</w:t>
      </w:r>
      <w:r>
        <w:rPr>
          <w:rStyle w:val="22"/>
          <w:rFonts w:hint="eastAsia"/>
        </w:rPr>
        <w:t>包括</w:t>
      </w:r>
      <w:r w:rsidRPr="00852421">
        <w:rPr>
          <w:rStyle w:val="22"/>
          <w:rFonts w:hint="eastAsia"/>
        </w:rPr>
        <w:t>技藝機械設備操作及組裝人員占34.8</w:t>
      </w:r>
      <w:r>
        <w:rPr>
          <w:rStyle w:val="22"/>
          <w:rFonts w:hint="eastAsia"/>
        </w:rPr>
        <w:t>%</w:t>
      </w:r>
      <w:r w:rsidRPr="00852421">
        <w:rPr>
          <w:rStyle w:val="22"/>
          <w:rFonts w:hint="eastAsia"/>
        </w:rPr>
        <w:t>、服務及銷售工作人員占17%與事務支援人員占7.9%。</w:t>
      </w:r>
    </w:p>
    <w:p w:rsidR="006D1446" w:rsidRPr="008C06C3" w:rsidRDefault="006D1446" w:rsidP="007668ED">
      <w:pPr>
        <w:pStyle w:val="21"/>
        <w:ind w:left="850" w:firstLine="566"/>
      </w:pPr>
      <w:r>
        <w:rPr>
          <w:rStyle w:val="22"/>
          <w:rFonts w:hint="eastAsia"/>
        </w:rPr>
        <w:t>113年度缺工原因除工作年齡人口逐年減少外，以</w:t>
      </w:r>
      <w:r w:rsidRPr="00A241B5">
        <w:rPr>
          <w:rStyle w:val="22"/>
          <w:rFonts w:hint="eastAsia"/>
        </w:rPr>
        <w:t>「待遇不符期望」</w:t>
      </w:r>
      <w:r>
        <w:rPr>
          <w:rStyle w:val="af4"/>
        </w:rPr>
        <w:footnoteReference w:id="103"/>
      </w:r>
      <w:r>
        <w:rPr>
          <w:rStyle w:val="22"/>
          <w:rFonts w:hint="eastAsia"/>
        </w:rPr>
        <w:t>比例最高，其次為</w:t>
      </w:r>
      <w:r w:rsidRPr="00A241B5">
        <w:rPr>
          <w:rStyle w:val="22"/>
          <w:rFonts w:hint="eastAsia"/>
        </w:rPr>
        <w:t>「工作地點不理想」</w:t>
      </w:r>
      <w:r>
        <w:rPr>
          <w:rStyle w:val="22"/>
          <w:rFonts w:hint="eastAsia"/>
        </w:rPr>
        <w:t>及</w:t>
      </w:r>
      <w:r w:rsidRPr="00A241B5">
        <w:rPr>
          <w:rStyle w:val="22"/>
          <w:rFonts w:hint="eastAsia"/>
        </w:rPr>
        <w:t>「工作時間長短不適合」</w:t>
      </w:r>
      <w:r>
        <w:rPr>
          <w:rStyle w:val="22"/>
          <w:rFonts w:hint="eastAsia"/>
        </w:rPr>
        <w:t>等。鑒於</w:t>
      </w:r>
      <w:r w:rsidRPr="00E221F6">
        <w:rPr>
          <w:rStyle w:val="22"/>
          <w:rFonts w:hint="eastAsia"/>
        </w:rPr>
        <w:t>中階技術人力</w:t>
      </w:r>
      <w:r>
        <w:rPr>
          <w:rStyle w:val="22"/>
          <w:rFonts w:hint="eastAsia"/>
        </w:rPr>
        <w:t>短缺情形較多</w:t>
      </w:r>
      <w:r w:rsidRPr="00E221F6">
        <w:rPr>
          <w:rStyle w:val="22"/>
          <w:rFonts w:hint="eastAsia"/>
        </w:rPr>
        <w:t>，</w:t>
      </w:r>
      <w:r>
        <w:rPr>
          <w:rStyle w:val="22"/>
          <w:rFonts w:hint="eastAsia"/>
        </w:rPr>
        <w:t>勞動</w:t>
      </w:r>
      <w:r w:rsidRPr="00E221F6">
        <w:rPr>
          <w:rStyle w:val="22"/>
          <w:rFonts w:hint="eastAsia"/>
        </w:rPr>
        <w:t>部</w:t>
      </w:r>
      <w:r>
        <w:rPr>
          <w:rStyle w:val="22"/>
          <w:rFonts w:hint="eastAsia"/>
        </w:rPr>
        <w:t>除</w:t>
      </w:r>
      <w:r w:rsidRPr="00E221F6">
        <w:rPr>
          <w:rStyle w:val="22"/>
          <w:rFonts w:hint="eastAsia"/>
        </w:rPr>
        <w:t>持續引導媒合本國人力</w:t>
      </w:r>
      <w:r>
        <w:rPr>
          <w:rStyle w:val="22"/>
          <w:rFonts w:hint="eastAsia"/>
        </w:rPr>
        <w:t>就業機制外</w:t>
      </w:r>
      <w:r w:rsidRPr="00E221F6">
        <w:rPr>
          <w:rStyle w:val="22"/>
          <w:rFonts w:hint="eastAsia"/>
        </w:rPr>
        <w:t>，</w:t>
      </w:r>
      <w:r>
        <w:rPr>
          <w:rStyle w:val="22"/>
          <w:rFonts w:hint="eastAsia"/>
        </w:rPr>
        <w:t>並</w:t>
      </w:r>
      <w:r w:rsidRPr="00E221F6">
        <w:rPr>
          <w:rStyle w:val="22"/>
          <w:rFonts w:hint="eastAsia"/>
        </w:rPr>
        <w:t>加強推動技能培訓、中階技術人力留才政策、跨部會合作及公私協力調整產業發展政策</w:t>
      </w:r>
      <w:r>
        <w:rPr>
          <w:rStyle w:val="22"/>
          <w:rFonts w:hint="eastAsia"/>
        </w:rPr>
        <w:t>，以減</w:t>
      </w:r>
      <w:r w:rsidRPr="00E221F6">
        <w:rPr>
          <w:rStyle w:val="22"/>
          <w:rFonts w:hint="eastAsia"/>
        </w:rPr>
        <w:t>緩產業缺工情形。</w:t>
      </w:r>
    </w:p>
    <w:p w:rsidR="006D1446" w:rsidRPr="00113EA1" w:rsidRDefault="006D1446" w:rsidP="007668ED">
      <w:pPr>
        <w:pStyle w:val="a5"/>
        <w:ind w:left="849" w:hanging="283"/>
        <w:rPr>
          <w:b/>
          <w:bCs/>
        </w:rPr>
      </w:pPr>
      <w:bookmarkStart w:id="176" w:name="_Hlk202936637"/>
      <w:bookmarkStart w:id="177" w:name="_Hlk171685781"/>
      <w:r w:rsidRPr="00113EA1">
        <w:rPr>
          <w:rFonts w:hint="eastAsia"/>
          <w:b/>
          <w:bCs/>
        </w:rPr>
        <w:t>(</w:t>
      </w:r>
      <w:r>
        <w:rPr>
          <w:rFonts w:hint="eastAsia"/>
          <w:b/>
          <w:bCs/>
        </w:rPr>
        <w:t>二)我國</w:t>
      </w:r>
      <w:r w:rsidRPr="00113EA1">
        <w:rPr>
          <w:rFonts w:hint="eastAsia"/>
          <w:b/>
          <w:bCs/>
        </w:rPr>
        <w:t>自111年度開始辦理「移工留才久用方案」，</w:t>
      </w:r>
      <w:r>
        <w:rPr>
          <w:rFonts w:hint="eastAsia"/>
          <w:b/>
          <w:bCs/>
        </w:rPr>
        <w:t>惟</w:t>
      </w:r>
      <w:r w:rsidRPr="00113EA1">
        <w:rPr>
          <w:rFonts w:hint="eastAsia"/>
          <w:b/>
          <w:bCs/>
        </w:rPr>
        <w:t>申請亂象頻傳等問題經監察院提案調查</w:t>
      </w:r>
      <w:r>
        <w:rPr>
          <w:rFonts w:hint="eastAsia"/>
          <w:b/>
          <w:bCs/>
        </w:rPr>
        <w:t>後要求改善</w:t>
      </w:r>
    </w:p>
    <w:bookmarkEnd w:id="176"/>
    <w:p w:rsidR="006D1446" w:rsidRDefault="006D1446" w:rsidP="007668ED">
      <w:pPr>
        <w:pStyle w:val="21"/>
        <w:ind w:left="850" w:firstLine="566"/>
        <w:rPr>
          <w:snapToGrid/>
        </w:rPr>
      </w:pPr>
      <w:r>
        <w:rPr>
          <w:rFonts w:hint="eastAsia"/>
          <w:snapToGrid/>
        </w:rPr>
        <w:t>我國中階技術人力短缺情形逐年擴大，且近年主要國家爭相延攬並留用優秀外國技術人力，爰行政院於111年4月核定</w:t>
      </w:r>
      <w:r w:rsidRPr="00EB42FD">
        <w:rPr>
          <w:rFonts w:hint="eastAsia"/>
          <w:snapToGrid/>
        </w:rPr>
        <w:t>「留用外國中階技術人力計畫」</w:t>
      </w:r>
      <w:r>
        <w:rPr>
          <w:rFonts w:hint="eastAsia"/>
        </w:rPr>
        <w:t>(以下稱「移工留才久用方案」)</w:t>
      </w:r>
      <w:r w:rsidRPr="00EB42FD">
        <w:rPr>
          <w:rFonts w:hint="eastAsia"/>
          <w:snapToGrid/>
        </w:rPr>
        <w:t>，開放在臺從事就業服務法第46條第1項第8款至第10款規定工作之外國人</w:t>
      </w:r>
      <w:r>
        <w:rPr>
          <w:rFonts w:hint="eastAsia"/>
          <w:snapToGrid/>
        </w:rPr>
        <w:t>(簡稱為</w:t>
      </w:r>
      <w:r w:rsidRPr="00EB42FD">
        <w:rPr>
          <w:rFonts w:hint="eastAsia"/>
          <w:snapToGrid/>
        </w:rPr>
        <w:t>移工)，得轉換身分從事中階技術工作</w:t>
      </w:r>
      <w:r>
        <w:rPr>
          <w:rFonts w:hint="eastAsia"/>
          <w:snapToGrid/>
        </w:rPr>
        <w:t>；該計畫</w:t>
      </w:r>
      <w:r w:rsidRPr="009431B6">
        <w:rPr>
          <w:rFonts w:hint="eastAsia"/>
          <w:snapToGrid/>
        </w:rPr>
        <w:t>自111年4月30日</w:t>
      </w:r>
      <w:r>
        <w:rPr>
          <w:rFonts w:hint="eastAsia"/>
          <w:snapToGrid/>
        </w:rPr>
        <w:t>起</w:t>
      </w:r>
      <w:r w:rsidRPr="009431B6">
        <w:rPr>
          <w:rFonts w:hint="eastAsia"/>
          <w:snapToGrid/>
        </w:rPr>
        <w:t>實施</w:t>
      </w:r>
      <w:r>
        <w:rPr>
          <w:rFonts w:hint="eastAsia"/>
        </w:rPr>
        <w:t>，</w:t>
      </w:r>
      <w:r w:rsidRPr="009431B6">
        <w:rPr>
          <w:rFonts w:hint="eastAsia"/>
          <w:snapToGrid/>
        </w:rPr>
        <w:t>適用製造業、屠宰業、營造業、農業及長照等已聘有移工產業，可留用移工在臺工作6年以上之資深移工或取得我國副學士以上學位之僑外生，符合薪資條件資格及技術條件，即可由雇主申請轉任為中階技術人力</w:t>
      </w:r>
      <w:r>
        <w:rPr>
          <w:rFonts w:hint="eastAsia"/>
          <w:snapToGrid/>
        </w:rPr>
        <w:t>，未來可</w:t>
      </w:r>
      <w:r w:rsidRPr="009431B6">
        <w:rPr>
          <w:rFonts w:hint="eastAsia"/>
          <w:snapToGrid/>
        </w:rPr>
        <w:t>在臺工作</w:t>
      </w:r>
      <w:r>
        <w:rPr>
          <w:rFonts w:hint="eastAsia"/>
          <w:snapToGrid/>
        </w:rPr>
        <w:t>無</w:t>
      </w:r>
      <w:r w:rsidRPr="009431B6">
        <w:rPr>
          <w:rFonts w:hint="eastAsia"/>
          <w:snapToGrid/>
        </w:rPr>
        <w:t>年限限制、薪資有所提升、技術更加精進，且無須繳納就業安定費，再工作滿5年即可銜接永久居留制度</w:t>
      </w:r>
      <w:r>
        <w:rPr>
          <w:rFonts w:hint="eastAsia"/>
          <w:snapToGrid/>
        </w:rPr>
        <w:t>；勞動部並於112年12月6日成立</w:t>
      </w:r>
      <w:r w:rsidRPr="00EB42FD">
        <w:rPr>
          <w:rFonts w:hint="eastAsia"/>
          <w:snapToGrid/>
        </w:rPr>
        <w:t>「移工留才久用服務中心」，提供櫃檯及專線諮詢服務、入廠輔導主動推廣及專人專案追蹤管理等服務，協助加速完成留用資深優秀移工及畢業僑外學生從事中階技術工作</w:t>
      </w:r>
      <w:r>
        <w:rPr>
          <w:rFonts w:hint="eastAsia"/>
          <w:snapToGrid/>
        </w:rPr>
        <w:t>之</w:t>
      </w:r>
      <w:r w:rsidRPr="00EB42FD">
        <w:rPr>
          <w:rFonts w:hint="eastAsia"/>
          <w:snapToGrid/>
        </w:rPr>
        <w:t>申辦作業，適時補充雇主所需長期穩定勞動力</w:t>
      </w:r>
      <w:r>
        <w:rPr>
          <w:rFonts w:hint="eastAsia"/>
          <w:snapToGrid/>
        </w:rPr>
        <w:t>。</w:t>
      </w:r>
    </w:p>
    <w:p w:rsidR="006D1446" w:rsidRDefault="006D1446" w:rsidP="007668ED">
      <w:pPr>
        <w:pStyle w:val="21"/>
        <w:ind w:left="850" w:firstLine="566"/>
      </w:pPr>
      <w:r>
        <w:rPr>
          <w:rFonts w:hint="eastAsia"/>
        </w:rPr>
        <w:t>惟「移工留才久用方案」</w:t>
      </w:r>
      <w:r w:rsidRPr="005E7C66">
        <w:rPr>
          <w:rFonts w:hint="eastAsia"/>
        </w:rPr>
        <w:t>開辦以來申請亂象頻傳，如</w:t>
      </w:r>
      <w:r>
        <w:rPr>
          <w:rFonts w:hint="eastAsia"/>
        </w:rPr>
        <w:t>：</w:t>
      </w:r>
      <w:r w:rsidRPr="005E7C66">
        <w:rPr>
          <w:rFonts w:hint="eastAsia"/>
        </w:rPr>
        <w:t>雇主難以自行申辦、</w:t>
      </w:r>
      <w:r>
        <w:rPr>
          <w:rFonts w:hint="eastAsia"/>
        </w:rPr>
        <w:t>私立就業服務機構(又稱</w:t>
      </w:r>
      <w:r w:rsidRPr="005E7C66">
        <w:rPr>
          <w:rFonts w:hint="eastAsia"/>
        </w:rPr>
        <w:t>仲介</w:t>
      </w:r>
      <w:r>
        <w:rPr>
          <w:rFonts w:hint="eastAsia"/>
        </w:rPr>
        <w:t>)</w:t>
      </w:r>
      <w:r w:rsidRPr="005E7C66">
        <w:rPr>
          <w:rFonts w:hint="eastAsia"/>
        </w:rPr>
        <w:t>不願協助申辦、索取高額代辦費用等</w:t>
      </w:r>
      <w:r>
        <w:rPr>
          <w:rFonts w:hint="eastAsia"/>
        </w:rPr>
        <w:t>情事，</w:t>
      </w:r>
      <w:r w:rsidRPr="005E7C66">
        <w:rPr>
          <w:rFonts w:hint="eastAsia"/>
        </w:rPr>
        <w:t>另留用資格之認定標準亦不符實際需要，讓有意願留用之移工及雇主無所適從</w:t>
      </w:r>
      <w:r>
        <w:rPr>
          <w:rFonts w:hint="eastAsia"/>
        </w:rPr>
        <w:t>等多項缺失，爰監察院於113年11月20日完成調查</w:t>
      </w:r>
      <w:r>
        <w:rPr>
          <w:rStyle w:val="af4"/>
        </w:rPr>
        <w:footnoteReference w:id="104"/>
      </w:r>
      <w:r>
        <w:rPr>
          <w:rFonts w:hint="eastAsia"/>
        </w:rPr>
        <w:t>，要求國家發展委員會(以下簡稱國發會)、勞動部等相關部會確實檢討改善，並</w:t>
      </w:r>
      <w:r w:rsidRPr="003A6AC6">
        <w:rPr>
          <w:rFonts w:hint="eastAsia"/>
        </w:rPr>
        <w:t>持續定期追蹤</w:t>
      </w:r>
      <w:r>
        <w:rPr>
          <w:rFonts w:hint="eastAsia"/>
        </w:rPr>
        <w:t>。</w:t>
      </w:r>
    </w:p>
    <w:p w:rsidR="006D1446" w:rsidRDefault="006D1446" w:rsidP="007668ED">
      <w:pPr>
        <w:pStyle w:val="21"/>
        <w:ind w:left="850" w:firstLine="566"/>
      </w:pPr>
      <w:r>
        <w:rPr>
          <w:rFonts w:hint="eastAsia"/>
        </w:rPr>
        <w:t>復按國發會推動之</w:t>
      </w:r>
      <w:r w:rsidRPr="007D59BB">
        <w:rPr>
          <w:rFonts w:hint="eastAsia"/>
        </w:rPr>
        <w:t>「國家人才競爭力躍升方案(2024</w:t>
      </w:r>
      <w:r>
        <w:rPr>
          <w:rFonts w:hint="eastAsia"/>
        </w:rPr>
        <w:t>至</w:t>
      </w:r>
      <w:r w:rsidRPr="007D59BB">
        <w:rPr>
          <w:rFonts w:hint="eastAsia"/>
        </w:rPr>
        <w:t>2027年)」</w:t>
      </w:r>
      <w:r>
        <w:rPr>
          <w:rFonts w:hint="eastAsia"/>
        </w:rPr>
        <w:t>，將「預計於2028年增加8萬名外國技術人力」訂定為關鍵指標，然截至11</w:t>
      </w:r>
      <w:r>
        <w:t>3</w:t>
      </w:r>
      <w:r>
        <w:rPr>
          <w:rFonts w:hint="eastAsia"/>
        </w:rPr>
        <w:t>年底止，</w:t>
      </w:r>
      <w:r w:rsidRPr="004A3C5B">
        <w:rPr>
          <w:rFonts w:hint="eastAsia"/>
        </w:rPr>
        <w:t>中階技術</w:t>
      </w:r>
      <w:r>
        <w:rPr>
          <w:rFonts w:hint="eastAsia"/>
        </w:rPr>
        <w:t>工作人數為</w:t>
      </w:r>
      <w:r w:rsidRPr="00F14956">
        <w:t>3</w:t>
      </w:r>
      <w:r>
        <w:rPr>
          <w:rFonts w:hint="eastAsia"/>
        </w:rPr>
        <w:t>萬</w:t>
      </w:r>
      <w:r w:rsidRPr="003B1013">
        <w:t>2,512</w:t>
      </w:r>
      <w:r>
        <w:rPr>
          <w:rFonts w:hint="eastAsia"/>
        </w:rPr>
        <w:t>人(</w:t>
      </w:r>
      <w:r w:rsidRPr="007D59BB">
        <w:rPr>
          <w:rFonts w:hint="eastAsia"/>
        </w:rPr>
        <w:t>產業</w:t>
      </w:r>
      <w:r>
        <w:rPr>
          <w:rFonts w:hint="eastAsia"/>
        </w:rPr>
        <w:t>類</w:t>
      </w:r>
      <w:r w:rsidRPr="007D59BB">
        <w:t>1</w:t>
      </w:r>
      <w:r>
        <w:rPr>
          <w:rFonts w:hint="eastAsia"/>
        </w:rPr>
        <w:t>萬</w:t>
      </w:r>
      <w:r w:rsidRPr="003B1013">
        <w:t>4,258</w:t>
      </w:r>
      <w:r>
        <w:rPr>
          <w:rFonts w:hint="eastAsia"/>
        </w:rPr>
        <w:t>人及</w:t>
      </w:r>
      <w:r w:rsidRPr="00F14956">
        <w:rPr>
          <w:rFonts w:hint="eastAsia"/>
        </w:rPr>
        <w:t>社福</w:t>
      </w:r>
      <w:r>
        <w:rPr>
          <w:rFonts w:hint="eastAsia"/>
        </w:rPr>
        <w:t>類1萬</w:t>
      </w:r>
      <w:r w:rsidRPr="003B1013">
        <w:t>8,254</w:t>
      </w:r>
      <w:r>
        <w:rPr>
          <w:rFonts w:hint="eastAsia"/>
        </w:rPr>
        <w:t>人，詳表1)，尚有努力空間。</w:t>
      </w:r>
    </w:p>
    <w:p w:rsidR="006D1446" w:rsidRPr="00900C17" w:rsidRDefault="006D1446" w:rsidP="007668ED">
      <w:pPr>
        <w:pStyle w:val="123"/>
        <w:ind w:leftChars="0" w:left="397" w:hangingChars="140" w:hanging="397"/>
        <w:jc w:val="left"/>
      </w:pPr>
      <w:r w:rsidRPr="00900C17">
        <w:rPr>
          <w:rFonts w:hint="eastAsia"/>
          <w:b/>
        </w:rPr>
        <w:t>表</w:t>
      </w:r>
      <w:r>
        <w:rPr>
          <w:b/>
        </w:rPr>
        <w:t>1</w:t>
      </w:r>
      <w:r>
        <w:rPr>
          <w:rFonts w:hint="eastAsia"/>
          <w:b/>
        </w:rPr>
        <w:t xml:space="preserve"> 截至113年底我國留用外國中階技術工作人數統計表  </w:t>
      </w:r>
      <w:r w:rsidRPr="004A3C5B">
        <w:rPr>
          <w:rFonts w:hint="eastAsia"/>
          <w:bCs/>
          <w:sz w:val="24"/>
          <w:szCs w:val="22"/>
        </w:rPr>
        <w:t>單位：人</w:t>
      </w:r>
    </w:p>
    <w:tbl>
      <w:tblPr>
        <w:tblW w:w="815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694"/>
        <w:gridCol w:w="1487"/>
        <w:gridCol w:w="1487"/>
        <w:gridCol w:w="1488"/>
      </w:tblGrid>
      <w:tr w:rsidR="006D1446" w:rsidRPr="00900C17" w:rsidTr="007668ED">
        <w:trPr>
          <w:trHeight w:val="265"/>
          <w:tblHeader/>
          <w:jc w:val="center"/>
        </w:trPr>
        <w:tc>
          <w:tcPr>
            <w:tcW w:w="3694" w:type="dxa"/>
            <w:tcBorders>
              <w:bottom w:val="single" w:sz="4" w:space="0" w:color="auto"/>
            </w:tcBorders>
            <w:vAlign w:val="center"/>
          </w:tcPr>
          <w:p w:rsidR="006D1446" w:rsidRPr="00CD1CCF" w:rsidRDefault="006D1446" w:rsidP="007668ED">
            <w:pPr>
              <w:pStyle w:val="14-2"/>
              <w:ind w:leftChars="0" w:left="2" w:firstLineChars="6" w:firstLine="12"/>
              <w:jc w:val="center"/>
              <w:rPr>
                <w:b/>
                <w:bCs/>
                <w:spacing w:val="-20"/>
              </w:rPr>
            </w:pPr>
            <w:r w:rsidRPr="00CD1CCF">
              <w:rPr>
                <w:rFonts w:hint="eastAsia"/>
                <w:b/>
                <w:bCs/>
                <w:spacing w:val="-20"/>
              </w:rPr>
              <w:t>項      目</w:t>
            </w:r>
          </w:p>
        </w:tc>
        <w:tc>
          <w:tcPr>
            <w:tcW w:w="1487" w:type="dxa"/>
            <w:tcBorders>
              <w:bottom w:val="single" w:sz="4" w:space="0" w:color="auto"/>
            </w:tcBorders>
          </w:tcPr>
          <w:p w:rsidR="006D1446" w:rsidRPr="00CD1CCF" w:rsidRDefault="006D1446" w:rsidP="007668ED">
            <w:pPr>
              <w:pStyle w:val="14-2"/>
              <w:jc w:val="center"/>
              <w:rPr>
                <w:b/>
                <w:bCs/>
              </w:rPr>
            </w:pPr>
            <w:r w:rsidRPr="00CD1CCF">
              <w:rPr>
                <w:rFonts w:hint="eastAsia"/>
                <w:b/>
                <w:bCs/>
              </w:rPr>
              <w:t>總計</w:t>
            </w:r>
          </w:p>
        </w:tc>
        <w:tc>
          <w:tcPr>
            <w:tcW w:w="1487" w:type="dxa"/>
            <w:tcBorders>
              <w:bottom w:val="single" w:sz="4" w:space="0" w:color="auto"/>
            </w:tcBorders>
          </w:tcPr>
          <w:p w:rsidR="006D1446" w:rsidRPr="00CD1CCF" w:rsidRDefault="006D1446" w:rsidP="007668ED">
            <w:pPr>
              <w:pStyle w:val="14-2"/>
              <w:ind w:leftChars="-41" w:left="25" w:hangingChars="58" w:hanging="141"/>
              <w:jc w:val="center"/>
              <w:rPr>
                <w:b/>
                <w:bCs/>
              </w:rPr>
            </w:pPr>
            <w:r w:rsidRPr="00CD1CCF">
              <w:rPr>
                <w:rFonts w:hint="eastAsia"/>
                <w:b/>
                <w:bCs/>
              </w:rPr>
              <w:t>移工</w:t>
            </w:r>
          </w:p>
        </w:tc>
        <w:tc>
          <w:tcPr>
            <w:tcW w:w="1488" w:type="dxa"/>
            <w:tcBorders>
              <w:bottom w:val="single" w:sz="4" w:space="0" w:color="auto"/>
            </w:tcBorders>
          </w:tcPr>
          <w:p w:rsidR="006D1446" w:rsidRPr="00CD1CCF" w:rsidRDefault="006D1446" w:rsidP="007668ED">
            <w:pPr>
              <w:pStyle w:val="14-2"/>
              <w:jc w:val="center"/>
              <w:rPr>
                <w:b/>
                <w:bCs/>
              </w:rPr>
            </w:pPr>
            <w:r w:rsidRPr="00CD1CCF">
              <w:rPr>
                <w:rFonts w:hint="eastAsia"/>
                <w:b/>
                <w:bCs/>
              </w:rPr>
              <w:t>僑外生</w:t>
            </w:r>
          </w:p>
        </w:tc>
      </w:tr>
      <w:tr w:rsidR="006D1446" w:rsidRPr="00900C17" w:rsidTr="007668ED">
        <w:trPr>
          <w:trHeight w:val="137"/>
          <w:jc w:val="center"/>
        </w:trPr>
        <w:tc>
          <w:tcPr>
            <w:tcW w:w="3694" w:type="dxa"/>
            <w:tcBorders>
              <w:top w:val="single" w:sz="4" w:space="0" w:color="auto"/>
              <w:bottom w:val="single" w:sz="4" w:space="0" w:color="auto"/>
            </w:tcBorders>
            <w:shd w:val="clear" w:color="auto" w:fill="FFFFFF"/>
          </w:tcPr>
          <w:p w:rsidR="006D1446" w:rsidRPr="00A7386A" w:rsidRDefault="006D1446" w:rsidP="007668ED">
            <w:pPr>
              <w:pStyle w:val="142"/>
              <w:rPr>
                <w:b/>
                <w:bCs/>
              </w:rPr>
            </w:pPr>
            <w:r w:rsidRPr="00A7386A">
              <w:rPr>
                <w:rFonts w:hint="eastAsia"/>
                <w:b/>
                <w:bCs/>
              </w:rPr>
              <w:t>產業類中階技術人數合計</w:t>
            </w:r>
          </w:p>
        </w:tc>
        <w:tc>
          <w:tcPr>
            <w:tcW w:w="1487" w:type="dxa"/>
            <w:tcBorders>
              <w:top w:val="single" w:sz="4" w:space="0" w:color="auto"/>
              <w:bottom w:val="single" w:sz="4" w:space="0" w:color="auto"/>
            </w:tcBorders>
            <w:shd w:val="clear" w:color="auto" w:fill="FFFFFF"/>
          </w:tcPr>
          <w:p w:rsidR="006D1446" w:rsidRPr="00A7386A" w:rsidRDefault="006D1446" w:rsidP="007668ED">
            <w:pPr>
              <w:pStyle w:val="142"/>
              <w:jc w:val="right"/>
              <w:rPr>
                <w:b/>
                <w:bCs/>
              </w:rPr>
            </w:pPr>
            <w:r w:rsidRPr="00A7386A">
              <w:rPr>
                <w:b/>
                <w:bCs/>
              </w:rPr>
              <w:t>1</w:t>
            </w:r>
            <w:bookmarkStart w:id="178" w:name="_Hlk204242221"/>
            <w:r w:rsidRPr="00A7386A">
              <w:rPr>
                <w:b/>
                <w:bCs/>
              </w:rPr>
              <w:t>4,258</w:t>
            </w:r>
            <w:bookmarkEnd w:id="178"/>
          </w:p>
        </w:tc>
        <w:tc>
          <w:tcPr>
            <w:tcW w:w="1487" w:type="dxa"/>
            <w:tcBorders>
              <w:top w:val="single" w:sz="4" w:space="0" w:color="auto"/>
              <w:bottom w:val="single" w:sz="4" w:space="0" w:color="auto"/>
            </w:tcBorders>
            <w:shd w:val="clear" w:color="auto" w:fill="FFFFFF"/>
          </w:tcPr>
          <w:p w:rsidR="006D1446" w:rsidRPr="00A7386A" w:rsidRDefault="006D1446" w:rsidP="007668ED">
            <w:pPr>
              <w:pStyle w:val="142"/>
              <w:ind w:left="123" w:hanging="109"/>
              <w:jc w:val="right"/>
              <w:rPr>
                <w:b/>
                <w:bCs/>
              </w:rPr>
            </w:pPr>
            <w:r w:rsidRPr="00A7386A">
              <w:rPr>
                <w:b/>
                <w:bCs/>
              </w:rPr>
              <w:t>14,253</w:t>
            </w:r>
          </w:p>
        </w:tc>
        <w:tc>
          <w:tcPr>
            <w:tcW w:w="1488" w:type="dxa"/>
            <w:tcBorders>
              <w:top w:val="single" w:sz="4" w:space="0" w:color="auto"/>
              <w:bottom w:val="single" w:sz="4" w:space="0" w:color="auto"/>
            </w:tcBorders>
            <w:shd w:val="clear" w:color="auto" w:fill="FFFFFF"/>
          </w:tcPr>
          <w:p w:rsidR="006D1446" w:rsidRPr="00A7386A" w:rsidRDefault="006D1446" w:rsidP="007668ED">
            <w:pPr>
              <w:pStyle w:val="142"/>
              <w:jc w:val="right"/>
              <w:rPr>
                <w:b/>
                <w:bCs/>
              </w:rPr>
            </w:pPr>
            <w:r w:rsidRPr="00A7386A">
              <w:rPr>
                <w:b/>
                <w:bCs/>
              </w:rPr>
              <w:t>5</w:t>
            </w:r>
          </w:p>
        </w:tc>
      </w:tr>
      <w:tr w:rsidR="006D1446" w:rsidRPr="00900C17" w:rsidTr="007668ED">
        <w:trPr>
          <w:trHeight w:val="127"/>
          <w:jc w:val="center"/>
        </w:trPr>
        <w:tc>
          <w:tcPr>
            <w:tcW w:w="3694" w:type="dxa"/>
            <w:tcBorders>
              <w:top w:val="single" w:sz="4" w:space="0" w:color="auto"/>
            </w:tcBorders>
          </w:tcPr>
          <w:p w:rsidR="006D1446" w:rsidRPr="00900C17" w:rsidRDefault="006D1446" w:rsidP="007668ED">
            <w:pPr>
              <w:pStyle w:val="142"/>
              <w:ind w:leftChars="136" w:left="385"/>
            </w:pPr>
            <w:r w:rsidRPr="00F619D4">
              <w:rPr>
                <w:rFonts w:hint="eastAsia"/>
              </w:rPr>
              <w:t>農業工作</w:t>
            </w:r>
          </w:p>
        </w:tc>
        <w:tc>
          <w:tcPr>
            <w:tcW w:w="1487" w:type="dxa"/>
            <w:tcBorders>
              <w:top w:val="single" w:sz="4" w:space="0" w:color="auto"/>
            </w:tcBorders>
          </w:tcPr>
          <w:p w:rsidR="006D1446" w:rsidRPr="00900C17" w:rsidRDefault="006D1446" w:rsidP="007668ED">
            <w:pPr>
              <w:pStyle w:val="142"/>
              <w:jc w:val="right"/>
            </w:pPr>
            <w:r w:rsidRPr="00572AEA">
              <w:rPr>
                <w:rFonts w:hint="eastAsia"/>
              </w:rPr>
              <w:t>44</w:t>
            </w:r>
          </w:p>
        </w:tc>
        <w:tc>
          <w:tcPr>
            <w:tcW w:w="1487" w:type="dxa"/>
            <w:tcBorders>
              <w:top w:val="single" w:sz="4" w:space="0" w:color="auto"/>
            </w:tcBorders>
          </w:tcPr>
          <w:p w:rsidR="006D1446" w:rsidRPr="00900C17" w:rsidRDefault="006D1446" w:rsidP="007668ED">
            <w:pPr>
              <w:pStyle w:val="142"/>
              <w:ind w:left="123" w:hanging="109"/>
              <w:jc w:val="right"/>
            </w:pPr>
            <w:r w:rsidRPr="00572AEA">
              <w:rPr>
                <w:rFonts w:hint="eastAsia"/>
              </w:rPr>
              <w:t>44</w:t>
            </w:r>
          </w:p>
        </w:tc>
        <w:tc>
          <w:tcPr>
            <w:tcW w:w="1488" w:type="dxa"/>
            <w:tcBorders>
              <w:top w:val="single" w:sz="4" w:space="0" w:color="auto"/>
            </w:tcBorders>
          </w:tcPr>
          <w:p w:rsidR="006D1446" w:rsidRPr="00900C17" w:rsidRDefault="006D1446" w:rsidP="007668ED">
            <w:pPr>
              <w:pStyle w:val="142"/>
              <w:jc w:val="right"/>
            </w:pPr>
            <w:r w:rsidRPr="00572AEA">
              <w:rPr>
                <w:rFonts w:hint="eastAsia"/>
              </w:rPr>
              <w:t>－</w:t>
            </w:r>
          </w:p>
        </w:tc>
      </w:tr>
      <w:tr w:rsidR="006D1446" w:rsidRPr="00900C17" w:rsidTr="007668ED">
        <w:trPr>
          <w:trHeight w:val="127"/>
          <w:jc w:val="center"/>
        </w:trPr>
        <w:tc>
          <w:tcPr>
            <w:tcW w:w="3694" w:type="dxa"/>
          </w:tcPr>
          <w:p w:rsidR="006D1446" w:rsidRPr="00900C17" w:rsidRDefault="006D1446" w:rsidP="007668ED">
            <w:pPr>
              <w:pStyle w:val="142"/>
              <w:ind w:leftChars="136" w:left="385"/>
            </w:pPr>
            <w:r w:rsidRPr="00F619D4">
              <w:rPr>
                <w:rFonts w:hint="eastAsia"/>
              </w:rPr>
              <w:t>外展農務工作</w:t>
            </w:r>
          </w:p>
        </w:tc>
        <w:tc>
          <w:tcPr>
            <w:tcW w:w="1487" w:type="dxa"/>
          </w:tcPr>
          <w:p w:rsidR="006D1446" w:rsidRPr="00900C17" w:rsidRDefault="006D1446" w:rsidP="007668ED">
            <w:pPr>
              <w:pStyle w:val="142"/>
              <w:jc w:val="right"/>
            </w:pPr>
            <w:r w:rsidRPr="00572AEA">
              <w:rPr>
                <w:rFonts w:hint="eastAsia"/>
              </w:rPr>
              <w:t>4</w:t>
            </w:r>
          </w:p>
        </w:tc>
        <w:tc>
          <w:tcPr>
            <w:tcW w:w="1487" w:type="dxa"/>
          </w:tcPr>
          <w:p w:rsidR="006D1446" w:rsidRPr="00900C17" w:rsidRDefault="006D1446" w:rsidP="007668ED">
            <w:pPr>
              <w:pStyle w:val="142"/>
              <w:jc w:val="right"/>
            </w:pPr>
            <w:r w:rsidRPr="00572AEA">
              <w:rPr>
                <w:rFonts w:hint="eastAsia"/>
              </w:rPr>
              <w:t>4</w:t>
            </w:r>
          </w:p>
        </w:tc>
        <w:tc>
          <w:tcPr>
            <w:tcW w:w="1488" w:type="dxa"/>
          </w:tcPr>
          <w:p w:rsidR="006D1446" w:rsidRPr="00900C17" w:rsidRDefault="006D1446" w:rsidP="007668ED">
            <w:pPr>
              <w:pStyle w:val="142"/>
              <w:jc w:val="right"/>
            </w:pPr>
            <w:r w:rsidRPr="00572AEA">
              <w:rPr>
                <w:rFonts w:hint="eastAsia"/>
              </w:rPr>
              <w:t>－</w:t>
            </w:r>
          </w:p>
        </w:tc>
      </w:tr>
      <w:tr w:rsidR="006D1446" w:rsidRPr="00900C17" w:rsidTr="007668ED">
        <w:trPr>
          <w:trHeight w:val="127"/>
          <w:jc w:val="center"/>
        </w:trPr>
        <w:tc>
          <w:tcPr>
            <w:tcW w:w="3694" w:type="dxa"/>
          </w:tcPr>
          <w:p w:rsidR="006D1446" w:rsidRPr="00900C17" w:rsidRDefault="006D1446" w:rsidP="007668ED">
            <w:pPr>
              <w:pStyle w:val="142"/>
              <w:ind w:leftChars="136" w:left="385"/>
            </w:pPr>
            <w:r w:rsidRPr="00F619D4">
              <w:rPr>
                <w:rFonts w:hint="eastAsia"/>
              </w:rPr>
              <w:t>製造工作</w:t>
            </w:r>
          </w:p>
        </w:tc>
        <w:tc>
          <w:tcPr>
            <w:tcW w:w="1487" w:type="dxa"/>
          </w:tcPr>
          <w:p w:rsidR="006D1446" w:rsidRPr="00900C17" w:rsidRDefault="006D1446" w:rsidP="007668ED">
            <w:pPr>
              <w:pStyle w:val="142"/>
              <w:jc w:val="right"/>
            </w:pPr>
            <w:r w:rsidRPr="00572AEA">
              <w:t>13,562</w:t>
            </w:r>
          </w:p>
        </w:tc>
        <w:tc>
          <w:tcPr>
            <w:tcW w:w="1487" w:type="dxa"/>
          </w:tcPr>
          <w:p w:rsidR="006D1446" w:rsidRPr="00900C17" w:rsidRDefault="006D1446" w:rsidP="007668ED">
            <w:pPr>
              <w:pStyle w:val="142"/>
              <w:jc w:val="right"/>
            </w:pPr>
            <w:r w:rsidRPr="00572AEA">
              <w:t>13,557</w:t>
            </w:r>
          </w:p>
        </w:tc>
        <w:tc>
          <w:tcPr>
            <w:tcW w:w="1488" w:type="dxa"/>
          </w:tcPr>
          <w:p w:rsidR="006D1446" w:rsidRPr="00900C17" w:rsidRDefault="006D1446" w:rsidP="007668ED">
            <w:pPr>
              <w:pStyle w:val="142"/>
              <w:jc w:val="right"/>
            </w:pPr>
            <w:r w:rsidRPr="00572AEA">
              <w:t>5</w:t>
            </w:r>
          </w:p>
        </w:tc>
      </w:tr>
      <w:tr w:rsidR="006D1446" w:rsidRPr="00900C17" w:rsidTr="007668ED">
        <w:trPr>
          <w:trHeight w:val="127"/>
          <w:jc w:val="center"/>
        </w:trPr>
        <w:tc>
          <w:tcPr>
            <w:tcW w:w="3694" w:type="dxa"/>
          </w:tcPr>
          <w:p w:rsidR="006D1446" w:rsidRPr="00900C17" w:rsidRDefault="006D1446" w:rsidP="007668ED">
            <w:pPr>
              <w:pStyle w:val="142"/>
              <w:ind w:leftChars="136" w:left="385"/>
            </w:pPr>
            <w:r w:rsidRPr="00F619D4">
              <w:rPr>
                <w:rFonts w:hint="eastAsia"/>
              </w:rPr>
              <w:t>營造工作</w:t>
            </w:r>
          </w:p>
        </w:tc>
        <w:tc>
          <w:tcPr>
            <w:tcW w:w="1487" w:type="dxa"/>
          </w:tcPr>
          <w:p w:rsidR="006D1446" w:rsidRPr="00900C17" w:rsidRDefault="006D1446" w:rsidP="007668ED">
            <w:pPr>
              <w:pStyle w:val="142"/>
              <w:jc w:val="right"/>
            </w:pPr>
            <w:r w:rsidRPr="00572AEA">
              <w:rPr>
                <w:rFonts w:hint="eastAsia"/>
              </w:rPr>
              <w:t>28</w:t>
            </w:r>
          </w:p>
        </w:tc>
        <w:tc>
          <w:tcPr>
            <w:tcW w:w="1487" w:type="dxa"/>
          </w:tcPr>
          <w:p w:rsidR="006D1446" w:rsidRPr="00900C17" w:rsidRDefault="006D1446" w:rsidP="007668ED">
            <w:pPr>
              <w:pStyle w:val="142"/>
              <w:jc w:val="right"/>
            </w:pPr>
            <w:r w:rsidRPr="00572AEA">
              <w:rPr>
                <w:rFonts w:hint="eastAsia"/>
              </w:rPr>
              <w:t>28</w:t>
            </w:r>
          </w:p>
        </w:tc>
        <w:tc>
          <w:tcPr>
            <w:tcW w:w="1488" w:type="dxa"/>
          </w:tcPr>
          <w:p w:rsidR="006D1446" w:rsidRPr="00900C17" w:rsidRDefault="006D1446" w:rsidP="007668ED">
            <w:pPr>
              <w:pStyle w:val="142"/>
              <w:jc w:val="right"/>
            </w:pPr>
            <w:r w:rsidRPr="00572AEA">
              <w:rPr>
                <w:rFonts w:hint="eastAsia"/>
              </w:rPr>
              <w:t>－</w:t>
            </w:r>
          </w:p>
        </w:tc>
      </w:tr>
      <w:tr w:rsidR="006D1446" w:rsidRPr="00900C17" w:rsidTr="007668ED">
        <w:trPr>
          <w:trHeight w:val="87"/>
          <w:jc w:val="center"/>
        </w:trPr>
        <w:tc>
          <w:tcPr>
            <w:tcW w:w="3694" w:type="dxa"/>
          </w:tcPr>
          <w:p w:rsidR="006D1446" w:rsidRPr="00900C17" w:rsidRDefault="006D1446" w:rsidP="007668ED">
            <w:pPr>
              <w:pStyle w:val="142"/>
              <w:ind w:leftChars="136" w:left="385"/>
            </w:pPr>
            <w:r w:rsidRPr="00F619D4">
              <w:rPr>
                <w:rFonts w:hint="eastAsia"/>
              </w:rPr>
              <w:t>屠宰工作</w:t>
            </w:r>
          </w:p>
        </w:tc>
        <w:tc>
          <w:tcPr>
            <w:tcW w:w="1487" w:type="dxa"/>
          </w:tcPr>
          <w:p w:rsidR="006D1446" w:rsidRPr="00900C17" w:rsidRDefault="006D1446" w:rsidP="007668ED">
            <w:pPr>
              <w:pStyle w:val="142"/>
              <w:jc w:val="right"/>
            </w:pPr>
            <w:r w:rsidRPr="00572AEA">
              <w:rPr>
                <w:rFonts w:hint="eastAsia"/>
              </w:rPr>
              <w:t>24</w:t>
            </w:r>
          </w:p>
        </w:tc>
        <w:tc>
          <w:tcPr>
            <w:tcW w:w="1487" w:type="dxa"/>
          </w:tcPr>
          <w:p w:rsidR="006D1446" w:rsidRPr="00900C17" w:rsidRDefault="006D1446" w:rsidP="007668ED">
            <w:pPr>
              <w:pStyle w:val="142"/>
              <w:jc w:val="right"/>
            </w:pPr>
            <w:r w:rsidRPr="00572AEA">
              <w:rPr>
                <w:rFonts w:hint="eastAsia"/>
              </w:rPr>
              <w:t>24</w:t>
            </w:r>
          </w:p>
        </w:tc>
        <w:tc>
          <w:tcPr>
            <w:tcW w:w="1488" w:type="dxa"/>
          </w:tcPr>
          <w:p w:rsidR="006D1446" w:rsidRPr="00900C17" w:rsidRDefault="006D1446" w:rsidP="007668ED">
            <w:pPr>
              <w:pStyle w:val="142"/>
              <w:jc w:val="right"/>
            </w:pPr>
            <w:r w:rsidRPr="00572AEA">
              <w:rPr>
                <w:rFonts w:hint="eastAsia"/>
              </w:rPr>
              <w:t>－</w:t>
            </w:r>
          </w:p>
        </w:tc>
      </w:tr>
      <w:tr w:rsidR="006D1446" w:rsidRPr="00900C17" w:rsidTr="007668ED">
        <w:trPr>
          <w:trHeight w:val="127"/>
          <w:jc w:val="center"/>
        </w:trPr>
        <w:tc>
          <w:tcPr>
            <w:tcW w:w="3694" w:type="dxa"/>
            <w:tcBorders>
              <w:bottom w:val="single" w:sz="4" w:space="0" w:color="auto"/>
            </w:tcBorders>
          </w:tcPr>
          <w:p w:rsidR="006D1446" w:rsidRPr="00900C17" w:rsidRDefault="006D1446" w:rsidP="007668ED">
            <w:pPr>
              <w:pStyle w:val="142"/>
              <w:ind w:leftChars="136" w:left="385"/>
            </w:pPr>
            <w:r w:rsidRPr="00F619D4">
              <w:rPr>
                <w:rFonts w:hint="eastAsia"/>
              </w:rPr>
              <w:t>海洋漁撈工作</w:t>
            </w:r>
          </w:p>
        </w:tc>
        <w:tc>
          <w:tcPr>
            <w:tcW w:w="1487" w:type="dxa"/>
            <w:tcBorders>
              <w:bottom w:val="single" w:sz="4" w:space="0" w:color="auto"/>
            </w:tcBorders>
          </w:tcPr>
          <w:p w:rsidR="006D1446" w:rsidRPr="00900C17" w:rsidRDefault="006D1446" w:rsidP="007668ED">
            <w:pPr>
              <w:pStyle w:val="142"/>
              <w:jc w:val="right"/>
            </w:pPr>
            <w:r w:rsidRPr="00572AEA">
              <w:rPr>
                <w:rFonts w:hint="eastAsia"/>
              </w:rPr>
              <w:t>596</w:t>
            </w:r>
          </w:p>
        </w:tc>
        <w:tc>
          <w:tcPr>
            <w:tcW w:w="1487" w:type="dxa"/>
            <w:tcBorders>
              <w:bottom w:val="single" w:sz="4" w:space="0" w:color="auto"/>
            </w:tcBorders>
          </w:tcPr>
          <w:p w:rsidR="006D1446" w:rsidRPr="00900C17" w:rsidRDefault="006D1446" w:rsidP="007668ED">
            <w:pPr>
              <w:pStyle w:val="142"/>
              <w:jc w:val="right"/>
            </w:pPr>
            <w:r w:rsidRPr="00572AEA">
              <w:rPr>
                <w:rFonts w:hint="eastAsia"/>
              </w:rPr>
              <w:t>596</w:t>
            </w:r>
          </w:p>
        </w:tc>
        <w:tc>
          <w:tcPr>
            <w:tcW w:w="1488" w:type="dxa"/>
            <w:tcBorders>
              <w:bottom w:val="single" w:sz="4" w:space="0" w:color="auto"/>
            </w:tcBorders>
          </w:tcPr>
          <w:p w:rsidR="006D1446" w:rsidRPr="00900C17" w:rsidRDefault="006D1446" w:rsidP="007668ED">
            <w:pPr>
              <w:pStyle w:val="142"/>
              <w:jc w:val="right"/>
            </w:pPr>
            <w:r w:rsidRPr="00572AEA">
              <w:rPr>
                <w:rFonts w:hint="eastAsia"/>
              </w:rPr>
              <w:t>－</w:t>
            </w:r>
          </w:p>
        </w:tc>
      </w:tr>
      <w:tr w:rsidR="006D1446" w:rsidRPr="00900C17" w:rsidTr="007668ED">
        <w:trPr>
          <w:trHeight w:val="127"/>
          <w:jc w:val="center"/>
        </w:trPr>
        <w:tc>
          <w:tcPr>
            <w:tcW w:w="3694" w:type="dxa"/>
            <w:tcBorders>
              <w:top w:val="single" w:sz="4" w:space="0" w:color="auto"/>
              <w:bottom w:val="single" w:sz="4" w:space="0" w:color="auto"/>
            </w:tcBorders>
            <w:shd w:val="clear" w:color="auto" w:fill="FFFFFF"/>
          </w:tcPr>
          <w:p w:rsidR="006D1446" w:rsidRPr="00A7386A" w:rsidRDefault="006D1446" w:rsidP="007668ED">
            <w:pPr>
              <w:pStyle w:val="142"/>
              <w:rPr>
                <w:b/>
                <w:bCs/>
              </w:rPr>
            </w:pPr>
            <w:r w:rsidRPr="00A7386A">
              <w:rPr>
                <w:rFonts w:hint="eastAsia"/>
                <w:b/>
                <w:bCs/>
              </w:rPr>
              <w:t>社福類中階技術人數合計</w:t>
            </w:r>
          </w:p>
        </w:tc>
        <w:tc>
          <w:tcPr>
            <w:tcW w:w="1487" w:type="dxa"/>
            <w:tcBorders>
              <w:top w:val="single" w:sz="4" w:space="0" w:color="auto"/>
              <w:bottom w:val="single" w:sz="4" w:space="0" w:color="auto"/>
            </w:tcBorders>
            <w:shd w:val="clear" w:color="auto" w:fill="FFFFFF"/>
          </w:tcPr>
          <w:p w:rsidR="006D1446" w:rsidRPr="00A7386A" w:rsidRDefault="006D1446" w:rsidP="007668ED">
            <w:pPr>
              <w:pStyle w:val="142"/>
              <w:jc w:val="right"/>
              <w:rPr>
                <w:b/>
                <w:bCs/>
              </w:rPr>
            </w:pPr>
            <w:r w:rsidRPr="00A7386A">
              <w:rPr>
                <w:b/>
                <w:bCs/>
              </w:rPr>
              <w:t>18,254</w:t>
            </w:r>
          </w:p>
        </w:tc>
        <w:tc>
          <w:tcPr>
            <w:tcW w:w="1487" w:type="dxa"/>
            <w:tcBorders>
              <w:top w:val="single" w:sz="4" w:space="0" w:color="auto"/>
              <w:bottom w:val="single" w:sz="4" w:space="0" w:color="auto"/>
            </w:tcBorders>
            <w:shd w:val="clear" w:color="auto" w:fill="FFFFFF"/>
          </w:tcPr>
          <w:p w:rsidR="006D1446" w:rsidRPr="00A7386A" w:rsidRDefault="006D1446" w:rsidP="007668ED">
            <w:pPr>
              <w:pStyle w:val="142"/>
              <w:jc w:val="right"/>
              <w:rPr>
                <w:b/>
                <w:bCs/>
              </w:rPr>
            </w:pPr>
            <w:r w:rsidRPr="00A7386A">
              <w:rPr>
                <w:b/>
                <w:bCs/>
              </w:rPr>
              <w:t>18,229</w:t>
            </w:r>
          </w:p>
        </w:tc>
        <w:tc>
          <w:tcPr>
            <w:tcW w:w="1488" w:type="dxa"/>
            <w:tcBorders>
              <w:top w:val="single" w:sz="4" w:space="0" w:color="auto"/>
              <w:bottom w:val="single" w:sz="4" w:space="0" w:color="auto"/>
            </w:tcBorders>
            <w:shd w:val="clear" w:color="auto" w:fill="FFFFFF"/>
          </w:tcPr>
          <w:p w:rsidR="006D1446" w:rsidRPr="00A7386A" w:rsidRDefault="006D1446" w:rsidP="007668ED">
            <w:pPr>
              <w:pStyle w:val="142"/>
              <w:jc w:val="right"/>
              <w:rPr>
                <w:b/>
                <w:bCs/>
              </w:rPr>
            </w:pPr>
            <w:r w:rsidRPr="00A7386A">
              <w:rPr>
                <w:b/>
                <w:bCs/>
              </w:rPr>
              <w:t>25</w:t>
            </w:r>
          </w:p>
        </w:tc>
      </w:tr>
      <w:tr w:rsidR="006D1446" w:rsidRPr="00900C17" w:rsidTr="007668ED">
        <w:trPr>
          <w:trHeight w:val="42"/>
          <w:jc w:val="center"/>
        </w:trPr>
        <w:tc>
          <w:tcPr>
            <w:tcW w:w="3694" w:type="dxa"/>
            <w:tcBorders>
              <w:top w:val="single" w:sz="4" w:space="0" w:color="auto"/>
            </w:tcBorders>
          </w:tcPr>
          <w:p w:rsidR="006D1446" w:rsidRPr="00900C17" w:rsidRDefault="006D1446" w:rsidP="007668ED">
            <w:pPr>
              <w:pStyle w:val="142"/>
              <w:ind w:leftChars="136" w:left="385"/>
            </w:pPr>
            <w:r w:rsidRPr="00F619D4">
              <w:rPr>
                <w:rFonts w:hint="eastAsia"/>
              </w:rPr>
              <w:t>機構看護工作</w:t>
            </w:r>
          </w:p>
        </w:tc>
        <w:tc>
          <w:tcPr>
            <w:tcW w:w="1487" w:type="dxa"/>
            <w:tcBorders>
              <w:top w:val="single" w:sz="4" w:space="0" w:color="auto"/>
            </w:tcBorders>
          </w:tcPr>
          <w:p w:rsidR="006D1446" w:rsidRPr="00900C17" w:rsidRDefault="006D1446" w:rsidP="007668ED">
            <w:pPr>
              <w:pStyle w:val="142"/>
              <w:jc w:val="right"/>
            </w:pPr>
            <w:r w:rsidRPr="00572AEA">
              <w:t>688</w:t>
            </w:r>
          </w:p>
        </w:tc>
        <w:tc>
          <w:tcPr>
            <w:tcW w:w="1487" w:type="dxa"/>
            <w:tcBorders>
              <w:top w:val="single" w:sz="4" w:space="0" w:color="auto"/>
            </w:tcBorders>
          </w:tcPr>
          <w:p w:rsidR="006D1446" w:rsidRPr="00900C17" w:rsidRDefault="006D1446" w:rsidP="007668ED">
            <w:pPr>
              <w:pStyle w:val="142"/>
              <w:jc w:val="right"/>
            </w:pPr>
            <w:r w:rsidRPr="00572AEA">
              <w:t>665</w:t>
            </w:r>
          </w:p>
        </w:tc>
        <w:tc>
          <w:tcPr>
            <w:tcW w:w="1488" w:type="dxa"/>
            <w:tcBorders>
              <w:top w:val="single" w:sz="4" w:space="0" w:color="auto"/>
            </w:tcBorders>
          </w:tcPr>
          <w:p w:rsidR="006D1446" w:rsidRPr="00900C17" w:rsidRDefault="006D1446" w:rsidP="007668ED">
            <w:pPr>
              <w:pStyle w:val="142"/>
              <w:jc w:val="right"/>
            </w:pPr>
            <w:r w:rsidRPr="00572AEA">
              <w:t>23</w:t>
            </w:r>
          </w:p>
        </w:tc>
      </w:tr>
      <w:tr w:rsidR="006D1446" w:rsidRPr="00900C17" w:rsidTr="007668ED">
        <w:trPr>
          <w:trHeight w:val="217"/>
          <w:jc w:val="center"/>
        </w:trPr>
        <w:tc>
          <w:tcPr>
            <w:tcW w:w="3694" w:type="dxa"/>
            <w:tcBorders>
              <w:bottom w:val="single" w:sz="4" w:space="0" w:color="auto"/>
            </w:tcBorders>
          </w:tcPr>
          <w:p w:rsidR="006D1446" w:rsidRPr="00900C17" w:rsidRDefault="006D1446" w:rsidP="007668ED">
            <w:pPr>
              <w:pStyle w:val="142"/>
              <w:ind w:leftChars="136" w:left="385"/>
            </w:pPr>
            <w:r w:rsidRPr="00F619D4">
              <w:rPr>
                <w:rFonts w:hint="eastAsia"/>
              </w:rPr>
              <w:t>中階技術家庭看護工作</w:t>
            </w:r>
          </w:p>
        </w:tc>
        <w:tc>
          <w:tcPr>
            <w:tcW w:w="1487" w:type="dxa"/>
            <w:tcBorders>
              <w:bottom w:val="single" w:sz="4" w:space="0" w:color="auto"/>
            </w:tcBorders>
          </w:tcPr>
          <w:p w:rsidR="006D1446" w:rsidRPr="00900C17" w:rsidRDefault="006D1446" w:rsidP="007668ED">
            <w:pPr>
              <w:pStyle w:val="142"/>
              <w:jc w:val="right"/>
            </w:pPr>
            <w:r w:rsidRPr="00572AEA">
              <w:t>17,566</w:t>
            </w:r>
          </w:p>
        </w:tc>
        <w:tc>
          <w:tcPr>
            <w:tcW w:w="1487" w:type="dxa"/>
            <w:tcBorders>
              <w:bottom w:val="single" w:sz="4" w:space="0" w:color="auto"/>
            </w:tcBorders>
          </w:tcPr>
          <w:p w:rsidR="006D1446" w:rsidRPr="00900C17" w:rsidRDefault="006D1446" w:rsidP="007668ED">
            <w:pPr>
              <w:pStyle w:val="142"/>
              <w:jc w:val="right"/>
            </w:pPr>
            <w:r w:rsidRPr="00572AEA">
              <w:t>17,564</w:t>
            </w:r>
          </w:p>
        </w:tc>
        <w:tc>
          <w:tcPr>
            <w:tcW w:w="1488" w:type="dxa"/>
            <w:tcBorders>
              <w:bottom w:val="single" w:sz="4" w:space="0" w:color="auto"/>
            </w:tcBorders>
          </w:tcPr>
          <w:p w:rsidR="006D1446" w:rsidRPr="00900C17" w:rsidRDefault="006D1446" w:rsidP="007668ED">
            <w:pPr>
              <w:pStyle w:val="142"/>
              <w:jc w:val="right"/>
            </w:pPr>
            <w:r w:rsidRPr="00572AEA">
              <w:t>2</w:t>
            </w:r>
          </w:p>
        </w:tc>
      </w:tr>
      <w:tr w:rsidR="006D1446" w:rsidRPr="00900C17" w:rsidTr="007668ED">
        <w:trPr>
          <w:trHeight w:val="50"/>
          <w:jc w:val="center"/>
        </w:trPr>
        <w:tc>
          <w:tcPr>
            <w:tcW w:w="3694" w:type="dxa"/>
            <w:tcBorders>
              <w:top w:val="single" w:sz="4" w:space="0" w:color="auto"/>
              <w:bottom w:val="single" w:sz="12" w:space="0" w:color="auto"/>
            </w:tcBorders>
            <w:shd w:val="clear" w:color="auto" w:fill="FFFFFF"/>
          </w:tcPr>
          <w:p w:rsidR="006D1446" w:rsidRPr="00CD1CCF" w:rsidRDefault="006D1446" w:rsidP="007668ED">
            <w:pPr>
              <w:pStyle w:val="142"/>
              <w:jc w:val="center"/>
              <w:rPr>
                <w:b/>
                <w:bCs/>
              </w:rPr>
            </w:pPr>
            <w:r w:rsidRPr="00CD1CCF">
              <w:rPr>
                <w:rFonts w:hint="eastAsia"/>
                <w:b/>
                <w:bCs/>
              </w:rPr>
              <w:t>總    計</w:t>
            </w:r>
          </w:p>
        </w:tc>
        <w:tc>
          <w:tcPr>
            <w:tcW w:w="1487" w:type="dxa"/>
            <w:tcBorders>
              <w:top w:val="single" w:sz="4" w:space="0" w:color="auto"/>
              <w:bottom w:val="single" w:sz="12" w:space="0" w:color="auto"/>
            </w:tcBorders>
            <w:shd w:val="clear" w:color="auto" w:fill="FFFFFF"/>
          </w:tcPr>
          <w:p w:rsidR="006D1446" w:rsidRPr="00CD1CCF" w:rsidRDefault="006D1446" w:rsidP="007668ED">
            <w:pPr>
              <w:pStyle w:val="142"/>
              <w:jc w:val="right"/>
              <w:rPr>
                <w:b/>
                <w:bCs/>
              </w:rPr>
            </w:pPr>
            <w:r w:rsidRPr="00CD1CCF">
              <w:rPr>
                <w:b/>
                <w:bCs/>
              </w:rPr>
              <w:t>32,512</w:t>
            </w:r>
          </w:p>
        </w:tc>
        <w:tc>
          <w:tcPr>
            <w:tcW w:w="1487" w:type="dxa"/>
            <w:tcBorders>
              <w:top w:val="single" w:sz="4" w:space="0" w:color="auto"/>
              <w:bottom w:val="single" w:sz="12" w:space="0" w:color="auto"/>
            </w:tcBorders>
            <w:shd w:val="clear" w:color="auto" w:fill="FFFFFF"/>
          </w:tcPr>
          <w:p w:rsidR="006D1446" w:rsidRPr="00CD1CCF" w:rsidRDefault="006D1446" w:rsidP="007668ED">
            <w:pPr>
              <w:pStyle w:val="142"/>
              <w:jc w:val="right"/>
              <w:rPr>
                <w:b/>
                <w:bCs/>
              </w:rPr>
            </w:pPr>
            <w:r w:rsidRPr="00CD1CCF">
              <w:rPr>
                <w:b/>
                <w:bCs/>
              </w:rPr>
              <w:t>32,482</w:t>
            </w:r>
          </w:p>
        </w:tc>
        <w:tc>
          <w:tcPr>
            <w:tcW w:w="1488" w:type="dxa"/>
            <w:tcBorders>
              <w:top w:val="single" w:sz="4" w:space="0" w:color="auto"/>
              <w:bottom w:val="single" w:sz="12" w:space="0" w:color="auto"/>
            </w:tcBorders>
            <w:shd w:val="clear" w:color="auto" w:fill="FFFFFF"/>
          </w:tcPr>
          <w:p w:rsidR="006D1446" w:rsidRPr="00CD1CCF" w:rsidRDefault="006D1446" w:rsidP="007668ED">
            <w:pPr>
              <w:pStyle w:val="142"/>
              <w:jc w:val="right"/>
              <w:rPr>
                <w:b/>
                <w:bCs/>
              </w:rPr>
            </w:pPr>
            <w:r w:rsidRPr="00CD1CCF">
              <w:rPr>
                <w:b/>
                <w:bCs/>
              </w:rPr>
              <w:t>30</w:t>
            </w:r>
          </w:p>
        </w:tc>
      </w:tr>
    </w:tbl>
    <w:p w:rsidR="006D1446" w:rsidRDefault="006D1446" w:rsidP="007668ED">
      <w:pPr>
        <w:pStyle w:val="14-2"/>
        <w:ind w:left="1276" w:hangingChars="519" w:hanging="1262"/>
      </w:pPr>
      <w:r>
        <w:rPr>
          <w:rFonts w:hint="eastAsia"/>
        </w:rPr>
        <w:t>說    明：統計至</w:t>
      </w:r>
      <w:r w:rsidRPr="004A3C5B">
        <w:rPr>
          <w:rFonts w:hint="eastAsia"/>
        </w:rPr>
        <w:t>截至11</w:t>
      </w:r>
      <w:r>
        <w:rPr>
          <w:rFonts w:hint="eastAsia"/>
        </w:rPr>
        <w:t>3</w:t>
      </w:r>
      <w:r w:rsidRPr="004A3C5B">
        <w:rPr>
          <w:rFonts w:hint="eastAsia"/>
        </w:rPr>
        <w:t>年底止</w:t>
      </w:r>
      <w:r>
        <w:rPr>
          <w:rFonts w:hint="eastAsia"/>
        </w:rPr>
        <w:t>。</w:t>
      </w:r>
    </w:p>
    <w:p w:rsidR="006D1446" w:rsidRPr="00900C17" w:rsidRDefault="006D1446" w:rsidP="007668ED">
      <w:pPr>
        <w:pStyle w:val="14-2"/>
        <w:ind w:left="1276" w:hangingChars="519" w:hanging="1262"/>
      </w:pPr>
      <w:r w:rsidRPr="00900C17">
        <w:t>資料來源：</w:t>
      </w:r>
      <w:r w:rsidRPr="0052144E">
        <w:rPr>
          <w:rFonts w:hint="eastAsia"/>
        </w:rPr>
        <w:t xml:space="preserve">勞動統計專網，https://statfy.mol.gov.tw/statistic_DB.aspx </w:t>
      </w:r>
      <w:r>
        <w:rPr>
          <w:rFonts w:hint="eastAsia"/>
        </w:rPr>
        <w:t>(最後瀏覽日期：1</w:t>
      </w:r>
      <w:r>
        <w:t>14</w:t>
      </w:r>
      <w:r>
        <w:rPr>
          <w:rFonts w:hint="eastAsia"/>
        </w:rPr>
        <w:t>年7月3日)</w:t>
      </w:r>
      <w:r w:rsidRPr="00900C17">
        <w:t>。</w:t>
      </w:r>
    </w:p>
    <w:p w:rsidR="006D1446" w:rsidRPr="00254C14" w:rsidRDefault="006D1446" w:rsidP="007668ED">
      <w:pPr>
        <w:pStyle w:val="a5"/>
        <w:ind w:left="849" w:hanging="283"/>
        <w:rPr>
          <w:b/>
          <w:bCs/>
        </w:rPr>
      </w:pPr>
      <w:r w:rsidRPr="00254C14">
        <w:rPr>
          <w:rFonts w:hint="eastAsia"/>
          <w:b/>
          <w:bCs/>
        </w:rPr>
        <w:t>(</w:t>
      </w:r>
      <w:bookmarkStart w:id="179" w:name="_Hlk202936654"/>
      <w:r>
        <w:rPr>
          <w:rFonts w:hint="eastAsia"/>
          <w:b/>
          <w:bCs/>
        </w:rPr>
        <w:t>三</w:t>
      </w:r>
      <w:r w:rsidRPr="00254C14">
        <w:rPr>
          <w:rFonts w:hint="eastAsia"/>
          <w:b/>
          <w:bCs/>
        </w:rPr>
        <w:t>)為改善疫後產業復甦所形成缺工現象，辦理「疫後改善缺工擴大就業方案」，</w:t>
      </w:r>
      <w:r>
        <w:rPr>
          <w:rFonts w:hint="eastAsia"/>
          <w:b/>
          <w:bCs/>
        </w:rPr>
        <w:t>惟</w:t>
      </w:r>
      <w:r w:rsidRPr="00254C14">
        <w:rPr>
          <w:rFonts w:hint="eastAsia"/>
          <w:b/>
          <w:bCs/>
        </w:rPr>
        <w:t>成效不</w:t>
      </w:r>
      <w:r>
        <w:rPr>
          <w:rFonts w:hint="eastAsia"/>
          <w:b/>
          <w:bCs/>
        </w:rPr>
        <w:t>如</w:t>
      </w:r>
      <w:r w:rsidRPr="00254C14">
        <w:rPr>
          <w:rFonts w:hint="eastAsia"/>
          <w:b/>
          <w:bCs/>
        </w:rPr>
        <w:t>預期</w:t>
      </w:r>
    </w:p>
    <w:bookmarkEnd w:id="179"/>
    <w:p w:rsidR="006D1446" w:rsidRDefault="006D1446" w:rsidP="007668ED">
      <w:pPr>
        <w:pStyle w:val="21"/>
        <w:ind w:left="850" w:firstLine="566"/>
      </w:pPr>
      <w:r w:rsidRPr="00704047">
        <w:rPr>
          <w:rFonts w:hint="eastAsia"/>
        </w:rPr>
        <w:t>為改善疫後產業復甦所形成缺工現象，</w:t>
      </w:r>
      <w:r>
        <w:rPr>
          <w:rFonts w:hint="eastAsia"/>
        </w:rPr>
        <w:t>勞動部於112年6月5日辦理「疫後改善缺工擴大就業方案」，回溯自同年5月1日生效，試辦期間至113年12月31日止。針對受COVID</w:t>
      </w:r>
      <w:r>
        <w:t>-</w:t>
      </w:r>
      <w:r>
        <w:rPr>
          <w:rFonts w:hint="eastAsia"/>
        </w:rPr>
        <w:t>19疫情影響，對疫後嚴重缺工產業之業別及職務提供協助，以聚焦</w:t>
      </w:r>
      <w:r w:rsidRPr="00F351A0">
        <w:rPr>
          <w:rFonts w:hint="eastAsia"/>
        </w:rPr>
        <w:t>於基層體力工作為原則，目標為促進</w:t>
      </w:r>
      <w:r w:rsidRPr="006D7681">
        <w:rPr>
          <w:rFonts w:hint="eastAsia"/>
        </w:rPr>
        <w:t>1萬名</w:t>
      </w:r>
      <w:r w:rsidRPr="00F351A0">
        <w:rPr>
          <w:rFonts w:hint="eastAsia"/>
        </w:rPr>
        <w:t>勞</w:t>
      </w:r>
      <w:r>
        <w:rPr>
          <w:rFonts w:hint="eastAsia"/>
        </w:rPr>
        <w:t>工就業，整體經費需求5億元。本方案作業方式，由缺工產業之中央目的事業主管機關，分析主管產業疫後缺工概況及成因，針對受疫情影響之行業、職類，研擬缺工相關評估資料後，向勞動部提出會商需求，勞動部再行邀集各中央目的事業主管機關及外部學者專家共同研商，以決定行業與職類是否納入缺工方案適用範圍。經各主管機關所提出3行業職缺數共計1萬5</w:t>
      </w:r>
      <w:r>
        <w:t>,</w:t>
      </w:r>
      <w:r>
        <w:rPr>
          <w:rFonts w:hint="eastAsia"/>
        </w:rPr>
        <w:t>055個，推介人數</w:t>
      </w:r>
      <w:r w:rsidRPr="00746807">
        <w:rPr>
          <w:rFonts w:hint="eastAsia"/>
        </w:rPr>
        <w:t>3萬2</w:t>
      </w:r>
      <w:r w:rsidRPr="00746807">
        <w:t>,</w:t>
      </w:r>
      <w:r w:rsidRPr="00746807">
        <w:rPr>
          <w:rFonts w:hint="eastAsia"/>
        </w:rPr>
        <w:t>620人</w:t>
      </w:r>
      <w:r>
        <w:rPr>
          <w:rFonts w:hint="eastAsia"/>
        </w:rPr>
        <w:t>，截至113年底止，僅媒合成功人數4</w:t>
      </w:r>
      <w:r>
        <w:t>,</w:t>
      </w:r>
      <w:r>
        <w:rPr>
          <w:rFonts w:hint="eastAsia"/>
        </w:rPr>
        <w:t>024人，相較「</w:t>
      </w:r>
      <w:r w:rsidRPr="000C4C15">
        <w:rPr>
          <w:rFonts w:hint="eastAsia"/>
        </w:rPr>
        <w:t>促進1萬名勞工就業</w:t>
      </w:r>
      <w:r>
        <w:rPr>
          <w:rFonts w:hint="eastAsia"/>
        </w:rPr>
        <w:t>」之目標僅達四成；其中</w:t>
      </w:r>
      <w:r w:rsidRPr="009A0BA4">
        <w:rPr>
          <w:rFonts w:hint="eastAsia"/>
        </w:rPr>
        <w:t>旅宿業</w:t>
      </w:r>
      <w:r>
        <w:rPr>
          <w:rFonts w:hint="eastAsia"/>
        </w:rPr>
        <w:t>、</w:t>
      </w:r>
      <w:r w:rsidRPr="009A0BA4">
        <w:rPr>
          <w:rFonts w:hint="eastAsia"/>
        </w:rPr>
        <w:t>餐飲業</w:t>
      </w:r>
      <w:r>
        <w:rPr>
          <w:rFonts w:hint="eastAsia"/>
        </w:rPr>
        <w:t>及</w:t>
      </w:r>
      <w:r w:rsidRPr="009A0BA4">
        <w:rPr>
          <w:rFonts w:hint="eastAsia"/>
        </w:rPr>
        <w:t>航空站地勤業</w:t>
      </w:r>
      <w:r>
        <w:rPr>
          <w:rFonts w:hint="eastAsia"/>
        </w:rPr>
        <w:t>媒合僱用率分別為</w:t>
      </w:r>
      <w:r w:rsidRPr="00012335">
        <w:t>61.48</w:t>
      </w:r>
      <w:r>
        <w:rPr>
          <w:rFonts w:hint="eastAsia"/>
        </w:rPr>
        <w:t>%、</w:t>
      </w:r>
      <w:r w:rsidRPr="00012335">
        <w:t>46.55</w:t>
      </w:r>
      <w:r>
        <w:rPr>
          <w:rFonts w:hint="eastAsia"/>
        </w:rPr>
        <w:t>%及</w:t>
      </w:r>
      <w:r w:rsidRPr="00012335">
        <w:t>77.61</w:t>
      </w:r>
      <w:r w:rsidRPr="009A0BA4">
        <w:t>%</w:t>
      </w:r>
      <w:r>
        <w:rPr>
          <w:rFonts w:hint="eastAsia"/>
        </w:rPr>
        <w:t>，執行績效顯有偏低</w:t>
      </w:r>
      <w:bookmarkStart w:id="180" w:name="_Hlk202108924"/>
      <w:r>
        <w:rPr>
          <w:rFonts w:hint="eastAsia"/>
        </w:rPr>
        <w:t>(詳表2)</w:t>
      </w:r>
      <w:bookmarkEnd w:id="180"/>
      <w:r>
        <w:rPr>
          <w:rFonts w:hint="eastAsia"/>
        </w:rPr>
        <w:t>。</w:t>
      </w:r>
    </w:p>
    <w:p w:rsidR="006D1446" w:rsidRDefault="006D1446" w:rsidP="007668ED">
      <w:pPr>
        <w:pStyle w:val="21"/>
        <w:ind w:left="850" w:firstLine="566"/>
      </w:pPr>
      <w:r>
        <w:rPr>
          <w:rFonts w:hint="eastAsia"/>
        </w:rPr>
        <w:t>該方案113年度預算編列3億2</w:t>
      </w:r>
      <w:r>
        <w:t>,000</w:t>
      </w:r>
      <w:r>
        <w:rPr>
          <w:rFonts w:hint="eastAsia"/>
        </w:rPr>
        <w:t>萬元，執行數6,228萬元，執行率僅19.46%，且媒合人數占專案職缺數亦僅26.73%；勞動部表示，未來將</w:t>
      </w:r>
      <w:r w:rsidRPr="009A0BA4">
        <w:rPr>
          <w:rFonts w:hint="eastAsia"/>
        </w:rPr>
        <w:t>參考</w:t>
      </w:r>
      <w:r>
        <w:rPr>
          <w:rFonts w:hint="eastAsia"/>
        </w:rPr>
        <w:t>其</w:t>
      </w:r>
      <w:r w:rsidRPr="009A0BA4">
        <w:rPr>
          <w:rFonts w:hint="eastAsia"/>
        </w:rPr>
        <w:t>辦理經驗，研擬常態性缺工因應專案</w:t>
      </w:r>
      <w:r>
        <w:rPr>
          <w:rFonts w:hint="eastAsia"/>
        </w:rPr>
        <w:t>，以因應未來需求。鑒於</w:t>
      </w:r>
      <w:r w:rsidRPr="008F7272">
        <w:rPr>
          <w:rFonts w:hint="eastAsia"/>
        </w:rPr>
        <w:t>「疫後改善缺工擴大就業方案」</w:t>
      </w:r>
      <w:r>
        <w:rPr>
          <w:rFonts w:hint="eastAsia"/>
        </w:rPr>
        <w:t>執行情形未如預期，允宜針對行業別探究缺工原因研謀個別改善策略，俾有效改善缺工問題。</w:t>
      </w:r>
    </w:p>
    <w:p w:rsidR="006D1446" w:rsidRDefault="006D1446" w:rsidP="007668ED">
      <w:pPr>
        <w:ind w:leftChars="0" w:left="0" w:firstLineChars="0" w:firstLine="0"/>
        <w:rPr>
          <w:b/>
          <w:bCs/>
        </w:rPr>
      </w:pPr>
      <w:r w:rsidRPr="00CB1709">
        <w:rPr>
          <w:rFonts w:hint="eastAsia"/>
          <w:b/>
          <w:bCs/>
        </w:rPr>
        <w:t>表</w:t>
      </w:r>
      <w:r>
        <w:rPr>
          <w:b/>
          <w:bCs/>
        </w:rPr>
        <w:t>2</w:t>
      </w:r>
      <w:r w:rsidRPr="00CB1709">
        <w:rPr>
          <w:rFonts w:hint="eastAsia"/>
          <w:b/>
          <w:bCs/>
        </w:rPr>
        <w:t xml:space="preserve"> </w:t>
      </w:r>
      <w:r>
        <w:rPr>
          <w:rFonts w:hint="eastAsia"/>
          <w:b/>
          <w:bCs/>
        </w:rPr>
        <w:t xml:space="preserve"> 迄113年底</w:t>
      </w:r>
      <w:r w:rsidRPr="00254C14">
        <w:rPr>
          <w:rFonts w:hint="eastAsia"/>
          <w:b/>
          <w:bCs/>
        </w:rPr>
        <w:t>「</w:t>
      </w:r>
      <w:r w:rsidRPr="00CB1709">
        <w:rPr>
          <w:rFonts w:hint="eastAsia"/>
          <w:b/>
          <w:bCs/>
        </w:rPr>
        <w:t>疫後改善缺工擴大就業方案</w:t>
      </w:r>
      <w:r w:rsidRPr="00254C14">
        <w:rPr>
          <w:rFonts w:hint="eastAsia"/>
          <w:b/>
          <w:bCs/>
        </w:rPr>
        <w:t>」</w:t>
      </w:r>
      <w:r w:rsidRPr="00CB1709">
        <w:rPr>
          <w:rFonts w:hint="eastAsia"/>
          <w:b/>
          <w:bCs/>
        </w:rPr>
        <w:t xml:space="preserve">執行情形表   </w:t>
      </w:r>
      <w:r>
        <w:rPr>
          <w:rFonts w:hint="eastAsia"/>
          <w:b/>
          <w:bCs/>
        </w:rPr>
        <w:t xml:space="preserve"> </w:t>
      </w:r>
      <w:r w:rsidRPr="00CB1709">
        <w:rPr>
          <w:rFonts w:hint="eastAsia"/>
          <w:b/>
          <w:bCs/>
        </w:rPr>
        <w:t xml:space="preserve">  </w:t>
      </w:r>
    </w:p>
    <w:p w:rsidR="006D1446" w:rsidRPr="00627F93" w:rsidRDefault="006D1446" w:rsidP="007668ED">
      <w:pPr>
        <w:pStyle w:val="142"/>
        <w:jc w:val="right"/>
      </w:pPr>
      <w:r w:rsidRPr="00627F93">
        <w:rPr>
          <w:rFonts w:hint="eastAsia"/>
        </w:rPr>
        <w:t>單位：人；%</w:t>
      </w:r>
    </w:p>
    <w:tbl>
      <w:tblPr>
        <w:tblW w:w="822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410"/>
        <w:gridCol w:w="1606"/>
        <w:gridCol w:w="1607"/>
        <w:gridCol w:w="1607"/>
        <w:gridCol w:w="992"/>
      </w:tblGrid>
      <w:tr w:rsidR="006D1446" w:rsidRPr="00CB1709" w:rsidTr="007668ED">
        <w:trPr>
          <w:trHeight w:val="265"/>
          <w:tblHeader/>
        </w:trPr>
        <w:tc>
          <w:tcPr>
            <w:tcW w:w="2410" w:type="dxa"/>
          </w:tcPr>
          <w:p w:rsidR="006D1446" w:rsidRPr="00CB1709" w:rsidRDefault="006D1446" w:rsidP="007668ED">
            <w:pPr>
              <w:pStyle w:val="142"/>
              <w:jc w:val="center"/>
            </w:pPr>
            <w:bookmarkStart w:id="181" w:name="_Hlk177813663"/>
            <w:r w:rsidRPr="005F7D67">
              <w:rPr>
                <w:rFonts w:hint="eastAsia"/>
              </w:rPr>
              <w:t>計畫別</w:t>
            </w:r>
          </w:p>
        </w:tc>
        <w:tc>
          <w:tcPr>
            <w:tcW w:w="1606" w:type="dxa"/>
          </w:tcPr>
          <w:p w:rsidR="006D1446" w:rsidRPr="00CB1709" w:rsidRDefault="006D1446" w:rsidP="007668ED">
            <w:pPr>
              <w:pStyle w:val="142"/>
              <w:jc w:val="center"/>
            </w:pPr>
            <w:r w:rsidRPr="005F7D67">
              <w:rPr>
                <w:rFonts w:hint="eastAsia"/>
              </w:rPr>
              <w:t>旅宿業</w:t>
            </w:r>
          </w:p>
        </w:tc>
        <w:tc>
          <w:tcPr>
            <w:tcW w:w="1607" w:type="dxa"/>
          </w:tcPr>
          <w:p w:rsidR="006D1446" w:rsidRPr="00CB1709" w:rsidRDefault="006D1446" w:rsidP="007668ED">
            <w:pPr>
              <w:pStyle w:val="142"/>
              <w:jc w:val="center"/>
            </w:pPr>
            <w:r w:rsidRPr="005F7D67">
              <w:rPr>
                <w:rFonts w:hint="eastAsia"/>
              </w:rPr>
              <w:t>餐飲業</w:t>
            </w:r>
          </w:p>
        </w:tc>
        <w:tc>
          <w:tcPr>
            <w:tcW w:w="1607" w:type="dxa"/>
          </w:tcPr>
          <w:p w:rsidR="006D1446" w:rsidRPr="005D4A6C" w:rsidRDefault="006D1446" w:rsidP="007668ED">
            <w:pPr>
              <w:pStyle w:val="142"/>
              <w:jc w:val="center"/>
              <w:rPr>
                <w:spacing w:val="-10"/>
              </w:rPr>
            </w:pPr>
            <w:r w:rsidRPr="005D4A6C">
              <w:rPr>
                <w:rFonts w:hint="eastAsia"/>
                <w:spacing w:val="-10"/>
              </w:rPr>
              <w:t>航空站地勤業</w:t>
            </w:r>
          </w:p>
        </w:tc>
        <w:tc>
          <w:tcPr>
            <w:tcW w:w="992" w:type="dxa"/>
          </w:tcPr>
          <w:p w:rsidR="006D1446" w:rsidRPr="00CB1709" w:rsidRDefault="006D1446" w:rsidP="007668ED">
            <w:pPr>
              <w:pStyle w:val="142"/>
              <w:jc w:val="center"/>
            </w:pPr>
            <w:r w:rsidRPr="00CB1709">
              <w:rPr>
                <w:rFonts w:hint="eastAsia"/>
              </w:rPr>
              <w:t>合計</w:t>
            </w:r>
          </w:p>
        </w:tc>
      </w:tr>
      <w:bookmarkEnd w:id="181"/>
      <w:tr w:rsidR="006D1446" w:rsidRPr="00CB1709" w:rsidTr="007668ED">
        <w:tc>
          <w:tcPr>
            <w:tcW w:w="2410" w:type="dxa"/>
          </w:tcPr>
          <w:p w:rsidR="006D1446" w:rsidRPr="00CB1709" w:rsidRDefault="006D1446" w:rsidP="007668ED">
            <w:pPr>
              <w:pStyle w:val="142"/>
            </w:pPr>
            <w:r w:rsidRPr="005F7D67">
              <w:rPr>
                <w:rFonts w:hint="eastAsia"/>
              </w:rPr>
              <w:t>開始辦理期間</w:t>
            </w:r>
          </w:p>
        </w:tc>
        <w:tc>
          <w:tcPr>
            <w:tcW w:w="1606" w:type="dxa"/>
          </w:tcPr>
          <w:p w:rsidR="006D1446" w:rsidRPr="00D768A4" w:rsidRDefault="006D1446" w:rsidP="007668ED">
            <w:pPr>
              <w:pStyle w:val="142"/>
              <w:rPr>
                <w:spacing w:val="-20"/>
              </w:rPr>
            </w:pPr>
            <w:r w:rsidRPr="00D768A4">
              <w:rPr>
                <w:rFonts w:hint="eastAsia"/>
                <w:spacing w:val="-20"/>
              </w:rPr>
              <w:t>112年5月1日</w:t>
            </w:r>
          </w:p>
        </w:tc>
        <w:tc>
          <w:tcPr>
            <w:tcW w:w="1607" w:type="dxa"/>
          </w:tcPr>
          <w:p w:rsidR="006D1446" w:rsidRPr="00D768A4" w:rsidRDefault="006D1446" w:rsidP="007668ED">
            <w:pPr>
              <w:pStyle w:val="142"/>
              <w:rPr>
                <w:spacing w:val="-20"/>
              </w:rPr>
            </w:pPr>
            <w:r w:rsidRPr="00D768A4">
              <w:rPr>
                <w:rFonts w:hint="eastAsia"/>
                <w:spacing w:val="-20"/>
              </w:rPr>
              <w:t>112年6月26日</w:t>
            </w:r>
          </w:p>
        </w:tc>
        <w:tc>
          <w:tcPr>
            <w:tcW w:w="1607" w:type="dxa"/>
          </w:tcPr>
          <w:p w:rsidR="006D1446" w:rsidRPr="00D768A4" w:rsidRDefault="006D1446" w:rsidP="007668ED">
            <w:pPr>
              <w:pStyle w:val="142"/>
              <w:rPr>
                <w:spacing w:val="-20"/>
              </w:rPr>
            </w:pPr>
            <w:r w:rsidRPr="00D768A4">
              <w:rPr>
                <w:rFonts w:hint="eastAsia"/>
                <w:spacing w:val="-20"/>
              </w:rPr>
              <w:t>112年7月14日</w:t>
            </w:r>
          </w:p>
        </w:tc>
        <w:tc>
          <w:tcPr>
            <w:tcW w:w="992" w:type="dxa"/>
          </w:tcPr>
          <w:p w:rsidR="006D1446" w:rsidRPr="00CB1709" w:rsidRDefault="006D1446" w:rsidP="007668ED">
            <w:pPr>
              <w:pStyle w:val="142"/>
              <w:jc w:val="right"/>
            </w:pPr>
            <w:r>
              <w:t>-</w:t>
            </w:r>
          </w:p>
        </w:tc>
      </w:tr>
      <w:tr w:rsidR="006D1446" w:rsidRPr="00CB1709" w:rsidTr="007668ED">
        <w:tc>
          <w:tcPr>
            <w:tcW w:w="2410" w:type="dxa"/>
          </w:tcPr>
          <w:p w:rsidR="006D1446" w:rsidRPr="00CB1709" w:rsidRDefault="006D1446" w:rsidP="007668ED">
            <w:pPr>
              <w:pStyle w:val="142"/>
            </w:pPr>
            <w:r w:rsidRPr="005F7D67">
              <w:rPr>
                <w:rFonts w:hint="eastAsia"/>
              </w:rPr>
              <w:t>專案職缺數</w:t>
            </w:r>
          </w:p>
        </w:tc>
        <w:tc>
          <w:tcPr>
            <w:tcW w:w="1606" w:type="dxa"/>
          </w:tcPr>
          <w:p w:rsidR="006D1446" w:rsidRPr="00CB1709" w:rsidRDefault="006D1446" w:rsidP="007668ED">
            <w:pPr>
              <w:pStyle w:val="142"/>
              <w:jc w:val="right"/>
            </w:pPr>
            <w:r w:rsidRPr="005F7D67">
              <w:rPr>
                <w:rFonts w:hint="eastAsia"/>
              </w:rPr>
              <w:t>2,049</w:t>
            </w:r>
          </w:p>
        </w:tc>
        <w:tc>
          <w:tcPr>
            <w:tcW w:w="1607" w:type="dxa"/>
          </w:tcPr>
          <w:p w:rsidR="006D1446" w:rsidRPr="00CB1709" w:rsidRDefault="006D1446" w:rsidP="007668ED">
            <w:pPr>
              <w:pStyle w:val="142"/>
              <w:jc w:val="right"/>
            </w:pPr>
            <w:r w:rsidRPr="005F7D67">
              <w:rPr>
                <w:rFonts w:hint="eastAsia"/>
              </w:rPr>
              <w:t>12,664</w:t>
            </w:r>
          </w:p>
        </w:tc>
        <w:tc>
          <w:tcPr>
            <w:tcW w:w="1607" w:type="dxa"/>
          </w:tcPr>
          <w:p w:rsidR="006D1446" w:rsidRPr="00CB1709" w:rsidRDefault="006D1446" w:rsidP="007668ED">
            <w:pPr>
              <w:pStyle w:val="142"/>
              <w:jc w:val="right"/>
            </w:pPr>
            <w:r w:rsidRPr="005F7D67">
              <w:rPr>
                <w:rFonts w:hint="eastAsia"/>
              </w:rPr>
              <w:t>342</w:t>
            </w:r>
          </w:p>
        </w:tc>
        <w:tc>
          <w:tcPr>
            <w:tcW w:w="992" w:type="dxa"/>
          </w:tcPr>
          <w:p w:rsidR="006D1446" w:rsidRPr="00CB1709" w:rsidRDefault="006D1446" w:rsidP="007668ED">
            <w:pPr>
              <w:pStyle w:val="142"/>
              <w:jc w:val="right"/>
            </w:pPr>
            <w:r w:rsidRPr="00677F73">
              <w:t xml:space="preserve">15,055 </w:t>
            </w:r>
          </w:p>
        </w:tc>
      </w:tr>
      <w:tr w:rsidR="006D1446" w:rsidRPr="00CB1709" w:rsidTr="007668ED">
        <w:tc>
          <w:tcPr>
            <w:tcW w:w="2410" w:type="dxa"/>
          </w:tcPr>
          <w:p w:rsidR="006D1446" w:rsidRPr="005A2B5A" w:rsidRDefault="006D1446" w:rsidP="007668ED">
            <w:pPr>
              <w:pStyle w:val="142"/>
              <w:rPr>
                <w:spacing w:val="-20"/>
              </w:rPr>
            </w:pPr>
            <w:r w:rsidRPr="005A2B5A">
              <w:rPr>
                <w:rFonts w:hint="eastAsia"/>
                <w:spacing w:val="-20"/>
              </w:rPr>
              <w:t>符合專案媒合條件者(A)</w:t>
            </w:r>
          </w:p>
        </w:tc>
        <w:tc>
          <w:tcPr>
            <w:tcW w:w="1606" w:type="dxa"/>
          </w:tcPr>
          <w:p w:rsidR="006D1446" w:rsidRPr="00CB1709" w:rsidRDefault="006D1446" w:rsidP="007668ED">
            <w:pPr>
              <w:pStyle w:val="142"/>
              <w:jc w:val="right"/>
            </w:pPr>
            <w:r w:rsidRPr="005F7D67">
              <w:rPr>
                <w:rFonts w:hint="eastAsia"/>
              </w:rPr>
              <w:t>1,685</w:t>
            </w:r>
          </w:p>
        </w:tc>
        <w:tc>
          <w:tcPr>
            <w:tcW w:w="1607" w:type="dxa"/>
          </w:tcPr>
          <w:p w:rsidR="006D1446" w:rsidRPr="00CB1709" w:rsidRDefault="006D1446" w:rsidP="007668ED">
            <w:pPr>
              <w:pStyle w:val="142"/>
              <w:jc w:val="right"/>
            </w:pPr>
            <w:r w:rsidRPr="005F7D67">
              <w:rPr>
                <w:rFonts w:hint="eastAsia"/>
              </w:rPr>
              <w:t>5,860</w:t>
            </w:r>
          </w:p>
        </w:tc>
        <w:tc>
          <w:tcPr>
            <w:tcW w:w="1607" w:type="dxa"/>
          </w:tcPr>
          <w:p w:rsidR="006D1446" w:rsidRPr="00CB1709" w:rsidRDefault="006D1446" w:rsidP="007668ED">
            <w:pPr>
              <w:pStyle w:val="142"/>
              <w:jc w:val="right"/>
            </w:pPr>
            <w:r w:rsidRPr="005F7D67">
              <w:rPr>
                <w:rFonts w:hint="eastAsia"/>
              </w:rPr>
              <w:t>335</w:t>
            </w:r>
          </w:p>
        </w:tc>
        <w:tc>
          <w:tcPr>
            <w:tcW w:w="992" w:type="dxa"/>
          </w:tcPr>
          <w:p w:rsidR="006D1446" w:rsidRPr="00CB1709" w:rsidRDefault="006D1446" w:rsidP="007668ED">
            <w:pPr>
              <w:pStyle w:val="142"/>
              <w:jc w:val="right"/>
            </w:pPr>
            <w:r w:rsidRPr="00677F73">
              <w:t xml:space="preserve">7,880 </w:t>
            </w:r>
          </w:p>
        </w:tc>
      </w:tr>
      <w:tr w:rsidR="006D1446" w:rsidRPr="00CB1709" w:rsidTr="007668ED">
        <w:tc>
          <w:tcPr>
            <w:tcW w:w="2410" w:type="dxa"/>
          </w:tcPr>
          <w:p w:rsidR="006D1446" w:rsidRPr="00CB1709" w:rsidRDefault="006D1446" w:rsidP="007668ED">
            <w:pPr>
              <w:pStyle w:val="142"/>
            </w:pPr>
            <w:r w:rsidRPr="005F7D67">
              <w:rPr>
                <w:rFonts w:hint="eastAsia"/>
              </w:rPr>
              <w:t>推介人數(B)</w:t>
            </w:r>
          </w:p>
        </w:tc>
        <w:tc>
          <w:tcPr>
            <w:tcW w:w="1606" w:type="dxa"/>
          </w:tcPr>
          <w:p w:rsidR="006D1446" w:rsidRPr="00CB1709" w:rsidRDefault="006D1446" w:rsidP="007668ED">
            <w:pPr>
              <w:pStyle w:val="142"/>
              <w:jc w:val="right"/>
            </w:pPr>
            <w:r w:rsidRPr="005F7D67">
              <w:rPr>
                <w:rFonts w:hint="eastAsia"/>
              </w:rPr>
              <w:t>8,028</w:t>
            </w:r>
          </w:p>
        </w:tc>
        <w:tc>
          <w:tcPr>
            <w:tcW w:w="1607" w:type="dxa"/>
          </w:tcPr>
          <w:p w:rsidR="006D1446" w:rsidRPr="00CB1709" w:rsidRDefault="006D1446" w:rsidP="007668ED">
            <w:pPr>
              <w:pStyle w:val="142"/>
              <w:jc w:val="right"/>
            </w:pPr>
            <w:r w:rsidRPr="005F7D67">
              <w:rPr>
                <w:rFonts w:hint="eastAsia"/>
              </w:rPr>
              <w:t>23,358</w:t>
            </w:r>
          </w:p>
        </w:tc>
        <w:tc>
          <w:tcPr>
            <w:tcW w:w="1607" w:type="dxa"/>
          </w:tcPr>
          <w:p w:rsidR="006D1446" w:rsidRPr="00CB1709" w:rsidRDefault="006D1446" w:rsidP="007668ED">
            <w:pPr>
              <w:pStyle w:val="142"/>
              <w:jc w:val="right"/>
            </w:pPr>
            <w:r w:rsidRPr="005F7D67">
              <w:rPr>
                <w:rFonts w:hint="eastAsia"/>
              </w:rPr>
              <w:t>1,234</w:t>
            </w:r>
          </w:p>
        </w:tc>
        <w:tc>
          <w:tcPr>
            <w:tcW w:w="992" w:type="dxa"/>
          </w:tcPr>
          <w:p w:rsidR="006D1446" w:rsidRPr="00CB1709" w:rsidRDefault="006D1446" w:rsidP="007668ED">
            <w:pPr>
              <w:pStyle w:val="142"/>
              <w:jc w:val="right"/>
            </w:pPr>
            <w:r w:rsidRPr="00677F73">
              <w:t xml:space="preserve">32,620 </w:t>
            </w:r>
          </w:p>
        </w:tc>
      </w:tr>
      <w:tr w:rsidR="006D1446" w:rsidRPr="00CB1709" w:rsidTr="007668ED">
        <w:tc>
          <w:tcPr>
            <w:tcW w:w="2410" w:type="dxa"/>
          </w:tcPr>
          <w:p w:rsidR="006D1446" w:rsidRPr="00CB1709" w:rsidRDefault="006D1446" w:rsidP="007668ED">
            <w:pPr>
              <w:pStyle w:val="142"/>
            </w:pPr>
            <w:r w:rsidRPr="005F7D67">
              <w:rPr>
                <w:rFonts w:hint="eastAsia"/>
              </w:rPr>
              <w:t>推介率(C=B/A)</w:t>
            </w:r>
          </w:p>
        </w:tc>
        <w:tc>
          <w:tcPr>
            <w:tcW w:w="1606" w:type="dxa"/>
          </w:tcPr>
          <w:p w:rsidR="006D1446" w:rsidRPr="00CB1709" w:rsidRDefault="006D1446" w:rsidP="007668ED">
            <w:pPr>
              <w:pStyle w:val="142"/>
              <w:jc w:val="right"/>
            </w:pPr>
            <w:r w:rsidRPr="00082FAF">
              <w:t>476.44</w:t>
            </w:r>
          </w:p>
        </w:tc>
        <w:tc>
          <w:tcPr>
            <w:tcW w:w="1607" w:type="dxa"/>
          </w:tcPr>
          <w:p w:rsidR="006D1446" w:rsidRPr="00CB1709" w:rsidRDefault="006D1446" w:rsidP="007668ED">
            <w:pPr>
              <w:pStyle w:val="142"/>
              <w:jc w:val="right"/>
            </w:pPr>
            <w:r w:rsidRPr="00082FAF">
              <w:t>398.60</w:t>
            </w:r>
          </w:p>
        </w:tc>
        <w:tc>
          <w:tcPr>
            <w:tcW w:w="1607" w:type="dxa"/>
          </w:tcPr>
          <w:p w:rsidR="006D1446" w:rsidRPr="00CB1709" w:rsidRDefault="006D1446" w:rsidP="007668ED">
            <w:pPr>
              <w:pStyle w:val="142"/>
              <w:jc w:val="right"/>
            </w:pPr>
            <w:r w:rsidRPr="00082FAF">
              <w:t>368.36</w:t>
            </w:r>
          </w:p>
        </w:tc>
        <w:tc>
          <w:tcPr>
            <w:tcW w:w="992" w:type="dxa"/>
          </w:tcPr>
          <w:p w:rsidR="006D1446" w:rsidRPr="00CB1709" w:rsidRDefault="006D1446" w:rsidP="007668ED">
            <w:pPr>
              <w:pStyle w:val="142"/>
              <w:jc w:val="right"/>
            </w:pPr>
            <w:r>
              <w:rPr>
                <w:rFonts w:hint="eastAsia"/>
              </w:rPr>
              <w:t>-</w:t>
            </w:r>
          </w:p>
        </w:tc>
      </w:tr>
      <w:tr w:rsidR="006D1446" w:rsidRPr="00CB1709" w:rsidTr="007668ED">
        <w:tc>
          <w:tcPr>
            <w:tcW w:w="2410" w:type="dxa"/>
          </w:tcPr>
          <w:p w:rsidR="006D1446" w:rsidRPr="00CB1709" w:rsidRDefault="006D1446" w:rsidP="007668ED">
            <w:pPr>
              <w:pStyle w:val="142"/>
            </w:pPr>
            <w:r w:rsidRPr="005F7D67">
              <w:rPr>
                <w:rFonts w:hint="eastAsia"/>
              </w:rPr>
              <w:t>媒合人數(D)</w:t>
            </w:r>
          </w:p>
        </w:tc>
        <w:tc>
          <w:tcPr>
            <w:tcW w:w="1606" w:type="dxa"/>
          </w:tcPr>
          <w:p w:rsidR="006D1446" w:rsidRPr="00CB1709" w:rsidRDefault="006D1446" w:rsidP="007668ED">
            <w:pPr>
              <w:pStyle w:val="142"/>
              <w:jc w:val="right"/>
            </w:pPr>
            <w:r w:rsidRPr="005F7D67">
              <w:rPr>
                <w:rFonts w:hint="eastAsia"/>
              </w:rPr>
              <w:t>1,036</w:t>
            </w:r>
          </w:p>
        </w:tc>
        <w:tc>
          <w:tcPr>
            <w:tcW w:w="1607" w:type="dxa"/>
          </w:tcPr>
          <w:p w:rsidR="006D1446" w:rsidRPr="00CB1709" w:rsidRDefault="006D1446" w:rsidP="007668ED">
            <w:pPr>
              <w:pStyle w:val="142"/>
              <w:jc w:val="right"/>
            </w:pPr>
            <w:r w:rsidRPr="005F7D67">
              <w:rPr>
                <w:rFonts w:hint="eastAsia"/>
              </w:rPr>
              <w:t>2,728</w:t>
            </w:r>
          </w:p>
        </w:tc>
        <w:tc>
          <w:tcPr>
            <w:tcW w:w="1607" w:type="dxa"/>
          </w:tcPr>
          <w:p w:rsidR="006D1446" w:rsidRPr="00CB1709" w:rsidRDefault="006D1446" w:rsidP="007668ED">
            <w:pPr>
              <w:pStyle w:val="142"/>
              <w:jc w:val="right"/>
            </w:pPr>
            <w:r w:rsidRPr="005F7D67">
              <w:rPr>
                <w:rFonts w:hint="eastAsia"/>
              </w:rPr>
              <w:t>260</w:t>
            </w:r>
          </w:p>
        </w:tc>
        <w:tc>
          <w:tcPr>
            <w:tcW w:w="992" w:type="dxa"/>
          </w:tcPr>
          <w:p w:rsidR="006D1446" w:rsidRPr="00CB1709" w:rsidRDefault="006D1446" w:rsidP="007668ED">
            <w:pPr>
              <w:pStyle w:val="142"/>
              <w:jc w:val="right"/>
            </w:pPr>
            <w:r w:rsidRPr="00677F73">
              <w:t xml:space="preserve">4,024 </w:t>
            </w:r>
          </w:p>
        </w:tc>
      </w:tr>
      <w:tr w:rsidR="006D1446" w:rsidRPr="00CB1709" w:rsidTr="007668ED">
        <w:trPr>
          <w:trHeight w:val="103"/>
        </w:trPr>
        <w:tc>
          <w:tcPr>
            <w:tcW w:w="2410" w:type="dxa"/>
          </w:tcPr>
          <w:p w:rsidR="006D1446" w:rsidRPr="00CB1709" w:rsidRDefault="006D1446" w:rsidP="007668ED">
            <w:pPr>
              <w:pStyle w:val="142"/>
            </w:pPr>
            <w:bookmarkStart w:id="182" w:name="_Hlk200208894"/>
            <w:r w:rsidRPr="005F7D67">
              <w:rPr>
                <w:rFonts w:hint="eastAsia"/>
              </w:rPr>
              <w:t>媒合僱用率(E=D/A)</w:t>
            </w:r>
          </w:p>
        </w:tc>
        <w:tc>
          <w:tcPr>
            <w:tcW w:w="1606" w:type="dxa"/>
          </w:tcPr>
          <w:p w:rsidR="006D1446" w:rsidRPr="00CB1709" w:rsidRDefault="006D1446" w:rsidP="007668ED">
            <w:pPr>
              <w:pStyle w:val="142"/>
              <w:jc w:val="right"/>
            </w:pPr>
            <w:r w:rsidRPr="005F7D67">
              <w:rPr>
                <w:rFonts w:hint="eastAsia"/>
              </w:rPr>
              <w:t>61.48</w:t>
            </w:r>
          </w:p>
        </w:tc>
        <w:tc>
          <w:tcPr>
            <w:tcW w:w="1607" w:type="dxa"/>
          </w:tcPr>
          <w:p w:rsidR="006D1446" w:rsidRPr="00CB1709" w:rsidRDefault="006D1446" w:rsidP="007668ED">
            <w:pPr>
              <w:pStyle w:val="142"/>
              <w:jc w:val="right"/>
            </w:pPr>
            <w:r w:rsidRPr="005F7D67">
              <w:rPr>
                <w:rFonts w:hint="eastAsia"/>
              </w:rPr>
              <w:t>46.55</w:t>
            </w:r>
          </w:p>
        </w:tc>
        <w:tc>
          <w:tcPr>
            <w:tcW w:w="1607" w:type="dxa"/>
          </w:tcPr>
          <w:p w:rsidR="006D1446" w:rsidRPr="00CB1709" w:rsidRDefault="006D1446" w:rsidP="007668ED">
            <w:pPr>
              <w:pStyle w:val="142"/>
              <w:jc w:val="right"/>
            </w:pPr>
            <w:r w:rsidRPr="005F7D67">
              <w:rPr>
                <w:rFonts w:hint="eastAsia"/>
              </w:rPr>
              <w:t>77.61</w:t>
            </w:r>
          </w:p>
        </w:tc>
        <w:tc>
          <w:tcPr>
            <w:tcW w:w="992" w:type="dxa"/>
          </w:tcPr>
          <w:p w:rsidR="006D1446" w:rsidRPr="00CB1709" w:rsidRDefault="006D1446" w:rsidP="007668ED">
            <w:pPr>
              <w:pStyle w:val="142"/>
              <w:jc w:val="right"/>
            </w:pPr>
            <w:r>
              <w:rPr>
                <w:rFonts w:hint="eastAsia"/>
              </w:rPr>
              <w:t>-</w:t>
            </w:r>
          </w:p>
        </w:tc>
      </w:tr>
    </w:tbl>
    <w:bookmarkEnd w:id="182"/>
    <w:p w:rsidR="006D1446" w:rsidRDefault="006D1446" w:rsidP="007668ED">
      <w:pPr>
        <w:pStyle w:val="142"/>
        <w:ind w:left="1559" w:hangingChars="641" w:hanging="1559"/>
      </w:pPr>
      <w:r>
        <w:rPr>
          <w:rFonts w:hint="eastAsia"/>
        </w:rPr>
        <w:t>說    明：1.</w:t>
      </w:r>
      <w:r w:rsidRPr="00D42DB9">
        <w:rPr>
          <w:rFonts w:hint="eastAsia"/>
        </w:rPr>
        <w:t>部分餐飲業者於專案媒合過程中，反映其人力需求未如預期，爰希冀取消求才登記及退出專案，以致專案職缺數有所減少</w:t>
      </w:r>
      <w:r>
        <w:rPr>
          <w:rFonts w:hint="eastAsia"/>
        </w:rPr>
        <w:t>。</w:t>
      </w:r>
    </w:p>
    <w:p w:rsidR="006D1446" w:rsidRPr="00D42DB9" w:rsidRDefault="006D1446" w:rsidP="007668ED">
      <w:pPr>
        <w:pStyle w:val="142"/>
        <w:ind w:leftChars="402" w:left="1700" w:hanging="561"/>
      </w:pPr>
      <w:r>
        <w:rPr>
          <w:rFonts w:hint="eastAsia"/>
        </w:rPr>
        <w:t xml:space="preserve"> 2.</w:t>
      </w:r>
      <w:r w:rsidRPr="005F7D67">
        <w:rPr>
          <w:rFonts w:hint="eastAsia"/>
        </w:rPr>
        <w:t>航空站地勤業於113年6月底停止辦理</w:t>
      </w:r>
      <w:r>
        <w:rPr>
          <w:rFonts w:hint="eastAsia"/>
        </w:rPr>
        <w:t>，餘辦理至1</w:t>
      </w:r>
      <w:r>
        <w:t>2</w:t>
      </w:r>
      <w:r>
        <w:rPr>
          <w:rFonts w:hint="eastAsia"/>
        </w:rPr>
        <w:t>月底止。</w:t>
      </w:r>
    </w:p>
    <w:p w:rsidR="006D1446" w:rsidRPr="00CB1709" w:rsidRDefault="006D1446" w:rsidP="007668ED">
      <w:pPr>
        <w:pStyle w:val="142"/>
      </w:pPr>
      <w:r w:rsidRPr="00CB1709">
        <w:rPr>
          <w:rFonts w:hint="eastAsia"/>
        </w:rPr>
        <w:t>資料來源：</w:t>
      </w:r>
      <w:r>
        <w:rPr>
          <w:rFonts w:hint="eastAsia"/>
        </w:rPr>
        <w:t>勞動部勞動力</w:t>
      </w:r>
      <w:r w:rsidRPr="00CB1709">
        <w:rPr>
          <w:rFonts w:hint="eastAsia"/>
        </w:rPr>
        <w:t>發展署。</w:t>
      </w:r>
    </w:p>
    <w:p w:rsidR="006D1446" w:rsidRPr="00F57661" w:rsidRDefault="006D1446" w:rsidP="007668ED">
      <w:pPr>
        <w:pStyle w:val="a5"/>
        <w:ind w:left="849" w:hanging="283"/>
        <w:rPr>
          <w:b/>
          <w:bCs/>
        </w:rPr>
      </w:pPr>
      <w:bookmarkStart w:id="183" w:name="_Hlk202936665"/>
      <w:r w:rsidRPr="00F57661">
        <w:rPr>
          <w:rFonts w:hint="eastAsia"/>
          <w:b/>
          <w:bCs/>
        </w:rPr>
        <w:t>(四)我國對移工</w:t>
      </w:r>
      <w:r>
        <w:rPr>
          <w:rFonts w:hint="eastAsia"/>
          <w:b/>
          <w:bCs/>
        </w:rPr>
        <w:t>需求</w:t>
      </w:r>
      <w:r w:rsidRPr="00F57661">
        <w:rPr>
          <w:rFonts w:hint="eastAsia"/>
          <w:b/>
          <w:bCs/>
        </w:rPr>
        <w:t>逐年</w:t>
      </w:r>
      <w:r>
        <w:rPr>
          <w:rFonts w:hint="eastAsia"/>
          <w:b/>
          <w:bCs/>
        </w:rPr>
        <w:t>增加</w:t>
      </w:r>
      <w:r w:rsidRPr="00F57661">
        <w:rPr>
          <w:rFonts w:hint="eastAsia"/>
          <w:b/>
          <w:bCs/>
        </w:rPr>
        <w:t>，惟</w:t>
      </w:r>
      <w:r>
        <w:rPr>
          <w:rFonts w:hint="eastAsia"/>
          <w:b/>
          <w:bCs/>
        </w:rPr>
        <w:t>截至</w:t>
      </w:r>
      <w:r w:rsidRPr="00F57661">
        <w:rPr>
          <w:rFonts w:hint="eastAsia"/>
          <w:b/>
          <w:bCs/>
        </w:rPr>
        <w:t>11</w:t>
      </w:r>
      <w:r>
        <w:rPr>
          <w:rFonts w:hint="eastAsia"/>
          <w:b/>
          <w:bCs/>
        </w:rPr>
        <w:t>3年</w:t>
      </w:r>
      <w:r w:rsidRPr="00F57661">
        <w:rPr>
          <w:rFonts w:hint="eastAsia"/>
          <w:b/>
          <w:bCs/>
        </w:rPr>
        <w:t>底</w:t>
      </w:r>
      <w:r>
        <w:rPr>
          <w:rFonts w:hint="eastAsia"/>
          <w:b/>
          <w:bCs/>
        </w:rPr>
        <w:t>止</w:t>
      </w:r>
      <w:r w:rsidRPr="00F57661">
        <w:rPr>
          <w:rFonts w:hint="eastAsia"/>
          <w:b/>
          <w:bCs/>
        </w:rPr>
        <w:t>失聯移工</w:t>
      </w:r>
      <w:r>
        <w:rPr>
          <w:rFonts w:hint="eastAsia"/>
          <w:b/>
          <w:bCs/>
        </w:rPr>
        <w:t>人數已達近10年</w:t>
      </w:r>
      <w:r w:rsidRPr="00F57661">
        <w:rPr>
          <w:rFonts w:hint="eastAsia"/>
          <w:b/>
          <w:bCs/>
        </w:rPr>
        <w:t>新高，恐為社會隱憂，允宜強</w:t>
      </w:r>
      <w:r>
        <w:rPr>
          <w:rFonts w:hint="eastAsia"/>
          <w:b/>
          <w:bCs/>
        </w:rPr>
        <w:t>化</w:t>
      </w:r>
      <w:r w:rsidRPr="00F57661">
        <w:rPr>
          <w:rFonts w:hint="eastAsia"/>
          <w:b/>
          <w:bCs/>
        </w:rPr>
        <w:t>相關配套措施</w:t>
      </w:r>
      <w:bookmarkEnd w:id="183"/>
    </w:p>
    <w:p w:rsidR="006D1446" w:rsidRDefault="006D1446" w:rsidP="007668ED">
      <w:pPr>
        <w:pStyle w:val="21"/>
        <w:ind w:left="850" w:firstLine="566"/>
        <w:rPr>
          <w:shd w:val="clear" w:color="auto" w:fill="FFFFFF"/>
        </w:rPr>
      </w:pPr>
      <w:r w:rsidRPr="00D64687">
        <w:t>政府開放引進移工來臺從事體力工作之基本原則，</w:t>
      </w:r>
      <w:r>
        <w:rPr>
          <w:rFonts w:hint="eastAsia"/>
        </w:rPr>
        <w:t>需</w:t>
      </w:r>
      <w:r w:rsidRPr="00D64687">
        <w:t>依就業服務法第42條規定</w:t>
      </w:r>
      <w:r>
        <w:rPr>
          <w:rFonts w:hint="eastAsia"/>
        </w:rPr>
        <w:t>：「</w:t>
      </w:r>
      <w:r w:rsidRPr="00D64687">
        <w:t>為保障國民工作權，聘僱外國人工作，不得妨礙本國人之就業機會、勞動條件、國民經濟發展及社會安定</w:t>
      </w:r>
      <w:r>
        <w:rPr>
          <w:rFonts w:hint="eastAsia"/>
        </w:rPr>
        <w:t>」辦理</w:t>
      </w:r>
      <w:r w:rsidRPr="00D64687">
        <w:rPr>
          <w:rFonts w:ascii="Arial" w:hAnsi="Arial" w:cs="Arial"/>
        </w:rPr>
        <w:t>。</w:t>
      </w:r>
      <w:r>
        <w:rPr>
          <w:rFonts w:hint="eastAsia"/>
        </w:rPr>
        <w:t>而</w:t>
      </w:r>
      <w:r w:rsidRPr="00D64687">
        <w:t>外國人</w:t>
      </w:r>
      <w:r w:rsidRPr="00D64687">
        <w:rPr>
          <w:shd w:val="clear" w:color="auto" w:fill="FFFFFF"/>
        </w:rPr>
        <w:t>從事就業服務法第</w:t>
      </w:r>
      <w:r w:rsidRPr="00D64687">
        <w:rPr>
          <w:rFonts w:hint="eastAsia"/>
          <w:shd w:val="clear" w:color="auto" w:fill="FFFFFF"/>
        </w:rPr>
        <w:t>46</w:t>
      </w:r>
      <w:r w:rsidRPr="00D64687">
        <w:rPr>
          <w:shd w:val="clear" w:color="auto" w:fill="FFFFFF"/>
        </w:rPr>
        <w:t>條第</w:t>
      </w:r>
      <w:r w:rsidRPr="00D64687">
        <w:rPr>
          <w:rFonts w:hint="eastAsia"/>
          <w:shd w:val="clear" w:color="auto" w:fill="FFFFFF"/>
        </w:rPr>
        <w:t>1</w:t>
      </w:r>
      <w:r w:rsidRPr="00D64687">
        <w:rPr>
          <w:shd w:val="clear" w:color="auto" w:fill="FFFFFF"/>
        </w:rPr>
        <w:t>項第</w:t>
      </w:r>
      <w:r w:rsidRPr="00D64687">
        <w:rPr>
          <w:rFonts w:hint="eastAsia"/>
          <w:shd w:val="clear" w:color="auto" w:fill="FFFFFF"/>
        </w:rPr>
        <w:t>8</w:t>
      </w:r>
      <w:r w:rsidRPr="00D64687">
        <w:rPr>
          <w:shd w:val="clear" w:color="auto" w:fill="FFFFFF"/>
        </w:rPr>
        <w:t>款至第</w:t>
      </w:r>
      <w:r w:rsidRPr="00D64687">
        <w:rPr>
          <w:rFonts w:hint="eastAsia"/>
        </w:rPr>
        <w:t>11</w:t>
      </w:r>
      <w:r w:rsidRPr="00D64687">
        <w:rPr>
          <w:shd w:val="clear" w:color="auto" w:fill="FFFFFF"/>
        </w:rPr>
        <w:t>款工作</w:t>
      </w:r>
      <w:r w:rsidRPr="00D64687">
        <w:rPr>
          <w:rFonts w:hint="eastAsia"/>
          <w:shd w:val="clear" w:color="auto" w:fill="FFFFFF"/>
        </w:rPr>
        <w:t>，</w:t>
      </w:r>
      <w:r>
        <w:rPr>
          <w:rFonts w:hint="eastAsia"/>
          <w:shd w:val="clear" w:color="auto" w:fill="FFFFFF"/>
        </w:rPr>
        <w:t>目前</w:t>
      </w:r>
      <w:r w:rsidRPr="00D64687">
        <w:rPr>
          <w:rFonts w:hint="eastAsia"/>
          <w:shd w:val="clear" w:color="auto" w:fill="FFFFFF"/>
        </w:rPr>
        <w:t>按開放移工來臺從事之工作項</w:t>
      </w:r>
      <w:r w:rsidRPr="001E6AAA">
        <w:rPr>
          <w:rFonts w:hint="eastAsia"/>
          <w:shd w:val="clear" w:color="auto" w:fill="FFFFFF"/>
        </w:rPr>
        <w:t>目</w:t>
      </w:r>
      <w:r w:rsidRPr="001E6AAA">
        <w:rPr>
          <w:rStyle w:val="af4"/>
          <w:shd w:val="clear" w:color="auto" w:fill="FFFFFF"/>
        </w:rPr>
        <w:footnoteReference w:id="105"/>
      </w:r>
      <w:r>
        <w:rPr>
          <w:rFonts w:hint="eastAsia"/>
          <w:shd w:val="clear" w:color="auto" w:fill="FFFFFF"/>
        </w:rPr>
        <w:t>，</w:t>
      </w:r>
      <w:r w:rsidRPr="001E6AAA">
        <w:rPr>
          <w:rFonts w:hint="eastAsia"/>
          <w:shd w:val="clear" w:color="auto" w:fill="FFFFFF"/>
        </w:rPr>
        <w:t>可區</w:t>
      </w:r>
      <w:r w:rsidRPr="00D64687">
        <w:rPr>
          <w:rFonts w:hint="eastAsia"/>
          <w:shd w:val="clear" w:color="auto" w:fill="FFFFFF"/>
        </w:rPr>
        <w:t>分為海洋漁撈、家庭幫傭、機構看護、家庭看護、製造、外展製造、營造、屠宰、外展農務、農、林、牧或養殖漁業等工作。</w:t>
      </w:r>
    </w:p>
    <w:p w:rsidR="006D1446" w:rsidRDefault="006D1446" w:rsidP="00214B11">
      <w:pPr>
        <w:pStyle w:val="21"/>
        <w:spacing w:line="480" w:lineRule="exact"/>
        <w:ind w:left="850" w:firstLine="566"/>
        <w:rPr>
          <w:snapToGrid/>
        </w:rPr>
      </w:pPr>
      <w:r>
        <w:rPr>
          <w:rFonts w:hint="eastAsia"/>
        </w:rPr>
        <w:t>我國104年底移工人數為58萬餘人(</w:t>
      </w:r>
      <w:r w:rsidRPr="00575FE2">
        <w:rPr>
          <w:rFonts w:hint="eastAsia"/>
        </w:rPr>
        <w:t>詳表</w:t>
      </w:r>
      <w:r>
        <w:rPr>
          <w:rFonts w:hint="eastAsia"/>
        </w:rPr>
        <w:t>3</w:t>
      </w:r>
      <w:r w:rsidRPr="00575FE2">
        <w:rPr>
          <w:rFonts w:hint="eastAsia"/>
        </w:rPr>
        <w:t>)</w:t>
      </w:r>
      <w:r>
        <w:rPr>
          <w:rFonts w:hint="eastAsia"/>
        </w:rPr>
        <w:t>，迄</w:t>
      </w:r>
      <w:r w:rsidRPr="00D64687">
        <w:rPr>
          <w:rFonts w:hint="eastAsia"/>
        </w:rPr>
        <w:t>1</w:t>
      </w:r>
      <w:r>
        <w:rPr>
          <w:rFonts w:hint="eastAsia"/>
        </w:rPr>
        <w:t>13</w:t>
      </w:r>
      <w:r w:rsidRPr="00D64687">
        <w:rPr>
          <w:rFonts w:hint="eastAsia"/>
        </w:rPr>
        <w:t>年</w:t>
      </w:r>
      <w:r>
        <w:rPr>
          <w:rFonts w:hint="eastAsia"/>
        </w:rPr>
        <w:t>底，</w:t>
      </w:r>
      <w:r w:rsidRPr="00D64687">
        <w:rPr>
          <w:rFonts w:hint="eastAsia"/>
        </w:rPr>
        <w:t>總人數</w:t>
      </w:r>
      <w:bookmarkStart w:id="184" w:name="_Hlk178667591"/>
      <w:r>
        <w:rPr>
          <w:rFonts w:hint="eastAsia"/>
        </w:rPr>
        <w:t>攀升至82</w:t>
      </w:r>
      <w:r w:rsidRPr="00D64687">
        <w:rPr>
          <w:rFonts w:hint="eastAsia"/>
        </w:rPr>
        <w:t>萬</w:t>
      </w:r>
      <w:r>
        <w:rPr>
          <w:rFonts w:hint="eastAsia"/>
        </w:rPr>
        <w:t>餘</w:t>
      </w:r>
      <w:r w:rsidRPr="00D64687">
        <w:rPr>
          <w:rFonts w:hint="eastAsia"/>
        </w:rPr>
        <w:t>人，</w:t>
      </w:r>
      <w:r>
        <w:rPr>
          <w:rFonts w:hint="eastAsia"/>
        </w:rPr>
        <w:t>已達到歷史新高，並以</w:t>
      </w:r>
      <w:r w:rsidRPr="00D64687">
        <w:rPr>
          <w:rFonts w:hint="eastAsia"/>
        </w:rPr>
        <w:t>產業移工</w:t>
      </w:r>
      <w:r>
        <w:rPr>
          <w:rFonts w:hint="eastAsia"/>
        </w:rPr>
        <w:t>50</w:t>
      </w:r>
      <w:r w:rsidRPr="00D64687">
        <w:rPr>
          <w:rFonts w:hint="eastAsia"/>
        </w:rPr>
        <w:t>萬</w:t>
      </w:r>
      <w:r>
        <w:rPr>
          <w:rFonts w:hint="eastAsia"/>
        </w:rPr>
        <w:t>餘</w:t>
      </w:r>
      <w:r w:rsidRPr="00D64687">
        <w:rPr>
          <w:rFonts w:hint="eastAsia"/>
        </w:rPr>
        <w:t>人為最多</w:t>
      </w:r>
      <w:bookmarkEnd w:id="184"/>
      <w:r>
        <w:rPr>
          <w:rFonts w:hint="eastAsia"/>
        </w:rPr>
        <w:t>；移工經</w:t>
      </w:r>
      <w:r w:rsidRPr="00135EF7">
        <w:rPr>
          <w:rFonts w:hint="eastAsia"/>
        </w:rPr>
        <w:t>通報失聯後尚未出境</w:t>
      </w:r>
      <w:r>
        <w:rPr>
          <w:rFonts w:hint="eastAsia"/>
        </w:rPr>
        <w:t>者(以下簡稱失聯移工)除107及108年度人數稍降外，以後年度逐年增加，</w:t>
      </w:r>
      <w:r w:rsidRPr="006174D6">
        <w:rPr>
          <w:rFonts w:hint="eastAsia"/>
        </w:rPr>
        <w:t>截至11</w:t>
      </w:r>
      <w:r>
        <w:rPr>
          <w:rFonts w:hint="eastAsia"/>
        </w:rPr>
        <w:t>3</w:t>
      </w:r>
      <w:r w:rsidRPr="006174D6">
        <w:rPr>
          <w:rFonts w:hint="eastAsia"/>
        </w:rPr>
        <w:t>年底</w:t>
      </w:r>
      <w:r>
        <w:rPr>
          <w:rFonts w:hint="eastAsia"/>
        </w:rPr>
        <w:t>止</w:t>
      </w:r>
      <w:r w:rsidRPr="006174D6">
        <w:rPr>
          <w:rFonts w:hint="eastAsia"/>
        </w:rPr>
        <w:t>，失聯移工共計</w:t>
      </w:r>
      <w:r w:rsidRPr="006174D6">
        <w:t>9</w:t>
      </w:r>
      <w:r>
        <w:rPr>
          <w:rFonts w:hint="eastAsia"/>
        </w:rPr>
        <w:t>萬5</w:t>
      </w:r>
      <w:r w:rsidRPr="006174D6">
        <w:t>,</w:t>
      </w:r>
      <w:r>
        <w:rPr>
          <w:rFonts w:hint="eastAsia"/>
        </w:rPr>
        <w:t>278人，係近10年新高；而</w:t>
      </w:r>
      <w:r w:rsidRPr="006174D6">
        <w:rPr>
          <w:rFonts w:hint="eastAsia"/>
        </w:rPr>
        <w:t>失聯移工</w:t>
      </w:r>
      <w:r>
        <w:rPr>
          <w:rFonts w:hint="eastAsia"/>
        </w:rPr>
        <w:t>占移工總人數比率為11.62%，為近10年次高，僅次於112年度之11.84%</w:t>
      </w:r>
      <w:r>
        <w:rPr>
          <w:rFonts w:hint="eastAsia"/>
          <w:snapToGrid/>
        </w:rPr>
        <w:t>。</w:t>
      </w:r>
    </w:p>
    <w:p w:rsidR="00F775D3" w:rsidRDefault="006D1446" w:rsidP="007668ED">
      <w:pPr>
        <w:pStyle w:val="21"/>
        <w:ind w:left="850" w:firstLine="566"/>
      </w:pPr>
      <w:r>
        <w:rPr>
          <w:rFonts w:hint="eastAsia"/>
          <w:snapToGrid/>
        </w:rPr>
        <w:t>近10年來在臺犯罪</w:t>
      </w:r>
      <w:r w:rsidRPr="00FC3C62">
        <w:rPr>
          <w:rFonts w:hint="eastAsia"/>
          <w:snapToGrid/>
        </w:rPr>
        <w:t>外籍嫌疑</w:t>
      </w:r>
      <w:r w:rsidRPr="007A08CF">
        <w:rPr>
          <w:rFonts w:hint="eastAsia"/>
          <w:snapToGrid/>
        </w:rPr>
        <w:t>人</w:t>
      </w:r>
      <w:r>
        <w:rPr>
          <w:rFonts w:hint="eastAsia"/>
        </w:rPr>
        <w:t>涉案人數</w:t>
      </w:r>
      <w:r>
        <w:rPr>
          <w:rStyle w:val="af4"/>
          <w:rFonts w:hAnsi="標楷體"/>
        </w:rPr>
        <w:footnoteReference w:id="106"/>
      </w:r>
      <w:r>
        <w:rPr>
          <w:rFonts w:hint="eastAsia"/>
          <w:snapToGrid/>
        </w:rPr>
        <w:t>由103年度1</w:t>
      </w:r>
      <w:r>
        <w:rPr>
          <w:snapToGrid/>
        </w:rPr>
        <w:t>,</w:t>
      </w:r>
      <w:r>
        <w:rPr>
          <w:rFonts w:hint="eastAsia"/>
          <w:snapToGrid/>
        </w:rPr>
        <w:t>898人增至112年度之5</w:t>
      </w:r>
      <w:r>
        <w:rPr>
          <w:snapToGrid/>
        </w:rPr>
        <w:t>,</w:t>
      </w:r>
      <w:r>
        <w:rPr>
          <w:rFonts w:hint="eastAsia"/>
          <w:snapToGrid/>
        </w:rPr>
        <w:t>642人，並以基層技術及勞力工占50%為最多，服務(不含保安)工作人員占11.29%次之；涉案類型則以詐欺(25.93%)、毒品(9.96%)及竊盜(9.15%)等案件最多，</w:t>
      </w:r>
      <w:r w:rsidRPr="00FC3C62">
        <w:rPr>
          <w:rFonts w:hint="eastAsia"/>
          <w:snapToGrid/>
        </w:rPr>
        <w:t>移工失聯問題恐為社會安</w:t>
      </w:r>
      <w:r>
        <w:rPr>
          <w:rFonts w:hint="eastAsia"/>
          <w:snapToGrid/>
        </w:rPr>
        <w:t>全</w:t>
      </w:r>
      <w:r w:rsidRPr="00FC3C62">
        <w:rPr>
          <w:rFonts w:hint="eastAsia"/>
          <w:snapToGrid/>
        </w:rPr>
        <w:t>隱憂</w:t>
      </w:r>
      <w:r>
        <w:rPr>
          <w:rFonts w:hint="eastAsia"/>
        </w:rPr>
        <w:t>。鑒於我國對於移工需求日增，惟隨著移工人數增加，失聯移工逐年攀升，允宜審慎因應本國人在基層勞動力市場就業機會及社會安全所造成之影響，建置完整配套措施，俾健全我國勞動市場。</w:t>
      </w:r>
    </w:p>
    <w:p w:rsidR="006D1446" w:rsidRPr="00CB1709" w:rsidRDefault="006D1446" w:rsidP="007668ED">
      <w:pPr>
        <w:ind w:leftChars="0" w:left="0" w:firstLineChars="0" w:firstLine="0"/>
        <w:rPr>
          <w:sz w:val="24"/>
          <w:szCs w:val="24"/>
        </w:rPr>
      </w:pPr>
      <w:r w:rsidRPr="00CB1709">
        <w:rPr>
          <w:rFonts w:hint="eastAsia"/>
          <w:b/>
          <w:bCs/>
        </w:rPr>
        <w:t>表</w:t>
      </w:r>
      <w:r w:rsidRPr="00575FE2">
        <w:rPr>
          <w:b/>
          <w:bCs/>
        </w:rPr>
        <w:t>3</w:t>
      </w:r>
      <w:r w:rsidRPr="00CB1709">
        <w:rPr>
          <w:rFonts w:hint="eastAsia"/>
          <w:b/>
          <w:bCs/>
        </w:rPr>
        <w:t xml:space="preserve">  </w:t>
      </w:r>
      <w:r>
        <w:rPr>
          <w:rFonts w:hint="eastAsia"/>
          <w:b/>
          <w:bCs/>
        </w:rPr>
        <w:t>105至113年度我國移工人數概況</w:t>
      </w:r>
      <w:r w:rsidRPr="00CB1709">
        <w:rPr>
          <w:rFonts w:hint="eastAsia"/>
          <w:b/>
          <w:bCs/>
        </w:rPr>
        <w:t xml:space="preserve">表     </w:t>
      </w:r>
      <w:r>
        <w:rPr>
          <w:rFonts w:hint="eastAsia"/>
          <w:b/>
          <w:bCs/>
        </w:rPr>
        <w:t xml:space="preserve">   </w:t>
      </w:r>
      <w:r w:rsidRPr="00CB1709">
        <w:rPr>
          <w:rFonts w:hint="eastAsia"/>
          <w:b/>
          <w:bCs/>
        </w:rPr>
        <w:t xml:space="preserve"> </w:t>
      </w:r>
      <w:r>
        <w:rPr>
          <w:rFonts w:hint="eastAsia"/>
          <w:b/>
          <w:bCs/>
        </w:rPr>
        <w:t xml:space="preserve">   </w:t>
      </w:r>
      <w:r w:rsidRPr="00CB1709">
        <w:rPr>
          <w:rFonts w:hint="eastAsia"/>
          <w:sz w:val="24"/>
          <w:szCs w:val="24"/>
        </w:rPr>
        <w:t>單位：人；%</w:t>
      </w:r>
    </w:p>
    <w:tbl>
      <w:tblPr>
        <w:tblW w:w="822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63"/>
        <w:gridCol w:w="1063"/>
        <w:gridCol w:w="1063"/>
        <w:gridCol w:w="1064"/>
        <w:gridCol w:w="1063"/>
        <w:gridCol w:w="1063"/>
        <w:gridCol w:w="992"/>
        <w:gridCol w:w="851"/>
      </w:tblGrid>
      <w:tr w:rsidR="006D1446" w:rsidRPr="00135EF7" w:rsidTr="007668ED">
        <w:trPr>
          <w:trHeight w:val="265"/>
          <w:tblHeader/>
        </w:trPr>
        <w:tc>
          <w:tcPr>
            <w:tcW w:w="1063" w:type="dxa"/>
            <w:vAlign w:val="center"/>
          </w:tcPr>
          <w:p w:rsidR="006D1446" w:rsidRPr="00135EF7" w:rsidRDefault="006D1446" w:rsidP="007668ED">
            <w:pPr>
              <w:pStyle w:val="142"/>
              <w:jc w:val="center"/>
            </w:pPr>
            <w:r w:rsidRPr="00135EF7">
              <w:rPr>
                <w:rFonts w:hint="eastAsia"/>
              </w:rPr>
              <w:t>年度</w:t>
            </w:r>
          </w:p>
        </w:tc>
        <w:tc>
          <w:tcPr>
            <w:tcW w:w="1063" w:type="dxa"/>
            <w:vAlign w:val="center"/>
          </w:tcPr>
          <w:p w:rsidR="006D1446" w:rsidRPr="00135EF7" w:rsidRDefault="006D1446" w:rsidP="007668ED">
            <w:pPr>
              <w:pStyle w:val="142"/>
              <w:jc w:val="center"/>
            </w:pPr>
            <w:r w:rsidRPr="00135EF7">
              <w:rPr>
                <w:rFonts w:hint="eastAsia"/>
              </w:rPr>
              <w:t>總計</w:t>
            </w:r>
          </w:p>
          <w:p w:rsidR="006D1446" w:rsidRPr="00135EF7" w:rsidRDefault="006D1446" w:rsidP="007668ED">
            <w:pPr>
              <w:pStyle w:val="142"/>
              <w:jc w:val="center"/>
            </w:pPr>
            <w:r w:rsidRPr="00135EF7">
              <w:rPr>
                <w:rFonts w:hint="eastAsia"/>
              </w:rPr>
              <w:t>(A</w:t>
            </w:r>
            <w:r w:rsidRPr="00135EF7">
              <w:t>=B+E+F)</w:t>
            </w:r>
          </w:p>
        </w:tc>
        <w:tc>
          <w:tcPr>
            <w:tcW w:w="1063" w:type="dxa"/>
            <w:vAlign w:val="center"/>
          </w:tcPr>
          <w:p w:rsidR="006D1446" w:rsidRPr="00135EF7" w:rsidRDefault="006D1446" w:rsidP="007668ED">
            <w:pPr>
              <w:pStyle w:val="142"/>
              <w:jc w:val="center"/>
            </w:pPr>
            <w:r w:rsidRPr="00135EF7">
              <w:rPr>
                <w:rFonts w:hint="eastAsia"/>
              </w:rPr>
              <w:t>受聘僱移工(</w:t>
            </w:r>
            <w:r w:rsidRPr="00135EF7">
              <w:t>B=C+D)</w:t>
            </w:r>
          </w:p>
        </w:tc>
        <w:tc>
          <w:tcPr>
            <w:tcW w:w="1064" w:type="dxa"/>
            <w:vAlign w:val="center"/>
          </w:tcPr>
          <w:p w:rsidR="006D1446" w:rsidRPr="00135EF7" w:rsidRDefault="006D1446" w:rsidP="007668ED">
            <w:pPr>
              <w:pStyle w:val="142"/>
              <w:jc w:val="center"/>
            </w:pPr>
            <w:r w:rsidRPr="00135EF7">
              <w:rPr>
                <w:rFonts w:hint="eastAsia"/>
              </w:rPr>
              <w:t>受聘僱移工</w:t>
            </w:r>
            <w:r w:rsidRPr="00135EF7">
              <w:t>-</w:t>
            </w:r>
            <w:r w:rsidRPr="00135EF7">
              <w:rPr>
                <w:rFonts w:hint="eastAsia"/>
              </w:rPr>
              <w:t>產業移工(</w:t>
            </w:r>
            <w:r w:rsidRPr="00135EF7">
              <w:t>C)</w:t>
            </w:r>
          </w:p>
        </w:tc>
        <w:tc>
          <w:tcPr>
            <w:tcW w:w="1063" w:type="dxa"/>
            <w:vAlign w:val="center"/>
          </w:tcPr>
          <w:p w:rsidR="006D1446" w:rsidRPr="00135EF7" w:rsidRDefault="006D1446" w:rsidP="007668ED">
            <w:pPr>
              <w:pStyle w:val="142"/>
              <w:jc w:val="center"/>
            </w:pPr>
            <w:r w:rsidRPr="00135EF7">
              <w:rPr>
                <w:rFonts w:hint="eastAsia"/>
              </w:rPr>
              <w:t>受聘僱移工/社福移工(</w:t>
            </w:r>
            <w:r w:rsidRPr="00135EF7">
              <w:t>D)</w:t>
            </w:r>
          </w:p>
        </w:tc>
        <w:tc>
          <w:tcPr>
            <w:tcW w:w="1063" w:type="dxa"/>
            <w:vAlign w:val="center"/>
          </w:tcPr>
          <w:p w:rsidR="006D1446" w:rsidRPr="00135EF7" w:rsidRDefault="006D1446" w:rsidP="007668ED">
            <w:pPr>
              <w:pStyle w:val="142"/>
              <w:jc w:val="center"/>
            </w:pPr>
            <w:r w:rsidRPr="00135EF7">
              <w:rPr>
                <w:rFonts w:hint="eastAsia"/>
              </w:rPr>
              <w:t>入境後尚未完成聘僱移工(</w:t>
            </w:r>
            <w:r w:rsidRPr="00135EF7">
              <w:t>E)</w:t>
            </w:r>
          </w:p>
        </w:tc>
        <w:tc>
          <w:tcPr>
            <w:tcW w:w="992" w:type="dxa"/>
            <w:tcBorders>
              <w:top w:val="single" w:sz="12" w:space="0" w:color="auto"/>
              <w:bottom w:val="single" w:sz="4" w:space="0" w:color="auto"/>
            </w:tcBorders>
            <w:shd w:val="clear" w:color="auto" w:fill="FFFFFF"/>
            <w:vAlign w:val="center"/>
          </w:tcPr>
          <w:p w:rsidR="006D1446" w:rsidRPr="00575FE2" w:rsidRDefault="006D1446" w:rsidP="007668ED">
            <w:pPr>
              <w:pStyle w:val="142"/>
              <w:ind w:leftChars="-39" w:left="-110"/>
              <w:jc w:val="center"/>
              <w:rPr>
                <w:spacing w:val="-20"/>
              </w:rPr>
            </w:pPr>
            <w:r w:rsidRPr="00575FE2">
              <w:rPr>
                <w:rFonts w:hint="eastAsia"/>
                <w:spacing w:val="-20"/>
              </w:rPr>
              <w:t>通報失聯後尚未出境移工(</w:t>
            </w:r>
            <w:r w:rsidRPr="00575FE2">
              <w:rPr>
                <w:spacing w:val="-20"/>
              </w:rPr>
              <w:t>F)</w:t>
            </w:r>
          </w:p>
        </w:tc>
        <w:tc>
          <w:tcPr>
            <w:tcW w:w="851" w:type="dxa"/>
            <w:vAlign w:val="center"/>
          </w:tcPr>
          <w:p w:rsidR="006D1446" w:rsidRPr="00135EF7" w:rsidRDefault="006D1446" w:rsidP="007668ED">
            <w:pPr>
              <w:pStyle w:val="142"/>
              <w:ind w:leftChars="-37" w:left="-105"/>
              <w:jc w:val="center"/>
            </w:pPr>
            <w:r w:rsidRPr="00575FE2">
              <w:rPr>
                <w:rFonts w:hint="eastAsia"/>
                <w:spacing w:val="-20"/>
                <w:sz w:val="22"/>
                <w:szCs w:val="24"/>
              </w:rPr>
              <w:t>通報失聯後尚未出境移工占比</w:t>
            </w:r>
            <w:r w:rsidRPr="00135EF7">
              <w:rPr>
                <w:rFonts w:hint="eastAsia"/>
              </w:rPr>
              <w:t>(F</w:t>
            </w:r>
            <w:r w:rsidRPr="00135EF7">
              <w:t>/</w:t>
            </w:r>
            <w:r w:rsidRPr="00135EF7">
              <w:rPr>
                <w:rFonts w:hint="eastAsia"/>
              </w:rPr>
              <w:t>A</w:t>
            </w:r>
            <w:r w:rsidRPr="00135EF7">
              <w:t>)</w:t>
            </w:r>
          </w:p>
        </w:tc>
      </w:tr>
      <w:tr w:rsidR="006D1446" w:rsidRPr="00CB1709" w:rsidTr="007668ED">
        <w:tc>
          <w:tcPr>
            <w:tcW w:w="1063" w:type="dxa"/>
          </w:tcPr>
          <w:p w:rsidR="006D1446" w:rsidRPr="00135EF7" w:rsidRDefault="006D1446" w:rsidP="007668ED">
            <w:pPr>
              <w:pStyle w:val="142"/>
              <w:jc w:val="center"/>
              <w:rPr>
                <w:spacing w:val="-20"/>
              </w:rPr>
            </w:pPr>
            <w:r w:rsidRPr="00135EF7">
              <w:rPr>
                <w:rFonts w:hint="eastAsia"/>
                <w:spacing w:val="-20"/>
              </w:rPr>
              <w:t>10</w:t>
            </w:r>
            <w:r>
              <w:rPr>
                <w:spacing w:val="-20"/>
              </w:rPr>
              <w:t>4</w:t>
            </w:r>
            <w:r w:rsidRPr="00135EF7">
              <w:rPr>
                <w:rFonts w:hint="eastAsia"/>
                <w:spacing w:val="-20"/>
              </w:rPr>
              <w:t>年底</w:t>
            </w:r>
          </w:p>
        </w:tc>
        <w:tc>
          <w:tcPr>
            <w:tcW w:w="1063" w:type="dxa"/>
          </w:tcPr>
          <w:p w:rsidR="006D1446" w:rsidRPr="00CB1709" w:rsidRDefault="006D1446" w:rsidP="007668ED">
            <w:pPr>
              <w:pStyle w:val="142"/>
              <w:jc w:val="center"/>
            </w:pPr>
            <w:r w:rsidRPr="009A6CA3">
              <w:t>587,940</w:t>
            </w:r>
          </w:p>
        </w:tc>
        <w:tc>
          <w:tcPr>
            <w:tcW w:w="1063" w:type="dxa"/>
          </w:tcPr>
          <w:p w:rsidR="006D1446" w:rsidRPr="00CB1709" w:rsidRDefault="006D1446" w:rsidP="007668ED">
            <w:pPr>
              <w:pStyle w:val="142"/>
              <w:jc w:val="center"/>
            </w:pPr>
            <w:r w:rsidRPr="009A6CA3">
              <w:t>522,510</w:t>
            </w:r>
          </w:p>
        </w:tc>
        <w:tc>
          <w:tcPr>
            <w:tcW w:w="1064" w:type="dxa"/>
          </w:tcPr>
          <w:p w:rsidR="006D1446" w:rsidRPr="00CB1709" w:rsidRDefault="006D1446" w:rsidP="007668ED">
            <w:pPr>
              <w:pStyle w:val="142"/>
              <w:jc w:val="center"/>
            </w:pPr>
            <w:r w:rsidRPr="009A6CA3">
              <w:t>333,041</w:t>
            </w:r>
          </w:p>
        </w:tc>
        <w:tc>
          <w:tcPr>
            <w:tcW w:w="1063" w:type="dxa"/>
          </w:tcPr>
          <w:p w:rsidR="006D1446" w:rsidRPr="00CB1709" w:rsidRDefault="006D1446" w:rsidP="007668ED">
            <w:pPr>
              <w:pStyle w:val="142"/>
              <w:jc w:val="center"/>
            </w:pPr>
            <w:r w:rsidRPr="009A6CA3">
              <w:t>189,469</w:t>
            </w:r>
          </w:p>
        </w:tc>
        <w:tc>
          <w:tcPr>
            <w:tcW w:w="1063" w:type="dxa"/>
          </w:tcPr>
          <w:p w:rsidR="006D1446" w:rsidRPr="00CB1709" w:rsidRDefault="006D1446" w:rsidP="007668ED">
            <w:pPr>
              <w:pStyle w:val="142"/>
              <w:jc w:val="center"/>
            </w:pPr>
            <w:r w:rsidRPr="009A6CA3">
              <w:t>5,585</w:t>
            </w:r>
          </w:p>
        </w:tc>
        <w:tc>
          <w:tcPr>
            <w:tcW w:w="992" w:type="dxa"/>
            <w:tcBorders>
              <w:top w:val="single" w:sz="4" w:space="0" w:color="auto"/>
              <w:bottom w:val="single" w:sz="4" w:space="0" w:color="auto"/>
            </w:tcBorders>
            <w:shd w:val="clear" w:color="auto" w:fill="FFFFFF"/>
          </w:tcPr>
          <w:p w:rsidR="006D1446" w:rsidRPr="00CB1709" w:rsidRDefault="006D1446" w:rsidP="007668ED">
            <w:pPr>
              <w:pStyle w:val="142"/>
              <w:jc w:val="center"/>
            </w:pPr>
            <w:r w:rsidRPr="009A6CA3">
              <w:t>59,845</w:t>
            </w:r>
          </w:p>
        </w:tc>
        <w:tc>
          <w:tcPr>
            <w:tcW w:w="851" w:type="dxa"/>
          </w:tcPr>
          <w:p w:rsidR="006D1446" w:rsidRPr="00CB1709" w:rsidRDefault="006D1446" w:rsidP="007668ED">
            <w:pPr>
              <w:pStyle w:val="142"/>
              <w:jc w:val="right"/>
            </w:pPr>
            <w:r w:rsidRPr="009A6CA3">
              <w:t>10.18</w:t>
            </w:r>
          </w:p>
        </w:tc>
      </w:tr>
      <w:tr w:rsidR="006D1446" w:rsidRPr="00CB1709" w:rsidTr="007668ED">
        <w:tc>
          <w:tcPr>
            <w:tcW w:w="1063" w:type="dxa"/>
          </w:tcPr>
          <w:p w:rsidR="006D1446" w:rsidRPr="00CD1CCF" w:rsidRDefault="006D1446" w:rsidP="007668ED">
            <w:pPr>
              <w:pStyle w:val="142"/>
              <w:jc w:val="center"/>
              <w:rPr>
                <w:b/>
                <w:bCs/>
                <w:spacing w:val="-20"/>
              </w:rPr>
            </w:pPr>
            <w:r w:rsidRPr="00135EF7">
              <w:rPr>
                <w:rFonts w:hint="eastAsia"/>
                <w:spacing w:val="-20"/>
              </w:rPr>
              <w:t>105年底</w:t>
            </w:r>
          </w:p>
        </w:tc>
        <w:tc>
          <w:tcPr>
            <w:tcW w:w="1063" w:type="dxa"/>
          </w:tcPr>
          <w:p w:rsidR="006D1446" w:rsidRPr="007F0797" w:rsidRDefault="006D1446" w:rsidP="007668ED">
            <w:pPr>
              <w:pStyle w:val="142"/>
              <w:jc w:val="center"/>
            </w:pPr>
            <w:r w:rsidRPr="007F0797">
              <w:t>624,768</w:t>
            </w:r>
          </w:p>
        </w:tc>
        <w:tc>
          <w:tcPr>
            <w:tcW w:w="1063" w:type="dxa"/>
          </w:tcPr>
          <w:p w:rsidR="006D1446" w:rsidRPr="007F0797" w:rsidRDefault="006D1446" w:rsidP="007668ED">
            <w:pPr>
              <w:pStyle w:val="142"/>
              <w:jc w:val="center"/>
            </w:pPr>
            <w:r w:rsidRPr="007F0797">
              <w:t>552,790</w:t>
            </w:r>
          </w:p>
        </w:tc>
        <w:tc>
          <w:tcPr>
            <w:tcW w:w="1064" w:type="dxa"/>
          </w:tcPr>
          <w:p w:rsidR="006D1446" w:rsidRPr="007F0797" w:rsidRDefault="006D1446" w:rsidP="007668ED">
            <w:pPr>
              <w:pStyle w:val="142"/>
              <w:jc w:val="center"/>
            </w:pPr>
            <w:r w:rsidRPr="007F0797">
              <w:t>351,963</w:t>
            </w:r>
          </w:p>
        </w:tc>
        <w:tc>
          <w:tcPr>
            <w:tcW w:w="1063" w:type="dxa"/>
          </w:tcPr>
          <w:p w:rsidR="006D1446" w:rsidRPr="007F0797" w:rsidRDefault="006D1446" w:rsidP="007668ED">
            <w:pPr>
              <w:pStyle w:val="142"/>
              <w:jc w:val="center"/>
            </w:pPr>
            <w:r w:rsidRPr="007F0797">
              <w:t>200,827</w:t>
            </w:r>
          </w:p>
        </w:tc>
        <w:tc>
          <w:tcPr>
            <w:tcW w:w="1063" w:type="dxa"/>
          </w:tcPr>
          <w:p w:rsidR="006D1446" w:rsidRPr="007F0797" w:rsidRDefault="006D1446" w:rsidP="007668ED">
            <w:pPr>
              <w:pStyle w:val="142"/>
              <w:jc w:val="center"/>
            </w:pPr>
            <w:r w:rsidRPr="007F0797">
              <w:t>9,227</w:t>
            </w:r>
          </w:p>
        </w:tc>
        <w:tc>
          <w:tcPr>
            <w:tcW w:w="992" w:type="dxa"/>
            <w:tcBorders>
              <w:top w:val="single" w:sz="4" w:space="0" w:color="auto"/>
              <w:bottom w:val="single" w:sz="4" w:space="0" w:color="auto"/>
            </w:tcBorders>
            <w:shd w:val="clear" w:color="auto" w:fill="FFFFFF"/>
          </w:tcPr>
          <w:p w:rsidR="006D1446" w:rsidRPr="007F0797" w:rsidRDefault="006D1446" w:rsidP="007668ED">
            <w:pPr>
              <w:pStyle w:val="142"/>
              <w:jc w:val="center"/>
            </w:pPr>
            <w:r w:rsidRPr="007F0797">
              <w:t>62,751</w:t>
            </w:r>
          </w:p>
        </w:tc>
        <w:tc>
          <w:tcPr>
            <w:tcW w:w="851" w:type="dxa"/>
          </w:tcPr>
          <w:p w:rsidR="006D1446" w:rsidRPr="007F0797" w:rsidRDefault="006D1446" w:rsidP="007668ED">
            <w:pPr>
              <w:pStyle w:val="142"/>
              <w:jc w:val="right"/>
            </w:pPr>
            <w:r w:rsidRPr="007F0797">
              <w:t>10.04</w:t>
            </w:r>
          </w:p>
        </w:tc>
      </w:tr>
      <w:tr w:rsidR="006D1446" w:rsidRPr="00CB1709" w:rsidTr="007668ED">
        <w:tc>
          <w:tcPr>
            <w:tcW w:w="1063" w:type="dxa"/>
          </w:tcPr>
          <w:p w:rsidR="006D1446" w:rsidRPr="00135EF7" w:rsidRDefault="006D1446" w:rsidP="007668ED">
            <w:pPr>
              <w:pStyle w:val="142"/>
              <w:jc w:val="center"/>
              <w:rPr>
                <w:spacing w:val="-20"/>
              </w:rPr>
            </w:pPr>
            <w:r w:rsidRPr="00135EF7">
              <w:rPr>
                <w:rFonts w:hint="eastAsia"/>
                <w:spacing w:val="-20"/>
              </w:rPr>
              <w:t>106年底</w:t>
            </w:r>
          </w:p>
        </w:tc>
        <w:tc>
          <w:tcPr>
            <w:tcW w:w="1063" w:type="dxa"/>
          </w:tcPr>
          <w:p w:rsidR="006D1446" w:rsidRPr="00CB1709" w:rsidRDefault="006D1446" w:rsidP="007668ED">
            <w:pPr>
              <w:pStyle w:val="142"/>
              <w:jc w:val="center"/>
            </w:pPr>
            <w:r w:rsidRPr="007F0797">
              <w:t>676,142</w:t>
            </w:r>
          </w:p>
        </w:tc>
        <w:tc>
          <w:tcPr>
            <w:tcW w:w="1063" w:type="dxa"/>
          </w:tcPr>
          <w:p w:rsidR="006D1446" w:rsidRPr="00CB1709" w:rsidRDefault="006D1446" w:rsidP="007668ED">
            <w:pPr>
              <w:pStyle w:val="142"/>
              <w:jc w:val="center"/>
            </w:pPr>
            <w:r w:rsidRPr="007F0797">
              <w:t>609,698</w:t>
            </w:r>
          </w:p>
        </w:tc>
        <w:tc>
          <w:tcPr>
            <w:tcW w:w="1064" w:type="dxa"/>
          </w:tcPr>
          <w:p w:rsidR="006D1446" w:rsidRPr="00CB1709" w:rsidRDefault="006D1446" w:rsidP="007668ED">
            <w:pPr>
              <w:pStyle w:val="142"/>
              <w:jc w:val="center"/>
            </w:pPr>
            <w:r w:rsidRPr="007F0797">
              <w:t>394,912</w:t>
            </w:r>
          </w:p>
        </w:tc>
        <w:tc>
          <w:tcPr>
            <w:tcW w:w="1063" w:type="dxa"/>
          </w:tcPr>
          <w:p w:rsidR="006D1446" w:rsidRPr="00CB1709" w:rsidRDefault="006D1446" w:rsidP="007668ED">
            <w:pPr>
              <w:pStyle w:val="142"/>
              <w:jc w:val="center"/>
            </w:pPr>
            <w:r w:rsidRPr="007F0797">
              <w:t>214,786</w:t>
            </w:r>
          </w:p>
        </w:tc>
        <w:tc>
          <w:tcPr>
            <w:tcW w:w="1063" w:type="dxa"/>
          </w:tcPr>
          <w:p w:rsidR="006D1446" w:rsidRPr="00CB1709" w:rsidRDefault="006D1446" w:rsidP="007668ED">
            <w:pPr>
              <w:pStyle w:val="142"/>
              <w:jc w:val="center"/>
            </w:pPr>
            <w:r w:rsidRPr="007F0797">
              <w:t>5,470</w:t>
            </w:r>
          </w:p>
        </w:tc>
        <w:tc>
          <w:tcPr>
            <w:tcW w:w="992" w:type="dxa"/>
            <w:tcBorders>
              <w:top w:val="single" w:sz="4" w:space="0" w:color="auto"/>
              <w:bottom w:val="single" w:sz="4" w:space="0" w:color="auto"/>
            </w:tcBorders>
            <w:shd w:val="clear" w:color="auto" w:fill="FFFFFF"/>
          </w:tcPr>
          <w:p w:rsidR="006D1446" w:rsidRPr="00CB1709" w:rsidRDefault="006D1446" w:rsidP="007668ED">
            <w:pPr>
              <w:pStyle w:val="142"/>
              <w:jc w:val="center"/>
            </w:pPr>
            <w:r w:rsidRPr="007F0797">
              <w:t>60,974</w:t>
            </w:r>
          </w:p>
        </w:tc>
        <w:tc>
          <w:tcPr>
            <w:tcW w:w="851" w:type="dxa"/>
          </w:tcPr>
          <w:p w:rsidR="006D1446" w:rsidRPr="00CB1709" w:rsidRDefault="006D1446" w:rsidP="007668ED">
            <w:pPr>
              <w:pStyle w:val="142"/>
              <w:jc w:val="right"/>
            </w:pPr>
            <w:r w:rsidRPr="007F0797">
              <w:t>9.02</w:t>
            </w:r>
          </w:p>
        </w:tc>
      </w:tr>
      <w:tr w:rsidR="006D1446" w:rsidRPr="00CB1709" w:rsidTr="007668ED">
        <w:tc>
          <w:tcPr>
            <w:tcW w:w="1063" w:type="dxa"/>
          </w:tcPr>
          <w:p w:rsidR="006D1446" w:rsidRPr="00135EF7" w:rsidRDefault="006D1446" w:rsidP="007668ED">
            <w:pPr>
              <w:pStyle w:val="142"/>
              <w:jc w:val="center"/>
              <w:rPr>
                <w:spacing w:val="-20"/>
              </w:rPr>
            </w:pPr>
            <w:r w:rsidRPr="00135EF7">
              <w:rPr>
                <w:rFonts w:hint="eastAsia"/>
                <w:spacing w:val="-20"/>
              </w:rPr>
              <w:t>107年底</w:t>
            </w:r>
          </w:p>
        </w:tc>
        <w:tc>
          <w:tcPr>
            <w:tcW w:w="1063" w:type="dxa"/>
          </w:tcPr>
          <w:p w:rsidR="006D1446" w:rsidRPr="00CB1709" w:rsidRDefault="006D1446" w:rsidP="007668ED">
            <w:pPr>
              <w:pStyle w:val="142"/>
              <w:jc w:val="center"/>
            </w:pPr>
            <w:r w:rsidRPr="007F0797">
              <w:t>706,850</w:t>
            </w:r>
          </w:p>
        </w:tc>
        <w:tc>
          <w:tcPr>
            <w:tcW w:w="1063" w:type="dxa"/>
          </w:tcPr>
          <w:p w:rsidR="006D1446" w:rsidRPr="00CB1709" w:rsidRDefault="006D1446" w:rsidP="007668ED">
            <w:pPr>
              <w:pStyle w:val="142"/>
              <w:jc w:val="center"/>
            </w:pPr>
            <w:r w:rsidRPr="007F0797">
              <w:t>642,410</w:t>
            </w:r>
          </w:p>
        </w:tc>
        <w:tc>
          <w:tcPr>
            <w:tcW w:w="1064" w:type="dxa"/>
          </w:tcPr>
          <w:p w:rsidR="006D1446" w:rsidRPr="00CB1709" w:rsidRDefault="006D1446" w:rsidP="007668ED">
            <w:pPr>
              <w:pStyle w:val="142"/>
              <w:jc w:val="center"/>
            </w:pPr>
            <w:r w:rsidRPr="007F0797">
              <w:t>419,857</w:t>
            </w:r>
          </w:p>
        </w:tc>
        <w:tc>
          <w:tcPr>
            <w:tcW w:w="1063" w:type="dxa"/>
          </w:tcPr>
          <w:p w:rsidR="006D1446" w:rsidRPr="00CB1709" w:rsidRDefault="006D1446" w:rsidP="007668ED">
            <w:pPr>
              <w:pStyle w:val="142"/>
              <w:jc w:val="center"/>
            </w:pPr>
            <w:r w:rsidRPr="007F0797">
              <w:t>222,553</w:t>
            </w:r>
          </w:p>
        </w:tc>
        <w:tc>
          <w:tcPr>
            <w:tcW w:w="1063" w:type="dxa"/>
          </w:tcPr>
          <w:p w:rsidR="006D1446" w:rsidRPr="00CB1709" w:rsidRDefault="006D1446" w:rsidP="007668ED">
            <w:pPr>
              <w:pStyle w:val="142"/>
              <w:jc w:val="center"/>
            </w:pPr>
            <w:r w:rsidRPr="007F0797">
              <w:t>4,064</w:t>
            </w:r>
          </w:p>
        </w:tc>
        <w:tc>
          <w:tcPr>
            <w:tcW w:w="992" w:type="dxa"/>
            <w:tcBorders>
              <w:top w:val="single" w:sz="4" w:space="0" w:color="auto"/>
              <w:bottom w:val="single" w:sz="4" w:space="0" w:color="auto"/>
            </w:tcBorders>
            <w:shd w:val="clear" w:color="auto" w:fill="FFFFFF"/>
          </w:tcPr>
          <w:p w:rsidR="006D1446" w:rsidRPr="00CB1709" w:rsidRDefault="006D1446" w:rsidP="007668ED">
            <w:pPr>
              <w:pStyle w:val="142"/>
              <w:jc w:val="center"/>
            </w:pPr>
            <w:r w:rsidRPr="007F0797">
              <w:t>60,376</w:t>
            </w:r>
          </w:p>
        </w:tc>
        <w:tc>
          <w:tcPr>
            <w:tcW w:w="851" w:type="dxa"/>
          </w:tcPr>
          <w:p w:rsidR="006D1446" w:rsidRPr="00CB1709" w:rsidRDefault="006D1446" w:rsidP="007668ED">
            <w:pPr>
              <w:pStyle w:val="142"/>
              <w:jc w:val="right"/>
            </w:pPr>
            <w:r w:rsidRPr="007F0797">
              <w:t>8.54</w:t>
            </w:r>
          </w:p>
        </w:tc>
      </w:tr>
      <w:tr w:rsidR="006D1446" w:rsidRPr="00CB1709" w:rsidTr="007668ED">
        <w:tc>
          <w:tcPr>
            <w:tcW w:w="1063" w:type="dxa"/>
          </w:tcPr>
          <w:p w:rsidR="006D1446" w:rsidRPr="00135EF7" w:rsidRDefault="006D1446" w:rsidP="007668ED">
            <w:pPr>
              <w:pStyle w:val="142"/>
              <w:jc w:val="center"/>
              <w:rPr>
                <w:spacing w:val="-20"/>
              </w:rPr>
            </w:pPr>
            <w:r w:rsidRPr="00135EF7">
              <w:rPr>
                <w:rFonts w:hint="eastAsia"/>
                <w:spacing w:val="-20"/>
              </w:rPr>
              <w:t>108年底</w:t>
            </w:r>
          </w:p>
        </w:tc>
        <w:tc>
          <w:tcPr>
            <w:tcW w:w="1063" w:type="dxa"/>
          </w:tcPr>
          <w:p w:rsidR="006D1446" w:rsidRPr="00CB1709" w:rsidRDefault="006D1446" w:rsidP="007668ED">
            <w:pPr>
              <w:pStyle w:val="142"/>
              <w:jc w:val="center"/>
            </w:pPr>
            <w:r w:rsidRPr="007F0797">
              <w:t>718,058</w:t>
            </w:r>
          </w:p>
        </w:tc>
        <w:tc>
          <w:tcPr>
            <w:tcW w:w="1063" w:type="dxa"/>
          </w:tcPr>
          <w:p w:rsidR="006D1446" w:rsidRPr="00CB1709" w:rsidRDefault="006D1446" w:rsidP="007668ED">
            <w:pPr>
              <w:pStyle w:val="142"/>
              <w:jc w:val="center"/>
            </w:pPr>
            <w:r w:rsidRPr="007F0797">
              <w:t>657,808</w:t>
            </w:r>
          </w:p>
        </w:tc>
        <w:tc>
          <w:tcPr>
            <w:tcW w:w="1064" w:type="dxa"/>
          </w:tcPr>
          <w:p w:rsidR="006D1446" w:rsidRPr="00CB1709" w:rsidRDefault="006D1446" w:rsidP="007668ED">
            <w:pPr>
              <w:pStyle w:val="142"/>
              <w:jc w:val="center"/>
            </w:pPr>
            <w:r w:rsidRPr="007F0797">
              <w:t>430,200</w:t>
            </w:r>
          </w:p>
        </w:tc>
        <w:tc>
          <w:tcPr>
            <w:tcW w:w="1063" w:type="dxa"/>
          </w:tcPr>
          <w:p w:rsidR="006D1446" w:rsidRPr="00CB1709" w:rsidRDefault="006D1446" w:rsidP="007668ED">
            <w:pPr>
              <w:pStyle w:val="142"/>
              <w:jc w:val="center"/>
            </w:pPr>
            <w:r w:rsidRPr="007F0797">
              <w:t>227,608</w:t>
            </w:r>
          </w:p>
        </w:tc>
        <w:tc>
          <w:tcPr>
            <w:tcW w:w="1063" w:type="dxa"/>
          </w:tcPr>
          <w:p w:rsidR="006D1446" w:rsidRPr="00CB1709" w:rsidRDefault="006D1446" w:rsidP="007668ED">
            <w:pPr>
              <w:pStyle w:val="142"/>
              <w:jc w:val="center"/>
            </w:pPr>
            <w:r w:rsidRPr="007F0797">
              <w:t>4,980</w:t>
            </w:r>
          </w:p>
        </w:tc>
        <w:tc>
          <w:tcPr>
            <w:tcW w:w="992" w:type="dxa"/>
            <w:tcBorders>
              <w:top w:val="single" w:sz="4" w:space="0" w:color="auto"/>
              <w:bottom w:val="single" w:sz="4" w:space="0" w:color="auto"/>
            </w:tcBorders>
            <w:shd w:val="clear" w:color="auto" w:fill="FFFFFF"/>
          </w:tcPr>
          <w:p w:rsidR="006D1446" w:rsidRPr="00CB1709" w:rsidRDefault="006D1446" w:rsidP="007668ED">
            <w:pPr>
              <w:pStyle w:val="142"/>
              <w:jc w:val="center"/>
            </w:pPr>
            <w:r w:rsidRPr="007F0797">
              <w:t>55,270</w:t>
            </w:r>
          </w:p>
        </w:tc>
        <w:tc>
          <w:tcPr>
            <w:tcW w:w="851" w:type="dxa"/>
          </w:tcPr>
          <w:p w:rsidR="006D1446" w:rsidRPr="00CB1709" w:rsidRDefault="006D1446" w:rsidP="007668ED">
            <w:pPr>
              <w:pStyle w:val="142"/>
              <w:jc w:val="right"/>
            </w:pPr>
            <w:r w:rsidRPr="007F0797">
              <w:t>7.70</w:t>
            </w:r>
          </w:p>
        </w:tc>
      </w:tr>
      <w:tr w:rsidR="006D1446" w:rsidRPr="00CB1709" w:rsidTr="007668ED">
        <w:tc>
          <w:tcPr>
            <w:tcW w:w="1063" w:type="dxa"/>
          </w:tcPr>
          <w:p w:rsidR="006D1446" w:rsidRPr="00135EF7" w:rsidRDefault="006D1446" w:rsidP="007668ED">
            <w:pPr>
              <w:pStyle w:val="142"/>
              <w:jc w:val="center"/>
              <w:rPr>
                <w:spacing w:val="-20"/>
              </w:rPr>
            </w:pPr>
            <w:r w:rsidRPr="00135EF7">
              <w:rPr>
                <w:rFonts w:hint="eastAsia"/>
                <w:spacing w:val="-20"/>
              </w:rPr>
              <w:t>109年底</w:t>
            </w:r>
          </w:p>
        </w:tc>
        <w:tc>
          <w:tcPr>
            <w:tcW w:w="1063" w:type="dxa"/>
          </w:tcPr>
          <w:p w:rsidR="006D1446" w:rsidRPr="00CB1709" w:rsidRDefault="006D1446" w:rsidP="007668ED">
            <w:pPr>
              <w:pStyle w:val="142"/>
              <w:jc w:val="center"/>
            </w:pPr>
            <w:r w:rsidRPr="007F0797">
              <w:t>709,123</w:t>
            </w:r>
          </w:p>
        </w:tc>
        <w:tc>
          <w:tcPr>
            <w:tcW w:w="1063" w:type="dxa"/>
          </w:tcPr>
          <w:p w:rsidR="006D1446" w:rsidRPr="00CB1709" w:rsidRDefault="006D1446" w:rsidP="007668ED">
            <w:pPr>
              <w:pStyle w:val="142"/>
              <w:jc w:val="center"/>
            </w:pPr>
            <w:r w:rsidRPr="007F0797">
              <w:t>638,890</w:t>
            </w:r>
          </w:p>
        </w:tc>
        <w:tc>
          <w:tcPr>
            <w:tcW w:w="1064" w:type="dxa"/>
          </w:tcPr>
          <w:p w:rsidR="006D1446" w:rsidRPr="00CB1709" w:rsidRDefault="006D1446" w:rsidP="007668ED">
            <w:pPr>
              <w:pStyle w:val="142"/>
              <w:jc w:val="center"/>
            </w:pPr>
            <w:r w:rsidRPr="007F0797">
              <w:t>422,370</w:t>
            </w:r>
          </w:p>
        </w:tc>
        <w:tc>
          <w:tcPr>
            <w:tcW w:w="1063" w:type="dxa"/>
          </w:tcPr>
          <w:p w:rsidR="006D1446" w:rsidRPr="00CB1709" w:rsidRDefault="006D1446" w:rsidP="007668ED">
            <w:pPr>
              <w:pStyle w:val="142"/>
              <w:jc w:val="center"/>
            </w:pPr>
            <w:r w:rsidRPr="007F0797">
              <w:t>216,520</w:t>
            </w:r>
          </w:p>
        </w:tc>
        <w:tc>
          <w:tcPr>
            <w:tcW w:w="1063" w:type="dxa"/>
          </w:tcPr>
          <w:p w:rsidR="006D1446" w:rsidRPr="00CB1709" w:rsidRDefault="006D1446" w:rsidP="007668ED">
            <w:pPr>
              <w:pStyle w:val="142"/>
              <w:jc w:val="center"/>
            </w:pPr>
            <w:r w:rsidRPr="007F0797">
              <w:t>5,124</w:t>
            </w:r>
          </w:p>
        </w:tc>
        <w:tc>
          <w:tcPr>
            <w:tcW w:w="992" w:type="dxa"/>
            <w:tcBorders>
              <w:top w:val="single" w:sz="4" w:space="0" w:color="auto"/>
              <w:bottom w:val="single" w:sz="4" w:space="0" w:color="auto"/>
            </w:tcBorders>
            <w:shd w:val="clear" w:color="auto" w:fill="FFFFFF"/>
          </w:tcPr>
          <w:p w:rsidR="006D1446" w:rsidRPr="00CB1709" w:rsidRDefault="006D1446" w:rsidP="007668ED">
            <w:pPr>
              <w:pStyle w:val="142"/>
              <w:jc w:val="center"/>
            </w:pPr>
            <w:r w:rsidRPr="007F0797">
              <w:t>65,109</w:t>
            </w:r>
          </w:p>
        </w:tc>
        <w:tc>
          <w:tcPr>
            <w:tcW w:w="851" w:type="dxa"/>
          </w:tcPr>
          <w:p w:rsidR="006D1446" w:rsidRPr="00CB1709" w:rsidRDefault="006D1446" w:rsidP="007668ED">
            <w:pPr>
              <w:pStyle w:val="142"/>
              <w:jc w:val="right"/>
            </w:pPr>
            <w:r w:rsidRPr="007F0797">
              <w:t>9.18</w:t>
            </w:r>
          </w:p>
        </w:tc>
      </w:tr>
      <w:tr w:rsidR="006D1446" w:rsidRPr="00CB1709" w:rsidTr="007668ED">
        <w:tc>
          <w:tcPr>
            <w:tcW w:w="1063" w:type="dxa"/>
          </w:tcPr>
          <w:p w:rsidR="006D1446" w:rsidRPr="00135EF7" w:rsidRDefault="006D1446" w:rsidP="007668ED">
            <w:pPr>
              <w:pStyle w:val="142"/>
              <w:jc w:val="center"/>
              <w:rPr>
                <w:spacing w:val="-20"/>
              </w:rPr>
            </w:pPr>
            <w:r w:rsidRPr="00135EF7">
              <w:rPr>
                <w:rFonts w:hint="eastAsia"/>
                <w:spacing w:val="-20"/>
              </w:rPr>
              <w:t>110年底</w:t>
            </w:r>
          </w:p>
        </w:tc>
        <w:tc>
          <w:tcPr>
            <w:tcW w:w="1063" w:type="dxa"/>
          </w:tcPr>
          <w:p w:rsidR="006D1446" w:rsidRPr="00CB1709" w:rsidRDefault="006D1446" w:rsidP="007668ED">
            <w:pPr>
              <w:pStyle w:val="142"/>
              <w:jc w:val="center"/>
            </w:pPr>
            <w:r w:rsidRPr="007F0797">
              <w:t>669,992</w:t>
            </w:r>
          </w:p>
        </w:tc>
        <w:tc>
          <w:tcPr>
            <w:tcW w:w="1063" w:type="dxa"/>
          </w:tcPr>
          <w:p w:rsidR="006D1446" w:rsidRPr="00CB1709" w:rsidRDefault="006D1446" w:rsidP="007668ED">
            <w:pPr>
              <w:pStyle w:val="142"/>
              <w:jc w:val="center"/>
            </w:pPr>
            <w:r w:rsidRPr="007F0797">
              <w:t>598,082</w:t>
            </w:r>
          </w:p>
        </w:tc>
        <w:tc>
          <w:tcPr>
            <w:tcW w:w="1064" w:type="dxa"/>
          </w:tcPr>
          <w:p w:rsidR="006D1446" w:rsidRPr="00CB1709" w:rsidRDefault="006D1446" w:rsidP="007668ED">
            <w:pPr>
              <w:pStyle w:val="142"/>
              <w:jc w:val="center"/>
            </w:pPr>
            <w:r w:rsidRPr="007F0797">
              <w:t>405,259</w:t>
            </w:r>
          </w:p>
        </w:tc>
        <w:tc>
          <w:tcPr>
            <w:tcW w:w="1063" w:type="dxa"/>
          </w:tcPr>
          <w:p w:rsidR="006D1446" w:rsidRPr="00CB1709" w:rsidRDefault="006D1446" w:rsidP="007668ED">
            <w:pPr>
              <w:pStyle w:val="142"/>
              <w:jc w:val="center"/>
            </w:pPr>
            <w:r w:rsidRPr="007F0797">
              <w:t>192,823</w:t>
            </w:r>
          </w:p>
        </w:tc>
        <w:tc>
          <w:tcPr>
            <w:tcW w:w="1063" w:type="dxa"/>
          </w:tcPr>
          <w:p w:rsidR="006D1446" w:rsidRPr="00CB1709" w:rsidRDefault="006D1446" w:rsidP="007668ED">
            <w:pPr>
              <w:pStyle w:val="142"/>
              <w:jc w:val="center"/>
            </w:pPr>
            <w:r w:rsidRPr="007F0797">
              <w:t>165</w:t>
            </w:r>
          </w:p>
        </w:tc>
        <w:tc>
          <w:tcPr>
            <w:tcW w:w="992" w:type="dxa"/>
            <w:tcBorders>
              <w:top w:val="single" w:sz="4" w:space="0" w:color="auto"/>
              <w:bottom w:val="single" w:sz="4" w:space="0" w:color="auto"/>
            </w:tcBorders>
            <w:shd w:val="clear" w:color="auto" w:fill="FFFFFF"/>
          </w:tcPr>
          <w:p w:rsidR="006D1446" w:rsidRPr="00CB1709" w:rsidRDefault="006D1446" w:rsidP="007668ED">
            <w:pPr>
              <w:pStyle w:val="142"/>
              <w:jc w:val="center"/>
            </w:pPr>
            <w:r w:rsidRPr="007F0797">
              <w:t>71,745</w:t>
            </w:r>
          </w:p>
        </w:tc>
        <w:tc>
          <w:tcPr>
            <w:tcW w:w="851" w:type="dxa"/>
          </w:tcPr>
          <w:p w:rsidR="006D1446" w:rsidRPr="00CB1709" w:rsidRDefault="006D1446" w:rsidP="007668ED">
            <w:pPr>
              <w:pStyle w:val="142"/>
              <w:jc w:val="right"/>
            </w:pPr>
            <w:r w:rsidRPr="007F0797">
              <w:t>10.71</w:t>
            </w:r>
          </w:p>
        </w:tc>
      </w:tr>
      <w:tr w:rsidR="006D1446" w:rsidRPr="00CB1709" w:rsidTr="007668ED">
        <w:tc>
          <w:tcPr>
            <w:tcW w:w="1063" w:type="dxa"/>
          </w:tcPr>
          <w:p w:rsidR="006D1446" w:rsidRPr="00135EF7" w:rsidRDefault="006D1446" w:rsidP="007668ED">
            <w:pPr>
              <w:pStyle w:val="142"/>
              <w:jc w:val="center"/>
              <w:rPr>
                <w:spacing w:val="-20"/>
              </w:rPr>
            </w:pPr>
            <w:r w:rsidRPr="00135EF7">
              <w:rPr>
                <w:rFonts w:hint="eastAsia"/>
                <w:spacing w:val="-20"/>
              </w:rPr>
              <w:t>111年底</w:t>
            </w:r>
          </w:p>
        </w:tc>
        <w:tc>
          <w:tcPr>
            <w:tcW w:w="1063" w:type="dxa"/>
          </w:tcPr>
          <w:p w:rsidR="006D1446" w:rsidRPr="00CB1709" w:rsidRDefault="006D1446" w:rsidP="007668ED">
            <w:pPr>
              <w:pStyle w:val="142"/>
              <w:jc w:val="center"/>
            </w:pPr>
            <w:r w:rsidRPr="007F0797">
              <w:t>728,081</w:t>
            </w:r>
          </w:p>
        </w:tc>
        <w:tc>
          <w:tcPr>
            <w:tcW w:w="1063" w:type="dxa"/>
          </w:tcPr>
          <w:p w:rsidR="006D1446" w:rsidRPr="00CB1709" w:rsidRDefault="006D1446" w:rsidP="007668ED">
            <w:pPr>
              <w:pStyle w:val="142"/>
              <w:jc w:val="center"/>
            </w:pPr>
            <w:r w:rsidRPr="007F0797">
              <w:t>640,428</w:t>
            </w:r>
          </w:p>
        </w:tc>
        <w:tc>
          <w:tcPr>
            <w:tcW w:w="1064" w:type="dxa"/>
          </w:tcPr>
          <w:p w:rsidR="006D1446" w:rsidRPr="00CB1709" w:rsidRDefault="006D1446" w:rsidP="007668ED">
            <w:pPr>
              <w:pStyle w:val="142"/>
              <w:jc w:val="center"/>
            </w:pPr>
            <w:r w:rsidRPr="007F0797">
              <w:t>455,197</w:t>
            </w:r>
          </w:p>
        </w:tc>
        <w:tc>
          <w:tcPr>
            <w:tcW w:w="1063" w:type="dxa"/>
          </w:tcPr>
          <w:p w:rsidR="006D1446" w:rsidRPr="00CB1709" w:rsidRDefault="006D1446" w:rsidP="007668ED">
            <w:pPr>
              <w:pStyle w:val="142"/>
              <w:jc w:val="center"/>
            </w:pPr>
            <w:r w:rsidRPr="007F0797">
              <w:t>185,231</w:t>
            </w:r>
          </w:p>
        </w:tc>
        <w:tc>
          <w:tcPr>
            <w:tcW w:w="1063" w:type="dxa"/>
          </w:tcPr>
          <w:p w:rsidR="006D1446" w:rsidRPr="00CB1709" w:rsidRDefault="006D1446" w:rsidP="007668ED">
            <w:pPr>
              <w:pStyle w:val="142"/>
              <w:jc w:val="center"/>
            </w:pPr>
            <w:r w:rsidRPr="007F0797">
              <w:t>5,737</w:t>
            </w:r>
          </w:p>
        </w:tc>
        <w:tc>
          <w:tcPr>
            <w:tcW w:w="992" w:type="dxa"/>
            <w:tcBorders>
              <w:top w:val="single" w:sz="4" w:space="0" w:color="auto"/>
              <w:bottom w:val="single" w:sz="4" w:space="0" w:color="auto"/>
            </w:tcBorders>
            <w:shd w:val="clear" w:color="auto" w:fill="FFFFFF"/>
          </w:tcPr>
          <w:p w:rsidR="006D1446" w:rsidRPr="00CB1709" w:rsidRDefault="006D1446" w:rsidP="007668ED">
            <w:pPr>
              <w:pStyle w:val="142"/>
              <w:jc w:val="center"/>
            </w:pPr>
            <w:r w:rsidRPr="007F0797">
              <w:t>81,916</w:t>
            </w:r>
          </w:p>
        </w:tc>
        <w:tc>
          <w:tcPr>
            <w:tcW w:w="851" w:type="dxa"/>
          </w:tcPr>
          <w:p w:rsidR="006D1446" w:rsidRPr="00CB1709" w:rsidRDefault="006D1446" w:rsidP="007668ED">
            <w:pPr>
              <w:pStyle w:val="142"/>
              <w:jc w:val="right"/>
            </w:pPr>
            <w:r w:rsidRPr="007F0797">
              <w:t>11.25</w:t>
            </w:r>
          </w:p>
        </w:tc>
      </w:tr>
      <w:tr w:rsidR="006D1446" w:rsidRPr="00CB1709" w:rsidTr="007668ED">
        <w:tc>
          <w:tcPr>
            <w:tcW w:w="1063" w:type="dxa"/>
            <w:tcBorders>
              <w:bottom w:val="single" w:sz="4" w:space="0" w:color="auto"/>
            </w:tcBorders>
          </w:tcPr>
          <w:p w:rsidR="006D1446" w:rsidRPr="00135EF7" w:rsidRDefault="006D1446" w:rsidP="007668ED">
            <w:pPr>
              <w:pStyle w:val="142"/>
              <w:jc w:val="center"/>
              <w:rPr>
                <w:spacing w:val="-20"/>
              </w:rPr>
            </w:pPr>
            <w:r w:rsidRPr="00135EF7">
              <w:rPr>
                <w:rFonts w:hint="eastAsia"/>
                <w:spacing w:val="-20"/>
              </w:rPr>
              <w:t>112年底</w:t>
            </w:r>
          </w:p>
        </w:tc>
        <w:tc>
          <w:tcPr>
            <w:tcW w:w="1063" w:type="dxa"/>
            <w:tcBorders>
              <w:bottom w:val="single" w:sz="4" w:space="0" w:color="auto"/>
            </w:tcBorders>
          </w:tcPr>
          <w:p w:rsidR="006D1446" w:rsidRPr="00CB1709" w:rsidRDefault="006D1446" w:rsidP="007668ED">
            <w:pPr>
              <w:pStyle w:val="142"/>
              <w:jc w:val="center"/>
            </w:pPr>
            <w:r w:rsidRPr="007F0797">
              <w:t>753,430</w:t>
            </w:r>
          </w:p>
        </w:tc>
        <w:tc>
          <w:tcPr>
            <w:tcW w:w="1063" w:type="dxa"/>
            <w:tcBorders>
              <w:bottom w:val="single" w:sz="4" w:space="0" w:color="auto"/>
            </w:tcBorders>
          </w:tcPr>
          <w:p w:rsidR="006D1446" w:rsidRPr="00CB1709" w:rsidRDefault="006D1446" w:rsidP="007668ED">
            <w:pPr>
              <w:pStyle w:val="142"/>
              <w:jc w:val="center"/>
            </w:pPr>
            <w:r w:rsidRPr="007F0797">
              <w:t>662,237</w:t>
            </w:r>
          </w:p>
        </w:tc>
        <w:tc>
          <w:tcPr>
            <w:tcW w:w="1064" w:type="dxa"/>
            <w:tcBorders>
              <w:bottom w:val="single" w:sz="4" w:space="0" w:color="auto"/>
            </w:tcBorders>
          </w:tcPr>
          <w:p w:rsidR="006D1446" w:rsidRPr="00CB1709" w:rsidRDefault="006D1446" w:rsidP="007668ED">
            <w:pPr>
              <w:pStyle w:val="142"/>
              <w:jc w:val="center"/>
            </w:pPr>
            <w:r w:rsidRPr="007F0797">
              <w:t>461,381</w:t>
            </w:r>
          </w:p>
        </w:tc>
        <w:tc>
          <w:tcPr>
            <w:tcW w:w="1063" w:type="dxa"/>
            <w:tcBorders>
              <w:bottom w:val="single" w:sz="4" w:space="0" w:color="auto"/>
            </w:tcBorders>
          </w:tcPr>
          <w:p w:rsidR="006D1446" w:rsidRPr="00CB1709" w:rsidRDefault="006D1446" w:rsidP="007668ED">
            <w:pPr>
              <w:pStyle w:val="142"/>
              <w:jc w:val="center"/>
            </w:pPr>
            <w:r w:rsidRPr="007F0797">
              <w:t>200,856</w:t>
            </w:r>
          </w:p>
        </w:tc>
        <w:tc>
          <w:tcPr>
            <w:tcW w:w="1063" w:type="dxa"/>
            <w:tcBorders>
              <w:bottom w:val="single" w:sz="4" w:space="0" w:color="auto"/>
            </w:tcBorders>
          </w:tcPr>
          <w:p w:rsidR="006D1446" w:rsidRPr="00CB1709" w:rsidRDefault="006D1446" w:rsidP="007668ED">
            <w:pPr>
              <w:pStyle w:val="142"/>
              <w:jc w:val="center"/>
            </w:pPr>
            <w:r w:rsidRPr="007F0797">
              <w:t>1,977</w:t>
            </w:r>
          </w:p>
        </w:tc>
        <w:tc>
          <w:tcPr>
            <w:tcW w:w="992" w:type="dxa"/>
            <w:tcBorders>
              <w:top w:val="single" w:sz="4" w:space="0" w:color="auto"/>
              <w:bottom w:val="single" w:sz="4" w:space="0" w:color="auto"/>
            </w:tcBorders>
            <w:shd w:val="clear" w:color="auto" w:fill="FFFFFF"/>
          </w:tcPr>
          <w:p w:rsidR="006D1446" w:rsidRPr="00CB1709" w:rsidRDefault="006D1446" w:rsidP="007668ED">
            <w:pPr>
              <w:pStyle w:val="142"/>
              <w:jc w:val="center"/>
            </w:pPr>
            <w:r w:rsidRPr="007F0797">
              <w:t>89,216</w:t>
            </w:r>
          </w:p>
        </w:tc>
        <w:tc>
          <w:tcPr>
            <w:tcW w:w="851" w:type="dxa"/>
            <w:tcBorders>
              <w:bottom w:val="single" w:sz="4" w:space="0" w:color="auto"/>
            </w:tcBorders>
          </w:tcPr>
          <w:p w:rsidR="006D1446" w:rsidRPr="00CB1709" w:rsidRDefault="006D1446" w:rsidP="007668ED">
            <w:pPr>
              <w:pStyle w:val="142"/>
              <w:jc w:val="right"/>
            </w:pPr>
            <w:r w:rsidRPr="007F0797">
              <w:t>11.84</w:t>
            </w:r>
          </w:p>
        </w:tc>
      </w:tr>
      <w:tr w:rsidR="006D1446" w:rsidRPr="00CB1709" w:rsidTr="007668ED">
        <w:tc>
          <w:tcPr>
            <w:tcW w:w="1063" w:type="dxa"/>
            <w:tcBorders>
              <w:top w:val="single" w:sz="4" w:space="0" w:color="auto"/>
              <w:bottom w:val="single" w:sz="12" w:space="0" w:color="auto"/>
            </w:tcBorders>
          </w:tcPr>
          <w:p w:rsidR="006D1446" w:rsidRPr="00135EF7" w:rsidRDefault="006D1446" w:rsidP="007668ED">
            <w:pPr>
              <w:pStyle w:val="142"/>
              <w:jc w:val="center"/>
              <w:rPr>
                <w:spacing w:val="-20"/>
              </w:rPr>
            </w:pPr>
            <w:r w:rsidRPr="00135EF7">
              <w:rPr>
                <w:rFonts w:hint="eastAsia"/>
                <w:spacing w:val="-20"/>
              </w:rPr>
              <w:t>113年底</w:t>
            </w:r>
          </w:p>
        </w:tc>
        <w:tc>
          <w:tcPr>
            <w:tcW w:w="1063" w:type="dxa"/>
            <w:tcBorders>
              <w:top w:val="single" w:sz="4" w:space="0" w:color="auto"/>
              <w:bottom w:val="single" w:sz="12" w:space="0" w:color="auto"/>
            </w:tcBorders>
          </w:tcPr>
          <w:p w:rsidR="006D1446" w:rsidRPr="00CB1709" w:rsidRDefault="006D1446" w:rsidP="007668ED">
            <w:pPr>
              <w:pStyle w:val="142"/>
              <w:jc w:val="center"/>
            </w:pPr>
            <w:r w:rsidRPr="007F0797">
              <w:t>820,083</w:t>
            </w:r>
          </w:p>
        </w:tc>
        <w:tc>
          <w:tcPr>
            <w:tcW w:w="1063" w:type="dxa"/>
            <w:tcBorders>
              <w:top w:val="single" w:sz="4" w:space="0" w:color="auto"/>
              <w:bottom w:val="single" w:sz="12" w:space="0" w:color="auto"/>
            </w:tcBorders>
          </w:tcPr>
          <w:p w:rsidR="006D1446" w:rsidRPr="00CB1709" w:rsidRDefault="006D1446" w:rsidP="007668ED">
            <w:pPr>
              <w:pStyle w:val="142"/>
              <w:jc w:val="center"/>
            </w:pPr>
            <w:r w:rsidRPr="007F0797">
              <w:t>722,949</w:t>
            </w:r>
          </w:p>
        </w:tc>
        <w:tc>
          <w:tcPr>
            <w:tcW w:w="1064" w:type="dxa"/>
            <w:tcBorders>
              <w:top w:val="single" w:sz="4" w:space="0" w:color="auto"/>
              <w:bottom w:val="single" w:sz="12" w:space="0" w:color="auto"/>
            </w:tcBorders>
          </w:tcPr>
          <w:p w:rsidR="006D1446" w:rsidRPr="00CB1709" w:rsidRDefault="006D1446" w:rsidP="007668ED">
            <w:pPr>
              <w:pStyle w:val="142"/>
              <w:jc w:val="center"/>
            </w:pPr>
            <w:r w:rsidRPr="007F0797">
              <w:t>508,435</w:t>
            </w:r>
          </w:p>
        </w:tc>
        <w:tc>
          <w:tcPr>
            <w:tcW w:w="1063" w:type="dxa"/>
            <w:tcBorders>
              <w:top w:val="single" w:sz="4" w:space="0" w:color="auto"/>
              <w:bottom w:val="single" w:sz="12" w:space="0" w:color="auto"/>
            </w:tcBorders>
          </w:tcPr>
          <w:p w:rsidR="006D1446" w:rsidRPr="00CB1709" w:rsidRDefault="006D1446" w:rsidP="007668ED">
            <w:pPr>
              <w:pStyle w:val="142"/>
              <w:jc w:val="center"/>
            </w:pPr>
            <w:r w:rsidRPr="007F0797">
              <w:t>214,514</w:t>
            </w:r>
          </w:p>
        </w:tc>
        <w:tc>
          <w:tcPr>
            <w:tcW w:w="1063" w:type="dxa"/>
            <w:tcBorders>
              <w:top w:val="single" w:sz="4" w:space="0" w:color="auto"/>
              <w:bottom w:val="single" w:sz="12" w:space="0" w:color="auto"/>
            </w:tcBorders>
          </w:tcPr>
          <w:p w:rsidR="006D1446" w:rsidRPr="00CB1709" w:rsidRDefault="006D1446" w:rsidP="007668ED">
            <w:pPr>
              <w:pStyle w:val="142"/>
              <w:jc w:val="center"/>
            </w:pPr>
            <w:r w:rsidRPr="007F0797">
              <w:t>1,856</w:t>
            </w:r>
          </w:p>
        </w:tc>
        <w:tc>
          <w:tcPr>
            <w:tcW w:w="992" w:type="dxa"/>
            <w:tcBorders>
              <w:top w:val="single" w:sz="4" w:space="0" w:color="auto"/>
              <w:bottom w:val="single" w:sz="12" w:space="0" w:color="auto"/>
            </w:tcBorders>
            <w:shd w:val="clear" w:color="auto" w:fill="FFFFFF"/>
          </w:tcPr>
          <w:p w:rsidR="006D1446" w:rsidRPr="00CB1709" w:rsidRDefault="006D1446" w:rsidP="007668ED">
            <w:pPr>
              <w:pStyle w:val="142"/>
              <w:jc w:val="center"/>
            </w:pPr>
            <w:r w:rsidRPr="007F0797">
              <w:t>95,278</w:t>
            </w:r>
          </w:p>
        </w:tc>
        <w:tc>
          <w:tcPr>
            <w:tcW w:w="851" w:type="dxa"/>
            <w:tcBorders>
              <w:top w:val="single" w:sz="4" w:space="0" w:color="auto"/>
              <w:bottom w:val="single" w:sz="12" w:space="0" w:color="auto"/>
            </w:tcBorders>
          </w:tcPr>
          <w:p w:rsidR="006D1446" w:rsidRPr="00CB1709" w:rsidRDefault="006D1446" w:rsidP="007668ED">
            <w:pPr>
              <w:pStyle w:val="142"/>
              <w:jc w:val="right"/>
            </w:pPr>
            <w:r w:rsidRPr="007F0797">
              <w:t>11.62</w:t>
            </w:r>
          </w:p>
        </w:tc>
      </w:tr>
    </w:tbl>
    <w:p w:rsidR="006D1446" w:rsidRDefault="006D1446" w:rsidP="007668ED">
      <w:pPr>
        <w:pStyle w:val="142"/>
        <w:ind w:left="1277" w:hangingChars="525" w:hanging="1277"/>
      </w:pPr>
      <w:r w:rsidRPr="00CB1709">
        <w:rPr>
          <w:rFonts w:hint="eastAsia"/>
        </w:rPr>
        <w:t>資料來源：</w:t>
      </w:r>
      <w:r w:rsidRPr="0052144E">
        <w:rPr>
          <w:rFonts w:hint="eastAsia"/>
        </w:rPr>
        <w:t xml:space="preserve">勞動統計專網，https://statfy.mol.gov.tw/statistic_DB.aspx </w:t>
      </w:r>
      <w:r>
        <w:rPr>
          <w:rFonts w:hint="eastAsia"/>
        </w:rPr>
        <w:t>(最後瀏覽日期：114年9月1日)</w:t>
      </w:r>
      <w:r w:rsidRPr="00CB1709">
        <w:rPr>
          <w:rFonts w:hint="eastAsia"/>
        </w:rPr>
        <w:t>。</w:t>
      </w:r>
    </w:p>
    <w:bookmarkEnd w:id="172"/>
    <w:bookmarkEnd w:id="177"/>
    <w:p w:rsidR="006D1446" w:rsidRDefault="006D1446" w:rsidP="007668ED">
      <w:pPr>
        <w:ind w:left="566" w:firstLine="566"/>
      </w:pPr>
      <w:r>
        <w:rPr>
          <w:rFonts w:hint="eastAsia"/>
        </w:rPr>
        <w:t>綜上，為解決我國勞動力短缺問題</w:t>
      </w:r>
      <w:r w:rsidRPr="00837342">
        <w:rPr>
          <w:rFonts w:hint="eastAsia"/>
        </w:rPr>
        <w:t>，</w:t>
      </w:r>
      <w:r>
        <w:rPr>
          <w:rFonts w:hint="eastAsia"/>
        </w:rPr>
        <w:t>勞動部除推動就業媒合機制外，</w:t>
      </w:r>
      <w:r w:rsidRPr="00837342">
        <w:rPr>
          <w:rFonts w:hint="eastAsia"/>
        </w:rPr>
        <w:t>並辦理多項</w:t>
      </w:r>
      <w:r>
        <w:rPr>
          <w:rFonts w:hint="eastAsia"/>
        </w:rPr>
        <w:t>促進就業</w:t>
      </w:r>
      <w:r w:rsidRPr="00837342">
        <w:rPr>
          <w:rFonts w:hint="eastAsia"/>
        </w:rPr>
        <w:t>措施</w:t>
      </w:r>
      <w:r>
        <w:rPr>
          <w:rFonts w:hint="eastAsia"/>
        </w:rPr>
        <w:t>，惟「移工留才久用方案」申請亂象頻傳等問題經監察院提案調查後要求改善，「疫後改善缺工擴大就業方案」辦理成效則不符預期；鑒於我國對於移工需求逐年增加，惟失聯移工人數逐年攀升，恐為社會安全隱憂，</w:t>
      </w:r>
      <w:r w:rsidRPr="006A3C1F">
        <w:rPr>
          <w:rFonts w:hint="eastAsia"/>
        </w:rPr>
        <w:t>允宜積極</w:t>
      </w:r>
      <w:r>
        <w:rPr>
          <w:rFonts w:hint="eastAsia"/>
        </w:rPr>
        <w:t>持續</w:t>
      </w:r>
      <w:r w:rsidRPr="006A3C1F">
        <w:rPr>
          <w:rFonts w:hint="eastAsia"/>
        </w:rPr>
        <w:t>精進及</w:t>
      </w:r>
      <w:r>
        <w:rPr>
          <w:rFonts w:hint="eastAsia"/>
        </w:rPr>
        <w:t>完備相關</w:t>
      </w:r>
      <w:r w:rsidRPr="006A3C1F">
        <w:rPr>
          <w:rFonts w:hint="eastAsia"/>
        </w:rPr>
        <w:t>配套措施，俾</w:t>
      </w:r>
      <w:r>
        <w:rPr>
          <w:rFonts w:hint="eastAsia"/>
        </w:rPr>
        <w:t>有效解決我國缺工問題</w:t>
      </w:r>
      <w:r w:rsidRPr="00CC7E2F">
        <w:rPr>
          <w:rFonts w:hint="eastAsia"/>
        </w:rPr>
        <w:t>。</w:t>
      </w:r>
    </w:p>
    <w:p w:rsidR="006D1446" w:rsidRDefault="006D1446" w:rsidP="007668ED">
      <w:pPr>
        <w:pStyle w:val="ab"/>
        <w:rPr>
          <w:snapToGrid/>
        </w:rPr>
      </w:pPr>
      <w:r w:rsidRPr="00A01244">
        <w:rPr>
          <w:rFonts w:hint="eastAsia"/>
          <w:snapToGrid/>
        </w:rPr>
        <w:t>(分機：1915</w:t>
      </w:r>
      <w:r>
        <w:rPr>
          <w:rFonts w:hint="eastAsia"/>
          <w:snapToGrid/>
        </w:rPr>
        <w:t xml:space="preserve"> </w:t>
      </w:r>
      <w:r w:rsidRPr="00A01244">
        <w:rPr>
          <w:rFonts w:hint="eastAsia"/>
          <w:snapToGrid/>
        </w:rPr>
        <w:t>楊莉敏)</w:t>
      </w:r>
    </w:p>
    <w:p w:rsidR="006D1446" w:rsidRDefault="006D1446" w:rsidP="007668ED">
      <w:pPr>
        <w:ind w:left="566" w:firstLine="566"/>
      </w:pPr>
    </w:p>
    <w:p w:rsidR="006D1446" w:rsidRDefault="006D1446" w:rsidP="006D1446">
      <w:pPr>
        <w:pStyle w:val="23"/>
        <w:sectPr w:rsidR="006D1446" w:rsidSect="00510159">
          <w:headerReference w:type="even" r:id="rId183"/>
          <w:headerReference w:type="default" r:id="rId184"/>
          <w:footerReference w:type="even" r:id="rId185"/>
          <w:footerReference w:type="default" r:id="rId186"/>
          <w:headerReference w:type="first" r:id="rId187"/>
          <w:footerReference w:type="first" r:id="rId188"/>
          <w:footnotePr>
            <w:numRestart w:val="eachSect"/>
          </w:footnotePr>
          <w:pgSz w:w="11906" w:h="16838" w:code="9"/>
          <w:pgMar w:top="1701" w:right="1701" w:bottom="1701" w:left="1701" w:header="0" w:footer="1134" w:gutter="0"/>
          <w:cols w:space="425"/>
          <w:docGrid w:type="linesAndChars" w:linePitch="510" w:charSpace="658"/>
        </w:sectPr>
      </w:pPr>
    </w:p>
    <w:p w:rsidR="006D1446" w:rsidRPr="00163AA6" w:rsidRDefault="006D1446" w:rsidP="007668ED">
      <w:pPr>
        <w:pStyle w:val="14"/>
        <w:ind w:left="567" w:hanging="567"/>
        <w:rPr>
          <w:rFonts w:hAnsi="標楷體"/>
        </w:rPr>
      </w:pPr>
      <w:bookmarkStart w:id="185" w:name="_Toc208942805"/>
      <w:r>
        <w:rPr>
          <w:rFonts w:hAnsi="標楷體" w:hint="eastAsia"/>
          <w:color w:val="000000"/>
        </w:rPr>
        <w:t>三一</w:t>
      </w:r>
      <w:r>
        <w:rPr>
          <w:rFonts w:hAnsi="標楷體"/>
          <w:color w:val="000000"/>
        </w:rPr>
        <w:t>、</w:t>
      </w:r>
      <w:r w:rsidRPr="00E90571">
        <w:rPr>
          <w:rFonts w:hAnsi="標楷體" w:hint="eastAsia"/>
          <w:color w:val="000000"/>
        </w:rPr>
        <w:t>自100年提高公糧收購價格</w:t>
      </w:r>
      <w:r>
        <w:rPr>
          <w:rFonts w:hAnsi="標楷體" w:hint="eastAsia"/>
          <w:color w:val="000000"/>
        </w:rPr>
        <w:t>及隨國內食米量下降等，</w:t>
      </w:r>
      <w:r w:rsidRPr="00E90571">
        <w:rPr>
          <w:rFonts w:hAnsi="標楷體" w:hint="eastAsia"/>
          <w:color w:val="000000"/>
        </w:rPr>
        <w:t>稻米連年超產，</w:t>
      </w:r>
      <w:r>
        <w:rPr>
          <w:rFonts w:hAnsi="標楷體" w:hint="eastAsia"/>
          <w:color w:val="000000"/>
        </w:rPr>
        <w:t>迄1</w:t>
      </w:r>
      <w:r>
        <w:rPr>
          <w:rFonts w:hAnsi="標楷體"/>
          <w:color w:val="000000"/>
        </w:rPr>
        <w:t>13</w:t>
      </w:r>
      <w:r>
        <w:rPr>
          <w:rFonts w:hAnsi="標楷體" w:hint="eastAsia"/>
          <w:color w:val="000000"/>
        </w:rPr>
        <w:t>年度</w:t>
      </w:r>
      <w:r w:rsidRPr="00E90571">
        <w:rPr>
          <w:rFonts w:hAnsi="標楷體" w:hint="eastAsia"/>
          <w:color w:val="000000"/>
        </w:rPr>
        <w:t>平均每年公糧收購支出</w:t>
      </w:r>
      <w:r>
        <w:rPr>
          <w:rFonts w:hAnsi="標楷體" w:hint="eastAsia"/>
          <w:color w:val="000000"/>
        </w:rPr>
        <w:t>約</w:t>
      </w:r>
      <w:r w:rsidRPr="00E90571">
        <w:rPr>
          <w:rFonts w:hAnsi="標楷體" w:hint="eastAsia"/>
          <w:color w:val="000000"/>
        </w:rPr>
        <w:t>111億元，政府財政負擔沈重</w:t>
      </w:r>
      <w:r>
        <w:rPr>
          <w:rFonts w:hAnsi="標楷體" w:hint="eastAsia"/>
          <w:color w:val="000000"/>
        </w:rPr>
        <w:t>，允宜妥謀善策因應</w:t>
      </w:r>
      <w:bookmarkEnd w:id="185"/>
    </w:p>
    <w:p w:rsidR="006D1446" w:rsidRPr="00163AA6" w:rsidRDefault="006D1446" w:rsidP="007668ED">
      <w:pPr>
        <w:ind w:left="566" w:firstLine="566"/>
        <w:rPr>
          <w:rFonts w:hAnsi="標楷體"/>
        </w:rPr>
      </w:pPr>
      <w:r w:rsidRPr="00E90571">
        <w:rPr>
          <w:rFonts w:hAnsi="標楷體" w:cs="細明體" w:hint="eastAsia"/>
        </w:rPr>
        <w:t>稻米為</w:t>
      </w:r>
      <w:r w:rsidRPr="00211A26">
        <w:rPr>
          <w:rFonts w:hAnsi="標楷體" w:cs="細明體" w:hint="eastAsia"/>
          <w:spacing w:val="-2"/>
        </w:rPr>
        <w:t>我國最重要之主食，政府為掌握糧源、穩定糧價、確保農民收益，自63年起每年按保證價格收購</w:t>
      </w:r>
      <w:r>
        <w:rPr>
          <w:rFonts w:hAnsi="標楷體" w:cs="細明體" w:hint="eastAsia"/>
          <w:spacing w:val="-2"/>
        </w:rPr>
        <w:t>農民</w:t>
      </w:r>
      <w:r w:rsidRPr="00211A26">
        <w:rPr>
          <w:rFonts w:hAnsi="標楷體" w:cs="細明體" w:hint="eastAsia"/>
          <w:spacing w:val="-2"/>
        </w:rPr>
        <w:t>稻穀，113年度收購公糧31.25萬公噸</w:t>
      </w:r>
      <w:r>
        <w:rPr>
          <w:rFonts w:hAnsi="標楷體" w:cs="細明體" w:hint="eastAsia"/>
          <w:spacing w:val="-2"/>
        </w:rPr>
        <w:t>，</w:t>
      </w:r>
      <w:r w:rsidRPr="00211A26">
        <w:rPr>
          <w:rFonts w:hAnsi="標楷體" w:cs="細明體" w:hint="eastAsia"/>
          <w:spacing w:val="-2"/>
        </w:rPr>
        <w:t>收購支出(含烘乾費用)</w:t>
      </w:r>
      <w:r>
        <w:rPr>
          <w:rFonts w:hAnsi="標楷體" w:cs="細明體" w:hint="eastAsia"/>
          <w:spacing w:val="-2"/>
        </w:rPr>
        <w:t>達</w:t>
      </w:r>
      <w:r w:rsidRPr="00211A26">
        <w:rPr>
          <w:rFonts w:hAnsi="標楷體" w:cs="細明體" w:hint="eastAsia"/>
          <w:spacing w:val="-2"/>
        </w:rPr>
        <w:t>81.78億元。經查</w:t>
      </w:r>
      <w:r w:rsidRPr="00163AA6">
        <w:rPr>
          <w:rFonts w:hAnsi="標楷體" w:cs="細明體" w:hint="eastAsia"/>
        </w:rPr>
        <w:t>：</w:t>
      </w:r>
    </w:p>
    <w:p w:rsidR="006D1446" w:rsidRPr="00897F89" w:rsidRDefault="006D1446" w:rsidP="007668ED">
      <w:pPr>
        <w:pStyle w:val="a5"/>
        <w:ind w:left="849" w:hanging="283"/>
        <w:rPr>
          <w:rFonts w:hAnsi="標楷體"/>
          <w:b/>
        </w:rPr>
      </w:pPr>
      <w:r w:rsidRPr="00163AA6">
        <w:rPr>
          <w:rFonts w:hAnsi="標楷體" w:hint="eastAsia"/>
          <w:b/>
        </w:rPr>
        <w:t>(一)</w:t>
      </w:r>
      <w:r w:rsidRPr="009C2DD2">
        <w:rPr>
          <w:rFonts w:hAnsi="標楷體" w:hint="eastAsia"/>
          <w:b/>
        </w:rPr>
        <w:t>稻作栽培業占農耕業</w:t>
      </w:r>
      <w:r>
        <w:rPr>
          <w:rFonts w:hAnsi="標楷體" w:hint="eastAsia"/>
          <w:b/>
        </w:rPr>
        <w:t>近三成，已</w:t>
      </w:r>
      <w:r w:rsidRPr="006A186D">
        <w:rPr>
          <w:rFonts w:hAnsi="標楷體" w:hint="eastAsia"/>
          <w:b/>
          <w:kern w:val="16"/>
        </w:rPr>
        <w:t>成為農業領域中最重要作物</w:t>
      </w:r>
    </w:p>
    <w:p w:rsidR="006D1446" w:rsidRPr="009A256B" w:rsidRDefault="006D1446" w:rsidP="007668ED">
      <w:pPr>
        <w:pStyle w:val="21"/>
        <w:ind w:left="850" w:firstLine="566"/>
        <w:rPr>
          <w:rFonts w:hAnsi="標楷體"/>
        </w:rPr>
      </w:pPr>
      <w:r w:rsidRPr="006B2930">
        <w:rPr>
          <w:rFonts w:hAnsi="標楷體" w:hint="eastAsia"/>
        </w:rPr>
        <w:t>臺灣農地分布零碎，且隨著國內社會經濟發展結構轉變，農地轉為非農業使用情形普遍，耕地面積自63年91.75萬公頃逐年下降，至112年僅餘77.85萬公頃，且長期休耕地不斷累積，然水稻因種植技術成熟，門檻低且機械化程度高，代耕體系完備，又有公糧保價收購制度等誘因，使稻米成為農業領域最重要之作物；依農業部112年度農家戶口抽樣調查報告顯示，我國農牧戶以經營農耕業為大宗，其中以</w:t>
      </w:r>
      <w:bookmarkStart w:id="186" w:name="_Hlk208327793"/>
      <w:r w:rsidRPr="006B2930">
        <w:rPr>
          <w:rFonts w:hAnsi="標楷體" w:hint="eastAsia"/>
        </w:rPr>
        <w:t>稻作栽培業占農耕業</w:t>
      </w:r>
      <w:bookmarkEnd w:id="186"/>
      <w:r w:rsidRPr="006B2930">
        <w:rPr>
          <w:rFonts w:hAnsi="標楷體" w:hint="eastAsia"/>
        </w:rPr>
        <w:t>29.59%最多(詳圖1)，若由農作物生產情形觀之，112年度稻作種植面積</w:t>
      </w:r>
      <w:r>
        <w:rPr>
          <w:rFonts w:hAnsi="標楷體" w:hint="eastAsia"/>
        </w:rPr>
        <w:t>占</w:t>
      </w:r>
      <w:r w:rsidRPr="006B2930">
        <w:rPr>
          <w:rFonts w:hAnsi="標楷體" w:hint="eastAsia"/>
        </w:rPr>
        <w:t>農耕業總種植面積比</w:t>
      </w:r>
      <w:r>
        <w:rPr>
          <w:rFonts w:hAnsi="標楷體" w:hint="eastAsia"/>
        </w:rPr>
        <w:t>率</w:t>
      </w:r>
      <w:r w:rsidRPr="006B2930">
        <w:rPr>
          <w:rFonts w:hAnsi="標楷體" w:hint="eastAsia"/>
        </w:rPr>
        <w:t>達34.91%</w:t>
      </w:r>
      <w:r w:rsidRPr="00537978">
        <w:rPr>
          <w:rFonts w:hAnsi="標楷體" w:hint="eastAsia"/>
        </w:rPr>
        <w:t>。</w:t>
      </w:r>
    </w:p>
    <w:p w:rsidR="006D1446" w:rsidRDefault="006D1446" w:rsidP="007668ED">
      <w:pPr>
        <w:widowControl/>
        <w:spacing w:beforeLines="20" w:before="102" w:line="360" w:lineRule="exact"/>
        <w:ind w:leftChars="0" w:left="1134" w:hangingChars="400" w:hanging="1134"/>
        <w:rPr>
          <w:rFonts w:hAnsi="標楷體"/>
        </w:rPr>
      </w:pPr>
      <w:r>
        <w:rPr>
          <w:rFonts w:hAnsi="標楷體" w:hint="eastAsia"/>
          <w:b/>
        </w:rPr>
        <w:t>圖1</w:t>
      </w:r>
      <w:r w:rsidRPr="009B5294">
        <w:rPr>
          <w:rFonts w:hAnsi="標楷體" w:hint="eastAsia"/>
          <w:b/>
        </w:rPr>
        <w:t xml:space="preserve">  </w:t>
      </w:r>
      <w:r w:rsidRPr="00390A28">
        <w:rPr>
          <w:rFonts w:hAnsi="標楷體" w:hint="eastAsia"/>
          <w:b/>
        </w:rPr>
        <w:t>112年度</w:t>
      </w:r>
      <w:r w:rsidRPr="006B2930">
        <w:rPr>
          <w:rFonts w:hAnsi="標楷體" w:hint="eastAsia"/>
          <w:b/>
        </w:rPr>
        <w:t>臺灣地區農牧戶按主要經營種類</w:t>
      </w:r>
      <w:r>
        <w:rPr>
          <w:rFonts w:hAnsi="標楷體" w:hint="eastAsia"/>
          <w:b/>
        </w:rPr>
        <w:t>區</w:t>
      </w:r>
      <w:r w:rsidRPr="006B2930">
        <w:rPr>
          <w:rFonts w:hAnsi="標楷體" w:hint="eastAsia"/>
          <w:b/>
        </w:rPr>
        <w:t>分</w:t>
      </w:r>
      <w:r>
        <w:rPr>
          <w:rFonts w:hAnsi="標楷體" w:hint="eastAsia"/>
        </w:rPr>
        <w:t xml:space="preserve">   </w:t>
      </w:r>
    </w:p>
    <w:p w:rsidR="006D1446" w:rsidRDefault="00A44040" w:rsidP="007668ED">
      <w:pPr>
        <w:pStyle w:val="200"/>
        <w:spacing w:beforeLines="20" w:before="102" w:line="360" w:lineRule="exact"/>
        <w:ind w:left="1216" w:hangingChars="500" w:hanging="1216"/>
        <w:jc w:val="both"/>
        <w:rPr>
          <w:rFonts w:hAnsi="標楷體"/>
        </w:rPr>
      </w:pPr>
      <w:r>
        <w:rPr>
          <w:noProof/>
        </w:rPr>
        <w:drawing>
          <wp:anchor distT="0" distB="0" distL="114300" distR="114300" simplePos="0" relativeHeight="251658240" behindDoc="0" locked="0" layoutInCell="1" allowOverlap="1">
            <wp:simplePos x="0" y="0"/>
            <wp:positionH relativeFrom="column">
              <wp:posOffset>-3810</wp:posOffset>
            </wp:positionH>
            <wp:positionV relativeFrom="paragraph">
              <wp:posOffset>53340</wp:posOffset>
            </wp:positionV>
            <wp:extent cx="5534025" cy="2503805"/>
            <wp:effectExtent l="0" t="0" r="0" b="0"/>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9">
                      <a:extLst>
                        <a:ext uri="{28A0092B-C50C-407E-A947-70E740481C1C}">
                          <a14:useLocalDpi xmlns:a14="http://schemas.microsoft.com/office/drawing/2010/main" val="0"/>
                        </a:ext>
                      </a:extLst>
                    </a:blip>
                    <a:srcRect t="5974" r="3198"/>
                    <a:stretch>
                      <a:fillRect/>
                    </a:stretch>
                  </pic:blipFill>
                  <pic:spPr bwMode="auto">
                    <a:xfrm>
                      <a:off x="0" y="0"/>
                      <a:ext cx="5534025" cy="2503805"/>
                    </a:xfrm>
                    <a:prstGeom prst="rect">
                      <a:avLst/>
                    </a:prstGeom>
                    <a:noFill/>
                  </pic:spPr>
                </pic:pic>
              </a:graphicData>
            </a:graphic>
            <wp14:sizeRelH relativeFrom="page">
              <wp14:pctWidth>0</wp14:pctWidth>
            </wp14:sizeRelH>
            <wp14:sizeRelV relativeFrom="page">
              <wp14:pctHeight>0</wp14:pctHeight>
            </wp14:sizeRelV>
          </wp:anchor>
        </w:drawing>
      </w:r>
    </w:p>
    <w:p w:rsidR="006D1446" w:rsidRDefault="006D1446" w:rsidP="007668ED">
      <w:pPr>
        <w:pStyle w:val="200"/>
        <w:spacing w:beforeLines="20" w:before="102" w:line="360" w:lineRule="exact"/>
        <w:ind w:left="1216" w:hangingChars="500" w:hanging="1216"/>
        <w:jc w:val="both"/>
        <w:rPr>
          <w:rFonts w:hAnsi="標楷體"/>
        </w:rPr>
      </w:pPr>
    </w:p>
    <w:p w:rsidR="006D1446" w:rsidRDefault="006D1446" w:rsidP="007668ED">
      <w:pPr>
        <w:pStyle w:val="200"/>
        <w:spacing w:beforeLines="20" w:before="102" w:line="360" w:lineRule="exact"/>
        <w:ind w:left="1216" w:hangingChars="500" w:hanging="1216"/>
        <w:jc w:val="both"/>
        <w:rPr>
          <w:rFonts w:hAnsi="標楷體"/>
        </w:rPr>
      </w:pPr>
    </w:p>
    <w:p w:rsidR="006D1446" w:rsidRDefault="006D1446" w:rsidP="007668ED">
      <w:pPr>
        <w:pStyle w:val="200"/>
        <w:spacing w:beforeLines="20" w:before="102" w:line="360" w:lineRule="exact"/>
        <w:ind w:left="1216" w:hangingChars="500" w:hanging="1216"/>
        <w:jc w:val="both"/>
        <w:rPr>
          <w:rFonts w:hAnsi="標楷體"/>
        </w:rPr>
      </w:pPr>
    </w:p>
    <w:p w:rsidR="006D1446" w:rsidRDefault="006D1446" w:rsidP="007668ED">
      <w:pPr>
        <w:pStyle w:val="200"/>
        <w:spacing w:beforeLines="20" w:before="102" w:line="360" w:lineRule="exact"/>
        <w:ind w:left="1216" w:hangingChars="500" w:hanging="1216"/>
        <w:jc w:val="both"/>
        <w:rPr>
          <w:rFonts w:hAnsi="標楷體"/>
        </w:rPr>
      </w:pPr>
    </w:p>
    <w:p w:rsidR="006D1446" w:rsidRDefault="006D1446" w:rsidP="007668ED">
      <w:pPr>
        <w:pStyle w:val="200"/>
        <w:spacing w:beforeLines="20" w:before="102" w:line="360" w:lineRule="exact"/>
        <w:ind w:left="1216" w:hangingChars="500" w:hanging="1216"/>
        <w:jc w:val="both"/>
        <w:rPr>
          <w:rFonts w:hAnsi="標楷體"/>
        </w:rPr>
      </w:pPr>
    </w:p>
    <w:p w:rsidR="006D1446" w:rsidRDefault="006D1446" w:rsidP="007668ED">
      <w:pPr>
        <w:pStyle w:val="200"/>
        <w:spacing w:beforeLines="20" w:before="102" w:line="360" w:lineRule="exact"/>
        <w:ind w:left="1216" w:hangingChars="500" w:hanging="1216"/>
        <w:jc w:val="both"/>
        <w:rPr>
          <w:rFonts w:hAnsi="標楷體"/>
        </w:rPr>
      </w:pPr>
    </w:p>
    <w:p w:rsidR="006D1446" w:rsidRDefault="006D1446" w:rsidP="007668ED">
      <w:pPr>
        <w:pStyle w:val="200"/>
        <w:spacing w:beforeLines="20" w:before="102" w:line="360" w:lineRule="exact"/>
        <w:ind w:left="1216" w:hangingChars="500" w:hanging="1216"/>
        <w:jc w:val="both"/>
        <w:rPr>
          <w:rFonts w:hAnsi="標楷體"/>
        </w:rPr>
      </w:pPr>
    </w:p>
    <w:p w:rsidR="006D1446" w:rsidRDefault="006D1446" w:rsidP="007668ED">
      <w:pPr>
        <w:pStyle w:val="200"/>
        <w:spacing w:beforeLines="20" w:before="102" w:line="360" w:lineRule="exact"/>
        <w:ind w:left="1216" w:hangingChars="500" w:hanging="1216"/>
        <w:jc w:val="both"/>
        <w:rPr>
          <w:rFonts w:hAnsi="標楷體"/>
        </w:rPr>
      </w:pPr>
    </w:p>
    <w:p w:rsidR="006D1446" w:rsidRPr="00390A28" w:rsidRDefault="006D1446" w:rsidP="007668ED">
      <w:pPr>
        <w:pStyle w:val="200"/>
        <w:spacing w:line="320" w:lineRule="exact"/>
        <w:ind w:left="1216" w:hangingChars="500" w:hanging="1216"/>
        <w:jc w:val="both"/>
        <w:rPr>
          <w:rFonts w:hAnsi="標楷體"/>
        </w:rPr>
      </w:pPr>
      <w:r w:rsidRPr="00390A28">
        <w:rPr>
          <w:rFonts w:hAnsi="標楷體" w:hint="eastAsia"/>
        </w:rPr>
        <w:t>資料來源：農業部</w:t>
      </w:r>
      <w:r w:rsidRPr="009C2DD2">
        <w:rPr>
          <w:rFonts w:hAnsi="標楷體" w:hint="eastAsia"/>
          <w:spacing w:val="-2"/>
        </w:rPr>
        <w:t>農糧署「農家戶口抽樣調查報告」（查詢日期：1</w:t>
      </w:r>
      <w:r w:rsidRPr="009C2DD2">
        <w:rPr>
          <w:rFonts w:hAnsi="標楷體"/>
          <w:spacing w:val="-2"/>
        </w:rPr>
        <w:t>14</w:t>
      </w:r>
      <w:r w:rsidRPr="009C2DD2">
        <w:rPr>
          <w:rFonts w:hAnsi="標楷體" w:hint="eastAsia"/>
          <w:spacing w:val="-2"/>
        </w:rPr>
        <w:t>年</w:t>
      </w:r>
      <w:r w:rsidRPr="009C2DD2">
        <w:rPr>
          <w:rFonts w:hAnsi="標楷體"/>
          <w:spacing w:val="-2"/>
        </w:rPr>
        <w:t>8</w:t>
      </w:r>
      <w:r w:rsidRPr="009C2DD2">
        <w:rPr>
          <w:rFonts w:hAnsi="標楷體" w:hint="eastAsia"/>
          <w:spacing w:val="-2"/>
        </w:rPr>
        <w:t>月2</w:t>
      </w:r>
      <w:r w:rsidRPr="009C2DD2">
        <w:rPr>
          <w:rFonts w:hAnsi="標楷體"/>
          <w:spacing w:val="-2"/>
        </w:rPr>
        <w:t>6</w:t>
      </w:r>
      <w:r w:rsidRPr="009C2DD2">
        <w:rPr>
          <w:rFonts w:hAnsi="標楷體" w:hint="eastAsia"/>
          <w:spacing w:val="-2"/>
        </w:rPr>
        <w:t>日）</w:t>
      </w:r>
    </w:p>
    <w:p w:rsidR="006D1446" w:rsidRPr="002B56FD" w:rsidRDefault="006D1446" w:rsidP="007668ED">
      <w:pPr>
        <w:pStyle w:val="a5"/>
        <w:ind w:left="849" w:hanging="283"/>
        <w:rPr>
          <w:rFonts w:hAnsi="標楷體"/>
        </w:rPr>
      </w:pPr>
      <w:r w:rsidRPr="002B56FD">
        <w:rPr>
          <w:rFonts w:hAnsi="標楷體" w:hint="eastAsia"/>
          <w:b/>
        </w:rPr>
        <w:t>(二)自100年提高公糧收購價格並補助烘乾堆疊費用後，稻作面積大幅增加，惟隨國內飲食逐漸西化及外食增加，食米量逐漸降低，稻米連年超產</w:t>
      </w:r>
    </w:p>
    <w:p w:rsidR="006D1446" w:rsidRDefault="006D1446" w:rsidP="00460D94">
      <w:pPr>
        <w:pStyle w:val="21"/>
        <w:spacing w:line="480" w:lineRule="exact"/>
        <w:ind w:left="850" w:firstLine="566"/>
        <w:rPr>
          <w:rFonts w:hAnsi="標楷體"/>
        </w:rPr>
      </w:pPr>
      <w:bookmarkStart w:id="187" w:name="_Hlk207181011"/>
      <w:r>
        <w:rPr>
          <w:rFonts w:hAnsi="標楷體" w:hint="eastAsia"/>
        </w:rPr>
        <w:t>9</w:t>
      </w:r>
      <w:r>
        <w:rPr>
          <w:rFonts w:hAnsi="標楷體"/>
        </w:rPr>
        <w:t>4</w:t>
      </w:r>
      <w:r>
        <w:rPr>
          <w:rFonts w:hAnsi="標楷體" w:hint="eastAsia"/>
        </w:rPr>
        <w:t>至1</w:t>
      </w:r>
      <w:r>
        <w:rPr>
          <w:rFonts w:hAnsi="標楷體"/>
        </w:rPr>
        <w:t>12</w:t>
      </w:r>
      <w:r>
        <w:rPr>
          <w:rFonts w:hAnsi="標楷體" w:hint="eastAsia"/>
        </w:rPr>
        <w:t>年農耕土地面積及耕作地面積均呈逐年降低趨勢（詳圖</w:t>
      </w:r>
      <w:r>
        <w:rPr>
          <w:rFonts w:hAnsi="標楷體"/>
        </w:rPr>
        <w:t>2</w:t>
      </w:r>
      <w:r>
        <w:rPr>
          <w:rFonts w:hAnsi="標楷體" w:hint="eastAsia"/>
        </w:rPr>
        <w:t>），惟自1</w:t>
      </w:r>
      <w:r>
        <w:rPr>
          <w:rFonts w:hAnsi="標楷體"/>
        </w:rPr>
        <w:t>00</w:t>
      </w:r>
      <w:r>
        <w:rPr>
          <w:rFonts w:hAnsi="標楷體" w:hint="eastAsia"/>
        </w:rPr>
        <w:t>年提高公糧收購價格每公斤3元並</w:t>
      </w:r>
      <w:r w:rsidRPr="00B223D8">
        <w:rPr>
          <w:rFonts w:hAnsi="標楷體" w:hint="eastAsia"/>
        </w:rPr>
        <w:t>補助烘乾包裝堆疊每公斤乾穀2元</w:t>
      </w:r>
      <w:r>
        <w:rPr>
          <w:rFonts w:hAnsi="標楷體" w:hint="eastAsia"/>
        </w:rPr>
        <w:t>後，</w:t>
      </w:r>
      <w:bookmarkStart w:id="188" w:name="_Hlk202361554"/>
      <w:r>
        <w:rPr>
          <w:rFonts w:hAnsi="標楷體" w:hint="eastAsia"/>
        </w:rPr>
        <w:t>稻作面積明顯增加</w:t>
      </w:r>
      <w:bookmarkEnd w:id="188"/>
      <w:r>
        <w:rPr>
          <w:rFonts w:hAnsi="標楷體" w:hint="eastAsia"/>
        </w:rPr>
        <w:t>，104及107年一期作雖均因乾旱而停灌，104年稻作面積降低，然107年未受明顯影響，且106至108年3年間稻作面積更增至近年最高；至1</w:t>
      </w:r>
      <w:r>
        <w:rPr>
          <w:rFonts w:hAnsi="標楷體"/>
        </w:rPr>
        <w:t>09</w:t>
      </w:r>
      <w:r>
        <w:rPr>
          <w:rFonts w:hAnsi="標楷體" w:hint="eastAsia"/>
        </w:rPr>
        <w:t>、1</w:t>
      </w:r>
      <w:r>
        <w:rPr>
          <w:rFonts w:hAnsi="標楷體"/>
        </w:rPr>
        <w:t>10</w:t>
      </w:r>
      <w:r>
        <w:rPr>
          <w:rFonts w:hAnsi="標楷體" w:hint="eastAsia"/>
        </w:rPr>
        <w:t>及1</w:t>
      </w:r>
      <w:r>
        <w:rPr>
          <w:rFonts w:hAnsi="標楷體"/>
        </w:rPr>
        <w:t>12</w:t>
      </w:r>
      <w:r>
        <w:rPr>
          <w:rFonts w:hAnsi="標楷體" w:hint="eastAsia"/>
        </w:rPr>
        <w:t>年再度因乾旱而停灌，其中1</w:t>
      </w:r>
      <w:r>
        <w:rPr>
          <w:rFonts w:hAnsi="標楷體"/>
        </w:rPr>
        <w:t>10</w:t>
      </w:r>
      <w:r>
        <w:rPr>
          <w:rFonts w:hAnsi="標楷體" w:hint="eastAsia"/>
        </w:rPr>
        <w:t>年為百年大旱</w:t>
      </w:r>
      <w:r w:rsidRPr="00D03337">
        <w:rPr>
          <w:rStyle w:val="af4"/>
          <w:rFonts w:hAnsi="標楷體"/>
          <w:lang w:val="x-none" w:eastAsia="x-none"/>
        </w:rPr>
        <w:footnoteReference w:customMarkFollows="1" w:id="107"/>
        <w:t>1</w:t>
      </w:r>
      <w:r>
        <w:rPr>
          <w:rFonts w:hAnsi="標楷體" w:hint="eastAsia"/>
        </w:rPr>
        <w:t>，又111年下半年</w:t>
      </w:r>
      <w:r w:rsidRPr="00792C74">
        <w:rPr>
          <w:rFonts w:hAnsi="標楷體" w:hint="eastAsia"/>
        </w:rPr>
        <w:t>起嘉南地區</w:t>
      </w:r>
      <w:r>
        <w:rPr>
          <w:rFonts w:hAnsi="標楷體" w:hint="eastAsia"/>
        </w:rPr>
        <w:t>再度</w:t>
      </w:r>
      <w:r w:rsidRPr="00792C74">
        <w:rPr>
          <w:rFonts w:hAnsi="標楷體" w:hint="eastAsia"/>
        </w:rPr>
        <w:t>遭逢30年來最大旱象</w:t>
      </w:r>
      <w:r>
        <w:rPr>
          <w:rStyle w:val="af4"/>
        </w:rPr>
        <w:footnoteReference w:customMarkFollows="1" w:id="108"/>
        <w:t>2</w:t>
      </w:r>
      <w:r>
        <w:rPr>
          <w:rFonts w:hAnsi="標楷體" w:hint="eastAsia"/>
        </w:rPr>
        <w:t>，旱情極為嚴重，112年水稻耕作地面積雖下降至14.33萬公頃，仍較99年為高，相對保持平穩。</w:t>
      </w:r>
      <w:bookmarkEnd w:id="187"/>
    </w:p>
    <w:p w:rsidR="006D1446" w:rsidRDefault="006D1446" w:rsidP="00460D94">
      <w:pPr>
        <w:widowControl/>
        <w:spacing w:beforeLines="50" w:before="255" w:line="360" w:lineRule="exact"/>
        <w:ind w:leftChars="0" w:left="1134" w:hangingChars="400" w:hanging="1134"/>
        <w:rPr>
          <w:rFonts w:hAnsi="標楷體"/>
        </w:rPr>
      </w:pPr>
      <w:r>
        <w:rPr>
          <w:rFonts w:hAnsi="標楷體" w:hint="eastAsia"/>
          <w:b/>
        </w:rPr>
        <w:t>圖2</w:t>
      </w:r>
      <w:r w:rsidRPr="009B5294">
        <w:rPr>
          <w:rFonts w:hAnsi="標楷體" w:hint="eastAsia"/>
          <w:b/>
        </w:rPr>
        <w:t xml:space="preserve">  </w:t>
      </w:r>
      <w:r w:rsidRPr="00A63D95">
        <w:rPr>
          <w:rFonts w:hAnsi="標楷體" w:hint="eastAsia"/>
          <w:b/>
        </w:rPr>
        <w:t xml:space="preserve">近年農耕土地面積、耕作地面積與稻作面積情形 </w:t>
      </w:r>
      <w:r>
        <w:rPr>
          <w:rFonts w:hAnsi="標楷體" w:hint="eastAsia"/>
        </w:rPr>
        <w:t xml:space="preserve">   </w:t>
      </w:r>
    </w:p>
    <w:p w:rsidR="006D1446" w:rsidRDefault="00A44040" w:rsidP="00460D94">
      <w:pPr>
        <w:pStyle w:val="200"/>
        <w:spacing w:line="240" w:lineRule="atLeast"/>
        <w:ind w:left="1216" w:hangingChars="500" w:hanging="1216"/>
        <w:jc w:val="both"/>
        <w:rPr>
          <w:rFonts w:hAnsi="標楷體"/>
        </w:rPr>
      </w:pPr>
      <w:r>
        <w:rPr>
          <w:rFonts w:hAnsi="標楷體"/>
          <w:noProof/>
        </w:rPr>
        <w:drawing>
          <wp:inline distT="0" distB="0" distL="0" distR="0">
            <wp:extent cx="5440680" cy="273558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5440680" cy="2735580"/>
                    </a:xfrm>
                    <a:prstGeom prst="rect">
                      <a:avLst/>
                    </a:prstGeom>
                    <a:noFill/>
                    <a:ln>
                      <a:noFill/>
                    </a:ln>
                  </pic:spPr>
                </pic:pic>
              </a:graphicData>
            </a:graphic>
          </wp:inline>
        </w:drawing>
      </w:r>
    </w:p>
    <w:p w:rsidR="006D1446" w:rsidRPr="00390A28" w:rsidRDefault="006D1446" w:rsidP="007668ED">
      <w:pPr>
        <w:pStyle w:val="200"/>
        <w:spacing w:line="280" w:lineRule="exact"/>
        <w:ind w:left="1216" w:hangingChars="500" w:hanging="1216"/>
        <w:jc w:val="both"/>
        <w:rPr>
          <w:rFonts w:hAnsi="標楷體"/>
        </w:rPr>
      </w:pPr>
      <w:r w:rsidRPr="00390A28">
        <w:rPr>
          <w:rFonts w:hAnsi="標楷體" w:hint="eastAsia"/>
        </w:rPr>
        <w:t>資料來源：</w:t>
      </w:r>
      <w:r>
        <w:rPr>
          <w:rFonts w:hAnsi="標楷體" w:hint="eastAsia"/>
        </w:rPr>
        <w:t>歷年「農業統計年報」</w:t>
      </w:r>
      <w:r w:rsidRPr="00FD7039">
        <w:rPr>
          <w:rFonts w:hAnsi="標楷體" w:hint="eastAsia"/>
        </w:rPr>
        <w:t>。</w:t>
      </w:r>
    </w:p>
    <w:p w:rsidR="006D1446" w:rsidRPr="00A63D95" w:rsidRDefault="006D1446" w:rsidP="007668ED">
      <w:pPr>
        <w:pStyle w:val="21"/>
        <w:ind w:left="850" w:firstLine="566"/>
        <w:rPr>
          <w:rFonts w:hAnsi="標楷體"/>
        </w:rPr>
      </w:pPr>
      <w:r>
        <w:rPr>
          <w:rFonts w:hAnsi="標楷體" w:hint="eastAsia"/>
        </w:rPr>
        <w:t>依農業部統計</w:t>
      </w:r>
      <w:r w:rsidRPr="001474E9">
        <w:rPr>
          <w:rFonts w:hAnsi="標楷體" w:cs="標楷體" w:hint="eastAsia"/>
        </w:rPr>
        <w:t>，</w:t>
      </w:r>
      <w:r>
        <w:rPr>
          <w:rFonts w:hAnsi="標楷體" w:hint="eastAsia"/>
        </w:rPr>
        <w:t>隨</w:t>
      </w:r>
      <w:r w:rsidRPr="00645C52">
        <w:rPr>
          <w:rFonts w:hAnsi="標楷體" w:hint="eastAsia"/>
        </w:rPr>
        <w:t>國內飲食習慣逐漸西化</w:t>
      </w:r>
      <w:r w:rsidRPr="001474E9">
        <w:rPr>
          <w:rFonts w:hAnsi="標楷體" w:hint="eastAsia"/>
        </w:rPr>
        <w:t>、外食比例</w:t>
      </w:r>
      <w:r>
        <w:rPr>
          <w:rFonts w:hAnsi="標楷體" w:hint="eastAsia"/>
        </w:rPr>
        <w:t>提高，</w:t>
      </w:r>
      <w:r>
        <w:rPr>
          <w:rFonts w:hAnsi="標楷體" w:cs="標楷體" w:hint="eastAsia"/>
        </w:rPr>
        <w:t>致</w:t>
      </w:r>
      <w:r w:rsidRPr="00AB32E1">
        <w:rPr>
          <w:rFonts w:hAnsi="標楷體" w:cs="標楷體" w:hint="eastAsia"/>
        </w:rPr>
        <w:t>食米量</w:t>
      </w:r>
      <w:r>
        <w:rPr>
          <w:rFonts w:hAnsi="標楷體" w:cs="標楷體" w:hint="eastAsia"/>
        </w:rPr>
        <w:t>持續下降</w:t>
      </w:r>
      <w:r>
        <w:rPr>
          <w:rFonts w:hAnsi="標楷體" w:hint="eastAsia"/>
        </w:rPr>
        <w:t>，</w:t>
      </w:r>
      <w:r w:rsidRPr="00645C52">
        <w:rPr>
          <w:rFonts w:hAnsi="標楷體" w:hint="eastAsia"/>
        </w:rPr>
        <w:t>國</w:t>
      </w:r>
      <w:r>
        <w:rPr>
          <w:rFonts w:hAnsi="標楷體" w:hint="eastAsia"/>
        </w:rPr>
        <w:t>內白</w:t>
      </w:r>
      <w:r w:rsidRPr="00645C52">
        <w:rPr>
          <w:rFonts w:hAnsi="標楷體" w:hint="eastAsia"/>
        </w:rPr>
        <w:t>米</w:t>
      </w:r>
      <w:r w:rsidRPr="007D1DEE">
        <w:rPr>
          <w:rFonts w:hAnsi="標楷體" w:hint="eastAsia"/>
          <w:spacing w:val="-8"/>
        </w:rPr>
        <w:t>消費量由63年每人每年平均134.15公斤逐年降至112年之42.07公斤</w:t>
      </w:r>
      <w:r>
        <w:rPr>
          <w:rFonts w:hAnsi="標楷體" w:hint="eastAsia"/>
        </w:rPr>
        <w:t>，減幅68.64</w:t>
      </w:r>
      <w:r>
        <w:rPr>
          <w:rFonts w:hAnsi="標楷體"/>
        </w:rPr>
        <w:t>%(</w:t>
      </w:r>
      <w:r w:rsidRPr="006B3FF7">
        <w:rPr>
          <w:rFonts w:hAnsi="標楷體" w:hint="eastAsia"/>
        </w:rPr>
        <w:t>詳圖</w:t>
      </w:r>
      <w:r>
        <w:rPr>
          <w:rFonts w:hAnsi="標楷體"/>
        </w:rPr>
        <w:t>3)</w:t>
      </w:r>
      <w:r>
        <w:rPr>
          <w:rFonts w:hAnsi="標楷體" w:hint="eastAsia"/>
        </w:rPr>
        <w:t>；9</w:t>
      </w:r>
      <w:r>
        <w:rPr>
          <w:rFonts w:hAnsi="標楷體"/>
        </w:rPr>
        <w:t>9</w:t>
      </w:r>
      <w:r>
        <w:rPr>
          <w:rFonts w:hAnsi="標楷體" w:hint="eastAsia"/>
        </w:rPr>
        <w:t>至1</w:t>
      </w:r>
      <w:r>
        <w:rPr>
          <w:rFonts w:hAnsi="標楷體"/>
        </w:rPr>
        <w:t>12</w:t>
      </w:r>
      <w:r>
        <w:rPr>
          <w:rFonts w:hAnsi="標楷體" w:hint="eastAsia"/>
        </w:rPr>
        <w:t>年國內稻米生產量介於</w:t>
      </w:r>
      <w:r>
        <w:rPr>
          <w:rFonts w:hAnsi="標楷體"/>
        </w:rPr>
        <w:t>11</w:t>
      </w:r>
      <w:r>
        <w:rPr>
          <w:rFonts w:hAnsi="標楷體" w:hint="eastAsia"/>
        </w:rPr>
        <w:t>4至1</w:t>
      </w:r>
      <w:r>
        <w:rPr>
          <w:rFonts w:hAnsi="標楷體"/>
        </w:rPr>
        <w:t>56</w:t>
      </w:r>
      <w:r>
        <w:rPr>
          <w:rFonts w:hAnsi="標楷體" w:hint="eastAsia"/>
        </w:rPr>
        <w:t>萬</w:t>
      </w:r>
      <w:r w:rsidRPr="00120D44">
        <w:rPr>
          <w:rFonts w:hAnsi="標楷體" w:hint="eastAsia"/>
        </w:rPr>
        <w:t>糙米公噸</w:t>
      </w:r>
      <w:r>
        <w:rPr>
          <w:rFonts w:hAnsi="標楷體" w:hint="eastAsia"/>
        </w:rPr>
        <w:t>，稻米食用量則維持在1</w:t>
      </w:r>
      <w:r>
        <w:rPr>
          <w:rFonts w:hAnsi="標楷體"/>
        </w:rPr>
        <w:t>1</w:t>
      </w:r>
      <w:r>
        <w:rPr>
          <w:rFonts w:hAnsi="標楷體" w:hint="eastAsia"/>
        </w:rPr>
        <w:t>1至</w:t>
      </w:r>
      <w:r>
        <w:rPr>
          <w:rFonts w:hAnsi="標楷體"/>
        </w:rPr>
        <w:t>122</w:t>
      </w:r>
      <w:r>
        <w:rPr>
          <w:rFonts w:hAnsi="標楷體" w:hint="eastAsia"/>
        </w:rPr>
        <w:t>萬糙米公噸間，且自1</w:t>
      </w:r>
      <w:r>
        <w:rPr>
          <w:rFonts w:hAnsi="標楷體"/>
        </w:rPr>
        <w:t>00</w:t>
      </w:r>
      <w:r>
        <w:rPr>
          <w:rFonts w:hAnsi="標楷體" w:hint="eastAsia"/>
        </w:rPr>
        <w:t>年起生</w:t>
      </w:r>
      <w:r>
        <w:rPr>
          <w:rFonts w:hAnsi="標楷體"/>
        </w:rPr>
        <w:t>產量</w:t>
      </w:r>
      <w:r>
        <w:rPr>
          <w:rFonts w:hAnsi="標楷體" w:hint="eastAsia"/>
        </w:rPr>
        <w:t>均高於食用量，尤其1</w:t>
      </w:r>
      <w:r>
        <w:rPr>
          <w:rFonts w:hAnsi="標楷體"/>
        </w:rPr>
        <w:t>07</w:t>
      </w:r>
      <w:r>
        <w:rPr>
          <w:rFonts w:hAnsi="標楷體" w:hint="eastAsia"/>
        </w:rPr>
        <w:t>年超出約</w:t>
      </w:r>
      <w:r>
        <w:rPr>
          <w:rFonts w:hAnsi="標楷體"/>
        </w:rPr>
        <w:t>34</w:t>
      </w:r>
      <w:r>
        <w:rPr>
          <w:rFonts w:hAnsi="標楷體" w:hint="eastAsia"/>
        </w:rPr>
        <w:t>萬公噸（詳圖</w:t>
      </w:r>
      <w:r>
        <w:rPr>
          <w:rFonts w:hAnsi="標楷體"/>
        </w:rPr>
        <w:t>4</w:t>
      </w:r>
      <w:r>
        <w:rPr>
          <w:rFonts w:hAnsi="標楷體" w:hint="eastAsia"/>
        </w:rPr>
        <w:t>）。</w:t>
      </w:r>
    </w:p>
    <w:p w:rsidR="006D1446" w:rsidRDefault="006D1446" w:rsidP="00460D94">
      <w:pPr>
        <w:widowControl/>
        <w:spacing w:line="360" w:lineRule="exact"/>
        <w:ind w:leftChars="0" w:left="1134" w:hangingChars="400" w:hanging="1134"/>
        <w:rPr>
          <w:rFonts w:hAnsi="標楷體"/>
        </w:rPr>
      </w:pPr>
      <w:r>
        <w:rPr>
          <w:rFonts w:hAnsi="標楷體" w:hint="eastAsia"/>
          <w:b/>
        </w:rPr>
        <w:t>圖3</w:t>
      </w:r>
      <w:r w:rsidRPr="009B5294">
        <w:rPr>
          <w:rFonts w:hAnsi="標楷體" w:hint="eastAsia"/>
          <w:b/>
        </w:rPr>
        <w:t xml:space="preserve">  </w:t>
      </w:r>
      <w:r w:rsidRPr="00D43B22">
        <w:rPr>
          <w:rFonts w:hAnsi="標楷體" w:hint="eastAsia"/>
          <w:b/>
        </w:rPr>
        <w:t>白米</w:t>
      </w:r>
      <w:r>
        <w:rPr>
          <w:rFonts w:hAnsi="標楷體" w:hint="eastAsia"/>
          <w:b/>
        </w:rPr>
        <w:t>63至112年</w:t>
      </w:r>
      <w:r w:rsidRPr="00D43B22">
        <w:rPr>
          <w:rFonts w:hAnsi="標楷體" w:hint="eastAsia"/>
          <w:b/>
        </w:rPr>
        <w:t>每年每人平均消費量</w:t>
      </w:r>
      <w:r>
        <w:rPr>
          <w:rFonts w:hAnsi="標楷體" w:hint="eastAsia"/>
        </w:rPr>
        <w:t xml:space="preserve">   </w:t>
      </w:r>
    </w:p>
    <w:p w:rsidR="006D1446" w:rsidRDefault="00A44040" w:rsidP="00460D94">
      <w:pPr>
        <w:pStyle w:val="200"/>
        <w:spacing w:beforeLines="20" w:before="102" w:line="240" w:lineRule="atLeast"/>
        <w:ind w:left="1216" w:hangingChars="500" w:hanging="1216"/>
        <w:jc w:val="both"/>
        <w:rPr>
          <w:rFonts w:hAnsi="標楷體"/>
        </w:rPr>
      </w:pPr>
      <w:r>
        <w:rPr>
          <w:rFonts w:hAnsi="標楷體"/>
          <w:noProof/>
        </w:rPr>
        <w:drawing>
          <wp:inline distT="0" distB="0" distL="0" distR="0">
            <wp:extent cx="5402580" cy="252222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5402580" cy="2522220"/>
                    </a:xfrm>
                    <a:prstGeom prst="rect">
                      <a:avLst/>
                    </a:prstGeom>
                    <a:noFill/>
                    <a:ln>
                      <a:noFill/>
                    </a:ln>
                  </pic:spPr>
                </pic:pic>
              </a:graphicData>
            </a:graphic>
          </wp:inline>
        </w:drawing>
      </w:r>
    </w:p>
    <w:p w:rsidR="006D1446" w:rsidRPr="00390A28" w:rsidRDefault="006D1446" w:rsidP="007668ED">
      <w:pPr>
        <w:pStyle w:val="200"/>
        <w:spacing w:line="280" w:lineRule="exact"/>
        <w:ind w:left="1216" w:hangingChars="500" w:hanging="1216"/>
        <w:jc w:val="both"/>
        <w:rPr>
          <w:rFonts w:hAnsi="標楷體"/>
        </w:rPr>
      </w:pPr>
      <w:r w:rsidRPr="00390A28">
        <w:rPr>
          <w:rFonts w:hAnsi="標楷體" w:hint="eastAsia"/>
        </w:rPr>
        <w:t>資料來源：</w:t>
      </w:r>
      <w:r w:rsidRPr="00D43B22">
        <w:rPr>
          <w:rFonts w:hAnsi="標楷體" w:hint="eastAsia"/>
        </w:rPr>
        <w:t>農業部「農業統計資料查詢」網頁。</w:t>
      </w:r>
    </w:p>
    <w:p w:rsidR="006D1446" w:rsidRDefault="006D1446" w:rsidP="00460D94">
      <w:pPr>
        <w:widowControl/>
        <w:spacing w:line="360" w:lineRule="exact"/>
        <w:ind w:leftChars="0" w:left="1134" w:hangingChars="400" w:hanging="1134"/>
        <w:rPr>
          <w:rFonts w:hAnsi="標楷體"/>
        </w:rPr>
      </w:pPr>
      <w:r>
        <w:rPr>
          <w:rFonts w:hAnsi="標楷體" w:hint="eastAsia"/>
          <w:b/>
        </w:rPr>
        <w:t>圖4</w:t>
      </w:r>
      <w:r w:rsidRPr="009B5294">
        <w:rPr>
          <w:rFonts w:hAnsi="標楷體" w:hint="eastAsia"/>
          <w:b/>
        </w:rPr>
        <w:t xml:space="preserve">  </w:t>
      </w:r>
      <w:r w:rsidRPr="00D43B22">
        <w:rPr>
          <w:rFonts w:hAnsi="標楷體" w:hint="eastAsia"/>
          <w:b/>
        </w:rPr>
        <w:t>近年國內稻米生產量與食用量比較圖</w:t>
      </w:r>
      <w:r>
        <w:rPr>
          <w:rFonts w:hAnsi="標楷體" w:hint="eastAsia"/>
        </w:rPr>
        <w:t xml:space="preserve">   </w:t>
      </w:r>
    </w:p>
    <w:p w:rsidR="006D1446" w:rsidRDefault="00A44040" w:rsidP="00460D94">
      <w:pPr>
        <w:pStyle w:val="200"/>
        <w:spacing w:line="240" w:lineRule="atLeast"/>
        <w:ind w:left="1216" w:hangingChars="500" w:hanging="1216"/>
        <w:jc w:val="both"/>
        <w:rPr>
          <w:rFonts w:hAnsi="標楷體"/>
        </w:rPr>
      </w:pPr>
      <w:r>
        <w:rPr>
          <w:rFonts w:hAnsi="標楷體"/>
          <w:noProof/>
        </w:rPr>
        <w:drawing>
          <wp:inline distT="0" distB="0" distL="0" distR="0">
            <wp:extent cx="5448300" cy="2423160"/>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2">
                      <a:extLst>
                        <a:ext uri="{28A0092B-C50C-407E-A947-70E740481C1C}">
                          <a14:useLocalDpi xmlns:a14="http://schemas.microsoft.com/office/drawing/2010/main" val="0"/>
                        </a:ext>
                      </a:extLst>
                    </a:blip>
                    <a:srcRect l="1387" r="1137"/>
                    <a:stretch>
                      <a:fillRect/>
                    </a:stretch>
                  </pic:blipFill>
                  <pic:spPr bwMode="auto">
                    <a:xfrm>
                      <a:off x="0" y="0"/>
                      <a:ext cx="5448300" cy="2423160"/>
                    </a:xfrm>
                    <a:prstGeom prst="rect">
                      <a:avLst/>
                    </a:prstGeom>
                    <a:noFill/>
                    <a:ln>
                      <a:noFill/>
                    </a:ln>
                  </pic:spPr>
                </pic:pic>
              </a:graphicData>
            </a:graphic>
          </wp:inline>
        </w:drawing>
      </w:r>
    </w:p>
    <w:p w:rsidR="006D1446" w:rsidRPr="00D67EF4" w:rsidRDefault="006D1446" w:rsidP="007668ED">
      <w:pPr>
        <w:spacing w:line="280" w:lineRule="exact"/>
        <w:ind w:leftChars="0" w:left="1418" w:hangingChars="583" w:hanging="1418"/>
        <w:rPr>
          <w:rFonts w:hAnsi="標楷體"/>
          <w:sz w:val="24"/>
        </w:rPr>
      </w:pPr>
      <w:r w:rsidRPr="00D67EF4">
        <w:rPr>
          <w:rFonts w:hAnsi="標楷體" w:hint="eastAsia"/>
          <w:sz w:val="24"/>
        </w:rPr>
        <w:t>說    明：1.圖</w:t>
      </w:r>
      <w:r w:rsidRPr="001038BE">
        <w:rPr>
          <w:rFonts w:hAnsi="標楷體" w:hint="eastAsia"/>
          <w:spacing w:val="-4"/>
          <w:sz w:val="24"/>
        </w:rPr>
        <w:t>中稻米食用量係「農業統計資料查詢」糧食平衡表所列「糧食毛供給量」</w:t>
      </w:r>
      <w:r w:rsidRPr="00D67EF4">
        <w:rPr>
          <w:rFonts w:hAnsi="標楷體" w:hint="eastAsia"/>
          <w:sz w:val="24"/>
        </w:rPr>
        <w:t>。</w:t>
      </w:r>
    </w:p>
    <w:p w:rsidR="006D1446" w:rsidRPr="00D67EF4" w:rsidRDefault="006D1446" w:rsidP="007668ED">
      <w:pPr>
        <w:spacing w:line="280" w:lineRule="exact"/>
        <w:ind w:leftChars="0" w:left="973" w:hangingChars="400" w:hanging="973"/>
        <w:rPr>
          <w:rFonts w:hAnsi="標楷體"/>
          <w:sz w:val="24"/>
        </w:rPr>
      </w:pPr>
      <w:r w:rsidRPr="00D67EF4">
        <w:rPr>
          <w:rFonts w:hAnsi="標楷體" w:hint="eastAsia"/>
          <w:sz w:val="24"/>
        </w:rPr>
        <w:t xml:space="preserve">          2.稻米生產量及食用量均為糙米量。</w:t>
      </w:r>
    </w:p>
    <w:p w:rsidR="006D1446" w:rsidRPr="00D67EF4" w:rsidRDefault="006D1446" w:rsidP="007668ED">
      <w:pPr>
        <w:pStyle w:val="200"/>
        <w:spacing w:line="280" w:lineRule="exact"/>
        <w:ind w:left="1216" w:hangingChars="500" w:hanging="1216"/>
        <w:jc w:val="both"/>
        <w:rPr>
          <w:rFonts w:hAnsi="標楷體"/>
        </w:rPr>
      </w:pPr>
      <w:r w:rsidRPr="00D67EF4">
        <w:rPr>
          <w:rFonts w:hAnsi="標楷體" w:hint="eastAsia"/>
        </w:rPr>
        <w:t>資料來源：農業部「農業統計資料查詢」網頁。</w:t>
      </w:r>
    </w:p>
    <w:p w:rsidR="006D1446" w:rsidRPr="00897F89" w:rsidRDefault="006D1446" w:rsidP="007668ED">
      <w:pPr>
        <w:pStyle w:val="a5"/>
        <w:ind w:left="849" w:hanging="283"/>
        <w:rPr>
          <w:rFonts w:hAnsi="標楷體"/>
          <w:b/>
        </w:rPr>
      </w:pPr>
      <w:r w:rsidRPr="00897F89">
        <w:rPr>
          <w:rFonts w:hAnsi="標楷體" w:hint="eastAsia"/>
          <w:b/>
        </w:rPr>
        <w:t>(</w:t>
      </w:r>
      <w:r>
        <w:rPr>
          <w:rFonts w:hAnsi="標楷體" w:hint="eastAsia"/>
          <w:b/>
        </w:rPr>
        <w:t>三</w:t>
      </w:r>
      <w:r w:rsidRPr="00897F89">
        <w:rPr>
          <w:rFonts w:hAnsi="標楷體" w:hint="eastAsia"/>
          <w:b/>
        </w:rPr>
        <w:t>)</w:t>
      </w:r>
      <w:r w:rsidRPr="00A36176">
        <w:rPr>
          <w:rFonts w:hAnsi="標楷體" w:hint="eastAsia"/>
          <w:b/>
        </w:rPr>
        <w:t>100至113年度</w:t>
      </w:r>
      <w:r>
        <w:rPr>
          <w:rFonts w:hAnsi="標楷體" w:hint="eastAsia"/>
          <w:b/>
        </w:rPr>
        <w:t>政府</w:t>
      </w:r>
      <w:r w:rsidRPr="00A36176">
        <w:rPr>
          <w:rFonts w:hAnsi="標楷體" w:hint="eastAsia"/>
          <w:b/>
        </w:rPr>
        <w:t>每年平均</w:t>
      </w:r>
      <w:r>
        <w:rPr>
          <w:rFonts w:hAnsi="標楷體" w:hint="eastAsia"/>
          <w:b/>
        </w:rPr>
        <w:t>公糧</w:t>
      </w:r>
      <w:r w:rsidRPr="00A36176">
        <w:rPr>
          <w:rFonts w:hAnsi="標楷體" w:hint="eastAsia"/>
          <w:b/>
        </w:rPr>
        <w:t>收購支出加上烘乾補助費用約需111億元，政府財政負擔漸趨沉重</w:t>
      </w:r>
    </w:p>
    <w:p w:rsidR="006D1446" w:rsidRDefault="006D1446" w:rsidP="007668ED">
      <w:pPr>
        <w:pStyle w:val="21"/>
        <w:ind w:left="850" w:firstLine="566"/>
        <w:rPr>
          <w:rFonts w:hAnsi="標楷體"/>
        </w:rPr>
      </w:pPr>
      <w:r w:rsidRPr="00A36176">
        <w:rPr>
          <w:rFonts w:hint="eastAsia"/>
        </w:rPr>
        <w:t>自100年度提高公糧價格及補助烘乾費用</w:t>
      </w:r>
      <w:r>
        <w:rPr>
          <w:rFonts w:hint="eastAsia"/>
        </w:rPr>
        <w:t>後</w:t>
      </w:r>
      <w:r w:rsidRPr="00A36176">
        <w:rPr>
          <w:rFonts w:hint="eastAsia"/>
        </w:rPr>
        <w:t>，稻作種植面積及稻作總產量</w:t>
      </w:r>
      <w:r>
        <w:rPr>
          <w:rFonts w:hint="eastAsia"/>
        </w:rPr>
        <w:t>概呈</w:t>
      </w:r>
      <w:r w:rsidRPr="00A36176">
        <w:rPr>
          <w:rFonts w:hint="eastAsia"/>
        </w:rPr>
        <w:t>增加，107年度稻作豐產，稻作總產量194.98為公噸(稻穀量)為近15年(99至113年度)最高，又因</w:t>
      </w:r>
      <w:r>
        <w:rPr>
          <w:rFonts w:hint="eastAsia"/>
        </w:rPr>
        <w:t>市場</w:t>
      </w:r>
      <w:r w:rsidRPr="00A36176">
        <w:rPr>
          <w:rFonts w:hint="eastAsia"/>
        </w:rPr>
        <w:t>糧價下跌，農民繳交公糧意願提高，公糧收購量增至53.67萬公噸；108及109年度國內稻米供過於求，市場價格低迷，全國稻米繳交公糧比率攀升至32.04%及31.89%；110及112年度因受旱災停灌影響，稻作總產量、公糧收購數量及占比均下降，惟若與99年度相較，112年度稻作種植面積雖減少，稻作總產量、公糧收購數量及占比卻仍較99年為高（詳表</w:t>
      </w:r>
      <w:r>
        <w:rPr>
          <w:rFonts w:hint="eastAsia"/>
        </w:rPr>
        <w:t>1</w:t>
      </w:r>
      <w:r w:rsidRPr="00A36176">
        <w:rPr>
          <w:rFonts w:hint="eastAsia"/>
        </w:rPr>
        <w:t>），顯示稻農對政府公糧收購機制依賴程度較調整糧價前提高</w:t>
      </w:r>
      <w:r w:rsidRPr="00AA75FD">
        <w:rPr>
          <w:rFonts w:hint="eastAsia"/>
        </w:rPr>
        <w:t>。</w:t>
      </w:r>
    </w:p>
    <w:p w:rsidR="006D1446" w:rsidRDefault="006D1446" w:rsidP="007668ED">
      <w:pPr>
        <w:widowControl/>
        <w:spacing w:beforeLines="50" w:before="255" w:line="360" w:lineRule="exact"/>
        <w:ind w:leftChars="0" w:left="1134" w:hangingChars="400" w:hanging="1134"/>
        <w:rPr>
          <w:b/>
        </w:rPr>
      </w:pPr>
      <w:r w:rsidRPr="00A31139">
        <w:rPr>
          <w:rFonts w:hint="eastAsia"/>
          <w:b/>
        </w:rPr>
        <w:t>表</w:t>
      </w:r>
      <w:r>
        <w:rPr>
          <w:rFonts w:hint="eastAsia"/>
          <w:b/>
        </w:rPr>
        <w:t>1</w:t>
      </w:r>
      <w:r w:rsidRPr="00A31139">
        <w:rPr>
          <w:rFonts w:hint="eastAsia"/>
          <w:b/>
        </w:rPr>
        <w:t xml:space="preserve">  </w:t>
      </w:r>
      <w:r w:rsidRPr="00A36176">
        <w:rPr>
          <w:rFonts w:hint="eastAsia"/>
          <w:b/>
        </w:rPr>
        <w:t>99至113年度稻作生產與公糧收購情形比較表</w:t>
      </w:r>
      <w:r>
        <w:rPr>
          <w:rFonts w:hint="eastAsia"/>
          <w:b/>
        </w:rPr>
        <w:t xml:space="preserve">  </w:t>
      </w:r>
    </w:p>
    <w:p w:rsidR="006D1446" w:rsidRDefault="006D1446" w:rsidP="007668ED">
      <w:pPr>
        <w:widowControl/>
        <w:spacing w:line="400" w:lineRule="exact"/>
        <w:ind w:leftChars="0" w:left="941" w:hangingChars="400" w:hanging="941"/>
        <w:jc w:val="right"/>
        <w:rPr>
          <w:rFonts w:hAnsi="標楷體"/>
          <w:spacing w:val="-4"/>
          <w:sz w:val="24"/>
        </w:rPr>
      </w:pPr>
      <w:r w:rsidRPr="00A36176">
        <w:rPr>
          <w:rFonts w:hAnsi="標楷體" w:hint="eastAsia"/>
          <w:spacing w:val="-4"/>
          <w:sz w:val="24"/>
        </w:rPr>
        <w:t>單位：公頃、公噸、%</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68"/>
        <w:gridCol w:w="1737"/>
        <w:gridCol w:w="2015"/>
        <w:gridCol w:w="1982"/>
        <w:gridCol w:w="1703"/>
      </w:tblGrid>
      <w:tr w:rsidR="006D1446" w:rsidRPr="00A36176" w:rsidTr="007668ED">
        <w:trPr>
          <w:trHeight w:val="400"/>
          <w:tblHeader/>
        </w:trPr>
        <w:tc>
          <w:tcPr>
            <w:tcW w:w="1068" w:type="dxa"/>
            <w:vMerge w:val="restart"/>
            <w:shd w:val="clear" w:color="auto" w:fill="auto"/>
            <w:vAlign w:val="center"/>
          </w:tcPr>
          <w:p w:rsidR="006D1446" w:rsidRPr="00A36176" w:rsidRDefault="006D1446" w:rsidP="007668ED">
            <w:pPr>
              <w:spacing w:line="320" w:lineRule="exact"/>
              <w:ind w:leftChars="0" w:left="0" w:firstLineChars="0" w:firstLine="0"/>
              <w:jc w:val="center"/>
              <w:rPr>
                <w:rFonts w:hAnsi="標楷體"/>
                <w:b/>
                <w:bCs/>
                <w:color w:val="0D0D0D"/>
                <w:spacing w:val="-20"/>
                <w:kern w:val="0"/>
                <w:sz w:val="24"/>
              </w:rPr>
            </w:pPr>
            <w:r w:rsidRPr="00A36176">
              <w:rPr>
                <w:rFonts w:hAnsi="標楷體"/>
                <w:b/>
                <w:bCs/>
                <w:color w:val="0D0D0D"/>
                <w:spacing w:val="-20"/>
                <w:kern w:val="0"/>
                <w:sz w:val="24"/>
              </w:rPr>
              <w:t>年度</w:t>
            </w:r>
          </w:p>
        </w:tc>
        <w:tc>
          <w:tcPr>
            <w:tcW w:w="1737" w:type="dxa"/>
            <w:vMerge w:val="restart"/>
            <w:shd w:val="clear" w:color="auto" w:fill="auto"/>
            <w:vAlign w:val="center"/>
          </w:tcPr>
          <w:p w:rsidR="006D1446" w:rsidRPr="00776BF4" w:rsidRDefault="006D1446" w:rsidP="007668ED">
            <w:pPr>
              <w:spacing w:line="320" w:lineRule="exact"/>
              <w:ind w:leftChars="-37" w:left="5" w:hangingChars="45" w:hanging="110"/>
              <w:jc w:val="center"/>
              <w:rPr>
                <w:rFonts w:hAnsi="標楷體"/>
                <w:b/>
                <w:bCs/>
                <w:color w:val="0D0D0D"/>
                <w:kern w:val="0"/>
                <w:sz w:val="24"/>
              </w:rPr>
            </w:pPr>
            <w:r w:rsidRPr="00A36176">
              <w:rPr>
                <w:rFonts w:hAnsi="標楷體" w:hint="eastAsia"/>
                <w:b/>
                <w:bCs/>
                <w:color w:val="0D0D0D"/>
                <w:kern w:val="0"/>
                <w:sz w:val="24"/>
              </w:rPr>
              <w:t>稻作種植</w:t>
            </w:r>
          </w:p>
          <w:p w:rsidR="006D1446" w:rsidRPr="00A36176" w:rsidRDefault="006D1446" w:rsidP="007668ED">
            <w:pPr>
              <w:spacing w:line="320" w:lineRule="exact"/>
              <w:ind w:leftChars="-37" w:left="5" w:hangingChars="45" w:hanging="110"/>
              <w:jc w:val="center"/>
              <w:rPr>
                <w:rFonts w:hAnsi="標楷體"/>
                <w:b/>
                <w:bCs/>
                <w:color w:val="0D0D0D"/>
                <w:kern w:val="0"/>
                <w:sz w:val="24"/>
              </w:rPr>
            </w:pPr>
            <w:r w:rsidRPr="00A36176">
              <w:rPr>
                <w:rFonts w:hAnsi="標楷體" w:hint="eastAsia"/>
                <w:b/>
                <w:bCs/>
                <w:color w:val="0D0D0D"/>
                <w:kern w:val="0"/>
                <w:sz w:val="24"/>
              </w:rPr>
              <w:t>面積</w:t>
            </w:r>
          </w:p>
        </w:tc>
        <w:tc>
          <w:tcPr>
            <w:tcW w:w="2015" w:type="dxa"/>
            <w:vMerge w:val="restart"/>
            <w:shd w:val="clear" w:color="auto" w:fill="auto"/>
            <w:vAlign w:val="center"/>
          </w:tcPr>
          <w:p w:rsidR="006D1446" w:rsidRPr="00776BF4" w:rsidRDefault="006D1446" w:rsidP="007668ED">
            <w:pPr>
              <w:spacing w:line="320" w:lineRule="exact"/>
              <w:ind w:leftChars="-37" w:left="5" w:hangingChars="45" w:hanging="110"/>
              <w:jc w:val="center"/>
              <w:rPr>
                <w:rFonts w:hAnsi="標楷體"/>
                <w:b/>
                <w:bCs/>
                <w:color w:val="0D0D0D"/>
                <w:kern w:val="0"/>
                <w:sz w:val="24"/>
              </w:rPr>
            </w:pPr>
            <w:r w:rsidRPr="00A36176">
              <w:rPr>
                <w:rFonts w:hAnsi="標楷體" w:hint="eastAsia"/>
                <w:b/>
                <w:bCs/>
                <w:color w:val="0D0D0D"/>
                <w:kern w:val="0"/>
                <w:sz w:val="24"/>
              </w:rPr>
              <w:t>稻作總產量</w:t>
            </w:r>
          </w:p>
          <w:p w:rsidR="006D1446" w:rsidRPr="00A36176" w:rsidRDefault="006D1446" w:rsidP="007668ED">
            <w:pPr>
              <w:spacing w:line="320" w:lineRule="exact"/>
              <w:ind w:leftChars="-37" w:left="5" w:hangingChars="45" w:hanging="110"/>
              <w:jc w:val="center"/>
              <w:rPr>
                <w:rFonts w:hAnsi="標楷體"/>
                <w:b/>
                <w:bCs/>
                <w:color w:val="0D0D0D"/>
                <w:kern w:val="0"/>
                <w:sz w:val="24"/>
              </w:rPr>
            </w:pPr>
            <w:r w:rsidRPr="00A36176">
              <w:rPr>
                <w:rFonts w:hAnsi="標楷體" w:hint="eastAsia"/>
                <w:b/>
                <w:bCs/>
                <w:color w:val="0D0D0D"/>
                <w:kern w:val="0"/>
                <w:sz w:val="24"/>
              </w:rPr>
              <w:t>(A</w:t>
            </w:r>
            <w:r w:rsidRPr="00A36176">
              <w:rPr>
                <w:rFonts w:hAnsi="標楷體"/>
                <w:b/>
                <w:bCs/>
                <w:color w:val="0D0D0D"/>
                <w:kern w:val="0"/>
                <w:sz w:val="24"/>
              </w:rPr>
              <w:t>)</w:t>
            </w:r>
          </w:p>
        </w:tc>
        <w:tc>
          <w:tcPr>
            <w:tcW w:w="3685" w:type="dxa"/>
            <w:gridSpan w:val="2"/>
            <w:shd w:val="clear" w:color="auto" w:fill="auto"/>
            <w:vAlign w:val="center"/>
          </w:tcPr>
          <w:p w:rsidR="006D1446" w:rsidRPr="00A36176" w:rsidRDefault="006D1446" w:rsidP="007668ED">
            <w:pPr>
              <w:spacing w:line="320" w:lineRule="exact"/>
              <w:ind w:leftChars="-37" w:left="5" w:rightChars="63" w:right="178" w:hangingChars="45" w:hanging="110"/>
              <w:jc w:val="center"/>
              <w:rPr>
                <w:rFonts w:hAnsi="標楷體"/>
                <w:b/>
                <w:bCs/>
                <w:color w:val="0D0D0D"/>
                <w:kern w:val="0"/>
                <w:sz w:val="24"/>
              </w:rPr>
            </w:pPr>
            <w:r w:rsidRPr="00A36176">
              <w:rPr>
                <w:rFonts w:hAnsi="標楷體" w:hint="eastAsia"/>
                <w:b/>
                <w:bCs/>
                <w:color w:val="0D0D0D"/>
                <w:kern w:val="0"/>
                <w:sz w:val="24"/>
              </w:rPr>
              <w:t>公糧收購（不含災害穀）</w:t>
            </w:r>
          </w:p>
        </w:tc>
      </w:tr>
      <w:tr w:rsidR="006D1446" w:rsidRPr="00A36176" w:rsidTr="007668ED">
        <w:trPr>
          <w:trHeight w:val="407"/>
          <w:tblHeader/>
        </w:trPr>
        <w:tc>
          <w:tcPr>
            <w:tcW w:w="1068" w:type="dxa"/>
            <w:vMerge/>
            <w:shd w:val="clear" w:color="auto" w:fill="auto"/>
            <w:vAlign w:val="center"/>
          </w:tcPr>
          <w:p w:rsidR="006D1446" w:rsidRPr="00A36176" w:rsidRDefault="006D1446" w:rsidP="007668ED">
            <w:pPr>
              <w:spacing w:line="320" w:lineRule="exact"/>
              <w:ind w:leftChars="0" w:left="0" w:firstLineChars="0" w:firstLine="0"/>
              <w:jc w:val="center"/>
              <w:rPr>
                <w:rFonts w:hAnsi="標楷體"/>
                <w:b/>
                <w:bCs/>
                <w:color w:val="0D0D0D"/>
                <w:spacing w:val="-20"/>
                <w:kern w:val="0"/>
                <w:sz w:val="24"/>
              </w:rPr>
            </w:pPr>
          </w:p>
        </w:tc>
        <w:tc>
          <w:tcPr>
            <w:tcW w:w="1737" w:type="dxa"/>
            <w:vMerge/>
            <w:shd w:val="clear" w:color="auto" w:fill="auto"/>
            <w:vAlign w:val="center"/>
          </w:tcPr>
          <w:p w:rsidR="006D1446" w:rsidRPr="00A36176" w:rsidRDefault="006D1446" w:rsidP="007668ED">
            <w:pPr>
              <w:spacing w:line="320" w:lineRule="exact"/>
              <w:ind w:leftChars="-37" w:left="5" w:hangingChars="45" w:hanging="110"/>
              <w:jc w:val="center"/>
              <w:rPr>
                <w:rFonts w:hAnsi="標楷體"/>
                <w:b/>
                <w:bCs/>
                <w:color w:val="0D0D0D"/>
                <w:kern w:val="0"/>
                <w:sz w:val="24"/>
              </w:rPr>
            </w:pPr>
          </w:p>
        </w:tc>
        <w:tc>
          <w:tcPr>
            <w:tcW w:w="2015" w:type="dxa"/>
            <w:vMerge/>
            <w:shd w:val="clear" w:color="auto" w:fill="auto"/>
            <w:vAlign w:val="center"/>
          </w:tcPr>
          <w:p w:rsidR="006D1446" w:rsidRPr="00A36176" w:rsidRDefault="006D1446" w:rsidP="007668ED">
            <w:pPr>
              <w:spacing w:line="320" w:lineRule="exact"/>
              <w:ind w:leftChars="-37" w:left="5" w:hangingChars="45" w:hanging="110"/>
              <w:jc w:val="center"/>
              <w:rPr>
                <w:rFonts w:hAnsi="標楷體"/>
                <w:b/>
                <w:bCs/>
                <w:color w:val="0D0D0D"/>
                <w:kern w:val="0"/>
                <w:sz w:val="24"/>
              </w:rPr>
            </w:pPr>
          </w:p>
        </w:tc>
        <w:tc>
          <w:tcPr>
            <w:tcW w:w="1982" w:type="dxa"/>
            <w:shd w:val="clear" w:color="auto" w:fill="auto"/>
            <w:vAlign w:val="center"/>
          </w:tcPr>
          <w:p w:rsidR="006D1446" w:rsidRPr="00A36176" w:rsidRDefault="006D1446" w:rsidP="007668ED">
            <w:pPr>
              <w:spacing w:line="280" w:lineRule="exact"/>
              <w:ind w:leftChars="-37" w:left="5" w:hangingChars="45" w:hanging="110"/>
              <w:jc w:val="center"/>
              <w:rPr>
                <w:rFonts w:hAnsi="標楷體"/>
                <w:b/>
                <w:bCs/>
                <w:color w:val="0D0D0D"/>
                <w:kern w:val="0"/>
                <w:sz w:val="24"/>
              </w:rPr>
            </w:pPr>
            <w:r w:rsidRPr="00A36176">
              <w:rPr>
                <w:rFonts w:hAnsi="標楷體" w:hint="eastAsia"/>
                <w:b/>
                <w:bCs/>
                <w:color w:val="0D0D0D"/>
                <w:kern w:val="0"/>
                <w:sz w:val="24"/>
              </w:rPr>
              <w:t>數量(B</w:t>
            </w:r>
            <w:r w:rsidRPr="00A36176">
              <w:rPr>
                <w:rFonts w:hAnsi="標楷體"/>
                <w:b/>
                <w:bCs/>
                <w:color w:val="0D0D0D"/>
                <w:kern w:val="0"/>
                <w:sz w:val="24"/>
              </w:rPr>
              <w:t xml:space="preserve">) </w:t>
            </w:r>
          </w:p>
        </w:tc>
        <w:tc>
          <w:tcPr>
            <w:tcW w:w="1703" w:type="dxa"/>
            <w:shd w:val="clear" w:color="auto" w:fill="auto"/>
            <w:vAlign w:val="center"/>
          </w:tcPr>
          <w:p w:rsidR="006D1446" w:rsidRPr="00A36176" w:rsidRDefault="006D1446" w:rsidP="007668ED">
            <w:pPr>
              <w:spacing w:line="280" w:lineRule="exact"/>
              <w:ind w:leftChars="-37" w:left="5" w:hangingChars="45" w:hanging="110"/>
              <w:jc w:val="center"/>
              <w:rPr>
                <w:rFonts w:hAnsi="標楷體"/>
                <w:b/>
                <w:bCs/>
                <w:color w:val="0D0D0D"/>
                <w:kern w:val="0"/>
                <w:sz w:val="24"/>
              </w:rPr>
            </w:pPr>
            <w:r w:rsidRPr="00A36176">
              <w:rPr>
                <w:rFonts w:hAnsi="標楷體" w:hint="eastAsia"/>
                <w:b/>
                <w:bCs/>
                <w:color w:val="0D0D0D"/>
                <w:kern w:val="0"/>
                <w:sz w:val="24"/>
              </w:rPr>
              <w:t>占比(B</w:t>
            </w:r>
            <w:r w:rsidRPr="00A36176">
              <w:rPr>
                <w:rFonts w:hAnsi="標楷體"/>
                <w:b/>
                <w:bCs/>
                <w:color w:val="0D0D0D"/>
                <w:kern w:val="0"/>
                <w:sz w:val="24"/>
              </w:rPr>
              <w:t>/</w:t>
            </w:r>
            <w:r w:rsidRPr="00A36176">
              <w:rPr>
                <w:rFonts w:hAnsi="標楷體" w:hint="eastAsia"/>
                <w:b/>
                <w:bCs/>
                <w:color w:val="0D0D0D"/>
                <w:kern w:val="0"/>
                <w:sz w:val="24"/>
              </w:rPr>
              <w:t>A</w:t>
            </w:r>
            <w:r w:rsidRPr="00A36176">
              <w:rPr>
                <w:rFonts w:hAnsi="標楷體"/>
                <w:b/>
                <w:bCs/>
                <w:color w:val="0D0D0D"/>
                <w:kern w:val="0"/>
                <w:sz w:val="24"/>
              </w:rPr>
              <w:t>)</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kern w:val="0"/>
                <w:sz w:val="24"/>
              </w:rPr>
              <w:t>99</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243,881</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1,451,011</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191,048</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13.17</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kern w:val="0"/>
                <w:sz w:val="24"/>
              </w:rPr>
              <w:t>100</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254,29</w:t>
            </w:r>
            <w:r w:rsidRPr="00A36176">
              <w:rPr>
                <w:rFonts w:hAnsi="標楷體" w:cs="Arial" w:hint="eastAsia"/>
                <w:kern w:val="0"/>
                <w:sz w:val="24"/>
              </w:rPr>
              <w:t>2</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1,666,274</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385,751</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23.15</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kern w:val="0"/>
                <w:sz w:val="24"/>
              </w:rPr>
              <w:t>101</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260,</w:t>
            </w:r>
            <w:r w:rsidRPr="00A36176">
              <w:rPr>
                <w:rFonts w:hAnsi="標楷體" w:cs="Arial" w:hint="eastAsia"/>
                <w:kern w:val="0"/>
                <w:sz w:val="24"/>
              </w:rPr>
              <w:t>788</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1,700,229</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442,031</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26.00</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kern w:val="0"/>
                <w:sz w:val="24"/>
              </w:rPr>
              <w:t>102</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270,264</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1,589,564</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486,776</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30.62</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kern w:val="0"/>
                <w:sz w:val="24"/>
              </w:rPr>
              <w:t>103</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271,077</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1,732,210</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425,218</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24.55</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kern w:val="0"/>
                <w:sz w:val="24"/>
              </w:rPr>
              <w:t>104</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251,887</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1,581,732</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362,984</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22.95</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kern w:val="0"/>
                <w:sz w:val="24"/>
              </w:rPr>
              <w:t>105</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273,866</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1,587,776</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397,839</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25.06</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kern w:val="0"/>
                <w:sz w:val="24"/>
              </w:rPr>
              <w:t>106</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274</w:t>
            </w:r>
            <w:r w:rsidRPr="00A36176">
              <w:rPr>
                <w:rFonts w:hAnsi="標楷體" w:cs="Arial"/>
                <w:kern w:val="0"/>
                <w:sz w:val="24"/>
              </w:rPr>
              <w:t>,</w:t>
            </w:r>
            <w:r w:rsidRPr="00A36176">
              <w:rPr>
                <w:rFonts w:hAnsi="標楷體" w:cs="Arial" w:hint="eastAsia"/>
                <w:kern w:val="0"/>
                <w:sz w:val="24"/>
              </w:rPr>
              <w:t>705</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1</w:t>
            </w:r>
            <w:r w:rsidRPr="00A36176">
              <w:rPr>
                <w:rFonts w:hAnsi="標楷體" w:cs="Arial" w:hint="eastAsia"/>
                <w:kern w:val="0"/>
                <w:sz w:val="24"/>
              </w:rPr>
              <w:t>,</w:t>
            </w:r>
            <w:r w:rsidRPr="00A36176">
              <w:rPr>
                <w:rFonts w:hAnsi="標楷體" w:cs="Arial"/>
                <w:kern w:val="0"/>
                <w:sz w:val="24"/>
              </w:rPr>
              <w:t>754,049</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467,084</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26.63</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kern w:val="0"/>
                <w:sz w:val="24"/>
              </w:rPr>
              <w:t>107</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2</w:t>
            </w:r>
            <w:r w:rsidRPr="00A36176">
              <w:rPr>
                <w:rFonts w:hAnsi="標楷體" w:cs="Arial"/>
                <w:kern w:val="0"/>
                <w:sz w:val="24"/>
              </w:rPr>
              <w:t>71,506</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1</w:t>
            </w:r>
            <w:r w:rsidRPr="00A36176">
              <w:rPr>
                <w:rFonts w:hAnsi="標楷體" w:cs="Arial"/>
                <w:kern w:val="0"/>
                <w:sz w:val="24"/>
              </w:rPr>
              <w:t>,949,796</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5</w:t>
            </w:r>
            <w:r w:rsidRPr="00A36176">
              <w:rPr>
                <w:rFonts w:hAnsi="標楷體" w:cs="Arial"/>
                <w:kern w:val="0"/>
                <w:sz w:val="24"/>
              </w:rPr>
              <w:t>36,686</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2</w:t>
            </w:r>
            <w:r w:rsidRPr="00A36176">
              <w:rPr>
                <w:rFonts w:hAnsi="標楷體" w:cs="Arial"/>
                <w:kern w:val="0"/>
                <w:sz w:val="24"/>
              </w:rPr>
              <w:t>7.53</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hint="eastAsia"/>
                <w:kern w:val="0"/>
                <w:sz w:val="24"/>
              </w:rPr>
              <w:t>1</w:t>
            </w:r>
            <w:r w:rsidRPr="00A36176">
              <w:rPr>
                <w:rFonts w:hAnsi="標楷體" w:cs="Arial"/>
                <w:kern w:val="0"/>
                <w:sz w:val="24"/>
              </w:rPr>
              <w:t>08</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2</w:t>
            </w:r>
            <w:r w:rsidRPr="00A36176">
              <w:rPr>
                <w:rFonts w:hAnsi="標楷體" w:cs="Arial"/>
                <w:kern w:val="0"/>
                <w:sz w:val="24"/>
              </w:rPr>
              <w:t>70,068</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1</w:t>
            </w:r>
            <w:r w:rsidRPr="00A36176">
              <w:rPr>
                <w:rFonts w:hAnsi="標楷體" w:cs="Arial"/>
                <w:kern w:val="0"/>
                <w:sz w:val="24"/>
              </w:rPr>
              <w:t>,791,211</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5</w:t>
            </w:r>
            <w:r w:rsidRPr="00A36176">
              <w:rPr>
                <w:rFonts w:hAnsi="標楷體" w:cs="Arial"/>
                <w:kern w:val="0"/>
                <w:sz w:val="24"/>
              </w:rPr>
              <w:t>73,914</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3</w:t>
            </w:r>
            <w:r w:rsidRPr="00A36176">
              <w:rPr>
                <w:rFonts w:hAnsi="標楷體" w:cs="Arial"/>
                <w:kern w:val="0"/>
                <w:sz w:val="24"/>
              </w:rPr>
              <w:t>2.04</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hint="eastAsia"/>
                <w:kern w:val="0"/>
                <w:sz w:val="24"/>
              </w:rPr>
              <w:t>1</w:t>
            </w:r>
            <w:r w:rsidRPr="00A36176">
              <w:rPr>
                <w:rFonts w:hAnsi="標楷體" w:cs="Arial"/>
                <w:kern w:val="0"/>
                <w:sz w:val="24"/>
              </w:rPr>
              <w:t>09</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2</w:t>
            </w:r>
            <w:r w:rsidRPr="00A36176">
              <w:rPr>
                <w:rFonts w:hAnsi="標楷體" w:cs="Arial"/>
                <w:kern w:val="0"/>
                <w:sz w:val="24"/>
              </w:rPr>
              <w:t>63,035</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1</w:t>
            </w:r>
            <w:r w:rsidRPr="00A36176">
              <w:rPr>
                <w:rFonts w:hAnsi="標楷體" w:cs="Arial"/>
                <w:kern w:val="0"/>
                <w:sz w:val="24"/>
              </w:rPr>
              <w:t>,750,729</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5</w:t>
            </w:r>
            <w:r w:rsidRPr="00A36176">
              <w:rPr>
                <w:rFonts w:hAnsi="標楷體" w:cs="Arial"/>
                <w:kern w:val="0"/>
                <w:sz w:val="24"/>
              </w:rPr>
              <w:t>58,342</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3</w:t>
            </w:r>
            <w:r w:rsidRPr="00A36176">
              <w:rPr>
                <w:rFonts w:hAnsi="標楷體" w:cs="Arial"/>
                <w:kern w:val="0"/>
                <w:sz w:val="24"/>
              </w:rPr>
              <w:t>1.89</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hint="eastAsia"/>
                <w:kern w:val="0"/>
                <w:sz w:val="24"/>
              </w:rPr>
              <w:t>1</w:t>
            </w:r>
            <w:r w:rsidRPr="00A36176">
              <w:rPr>
                <w:rFonts w:hAnsi="標楷體" w:cs="Arial"/>
                <w:kern w:val="0"/>
                <w:sz w:val="24"/>
              </w:rPr>
              <w:t>10</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2</w:t>
            </w:r>
            <w:r w:rsidRPr="00A36176">
              <w:rPr>
                <w:rFonts w:hAnsi="標楷體" w:cs="Arial"/>
                <w:kern w:val="0"/>
                <w:sz w:val="24"/>
              </w:rPr>
              <w:t>24,024</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1</w:t>
            </w:r>
            <w:r w:rsidRPr="00A36176">
              <w:rPr>
                <w:rFonts w:hAnsi="標楷體" w:cs="Arial"/>
                <w:kern w:val="0"/>
                <w:sz w:val="24"/>
              </w:rPr>
              <w:t>,560,870</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3</w:t>
            </w:r>
            <w:r w:rsidRPr="00A36176">
              <w:rPr>
                <w:rFonts w:hAnsi="標楷體" w:cs="Arial"/>
                <w:kern w:val="0"/>
                <w:sz w:val="24"/>
              </w:rPr>
              <w:t>58,116</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2</w:t>
            </w:r>
            <w:r w:rsidRPr="00A36176">
              <w:rPr>
                <w:rFonts w:hAnsi="標楷體" w:cs="Arial"/>
                <w:kern w:val="0"/>
                <w:sz w:val="24"/>
              </w:rPr>
              <w:t>2.94</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kern w:val="0"/>
                <w:sz w:val="24"/>
              </w:rPr>
              <w:t>111</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238,702</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1</w:t>
            </w:r>
            <w:r w:rsidRPr="00A36176">
              <w:rPr>
                <w:rFonts w:hAnsi="標楷體" w:cs="Arial"/>
                <w:kern w:val="0"/>
                <w:sz w:val="24"/>
              </w:rPr>
              <w:t>,575,777</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3</w:t>
            </w:r>
            <w:r w:rsidRPr="00A36176">
              <w:rPr>
                <w:rFonts w:hAnsi="標楷體" w:cs="Arial"/>
                <w:kern w:val="0"/>
                <w:sz w:val="24"/>
              </w:rPr>
              <w:t>65,608</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2</w:t>
            </w:r>
            <w:r w:rsidRPr="00A36176">
              <w:rPr>
                <w:rFonts w:hAnsi="標楷體" w:cs="Arial"/>
                <w:kern w:val="0"/>
                <w:sz w:val="24"/>
              </w:rPr>
              <w:t>3.20</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hint="eastAsia"/>
                <w:kern w:val="0"/>
                <w:sz w:val="24"/>
              </w:rPr>
              <w:t>1</w:t>
            </w:r>
            <w:r w:rsidRPr="00A36176">
              <w:rPr>
                <w:rFonts w:hAnsi="標楷體" w:cs="Arial"/>
                <w:kern w:val="0"/>
                <w:sz w:val="24"/>
              </w:rPr>
              <w:t>12</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2</w:t>
            </w:r>
            <w:r w:rsidRPr="00A36176">
              <w:rPr>
                <w:rFonts w:hAnsi="標楷體" w:cs="Arial"/>
                <w:kern w:val="0"/>
                <w:sz w:val="24"/>
              </w:rPr>
              <w:t>22,416</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1</w:t>
            </w:r>
            <w:r w:rsidRPr="00A36176">
              <w:rPr>
                <w:rFonts w:hAnsi="標楷體" w:cs="Arial"/>
                <w:kern w:val="0"/>
                <w:sz w:val="24"/>
              </w:rPr>
              <w:t>,460,374</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2</w:t>
            </w:r>
            <w:r w:rsidRPr="00A36176">
              <w:rPr>
                <w:rFonts w:hAnsi="標楷體" w:cs="Arial"/>
                <w:kern w:val="0"/>
                <w:sz w:val="24"/>
              </w:rPr>
              <w:t>87,356</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1</w:t>
            </w:r>
            <w:r w:rsidRPr="00A36176">
              <w:rPr>
                <w:rFonts w:hAnsi="標楷體" w:cs="Arial"/>
                <w:kern w:val="0"/>
                <w:sz w:val="24"/>
              </w:rPr>
              <w:t>9.68</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hint="eastAsia"/>
                <w:kern w:val="0"/>
                <w:sz w:val="24"/>
              </w:rPr>
              <w:t>1</w:t>
            </w:r>
            <w:r w:rsidRPr="00A36176">
              <w:rPr>
                <w:rFonts w:hAnsi="標楷體" w:cs="Arial"/>
                <w:kern w:val="0"/>
                <w:sz w:val="24"/>
              </w:rPr>
              <w:t>13</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bookmarkStart w:id="189" w:name="_Hlk202772230"/>
            <w:r w:rsidRPr="00A36176">
              <w:rPr>
                <w:rFonts w:hAnsi="標楷體" w:cs="Arial"/>
                <w:kern w:val="0"/>
                <w:sz w:val="24"/>
              </w:rPr>
              <w:t>240,357</w:t>
            </w:r>
            <w:bookmarkEnd w:id="189"/>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1,542,942</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312,080</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20.23</w:t>
            </w:r>
          </w:p>
        </w:tc>
      </w:tr>
      <w:tr w:rsidR="006D1446" w:rsidRPr="00A36176" w:rsidTr="007668ED">
        <w:trPr>
          <w:trHeight w:hRule="exact" w:val="605"/>
        </w:trPr>
        <w:tc>
          <w:tcPr>
            <w:tcW w:w="1068" w:type="dxa"/>
            <w:shd w:val="clear" w:color="auto" w:fill="auto"/>
            <w:vAlign w:val="center"/>
          </w:tcPr>
          <w:p w:rsidR="006D1446" w:rsidRPr="00A36176" w:rsidRDefault="006D1446" w:rsidP="007668ED">
            <w:pPr>
              <w:widowControl/>
              <w:spacing w:line="280" w:lineRule="exact"/>
              <w:ind w:leftChars="0" w:left="0" w:firstLineChars="0" w:firstLine="0"/>
              <w:jc w:val="center"/>
              <w:rPr>
                <w:rFonts w:hAnsi="標楷體" w:cs="Arial"/>
                <w:kern w:val="0"/>
                <w:sz w:val="24"/>
              </w:rPr>
            </w:pPr>
            <w:r w:rsidRPr="00A36176">
              <w:rPr>
                <w:rFonts w:hAnsi="標楷體" w:cs="Arial" w:hint="eastAsia"/>
                <w:kern w:val="0"/>
                <w:sz w:val="24"/>
              </w:rPr>
              <w:t>1</w:t>
            </w:r>
            <w:r w:rsidRPr="00A36176">
              <w:rPr>
                <w:rFonts w:hAnsi="標楷體" w:cs="Arial"/>
                <w:kern w:val="0"/>
                <w:sz w:val="24"/>
              </w:rPr>
              <w:t>00-113</w:t>
            </w:r>
          </w:p>
          <w:p w:rsidR="006D1446" w:rsidRPr="00A36176" w:rsidRDefault="006D1446" w:rsidP="007668ED">
            <w:pPr>
              <w:widowControl/>
              <w:spacing w:line="280" w:lineRule="exact"/>
              <w:ind w:leftChars="0" w:left="0" w:firstLineChars="0" w:firstLine="0"/>
              <w:jc w:val="center"/>
              <w:rPr>
                <w:rFonts w:hAnsi="標楷體" w:cs="Arial"/>
                <w:kern w:val="0"/>
                <w:sz w:val="24"/>
              </w:rPr>
            </w:pPr>
            <w:r w:rsidRPr="00A36176">
              <w:rPr>
                <w:rFonts w:hAnsi="標楷體" w:cs="Arial" w:hint="eastAsia"/>
                <w:kern w:val="0"/>
                <w:sz w:val="24"/>
              </w:rPr>
              <w:t>平均</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256,213</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1,660,252</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425,699</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25.</w:t>
            </w:r>
            <w:r>
              <w:rPr>
                <w:rFonts w:hAnsi="標楷體" w:cs="Arial"/>
                <w:kern w:val="0"/>
                <w:sz w:val="24"/>
              </w:rPr>
              <w:t>64</w:t>
            </w:r>
          </w:p>
        </w:tc>
      </w:tr>
    </w:tbl>
    <w:p w:rsidR="006D1446" w:rsidRPr="003617E8" w:rsidRDefault="006D1446" w:rsidP="007668ED">
      <w:pPr>
        <w:pStyle w:val="200"/>
        <w:spacing w:line="300" w:lineRule="exact"/>
        <w:ind w:left="1216" w:hangingChars="500" w:hanging="1216"/>
        <w:jc w:val="both"/>
      </w:pPr>
      <w:r w:rsidRPr="003617E8">
        <w:rPr>
          <w:rFonts w:hint="eastAsia"/>
        </w:rPr>
        <w:t>說    明：表列稻作總產量及公糧收購數量均為稻穀量。</w:t>
      </w:r>
    </w:p>
    <w:p w:rsidR="006D1446" w:rsidRPr="003617E8" w:rsidRDefault="006D1446" w:rsidP="007668ED">
      <w:pPr>
        <w:pStyle w:val="200"/>
        <w:spacing w:line="300" w:lineRule="exact"/>
        <w:ind w:left="1216" w:hangingChars="500" w:hanging="1216"/>
        <w:jc w:val="both"/>
      </w:pPr>
      <w:r w:rsidRPr="003617E8">
        <w:rPr>
          <w:rFonts w:hint="eastAsia"/>
        </w:rPr>
        <w:t>資料來源：農業部提供。</w:t>
      </w:r>
    </w:p>
    <w:p w:rsidR="006D1446" w:rsidRPr="00BC17AD" w:rsidRDefault="006D1446" w:rsidP="007668ED">
      <w:pPr>
        <w:adjustRightInd w:val="0"/>
        <w:ind w:leftChars="300" w:left="850" w:firstLine="566"/>
        <w:rPr>
          <w:b/>
        </w:rPr>
      </w:pPr>
      <w:r>
        <w:rPr>
          <w:rFonts w:hint="eastAsia"/>
        </w:rPr>
        <w:t>另比較</w:t>
      </w:r>
      <w:r w:rsidRPr="00731C6F">
        <w:rPr>
          <w:rFonts w:hint="eastAsia"/>
        </w:rPr>
        <w:t>99至113年度公糧收購數量及相關支出</w:t>
      </w:r>
      <w:r>
        <w:rPr>
          <w:rFonts w:hint="eastAsia"/>
        </w:rPr>
        <w:t>情形(詳表2)，</w:t>
      </w:r>
      <w:r w:rsidRPr="003617E8">
        <w:rPr>
          <w:rFonts w:hint="eastAsia"/>
        </w:rPr>
        <w:t>100年度提高公糧收購價格後，收購公糧數量即升高</w:t>
      </w:r>
      <w:r>
        <w:rPr>
          <w:rFonts w:hint="eastAsia"/>
        </w:rPr>
        <w:t>至</w:t>
      </w:r>
      <w:r w:rsidRPr="003617E8">
        <w:rPr>
          <w:rFonts w:hint="eastAsia"/>
        </w:rPr>
        <w:t>38.99萬公噸、收購支出(含烘乾費用)98.64億元，較99年度公糧收購(含災害穀)19.18萬公噸、43.48億元增加19.81萬公噸(增幅1.03倍)、55.16億元(增幅1.27倍)；108及109年度公糧收購更增至57.46萬公噸、145.55億元及55.87萬公噸、142.07億元，達到近年最高，且較99年度分別增加38.28萬公噸(增幅2倍)、102.07億元(2.35倍)及36.70萬公噸(增幅1.91倍)、98.59億元(2.27倍)；即便停灌休耕最為嚴重之112年度公糧仍收購29.09萬公噸、76億元，較99年度增加9.91萬公噸(增幅51.69%)、32.52億元(增幅74.79%)。100至113年度每年收購支出平均約須111.01億元，政府財政負擔漸趨沉重，亟待重視</w:t>
      </w:r>
      <w:r w:rsidRPr="00BC17AD">
        <w:rPr>
          <w:rFonts w:hint="eastAsia"/>
        </w:rPr>
        <w:t>。</w:t>
      </w:r>
    </w:p>
    <w:p w:rsidR="006D1446" w:rsidRDefault="006D1446" w:rsidP="007668ED">
      <w:pPr>
        <w:widowControl/>
        <w:spacing w:beforeLines="20" w:before="102" w:line="360" w:lineRule="exact"/>
        <w:ind w:leftChars="0" w:left="1134" w:hangingChars="400" w:hanging="1134"/>
        <w:rPr>
          <w:b/>
        </w:rPr>
      </w:pPr>
      <w:r w:rsidRPr="00BC17AD">
        <w:rPr>
          <w:rFonts w:hint="eastAsia"/>
          <w:b/>
        </w:rPr>
        <w:t>表</w:t>
      </w:r>
      <w:r>
        <w:rPr>
          <w:b/>
        </w:rPr>
        <w:t>2</w:t>
      </w:r>
      <w:r w:rsidRPr="00BC17AD">
        <w:rPr>
          <w:rFonts w:hint="eastAsia"/>
          <w:b/>
        </w:rPr>
        <w:t xml:space="preserve">  </w:t>
      </w:r>
      <w:r w:rsidRPr="003617E8">
        <w:rPr>
          <w:rFonts w:hint="eastAsia"/>
          <w:b/>
        </w:rPr>
        <w:t>99至113年度公糧收購數量及相關支出一覽表</w:t>
      </w:r>
    </w:p>
    <w:p w:rsidR="006D1446" w:rsidRDefault="006D1446" w:rsidP="007668ED">
      <w:pPr>
        <w:widowControl/>
        <w:spacing w:line="360" w:lineRule="exact"/>
        <w:ind w:leftChars="0" w:left="1134" w:hangingChars="400" w:hanging="1134"/>
        <w:jc w:val="right"/>
        <w:rPr>
          <w:spacing w:val="-4"/>
          <w:sz w:val="24"/>
        </w:rPr>
      </w:pPr>
      <w:r w:rsidRPr="00BC17AD">
        <w:rPr>
          <w:rFonts w:hint="eastAsia"/>
          <w:b/>
        </w:rPr>
        <w:t xml:space="preserve">      </w:t>
      </w:r>
      <w:r>
        <w:rPr>
          <w:rFonts w:hint="eastAsia"/>
          <w:b/>
        </w:rPr>
        <w:t xml:space="preserve">   </w:t>
      </w:r>
      <w:r w:rsidRPr="00BC17AD">
        <w:rPr>
          <w:rFonts w:hint="eastAsia"/>
          <w:b/>
        </w:rPr>
        <w:t xml:space="preserve">     </w:t>
      </w:r>
      <w:r w:rsidRPr="00BC17AD">
        <w:rPr>
          <w:rFonts w:hAnsi="標楷體" w:hint="eastAsia"/>
          <w:spacing w:val="-4"/>
          <w:sz w:val="24"/>
        </w:rPr>
        <w:t>單位：</w:t>
      </w:r>
      <w:r w:rsidRPr="0079236C">
        <w:rPr>
          <w:rFonts w:hint="eastAsia"/>
          <w:spacing w:val="-4"/>
          <w:sz w:val="24"/>
        </w:rPr>
        <w:t>公噸</w:t>
      </w:r>
      <w:r w:rsidRPr="002B62A6">
        <w:rPr>
          <w:rFonts w:hint="eastAsia"/>
          <w:spacing w:val="-4"/>
          <w:sz w:val="24"/>
        </w:rPr>
        <w:t>、</w:t>
      </w:r>
      <w:r>
        <w:rPr>
          <w:rFonts w:hint="eastAsia"/>
          <w:spacing w:val="-4"/>
          <w:sz w:val="24"/>
        </w:rPr>
        <w:t>新臺幣千</w:t>
      </w:r>
      <w:r w:rsidRPr="00FD7039">
        <w:rPr>
          <w:rFonts w:hint="eastAsia"/>
          <w:spacing w:val="-4"/>
          <w:sz w:val="24"/>
        </w:rPr>
        <w:t>元</w:t>
      </w:r>
    </w:p>
    <w:tbl>
      <w:tblPr>
        <w:tblW w:w="8543"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44"/>
        <w:gridCol w:w="878"/>
        <w:gridCol w:w="879"/>
        <w:gridCol w:w="880"/>
        <w:gridCol w:w="785"/>
        <w:gridCol w:w="880"/>
        <w:gridCol w:w="1164"/>
        <w:gridCol w:w="1069"/>
        <w:gridCol w:w="1164"/>
      </w:tblGrid>
      <w:tr w:rsidR="006D1446" w:rsidRPr="003617E8" w:rsidTr="007668ED">
        <w:trPr>
          <w:trHeight w:val="400"/>
          <w:tblHeader/>
        </w:trPr>
        <w:tc>
          <w:tcPr>
            <w:tcW w:w="844" w:type="dxa"/>
            <w:vMerge w:val="restart"/>
            <w:shd w:val="clear" w:color="auto" w:fill="auto"/>
            <w:vAlign w:val="center"/>
          </w:tcPr>
          <w:p w:rsidR="006D1446" w:rsidRPr="00776BF4" w:rsidRDefault="006D1446" w:rsidP="007668ED">
            <w:pPr>
              <w:pStyle w:val="142"/>
              <w:jc w:val="center"/>
              <w:rPr>
                <w:rFonts w:hAnsi="標楷體"/>
                <w:b/>
                <w:bCs/>
              </w:rPr>
            </w:pPr>
            <w:r w:rsidRPr="00776BF4">
              <w:rPr>
                <w:rFonts w:hAnsi="標楷體"/>
                <w:b/>
                <w:bCs/>
              </w:rPr>
              <w:t>年度</w:t>
            </w:r>
          </w:p>
        </w:tc>
        <w:tc>
          <w:tcPr>
            <w:tcW w:w="4302" w:type="dxa"/>
            <w:gridSpan w:val="5"/>
            <w:shd w:val="clear" w:color="auto" w:fill="auto"/>
            <w:vAlign w:val="center"/>
          </w:tcPr>
          <w:p w:rsidR="006D1446" w:rsidRPr="00776BF4" w:rsidRDefault="006D1446" w:rsidP="007668ED">
            <w:pPr>
              <w:pStyle w:val="142"/>
              <w:jc w:val="center"/>
              <w:rPr>
                <w:rFonts w:hAnsi="標楷體"/>
                <w:b/>
                <w:bCs/>
              </w:rPr>
            </w:pPr>
            <w:r w:rsidRPr="00776BF4">
              <w:rPr>
                <w:rFonts w:hAnsi="標楷體" w:hint="eastAsia"/>
                <w:b/>
                <w:bCs/>
              </w:rPr>
              <w:t>公糧收購數量</w:t>
            </w:r>
          </w:p>
        </w:tc>
        <w:tc>
          <w:tcPr>
            <w:tcW w:w="3397" w:type="dxa"/>
            <w:gridSpan w:val="3"/>
            <w:shd w:val="clear" w:color="auto" w:fill="auto"/>
            <w:vAlign w:val="center"/>
          </w:tcPr>
          <w:p w:rsidR="006D1446" w:rsidRPr="00776BF4" w:rsidRDefault="006D1446" w:rsidP="007668ED">
            <w:pPr>
              <w:pStyle w:val="142"/>
              <w:jc w:val="center"/>
              <w:rPr>
                <w:rFonts w:hAnsi="標楷體"/>
                <w:b/>
                <w:bCs/>
              </w:rPr>
            </w:pPr>
            <w:r w:rsidRPr="00776BF4">
              <w:rPr>
                <w:rFonts w:hAnsi="標楷體" w:hint="eastAsia"/>
                <w:b/>
                <w:bCs/>
              </w:rPr>
              <w:t>公糧收購支出</w:t>
            </w:r>
          </w:p>
        </w:tc>
      </w:tr>
      <w:tr w:rsidR="006D1446" w:rsidRPr="003617E8" w:rsidTr="007668ED">
        <w:trPr>
          <w:trHeight w:val="691"/>
          <w:tblHeader/>
        </w:trPr>
        <w:tc>
          <w:tcPr>
            <w:tcW w:w="844" w:type="dxa"/>
            <w:vMerge/>
            <w:shd w:val="clear" w:color="auto" w:fill="auto"/>
            <w:vAlign w:val="center"/>
          </w:tcPr>
          <w:p w:rsidR="006D1446" w:rsidRPr="00776BF4" w:rsidRDefault="006D1446" w:rsidP="007668ED">
            <w:pPr>
              <w:pStyle w:val="142"/>
              <w:jc w:val="center"/>
              <w:rPr>
                <w:rFonts w:hAnsi="標楷體"/>
                <w:b/>
                <w:bCs/>
              </w:rPr>
            </w:pPr>
          </w:p>
        </w:tc>
        <w:tc>
          <w:tcPr>
            <w:tcW w:w="878" w:type="dxa"/>
            <w:shd w:val="clear" w:color="auto" w:fill="auto"/>
            <w:vAlign w:val="center"/>
          </w:tcPr>
          <w:p w:rsidR="006D1446" w:rsidRPr="00776BF4" w:rsidRDefault="006D1446" w:rsidP="007668ED">
            <w:pPr>
              <w:pStyle w:val="142"/>
              <w:jc w:val="center"/>
              <w:rPr>
                <w:rFonts w:hAnsi="標楷體"/>
                <w:b/>
                <w:bCs/>
              </w:rPr>
            </w:pPr>
            <w:r w:rsidRPr="00776BF4">
              <w:rPr>
                <w:rFonts w:hAnsi="標楷體" w:hint="eastAsia"/>
                <w:b/>
                <w:bCs/>
              </w:rPr>
              <w:t>計畫</w:t>
            </w:r>
          </w:p>
          <w:p w:rsidR="006D1446" w:rsidRPr="00776BF4" w:rsidRDefault="006D1446" w:rsidP="007668ED">
            <w:pPr>
              <w:pStyle w:val="142"/>
              <w:jc w:val="center"/>
              <w:rPr>
                <w:rFonts w:hAnsi="標楷體"/>
                <w:b/>
                <w:bCs/>
              </w:rPr>
            </w:pPr>
            <w:r w:rsidRPr="00776BF4">
              <w:rPr>
                <w:rFonts w:hAnsi="標楷體" w:hint="eastAsia"/>
                <w:b/>
                <w:bCs/>
              </w:rPr>
              <w:t>收購</w:t>
            </w:r>
          </w:p>
        </w:tc>
        <w:tc>
          <w:tcPr>
            <w:tcW w:w="879" w:type="dxa"/>
            <w:shd w:val="clear" w:color="auto" w:fill="auto"/>
            <w:vAlign w:val="center"/>
          </w:tcPr>
          <w:p w:rsidR="006D1446" w:rsidRPr="00776BF4" w:rsidRDefault="006D1446" w:rsidP="007668ED">
            <w:pPr>
              <w:pStyle w:val="142"/>
              <w:jc w:val="center"/>
              <w:rPr>
                <w:rFonts w:hAnsi="標楷體"/>
                <w:b/>
                <w:bCs/>
              </w:rPr>
            </w:pPr>
            <w:r w:rsidRPr="00776BF4">
              <w:rPr>
                <w:rFonts w:hAnsi="標楷體" w:hint="eastAsia"/>
                <w:b/>
                <w:bCs/>
              </w:rPr>
              <w:t>輔導</w:t>
            </w:r>
          </w:p>
          <w:p w:rsidR="006D1446" w:rsidRPr="00776BF4" w:rsidRDefault="006D1446" w:rsidP="007668ED">
            <w:pPr>
              <w:pStyle w:val="142"/>
              <w:jc w:val="center"/>
              <w:rPr>
                <w:rFonts w:hAnsi="標楷體"/>
                <w:b/>
                <w:bCs/>
              </w:rPr>
            </w:pPr>
            <w:r w:rsidRPr="00776BF4">
              <w:rPr>
                <w:rFonts w:hAnsi="標楷體" w:hint="eastAsia"/>
                <w:b/>
                <w:bCs/>
              </w:rPr>
              <w:t>收購</w:t>
            </w:r>
          </w:p>
        </w:tc>
        <w:tc>
          <w:tcPr>
            <w:tcW w:w="880" w:type="dxa"/>
            <w:shd w:val="clear" w:color="auto" w:fill="auto"/>
            <w:vAlign w:val="center"/>
          </w:tcPr>
          <w:p w:rsidR="006D1446" w:rsidRPr="00776BF4" w:rsidRDefault="006D1446" w:rsidP="007668ED">
            <w:pPr>
              <w:pStyle w:val="142"/>
              <w:jc w:val="center"/>
              <w:rPr>
                <w:rFonts w:hAnsi="標楷體"/>
                <w:b/>
                <w:bCs/>
              </w:rPr>
            </w:pPr>
            <w:r w:rsidRPr="00776BF4">
              <w:rPr>
                <w:rFonts w:hAnsi="標楷體" w:hint="eastAsia"/>
                <w:b/>
                <w:bCs/>
              </w:rPr>
              <w:t>餘糧</w:t>
            </w:r>
          </w:p>
          <w:p w:rsidR="006D1446" w:rsidRPr="00776BF4" w:rsidRDefault="006D1446" w:rsidP="007668ED">
            <w:pPr>
              <w:pStyle w:val="142"/>
              <w:jc w:val="center"/>
              <w:rPr>
                <w:rFonts w:hAnsi="標楷體"/>
                <w:b/>
                <w:bCs/>
              </w:rPr>
            </w:pPr>
            <w:r w:rsidRPr="00776BF4">
              <w:rPr>
                <w:rFonts w:hAnsi="標楷體" w:hint="eastAsia"/>
                <w:b/>
                <w:bCs/>
              </w:rPr>
              <w:t>收購</w:t>
            </w:r>
          </w:p>
        </w:tc>
        <w:tc>
          <w:tcPr>
            <w:tcW w:w="785" w:type="dxa"/>
            <w:shd w:val="clear" w:color="auto" w:fill="auto"/>
            <w:vAlign w:val="center"/>
          </w:tcPr>
          <w:p w:rsidR="006D1446" w:rsidRPr="00776BF4" w:rsidRDefault="006D1446" w:rsidP="007668ED">
            <w:pPr>
              <w:pStyle w:val="142"/>
              <w:ind w:leftChars="-63" w:left="-178" w:rightChars="-36" w:right="-102" w:firstLineChars="1" w:firstLine="2"/>
              <w:jc w:val="center"/>
              <w:rPr>
                <w:rFonts w:hAnsi="標楷體"/>
                <w:b/>
                <w:bCs/>
              </w:rPr>
            </w:pPr>
            <w:r w:rsidRPr="00776BF4">
              <w:rPr>
                <w:rFonts w:hAnsi="標楷體" w:hint="eastAsia"/>
                <w:b/>
                <w:bCs/>
              </w:rPr>
              <w:t>災害穀收購</w:t>
            </w:r>
          </w:p>
        </w:tc>
        <w:tc>
          <w:tcPr>
            <w:tcW w:w="880" w:type="dxa"/>
            <w:shd w:val="clear" w:color="auto" w:fill="auto"/>
            <w:vAlign w:val="center"/>
          </w:tcPr>
          <w:p w:rsidR="006D1446" w:rsidRPr="00776BF4" w:rsidRDefault="006D1446" w:rsidP="007668ED">
            <w:pPr>
              <w:pStyle w:val="142"/>
              <w:jc w:val="center"/>
              <w:rPr>
                <w:rFonts w:hAnsi="標楷體"/>
                <w:b/>
                <w:bCs/>
              </w:rPr>
            </w:pPr>
            <w:r w:rsidRPr="00776BF4">
              <w:rPr>
                <w:rFonts w:hAnsi="標楷體" w:hint="eastAsia"/>
                <w:b/>
                <w:bCs/>
              </w:rPr>
              <w:t>小計</w:t>
            </w:r>
          </w:p>
        </w:tc>
        <w:tc>
          <w:tcPr>
            <w:tcW w:w="1164" w:type="dxa"/>
            <w:shd w:val="clear" w:color="auto" w:fill="auto"/>
            <w:vAlign w:val="center"/>
          </w:tcPr>
          <w:p w:rsidR="006D1446" w:rsidRPr="00776BF4" w:rsidRDefault="006D1446" w:rsidP="007668ED">
            <w:pPr>
              <w:pStyle w:val="142"/>
              <w:jc w:val="center"/>
              <w:rPr>
                <w:rFonts w:hAnsi="標楷體"/>
                <w:b/>
                <w:bCs/>
              </w:rPr>
            </w:pPr>
            <w:r w:rsidRPr="00776BF4">
              <w:rPr>
                <w:rFonts w:hAnsi="標楷體" w:hint="eastAsia"/>
                <w:b/>
                <w:bCs/>
              </w:rPr>
              <w:t>收購</w:t>
            </w:r>
          </w:p>
          <w:p w:rsidR="006D1446" w:rsidRPr="00776BF4" w:rsidRDefault="006D1446" w:rsidP="007668ED">
            <w:pPr>
              <w:pStyle w:val="142"/>
              <w:jc w:val="center"/>
              <w:rPr>
                <w:rFonts w:hAnsi="標楷體"/>
                <w:b/>
                <w:bCs/>
              </w:rPr>
            </w:pPr>
            <w:r w:rsidRPr="00776BF4">
              <w:rPr>
                <w:rFonts w:hAnsi="標楷體" w:hint="eastAsia"/>
                <w:b/>
                <w:bCs/>
              </w:rPr>
              <w:t>價款</w:t>
            </w:r>
          </w:p>
        </w:tc>
        <w:tc>
          <w:tcPr>
            <w:tcW w:w="1069" w:type="dxa"/>
            <w:shd w:val="clear" w:color="auto" w:fill="auto"/>
            <w:vAlign w:val="center"/>
          </w:tcPr>
          <w:p w:rsidR="006D1446" w:rsidRPr="00776BF4" w:rsidRDefault="006D1446" w:rsidP="007668ED">
            <w:pPr>
              <w:pStyle w:val="142"/>
              <w:jc w:val="center"/>
              <w:rPr>
                <w:rFonts w:hAnsi="標楷體"/>
                <w:b/>
                <w:bCs/>
              </w:rPr>
            </w:pPr>
            <w:r w:rsidRPr="00776BF4">
              <w:rPr>
                <w:rFonts w:hAnsi="標楷體" w:hint="eastAsia"/>
                <w:b/>
                <w:bCs/>
              </w:rPr>
              <w:t>烘乾</w:t>
            </w:r>
          </w:p>
          <w:p w:rsidR="006D1446" w:rsidRPr="00776BF4" w:rsidRDefault="006D1446" w:rsidP="007668ED">
            <w:pPr>
              <w:pStyle w:val="142"/>
              <w:jc w:val="center"/>
              <w:rPr>
                <w:rFonts w:hAnsi="標楷體"/>
                <w:b/>
                <w:bCs/>
              </w:rPr>
            </w:pPr>
            <w:r w:rsidRPr="00776BF4">
              <w:rPr>
                <w:rFonts w:hAnsi="標楷體" w:hint="eastAsia"/>
                <w:b/>
                <w:bCs/>
              </w:rPr>
              <w:t>支出</w:t>
            </w:r>
          </w:p>
        </w:tc>
        <w:tc>
          <w:tcPr>
            <w:tcW w:w="1164" w:type="dxa"/>
            <w:shd w:val="clear" w:color="auto" w:fill="auto"/>
            <w:vAlign w:val="center"/>
          </w:tcPr>
          <w:p w:rsidR="006D1446" w:rsidRPr="00776BF4" w:rsidRDefault="006D1446" w:rsidP="007668ED">
            <w:pPr>
              <w:pStyle w:val="142"/>
              <w:jc w:val="center"/>
              <w:rPr>
                <w:rFonts w:hAnsi="標楷體"/>
                <w:b/>
                <w:bCs/>
              </w:rPr>
            </w:pPr>
            <w:r w:rsidRPr="00776BF4">
              <w:rPr>
                <w:rFonts w:hAnsi="標楷體" w:hint="eastAsia"/>
                <w:b/>
                <w:bCs/>
              </w:rPr>
              <w:t>合計</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spacing w:val="-20"/>
                <w:w w:val="90"/>
              </w:rPr>
              <w:t>99</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172</w:t>
            </w:r>
            <w:r w:rsidRPr="00776BF4">
              <w:rPr>
                <w:rFonts w:hAnsi="標楷體"/>
                <w:spacing w:val="-20"/>
                <w:w w:val="90"/>
              </w:rPr>
              <w:t>,883</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17</w:t>
            </w:r>
            <w:r w:rsidRPr="00776BF4">
              <w:rPr>
                <w:rFonts w:hAnsi="標楷體"/>
                <w:spacing w:val="-20"/>
                <w:w w:val="90"/>
              </w:rPr>
              <w:t>,</w:t>
            </w:r>
            <w:r w:rsidRPr="00776BF4">
              <w:rPr>
                <w:rFonts w:hAnsi="標楷體" w:hint="eastAsia"/>
                <w:spacing w:val="-20"/>
                <w:w w:val="90"/>
              </w:rPr>
              <w:t>571</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594</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706</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191,754</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4,347,942</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0</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4,347,942</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spacing w:val="-20"/>
                <w:w w:val="90"/>
              </w:rPr>
              <w:t>100</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246</w:t>
            </w:r>
            <w:r w:rsidRPr="00776BF4">
              <w:rPr>
                <w:rFonts w:hAnsi="標楷體"/>
                <w:spacing w:val="-20"/>
                <w:w w:val="90"/>
              </w:rPr>
              <w:t>,244</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100,739</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38,768</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4,139</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389,890</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9,632,018</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232,216</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9,864,234</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spacing w:val="-20"/>
                <w:w w:val="90"/>
              </w:rPr>
              <w:t>101</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263,505</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111,933</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66,593</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14,216</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456,247</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11,155,506</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912,494</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12,068,000</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spacing w:val="-20"/>
                <w:w w:val="90"/>
              </w:rPr>
              <w:t>102</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283,224</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122,999</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80,553</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2,386</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489,162</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11,977,221</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978,324</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12,955,545</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spacing w:val="-20"/>
                <w:w w:val="90"/>
              </w:rPr>
              <w:t>103</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258,363</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108,762</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58,093</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0</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425,218</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10,463,991</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850,436</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11,314,427</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spacing w:val="-20"/>
                <w:w w:val="90"/>
              </w:rPr>
              <w:t>104</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208,521</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86,165</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68,298</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2,525</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365,509</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8,927,425</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731,018</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9,658,443</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spacing w:val="-20"/>
                <w:w w:val="90"/>
              </w:rPr>
              <w:t>105</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214,138</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97,895</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85,807</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544</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398,383</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9,678,545</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796,766</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10,475,311</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spacing w:val="-20"/>
                <w:w w:val="90"/>
              </w:rPr>
              <w:t>106</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216,699</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112,995</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137,391</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645</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467,730</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11,211,190</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935,459</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12,146,649</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spacing w:val="-20"/>
                <w:w w:val="90"/>
              </w:rPr>
              <w:t>107</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195,153</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111,272</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230,260</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340</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537,026</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12,607,708</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1,074,052</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13,681,760</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hint="eastAsia"/>
                <w:spacing w:val="-20"/>
                <w:w w:val="90"/>
              </w:rPr>
              <w:t>108</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w:t>
            </w:r>
            <w:r w:rsidRPr="00776BF4">
              <w:rPr>
                <w:rFonts w:hAnsi="標楷體"/>
                <w:spacing w:val="-20"/>
                <w:w w:val="90"/>
              </w:rPr>
              <w:t>94,353</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w:t>
            </w:r>
            <w:r w:rsidRPr="00776BF4">
              <w:rPr>
                <w:rFonts w:hAnsi="標楷體"/>
                <w:spacing w:val="-20"/>
                <w:w w:val="90"/>
              </w:rPr>
              <w:t>10,440</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w:t>
            </w:r>
            <w:r w:rsidRPr="00776BF4">
              <w:rPr>
                <w:rFonts w:hAnsi="標楷體"/>
                <w:spacing w:val="-20"/>
                <w:w w:val="90"/>
              </w:rPr>
              <w:t>69,121</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674</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574,588</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13,405,986</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1,149,176</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14,555,162</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hint="eastAsia"/>
                <w:spacing w:val="-20"/>
                <w:w w:val="90"/>
              </w:rPr>
              <w:t>1</w:t>
            </w:r>
            <w:r w:rsidRPr="00776BF4">
              <w:rPr>
                <w:rFonts w:hAnsi="標楷體"/>
                <w:spacing w:val="-20"/>
                <w:w w:val="90"/>
              </w:rPr>
              <w:t>09</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w:t>
            </w:r>
            <w:r w:rsidRPr="00776BF4">
              <w:rPr>
                <w:rFonts w:hAnsi="標楷體"/>
                <w:spacing w:val="-20"/>
                <w:w w:val="90"/>
              </w:rPr>
              <w:t>96,825</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w:t>
            </w:r>
            <w:r w:rsidRPr="00776BF4">
              <w:rPr>
                <w:rFonts w:hAnsi="標楷體"/>
                <w:spacing w:val="-20"/>
                <w:w w:val="90"/>
              </w:rPr>
              <w:t>12,928</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w:t>
            </w:r>
            <w:r w:rsidRPr="00776BF4">
              <w:rPr>
                <w:rFonts w:hAnsi="標楷體"/>
                <w:spacing w:val="-20"/>
                <w:w w:val="90"/>
              </w:rPr>
              <w:t>48,589</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394</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558,736</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13,089,055</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1,117,471</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14,206,526</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hint="eastAsia"/>
                <w:spacing w:val="-20"/>
                <w:w w:val="90"/>
              </w:rPr>
              <w:t>1</w:t>
            </w:r>
            <w:r w:rsidRPr="00776BF4">
              <w:rPr>
                <w:rFonts w:hAnsi="標楷體"/>
                <w:spacing w:val="-20"/>
                <w:w w:val="90"/>
              </w:rPr>
              <w:t>10</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134,487</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75,320</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148,310</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365</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358,481</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8,435,827</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716,962</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9,152,789</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hint="eastAsia"/>
                <w:spacing w:val="-20"/>
                <w:w w:val="90"/>
              </w:rPr>
              <w:t>1</w:t>
            </w:r>
            <w:r w:rsidRPr="00776BF4">
              <w:rPr>
                <w:rFonts w:hAnsi="標楷體"/>
                <w:spacing w:val="-20"/>
                <w:w w:val="90"/>
              </w:rPr>
              <w:t>11</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184,925</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92,018</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88,665</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0</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365,608</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8,831,806</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731,217</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9,563,023</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hint="eastAsia"/>
                <w:spacing w:val="-20"/>
                <w:w w:val="90"/>
              </w:rPr>
              <w:t>1</w:t>
            </w:r>
            <w:r w:rsidRPr="00776BF4">
              <w:rPr>
                <w:rFonts w:hAnsi="標楷體"/>
                <w:spacing w:val="-20"/>
                <w:w w:val="90"/>
              </w:rPr>
              <w:t>12</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145,163</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70,490</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71,703</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3,525</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290,881</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7,018,140</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581,762</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7,599,902</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hint="eastAsia"/>
                <w:spacing w:val="-20"/>
                <w:w w:val="90"/>
              </w:rPr>
              <w:t>1</w:t>
            </w:r>
            <w:r w:rsidRPr="00776BF4">
              <w:rPr>
                <w:rFonts w:hAnsi="標楷體"/>
                <w:spacing w:val="-20"/>
                <w:w w:val="90"/>
              </w:rPr>
              <w:t>13</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158,167</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78,048</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75,866</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456</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312,536</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7,552,611</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625,072</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8,177,683</w:t>
            </w:r>
          </w:p>
        </w:tc>
      </w:tr>
      <w:tr w:rsidR="006D1446" w:rsidRPr="003617E8" w:rsidTr="007668ED">
        <w:trPr>
          <w:trHeight w:val="599"/>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hint="eastAsia"/>
                <w:spacing w:val="-20"/>
                <w:w w:val="90"/>
              </w:rPr>
              <w:t>100-113</w:t>
            </w:r>
          </w:p>
          <w:p w:rsidR="006D1446" w:rsidRPr="00776BF4" w:rsidRDefault="006D1446" w:rsidP="007668ED">
            <w:pPr>
              <w:pStyle w:val="142"/>
              <w:jc w:val="center"/>
              <w:rPr>
                <w:rFonts w:hAnsi="標楷體"/>
                <w:spacing w:val="-20"/>
                <w:w w:val="90"/>
              </w:rPr>
            </w:pPr>
            <w:r w:rsidRPr="00776BF4">
              <w:rPr>
                <w:rFonts w:hAnsi="標楷體" w:hint="eastAsia"/>
                <w:spacing w:val="-20"/>
                <w:w w:val="90"/>
              </w:rPr>
              <w:t>平均</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207,126</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99,429</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119,144</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2,158</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427,857</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10,284,788</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816,602</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11,101,390</w:t>
            </w:r>
          </w:p>
        </w:tc>
      </w:tr>
    </w:tbl>
    <w:p w:rsidR="006D1446" w:rsidRPr="00776BF4" w:rsidRDefault="006D1446" w:rsidP="007668ED">
      <w:pPr>
        <w:spacing w:line="320" w:lineRule="exact"/>
        <w:ind w:leftChars="0" w:left="1341" w:hangingChars="575" w:hanging="1341"/>
        <w:rPr>
          <w:rFonts w:hAnsi="標楷體"/>
          <w:spacing w:val="-5"/>
          <w:kern w:val="0"/>
          <w:sz w:val="24"/>
        </w:rPr>
      </w:pPr>
      <w:r w:rsidRPr="00776BF4">
        <w:rPr>
          <w:rFonts w:hAnsi="標楷體" w:hint="eastAsia"/>
          <w:spacing w:val="-5"/>
          <w:kern w:val="0"/>
          <w:sz w:val="24"/>
        </w:rPr>
        <w:t>說    明：1</w:t>
      </w:r>
      <w:r w:rsidRPr="00776BF4">
        <w:rPr>
          <w:rFonts w:hAnsi="標楷體"/>
          <w:spacing w:val="-5"/>
          <w:kern w:val="0"/>
          <w:sz w:val="24"/>
        </w:rPr>
        <w:t>.</w:t>
      </w:r>
      <w:r w:rsidRPr="00776BF4">
        <w:rPr>
          <w:rFonts w:hAnsi="標楷體" w:hint="eastAsia"/>
          <w:spacing w:val="-5"/>
          <w:kern w:val="0"/>
          <w:sz w:val="24"/>
        </w:rPr>
        <w:t>公糧</w:t>
      </w:r>
      <w:r w:rsidRPr="00776BF4">
        <w:rPr>
          <w:rFonts w:hAnsi="標楷體"/>
          <w:spacing w:val="-5"/>
          <w:kern w:val="0"/>
          <w:sz w:val="24"/>
        </w:rPr>
        <w:t>收購</w:t>
      </w:r>
      <w:r w:rsidRPr="00776BF4">
        <w:rPr>
          <w:rFonts w:hAnsi="標楷體" w:hint="eastAsia"/>
          <w:spacing w:val="-5"/>
          <w:kern w:val="0"/>
          <w:sz w:val="24"/>
        </w:rPr>
        <w:t>數</w:t>
      </w:r>
      <w:r w:rsidRPr="00776BF4">
        <w:rPr>
          <w:rFonts w:hAnsi="標楷體"/>
          <w:spacing w:val="-5"/>
          <w:kern w:val="0"/>
          <w:sz w:val="24"/>
        </w:rPr>
        <w:t>量(</w:t>
      </w:r>
      <w:r w:rsidRPr="00776BF4">
        <w:rPr>
          <w:rFonts w:hAnsi="標楷體" w:hint="eastAsia"/>
          <w:spacing w:val="-5"/>
          <w:kern w:val="0"/>
          <w:sz w:val="24"/>
        </w:rPr>
        <w:t>包</w:t>
      </w:r>
      <w:r w:rsidRPr="00776BF4">
        <w:rPr>
          <w:rFonts w:hAnsi="標楷體"/>
          <w:spacing w:val="-5"/>
          <w:kern w:val="0"/>
          <w:sz w:val="24"/>
        </w:rPr>
        <w:t>含</w:t>
      </w:r>
      <w:r w:rsidRPr="00776BF4">
        <w:rPr>
          <w:rFonts w:hAnsi="標楷體" w:hint="eastAsia"/>
          <w:spacing w:val="-5"/>
          <w:kern w:val="0"/>
          <w:sz w:val="24"/>
        </w:rPr>
        <w:t>計</w:t>
      </w:r>
      <w:r w:rsidRPr="00776BF4">
        <w:rPr>
          <w:rFonts w:hAnsi="標楷體"/>
          <w:spacing w:val="-5"/>
          <w:kern w:val="0"/>
          <w:sz w:val="24"/>
        </w:rPr>
        <w:t>畫</w:t>
      </w:r>
      <w:r w:rsidRPr="00776BF4">
        <w:rPr>
          <w:rFonts w:hAnsi="標楷體" w:hint="eastAsia"/>
          <w:spacing w:val="-5"/>
          <w:kern w:val="0"/>
          <w:sz w:val="24"/>
        </w:rPr>
        <w:t>收購、</w:t>
      </w:r>
      <w:r w:rsidRPr="00776BF4">
        <w:rPr>
          <w:rFonts w:hAnsi="標楷體"/>
          <w:spacing w:val="-5"/>
          <w:kern w:val="0"/>
          <w:sz w:val="24"/>
        </w:rPr>
        <w:t>輔導</w:t>
      </w:r>
      <w:r w:rsidRPr="00776BF4">
        <w:rPr>
          <w:rFonts w:hAnsi="標楷體" w:hint="eastAsia"/>
          <w:spacing w:val="-5"/>
          <w:kern w:val="0"/>
          <w:sz w:val="24"/>
        </w:rPr>
        <w:t>收購、</w:t>
      </w:r>
      <w:r w:rsidRPr="00776BF4">
        <w:rPr>
          <w:rFonts w:hAnsi="標楷體"/>
          <w:spacing w:val="-5"/>
          <w:kern w:val="0"/>
          <w:sz w:val="24"/>
        </w:rPr>
        <w:t>餘糧</w:t>
      </w:r>
      <w:r w:rsidRPr="00776BF4">
        <w:rPr>
          <w:rFonts w:hAnsi="標楷體" w:hint="eastAsia"/>
          <w:spacing w:val="-5"/>
          <w:kern w:val="0"/>
          <w:sz w:val="24"/>
        </w:rPr>
        <w:t>收購及災害穀收購)為稻</w:t>
      </w:r>
      <w:r w:rsidRPr="00776BF4">
        <w:rPr>
          <w:rFonts w:hAnsi="標楷體"/>
          <w:spacing w:val="-5"/>
          <w:kern w:val="0"/>
          <w:sz w:val="24"/>
        </w:rPr>
        <w:t>穀量</w:t>
      </w:r>
      <w:r w:rsidRPr="00776BF4">
        <w:rPr>
          <w:rFonts w:hAnsi="標楷體" w:hint="eastAsia"/>
          <w:spacing w:val="-5"/>
          <w:kern w:val="0"/>
          <w:sz w:val="24"/>
        </w:rPr>
        <w:t>，表列公糧收購支出包含收購金額（包含災害穀收購支出）及烘乾包裝堆疊費用。</w:t>
      </w:r>
    </w:p>
    <w:p w:rsidR="006D1446" w:rsidRPr="00776BF4" w:rsidRDefault="006D1446" w:rsidP="007668ED">
      <w:pPr>
        <w:spacing w:line="320" w:lineRule="exact"/>
        <w:ind w:leftChars="0" w:left="1418" w:hangingChars="608" w:hanging="1418"/>
        <w:rPr>
          <w:rFonts w:hAnsi="標楷體"/>
          <w:spacing w:val="-5"/>
          <w:kern w:val="0"/>
          <w:sz w:val="24"/>
        </w:rPr>
      </w:pPr>
      <w:r w:rsidRPr="00776BF4">
        <w:rPr>
          <w:rFonts w:hAnsi="標楷體" w:hint="eastAsia"/>
          <w:spacing w:val="-5"/>
          <w:kern w:val="0"/>
          <w:sz w:val="24"/>
        </w:rPr>
        <w:t xml:space="preserve"> </w:t>
      </w:r>
      <w:r w:rsidRPr="00776BF4">
        <w:rPr>
          <w:rFonts w:hAnsi="標楷體"/>
          <w:spacing w:val="-5"/>
          <w:kern w:val="0"/>
          <w:sz w:val="24"/>
        </w:rPr>
        <w:t xml:space="preserve">         2.</w:t>
      </w:r>
      <w:r w:rsidRPr="00776BF4">
        <w:rPr>
          <w:rFonts w:hAnsi="標楷體" w:hint="eastAsia"/>
          <w:spacing w:val="-5"/>
          <w:kern w:val="0"/>
          <w:sz w:val="24"/>
        </w:rPr>
        <w:t>災害穀係因天然災害受損產生，本表為完整統計收購支出納入。</w:t>
      </w:r>
    </w:p>
    <w:p w:rsidR="006D1446" w:rsidRPr="00776BF4" w:rsidRDefault="006D1446" w:rsidP="007668ED">
      <w:pPr>
        <w:spacing w:line="320" w:lineRule="exact"/>
        <w:ind w:leftChars="0" w:left="1133" w:hangingChars="466" w:hanging="1133"/>
        <w:jc w:val="left"/>
        <w:rPr>
          <w:rFonts w:hAnsi="標楷體"/>
          <w:sz w:val="24"/>
        </w:rPr>
      </w:pPr>
      <w:r w:rsidRPr="00776BF4">
        <w:rPr>
          <w:rFonts w:hAnsi="標楷體" w:hint="eastAsia"/>
          <w:sz w:val="24"/>
        </w:rPr>
        <w:t>資料來源：農業部提供。</w:t>
      </w:r>
    </w:p>
    <w:p w:rsidR="006D1446" w:rsidRPr="00BE39D1" w:rsidRDefault="006D1446" w:rsidP="007668ED">
      <w:pPr>
        <w:ind w:left="566" w:firstLine="566"/>
        <w:rPr>
          <w:rFonts w:hAnsi="標楷體"/>
        </w:rPr>
      </w:pPr>
      <w:r w:rsidRPr="007C7A78">
        <w:rPr>
          <w:rFonts w:hAnsi="標楷體" w:hint="eastAsia"/>
        </w:rPr>
        <w:t>綜上，</w:t>
      </w:r>
      <w:r w:rsidRPr="003617E8">
        <w:rPr>
          <w:rFonts w:hAnsi="標楷體" w:hint="eastAsia"/>
        </w:rPr>
        <w:t>稻米為我國最重要之糧食作物，且稻作栽培業戶數占農耕業戶數</w:t>
      </w:r>
      <w:r>
        <w:rPr>
          <w:rFonts w:hAnsi="標楷體" w:hint="eastAsia"/>
        </w:rPr>
        <w:t>比重</w:t>
      </w:r>
      <w:r w:rsidRPr="003617E8">
        <w:rPr>
          <w:rFonts w:hAnsi="標楷體" w:hint="eastAsia"/>
        </w:rPr>
        <w:t>最高，政府為掌握糧源、穩定糧價、確保稻農收益，自63年起每年按保證價格持續收購農民稻穀，惟國內飲食習慣改變致食米量逐年下降，我國自100年度起</w:t>
      </w:r>
      <w:r w:rsidRPr="00DC0231">
        <w:rPr>
          <w:rFonts w:hAnsi="標楷體" w:hint="eastAsia"/>
        </w:rPr>
        <w:t>提高公糧價格及補助烘乾費用</w:t>
      </w:r>
      <w:r w:rsidRPr="003617E8">
        <w:rPr>
          <w:rFonts w:hAnsi="標楷體" w:hint="eastAsia"/>
        </w:rPr>
        <w:t>後稻米連年超產，</w:t>
      </w:r>
      <w:r>
        <w:rPr>
          <w:rFonts w:hAnsi="標楷體" w:hint="eastAsia"/>
        </w:rPr>
        <w:t>100年至113年平均</w:t>
      </w:r>
      <w:r w:rsidRPr="003617E8">
        <w:rPr>
          <w:rFonts w:hAnsi="標楷體" w:hint="eastAsia"/>
        </w:rPr>
        <w:t>每年公糧收購支出</w:t>
      </w:r>
      <w:r>
        <w:rPr>
          <w:rFonts w:hAnsi="標楷體" w:hint="eastAsia"/>
        </w:rPr>
        <w:t>逾百億元，</w:t>
      </w:r>
      <w:r w:rsidRPr="00DC0231">
        <w:rPr>
          <w:rFonts w:hAnsi="標楷體" w:hint="eastAsia"/>
        </w:rPr>
        <w:t>恐影響農業資源之合理配置，允宜通盤檢討目前公糧收購問題癥結，持續引導農民轉作可替代進口、具外銷競爭力作物，</w:t>
      </w:r>
      <w:r>
        <w:rPr>
          <w:rFonts w:hAnsi="標楷體" w:hint="eastAsia"/>
        </w:rPr>
        <w:t>且</w:t>
      </w:r>
      <w:r w:rsidRPr="00DC0231">
        <w:rPr>
          <w:rFonts w:hAnsi="標楷體" w:hint="eastAsia"/>
        </w:rPr>
        <w:t>或可量</w:t>
      </w:r>
      <w:r>
        <w:rPr>
          <w:rFonts w:hAnsi="標楷體" w:hint="eastAsia"/>
        </w:rPr>
        <w:t>入</w:t>
      </w:r>
      <w:r w:rsidRPr="00DC0231">
        <w:rPr>
          <w:rFonts w:hAnsi="標楷體" w:hint="eastAsia"/>
        </w:rPr>
        <w:t>為</w:t>
      </w:r>
      <w:r>
        <w:rPr>
          <w:rFonts w:hAnsi="標楷體" w:hint="eastAsia"/>
        </w:rPr>
        <w:t>出</w:t>
      </w:r>
      <w:r w:rsidRPr="00DC0231">
        <w:rPr>
          <w:rFonts w:hAnsi="標楷體" w:hint="eastAsia"/>
        </w:rPr>
        <w:t>，</w:t>
      </w:r>
      <w:r>
        <w:rPr>
          <w:rFonts w:hAnsi="標楷體" w:hint="eastAsia"/>
        </w:rPr>
        <w:t>審酌</w:t>
      </w:r>
      <w:r w:rsidRPr="00DC0231">
        <w:rPr>
          <w:rFonts w:hAnsi="標楷體" w:hint="eastAsia"/>
        </w:rPr>
        <w:t>按稻米品質訂定分級收購制度</w:t>
      </w:r>
      <w:r>
        <w:rPr>
          <w:rFonts w:hAnsi="標楷體" w:hint="eastAsia"/>
        </w:rPr>
        <w:t>之可行性</w:t>
      </w:r>
      <w:r w:rsidRPr="00DC0231">
        <w:rPr>
          <w:rFonts w:hAnsi="標楷體" w:hint="eastAsia"/>
        </w:rPr>
        <w:t>，</w:t>
      </w:r>
      <w:r>
        <w:rPr>
          <w:rFonts w:hAnsi="標楷體" w:hint="eastAsia"/>
        </w:rPr>
        <w:t>以</w:t>
      </w:r>
      <w:r w:rsidRPr="00DC0231">
        <w:rPr>
          <w:rFonts w:hAnsi="標楷體" w:hint="eastAsia"/>
        </w:rPr>
        <w:t>提高優質稻米收購價格及數量</w:t>
      </w:r>
      <w:r w:rsidRPr="00AF1C62">
        <w:rPr>
          <w:rFonts w:hAnsi="標楷體" w:hint="eastAsia"/>
        </w:rPr>
        <w:t>。</w:t>
      </w:r>
    </w:p>
    <w:p w:rsidR="006D1446" w:rsidRPr="00163AA6" w:rsidRDefault="006D1446" w:rsidP="007668ED">
      <w:pPr>
        <w:pStyle w:val="ab"/>
        <w:spacing w:line="320" w:lineRule="exact"/>
        <w:rPr>
          <w:rFonts w:hAnsi="標楷體"/>
        </w:rPr>
      </w:pPr>
      <w:r w:rsidRPr="00C3072C">
        <w:rPr>
          <w:rFonts w:hint="eastAsia"/>
        </w:rPr>
        <w:t>（分機：8663鄭寧）</w:t>
      </w:r>
    </w:p>
    <w:p w:rsidR="006D1446" w:rsidRDefault="006D1446" w:rsidP="006D1446">
      <w:pPr>
        <w:pStyle w:val="23"/>
        <w:sectPr w:rsidR="006D1446" w:rsidSect="00510159">
          <w:headerReference w:type="even" r:id="rId193"/>
          <w:headerReference w:type="default" r:id="rId194"/>
          <w:footerReference w:type="even" r:id="rId195"/>
          <w:footerReference w:type="default" r:id="rId196"/>
          <w:headerReference w:type="first" r:id="rId197"/>
          <w:footerReference w:type="first" r:id="rId198"/>
          <w:footnotePr>
            <w:numRestart w:val="eachSect"/>
          </w:footnotePr>
          <w:pgSz w:w="11906" w:h="16838" w:code="9"/>
          <w:pgMar w:top="1701" w:right="1701" w:bottom="1701" w:left="1701" w:header="0" w:footer="1134" w:gutter="0"/>
          <w:cols w:space="425"/>
          <w:docGrid w:type="linesAndChars" w:linePitch="510" w:charSpace="658"/>
        </w:sectPr>
      </w:pPr>
    </w:p>
    <w:p w:rsidR="006D1446" w:rsidRPr="003F162F" w:rsidRDefault="006D1446" w:rsidP="007668ED">
      <w:pPr>
        <w:pStyle w:val="14"/>
        <w:ind w:left="567" w:hanging="567"/>
        <w:rPr>
          <w:rFonts w:hAnsi="標楷體"/>
        </w:rPr>
      </w:pPr>
      <w:bookmarkStart w:id="190" w:name="_Toc203483950"/>
      <w:bookmarkStart w:id="191" w:name="_Toc208942806"/>
      <w:bookmarkStart w:id="192" w:name="_Toc424402837"/>
      <w:bookmarkStart w:id="193" w:name="_Toc519516973"/>
      <w:r>
        <w:rPr>
          <w:rFonts w:hAnsi="標楷體" w:hint="eastAsia"/>
        </w:rPr>
        <w:t>三二</w:t>
      </w:r>
      <w:r w:rsidRPr="003F162F">
        <w:rPr>
          <w:rFonts w:hAnsi="標楷體" w:hint="eastAsia"/>
        </w:rPr>
        <w:t>、</w:t>
      </w:r>
      <w:r>
        <w:rPr>
          <w:rFonts w:hAnsi="標楷體" w:hint="eastAsia"/>
        </w:rPr>
        <w:t>各期國家癌症防治計畫存有部分指標未能達成預期目標，或計畫目標值未能持續追蹤致缺乏挑戰性等情事，允宜積極檢討以強化計畫成效評估與追蹤</w:t>
      </w:r>
      <w:bookmarkEnd w:id="190"/>
      <w:bookmarkEnd w:id="191"/>
    </w:p>
    <w:p w:rsidR="006D1446" w:rsidRPr="003F162F" w:rsidRDefault="006D1446" w:rsidP="007668ED">
      <w:pPr>
        <w:ind w:left="566" w:firstLine="566"/>
        <w:rPr>
          <w:rFonts w:hAnsi="標楷體"/>
        </w:rPr>
      </w:pPr>
      <w:r w:rsidRPr="00552ED0">
        <w:rPr>
          <w:rFonts w:hAnsi="標楷體" w:hint="eastAsia"/>
        </w:rPr>
        <w:t>為提升癌症防治工作之完整性及有效性並加強整合相關資源，我國</w:t>
      </w:r>
      <w:r>
        <w:rPr>
          <w:rFonts w:hAnsi="標楷體" w:hint="eastAsia"/>
        </w:rPr>
        <w:t>自</w:t>
      </w:r>
      <w:r w:rsidRPr="00552ED0">
        <w:rPr>
          <w:rFonts w:hAnsi="標楷體" w:hint="eastAsia"/>
        </w:rPr>
        <w:t>94年</w:t>
      </w:r>
      <w:r>
        <w:rPr>
          <w:rFonts w:hAnsi="標楷體" w:hint="eastAsia"/>
        </w:rPr>
        <w:t>度起</w:t>
      </w:r>
      <w:r w:rsidRPr="00552ED0">
        <w:rPr>
          <w:rFonts w:hAnsi="標楷體" w:hint="eastAsia"/>
        </w:rPr>
        <w:t>推動「國家癌症防治五年計畫」，</w:t>
      </w:r>
      <w:r>
        <w:rPr>
          <w:rFonts w:hAnsi="標楷體" w:hint="eastAsia"/>
        </w:rPr>
        <w:t>迄113年度已辦理至</w:t>
      </w:r>
      <w:r w:rsidRPr="00552ED0">
        <w:rPr>
          <w:rFonts w:hAnsi="標楷體" w:hint="eastAsia"/>
        </w:rPr>
        <w:t>第五期</w:t>
      </w:r>
      <w:r>
        <w:rPr>
          <w:rStyle w:val="af4"/>
          <w:rFonts w:hAnsi="標楷體"/>
        </w:rPr>
        <w:footnoteReference w:id="109"/>
      </w:r>
      <w:r>
        <w:rPr>
          <w:rFonts w:hAnsi="標楷體" w:hint="eastAsia"/>
        </w:rPr>
        <w:t>，而第五期國家癌症防治計畫總數559.25億元，113年度由菸害防制及衛生保健基金支應相關經費，預算數為41.71億元、決算數為40.42億元，經查：</w:t>
      </w:r>
    </w:p>
    <w:p w:rsidR="006D1446" w:rsidRPr="003F162F" w:rsidRDefault="006D1446" w:rsidP="007668ED">
      <w:pPr>
        <w:pStyle w:val="a5"/>
        <w:ind w:left="849" w:hanging="283"/>
        <w:rPr>
          <w:rFonts w:hAnsi="標楷體"/>
          <w:b/>
        </w:rPr>
      </w:pPr>
      <w:r w:rsidRPr="003F162F">
        <w:rPr>
          <w:rFonts w:hAnsi="標楷體" w:hint="eastAsia"/>
          <w:b/>
        </w:rPr>
        <w:t>(一)</w:t>
      </w:r>
      <w:r>
        <w:rPr>
          <w:rFonts w:hAnsi="標楷體" w:hint="eastAsia"/>
          <w:b/>
        </w:rPr>
        <w:t>第一至三期國家癌症防治計畫以擴大提供癌症篩檢服務、強調新興致癌因子防制為主，惟部分預期目標與實際情形有所落差，甚有無法蒐集取得相關數據情事，難以客觀評估計畫成效</w:t>
      </w:r>
    </w:p>
    <w:p w:rsidR="006D1446" w:rsidRDefault="006D1446" w:rsidP="007668ED">
      <w:pPr>
        <w:pStyle w:val="21"/>
        <w:ind w:left="850" w:firstLine="566"/>
        <w:rPr>
          <w:rFonts w:hAnsi="標楷體"/>
        </w:rPr>
      </w:pPr>
      <w:r>
        <w:rPr>
          <w:rFonts w:hAnsi="標楷體" w:hint="eastAsia"/>
        </w:rPr>
        <w:t>上述</w:t>
      </w:r>
      <w:r w:rsidRPr="00672616">
        <w:rPr>
          <w:rFonts w:hAnsi="標楷體" w:hint="eastAsia"/>
        </w:rPr>
        <w:t>「</w:t>
      </w:r>
      <w:r>
        <w:rPr>
          <w:rFonts w:hAnsi="標楷體" w:hint="eastAsia"/>
        </w:rPr>
        <w:t>國家癌症防治五年計畫</w:t>
      </w:r>
      <w:r w:rsidRPr="00672616">
        <w:rPr>
          <w:rFonts w:hAnsi="標楷體" w:hint="eastAsia"/>
        </w:rPr>
        <w:t>」</w:t>
      </w:r>
      <w:r>
        <w:rPr>
          <w:rFonts w:hAnsi="標楷體" w:hint="eastAsia"/>
        </w:rPr>
        <w:t>係參照</w:t>
      </w:r>
      <w:r w:rsidRPr="0020396B">
        <w:rPr>
          <w:rFonts w:hAnsi="標楷體" w:hint="eastAsia"/>
        </w:rPr>
        <w:t>美國1937年</w:t>
      </w:r>
      <w:r>
        <w:rPr>
          <w:rFonts w:hAnsi="標楷體" w:hint="eastAsia"/>
        </w:rPr>
        <w:t>所</w:t>
      </w:r>
      <w:r w:rsidRPr="0020396B">
        <w:rPr>
          <w:rFonts w:hAnsi="標楷體" w:hint="eastAsia"/>
        </w:rPr>
        <w:t>訂「國家癌症法案」，1972 年投入大量研究資源，至1990年始見癌症發生率和死亡率下降</w:t>
      </w:r>
      <w:r>
        <w:rPr>
          <w:rFonts w:hAnsi="標楷體" w:hint="eastAsia"/>
        </w:rPr>
        <w:t>之</w:t>
      </w:r>
      <w:r w:rsidRPr="0020396B">
        <w:rPr>
          <w:rFonts w:hAnsi="標楷體" w:hint="eastAsia"/>
        </w:rPr>
        <w:t>經驗，</w:t>
      </w:r>
      <w:r>
        <w:rPr>
          <w:rFonts w:hAnsi="標楷體" w:hint="eastAsia"/>
        </w:rPr>
        <w:t>爰以10年內</w:t>
      </w:r>
      <w:r w:rsidRPr="0020396B">
        <w:rPr>
          <w:rFonts w:hAnsi="標楷體" w:hint="eastAsia"/>
        </w:rPr>
        <w:t>癌症標準化死亡率上升幅度達</w:t>
      </w:r>
      <w:r>
        <w:rPr>
          <w:rFonts w:hAnsi="標楷體" w:hint="eastAsia"/>
        </w:rPr>
        <w:t>零</w:t>
      </w:r>
      <w:r w:rsidRPr="0020396B">
        <w:rPr>
          <w:rFonts w:hAnsi="標楷體" w:hint="eastAsia"/>
        </w:rPr>
        <w:t>成長</w:t>
      </w:r>
      <w:r>
        <w:rPr>
          <w:rFonts w:hAnsi="標楷體" w:hint="eastAsia"/>
        </w:rPr>
        <w:t>為長期目標，並以提升民眾防癌能力、重要癌症篩檢目標涵蓋率及提供民眾適切癌症診療服務為重要計畫目標。</w:t>
      </w:r>
      <w:r w:rsidRPr="0009072D">
        <w:rPr>
          <w:rFonts w:hAnsi="標楷體" w:hint="eastAsia"/>
        </w:rPr>
        <w:t>為評估第一至三期國家癌症防治計畫成效，衛生福利部國民健康署(以下稱國健署)前於107年6月至108年6月</w:t>
      </w:r>
      <w:bookmarkStart w:id="194" w:name="_Hlk197611072"/>
      <w:r w:rsidRPr="0009072D">
        <w:rPr>
          <w:rFonts w:hAnsi="標楷體" w:hint="eastAsia"/>
        </w:rPr>
        <w:t>委外辦理國家癌症防治成效評估研究計畫</w:t>
      </w:r>
      <w:bookmarkEnd w:id="194"/>
      <w:r w:rsidRPr="0009072D">
        <w:rPr>
          <w:rFonts w:hAnsi="標楷體" w:hint="eastAsia"/>
        </w:rPr>
        <w:t>，藉由蒐集、彙整與分析各期國家癌症防治計畫所訂各項指標數據，檢視各指標達成情形與歷年時間序列變化趨勢，並與先進國家比較我國癌症防治成效，以供後續國家癌症防治政策規劃參考。</w:t>
      </w:r>
    </w:p>
    <w:p w:rsidR="006D1446" w:rsidRDefault="006D1446" w:rsidP="007668ED">
      <w:pPr>
        <w:pStyle w:val="21"/>
        <w:ind w:left="850" w:firstLine="566"/>
        <w:rPr>
          <w:rFonts w:hAnsi="標楷體"/>
        </w:rPr>
      </w:pPr>
      <w:r>
        <w:rPr>
          <w:rFonts w:hAnsi="標楷體" w:hint="eastAsia"/>
        </w:rPr>
        <w:t>經檢視</w:t>
      </w:r>
      <w:r w:rsidRPr="00672616">
        <w:rPr>
          <w:rFonts w:hAnsi="標楷體" w:hint="eastAsia"/>
        </w:rPr>
        <w:t>前揭</w:t>
      </w:r>
      <w:r w:rsidRPr="00363F21">
        <w:rPr>
          <w:rFonts w:hAnsi="標楷體" w:hint="eastAsia"/>
        </w:rPr>
        <w:t>委外辦理國家癌症防治成效評估研究計畫</w:t>
      </w:r>
      <w:r>
        <w:rPr>
          <w:rFonts w:hAnsi="標楷體" w:hint="eastAsia"/>
        </w:rPr>
        <w:t>所列之第一至三期國家癌症防治計畫</w:t>
      </w:r>
      <w:r w:rsidRPr="00672616">
        <w:rPr>
          <w:rFonts w:hAnsi="標楷體" w:hint="eastAsia"/>
        </w:rPr>
        <w:t>指標達成情形</w:t>
      </w:r>
      <w:r>
        <w:rPr>
          <w:rFonts w:hAnsi="標楷體" w:hint="eastAsia"/>
        </w:rPr>
        <w:t>，尚有部分指標與預期目標有相當落差，如</w:t>
      </w:r>
      <w:r w:rsidRPr="00672616">
        <w:rPr>
          <w:rFonts w:hAnsi="標楷體" w:hint="eastAsia"/>
        </w:rPr>
        <w:t>：第</w:t>
      </w:r>
      <w:r>
        <w:rPr>
          <w:rFonts w:hAnsi="標楷體" w:hint="eastAsia"/>
        </w:rPr>
        <w:t>一</w:t>
      </w:r>
      <w:r w:rsidRPr="00672616">
        <w:rPr>
          <w:rFonts w:hAnsi="標楷體" w:hint="eastAsia"/>
        </w:rPr>
        <w:t>期「癌症死亡病人曾接受安寧緩和醫療服務比率」</w:t>
      </w:r>
      <w:r>
        <w:rPr>
          <w:rFonts w:hAnsi="標楷體" w:hint="eastAsia"/>
        </w:rPr>
        <w:t>與目標值差距達2個百分點；</w:t>
      </w:r>
      <w:r w:rsidRPr="00672616">
        <w:rPr>
          <w:rFonts w:hAnsi="標楷體" w:hint="eastAsia"/>
        </w:rPr>
        <w:t>第</w:t>
      </w:r>
      <w:r>
        <w:rPr>
          <w:rFonts w:hAnsi="標楷體" w:hint="eastAsia"/>
        </w:rPr>
        <w:t>二</w:t>
      </w:r>
      <w:r w:rsidRPr="00672616">
        <w:rPr>
          <w:rFonts w:hAnsi="標楷體" w:hint="eastAsia"/>
        </w:rPr>
        <w:t>期「</w:t>
      </w:r>
      <w:r w:rsidRPr="00363F21">
        <w:rPr>
          <w:rFonts w:hAnsi="標楷體" w:hint="eastAsia"/>
        </w:rPr>
        <w:t>50至69歲民眾2年內曾接受結直腸癌篩檢率</w:t>
      </w:r>
      <w:r>
        <w:rPr>
          <w:rFonts w:hAnsi="標楷體" w:hint="eastAsia"/>
        </w:rPr>
        <w:t>、</w:t>
      </w:r>
      <w:r w:rsidRPr="00363F21">
        <w:rPr>
          <w:rFonts w:hAnsi="標楷體" w:hint="eastAsia"/>
        </w:rPr>
        <w:t>終身篩檢率</w:t>
      </w:r>
      <w:r w:rsidRPr="00672616">
        <w:rPr>
          <w:rFonts w:hAnsi="標楷體" w:hint="eastAsia"/>
        </w:rPr>
        <w:t>」</w:t>
      </w:r>
      <w:r>
        <w:rPr>
          <w:rFonts w:hAnsi="標楷體" w:hint="eastAsia"/>
        </w:rPr>
        <w:t>與目標值差距超過10個百分點，</w:t>
      </w:r>
      <w:r w:rsidRPr="00672616">
        <w:rPr>
          <w:rFonts w:hAnsi="標楷體" w:hint="eastAsia"/>
        </w:rPr>
        <w:t>「6年內將癌症標準化死亡率下降幅度</w:t>
      </w:r>
      <w:r>
        <w:rPr>
          <w:rFonts w:hAnsi="標楷體" w:hint="eastAsia"/>
        </w:rPr>
        <w:t>達10%</w:t>
      </w:r>
      <w:r w:rsidRPr="00672616">
        <w:rPr>
          <w:rFonts w:hAnsi="標楷體" w:hint="eastAsia"/>
        </w:rPr>
        <w:t>」</w:t>
      </w:r>
      <w:r>
        <w:rPr>
          <w:rFonts w:hAnsi="標楷體" w:hint="eastAsia"/>
        </w:rPr>
        <w:t>差距逾3個百分點</w:t>
      </w:r>
      <w:r w:rsidRPr="00672616">
        <w:rPr>
          <w:rFonts w:hAnsi="標楷體" w:hint="eastAsia"/>
        </w:rPr>
        <w:t>；而第</w:t>
      </w:r>
      <w:r>
        <w:rPr>
          <w:rFonts w:hAnsi="標楷體" w:hint="eastAsia"/>
        </w:rPr>
        <w:t>三</w:t>
      </w:r>
      <w:r w:rsidRPr="00672616">
        <w:rPr>
          <w:rFonts w:hAnsi="標楷體" w:hint="eastAsia"/>
        </w:rPr>
        <w:t>期</w:t>
      </w:r>
      <w:r>
        <w:rPr>
          <w:rFonts w:hAnsi="標楷體" w:hint="eastAsia"/>
        </w:rPr>
        <w:t>之</w:t>
      </w:r>
      <w:r w:rsidRPr="00F824C6">
        <w:rPr>
          <w:rFonts w:hAnsi="標楷體" w:hint="eastAsia"/>
        </w:rPr>
        <w:t>「乳癌篩檢率最高與最低之縣市差距</w:t>
      </w:r>
      <w:r>
        <w:rPr>
          <w:rFonts w:hAnsi="標楷體" w:hint="eastAsia"/>
        </w:rPr>
        <w:t>下降</w:t>
      </w:r>
      <w:r w:rsidRPr="00F824C6">
        <w:rPr>
          <w:rFonts w:hAnsi="標楷體" w:hint="eastAsia"/>
        </w:rPr>
        <w:t>」</w:t>
      </w:r>
      <w:r>
        <w:rPr>
          <w:rFonts w:hAnsi="標楷體" w:hint="eastAsia"/>
        </w:rPr>
        <w:t>、</w:t>
      </w:r>
      <w:r w:rsidRPr="00F824C6">
        <w:rPr>
          <w:rFonts w:hAnsi="標楷體" w:hint="eastAsia"/>
        </w:rPr>
        <w:t>「</w:t>
      </w:r>
      <w:r>
        <w:rPr>
          <w:rFonts w:hAnsi="標楷體" w:hint="eastAsia"/>
        </w:rPr>
        <w:t>大腸</w:t>
      </w:r>
      <w:r w:rsidRPr="00F824C6">
        <w:rPr>
          <w:rFonts w:hAnsi="標楷體" w:hint="eastAsia"/>
        </w:rPr>
        <w:t>癌篩檢率最高與最低之縣市差距</w:t>
      </w:r>
      <w:r>
        <w:rPr>
          <w:rFonts w:hAnsi="標楷體" w:hint="eastAsia"/>
        </w:rPr>
        <w:t>下降</w:t>
      </w:r>
      <w:r w:rsidRPr="00F824C6">
        <w:rPr>
          <w:rFonts w:hAnsi="標楷體" w:hint="eastAsia"/>
        </w:rPr>
        <w:t>」</w:t>
      </w:r>
      <w:r>
        <w:rPr>
          <w:rFonts w:hAnsi="標楷體" w:hint="eastAsia"/>
        </w:rPr>
        <w:t>及</w:t>
      </w:r>
      <w:r w:rsidRPr="00EB1DE0">
        <w:rPr>
          <w:rFonts w:hAnsi="標楷體" w:hint="eastAsia"/>
        </w:rPr>
        <w:t>「每人每年酒精消費量</w:t>
      </w:r>
      <w:r>
        <w:rPr>
          <w:rFonts w:hAnsi="標楷體" w:hint="eastAsia"/>
        </w:rPr>
        <w:t>下降</w:t>
      </w:r>
      <w:r w:rsidRPr="00EB1DE0">
        <w:rPr>
          <w:rFonts w:hAnsi="標楷體" w:hint="eastAsia"/>
        </w:rPr>
        <w:t>」</w:t>
      </w:r>
      <w:r>
        <w:rPr>
          <w:rFonts w:hAnsi="標楷體" w:hint="eastAsia"/>
        </w:rPr>
        <w:t>等3項指標，亦未能達成目標且未取得102或103年度以後之數據。</w:t>
      </w:r>
    </w:p>
    <w:p w:rsidR="006D1446" w:rsidRPr="003F162F" w:rsidRDefault="006D1446" w:rsidP="007668ED">
      <w:pPr>
        <w:pStyle w:val="21"/>
        <w:ind w:left="850" w:firstLine="566"/>
        <w:rPr>
          <w:rFonts w:hAnsi="標楷體"/>
        </w:rPr>
      </w:pPr>
      <w:r>
        <w:rPr>
          <w:rFonts w:hAnsi="標楷體" w:hint="eastAsia"/>
        </w:rPr>
        <w:t>此外，第一及第三期有若干</w:t>
      </w:r>
      <w:r w:rsidRPr="00672616">
        <w:rPr>
          <w:rFonts w:hAnsi="標楷體" w:hint="eastAsia"/>
        </w:rPr>
        <w:t>指標</w:t>
      </w:r>
      <w:r>
        <w:rPr>
          <w:rFonts w:hAnsi="標楷體" w:hint="eastAsia"/>
        </w:rPr>
        <w:t>自始</w:t>
      </w:r>
      <w:r w:rsidRPr="00672616">
        <w:rPr>
          <w:rFonts w:hAnsi="標楷體" w:hint="eastAsia"/>
        </w:rPr>
        <w:t>未能蒐集</w:t>
      </w:r>
      <w:r>
        <w:rPr>
          <w:rFonts w:hAnsi="標楷體" w:hint="eastAsia"/>
        </w:rPr>
        <w:t>取得相關</w:t>
      </w:r>
      <w:r w:rsidRPr="00672616">
        <w:rPr>
          <w:rFonts w:hAnsi="標楷體" w:hint="eastAsia"/>
        </w:rPr>
        <w:t>數據，如</w:t>
      </w:r>
      <w:r>
        <w:rPr>
          <w:rFonts w:hAnsi="標楷體" w:hint="eastAsia"/>
        </w:rPr>
        <w:t>：</w:t>
      </w:r>
      <w:r w:rsidRPr="00EB1DE0">
        <w:rPr>
          <w:rFonts w:hAnsi="標楷體" w:hint="eastAsia"/>
        </w:rPr>
        <w:t>第</w:t>
      </w:r>
      <w:r>
        <w:rPr>
          <w:rFonts w:hAnsi="標楷體" w:hint="eastAsia"/>
        </w:rPr>
        <w:t>一</w:t>
      </w:r>
      <w:r w:rsidRPr="00EB1DE0">
        <w:rPr>
          <w:rFonts w:hAnsi="標楷體" w:hint="eastAsia"/>
        </w:rPr>
        <w:t>期</w:t>
      </w:r>
      <w:r>
        <w:rPr>
          <w:rFonts w:hAnsi="標楷體" w:hint="eastAsia"/>
        </w:rPr>
        <w:t>之</w:t>
      </w:r>
      <w:r w:rsidRPr="00EB1DE0">
        <w:rPr>
          <w:rFonts w:hAnsi="標楷體" w:hint="eastAsia"/>
        </w:rPr>
        <w:t>「肥胖人口比下降」</w:t>
      </w:r>
      <w:r>
        <w:rPr>
          <w:rFonts w:hAnsi="標楷體" w:hint="eastAsia"/>
        </w:rPr>
        <w:t>及</w:t>
      </w:r>
      <w:r w:rsidRPr="00EB1DE0">
        <w:rPr>
          <w:rFonts w:hAnsi="標楷體" w:hint="eastAsia"/>
        </w:rPr>
        <w:t>「提高癌症病人醫療照護滿意度」</w:t>
      </w:r>
      <w:r>
        <w:rPr>
          <w:rFonts w:hAnsi="標楷體" w:hint="eastAsia"/>
        </w:rPr>
        <w:t>；第三期之</w:t>
      </w:r>
      <w:r w:rsidRPr="00672616">
        <w:rPr>
          <w:rFonts w:hAnsi="標楷體" w:hint="eastAsia"/>
        </w:rPr>
        <w:t>「</w:t>
      </w:r>
      <w:r w:rsidRPr="00F824C6">
        <w:rPr>
          <w:rFonts w:hAnsi="標楷體" w:hint="eastAsia"/>
        </w:rPr>
        <w:t>過去一星期平均每天攝取蔬果比率</w:t>
      </w:r>
      <w:r>
        <w:rPr>
          <w:rFonts w:hAnsi="標楷體" w:hint="eastAsia"/>
        </w:rPr>
        <w:t>提升</w:t>
      </w:r>
      <w:r w:rsidRPr="00672616">
        <w:rPr>
          <w:rFonts w:hAnsi="標楷體" w:hint="eastAsia"/>
        </w:rPr>
        <w:t>」</w:t>
      </w:r>
      <w:r>
        <w:rPr>
          <w:rFonts w:hAnsi="標楷體" w:hint="eastAsia"/>
        </w:rPr>
        <w:t>、「強化未篩檢及高危險群民眾之篩檢，預期發現四癌癌前病變和癌症數增加」及</w:t>
      </w:r>
      <w:r w:rsidRPr="00672616">
        <w:rPr>
          <w:rFonts w:hAnsi="標楷體" w:hint="eastAsia"/>
        </w:rPr>
        <w:t>「</w:t>
      </w:r>
      <w:r w:rsidRPr="00EB1DE0">
        <w:rPr>
          <w:rFonts w:hAnsi="標楷體" w:hint="eastAsia"/>
        </w:rPr>
        <w:t>安寧療護:癌症病人死前醫前接受安寧療護服務的涵蓋率</w:t>
      </w:r>
      <w:r w:rsidRPr="00672616">
        <w:rPr>
          <w:rFonts w:hAnsi="標楷體" w:hint="eastAsia"/>
        </w:rPr>
        <w:t>」</w:t>
      </w:r>
      <w:r>
        <w:rPr>
          <w:rFonts w:hAnsi="標楷體" w:hint="eastAsia"/>
        </w:rPr>
        <w:t>等</w:t>
      </w:r>
      <w:r w:rsidRPr="00672616">
        <w:rPr>
          <w:rFonts w:hAnsi="標楷體" w:hint="eastAsia"/>
        </w:rPr>
        <w:t>，</w:t>
      </w:r>
      <w:r>
        <w:rPr>
          <w:rFonts w:hAnsi="標楷體" w:hint="eastAsia"/>
        </w:rPr>
        <w:t>恐</w:t>
      </w:r>
      <w:r w:rsidRPr="00672616">
        <w:rPr>
          <w:rFonts w:hAnsi="標楷體" w:hint="eastAsia"/>
        </w:rPr>
        <w:t>不利防治計畫成效</w:t>
      </w:r>
      <w:r>
        <w:rPr>
          <w:rFonts w:hAnsi="標楷體" w:hint="eastAsia"/>
        </w:rPr>
        <w:t>客觀</w:t>
      </w:r>
      <w:r w:rsidRPr="00672616">
        <w:rPr>
          <w:rFonts w:hAnsi="標楷體" w:hint="eastAsia"/>
        </w:rPr>
        <w:t>評估(詳表</w:t>
      </w:r>
      <w:r>
        <w:rPr>
          <w:rFonts w:hAnsi="標楷體" w:hint="eastAsia"/>
        </w:rPr>
        <w:t>1</w:t>
      </w:r>
      <w:r w:rsidRPr="00672616">
        <w:rPr>
          <w:rFonts w:hAnsi="標楷體" w:hint="eastAsia"/>
        </w:rPr>
        <w:t>)</w:t>
      </w:r>
      <w:r w:rsidRPr="003F162F">
        <w:rPr>
          <w:rFonts w:hAnsi="標楷體" w:hint="eastAsia"/>
        </w:rPr>
        <w:t>。</w:t>
      </w:r>
    </w:p>
    <w:p w:rsidR="006D1446" w:rsidRPr="00C91DBC" w:rsidRDefault="006D1446" w:rsidP="007668ED">
      <w:pPr>
        <w:pStyle w:val="142"/>
        <w:spacing w:beforeLines="50" w:before="255" w:line="400" w:lineRule="exact"/>
        <w:ind w:left="794" w:hangingChars="280" w:hanging="794"/>
        <w:rPr>
          <w:rFonts w:hAnsi="標楷體"/>
          <w:b/>
          <w:bCs/>
          <w:snapToGrid/>
          <w:sz w:val="28"/>
        </w:rPr>
      </w:pPr>
      <w:r w:rsidRPr="00C91DBC">
        <w:rPr>
          <w:rFonts w:hAnsi="標楷體"/>
          <w:b/>
          <w:bCs/>
          <w:snapToGrid/>
          <w:sz w:val="28"/>
        </w:rPr>
        <w:t>表</w:t>
      </w:r>
      <w:r w:rsidRPr="00C91DBC">
        <w:rPr>
          <w:rFonts w:hAnsi="標楷體" w:hint="eastAsia"/>
          <w:b/>
          <w:bCs/>
          <w:snapToGrid/>
          <w:sz w:val="28"/>
        </w:rPr>
        <w:t>1</w:t>
      </w:r>
      <w:r w:rsidRPr="00C91DBC">
        <w:rPr>
          <w:rFonts w:hAnsi="標楷體"/>
          <w:b/>
          <w:bCs/>
          <w:snapToGrid/>
          <w:sz w:val="28"/>
        </w:rPr>
        <w:t xml:space="preserve">  </w:t>
      </w:r>
      <w:bookmarkStart w:id="195" w:name="_Hlk197524689"/>
      <w:r w:rsidRPr="00C91DBC">
        <w:rPr>
          <w:rFonts w:hAnsi="標楷體" w:hint="eastAsia"/>
          <w:b/>
          <w:bCs/>
          <w:snapToGrid/>
          <w:sz w:val="28"/>
        </w:rPr>
        <w:t>第</w:t>
      </w:r>
      <w:r>
        <w:rPr>
          <w:rFonts w:hAnsi="標楷體" w:hint="eastAsia"/>
          <w:b/>
          <w:bCs/>
          <w:snapToGrid/>
          <w:sz w:val="28"/>
        </w:rPr>
        <w:t>一</w:t>
      </w:r>
      <w:r w:rsidRPr="00C91DBC">
        <w:rPr>
          <w:rFonts w:hAnsi="標楷體" w:hint="eastAsia"/>
          <w:b/>
          <w:bCs/>
          <w:snapToGrid/>
          <w:sz w:val="28"/>
        </w:rPr>
        <w:t>至</w:t>
      </w:r>
      <w:r>
        <w:rPr>
          <w:rFonts w:hAnsi="標楷體" w:hint="eastAsia"/>
          <w:b/>
          <w:bCs/>
          <w:snapToGrid/>
          <w:sz w:val="28"/>
        </w:rPr>
        <w:t>三</w:t>
      </w:r>
      <w:r w:rsidRPr="00C91DBC">
        <w:rPr>
          <w:rFonts w:hAnsi="標楷體" w:hint="eastAsia"/>
          <w:b/>
          <w:bCs/>
          <w:snapToGrid/>
          <w:sz w:val="28"/>
        </w:rPr>
        <w:t>期國家癌症防治計畫未達成預期目標或無法蒐集取得相關數據情形</w:t>
      </w:r>
      <w:bookmarkEnd w:id="195"/>
      <w:r w:rsidRPr="00C91DBC">
        <w:rPr>
          <w:rFonts w:hAnsi="標楷體" w:hint="eastAsia"/>
          <w:b/>
          <w:bCs/>
          <w:snapToGrid/>
          <w:sz w:val="28"/>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090"/>
        <w:gridCol w:w="4407"/>
      </w:tblGrid>
      <w:tr w:rsidR="006D1446" w:rsidRPr="00920E8A" w:rsidTr="007668ED">
        <w:trPr>
          <w:trHeight w:val="507"/>
          <w:tblHeader/>
        </w:trPr>
        <w:tc>
          <w:tcPr>
            <w:tcW w:w="4090" w:type="dxa"/>
            <w:shd w:val="clear" w:color="auto" w:fill="auto"/>
            <w:vAlign w:val="center"/>
          </w:tcPr>
          <w:p w:rsidR="006D1446" w:rsidRPr="00920E8A" w:rsidRDefault="006D1446" w:rsidP="007668ED">
            <w:pPr>
              <w:pStyle w:val="142"/>
              <w:jc w:val="center"/>
            </w:pPr>
            <w:bookmarkStart w:id="196" w:name="_Hlk168061866"/>
            <w:r w:rsidRPr="00920E8A">
              <w:rPr>
                <w:rFonts w:hint="eastAsia"/>
              </w:rPr>
              <w:t>預期</w:t>
            </w:r>
            <w:r>
              <w:rPr>
                <w:rFonts w:hint="eastAsia"/>
              </w:rPr>
              <w:t>目</w:t>
            </w:r>
            <w:r w:rsidRPr="00920E8A">
              <w:rPr>
                <w:rFonts w:hint="eastAsia"/>
              </w:rPr>
              <w:t>標</w:t>
            </w:r>
          </w:p>
        </w:tc>
        <w:tc>
          <w:tcPr>
            <w:tcW w:w="4407" w:type="dxa"/>
            <w:shd w:val="clear" w:color="auto" w:fill="auto"/>
            <w:vAlign w:val="center"/>
          </w:tcPr>
          <w:p w:rsidR="006D1446" w:rsidRDefault="006D1446" w:rsidP="007668ED">
            <w:pPr>
              <w:pStyle w:val="142"/>
              <w:jc w:val="center"/>
            </w:pPr>
            <w:r>
              <w:rPr>
                <w:rFonts w:hint="eastAsia"/>
              </w:rPr>
              <w:t>未達成預期目標或</w:t>
            </w:r>
          </w:p>
          <w:p w:rsidR="006D1446" w:rsidRPr="00920E8A" w:rsidRDefault="006D1446" w:rsidP="007668ED">
            <w:pPr>
              <w:pStyle w:val="142"/>
              <w:jc w:val="center"/>
            </w:pPr>
            <w:r>
              <w:rPr>
                <w:rFonts w:hint="eastAsia"/>
              </w:rPr>
              <w:t>無法蒐集取得相關數據</w:t>
            </w:r>
            <w:r w:rsidRPr="00920E8A">
              <w:rPr>
                <w:rFonts w:hint="eastAsia"/>
              </w:rPr>
              <w:t>情形</w:t>
            </w:r>
          </w:p>
        </w:tc>
      </w:tr>
      <w:tr w:rsidR="006D1446" w:rsidRPr="00920E8A" w:rsidTr="007668ED">
        <w:trPr>
          <w:trHeight w:val="450"/>
        </w:trPr>
        <w:tc>
          <w:tcPr>
            <w:tcW w:w="4090" w:type="dxa"/>
            <w:shd w:val="clear" w:color="auto" w:fill="auto"/>
            <w:vAlign w:val="center"/>
          </w:tcPr>
          <w:p w:rsidR="006D1446" w:rsidRPr="00920E8A" w:rsidRDefault="006D1446" w:rsidP="007668ED">
            <w:pPr>
              <w:pStyle w:val="142"/>
              <w:jc w:val="both"/>
            </w:pPr>
            <w:r w:rsidRPr="00920E8A">
              <w:rPr>
                <w:rFonts w:hint="eastAsia"/>
              </w:rPr>
              <w:t>第</w:t>
            </w:r>
            <w:r>
              <w:rPr>
                <w:rFonts w:hint="eastAsia"/>
              </w:rPr>
              <w:t>一</w:t>
            </w:r>
            <w:r w:rsidRPr="00920E8A">
              <w:rPr>
                <w:rFonts w:hint="eastAsia"/>
              </w:rPr>
              <w:t>期</w:t>
            </w:r>
            <w:r>
              <w:rPr>
                <w:rFonts w:hint="eastAsia"/>
              </w:rPr>
              <w:t>：</w:t>
            </w:r>
            <w:r w:rsidRPr="00920E8A">
              <w:rPr>
                <w:rFonts w:hAnsi="標楷體" w:hint="eastAsia"/>
              </w:rPr>
              <w:t>「</w:t>
            </w:r>
            <w:r>
              <w:rPr>
                <w:rFonts w:hint="eastAsia"/>
              </w:rPr>
              <w:t>肥胖人口比下降</w:t>
            </w:r>
            <w:r w:rsidRPr="00920E8A">
              <w:rPr>
                <w:rFonts w:hAnsi="標楷體" w:hint="eastAsia"/>
                <w:sz w:val="23"/>
                <w:szCs w:val="23"/>
              </w:rPr>
              <w:t>」</w:t>
            </w:r>
            <w:r>
              <w:rPr>
                <w:rFonts w:hint="eastAsia"/>
              </w:rPr>
              <w:t>、</w:t>
            </w:r>
            <w:r w:rsidRPr="00920E8A">
              <w:rPr>
                <w:rFonts w:hAnsi="標楷體" w:hint="eastAsia"/>
              </w:rPr>
              <w:t>「</w:t>
            </w:r>
            <w:r>
              <w:rPr>
                <w:rFonts w:hint="eastAsia"/>
              </w:rPr>
              <w:t>提高癌症病人醫療照護滿意度</w:t>
            </w:r>
            <w:r w:rsidRPr="00920E8A">
              <w:rPr>
                <w:rFonts w:hAnsi="標楷體" w:hint="eastAsia"/>
                <w:sz w:val="23"/>
                <w:szCs w:val="23"/>
              </w:rPr>
              <w:t>」</w:t>
            </w:r>
          </w:p>
        </w:tc>
        <w:tc>
          <w:tcPr>
            <w:tcW w:w="4407" w:type="dxa"/>
            <w:shd w:val="clear" w:color="auto" w:fill="auto"/>
            <w:vAlign w:val="center"/>
          </w:tcPr>
          <w:p w:rsidR="006D1446" w:rsidRPr="00920E8A" w:rsidRDefault="006D1446" w:rsidP="007668ED">
            <w:pPr>
              <w:pStyle w:val="142"/>
              <w:jc w:val="both"/>
            </w:pPr>
            <w:r>
              <w:rPr>
                <w:rFonts w:hint="eastAsia"/>
              </w:rPr>
              <w:t>未能取得相關數據。</w:t>
            </w:r>
          </w:p>
        </w:tc>
      </w:tr>
      <w:tr w:rsidR="006D1446" w:rsidRPr="00920E8A" w:rsidTr="007668ED">
        <w:trPr>
          <w:trHeight w:val="862"/>
        </w:trPr>
        <w:tc>
          <w:tcPr>
            <w:tcW w:w="4090" w:type="dxa"/>
            <w:shd w:val="clear" w:color="auto" w:fill="auto"/>
            <w:vAlign w:val="center"/>
          </w:tcPr>
          <w:p w:rsidR="006D1446" w:rsidRPr="00920E8A" w:rsidRDefault="006D1446" w:rsidP="007668ED">
            <w:pPr>
              <w:pStyle w:val="142"/>
              <w:jc w:val="both"/>
            </w:pPr>
            <w:r w:rsidRPr="00920E8A">
              <w:rPr>
                <w:rFonts w:hint="eastAsia"/>
              </w:rPr>
              <w:t>第</w:t>
            </w:r>
            <w:r>
              <w:rPr>
                <w:rFonts w:hint="eastAsia"/>
              </w:rPr>
              <w:t>一</w:t>
            </w:r>
            <w:r w:rsidRPr="00920E8A">
              <w:rPr>
                <w:rFonts w:hint="eastAsia"/>
              </w:rPr>
              <w:t>期</w:t>
            </w:r>
            <w:r>
              <w:rPr>
                <w:rFonts w:hint="eastAsia"/>
              </w:rPr>
              <w:t>：</w:t>
            </w:r>
            <w:r w:rsidRPr="00920E8A">
              <w:rPr>
                <w:rFonts w:hAnsi="標楷體" w:hint="eastAsia"/>
              </w:rPr>
              <w:t>「</w:t>
            </w:r>
            <w:r w:rsidRPr="00920E8A">
              <w:rPr>
                <w:rFonts w:hint="eastAsia"/>
              </w:rPr>
              <w:t>癌症死亡病人曾接受安寧緩和醫療服務比率</w:t>
            </w:r>
            <w:r w:rsidRPr="00920E8A">
              <w:rPr>
                <w:rFonts w:hAnsi="標楷體" w:cs="標楷體"/>
                <w:sz w:val="23"/>
                <w:szCs w:val="23"/>
              </w:rPr>
              <w:t>提升至</w:t>
            </w:r>
            <w:r w:rsidRPr="00920E8A">
              <w:rPr>
                <w:sz w:val="23"/>
                <w:szCs w:val="23"/>
              </w:rPr>
              <w:t>50%</w:t>
            </w:r>
            <w:r w:rsidRPr="00920E8A">
              <w:rPr>
                <w:rFonts w:hAnsi="標楷體" w:hint="eastAsia"/>
                <w:sz w:val="23"/>
                <w:szCs w:val="23"/>
              </w:rPr>
              <w:t>」</w:t>
            </w:r>
          </w:p>
        </w:tc>
        <w:tc>
          <w:tcPr>
            <w:tcW w:w="4407" w:type="dxa"/>
            <w:shd w:val="clear" w:color="auto" w:fill="auto"/>
            <w:vAlign w:val="center"/>
          </w:tcPr>
          <w:p w:rsidR="006D1446" w:rsidRPr="00920E8A" w:rsidRDefault="006D1446" w:rsidP="007668ED">
            <w:pPr>
              <w:pStyle w:val="142"/>
              <w:jc w:val="both"/>
            </w:pPr>
            <w:r w:rsidRPr="00920E8A">
              <w:rPr>
                <w:rFonts w:hint="eastAsia"/>
              </w:rPr>
              <w:t>截至</w:t>
            </w:r>
            <w:r>
              <w:rPr>
                <w:rFonts w:hint="eastAsia"/>
              </w:rPr>
              <w:t>98</w:t>
            </w:r>
            <w:r w:rsidRPr="00920E8A">
              <w:rPr>
                <w:rFonts w:hint="eastAsia"/>
              </w:rPr>
              <w:t>年，接受服務的比率僅為39%</w:t>
            </w:r>
            <w:r w:rsidRPr="00920E8A">
              <w:rPr>
                <w:rFonts w:hAnsi="標楷體" w:hint="eastAsia"/>
              </w:rPr>
              <w:t>，</w:t>
            </w:r>
            <w:r>
              <w:rPr>
                <w:rFonts w:hAnsi="標楷體" w:hint="eastAsia"/>
              </w:rPr>
              <w:t>截至100</w:t>
            </w:r>
            <w:r w:rsidRPr="00920E8A">
              <w:rPr>
                <w:rFonts w:hint="eastAsia"/>
              </w:rPr>
              <w:t>年，接受服務比率僅為48%，未達成目標</w:t>
            </w:r>
            <w:r>
              <w:rPr>
                <w:rFonts w:hint="eastAsia"/>
              </w:rPr>
              <w:t>。</w:t>
            </w:r>
          </w:p>
        </w:tc>
      </w:tr>
      <w:tr w:rsidR="006D1446" w:rsidRPr="00920E8A" w:rsidTr="007668ED">
        <w:trPr>
          <w:trHeight w:val="830"/>
        </w:trPr>
        <w:tc>
          <w:tcPr>
            <w:tcW w:w="4090" w:type="dxa"/>
            <w:shd w:val="clear" w:color="auto" w:fill="auto"/>
            <w:vAlign w:val="center"/>
          </w:tcPr>
          <w:p w:rsidR="006D1446" w:rsidRPr="00920E8A" w:rsidRDefault="006D1446" w:rsidP="007668ED">
            <w:pPr>
              <w:pStyle w:val="142"/>
              <w:jc w:val="both"/>
            </w:pPr>
            <w:r w:rsidRPr="00920E8A">
              <w:t>第</w:t>
            </w:r>
            <w:r>
              <w:rPr>
                <w:rFonts w:hint="eastAsia"/>
              </w:rPr>
              <w:t>二</w:t>
            </w:r>
            <w:r w:rsidRPr="00920E8A">
              <w:t>期</w:t>
            </w:r>
            <w:r>
              <w:rPr>
                <w:rFonts w:hint="eastAsia"/>
              </w:rPr>
              <w:t>：</w:t>
            </w:r>
            <w:r w:rsidRPr="00920E8A">
              <w:t>「</w:t>
            </w:r>
            <w:r w:rsidRPr="00920E8A">
              <w:rPr>
                <w:rFonts w:hint="eastAsia"/>
              </w:rPr>
              <w:t>45-69歲婦女終身乳癌篩檢率提升至55%</w:t>
            </w:r>
            <w:r w:rsidRPr="00920E8A">
              <w:rPr>
                <w:rFonts w:hAnsi="標楷體" w:hint="eastAsia"/>
              </w:rPr>
              <w:t>」</w:t>
            </w:r>
          </w:p>
        </w:tc>
        <w:tc>
          <w:tcPr>
            <w:tcW w:w="4407" w:type="dxa"/>
            <w:shd w:val="clear" w:color="auto" w:fill="auto"/>
            <w:vAlign w:val="center"/>
          </w:tcPr>
          <w:p w:rsidR="006D1446" w:rsidRPr="00920E8A" w:rsidRDefault="006D1446" w:rsidP="007668ED">
            <w:pPr>
              <w:pStyle w:val="142"/>
              <w:jc w:val="both"/>
            </w:pPr>
            <w:r w:rsidRPr="00920E8A">
              <w:rPr>
                <w:rFonts w:hint="eastAsia"/>
              </w:rPr>
              <w:t>截</w:t>
            </w:r>
            <w:r w:rsidRPr="00920E8A">
              <w:rPr>
                <w:rFonts w:hint="eastAsia"/>
                <w:snapToGrid/>
              </w:rPr>
              <w:t>至</w:t>
            </w:r>
            <w:r>
              <w:rPr>
                <w:rFonts w:hint="eastAsia"/>
                <w:snapToGrid/>
              </w:rPr>
              <w:t>102</w:t>
            </w:r>
            <w:r w:rsidRPr="00920E8A">
              <w:rPr>
                <w:rFonts w:hint="eastAsia"/>
                <w:snapToGrid/>
              </w:rPr>
              <w:t>年，</w:t>
            </w:r>
            <w:r w:rsidRPr="00920E8A">
              <w:rPr>
                <w:snapToGrid/>
              </w:rPr>
              <w:t>終身乳癌篩檢率50.9%</w:t>
            </w:r>
            <w:r w:rsidRPr="00920E8A">
              <w:t>，未達成目標</w:t>
            </w:r>
            <w:r>
              <w:rPr>
                <w:rFonts w:hint="eastAsia"/>
              </w:rPr>
              <w:t>。</w:t>
            </w:r>
          </w:p>
        </w:tc>
      </w:tr>
      <w:tr w:rsidR="006D1446" w:rsidRPr="00920E8A" w:rsidTr="007668ED">
        <w:trPr>
          <w:trHeight w:val="895"/>
        </w:trPr>
        <w:tc>
          <w:tcPr>
            <w:tcW w:w="4090" w:type="dxa"/>
            <w:shd w:val="clear" w:color="auto" w:fill="auto"/>
            <w:vAlign w:val="center"/>
          </w:tcPr>
          <w:p w:rsidR="006D1446" w:rsidRPr="00920E8A" w:rsidRDefault="006D1446" w:rsidP="007668ED">
            <w:pPr>
              <w:pStyle w:val="142"/>
              <w:jc w:val="both"/>
            </w:pPr>
            <w:r w:rsidRPr="00920E8A">
              <w:t>第</w:t>
            </w:r>
            <w:r>
              <w:rPr>
                <w:rFonts w:hint="eastAsia"/>
              </w:rPr>
              <w:t>二</w:t>
            </w:r>
            <w:r w:rsidRPr="00920E8A">
              <w:t>期</w:t>
            </w:r>
            <w:r>
              <w:rPr>
                <w:rFonts w:hint="eastAsia"/>
              </w:rPr>
              <w:t>：</w:t>
            </w:r>
            <w:r w:rsidRPr="00920E8A">
              <w:t>「</w:t>
            </w:r>
            <w:bookmarkStart w:id="197" w:name="_Hlk197611502"/>
            <w:r w:rsidRPr="00920E8A">
              <w:rPr>
                <w:rFonts w:hint="eastAsia"/>
              </w:rPr>
              <w:t>50</w:t>
            </w:r>
            <w:r>
              <w:rPr>
                <w:rFonts w:hint="eastAsia"/>
              </w:rPr>
              <w:t>至</w:t>
            </w:r>
            <w:r w:rsidRPr="00920E8A">
              <w:rPr>
                <w:rFonts w:hint="eastAsia"/>
              </w:rPr>
              <w:t>69歲民眾2年內曾接受結直腸癌篩檢率提升至50%，終身篩檢率提升至70%</w:t>
            </w:r>
            <w:bookmarkEnd w:id="197"/>
            <w:r w:rsidRPr="00920E8A">
              <w:t>」</w:t>
            </w:r>
          </w:p>
        </w:tc>
        <w:tc>
          <w:tcPr>
            <w:tcW w:w="4407" w:type="dxa"/>
            <w:shd w:val="clear" w:color="auto" w:fill="auto"/>
            <w:vAlign w:val="center"/>
          </w:tcPr>
          <w:p w:rsidR="006D1446" w:rsidRPr="00920E8A" w:rsidRDefault="006D1446" w:rsidP="007668ED">
            <w:pPr>
              <w:pStyle w:val="142"/>
              <w:jc w:val="both"/>
            </w:pPr>
            <w:r w:rsidRPr="00920E8A">
              <w:rPr>
                <w:rFonts w:hint="eastAsia"/>
              </w:rPr>
              <w:t>截至</w:t>
            </w:r>
            <w:r>
              <w:rPr>
                <w:rFonts w:hint="eastAsia"/>
              </w:rPr>
              <w:t>102</w:t>
            </w:r>
            <w:r w:rsidRPr="00920E8A">
              <w:rPr>
                <w:rFonts w:hint="eastAsia"/>
              </w:rPr>
              <w:t>年，50</w:t>
            </w:r>
            <w:r>
              <w:rPr>
                <w:rFonts w:hint="eastAsia"/>
              </w:rPr>
              <w:t>至</w:t>
            </w:r>
            <w:r w:rsidRPr="00920E8A">
              <w:rPr>
                <w:rFonts w:hint="eastAsia"/>
              </w:rPr>
              <w:t>69歲民眾2年內曾接受結直腸癌篩檢率38%，終身篩檢率52.7%，皆未達成目標</w:t>
            </w:r>
            <w:r>
              <w:rPr>
                <w:rFonts w:hint="eastAsia"/>
              </w:rPr>
              <w:t>。</w:t>
            </w:r>
          </w:p>
        </w:tc>
      </w:tr>
      <w:tr w:rsidR="006D1446" w:rsidRPr="00920E8A" w:rsidTr="007668ED">
        <w:trPr>
          <w:trHeight w:val="913"/>
        </w:trPr>
        <w:tc>
          <w:tcPr>
            <w:tcW w:w="4090" w:type="dxa"/>
            <w:shd w:val="clear" w:color="auto" w:fill="auto"/>
            <w:vAlign w:val="center"/>
          </w:tcPr>
          <w:p w:rsidR="006D1446" w:rsidRPr="00920E8A" w:rsidRDefault="006D1446" w:rsidP="007668ED">
            <w:pPr>
              <w:pStyle w:val="142"/>
              <w:jc w:val="both"/>
            </w:pPr>
            <w:r w:rsidRPr="00920E8A">
              <w:t>第</w:t>
            </w:r>
            <w:r>
              <w:rPr>
                <w:rFonts w:hint="eastAsia"/>
              </w:rPr>
              <w:t>二</w:t>
            </w:r>
            <w:r w:rsidRPr="00920E8A">
              <w:t>期</w:t>
            </w:r>
            <w:r>
              <w:rPr>
                <w:rFonts w:hint="eastAsia"/>
              </w:rPr>
              <w:t>：</w:t>
            </w:r>
            <w:r w:rsidRPr="00920E8A">
              <w:rPr>
                <w:rFonts w:hAnsi="標楷體" w:hint="eastAsia"/>
              </w:rPr>
              <w:t>「6年內將癌症標準化死亡率下降幅度達10%」</w:t>
            </w:r>
          </w:p>
        </w:tc>
        <w:tc>
          <w:tcPr>
            <w:tcW w:w="4407" w:type="dxa"/>
            <w:shd w:val="clear" w:color="auto" w:fill="auto"/>
            <w:vAlign w:val="center"/>
          </w:tcPr>
          <w:p w:rsidR="006D1446" w:rsidRPr="00920E8A" w:rsidRDefault="006D1446" w:rsidP="007668ED">
            <w:pPr>
              <w:pStyle w:val="142"/>
              <w:jc w:val="both"/>
            </w:pPr>
            <w:r>
              <w:rPr>
                <w:rFonts w:hint="eastAsia"/>
              </w:rPr>
              <w:t>102</w:t>
            </w:r>
            <w:r w:rsidRPr="00920E8A">
              <w:rPr>
                <w:rFonts w:hint="eastAsia"/>
              </w:rPr>
              <w:t>年，全癌症標準化死亡率下降3.4%，至</w:t>
            </w:r>
            <w:r>
              <w:rPr>
                <w:rFonts w:hint="eastAsia"/>
              </w:rPr>
              <w:t>106</w:t>
            </w:r>
            <w:r w:rsidRPr="00920E8A">
              <w:rPr>
                <w:rFonts w:hint="eastAsia"/>
              </w:rPr>
              <w:t>年，全癌症標準化死亡率下降6.87%，未達成目標</w:t>
            </w:r>
            <w:r>
              <w:rPr>
                <w:rFonts w:hint="eastAsia"/>
              </w:rPr>
              <w:t>。</w:t>
            </w:r>
          </w:p>
        </w:tc>
      </w:tr>
      <w:tr w:rsidR="006D1446" w:rsidRPr="00920E8A" w:rsidTr="007668ED">
        <w:trPr>
          <w:trHeight w:val="913"/>
        </w:trPr>
        <w:tc>
          <w:tcPr>
            <w:tcW w:w="4090" w:type="dxa"/>
            <w:shd w:val="clear" w:color="auto" w:fill="auto"/>
            <w:vAlign w:val="center"/>
          </w:tcPr>
          <w:p w:rsidR="006D1446" w:rsidRPr="00920E8A" w:rsidRDefault="006D1446" w:rsidP="007668ED">
            <w:pPr>
              <w:pStyle w:val="142"/>
              <w:jc w:val="both"/>
            </w:pPr>
            <w:r>
              <w:rPr>
                <w:rFonts w:hint="eastAsia"/>
              </w:rPr>
              <w:t>第三期：</w:t>
            </w:r>
            <w:r w:rsidRPr="00920E8A">
              <w:rPr>
                <w:rFonts w:hAnsi="標楷體" w:hint="eastAsia"/>
              </w:rPr>
              <w:t>「</w:t>
            </w:r>
            <w:r w:rsidRPr="00CD5049">
              <w:rPr>
                <w:rFonts w:hint="eastAsia"/>
              </w:rPr>
              <w:t>吸菸率由</w:t>
            </w:r>
            <w:r>
              <w:rPr>
                <w:rFonts w:hint="eastAsia"/>
              </w:rPr>
              <w:t>101</w:t>
            </w:r>
            <w:r w:rsidRPr="00CD5049">
              <w:rPr>
                <w:rFonts w:hint="eastAsia"/>
              </w:rPr>
              <w:t>年</w:t>
            </w:r>
            <w:r w:rsidRPr="00CD5049">
              <w:t>18.7%</w:t>
            </w:r>
            <w:r w:rsidRPr="00CD5049">
              <w:rPr>
                <w:rFonts w:hint="eastAsia"/>
              </w:rPr>
              <w:t>下降至</w:t>
            </w:r>
            <w:r>
              <w:rPr>
                <w:rFonts w:hint="eastAsia"/>
              </w:rPr>
              <w:t>107</w:t>
            </w:r>
            <w:r w:rsidRPr="00CD5049">
              <w:rPr>
                <w:rFonts w:hint="eastAsia"/>
              </w:rPr>
              <w:t>年</w:t>
            </w:r>
            <w:r w:rsidRPr="00CD5049">
              <w:t>12%</w:t>
            </w:r>
            <w:r w:rsidRPr="00CD5049">
              <w:rPr>
                <w:rFonts w:hint="eastAsia"/>
              </w:rPr>
              <w:t>，</w:t>
            </w:r>
            <w:r>
              <w:rPr>
                <w:rFonts w:hint="eastAsia"/>
              </w:rPr>
              <w:t>109</w:t>
            </w:r>
            <w:r w:rsidRPr="00CD5049">
              <w:rPr>
                <w:rFonts w:hint="eastAsia"/>
              </w:rPr>
              <w:t>年</w:t>
            </w:r>
            <w:r w:rsidRPr="00CD5049">
              <w:t>10%</w:t>
            </w:r>
            <w:r w:rsidRPr="00CD5049">
              <w:rPr>
                <w:rFonts w:hint="eastAsia"/>
              </w:rPr>
              <w:t>及</w:t>
            </w:r>
            <w:r w:rsidRPr="00CD5049">
              <w:t>114</w:t>
            </w:r>
            <w:r w:rsidRPr="00CD5049">
              <w:rPr>
                <w:rFonts w:hint="eastAsia"/>
              </w:rPr>
              <w:t>年</w:t>
            </w:r>
            <w:r w:rsidRPr="00CD5049">
              <w:t>8%</w:t>
            </w:r>
            <w:r w:rsidRPr="00920E8A">
              <w:rPr>
                <w:rFonts w:hAnsi="標楷體" w:hint="eastAsia"/>
              </w:rPr>
              <w:t>」</w:t>
            </w:r>
          </w:p>
        </w:tc>
        <w:tc>
          <w:tcPr>
            <w:tcW w:w="4407" w:type="dxa"/>
            <w:shd w:val="clear" w:color="auto" w:fill="auto"/>
            <w:vAlign w:val="center"/>
          </w:tcPr>
          <w:p w:rsidR="006D1446" w:rsidRPr="00CD5049" w:rsidRDefault="006D1446" w:rsidP="007668ED">
            <w:pPr>
              <w:pStyle w:val="142"/>
              <w:jc w:val="both"/>
            </w:pPr>
            <w:r>
              <w:rPr>
                <w:rFonts w:hint="eastAsia"/>
              </w:rPr>
              <w:t>1</w:t>
            </w:r>
            <w:r>
              <w:t>8</w:t>
            </w:r>
            <w:r>
              <w:rPr>
                <w:rFonts w:hint="eastAsia"/>
              </w:rPr>
              <w:t>歲人口吸菸率從101年之19%下降至107年之13%，接近目標值(12%)。</w:t>
            </w:r>
          </w:p>
        </w:tc>
      </w:tr>
      <w:tr w:rsidR="006D1446" w:rsidRPr="00920E8A" w:rsidTr="007668ED">
        <w:trPr>
          <w:trHeight w:val="913"/>
        </w:trPr>
        <w:tc>
          <w:tcPr>
            <w:tcW w:w="4090" w:type="dxa"/>
            <w:shd w:val="clear" w:color="auto" w:fill="auto"/>
            <w:vAlign w:val="center"/>
          </w:tcPr>
          <w:p w:rsidR="006D1446" w:rsidRPr="00F65F92" w:rsidRDefault="006D1446" w:rsidP="007668ED">
            <w:pPr>
              <w:pStyle w:val="142"/>
              <w:jc w:val="both"/>
              <w:rPr>
                <w:rFonts w:hAnsi="標楷體"/>
              </w:rPr>
            </w:pPr>
            <w:r>
              <w:rPr>
                <w:rFonts w:hint="eastAsia"/>
              </w:rPr>
              <w:t>第三期：</w:t>
            </w:r>
            <w:r w:rsidRPr="00920E8A">
              <w:rPr>
                <w:rFonts w:hAnsi="標楷體" w:hint="eastAsia"/>
              </w:rPr>
              <w:t>「</w:t>
            </w:r>
            <w:r w:rsidRPr="00F65F92">
              <w:rPr>
                <w:rFonts w:hAnsi="標楷體" w:hint="eastAsia"/>
              </w:rPr>
              <w:t>每人每年酒精消費量由</w:t>
            </w:r>
            <w:r>
              <w:rPr>
                <w:rFonts w:hAnsi="標楷體"/>
              </w:rPr>
              <w:t>99</w:t>
            </w:r>
            <w:r w:rsidRPr="00F65F92">
              <w:rPr>
                <w:rFonts w:hAnsi="標楷體" w:hint="eastAsia"/>
              </w:rPr>
              <w:t>年</w:t>
            </w:r>
            <w:r w:rsidRPr="00F65F92">
              <w:rPr>
                <w:rFonts w:hAnsi="標楷體"/>
              </w:rPr>
              <w:t>3</w:t>
            </w:r>
            <w:r w:rsidRPr="00F65F92">
              <w:rPr>
                <w:rFonts w:hAnsi="標楷體" w:hint="eastAsia"/>
              </w:rPr>
              <w:t>公升</w:t>
            </w:r>
            <w:r w:rsidRPr="00F65F92">
              <w:rPr>
                <w:rFonts w:hAnsi="標楷體"/>
              </w:rPr>
              <w:t>/</w:t>
            </w:r>
            <w:r w:rsidRPr="00F65F92">
              <w:rPr>
                <w:rFonts w:hAnsi="標楷體" w:hint="eastAsia"/>
              </w:rPr>
              <w:t>人</w:t>
            </w:r>
            <w:r w:rsidRPr="00F65F92">
              <w:rPr>
                <w:rFonts w:hAnsi="標楷體"/>
              </w:rPr>
              <w:t>/</w:t>
            </w:r>
            <w:r w:rsidRPr="00F65F92">
              <w:rPr>
                <w:rFonts w:hAnsi="標楷體" w:hint="eastAsia"/>
              </w:rPr>
              <w:t>年下降至</w:t>
            </w:r>
            <w:r>
              <w:rPr>
                <w:rFonts w:hAnsi="標楷體"/>
              </w:rPr>
              <w:t>107</w:t>
            </w:r>
            <w:r w:rsidRPr="00F65F92">
              <w:rPr>
                <w:rFonts w:hAnsi="標楷體" w:hint="eastAsia"/>
              </w:rPr>
              <w:t>年</w:t>
            </w:r>
            <w:r w:rsidRPr="00F65F92">
              <w:rPr>
                <w:rFonts w:hAnsi="標楷體"/>
              </w:rPr>
              <w:t>2.95</w:t>
            </w:r>
            <w:r w:rsidRPr="00F65F92">
              <w:rPr>
                <w:rFonts w:hAnsi="標楷體" w:hint="eastAsia"/>
              </w:rPr>
              <w:t>公升</w:t>
            </w:r>
            <w:r w:rsidRPr="00F65F92">
              <w:rPr>
                <w:rFonts w:hAnsi="標楷體"/>
              </w:rPr>
              <w:t>/</w:t>
            </w:r>
            <w:r w:rsidRPr="00F65F92">
              <w:rPr>
                <w:rFonts w:hAnsi="標楷體" w:hint="eastAsia"/>
              </w:rPr>
              <w:t>人</w:t>
            </w:r>
            <w:r w:rsidRPr="00F65F92">
              <w:rPr>
                <w:rFonts w:hAnsi="標楷體"/>
              </w:rPr>
              <w:t>/</w:t>
            </w:r>
            <w:r w:rsidRPr="00F65F92">
              <w:rPr>
                <w:rFonts w:hAnsi="標楷體" w:hint="eastAsia"/>
              </w:rPr>
              <w:t>年，</w:t>
            </w:r>
            <w:r>
              <w:rPr>
                <w:rFonts w:hAnsi="標楷體"/>
              </w:rPr>
              <w:t>109</w:t>
            </w:r>
            <w:r w:rsidRPr="00F65F92">
              <w:rPr>
                <w:rFonts w:hAnsi="標楷體" w:hint="eastAsia"/>
              </w:rPr>
              <w:t>年</w:t>
            </w:r>
            <w:r w:rsidRPr="00F65F92">
              <w:rPr>
                <w:rFonts w:hAnsi="標楷體"/>
              </w:rPr>
              <w:t>2.93</w:t>
            </w:r>
            <w:r w:rsidRPr="00F65F92">
              <w:rPr>
                <w:rFonts w:hAnsi="標楷體" w:hint="eastAsia"/>
              </w:rPr>
              <w:t>公升</w:t>
            </w:r>
            <w:r w:rsidRPr="00F65F92">
              <w:rPr>
                <w:rFonts w:hAnsi="標楷體"/>
              </w:rPr>
              <w:t>/</w:t>
            </w:r>
            <w:r w:rsidRPr="00F65F92">
              <w:rPr>
                <w:rFonts w:hAnsi="標楷體" w:hint="eastAsia"/>
              </w:rPr>
              <w:t>人</w:t>
            </w:r>
            <w:r w:rsidRPr="00F65F92">
              <w:rPr>
                <w:rFonts w:hAnsi="標楷體"/>
              </w:rPr>
              <w:t>/</w:t>
            </w:r>
            <w:r w:rsidRPr="00F65F92">
              <w:rPr>
                <w:rFonts w:hAnsi="標楷體" w:hint="eastAsia"/>
              </w:rPr>
              <w:t>年及</w:t>
            </w:r>
            <w:r>
              <w:rPr>
                <w:rFonts w:hAnsi="標楷體" w:hint="eastAsia"/>
              </w:rPr>
              <w:t>1</w:t>
            </w:r>
            <w:r>
              <w:rPr>
                <w:rFonts w:hAnsi="標楷體"/>
              </w:rPr>
              <w:t>14</w:t>
            </w:r>
            <w:r w:rsidRPr="00F65F92">
              <w:rPr>
                <w:rFonts w:hAnsi="標楷體" w:hint="eastAsia"/>
              </w:rPr>
              <w:t>年</w:t>
            </w:r>
            <w:r w:rsidRPr="00F65F92">
              <w:rPr>
                <w:rFonts w:hAnsi="標楷體"/>
              </w:rPr>
              <w:t>2.7</w:t>
            </w:r>
            <w:r w:rsidRPr="00F65F92">
              <w:rPr>
                <w:rFonts w:hAnsi="標楷體" w:hint="eastAsia"/>
              </w:rPr>
              <w:t>公升</w:t>
            </w:r>
            <w:r w:rsidRPr="00F65F92">
              <w:rPr>
                <w:rFonts w:hAnsi="標楷體"/>
              </w:rPr>
              <w:t>/</w:t>
            </w:r>
            <w:r w:rsidRPr="00F65F92">
              <w:rPr>
                <w:rFonts w:hAnsi="標楷體" w:hint="eastAsia"/>
              </w:rPr>
              <w:t>人</w:t>
            </w:r>
            <w:r w:rsidRPr="00F65F92">
              <w:rPr>
                <w:rFonts w:hAnsi="標楷體"/>
              </w:rPr>
              <w:t>/</w:t>
            </w:r>
            <w:r w:rsidRPr="00F65F92">
              <w:rPr>
                <w:rFonts w:hAnsi="標楷體" w:hint="eastAsia"/>
              </w:rPr>
              <w:t>年</w:t>
            </w:r>
            <w:r w:rsidRPr="00920E8A">
              <w:rPr>
                <w:rFonts w:hAnsi="標楷體" w:hint="eastAsia"/>
              </w:rPr>
              <w:t>」</w:t>
            </w:r>
          </w:p>
        </w:tc>
        <w:tc>
          <w:tcPr>
            <w:tcW w:w="4407" w:type="dxa"/>
            <w:shd w:val="clear" w:color="auto" w:fill="auto"/>
            <w:vAlign w:val="center"/>
          </w:tcPr>
          <w:p w:rsidR="006D1446" w:rsidRPr="00CD5049" w:rsidRDefault="006D1446" w:rsidP="007668ED">
            <w:pPr>
              <w:pStyle w:val="142"/>
              <w:jc w:val="both"/>
            </w:pPr>
            <w:r>
              <w:rPr>
                <w:rFonts w:hint="eastAsia"/>
              </w:rPr>
              <w:t>每人每年酒精消費量99年3公升/人/年，至101年仍維持在3公升/人/年，未能取得102年以後之數據。</w:t>
            </w:r>
          </w:p>
        </w:tc>
      </w:tr>
      <w:tr w:rsidR="006D1446" w:rsidRPr="00920E8A" w:rsidTr="007668ED">
        <w:trPr>
          <w:trHeight w:val="913"/>
        </w:trPr>
        <w:tc>
          <w:tcPr>
            <w:tcW w:w="4090" w:type="dxa"/>
            <w:shd w:val="clear" w:color="auto" w:fill="auto"/>
            <w:vAlign w:val="center"/>
          </w:tcPr>
          <w:p w:rsidR="006D1446" w:rsidRDefault="006D1446" w:rsidP="007668ED">
            <w:pPr>
              <w:pStyle w:val="142"/>
              <w:jc w:val="both"/>
            </w:pPr>
            <w:r>
              <w:rPr>
                <w:rFonts w:hint="eastAsia"/>
              </w:rPr>
              <w:t>第三期：</w:t>
            </w:r>
            <w:r w:rsidRPr="00920E8A">
              <w:rPr>
                <w:rFonts w:hAnsi="標楷體" w:hint="eastAsia"/>
              </w:rPr>
              <w:t>「</w:t>
            </w:r>
            <w:bookmarkStart w:id="198" w:name="_Hlk197612182"/>
            <w:r>
              <w:rPr>
                <w:rFonts w:hint="eastAsia"/>
              </w:rPr>
              <w:t>過去一星期平均每天攝取蔬果比率由99年37.5%提升至107年45.5%，109年之47.5%及114年</w:t>
            </w:r>
            <w:r>
              <w:t>52.5%</w:t>
            </w:r>
            <w:bookmarkEnd w:id="198"/>
            <w:r w:rsidRPr="00920E8A">
              <w:rPr>
                <w:rFonts w:hAnsi="標楷體" w:hint="eastAsia"/>
              </w:rPr>
              <w:t>」</w:t>
            </w:r>
          </w:p>
        </w:tc>
        <w:tc>
          <w:tcPr>
            <w:tcW w:w="4407" w:type="dxa"/>
            <w:shd w:val="clear" w:color="auto" w:fill="auto"/>
            <w:vAlign w:val="center"/>
          </w:tcPr>
          <w:p w:rsidR="006D1446" w:rsidRPr="00F65F92" w:rsidRDefault="006D1446" w:rsidP="007668ED">
            <w:pPr>
              <w:pStyle w:val="142"/>
              <w:jc w:val="both"/>
            </w:pPr>
            <w:r>
              <w:rPr>
                <w:rFonts w:hint="eastAsia"/>
              </w:rPr>
              <w:t>未能取得相關數據。</w:t>
            </w:r>
          </w:p>
        </w:tc>
      </w:tr>
      <w:tr w:rsidR="006D1446" w:rsidRPr="00920E8A" w:rsidTr="007668ED">
        <w:trPr>
          <w:trHeight w:val="913"/>
        </w:trPr>
        <w:tc>
          <w:tcPr>
            <w:tcW w:w="4090" w:type="dxa"/>
            <w:shd w:val="clear" w:color="auto" w:fill="auto"/>
            <w:vAlign w:val="center"/>
          </w:tcPr>
          <w:p w:rsidR="006D1446" w:rsidRPr="0013732F" w:rsidRDefault="006D1446" w:rsidP="007668ED">
            <w:pPr>
              <w:pStyle w:val="142"/>
              <w:jc w:val="both"/>
              <w:rPr>
                <w:rFonts w:hAnsi="標楷體"/>
              </w:rPr>
            </w:pPr>
            <w:r>
              <w:rPr>
                <w:rFonts w:hint="eastAsia"/>
              </w:rPr>
              <w:t>第三期：</w:t>
            </w:r>
            <w:r w:rsidRPr="00920E8A">
              <w:rPr>
                <w:rFonts w:hAnsi="標楷體" w:hint="eastAsia"/>
              </w:rPr>
              <w:t>「</w:t>
            </w:r>
            <w:r w:rsidRPr="0013732F">
              <w:rPr>
                <w:rFonts w:hAnsi="標楷體" w:hint="eastAsia"/>
              </w:rPr>
              <w:t>強化未篩檢及高危險群民眾之篩檢，預期發現四癌癌前病變和癌症數由</w:t>
            </w:r>
            <w:r>
              <w:rPr>
                <w:rFonts w:hAnsi="標楷體" w:hint="eastAsia"/>
              </w:rPr>
              <w:t>101</w:t>
            </w:r>
            <w:r w:rsidRPr="0013732F">
              <w:rPr>
                <w:rFonts w:hAnsi="標楷體" w:hint="eastAsia"/>
              </w:rPr>
              <w:t>年4.6萬名增加至</w:t>
            </w:r>
            <w:r>
              <w:rPr>
                <w:rFonts w:hAnsi="標楷體" w:hint="eastAsia"/>
              </w:rPr>
              <w:t>107</w:t>
            </w:r>
            <w:r w:rsidRPr="0013732F">
              <w:rPr>
                <w:rFonts w:hAnsi="標楷體" w:hint="eastAsia"/>
              </w:rPr>
              <w:t>年9.2萬名</w:t>
            </w:r>
            <w:r w:rsidRPr="00920E8A">
              <w:rPr>
                <w:rFonts w:hAnsi="標楷體" w:hint="eastAsia"/>
              </w:rPr>
              <w:t>」</w:t>
            </w:r>
          </w:p>
        </w:tc>
        <w:tc>
          <w:tcPr>
            <w:tcW w:w="4407" w:type="dxa"/>
            <w:shd w:val="clear" w:color="auto" w:fill="auto"/>
            <w:vAlign w:val="center"/>
          </w:tcPr>
          <w:p w:rsidR="006D1446" w:rsidRPr="00CD5049" w:rsidRDefault="006D1446" w:rsidP="007668ED">
            <w:pPr>
              <w:pStyle w:val="142"/>
              <w:jc w:val="both"/>
            </w:pPr>
            <w:r>
              <w:rPr>
                <w:rFonts w:hint="eastAsia"/>
              </w:rPr>
              <w:t>未能取得相關數據。</w:t>
            </w:r>
          </w:p>
        </w:tc>
      </w:tr>
      <w:tr w:rsidR="006D1446" w:rsidRPr="00920E8A" w:rsidTr="007668ED">
        <w:trPr>
          <w:trHeight w:val="913"/>
        </w:trPr>
        <w:tc>
          <w:tcPr>
            <w:tcW w:w="4090" w:type="dxa"/>
            <w:shd w:val="clear" w:color="auto" w:fill="auto"/>
            <w:vAlign w:val="center"/>
          </w:tcPr>
          <w:p w:rsidR="006D1446" w:rsidRPr="00465BD7" w:rsidRDefault="006D1446" w:rsidP="007668ED">
            <w:pPr>
              <w:pStyle w:val="142"/>
              <w:rPr>
                <w:rFonts w:hAnsi="標楷體"/>
              </w:rPr>
            </w:pPr>
            <w:r>
              <w:rPr>
                <w:rFonts w:hint="eastAsia"/>
              </w:rPr>
              <w:t>第三期：</w:t>
            </w:r>
            <w:r w:rsidRPr="00920E8A">
              <w:rPr>
                <w:rFonts w:hAnsi="標楷體" w:hint="eastAsia"/>
              </w:rPr>
              <w:t>「</w:t>
            </w:r>
            <w:r w:rsidRPr="00465BD7">
              <w:rPr>
                <w:rFonts w:hAnsi="標楷體" w:hint="eastAsia"/>
              </w:rPr>
              <w:t>安寧療護: 癌症病人死前醫前接受安寧療護服務的涵蓋率，也由</w:t>
            </w:r>
          </w:p>
          <w:p w:rsidR="006D1446" w:rsidRDefault="006D1446" w:rsidP="007668ED">
            <w:pPr>
              <w:pStyle w:val="142"/>
              <w:jc w:val="both"/>
            </w:pPr>
            <w:r>
              <w:rPr>
                <w:rFonts w:hAnsi="標楷體" w:hint="eastAsia"/>
              </w:rPr>
              <w:t>100</w:t>
            </w:r>
            <w:r w:rsidRPr="00465BD7">
              <w:rPr>
                <w:rFonts w:hAnsi="標楷體" w:hint="eastAsia"/>
              </w:rPr>
              <w:t>年47.5%提升至</w:t>
            </w:r>
            <w:r>
              <w:rPr>
                <w:rFonts w:hAnsi="標楷體" w:hint="eastAsia"/>
              </w:rPr>
              <w:t>107</w:t>
            </w:r>
            <w:r w:rsidRPr="00465BD7">
              <w:rPr>
                <w:rFonts w:hAnsi="標楷體" w:hint="eastAsia"/>
              </w:rPr>
              <w:t>年的60%</w:t>
            </w:r>
            <w:r w:rsidRPr="00920E8A">
              <w:rPr>
                <w:rFonts w:hAnsi="標楷體" w:hint="eastAsia"/>
              </w:rPr>
              <w:t>」</w:t>
            </w:r>
          </w:p>
        </w:tc>
        <w:tc>
          <w:tcPr>
            <w:tcW w:w="4407" w:type="dxa"/>
            <w:shd w:val="clear" w:color="auto" w:fill="auto"/>
            <w:vAlign w:val="center"/>
          </w:tcPr>
          <w:p w:rsidR="006D1446" w:rsidRDefault="006D1446" w:rsidP="007668ED">
            <w:pPr>
              <w:pStyle w:val="142"/>
              <w:jc w:val="both"/>
            </w:pPr>
            <w:r>
              <w:rPr>
                <w:rFonts w:hint="eastAsia"/>
              </w:rPr>
              <w:t>未能取得相關數據。</w:t>
            </w:r>
          </w:p>
        </w:tc>
      </w:tr>
      <w:tr w:rsidR="006D1446" w:rsidRPr="00920E8A" w:rsidTr="007668ED">
        <w:trPr>
          <w:trHeight w:val="913"/>
        </w:trPr>
        <w:tc>
          <w:tcPr>
            <w:tcW w:w="4090" w:type="dxa"/>
            <w:shd w:val="clear" w:color="auto" w:fill="auto"/>
            <w:vAlign w:val="center"/>
          </w:tcPr>
          <w:p w:rsidR="006D1446" w:rsidRPr="0013732F" w:rsidRDefault="006D1446" w:rsidP="007668ED">
            <w:pPr>
              <w:pStyle w:val="142"/>
              <w:jc w:val="both"/>
              <w:rPr>
                <w:rFonts w:hAnsi="標楷體"/>
              </w:rPr>
            </w:pPr>
            <w:r>
              <w:rPr>
                <w:rFonts w:hint="eastAsia"/>
              </w:rPr>
              <w:t>第三期：</w:t>
            </w:r>
            <w:bookmarkStart w:id="199" w:name="_Hlk197611882"/>
            <w:r w:rsidRPr="00920E8A">
              <w:rPr>
                <w:rFonts w:hAnsi="標楷體" w:hint="eastAsia"/>
              </w:rPr>
              <w:t>「</w:t>
            </w:r>
            <w:r w:rsidRPr="0013732F">
              <w:rPr>
                <w:rFonts w:hAnsi="標楷體" w:hint="eastAsia"/>
              </w:rPr>
              <w:t>乳癌篩檢率最高與最低之縣市差距由</w:t>
            </w:r>
            <w:r>
              <w:rPr>
                <w:rFonts w:hAnsi="標楷體" w:hint="eastAsia"/>
              </w:rPr>
              <w:t>101</w:t>
            </w:r>
            <w:r w:rsidRPr="0013732F">
              <w:rPr>
                <w:rFonts w:hAnsi="標楷體" w:hint="eastAsia"/>
              </w:rPr>
              <w:t>年20</w:t>
            </w:r>
            <w:r>
              <w:rPr>
                <w:rFonts w:hAnsi="標楷體" w:hint="eastAsia"/>
              </w:rPr>
              <w:t>個百分點</w:t>
            </w:r>
            <w:r w:rsidRPr="0013732F">
              <w:rPr>
                <w:rFonts w:hAnsi="標楷體" w:hint="eastAsia"/>
              </w:rPr>
              <w:t>降至</w:t>
            </w:r>
            <w:r>
              <w:rPr>
                <w:rFonts w:hAnsi="標楷體" w:hint="eastAsia"/>
              </w:rPr>
              <w:t>107</w:t>
            </w:r>
            <w:r w:rsidRPr="0013732F">
              <w:rPr>
                <w:rFonts w:hAnsi="標楷體" w:hint="eastAsia"/>
              </w:rPr>
              <w:t>年</w:t>
            </w:r>
            <w:r>
              <w:rPr>
                <w:rFonts w:hAnsi="標楷體" w:hint="eastAsia"/>
              </w:rPr>
              <w:t>之</w:t>
            </w:r>
            <w:r w:rsidRPr="0013732F">
              <w:rPr>
                <w:rFonts w:hAnsi="標楷體" w:hint="eastAsia"/>
              </w:rPr>
              <w:t>15</w:t>
            </w:r>
            <w:r>
              <w:rPr>
                <w:rFonts w:hAnsi="標楷體" w:hint="eastAsia"/>
              </w:rPr>
              <w:t>個百分點</w:t>
            </w:r>
            <w:r w:rsidRPr="00920E8A">
              <w:rPr>
                <w:rFonts w:hAnsi="標楷體" w:hint="eastAsia"/>
              </w:rPr>
              <w:t>」</w:t>
            </w:r>
            <w:bookmarkEnd w:id="199"/>
          </w:p>
        </w:tc>
        <w:tc>
          <w:tcPr>
            <w:tcW w:w="4407" w:type="dxa"/>
            <w:shd w:val="clear" w:color="auto" w:fill="auto"/>
            <w:vAlign w:val="center"/>
          </w:tcPr>
          <w:p w:rsidR="006D1446" w:rsidRPr="0013732F" w:rsidRDefault="006D1446" w:rsidP="007668ED">
            <w:pPr>
              <w:pStyle w:val="142"/>
              <w:jc w:val="both"/>
            </w:pPr>
            <w:r>
              <w:rPr>
                <w:rFonts w:hint="eastAsia"/>
              </w:rPr>
              <w:t>100年乳癌篩檢率以嘉義市48.32%為最高，以新竹縣7.58%為最低，相差40.74</w:t>
            </w:r>
            <w:r>
              <w:rPr>
                <w:rFonts w:hAnsi="標楷體" w:hint="eastAsia"/>
              </w:rPr>
              <w:t>個百分點</w:t>
            </w:r>
            <w:r>
              <w:rPr>
                <w:rFonts w:hint="eastAsia"/>
              </w:rPr>
              <w:t>；103年乳癌篩檢率以嘉義市 43.15%最高，澎湖縣 4.7%為最低，相差 38.45</w:t>
            </w:r>
            <w:r>
              <w:rPr>
                <w:rFonts w:hAnsi="標楷體" w:hint="eastAsia"/>
              </w:rPr>
              <w:t>個百分點</w:t>
            </w:r>
            <w:r>
              <w:rPr>
                <w:rFonts w:hint="eastAsia"/>
              </w:rPr>
              <w:t>，103年以後之數據未能取得。</w:t>
            </w:r>
          </w:p>
        </w:tc>
      </w:tr>
      <w:tr w:rsidR="006D1446" w:rsidRPr="00920E8A" w:rsidTr="007668ED">
        <w:trPr>
          <w:trHeight w:val="913"/>
        </w:trPr>
        <w:tc>
          <w:tcPr>
            <w:tcW w:w="4090" w:type="dxa"/>
            <w:shd w:val="clear" w:color="auto" w:fill="auto"/>
            <w:vAlign w:val="center"/>
          </w:tcPr>
          <w:p w:rsidR="006D1446" w:rsidRPr="00C954F5" w:rsidRDefault="006D1446" w:rsidP="007668ED">
            <w:pPr>
              <w:pStyle w:val="142"/>
              <w:jc w:val="both"/>
              <w:rPr>
                <w:rFonts w:hAnsi="標楷體"/>
              </w:rPr>
            </w:pPr>
            <w:r>
              <w:rPr>
                <w:rFonts w:hint="eastAsia"/>
              </w:rPr>
              <w:t>第三期：</w:t>
            </w:r>
            <w:r w:rsidRPr="00920E8A">
              <w:rPr>
                <w:rFonts w:hAnsi="標楷體" w:hint="eastAsia"/>
              </w:rPr>
              <w:t>「</w:t>
            </w:r>
            <w:r w:rsidRPr="00C954F5">
              <w:rPr>
                <w:rFonts w:hAnsi="標楷體" w:hint="eastAsia"/>
              </w:rPr>
              <w:t>大腸癌篩檢率最高與最低之縣市差距由</w:t>
            </w:r>
            <w:r>
              <w:rPr>
                <w:rFonts w:hAnsi="標楷體" w:hint="eastAsia"/>
              </w:rPr>
              <w:t>101</w:t>
            </w:r>
            <w:r w:rsidRPr="00C954F5">
              <w:rPr>
                <w:rFonts w:hAnsi="標楷體" w:hint="eastAsia"/>
              </w:rPr>
              <w:t>年20</w:t>
            </w:r>
            <w:r>
              <w:rPr>
                <w:rFonts w:hAnsi="標楷體" w:hint="eastAsia"/>
              </w:rPr>
              <w:t>個百分點</w:t>
            </w:r>
            <w:r w:rsidRPr="00C954F5">
              <w:rPr>
                <w:rFonts w:hAnsi="標楷體" w:hint="eastAsia"/>
              </w:rPr>
              <w:t>降至</w:t>
            </w:r>
            <w:r>
              <w:rPr>
                <w:rFonts w:hAnsi="標楷體" w:hint="eastAsia"/>
              </w:rPr>
              <w:t>107</w:t>
            </w:r>
            <w:r w:rsidRPr="00C954F5">
              <w:rPr>
                <w:rFonts w:hAnsi="標楷體" w:hint="eastAsia"/>
              </w:rPr>
              <w:t>年</w:t>
            </w:r>
            <w:r>
              <w:rPr>
                <w:rFonts w:hAnsi="標楷體" w:hint="eastAsia"/>
              </w:rPr>
              <w:t>之</w:t>
            </w:r>
            <w:r w:rsidRPr="00C954F5">
              <w:rPr>
                <w:rFonts w:hAnsi="標楷體"/>
              </w:rPr>
              <w:t>15</w:t>
            </w:r>
            <w:r>
              <w:rPr>
                <w:rFonts w:hAnsi="標楷體" w:hint="eastAsia"/>
              </w:rPr>
              <w:t>個百分點</w:t>
            </w:r>
            <w:r w:rsidRPr="00920E8A">
              <w:rPr>
                <w:rFonts w:hAnsi="標楷體" w:hint="eastAsia"/>
              </w:rPr>
              <w:t>」</w:t>
            </w:r>
          </w:p>
        </w:tc>
        <w:tc>
          <w:tcPr>
            <w:tcW w:w="4407" w:type="dxa"/>
            <w:shd w:val="clear" w:color="auto" w:fill="auto"/>
            <w:vAlign w:val="center"/>
          </w:tcPr>
          <w:p w:rsidR="006D1446" w:rsidRPr="00CD5049" w:rsidRDefault="006D1446" w:rsidP="007668ED">
            <w:pPr>
              <w:pStyle w:val="142"/>
              <w:jc w:val="both"/>
            </w:pPr>
            <w:r>
              <w:rPr>
                <w:rFonts w:hint="eastAsia"/>
              </w:rPr>
              <w:t>100年大腸癌篩檢率嘉義縣25.16%最高，臺北市9.56%為最低，相差15.6</w:t>
            </w:r>
            <w:r>
              <w:rPr>
                <w:rFonts w:hAnsi="標楷體" w:hint="eastAsia"/>
              </w:rPr>
              <w:t>個百分點</w:t>
            </w:r>
            <w:r>
              <w:rPr>
                <w:rFonts w:hint="eastAsia"/>
              </w:rPr>
              <w:t>；103年大腸癌篩檢率連江縣47.25%最高，臺北市10.91%為最低，相差36.34</w:t>
            </w:r>
            <w:r>
              <w:rPr>
                <w:rFonts w:hAnsi="標楷體" w:hint="eastAsia"/>
              </w:rPr>
              <w:t>個百分點</w:t>
            </w:r>
            <w:r>
              <w:rPr>
                <w:rFonts w:hint="eastAsia"/>
              </w:rPr>
              <w:t>，103年以後之數據未能取得。</w:t>
            </w:r>
          </w:p>
        </w:tc>
      </w:tr>
    </w:tbl>
    <w:p w:rsidR="006D1446" w:rsidRDefault="006D1446" w:rsidP="007668ED">
      <w:pPr>
        <w:pStyle w:val="142"/>
        <w:ind w:left="1218" w:hangingChars="501" w:hanging="1218"/>
      </w:pPr>
      <w:r>
        <w:rPr>
          <w:rFonts w:hint="eastAsia"/>
        </w:rPr>
        <w:t>說    明：第一期計畫為94至98年、第二期計畫自99至102年、第三期計畫為103至107年。</w:t>
      </w:r>
    </w:p>
    <w:p w:rsidR="006D1446" w:rsidRPr="003F162F" w:rsidRDefault="006D1446" w:rsidP="007668ED">
      <w:pPr>
        <w:pStyle w:val="142"/>
      </w:pPr>
      <w:r w:rsidRPr="003F162F">
        <w:rPr>
          <w:rFonts w:hint="eastAsia"/>
        </w:rPr>
        <w:t>資料來源：</w:t>
      </w:r>
      <w:bookmarkEnd w:id="196"/>
      <w:r w:rsidRPr="00920E8A">
        <w:rPr>
          <w:rFonts w:hint="eastAsia"/>
        </w:rPr>
        <w:t>整理自國家癌症防治成效評估研究計畫期末報告</w:t>
      </w:r>
      <w:r>
        <w:rPr>
          <w:rFonts w:hint="eastAsia"/>
        </w:rPr>
        <w:t>，</w:t>
      </w:r>
      <w:r w:rsidRPr="00920E8A">
        <w:rPr>
          <w:rFonts w:hint="eastAsia"/>
        </w:rPr>
        <w:t>頁18</w:t>
      </w:r>
      <w:r>
        <w:rPr>
          <w:rFonts w:hint="eastAsia"/>
        </w:rPr>
        <w:t>至</w:t>
      </w:r>
      <w:r w:rsidRPr="00920E8A">
        <w:rPr>
          <w:rFonts w:hint="eastAsia"/>
        </w:rPr>
        <w:t>21</w:t>
      </w:r>
      <w:r>
        <w:rPr>
          <w:rFonts w:hint="eastAsia"/>
        </w:rPr>
        <w:t>。</w:t>
      </w:r>
      <w:r w:rsidRPr="003F162F">
        <w:rPr>
          <w:rFonts w:hint="eastAsia"/>
        </w:rPr>
        <w:t xml:space="preserve"> </w:t>
      </w:r>
    </w:p>
    <w:p w:rsidR="006D1446" w:rsidRPr="003F162F" w:rsidRDefault="006D1446" w:rsidP="007668ED">
      <w:pPr>
        <w:pStyle w:val="a5"/>
        <w:ind w:left="849" w:hanging="283"/>
        <w:rPr>
          <w:rFonts w:hAnsi="標楷體"/>
          <w:b/>
        </w:rPr>
      </w:pPr>
      <w:r w:rsidRPr="003F162F">
        <w:rPr>
          <w:rFonts w:hAnsi="標楷體" w:hint="eastAsia"/>
          <w:b/>
        </w:rPr>
        <w:t>(二)</w:t>
      </w:r>
      <w:r>
        <w:rPr>
          <w:rFonts w:hAnsi="標楷體" w:hint="eastAsia"/>
          <w:b/>
        </w:rPr>
        <w:t>第四期國家癌症防治計畫有多項指標未達目標值，或有未蒐集相關數據而未評估成效</w:t>
      </w:r>
      <w:r w:rsidRPr="003F162F">
        <w:rPr>
          <w:rFonts w:hAnsi="標楷體" w:hint="eastAsia"/>
          <w:b/>
        </w:rPr>
        <w:t>，</w:t>
      </w:r>
      <w:r>
        <w:rPr>
          <w:rFonts w:hAnsi="標楷體" w:hint="eastAsia"/>
          <w:b/>
        </w:rPr>
        <w:t>允</w:t>
      </w:r>
      <w:r w:rsidRPr="003F162F">
        <w:rPr>
          <w:rFonts w:hAnsi="標楷體" w:hint="eastAsia"/>
          <w:b/>
        </w:rPr>
        <w:t>宜</w:t>
      </w:r>
      <w:r>
        <w:rPr>
          <w:rFonts w:hAnsi="標楷體" w:hint="eastAsia"/>
          <w:b/>
        </w:rPr>
        <w:t>積極檢討</w:t>
      </w:r>
      <w:r w:rsidRPr="003F162F">
        <w:rPr>
          <w:rFonts w:hAnsi="標楷體" w:hint="eastAsia"/>
          <w:b/>
        </w:rPr>
        <w:t>，俾</w:t>
      </w:r>
      <w:r>
        <w:rPr>
          <w:rFonts w:hAnsi="標楷體" w:hint="eastAsia"/>
          <w:b/>
        </w:rPr>
        <w:t>有效掌握未能達標原因</w:t>
      </w:r>
    </w:p>
    <w:p w:rsidR="006D1446" w:rsidRPr="003F162F" w:rsidRDefault="006D1446" w:rsidP="007668ED">
      <w:pPr>
        <w:pStyle w:val="21"/>
        <w:ind w:left="850" w:firstLine="566"/>
        <w:rPr>
          <w:rFonts w:hAnsi="標楷體"/>
        </w:rPr>
      </w:pPr>
      <w:r>
        <w:rPr>
          <w:rFonts w:hAnsi="標楷體" w:hint="eastAsia"/>
          <w:bCs/>
        </w:rPr>
        <w:t>考量前三期癌症防治計畫推動以來，癌症仍為國人死因第1位，且國人健康行為不易養成、民眾對於癌症篩檢之參與率及陽性追蹤率仍有待提升、癌症篩檢品質仍需持續監控及精進等因素，第四期癌症篩檢茲就上述因素設定多項目標，惟實際執行存有與目標值有所落差、下修目標值，甚或有未達統計週期而無法評估之情形(詳表2)。如：「提升</w:t>
      </w:r>
      <w:r w:rsidRPr="001547C7">
        <w:rPr>
          <w:rFonts w:hAnsi="標楷體"/>
        </w:rPr>
        <w:t>對於癌症預防及健康識能之能力</w:t>
      </w:r>
      <w:r>
        <w:rPr>
          <w:rFonts w:hAnsi="標楷體" w:hint="eastAsia"/>
        </w:rPr>
        <w:t>」項下，18歲以上成人</w:t>
      </w:r>
      <w:r w:rsidRPr="001547C7">
        <w:rPr>
          <w:rFonts w:hAnsi="標楷體"/>
        </w:rPr>
        <w:t>每日蔬菜攝取量達 3 份和水果達 2 份盛行率，</w:t>
      </w:r>
      <w:r>
        <w:rPr>
          <w:rFonts w:hAnsi="標楷體" w:cs="新細明體" w:hint="eastAsia"/>
        </w:rPr>
        <w:t>目標值為</w:t>
      </w:r>
      <w:r w:rsidRPr="001547C7">
        <w:rPr>
          <w:rFonts w:hAnsi="標楷體"/>
        </w:rPr>
        <w:t>蔬</w:t>
      </w:r>
      <w:r>
        <w:rPr>
          <w:rFonts w:hAnsi="標楷體" w:hint="eastAsia"/>
        </w:rPr>
        <w:t>菜</w:t>
      </w:r>
      <w:r w:rsidRPr="001547C7">
        <w:rPr>
          <w:rFonts w:hAnsi="標楷體"/>
        </w:rPr>
        <w:t>18%、水果 17.5%</w:t>
      </w:r>
      <w:r>
        <w:rPr>
          <w:rFonts w:hAnsi="標楷體" w:hint="eastAsia"/>
        </w:rPr>
        <w:t>，實際達成情形為</w:t>
      </w:r>
      <w:r w:rsidRPr="001547C7">
        <w:rPr>
          <w:rFonts w:hAnsi="標楷體" w:hint="eastAsia"/>
        </w:rPr>
        <w:t>蔬菜17%、水果12%</w:t>
      </w:r>
      <w:r>
        <w:rPr>
          <w:rFonts w:hAnsi="標楷體" w:hint="eastAsia"/>
        </w:rPr>
        <w:t>；而吸菸率、過重及肥胖率、每人每年純酒精消費量則均因非統計週期，而無法取得112年之數據；另乳癌、大腸癌曾篩率</w:t>
      </w:r>
      <w:r>
        <w:rPr>
          <w:rStyle w:val="af4"/>
          <w:rFonts w:hAnsi="標楷體"/>
        </w:rPr>
        <w:footnoteReference w:id="110"/>
      </w:r>
      <w:r>
        <w:rPr>
          <w:rFonts w:hAnsi="標楷體" w:hint="eastAsia"/>
        </w:rPr>
        <w:t>及癌症病人生前1年安寧療護涵蓋率目標值設定為70%，惟實際值尚有1.5至8.7個百分點不等之落差，允宜</w:t>
      </w:r>
      <w:r w:rsidRPr="00FA3AB8">
        <w:rPr>
          <w:rFonts w:hAnsi="標楷體" w:hint="eastAsia"/>
          <w:bCs/>
        </w:rPr>
        <w:t>深入檢討追蹤，俾有效掌握未能達標原因，積極改善。</w:t>
      </w:r>
    </w:p>
    <w:p w:rsidR="006D1446" w:rsidRPr="00C54393" w:rsidRDefault="006D1446" w:rsidP="007668ED">
      <w:pPr>
        <w:pStyle w:val="142"/>
        <w:spacing w:beforeLines="50" w:before="255" w:line="400" w:lineRule="exact"/>
        <w:ind w:leftChars="-29" w:hangingChars="29" w:hanging="82"/>
        <w:rPr>
          <w:b/>
          <w:bCs/>
          <w:sz w:val="28"/>
        </w:rPr>
      </w:pPr>
      <w:r w:rsidRPr="00C54393">
        <w:rPr>
          <w:rFonts w:hint="eastAsia"/>
          <w:b/>
          <w:bCs/>
          <w:sz w:val="28"/>
        </w:rPr>
        <w:t>表</w:t>
      </w:r>
      <w:r>
        <w:rPr>
          <w:rFonts w:hint="eastAsia"/>
          <w:b/>
          <w:bCs/>
          <w:sz w:val="28"/>
        </w:rPr>
        <w:t>2</w:t>
      </w:r>
      <w:r w:rsidRPr="00C54393">
        <w:rPr>
          <w:rFonts w:hint="eastAsia"/>
          <w:b/>
          <w:bCs/>
          <w:sz w:val="28"/>
        </w:rPr>
        <w:t xml:space="preserve">  第</w:t>
      </w:r>
      <w:r>
        <w:rPr>
          <w:rFonts w:hint="eastAsia"/>
          <w:b/>
          <w:bCs/>
          <w:sz w:val="28"/>
        </w:rPr>
        <w:t>四</w:t>
      </w:r>
      <w:r w:rsidRPr="00C54393">
        <w:rPr>
          <w:rFonts w:hint="eastAsia"/>
          <w:b/>
          <w:bCs/>
          <w:sz w:val="28"/>
        </w:rPr>
        <w:t>期國家癌症防治計畫預期目標達成情形表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019"/>
        <w:gridCol w:w="4701"/>
      </w:tblGrid>
      <w:tr w:rsidR="006D1446" w:rsidRPr="001547C7" w:rsidTr="007668ED">
        <w:trPr>
          <w:trHeight w:val="507"/>
          <w:tblHeader/>
          <w:jc w:val="center"/>
        </w:trPr>
        <w:tc>
          <w:tcPr>
            <w:tcW w:w="4395" w:type="dxa"/>
            <w:shd w:val="clear" w:color="auto" w:fill="auto"/>
            <w:vAlign w:val="center"/>
          </w:tcPr>
          <w:p w:rsidR="006D1446" w:rsidRPr="001547C7" w:rsidRDefault="006D1446" w:rsidP="007668ED">
            <w:pPr>
              <w:pStyle w:val="142"/>
              <w:jc w:val="center"/>
            </w:pPr>
            <w:r w:rsidRPr="001547C7">
              <w:rPr>
                <w:rFonts w:hint="eastAsia"/>
              </w:rPr>
              <w:t>預期達成目標(至112年)</w:t>
            </w:r>
          </w:p>
        </w:tc>
        <w:tc>
          <w:tcPr>
            <w:tcW w:w="4961" w:type="dxa"/>
            <w:shd w:val="clear" w:color="auto" w:fill="auto"/>
            <w:vAlign w:val="center"/>
          </w:tcPr>
          <w:p w:rsidR="006D1446" w:rsidRPr="001547C7" w:rsidRDefault="006D1446" w:rsidP="007668ED">
            <w:pPr>
              <w:pStyle w:val="142"/>
              <w:jc w:val="center"/>
            </w:pPr>
            <w:r w:rsidRPr="001547C7">
              <w:rPr>
                <w:rFonts w:hint="eastAsia"/>
              </w:rPr>
              <w:t>目標達成情形(如未達成請簡述其原因)</w:t>
            </w:r>
          </w:p>
        </w:tc>
      </w:tr>
      <w:tr w:rsidR="006D1446" w:rsidRPr="001547C7" w:rsidTr="007668ED">
        <w:trPr>
          <w:trHeight w:val="295"/>
          <w:jc w:val="center"/>
        </w:trPr>
        <w:tc>
          <w:tcPr>
            <w:tcW w:w="4395" w:type="dxa"/>
            <w:shd w:val="clear" w:color="auto" w:fill="auto"/>
          </w:tcPr>
          <w:p w:rsidR="006D1446" w:rsidRPr="001547C7" w:rsidRDefault="006D1446" w:rsidP="007668ED">
            <w:pPr>
              <w:pStyle w:val="142"/>
            </w:pPr>
            <w:r w:rsidRPr="001547C7">
              <w:rPr>
                <w:b/>
                <w:bCs/>
              </w:rPr>
              <w:t>1.提升</w:t>
            </w:r>
            <w:bookmarkStart w:id="200" w:name="_Hlk199166155"/>
            <w:r w:rsidRPr="001547C7">
              <w:rPr>
                <w:b/>
                <w:bCs/>
              </w:rPr>
              <w:t>對於癌症預防及健康識能之能力</w:t>
            </w:r>
            <w:bookmarkEnd w:id="200"/>
            <w:r w:rsidRPr="001547C7">
              <w:t xml:space="preserve"> 18 歲以上成人各項目標如下： </w:t>
            </w:r>
          </w:p>
          <w:p w:rsidR="006D1446" w:rsidRPr="001547C7" w:rsidRDefault="006D1446" w:rsidP="007668ED">
            <w:pPr>
              <w:pStyle w:val="142"/>
            </w:pPr>
            <w:r w:rsidRPr="001547C7">
              <w:t xml:space="preserve">(1) 吸菸率下降至13.0%以下。 </w:t>
            </w:r>
          </w:p>
          <w:p w:rsidR="006D1446" w:rsidRPr="001547C7" w:rsidRDefault="006D1446" w:rsidP="007668ED">
            <w:pPr>
              <w:pStyle w:val="142"/>
            </w:pPr>
            <w:r w:rsidRPr="001547C7">
              <w:t xml:space="preserve">(2) 過重及肥胖率維持 47.1%以下。 (3) 嚼檳榔率下降至 4.5%。 </w:t>
            </w:r>
          </w:p>
          <w:p w:rsidR="006D1446" w:rsidRPr="001547C7" w:rsidRDefault="006D1446" w:rsidP="007668ED">
            <w:pPr>
              <w:pStyle w:val="142"/>
              <w:ind w:left="462" w:hangingChars="190" w:hanging="462"/>
            </w:pPr>
            <w:r w:rsidRPr="001547C7">
              <w:t>(4) 每日蔬菜攝取量達 3 份和水果達 2 份盛行率，蔬</w:t>
            </w:r>
            <w:r>
              <w:rPr>
                <w:rFonts w:hint="eastAsia"/>
              </w:rPr>
              <w:t>菜</w:t>
            </w:r>
            <w:r w:rsidRPr="001547C7">
              <w:t xml:space="preserve">18%、水果 17.5% </w:t>
            </w:r>
          </w:p>
          <w:p w:rsidR="006D1446" w:rsidRPr="001547C7" w:rsidRDefault="006D1446" w:rsidP="007668ED">
            <w:pPr>
              <w:pStyle w:val="142"/>
              <w:ind w:left="462" w:hangingChars="190" w:hanging="462"/>
            </w:pPr>
            <w:r w:rsidRPr="001547C7">
              <w:t>(5) 每人每年純酒精消費量維持 2.9公升/人/年以下</w:t>
            </w:r>
          </w:p>
        </w:tc>
        <w:tc>
          <w:tcPr>
            <w:tcW w:w="4961" w:type="dxa"/>
            <w:shd w:val="clear" w:color="auto" w:fill="auto"/>
          </w:tcPr>
          <w:p w:rsidR="006D1446" w:rsidRPr="001547C7" w:rsidRDefault="006D1446" w:rsidP="007668ED">
            <w:pPr>
              <w:pStyle w:val="142"/>
              <w:ind w:left="375" w:hangingChars="154" w:hanging="375"/>
              <w:jc w:val="both"/>
              <w:rPr>
                <w:bCs/>
                <w:kern w:val="0"/>
              </w:rPr>
            </w:pPr>
            <w:r w:rsidRPr="001547C7">
              <w:t>1</w:t>
            </w:r>
            <w:r>
              <w:rPr>
                <w:rFonts w:hint="eastAsia"/>
              </w:rPr>
              <w:t>.</w:t>
            </w:r>
            <w:r w:rsidRPr="001547C7">
              <w:t xml:space="preserve"> 吸菸率</w:t>
            </w:r>
            <w:r w:rsidRPr="001547C7">
              <w:rPr>
                <w:rFonts w:hint="eastAsia"/>
                <w:bCs/>
                <w:kern w:val="0"/>
              </w:rPr>
              <w:t>111年</w:t>
            </w:r>
            <w:r>
              <w:rPr>
                <w:rFonts w:hint="eastAsia"/>
                <w:bCs/>
                <w:kern w:val="0"/>
              </w:rPr>
              <w:t>度為</w:t>
            </w:r>
            <w:r w:rsidRPr="001547C7">
              <w:rPr>
                <w:rFonts w:hint="eastAsia"/>
                <w:bCs/>
                <w:kern w:val="0"/>
              </w:rPr>
              <w:t>14.0%</w:t>
            </w:r>
            <w:r>
              <w:rPr>
                <w:rFonts w:hint="eastAsia"/>
                <w:bCs/>
                <w:kern w:val="0"/>
              </w:rPr>
              <w:t>、113年度為12.8%</w:t>
            </w:r>
            <w:r w:rsidRPr="001547C7">
              <w:rPr>
                <w:rFonts w:hint="eastAsia"/>
                <w:bCs/>
                <w:kern w:val="0"/>
              </w:rPr>
              <w:t>（本指標每2年統計1次，112年</w:t>
            </w:r>
            <w:r>
              <w:rPr>
                <w:rFonts w:hint="eastAsia"/>
                <w:bCs/>
                <w:kern w:val="0"/>
              </w:rPr>
              <w:t>度</w:t>
            </w:r>
            <w:r w:rsidRPr="001547C7">
              <w:rPr>
                <w:rFonts w:hint="eastAsia"/>
                <w:bCs/>
                <w:kern w:val="0"/>
              </w:rPr>
              <w:t>未達統計周期）。</w:t>
            </w:r>
          </w:p>
          <w:p w:rsidR="006D1446" w:rsidRPr="001547C7" w:rsidRDefault="006D1446" w:rsidP="007668ED">
            <w:pPr>
              <w:pStyle w:val="142"/>
              <w:ind w:left="375" w:hangingChars="154" w:hanging="375"/>
              <w:jc w:val="both"/>
              <w:rPr>
                <w:bCs/>
                <w:kern w:val="0"/>
              </w:rPr>
            </w:pPr>
            <w:r w:rsidRPr="001547C7">
              <w:t>2</w:t>
            </w:r>
            <w:r>
              <w:rPr>
                <w:rFonts w:hint="eastAsia"/>
              </w:rPr>
              <w:t>.</w:t>
            </w:r>
            <w:r w:rsidRPr="001547C7">
              <w:rPr>
                <w:rFonts w:hint="eastAsia"/>
              </w:rPr>
              <w:t xml:space="preserve"> </w:t>
            </w:r>
            <w:r w:rsidRPr="001547C7">
              <w:t>過重及肥胖率</w:t>
            </w:r>
            <w:r w:rsidRPr="001547C7">
              <w:rPr>
                <w:rFonts w:hint="eastAsia"/>
                <w:bCs/>
                <w:kern w:val="0"/>
              </w:rPr>
              <w:t>106</w:t>
            </w:r>
            <w:r>
              <w:rPr>
                <w:rFonts w:hint="eastAsia"/>
                <w:bCs/>
                <w:kern w:val="0"/>
              </w:rPr>
              <w:t>至</w:t>
            </w:r>
            <w:r w:rsidRPr="001547C7">
              <w:rPr>
                <w:rFonts w:hint="eastAsia"/>
                <w:bCs/>
                <w:kern w:val="0"/>
              </w:rPr>
              <w:t>109年50.3%（</w:t>
            </w:r>
            <w:r w:rsidRPr="001547C7">
              <w:rPr>
                <w:rFonts w:hint="eastAsia"/>
                <w:bCs/>
                <w:kern w:val="0"/>
                <w:szCs w:val="24"/>
              </w:rPr>
              <w:t>本指標每4年統計1次，預計114年統計110年至113年資料</w:t>
            </w:r>
            <w:r w:rsidRPr="001547C7">
              <w:rPr>
                <w:rFonts w:hint="eastAsia"/>
                <w:bCs/>
                <w:kern w:val="0"/>
              </w:rPr>
              <w:t>）。</w:t>
            </w:r>
          </w:p>
          <w:p w:rsidR="006D1446" w:rsidRPr="001547C7" w:rsidRDefault="006D1446" w:rsidP="007668ED">
            <w:pPr>
              <w:pStyle w:val="142"/>
              <w:ind w:left="375" w:hangingChars="154" w:hanging="375"/>
              <w:jc w:val="both"/>
              <w:rPr>
                <w:bCs/>
                <w:kern w:val="0"/>
              </w:rPr>
            </w:pPr>
            <w:r w:rsidRPr="001547C7">
              <w:t>3</w:t>
            </w:r>
            <w:r>
              <w:rPr>
                <w:rFonts w:hint="eastAsia"/>
              </w:rPr>
              <w:t>.</w:t>
            </w:r>
            <w:r w:rsidRPr="001547C7">
              <w:rPr>
                <w:rFonts w:hint="eastAsia"/>
              </w:rPr>
              <w:t xml:space="preserve"> </w:t>
            </w:r>
            <w:r w:rsidRPr="001547C7">
              <w:t>嚼檳榔率</w:t>
            </w:r>
            <w:r w:rsidRPr="001547C7">
              <w:rPr>
                <w:rFonts w:hint="eastAsia"/>
                <w:bCs/>
                <w:kern w:val="0"/>
              </w:rPr>
              <w:t>111年</w:t>
            </w:r>
            <w:r>
              <w:rPr>
                <w:rFonts w:hint="eastAsia"/>
                <w:bCs/>
                <w:kern w:val="0"/>
              </w:rPr>
              <w:t>度為</w:t>
            </w:r>
            <w:r w:rsidRPr="001547C7">
              <w:rPr>
                <w:rFonts w:hint="eastAsia"/>
                <w:bCs/>
                <w:kern w:val="0"/>
              </w:rPr>
              <w:t>2.4%（本指標每2年統計1次，112年</w:t>
            </w:r>
            <w:r>
              <w:rPr>
                <w:rFonts w:hint="eastAsia"/>
                <w:bCs/>
                <w:kern w:val="0"/>
              </w:rPr>
              <w:t>度</w:t>
            </w:r>
            <w:r w:rsidRPr="001547C7">
              <w:rPr>
                <w:rFonts w:hint="eastAsia"/>
                <w:bCs/>
                <w:kern w:val="0"/>
              </w:rPr>
              <w:t>未達統計周期，下次統計周期為113年</w:t>
            </w:r>
            <w:r>
              <w:rPr>
                <w:rFonts w:hint="eastAsia"/>
                <w:bCs/>
                <w:kern w:val="0"/>
              </w:rPr>
              <w:t>度，調查中</w:t>
            </w:r>
            <w:r w:rsidRPr="001547C7">
              <w:rPr>
                <w:rFonts w:hint="eastAsia"/>
                <w:bCs/>
                <w:kern w:val="0"/>
              </w:rPr>
              <w:t>）</w:t>
            </w:r>
            <w:r w:rsidRPr="001547C7">
              <w:t xml:space="preserve">。 </w:t>
            </w:r>
          </w:p>
          <w:p w:rsidR="006D1446" w:rsidRPr="001547C7" w:rsidRDefault="006D1446" w:rsidP="007668ED">
            <w:pPr>
              <w:pStyle w:val="142"/>
              <w:ind w:left="375" w:hangingChars="154" w:hanging="375"/>
              <w:jc w:val="both"/>
            </w:pPr>
            <w:r w:rsidRPr="001547C7">
              <w:t>4</w:t>
            </w:r>
            <w:r>
              <w:rPr>
                <w:rFonts w:hint="eastAsia"/>
              </w:rPr>
              <w:t>.</w:t>
            </w:r>
            <w:r w:rsidRPr="001547C7">
              <w:t xml:space="preserve"> 每日蔬菜攝取量達 3 份和水果達 2 份盛行率，</w:t>
            </w:r>
            <w:r w:rsidRPr="001547C7">
              <w:rPr>
                <w:rFonts w:hint="eastAsia"/>
              </w:rPr>
              <w:t>蔬菜17%、水果12%。依112年健康行為危險因子監測調查（Behavior Risk Factor Surveillance,BRFSS），主因為「沒想過要這樣吃」、「處理準備麻煩」，故攝取量不足。將持續宣導推廣均衡飲食。</w:t>
            </w:r>
          </w:p>
          <w:p w:rsidR="006D1446" w:rsidRPr="001547C7" w:rsidRDefault="006D1446" w:rsidP="007668ED">
            <w:pPr>
              <w:pStyle w:val="142"/>
              <w:ind w:left="375" w:hangingChars="154" w:hanging="375"/>
              <w:jc w:val="both"/>
            </w:pPr>
            <w:r w:rsidRPr="001547C7">
              <w:t>5</w:t>
            </w:r>
            <w:r>
              <w:rPr>
                <w:rFonts w:hint="eastAsia"/>
              </w:rPr>
              <w:t>.</w:t>
            </w:r>
            <w:r w:rsidRPr="001547C7">
              <w:rPr>
                <w:rFonts w:hint="eastAsia"/>
              </w:rPr>
              <w:t xml:space="preserve"> </w:t>
            </w:r>
            <w:r w:rsidRPr="001547C7">
              <w:t>每人每年純酒精消費量</w:t>
            </w:r>
            <w:r w:rsidRPr="001547C7">
              <w:rPr>
                <w:rFonts w:hint="eastAsia"/>
                <w:bCs/>
                <w:kern w:val="0"/>
              </w:rPr>
              <w:t>111年4.43</w:t>
            </w:r>
            <w:r w:rsidRPr="008042A0">
              <w:rPr>
                <w:rFonts w:hint="eastAsia"/>
              </w:rPr>
              <w:t>公升</w:t>
            </w:r>
            <w:r w:rsidRPr="001547C7">
              <w:rPr>
                <w:rFonts w:hint="eastAsia"/>
                <w:bCs/>
                <w:kern w:val="0"/>
              </w:rPr>
              <w:t>/人/年（本指標每4年統計1次，預計116年統計112年至115年資料）。</w:t>
            </w:r>
          </w:p>
        </w:tc>
      </w:tr>
      <w:tr w:rsidR="006D1446" w:rsidRPr="001547C7" w:rsidTr="007668ED">
        <w:trPr>
          <w:trHeight w:val="552"/>
          <w:jc w:val="center"/>
        </w:trPr>
        <w:tc>
          <w:tcPr>
            <w:tcW w:w="4395" w:type="dxa"/>
            <w:shd w:val="clear" w:color="auto" w:fill="auto"/>
          </w:tcPr>
          <w:p w:rsidR="006D1446" w:rsidRPr="001547C7" w:rsidRDefault="006D1446" w:rsidP="007668ED">
            <w:pPr>
              <w:pStyle w:val="142"/>
              <w:rPr>
                <w:b/>
                <w:bCs/>
              </w:rPr>
            </w:pPr>
            <w:r w:rsidRPr="001547C7">
              <w:rPr>
                <w:b/>
                <w:bCs/>
              </w:rPr>
              <w:t xml:space="preserve">2.提升癌症篩檢涵蓋率 </w:t>
            </w:r>
          </w:p>
          <w:p w:rsidR="006D1446" w:rsidRPr="001547C7" w:rsidRDefault="006D1446" w:rsidP="007668ED">
            <w:pPr>
              <w:pStyle w:val="142"/>
            </w:pPr>
            <w:r w:rsidRPr="001547C7">
              <w:t xml:space="preserve">(1)乳癌曾篩率提升至70%。 </w:t>
            </w:r>
          </w:p>
          <w:p w:rsidR="006D1446" w:rsidRPr="001547C7" w:rsidRDefault="006D1446" w:rsidP="007668ED">
            <w:pPr>
              <w:pStyle w:val="142"/>
            </w:pPr>
            <w:r w:rsidRPr="001547C7">
              <w:t xml:space="preserve">(2)大腸癌曾篩率提升至70%。 </w:t>
            </w:r>
          </w:p>
          <w:p w:rsidR="006D1446" w:rsidRPr="001547C7" w:rsidRDefault="006D1446" w:rsidP="007668ED">
            <w:pPr>
              <w:pStyle w:val="142"/>
            </w:pPr>
            <w:r w:rsidRPr="001547C7">
              <w:t xml:space="preserve">(3)發展個人化癌症精準預防醫學 </w:t>
            </w:r>
          </w:p>
          <w:p w:rsidR="006D1446" w:rsidRPr="001547C7" w:rsidRDefault="006D1446" w:rsidP="007668ED">
            <w:pPr>
              <w:pStyle w:val="142"/>
              <w:ind w:leftChars="34" w:left="334" w:hangingChars="98" w:hanging="238"/>
            </w:pPr>
            <w:r w:rsidRPr="001547C7">
              <w:t xml:space="preserve">I.至少有 90 家癌症診療醫院對 10 種癌症(肝癌、肺癌、乳癌、大腸癌、口腔癌、食道癌、胃癌、胰臟癌、子宮頸癌、攝護腺癌及子宮體癌)選定5個重點癌別，建立精準預防保健服務模組流程。 </w:t>
            </w:r>
          </w:p>
          <w:p w:rsidR="006D1446" w:rsidRPr="001547C7" w:rsidRDefault="006D1446" w:rsidP="007668ED">
            <w:pPr>
              <w:pStyle w:val="142"/>
              <w:ind w:leftChars="34" w:left="334" w:hangingChars="98" w:hanging="238"/>
            </w:pPr>
            <w:r w:rsidRPr="001547C7">
              <w:t>II.對高危險群民眾篩檢，提升發現四癌癌前病變人數和早期癌症 (0-1期)比率。</w:t>
            </w:r>
          </w:p>
        </w:tc>
        <w:tc>
          <w:tcPr>
            <w:tcW w:w="4961" w:type="dxa"/>
            <w:shd w:val="clear" w:color="auto" w:fill="auto"/>
            <w:vAlign w:val="center"/>
          </w:tcPr>
          <w:p w:rsidR="006D1446" w:rsidRPr="001547C7" w:rsidRDefault="006D1446" w:rsidP="00407F89">
            <w:pPr>
              <w:pStyle w:val="142"/>
              <w:spacing w:line="300" w:lineRule="exact"/>
              <w:ind w:left="375" w:hangingChars="154" w:hanging="375"/>
              <w:jc w:val="both"/>
            </w:pPr>
            <w:r w:rsidRPr="001547C7">
              <w:t>1</w:t>
            </w:r>
            <w:r>
              <w:rPr>
                <w:rFonts w:hint="eastAsia"/>
              </w:rPr>
              <w:t>.</w:t>
            </w:r>
            <w:r w:rsidRPr="001547C7">
              <w:rPr>
                <w:rFonts w:hint="eastAsia"/>
              </w:rPr>
              <w:t xml:space="preserve"> </w:t>
            </w:r>
            <w:r w:rsidRPr="001547C7">
              <w:t>乳癌曾篩率68.2%</w:t>
            </w:r>
            <w:r w:rsidRPr="001547C7">
              <w:rPr>
                <w:rFonts w:hint="eastAsia"/>
              </w:rPr>
              <w:t>，</w:t>
            </w:r>
            <w:r w:rsidRPr="001547C7">
              <w:t>因COVID-19疫情，各項癌症篩檢之數量成長情形略減；惟曾篩率</w:t>
            </w:r>
            <w:r w:rsidRPr="001547C7">
              <w:rPr>
                <w:rFonts w:hint="eastAsia"/>
              </w:rPr>
              <w:t>112</w:t>
            </w:r>
            <w:r w:rsidRPr="001547C7">
              <w:t>年較</w:t>
            </w:r>
            <w:r w:rsidRPr="001547C7">
              <w:rPr>
                <w:rFonts w:hint="eastAsia"/>
              </w:rPr>
              <w:t>107</w:t>
            </w:r>
            <w:r w:rsidRPr="001547C7">
              <w:t>年已提升約</w:t>
            </w:r>
            <w:r>
              <w:rPr>
                <w:rFonts w:hint="eastAsia"/>
              </w:rPr>
              <w:t>七</w:t>
            </w:r>
            <w:r w:rsidRPr="001547C7">
              <w:t>成。</w:t>
            </w:r>
          </w:p>
          <w:p w:rsidR="006D1446" w:rsidRPr="001547C7" w:rsidRDefault="006D1446" w:rsidP="00407F89">
            <w:pPr>
              <w:pStyle w:val="142"/>
              <w:spacing w:line="300" w:lineRule="exact"/>
              <w:ind w:left="375" w:hangingChars="154" w:hanging="375"/>
              <w:jc w:val="both"/>
            </w:pPr>
            <w:r w:rsidRPr="001547C7">
              <w:t>2</w:t>
            </w:r>
            <w:r>
              <w:rPr>
                <w:rFonts w:hint="eastAsia"/>
              </w:rPr>
              <w:t>.</w:t>
            </w:r>
            <w:r w:rsidRPr="001547C7">
              <w:t xml:space="preserve"> 大腸癌曾篩率</w:t>
            </w:r>
            <w:r w:rsidRPr="001547C7">
              <w:rPr>
                <w:bCs/>
                <w:kern w:val="0"/>
                <w:szCs w:val="24"/>
              </w:rPr>
              <w:t>68.5%</w:t>
            </w:r>
            <w:r w:rsidRPr="001547C7">
              <w:rPr>
                <w:rFonts w:hint="eastAsia"/>
                <w:bCs/>
                <w:kern w:val="0"/>
                <w:szCs w:val="24"/>
              </w:rPr>
              <w:t>，</w:t>
            </w:r>
            <w:r w:rsidRPr="001547C7">
              <w:rPr>
                <w:szCs w:val="24"/>
              </w:rPr>
              <w:t>因COVID-19疫情，各項癌症篩檢之數量成長情形略減；惟曾篩率於</w:t>
            </w:r>
            <w:r w:rsidRPr="001547C7">
              <w:rPr>
                <w:rFonts w:hint="eastAsia"/>
                <w:szCs w:val="24"/>
              </w:rPr>
              <w:t>112</w:t>
            </w:r>
            <w:r w:rsidRPr="001547C7">
              <w:rPr>
                <w:szCs w:val="24"/>
              </w:rPr>
              <w:t>年較</w:t>
            </w:r>
            <w:r w:rsidRPr="001547C7">
              <w:rPr>
                <w:rFonts w:hint="eastAsia"/>
                <w:szCs w:val="24"/>
              </w:rPr>
              <w:t>107</w:t>
            </w:r>
            <w:r w:rsidRPr="001547C7">
              <w:rPr>
                <w:szCs w:val="24"/>
              </w:rPr>
              <w:t>年已提升約</w:t>
            </w:r>
            <w:r>
              <w:rPr>
                <w:rFonts w:hint="eastAsia"/>
                <w:szCs w:val="24"/>
              </w:rPr>
              <w:t>六</w:t>
            </w:r>
            <w:r w:rsidRPr="001547C7">
              <w:rPr>
                <w:szCs w:val="24"/>
              </w:rPr>
              <w:t>成</w:t>
            </w:r>
            <w:r>
              <w:rPr>
                <w:rFonts w:hint="eastAsia"/>
                <w:szCs w:val="24"/>
              </w:rPr>
              <w:t>八</w:t>
            </w:r>
            <w:r w:rsidRPr="001547C7">
              <w:t>。</w:t>
            </w:r>
          </w:p>
          <w:p w:rsidR="006D1446" w:rsidRDefault="006D1446" w:rsidP="007668ED">
            <w:pPr>
              <w:pStyle w:val="142"/>
              <w:ind w:left="474" w:hangingChars="195" w:hanging="474"/>
              <w:jc w:val="both"/>
            </w:pPr>
            <w:r w:rsidRPr="001547C7">
              <w:t>3</w:t>
            </w:r>
            <w:r>
              <w:rPr>
                <w:rFonts w:hint="eastAsia"/>
              </w:rPr>
              <w:t>.</w:t>
            </w:r>
            <w:r w:rsidRPr="001547C7">
              <w:t xml:space="preserve"> 發展個人化癌症精準預防醫學</w:t>
            </w:r>
          </w:p>
          <w:p w:rsidR="006D1446" w:rsidRPr="001547C7" w:rsidRDefault="006D1446" w:rsidP="007668ED">
            <w:pPr>
              <w:pStyle w:val="142"/>
              <w:ind w:left="360" w:hangingChars="148" w:hanging="360"/>
              <w:jc w:val="both"/>
            </w:pPr>
            <w:r>
              <w:rPr>
                <w:rFonts w:hint="eastAsia"/>
              </w:rPr>
              <w:t>(1)</w:t>
            </w:r>
            <w:r w:rsidRPr="001547C7">
              <w:t xml:space="preserve">有97 家癌症診療醫院對 10 種癌症(肝癌、肺癌、乳癌、大腸癌、口腔癌、食道癌、胃癌、胰臟癌、子宮頸癌、攝護腺癌及子宮體癌)選定5個重點癌別，建立精準預防保健服務模組流程。 </w:t>
            </w:r>
          </w:p>
          <w:p w:rsidR="006D1446" w:rsidRPr="001547C7" w:rsidRDefault="006D1446" w:rsidP="007668ED">
            <w:pPr>
              <w:pStyle w:val="142"/>
              <w:ind w:left="360" w:hangingChars="148" w:hanging="360"/>
              <w:jc w:val="both"/>
            </w:pPr>
            <w:r>
              <w:rPr>
                <w:rFonts w:hint="eastAsia"/>
                <w:kern w:val="0"/>
                <w:szCs w:val="24"/>
              </w:rPr>
              <w:t>(2)</w:t>
            </w:r>
            <w:r w:rsidRPr="001547C7">
              <w:rPr>
                <w:kern w:val="0"/>
                <w:szCs w:val="24"/>
              </w:rPr>
              <w:t>接受四癌篩檢者發現癌前病變及癌症</w:t>
            </w:r>
            <w:r w:rsidRPr="00A2578F">
              <w:t>比率</w:t>
            </w:r>
            <w:r w:rsidRPr="001547C7">
              <w:rPr>
                <w:bCs/>
                <w:kern w:val="0"/>
                <w:szCs w:val="24"/>
              </w:rPr>
              <w:t>1.3%</w:t>
            </w:r>
            <w:r w:rsidRPr="001547C7">
              <w:t>。</w:t>
            </w:r>
          </w:p>
        </w:tc>
      </w:tr>
      <w:tr w:rsidR="006D1446" w:rsidRPr="001547C7" w:rsidTr="007668ED">
        <w:trPr>
          <w:trHeight w:val="546"/>
          <w:jc w:val="center"/>
        </w:trPr>
        <w:tc>
          <w:tcPr>
            <w:tcW w:w="4395" w:type="dxa"/>
            <w:shd w:val="clear" w:color="auto" w:fill="auto"/>
          </w:tcPr>
          <w:p w:rsidR="006D1446" w:rsidRPr="001547C7" w:rsidRDefault="006D1446" w:rsidP="007668ED">
            <w:pPr>
              <w:pStyle w:val="142"/>
            </w:pPr>
            <w:r w:rsidRPr="001547C7">
              <w:rPr>
                <w:b/>
                <w:bCs/>
              </w:rPr>
              <w:t>3.提供高品質的治療</w:t>
            </w:r>
            <w:r w:rsidRPr="001547C7">
              <w:t xml:space="preserve"> </w:t>
            </w:r>
          </w:p>
          <w:p w:rsidR="006D1446" w:rsidRPr="001547C7" w:rsidRDefault="006D1446" w:rsidP="007668ED">
            <w:pPr>
              <w:pStyle w:val="142"/>
              <w:ind w:left="377" w:hangingChars="155" w:hanging="377"/>
              <w:jc w:val="both"/>
            </w:pPr>
            <w:r w:rsidRPr="001547C7">
              <w:t>(1)全癌症五年相對存活率(108-112 年)上升到 60%。</w:t>
            </w:r>
          </w:p>
          <w:p w:rsidR="006D1446" w:rsidRPr="001547C7" w:rsidRDefault="006D1446" w:rsidP="007668ED">
            <w:pPr>
              <w:pStyle w:val="142"/>
              <w:ind w:left="377" w:hangingChars="155" w:hanging="377"/>
              <w:jc w:val="both"/>
            </w:pPr>
            <w:r w:rsidRPr="001547C7">
              <w:t>(2)安寧療護：癌症病人死前一年接受安寧療護服務的涵蓋率提升至70%。</w:t>
            </w:r>
          </w:p>
        </w:tc>
        <w:tc>
          <w:tcPr>
            <w:tcW w:w="4961" w:type="dxa"/>
            <w:shd w:val="clear" w:color="auto" w:fill="auto"/>
            <w:vAlign w:val="center"/>
          </w:tcPr>
          <w:p w:rsidR="006D1446" w:rsidRPr="001547C7" w:rsidRDefault="006D1446" w:rsidP="007668ED">
            <w:pPr>
              <w:pStyle w:val="142"/>
              <w:ind w:left="375" w:hangingChars="154" w:hanging="375"/>
              <w:jc w:val="both"/>
            </w:pPr>
            <w:r w:rsidRPr="001547C7">
              <w:t>1</w:t>
            </w:r>
            <w:r>
              <w:rPr>
                <w:rFonts w:hint="eastAsia"/>
              </w:rPr>
              <w:t>.</w:t>
            </w:r>
            <w:r w:rsidRPr="001547C7">
              <w:t xml:space="preserve"> 全癌症五年相對存活率</w:t>
            </w:r>
            <w:r w:rsidRPr="001547C7">
              <w:rPr>
                <w:rFonts w:hint="eastAsia"/>
              </w:rPr>
              <w:t>(106-110年)</w:t>
            </w:r>
            <w:r w:rsidRPr="001547C7">
              <w:t xml:space="preserve"> 62.1%。</w:t>
            </w:r>
          </w:p>
          <w:p w:rsidR="006D1446" w:rsidRPr="001547C7" w:rsidRDefault="006D1446" w:rsidP="007668ED">
            <w:pPr>
              <w:pStyle w:val="142"/>
              <w:ind w:left="375" w:hangingChars="154" w:hanging="375"/>
              <w:jc w:val="both"/>
            </w:pPr>
            <w:r w:rsidRPr="001547C7">
              <w:t>2</w:t>
            </w:r>
            <w:r>
              <w:rPr>
                <w:rFonts w:hint="eastAsia"/>
              </w:rPr>
              <w:t>.</w:t>
            </w:r>
            <w:r w:rsidRPr="001547C7">
              <w:t xml:space="preserve"> 安寧療護：癌症病人死前一年接受安寧療護服務涵蓋率61.3%</w:t>
            </w:r>
            <w:r w:rsidRPr="001547C7">
              <w:rPr>
                <w:rFonts w:hint="eastAsia"/>
              </w:rPr>
              <w:t>(112年)，</w:t>
            </w:r>
            <w:r w:rsidRPr="001547C7">
              <w:rPr>
                <w:szCs w:val="24"/>
              </w:rPr>
              <w:t>安寧療護利用率已由 105年58.7%提升至 110年 62.3%，癌症病人死亡前使用安寧療護人數逐年成長，惟111年略為下降為61.3%，可能係因111年COVID-19疫情升溫，各醫院配合中央流行疫情指揮中心要求保留特定比率病床做為專責病床，間接影響安寧推動。</w:t>
            </w:r>
          </w:p>
        </w:tc>
      </w:tr>
      <w:tr w:rsidR="006D1446" w:rsidRPr="001547C7" w:rsidTr="007668ED">
        <w:trPr>
          <w:trHeight w:val="695"/>
          <w:jc w:val="center"/>
        </w:trPr>
        <w:tc>
          <w:tcPr>
            <w:tcW w:w="4395" w:type="dxa"/>
            <w:shd w:val="clear" w:color="auto" w:fill="auto"/>
          </w:tcPr>
          <w:p w:rsidR="006D1446" w:rsidRPr="001547C7" w:rsidRDefault="006D1446" w:rsidP="007668ED">
            <w:pPr>
              <w:pStyle w:val="142"/>
              <w:rPr>
                <w:b/>
                <w:bCs/>
              </w:rPr>
            </w:pPr>
            <w:r w:rsidRPr="001547C7">
              <w:rPr>
                <w:b/>
                <w:bCs/>
              </w:rPr>
              <w:t xml:space="preserve">4.建置完善的癌症防治體制 </w:t>
            </w:r>
          </w:p>
          <w:p w:rsidR="006D1446" w:rsidRPr="001547C7" w:rsidRDefault="006D1446" w:rsidP="007668ED">
            <w:pPr>
              <w:pStyle w:val="142"/>
            </w:pPr>
            <w:r w:rsidRPr="001547C7">
              <w:t>至少有90家癌症診療醫院建立癌症篩檢、診斷、治療到安寧完整的轉診制度，提供無縫接軌的服務。</w:t>
            </w:r>
          </w:p>
        </w:tc>
        <w:tc>
          <w:tcPr>
            <w:tcW w:w="4961" w:type="dxa"/>
            <w:shd w:val="clear" w:color="auto" w:fill="auto"/>
            <w:vAlign w:val="center"/>
          </w:tcPr>
          <w:p w:rsidR="006D1446" w:rsidRPr="001547C7" w:rsidRDefault="006D1446" w:rsidP="007668ED">
            <w:pPr>
              <w:pStyle w:val="142"/>
              <w:rPr>
                <w:szCs w:val="24"/>
              </w:rPr>
            </w:pPr>
            <w:r w:rsidRPr="001547C7">
              <w:rPr>
                <w:rFonts w:hint="eastAsia"/>
                <w:szCs w:val="24"/>
              </w:rPr>
              <w:t>97家不同層級醫院策略聯盟，建立癌症分級醫療政策及雙向轉診作業，強化與衛生所轉介合作機制，共同推動社區篩檢，以落實篩檢陽性個案確診及後續追蹤管理。</w:t>
            </w:r>
          </w:p>
        </w:tc>
      </w:tr>
      <w:tr w:rsidR="006D1446" w:rsidRPr="001547C7" w:rsidTr="007668ED">
        <w:trPr>
          <w:trHeight w:val="695"/>
          <w:jc w:val="center"/>
        </w:trPr>
        <w:tc>
          <w:tcPr>
            <w:tcW w:w="4395" w:type="dxa"/>
            <w:shd w:val="clear" w:color="auto" w:fill="auto"/>
            <w:vAlign w:val="center"/>
          </w:tcPr>
          <w:p w:rsidR="006D1446" w:rsidRPr="001547C7" w:rsidRDefault="006D1446" w:rsidP="007668ED">
            <w:pPr>
              <w:pStyle w:val="142"/>
            </w:pPr>
            <w:r w:rsidRPr="001547C7">
              <w:rPr>
                <w:b/>
                <w:bCs/>
              </w:rPr>
              <w:t>5.應用數據與新科技提升防治成效</w:t>
            </w:r>
            <w:r w:rsidRPr="001547C7">
              <w:t xml:space="preserve"> </w:t>
            </w:r>
          </w:p>
          <w:p w:rsidR="006D1446" w:rsidRPr="001547C7" w:rsidRDefault="006D1446" w:rsidP="007668ED">
            <w:pPr>
              <w:pStyle w:val="142"/>
              <w:ind w:left="362" w:hangingChars="149" w:hanging="362"/>
            </w:pPr>
            <w:r w:rsidRPr="001547C7">
              <w:t>(1)發展至少2種癌別AI判讀技術，協助癌症篩檢判讀之效用。</w:t>
            </w:r>
          </w:p>
          <w:p w:rsidR="006D1446" w:rsidRPr="001547C7" w:rsidRDefault="006D1446" w:rsidP="007668ED">
            <w:pPr>
              <w:pStyle w:val="142"/>
              <w:ind w:left="362" w:hangingChars="149" w:hanging="362"/>
            </w:pPr>
            <w:r w:rsidRPr="001547C7">
              <w:t>(2)運用癌症登記、篩檢、健保等資料庫發表論文，至少90家癌症診療醫院建立危險因子分析與監測系統，提出現況分析和發展建議。</w:t>
            </w:r>
          </w:p>
        </w:tc>
        <w:tc>
          <w:tcPr>
            <w:tcW w:w="4961" w:type="dxa"/>
            <w:shd w:val="clear" w:color="auto" w:fill="auto"/>
            <w:vAlign w:val="center"/>
          </w:tcPr>
          <w:p w:rsidR="006D1446" w:rsidRPr="001547C7" w:rsidRDefault="006D1446" w:rsidP="007668ED">
            <w:pPr>
              <w:pStyle w:val="142"/>
              <w:ind w:left="375" w:hangingChars="154" w:hanging="375"/>
              <w:jc w:val="both"/>
            </w:pPr>
            <w:r w:rsidRPr="001547C7">
              <w:t>1</w:t>
            </w:r>
            <w:r>
              <w:rPr>
                <w:rFonts w:hint="eastAsia"/>
              </w:rPr>
              <w:t>.</w:t>
            </w:r>
            <w:r w:rsidRPr="001547C7">
              <w:t xml:space="preserve"> </w:t>
            </w:r>
            <w:r w:rsidRPr="001547C7">
              <w:rPr>
                <w:kern w:val="0"/>
                <w:szCs w:val="24"/>
              </w:rPr>
              <w:t>發展</w:t>
            </w:r>
            <w:r w:rsidRPr="001547C7">
              <w:rPr>
                <w:rFonts w:hint="eastAsia"/>
                <w:kern w:val="0"/>
                <w:szCs w:val="24"/>
              </w:rPr>
              <w:t>7</w:t>
            </w:r>
            <w:r w:rsidRPr="001547C7">
              <w:rPr>
                <w:kern w:val="0"/>
                <w:szCs w:val="24"/>
              </w:rPr>
              <w:t>種癌別運用人工智慧建置</w:t>
            </w:r>
            <w:r w:rsidRPr="001547C7">
              <w:rPr>
                <w:szCs w:val="24"/>
              </w:rPr>
              <w:t>協助</w:t>
            </w:r>
            <w:r w:rsidRPr="0001205F">
              <w:t>癌症</w:t>
            </w:r>
            <w:r w:rsidRPr="001547C7">
              <w:rPr>
                <w:szCs w:val="24"/>
              </w:rPr>
              <w:t>篩檢判讀</w:t>
            </w:r>
            <w:r w:rsidRPr="001547C7">
              <w:rPr>
                <w:kern w:val="0"/>
                <w:szCs w:val="24"/>
              </w:rPr>
              <w:t>之輔助工具</w:t>
            </w:r>
            <w:r w:rsidRPr="001547C7">
              <w:rPr>
                <w:rFonts w:hint="eastAsia"/>
                <w:kern w:val="0"/>
                <w:szCs w:val="24"/>
              </w:rPr>
              <w:t>。</w:t>
            </w:r>
          </w:p>
          <w:p w:rsidR="006D1446" w:rsidRPr="001547C7" w:rsidRDefault="006D1446" w:rsidP="007668ED">
            <w:pPr>
              <w:pStyle w:val="142"/>
              <w:ind w:left="375" w:hangingChars="154" w:hanging="375"/>
              <w:jc w:val="both"/>
            </w:pPr>
            <w:r w:rsidRPr="001547C7">
              <w:t>2</w:t>
            </w:r>
            <w:r>
              <w:rPr>
                <w:rFonts w:hint="eastAsia"/>
              </w:rPr>
              <w:t>.</w:t>
            </w:r>
            <w:r w:rsidRPr="001547C7">
              <w:t xml:space="preserve"> 運用癌症登記、癌症篩檢、健保等</w:t>
            </w:r>
            <w:r w:rsidRPr="0001205F">
              <w:t>資料庫</w:t>
            </w:r>
            <w:r w:rsidRPr="001547C7">
              <w:t>發表論文，並</w:t>
            </w:r>
            <w:r w:rsidRPr="001547C7">
              <w:rPr>
                <w:szCs w:val="24"/>
              </w:rPr>
              <w:t>有</w:t>
            </w:r>
            <w:r w:rsidRPr="001547C7">
              <w:rPr>
                <w:bCs/>
                <w:kern w:val="0"/>
                <w:szCs w:val="24"/>
              </w:rPr>
              <w:t>97家</w:t>
            </w:r>
            <w:r w:rsidRPr="001547C7">
              <w:rPr>
                <w:szCs w:val="24"/>
              </w:rPr>
              <w:t>癌症診療醫院建立危險因子分析與監測系統，提出現況分析和發展建議</w:t>
            </w:r>
            <w:r w:rsidRPr="001547C7">
              <w:rPr>
                <w:rFonts w:hint="eastAsia"/>
                <w:szCs w:val="24"/>
              </w:rPr>
              <w:t>。</w:t>
            </w:r>
          </w:p>
        </w:tc>
      </w:tr>
    </w:tbl>
    <w:p w:rsidR="006D1446" w:rsidRDefault="006D1446" w:rsidP="007668ED">
      <w:pPr>
        <w:pStyle w:val="142"/>
        <w:ind w:leftChars="-39" w:left="2" w:hangingChars="46" w:hanging="112"/>
      </w:pPr>
      <w:r>
        <w:rPr>
          <w:rFonts w:hint="eastAsia"/>
        </w:rPr>
        <w:t>說    明：第四期計畫為108至112年。</w:t>
      </w:r>
    </w:p>
    <w:p w:rsidR="006D1446" w:rsidRPr="001547C7" w:rsidRDefault="006D1446" w:rsidP="007668ED">
      <w:pPr>
        <w:pStyle w:val="142"/>
        <w:ind w:leftChars="-39" w:left="2" w:hangingChars="46" w:hanging="112"/>
      </w:pPr>
      <w:r>
        <w:rPr>
          <w:rFonts w:hint="eastAsia"/>
        </w:rPr>
        <w:t>資料來源：整理自國健署提供資料。</w:t>
      </w:r>
    </w:p>
    <w:p w:rsidR="006D1446" w:rsidRPr="003F162F" w:rsidRDefault="006D1446" w:rsidP="007668ED">
      <w:pPr>
        <w:pStyle w:val="a5"/>
        <w:ind w:left="849" w:hanging="283"/>
        <w:rPr>
          <w:rFonts w:hAnsi="標楷體"/>
          <w:b/>
        </w:rPr>
      </w:pPr>
      <w:r w:rsidRPr="003F162F">
        <w:rPr>
          <w:rFonts w:hAnsi="標楷體" w:hint="eastAsia"/>
          <w:b/>
        </w:rPr>
        <w:t>(三)</w:t>
      </w:r>
      <w:r>
        <w:rPr>
          <w:rFonts w:hAnsi="標楷體" w:hint="eastAsia"/>
          <w:b/>
        </w:rPr>
        <w:t>第四期國家癌症防治計畫尚未辦理整合性成效檢討報告</w:t>
      </w:r>
      <w:r w:rsidRPr="003F162F">
        <w:rPr>
          <w:rFonts w:hAnsi="標楷體" w:hint="eastAsia"/>
          <w:b/>
        </w:rPr>
        <w:t>，</w:t>
      </w:r>
      <w:r>
        <w:rPr>
          <w:rFonts w:hAnsi="標楷體" w:hint="eastAsia"/>
          <w:b/>
        </w:rPr>
        <w:t>允宜評估歸納整理各項目標實施成果，俾為第五期計畫持續精進參考，避免</w:t>
      </w:r>
      <w:r w:rsidRPr="00630BDE">
        <w:rPr>
          <w:rFonts w:hAnsi="標楷體" w:hint="eastAsia"/>
          <w:b/>
        </w:rPr>
        <w:t>目標值未能持續追蹤致缺乏挑戰性等情事</w:t>
      </w:r>
    </w:p>
    <w:p w:rsidR="006D1446" w:rsidRDefault="006D1446" w:rsidP="00407F89">
      <w:pPr>
        <w:pStyle w:val="21"/>
        <w:spacing w:line="480" w:lineRule="exact"/>
        <w:ind w:left="850" w:firstLine="566"/>
        <w:rPr>
          <w:rFonts w:hAnsi="標楷體"/>
        </w:rPr>
      </w:pPr>
      <w:r>
        <w:rPr>
          <w:rFonts w:hAnsi="標楷體" w:hint="eastAsia"/>
        </w:rPr>
        <w:t>國健署於第四期癌症防治計畫開始前，於107年6月委託辦理國家癌症防治成效評估研究計畫，</w:t>
      </w:r>
      <w:r w:rsidRPr="000D5C81">
        <w:rPr>
          <w:rFonts w:hAnsi="標楷體" w:hint="eastAsia"/>
        </w:rPr>
        <w:t>藉由過去三期國家癌症防治成效量化數據評估，輔以國內外癌症政策與成果比較，</w:t>
      </w:r>
      <w:r>
        <w:rPr>
          <w:rFonts w:hAnsi="標楷體" w:hint="eastAsia"/>
        </w:rPr>
        <w:t>得以</w:t>
      </w:r>
      <w:r w:rsidRPr="000D5C81">
        <w:rPr>
          <w:rFonts w:hAnsi="標楷體" w:hint="eastAsia"/>
        </w:rPr>
        <w:t>了解</w:t>
      </w:r>
      <w:r>
        <w:rPr>
          <w:rFonts w:hAnsi="標楷體" w:hint="eastAsia"/>
        </w:rPr>
        <w:t>先前</w:t>
      </w:r>
      <w:r w:rsidRPr="000D5C81">
        <w:rPr>
          <w:rFonts w:hAnsi="標楷體" w:hint="eastAsia"/>
        </w:rPr>
        <w:t>我國國家癌症防治政策</w:t>
      </w:r>
      <w:r>
        <w:rPr>
          <w:rFonts w:hAnsi="標楷體" w:hint="eastAsia"/>
        </w:rPr>
        <w:t>之</w:t>
      </w:r>
      <w:r w:rsidRPr="000D5C81">
        <w:rPr>
          <w:rFonts w:hAnsi="標楷體" w:hint="eastAsia"/>
        </w:rPr>
        <w:t>優點與不足</w:t>
      </w:r>
      <w:r>
        <w:rPr>
          <w:rFonts w:hAnsi="標楷體" w:hint="eastAsia"/>
        </w:rPr>
        <w:t>，</w:t>
      </w:r>
      <w:r w:rsidRPr="000D5C81">
        <w:rPr>
          <w:rFonts w:hAnsi="標楷體" w:hint="eastAsia"/>
        </w:rPr>
        <w:t>並精進、豐富計畫內容架構，以做為</w:t>
      </w:r>
      <w:r>
        <w:rPr>
          <w:rFonts w:hAnsi="標楷體" w:hint="eastAsia"/>
        </w:rPr>
        <w:t>第四期計畫優化之</w:t>
      </w:r>
      <w:r w:rsidRPr="000D5C81">
        <w:rPr>
          <w:rFonts w:hAnsi="標楷體" w:hint="eastAsia"/>
        </w:rPr>
        <w:t>參考</w:t>
      </w:r>
      <w:r>
        <w:rPr>
          <w:rFonts w:hAnsi="標楷體" w:hint="eastAsia"/>
        </w:rPr>
        <w:t>。</w:t>
      </w:r>
    </w:p>
    <w:p w:rsidR="006D1446" w:rsidRPr="003F162F" w:rsidRDefault="006D1446" w:rsidP="007668ED">
      <w:pPr>
        <w:pStyle w:val="21"/>
        <w:ind w:left="850" w:firstLine="566"/>
        <w:rPr>
          <w:rFonts w:hAnsi="標楷體"/>
        </w:rPr>
      </w:pPr>
      <w:r>
        <w:rPr>
          <w:rFonts w:hAnsi="標楷體" w:hint="eastAsia"/>
        </w:rPr>
        <w:t>隨著第四期計畫於112年底結束，第五期計畫</w:t>
      </w:r>
      <w:r w:rsidRPr="005A6C7E">
        <w:rPr>
          <w:rFonts w:hAnsi="標楷體"/>
        </w:rPr>
        <w:t>奠基於前四期計畫建置之癌症防治體系，訂定計畫目標及策略</w:t>
      </w:r>
      <w:r>
        <w:rPr>
          <w:rFonts w:hAnsi="標楷體" w:hint="eastAsia"/>
        </w:rPr>
        <w:t>，第五期計畫期間將至119年底，期間橫跨7個年度，然依國健署提供之資料顯示，113年度未就第四期計畫辦理全面性或整合性之成效評估，108至112年度僅辦理部分相關癌症防治研究(詳表3)，難以有效追蹤掌握第四期計畫整體實施成果，不易正確評估第五期計畫目標設立之合理性</w:t>
      </w:r>
      <w:r w:rsidRPr="003F162F">
        <w:rPr>
          <w:rFonts w:hAnsi="標楷體" w:hint="eastAsia"/>
        </w:rPr>
        <w:t>。</w:t>
      </w:r>
      <w:r>
        <w:rPr>
          <w:rFonts w:hAnsi="標楷體" w:hint="eastAsia"/>
        </w:rPr>
        <w:t>如：第四期計畫18歲以上國人嚼檳榔率目標為下降至4.5%，依國健署提供之資料顯示111年度該比率實際值已下降至2.4%(詳表2)，惟第五期(113至119年度)依然將目標值設定為短期(114年)低於4.5%、中期(116年)低於4.3%、長期(119年)低於4.3%</w:t>
      </w:r>
      <w:r>
        <w:rPr>
          <w:rStyle w:val="af4"/>
          <w:rFonts w:hAnsi="標楷體"/>
        </w:rPr>
        <w:footnoteReference w:id="111"/>
      </w:r>
      <w:r>
        <w:rPr>
          <w:rFonts w:hAnsi="標楷體" w:hint="eastAsia"/>
        </w:rPr>
        <w:t>。允宜</w:t>
      </w:r>
      <w:r w:rsidRPr="00D66D50">
        <w:rPr>
          <w:rFonts w:hAnsi="標楷體" w:hint="eastAsia"/>
          <w:bCs/>
        </w:rPr>
        <w:t>比照第一至三期計畫辦理或歸納整理</w:t>
      </w:r>
      <w:r>
        <w:rPr>
          <w:rFonts w:hAnsi="標楷體" w:hint="eastAsia"/>
          <w:bCs/>
        </w:rPr>
        <w:t>第四期計畫</w:t>
      </w:r>
      <w:r w:rsidRPr="00D66D50">
        <w:rPr>
          <w:rFonts w:hAnsi="標楷體" w:hint="eastAsia"/>
          <w:bCs/>
        </w:rPr>
        <w:t>各項目標實施成果，俾為第五期計畫持續精進之參考</w:t>
      </w:r>
      <w:r>
        <w:rPr>
          <w:rFonts w:hAnsi="標楷體" w:hint="eastAsia"/>
          <w:bCs/>
        </w:rPr>
        <w:t>。</w:t>
      </w:r>
    </w:p>
    <w:p w:rsidR="006D1446" w:rsidRPr="001C4B02" w:rsidRDefault="006D1446" w:rsidP="007668ED">
      <w:pPr>
        <w:pStyle w:val="142"/>
        <w:spacing w:beforeLines="50" w:before="255" w:line="400" w:lineRule="exact"/>
        <w:ind w:left="768" w:hangingChars="271" w:hanging="768"/>
        <w:rPr>
          <w:szCs w:val="24"/>
        </w:rPr>
      </w:pPr>
      <w:r w:rsidRPr="00C91DBC">
        <w:rPr>
          <w:rFonts w:hint="eastAsia"/>
          <w:b/>
          <w:bCs/>
          <w:sz w:val="28"/>
        </w:rPr>
        <w:t>表</w:t>
      </w:r>
      <w:r>
        <w:rPr>
          <w:b/>
          <w:bCs/>
          <w:sz w:val="28"/>
        </w:rPr>
        <w:t>3</w:t>
      </w:r>
      <w:r w:rsidRPr="00C91DBC">
        <w:rPr>
          <w:rFonts w:hint="eastAsia"/>
          <w:b/>
          <w:bCs/>
          <w:sz w:val="28"/>
        </w:rPr>
        <w:t xml:space="preserve">  </w:t>
      </w:r>
      <w:r>
        <w:rPr>
          <w:b/>
          <w:bCs/>
          <w:sz w:val="28"/>
        </w:rPr>
        <w:t>108</w:t>
      </w:r>
      <w:r>
        <w:rPr>
          <w:rFonts w:hint="eastAsia"/>
          <w:b/>
          <w:bCs/>
          <w:sz w:val="28"/>
        </w:rPr>
        <w:t>至113年度國健署針對第四期國家癌症防治計畫辦理相關成效評估情形表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7796"/>
      </w:tblGrid>
      <w:tr w:rsidR="006D1446" w:rsidRPr="00920E8A" w:rsidTr="007668ED">
        <w:trPr>
          <w:trHeight w:val="507"/>
          <w:tblHeader/>
        </w:trPr>
        <w:tc>
          <w:tcPr>
            <w:tcW w:w="709" w:type="dxa"/>
            <w:vAlign w:val="center"/>
          </w:tcPr>
          <w:p w:rsidR="006D1446" w:rsidRDefault="006D1446" w:rsidP="007668ED">
            <w:pPr>
              <w:pStyle w:val="142"/>
              <w:jc w:val="center"/>
            </w:pPr>
            <w:r>
              <w:rPr>
                <w:rFonts w:hint="eastAsia"/>
              </w:rPr>
              <w:t>年度</w:t>
            </w:r>
          </w:p>
        </w:tc>
        <w:tc>
          <w:tcPr>
            <w:tcW w:w="7796" w:type="dxa"/>
            <w:vAlign w:val="center"/>
          </w:tcPr>
          <w:p w:rsidR="006D1446" w:rsidRDefault="006D1446" w:rsidP="007668ED">
            <w:pPr>
              <w:pStyle w:val="142"/>
              <w:jc w:val="center"/>
            </w:pPr>
            <w:r>
              <w:rPr>
                <w:rFonts w:hint="eastAsia"/>
              </w:rPr>
              <w:t>辦理情形</w:t>
            </w:r>
          </w:p>
        </w:tc>
      </w:tr>
      <w:tr w:rsidR="006D1446" w:rsidRPr="00920E8A" w:rsidTr="007668ED">
        <w:trPr>
          <w:trHeight w:val="295"/>
        </w:trPr>
        <w:tc>
          <w:tcPr>
            <w:tcW w:w="709" w:type="dxa"/>
            <w:vAlign w:val="center"/>
          </w:tcPr>
          <w:p w:rsidR="006D1446" w:rsidRPr="00920E8A" w:rsidRDefault="006D1446" w:rsidP="007668ED">
            <w:pPr>
              <w:pStyle w:val="142"/>
              <w:jc w:val="center"/>
            </w:pPr>
            <w:r>
              <w:rPr>
                <w:rFonts w:hint="eastAsia"/>
              </w:rPr>
              <w:t>108</w:t>
            </w:r>
          </w:p>
        </w:tc>
        <w:tc>
          <w:tcPr>
            <w:tcW w:w="7796" w:type="dxa"/>
            <w:vAlign w:val="center"/>
          </w:tcPr>
          <w:p w:rsidR="006D1446" w:rsidRDefault="006D1446" w:rsidP="007668ED">
            <w:pPr>
              <w:pStyle w:val="142"/>
              <w:jc w:val="both"/>
            </w:pPr>
            <w:r w:rsidRPr="00DB3C83">
              <w:t>108</w:t>
            </w:r>
            <w:r w:rsidRPr="00DB3C83">
              <w:rPr>
                <w:rFonts w:hint="eastAsia"/>
              </w:rPr>
              <w:t>年起委託辦理「運用設計思維改善嚼檳者利用口腔黏膜篩檢及醫院戒檳衛教服務」、「四癌篩檢經濟效益評估」、「實施癌症診療品質精進計畫暨認證成效評估探討」等科技計畫</w:t>
            </w:r>
            <w:r>
              <w:rPr>
                <w:rFonts w:hint="eastAsia"/>
              </w:rPr>
              <w:t>。</w:t>
            </w:r>
          </w:p>
        </w:tc>
      </w:tr>
      <w:tr w:rsidR="006D1446" w:rsidRPr="00920E8A" w:rsidTr="007668ED">
        <w:trPr>
          <w:trHeight w:val="862"/>
        </w:trPr>
        <w:tc>
          <w:tcPr>
            <w:tcW w:w="709" w:type="dxa"/>
            <w:vAlign w:val="center"/>
          </w:tcPr>
          <w:p w:rsidR="006D1446" w:rsidRPr="00920E8A" w:rsidRDefault="006D1446" w:rsidP="007668ED">
            <w:pPr>
              <w:pStyle w:val="142"/>
              <w:jc w:val="center"/>
            </w:pPr>
            <w:r>
              <w:rPr>
                <w:rFonts w:hint="eastAsia"/>
              </w:rPr>
              <w:t>109</w:t>
            </w:r>
          </w:p>
        </w:tc>
        <w:tc>
          <w:tcPr>
            <w:tcW w:w="7796" w:type="dxa"/>
            <w:vAlign w:val="center"/>
          </w:tcPr>
          <w:p w:rsidR="006D1446" w:rsidRPr="00920E8A" w:rsidRDefault="006D1446" w:rsidP="007668ED">
            <w:pPr>
              <w:pStyle w:val="142"/>
              <w:jc w:val="both"/>
            </w:pPr>
            <w:r w:rsidRPr="00DB3C83">
              <w:t>109</w:t>
            </w:r>
            <w:r w:rsidRPr="00DB3C83">
              <w:rPr>
                <w:rFonts w:hint="eastAsia"/>
              </w:rPr>
              <w:t>年總共補助</w:t>
            </w:r>
            <w:r w:rsidRPr="00DB3C83">
              <w:t>18</w:t>
            </w:r>
            <w:r w:rsidRPr="00DB3C83">
              <w:rPr>
                <w:rFonts w:hint="eastAsia"/>
              </w:rPr>
              <w:t>件癌症研究計畫，發表期刊論文</w:t>
            </w:r>
            <w:r w:rsidRPr="00DB3C83">
              <w:t>138</w:t>
            </w:r>
            <w:r w:rsidRPr="00DB3C83">
              <w:rPr>
                <w:rFonts w:hint="eastAsia"/>
              </w:rPr>
              <w:t>篇、博碩士培育</w:t>
            </w:r>
            <w:r w:rsidRPr="00DB3C83">
              <w:t>103</w:t>
            </w:r>
            <w:r w:rsidRPr="00DB3C83">
              <w:rPr>
                <w:rFonts w:hint="eastAsia"/>
              </w:rPr>
              <w:t>人、辦理學術活動</w:t>
            </w:r>
            <w:r w:rsidRPr="00DB3C83">
              <w:t>30</w:t>
            </w:r>
            <w:r w:rsidRPr="00DB3C83">
              <w:rPr>
                <w:rFonts w:hint="eastAsia"/>
              </w:rPr>
              <w:t>場、分子檢測技術服務</w:t>
            </w:r>
            <w:r w:rsidRPr="00DB3C83">
              <w:t>9,836</w:t>
            </w:r>
            <w:r w:rsidRPr="00DB3C83">
              <w:rPr>
                <w:rFonts w:hint="eastAsia"/>
              </w:rPr>
              <w:t>件、促成與學界或產業團體合作研究</w:t>
            </w:r>
            <w:r w:rsidRPr="00DB3C83">
              <w:t>10</w:t>
            </w:r>
            <w:r w:rsidRPr="00DB3C83">
              <w:rPr>
                <w:rFonts w:hint="eastAsia"/>
              </w:rPr>
              <w:t>件、專利</w:t>
            </w:r>
            <w:r w:rsidRPr="00DB3C83">
              <w:t>9</w:t>
            </w:r>
            <w:r w:rsidRPr="00DB3C83">
              <w:rPr>
                <w:rFonts w:hint="eastAsia"/>
              </w:rPr>
              <w:t>件、教材</w:t>
            </w:r>
            <w:r w:rsidRPr="00DB3C83">
              <w:t>3</w:t>
            </w:r>
            <w:r w:rsidRPr="00DB3C83">
              <w:rPr>
                <w:rFonts w:hint="eastAsia"/>
              </w:rPr>
              <w:t>冊及</w:t>
            </w:r>
            <w:r w:rsidRPr="00DB3C83">
              <w:t>1</w:t>
            </w:r>
            <w:r w:rsidRPr="00DB3C83">
              <w:rPr>
                <w:rFonts w:hint="eastAsia"/>
              </w:rPr>
              <w:t>項治療指引草案</w:t>
            </w:r>
            <w:r>
              <w:rPr>
                <w:rFonts w:hint="eastAsia"/>
              </w:rPr>
              <w:t>。</w:t>
            </w:r>
          </w:p>
        </w:tc>
      </w:tr>
      <w:tr w:rsidR="006D1446" w:rsidRPr="00920E8A" w:rsidTr="007668ED">
        <w:trPr>
          <w:trHeight w:val="538"/>
        </w:trPr>
        <w:tc>
          <w:tcPr>
            <w:tcW w:w="709" w:type="dxa"/>
            <w:vAlign w:val="center"/>
          </w:tcPr>
          <w:p w:rsidR="006D1446" w:rsidRPr="00920E8A" w:rsidRDefault="006D1446" w:rsidP="007668ED">
            <w:pPr>
              <w:pStyle w:val="142"/>
              <w:jc w:val="center"/>
            </w:pPr>
            <w:r>
              <w:rPr>
                <w:rFonts w:hint="eastAsia"/>
              </w:rPr>
              <w:t>110</w:t>
            </w:r>
          </w:p>
        </w:tc>
        <w:tc>
          <w:tcPr>
            <w:tcW w:w="7796" w:type="dxa"/>
            <w:vAlign w:val="center"/>
          </w:tcPr>
          <w:p w:rsidR="006D1446" w:rsidRPr="00920E8A" w:rsidRDefault="006D1446" w:rsidP="007668ED">
            <w:pPr>
              <w:pStyle w:val="142"/>
              <w:jc w:val="both"/>
            </w:pPr>
            <w:r w:rsidRPr="00DB3C83">
              <w:t>110</w:t>
            </w:r>
            <w:r w:rsidRPr="00DB3C83">
              <w:rPr>
                <w:rFonts w:hint="eastAsia"/>
              </w:rPr>
              <w:t>年完成</w:t>
            </w:r>
            <w:r w:rsidRPr="00DB3C83">
              <w:t>4</w:t>
            </w:r>
            <w:r w:rsidRPr="00DB3C83">
              <w:rPr>
                <w:rFonts w:hint="eastAsia"/>
              </w:rPr>
              <w:t>年期的第三期癌症研究計畫，</w:t>
            </w:r>
            <w:r w:rsidRPr="00DB3C83">
              <w:t>110</w:t>
            </w:r>
            <w:r w:rsidRPr="00DB3C83">
              <w:rPr>
                <w:rFonts w:hint="eastAsia"/>
              </w:rPr>
              <w:t>年補助</w:t>
            </w:r>
            <w:r w:rsidRPr="00DB3C83">
              <w:t>13</w:t>
            </w:r>
            <w:r w:rsidRPr="00DB3C83">
              <w:rPr>
                <w:rFonts w:hint="eastAsia"/>
              </w:rPr>
              <w:t>家機構，共</w:t>
            </w:r>
            <w:r w:rsidRPr="00DB3C83">
              <w:t>18</w:t>
            </w:r>
            <w:r w:rsidRPr="00DB3C83">
              <w:rPr>
                <w:rFonts w:hint="eastAsia"/>
              </w:rPr>
              <w:t>件癌症研究計畫</w:t>
            </w:r>
            <w:r>
              <w:rPr>
                <w:rFonts w:hint="eastAsia"/>
              </w:rPr>
              <w:t>。</w:t>
            </w:r>
          </w:p>
        </w:tc>
      </w:tr>
      <w:tr w:rsidR="006D1446" w:rsidRPr="00920E8A" w:rsidTr="007668ED">
        <w:trPr>
          <w:trHeight w:val="394"/>
        </w:trPr>
        <w:tc>
          <w:tcPr>
            <w:tcW w:w="709" w:type="dxa"/>
            <w:vAlign w:val="center"/>
          </w:tcPr>
          <w:p w:rsidR="006D1446" w:rsidRPr="00920E8A" w:rsidRDefault="006D1446" w:rsidP="007668ED">
            <w:pPr>
              <w:pStyle w:val="142"/>
              <w:jc w:val="center"/>
            </w:pPr>
            <w:r>
              <w:rPr>
                <w:rFonts w:hint="eastAsia"/>
              </w:rPr>
              <w:t>111</w:t>
            </w:r>
          </w:p>
        </w:tc>
        <w:tc>
          <w:tcPr>
            <w:tcW w:w="7796" w:type="dxa"/>
            <w:vMerge w:val="restart"/>
            <w:vAlign w:val="center"/>
          </w:tcPr>
          <w:p w:rsidR="006D1446" w:rsidRPr="00920E8A" w:rsidRDefault="006D1446" w:rsidP="007668ED">
            <w:pPr>
              <w:pStyle w:val="142"/>
              <w:jc w:val="both"/>
            </w:pPr>
            <w:r w:rsidRPr="00DB3C83">
              <w:rPr>
                <w:rFonts w:hint="eastAsia"/>
              </w:rPr>
              <w:t>｢跨機構合作的癌症轉譯研究計畫｣共補助由10家研究機構</w:t>
            </w:r>
            <w:r>
              <w:rPr>
                <w:rFonts w:hint="eastAsia"/>
              </w:rPr>
              <w:t>之</w:t>
            </w:r>
            <w:r w:rsidRPr="00DB3C83">
              <w:rPr>
                <w:rFonts w:hint="eastAsia"/>
              </w:rPr>
              <w:t>19件研究計畫，參與研究合作機構共47家。</w:t>
            </w:r>
          </w:p>
        </w:tc>
      </w:tr>
      <w:tr w:rsidR="006D1446" w:rsidRPr="00920E8A" w:rsidTr="00222EBC">
        <w:trPr>
          <w:trHeight w:val="370"/>
        </w:trPr>
        <w:tc>
          <w:tcPr>
            <w:tcW w:w="709" w:type="dxa"/>
            <w:vAlign w:val="center"/>
          </w:tcPr>
          <w:p w:rsidR="006D1446" w:rsidRPr="00F65F92" w:rsidRDefault="006D1446" w:rsidP="007668ED">
            <w:pPr>
              <w:pStyle w:val="142"/>
              <w:jc w:val="center"/>
            </w:pPr>
            <w:r>
              <w:rPr>
                <w:rFonts w:hint="eastAsia"/>
              </w:rPr>
              <w:t>112</w:t>
            </w:r>
          </w:p>
        </w:tc>
        <w:tc>
          <w:tcPr>
            <w:tcW w:w="7796" w:type="dxa"/>
            <w:vMerge/>
            <w:vAlign w:val="center"/>
          </w:tcPr>
          <w:p w:rsidR="006D1446" w:rsidRPr="00F65F92" w:rsidRDefault="006D1446" w:rsidP="007668ED">
            <w:pPr>
              <w:pStyle w:val="142"/>
              <w:jc w:val="both"/>
            </w:pPr>
          </w:p>
        </w:tc>
      </w:tr>
      <w:tr w:rsidR="006D1446" w:rsidRPr="00920E8A" w:rsidTr="00222EBC">
        <w:trPr>
          <w:trHeight w:val="360"/>
        </w:trPr>
        <w:tc>
          <w:tcPr>
            <w:tcW w:w="709" w:type="dxa"/>
            <w:vAlign w:val="center"/>
          </w:tcPr>
          <w:p w:rsidR="006D1446" w:rsidRPr="00F65F92" w:rsidRDefault="006D1446" w:rsidP="007668ED">
            <w:pPr>
              <w:pStyle w:val="142"/>
              <w:jc w:val="center"/>
            </w:pPr>
            <w:r>
              <w:rPr>
                <w:rFonts w:hint="eastAsia"/>
              </w:rPr>
              <w:t>113</w:t>
            </w:r>
          </w:p>
        </w:tc>
        <w:tc>
          <w:tcPr>
            <w:tcW w:w="7796" w:type="dxa"/>
            <w:vAlign w:val="center"/>
          </w:tcPr>
          <w:p w:rsidR="006D1446" w:rsidRPr="00F65F92" w:rsidRDefault="006D1446" w:rsidP="007668ED">
            <w:pPr>
              <w:pStyle w:val="142"/>
              <w:jc w:val="center"/>
            </w:pPr>
            <w:r>
              <w:rPr>
                <w:rFonts w:hint="eastAsia"/>
              </w:rPr>
              <w:t>無</w:t>
            </w:r>
          </w:p>
        </w:tc>
      </w:tr>
    </w:tbl>
    <w:p w:rsidR="006D1446" w:rsidRDefault="006D1446" w:rsidP="007668ED">
      <w:pPr>
        <w:pStyle w:val="142"/>
        <w:ind w:left="1204" w:hangingChars="495" w:hanging="1204"/>
      </w:pPr>
      <w:r>
        <w:rPr>
          <w:rFonts w:hint="eastAsia"/>
        </w:rPr>
        <w:t>說    明：108至112年度為第四期癌症防治計畫期間、113至119年度為第五期癌症防治計畫期間。</w:t>
      </w:r>
    </w:p>
    <w:p w:rsidR="006D1446" w:rsidRPr="00C91DBC" w:rsidRDefault="006D1446" w:rsidP="007668ED">
      <w:pPr>
        <w:pStyle w:val="142"/>
      </w:pPr>
      <w:r>
        <w:rPr>
          <w:rFonts w:hint="eastAsia"/>
        </w:rPr>
        <w:t>資料來源：整理自國健署提供資料。</w:t>
      </w:r>
    </w:p>
    <w:p w:rsidR="006D1446" w:rsidRDefault="006D1446" w:rsidP="007668ED">
      <w:pPr>
        <w:ind w:left="566" w:firstLine="566"/>
        <w:rPr>
          <w:rFonts w:hAnsi="標楷體"/>
        </w:rPr>
      </w:pPr>
      <w:r>
        <w:rPr>
          <w:rFonts w:hAnsi="標楷體" w:hint="eastAsia"/>
          <w:bCs/>
        </w:rPr>
        <w:t>綜上，</w:t>
      </w:r>
      <w:r w:rsidRPr="00290517">
        <w:rPr>
          <w:rFonts w:hAnsi="標楷體" w:hint="eastAsia"/>
        </w:rPr>
        <w:t>第一至</w:t>
      </w:r>
      <w:r>
        <w:rPr>
          <w:rFonts w:hAnsi="標楷體" w:hint="eastAsia"/>
        </w:rPr>
        <w:t>四</w:t>
      </w:r>
      <w:r w:rsidRPr="00290517">
        <w:rPr>
          <w:rFonts w:hAnsi="標楷體" w:hint="eastAsia"/>
        </w:rPr>
        <w:t>期國家癌症防治計畫</w:t>
      </w:r>
      <w:r>
        <w:rPr>
          <w:rFonts w:hAnsi="標楷體" w:hint="eastAsia"/>
        </w:rPr>
        <w:t>尚有</w:t>
      </w:r>
      <w:r w:rsidRPr="00290517">
        <w:rPr>
          <w:rFonts w:hAnsi="標楷體" w:hint="eastAsia"/>
        </w:rPr>
        <w:t>部分預期目標與實際情形有所落差</w:t>
      </w:r>
      <w:r>
        <w:rPr>
          <w:rFonts w:hAnsi="標楷體" w:hint="eastAsia"/>
        </w:rPr>
        <w:t>、下修目標值或</w:t>
      </w:r>
      <w:r w:rsidRPr="00290517">
        <w:rPr>
          <w:rFonts w:hAnsi="標楷體" w:hint="eastAsia"/>
        </w:rPr>
        <w:t>無法蒐集取得相關數據</w:t>
      </w:r>
      <w:r>
        <w:rPr>
          <w:rFonts w:hAnsi="標楷體" w:hint="eastAsia"/>
        </w:rPr>
        <w:t>致</w:t>
      </w:r>
      <w:r w:rsidRPr="00290517">
        <w:rPr>
          <w:rFonts w:hAnsi="標楷體" w:hint="eastAsia"/>
        </w:rPr>
        <w:t>難以客觀評估計畫成效</w:t>
      </w:r>
      <w:r>
        <w:rPr>
          <w:rFonts w:hAnsi="標楷體" w:hint="eastAsia"/>
        </w:rPr>
        <w:t>等情事，且</w:t>
      </w:r>
      <w:r w:rsidRPr="00F16B4A">
        <w:rPr>
          <w:rFonts w:hAnsi="標楷體" w:hint="eastAsia"/>
        </w:rPr>
        <w:t>第四期國家癌症防治計畫</w:t>
      </w:r>
      <w:r>
        <w:rPr>
          <w:rFonts w:hAnsi="標楷體" w:hint="eastAsia"/>
        </w:rPr>
        <w:t>(108至112年度)</w:t>
      </w:r>
      <w:r w:rsidRPr="00F16B4A">
        <w:rPr>
          <w:rFonts w:hAnsi="標楷體" w:hint="eastAsia"/>
        </w:rPr>
        <w:t>迄</w:t>
      </w:r>
      <w:r>
        <w:rPr>
          <w:rFonts w:hAnsi="標楷體" w:hint="eastAsia"/>
        </w:rPr>
        <w:t>113年底</w:t>
      </w:r>
      <w:r w:rsidRPr="00F16B4A">
        <w:rPr>
          <w:rFonts w:hAnsi="標楷體" w:hint="eastAsia"/>
        </w:rPr>
        <w:t>未辦理整合性成效檢討報告，允宜評估歸納整理各項目標實施成果，俾為第五期計畫</w:t>
      </w:r>
      <w:r>
        <w:rPr>
          <w:rFonts w:hAnsi="標楷體" w:hint="eastAsia"/>
        </w:rPr>
        <w:t>(</w:t>
      </w:r>
      <w:r>
        <w:rPr>
          <w:rFonts w:hAnsi="標楷體"/>
        </w:rPr>
        <w:t>113</w:t>
      </w:r>
      <w:r>
        <w:rPr>
          <w:rFonts w:hAnsi="標楷體" w:hint="eastAsia"/>
        </w:rPr>
        <w:t>至119年度</w:t>
      </w:r>
      <w:r>
        <w:rPr>
          <w:rFonts w:hAnsi="標楷體"/>
        </w:rPr>
        <w:t>)</w:t>
      </w:r>
      <w:r w:rsidRPr="00F16B4A">
        <w:rPr>
          <w:rFonts w:hAnsi="標楷體" w:hint="eastAsia"/>
        </w:rPr>
        <w:t>精進參考</w:t>
      </w:r>
      <w:r>
        <w:rPr>
          <w:rFonts w:hAnsi="標楷體" w:hint="eastAsia"/>
        </w:rPr>
        <w:t>。</w:t>
      </w:r>
    </w:p>
    <w:p w:rsidR="006D1446" w:rsidRPr="003F162F" w:rsidRDefault="006D1446" w:rsidP="007668ED">
      <w:pPr>
        <w:pStyle w:val="ab"/>
        <w:ind w:left="850" w:firstLine="566"/>
      </w:pPr>
      <w:r>
        <w:rPr>
          <w:rFonts w:hint="eastAsia"/>
        </w:rPr>
        <w:t>(分機：1935 陳果廷</w:t>
      </w:r>
      <w:r>
        <w:t>)</w:t>
      </w:r>
      <w:bookmarkEnd w:id="192"/>
      <w:bookmarkEnd w:id="193"/>
    </w:p>
    <w:p w:rsidR="006D1446" w:rsidRDefault="006D1446" w:rsidP="006D1446">
      <w:pPr>
        <w:pStyle w:val="23"/>
        <w:sectPr w:rsidR="006D1446" w:rsidSect="00510159">
          <w:headerReference w:type="even" r:id="rId199"/>
          <w:headerReference w:type="default" r:id="rId200"/>
          <w:footerReference w:type="even" r:id="rId201"/>
          <w:footerReference w:type="default" r:id="rId202"/>
          <w:headerReference w:type="first" r:id="rId203"/>
          <w:footerReference w:type="first" r:id="rId204"/>
          <w:footnotePr>
            <w:numRestart w:val="eachSect"/>
          </w:footnotePr>
          <w:pgSz w:w="11906" w:h="16838" w:code="9"/>
          <w:pgMar w:top="1701" w:right="1701" w:bottom="1701" w:left="1701" w:header="0" w:footer="1134" w:gutter="0"/>
          <w:cols w:space="425"/>
          <w:docGrid w:type="linesAndChars" w:linePitch="510" w:charSpace="658"/>
        </w:sectPr>
      </w:pPr>
    </w:p>
    <w:p w:rsidR="003309C7" w:rsidRPr="00EF276F" w:rsidRDefault="003309C7" w:rsidP="001764AB">
      <w:pPr>
        <w:pStyle w:val="14"/>
        <w:ind w:left="567" w:hanging="567"/>
      </w:pPr>
      <w:bookmarkStart w:id="201" w:name="_Toc203117559"/>
      <w:bookmarkStart w:id="202" w:name="_Toc208330377"/>
      <w:bookmarkStart w:id="203" w:name="_Toc208331702"/>
      <w:bookmarkStart w:id="204" w:name="_Toc208942807"/>
      <w:r w:rsidRPr="00EF276F">
        <w:rPr>
          <w:rFonts w:hint="eastAsia"/>
        </w:rPr>
        <w:t>三三、</w:t>
      </w:r>
      <w:r w:rsidRPr="00ED27F3">
        <w:rPr>
          <w:rFonts w:hint="eastAsia"/>
        </w:rPr>
        <w:t>中央政府轄管部分公立醫院「轉銷呆帳占當年度清理數」之年平均比率達五成餘，顯示醫療欠費之收回效能不彰</w:t>
      </w:r>
      <w:bookmarkEnd w:id="201"/>
      <w:r w:rsidRPr="00ED27F3">
        <w:rPr>
          <w:rFonts w:hint="eastAsia"/>
        </w:rPr>
        <w:t>；另外籍人士欠費情形日益嚴重，常面臨居所不明致催收不易等困境，各主管機關允宜重視並妥謀善策</w:t>
      </w:r>
      <w:bookmarkEnd w:id="202"/>
      <w:bookmarkEnd w:id="203"/>
      <w:bookmarkEnd w:id="204"/>
    </w:p>
    <w:p w:rsidR="003309C7" w:rsidRPr="00FD6234" w:rsidRDefault="003309C7" w:rsidP="00F71E1F">
      <w:pPr>
        <w:spacing w:line="480" w:lineRule="exact"/>
        <w:ind w:left="566" w:firstLine="566"/>
        <w:rPr>
          <w:rFonts w:ascii="全字庫正宋體" w:eastAsia="全字庫正宋體" w:hAnsi="全字庫正宋體" w:cs="全字庫正宋體"/>
        </w:rPr>
      </w:pPr>
      <w:r>
        <w:rPr>
          <w:rFonts w:hint="eastAsia"/>
        </w:rPr>
        <w:t>醫院之醫療收入為其主要營收來源，惟因部分病患經濟困難</w:t>
      </w:r>
      <w:r>
        <w:rPr>
          <w:rFonts w:hAnsi="標楷體" w:hint="eastAsia"/>
        </w:rPr>
        <w:t>、身分不明或聯絡資訊不全</w:t>
      </w:r>
      <w:r>
        <w:rPr>
          <w:rFonts w:hint="eastAsia"/>
        </w:rPr>
        <w:t>等因素而積欠醫療費用，</w:t>
      </w:r>
      <w:r>
        <w:rPr>
          <w:rFonts w:hAnsi="標楷體" w:hint="eastAsia"/>
          <w:lang w:eastAsia="zh-HK"/>
        </w:rPr>
        <w:t>案</w:t>
      </w:r>
      <w:r>
        <w:rPr>
          <w:rFonts w:hint="eastAsia"/>
        </w:rPr>
        <w:t>經醫院催收無效後轉列為呆帳。由近年中央政府轄管公立醫院醫療欠費以觀，有部分醫院作業基金</w:t>
      </w:r>
      <w:r w:rsidRPr="009B4A24">
        <w:rPr>
          <w:rFonts w:hint="eastAsia"/>
        </w:rPr>
        <w:t>醫療欠費人次及金額，呈增長趨勢</w:t>
      </w:r>
      <w:r>
        <w:rPr>
          <w:rFonts w:hint="eastAsia"/>
        </w:rPr>
        <w:t>，均造成各該醫院財務減損，且增加欠費催收之行政負擔，亟待研謀改善。謹說明如下</w:t>
      </w:r>
      <w:r>
        <w:rPr>
          <w:rFonts w:ascii="全字庫正宋體" w:eastAsia="全字庫正宋體" w:hAnsi="全字庫正宋體" w:cs="全字庫正宋體" w:hint="eastAsia"/>
        </w:rPr>
        <w:t>：</w:t>
      </w:r>
    </w:p>
    <w:p w:rsidR="003309C7" w:rsidRPr="00C0567B" w:rsidRDefault="003309C7" w:rsidP="007668ED">
      <w:pPr>
        <w:pStyle w:val="a5"/>
        <w:ind w:left="849" w:hanging="283"/>
        <w:rPr>
          <w:rFonts w:hAnsi="標楷體"/>
          <w:b/>
        </w:rPr>
      </w:pPr>
      <w:r w:rsidRPr="00C0567B">
        <w:rPr>
          <w:rFonts w:hAnsi="標楷體" w:hint="eastAsia"/>
          <w:b/>
        </w:rPr>
        <w:t>(一)醫療欠費催收作業之相關規定</w:t>
      </w:r>
    </w:p>
    <w:p w:rsidR="003309C7" w:rsidRPr="00C0567B" w:rsidRDefault="003309C7" w:rsidP="00F71E1F">
      <w:pPr>
        <w:pStyle w:val="21"/>
        <w:spacing w:line="480" w:lineRule="exact"/>
        <w:ind w:left="850" w:firstLine="566"/>
        <w:rPr>
          <w:rStyle w:val="22"/>
          <w:rFonts w:hAnsi="標楷體"/>
          <w:snapToGrid w:val="0"/>
        </w:rPr>
      </w:pPr>
      <w:r>
        <w:rPr>
          <w:rFonts w:hint="eastAsia"/>
        </w:rPr>
        <w:t>中央政府轄管公立</w:t>
      </w:r>
      <w:r w:rsidRPr="00C0567B">
        <w:rPr>
          <w:rFonts w:hint="eastAsia"/>
        </w:rPr>
        <w:t>醫院</w:t>
      </w:r>
      <w:r>
        <w:rPr>
          <w:rStyle w:val="12"/>
          <w:rFonts w:hAnsi="標楷體" w:hint="eastAsia"/>
        </w:rPr>
        <w:t>為使所屬醫療機構妥善處理應收醫療帳款及維護債權，</w:t>
      </w:r>
      <w:r w:rsidRPr="00C0567B">
        <w:rPr>
          <w:rStyle w:val="12"/>
          <w:rFonts w:hAnsi="標楷體" w:hint="eastAsia"/>
        </w:rPr>
        <w:t>有關應收款項轉入催收款項之期限及其轉銷呆帳</w:t>
      </w:r>
      <w:r>
        <w:rPr>
          <w:rStyle w:val="12"/>
          <w:rFonts w:hAnsi="標楷體" w:hint="eastAsia"/>
          <w:lang w:eastAsia="zh-HK"/>
        </w:rPr>
        <w:t>等</w:t>
      </w:r>
      <w:r w:rsidRPr="00C0567B">
        <w:rPr>
          <w:rStyle w:val="12"/>
          <w:rFonts w:hAnsi="標楷體" w:hint="eastAsia"/>
        </w:rPr>
        <w:t>規範，大部分係參酌「國營事業逾期欠款債權催收款及呆帳處理有關會計事務補充規定」</w:t>
      </w:r>
      <w:r>
        <w:rPr>
          <w:rStyle w:val="12"/>
          <w:rFonts w:hAnsi="標楷體" w:hint="eastAsia"/>
        </w:rPr>
        <w:t>辦理</w:t>
      </w:r>
      <w:r w:rsidRPr="00C0567B">
        <w:rPr>
          <w:rStyle w:val="12"/>
          <w:rFonts w:hAnsi="標楷體" w:hint="eastAsia"/>
        </w:rPr>
        <w:t>，抑或再自行訂定細部相關規範</w:t>
      </w:r>
      <w:r>
        <w:rPr>
          <w:rStyle w:val="af4"/>
          <w:rFonts w:hAnsi="標楷體"/>
        </w:rPr>
        <w:footnoteReference w:id="112"/>
      </w:r>
      <w:r w:rsidRPr="00C0567B">
        <w:rPr>
          <w:rStyle w:val="12"/>
          <w:rFonts w:hAnsi="標楷體" w:hint="eastAsia"/>
        </w:rPr>
        <w:t>，</w:t>
      </w:r>
      <w:r>
        <w:rPr>
          <w:rStyle w:val="12"/>
          <w:rFonts w:hAnsi="標楷體" w:hint="eastAsia"/>
          <w:lang w:eastAsia="zh-HK"/>
        </w:rPr>
        <w:t>按</w:t>
      </w:r>
      <w:r>
        <w:rPr>
          <w:rStyle w:val="12"/>
          <w:rFonts w:hAnsi="標楷體" w:hint="eastAsia"/>
        </w:rPr>
        <w:t>此催收款項</w:t>
      </w:r>
      <w:r w:rsidRPr="00C0567B">
        <w:rPr>
          <w:rStyle w:val="12"/>
          <w:rFonts w:hAnsi="標楷體" w:hint="eastAsia"/>
        </w:rPr>
        <w:t>概指應收款項於清償期屆滿6個月內轉入催收程序之金額</w:t>
      </w:r>
      <w:r>
        <w:rPr>
          <w:rStyle w:val="12"/>
          <w:rFonts w:hAnsi="標楷體" w:hint="eastAsia"/>
        </w:rPr>
        <w:t>；而轉銷呆帳</w:t>
      </w:r>
      <w:r w:rsidRPr="00C0567B">
        <w:rPr>
          <w:rStyle w:val="12"/>
          <w:rFonts w:hAnsi="標楷體" w:hint="eastAsia"/>
        </w:rPr>
        <w:t>主要為逾清償期2年，經催收而未能收回者。轉銷呆帳之流程，須取具相關催收證明文件，提交至相關會議審議，認定已盡善良管理人應有之注意，於一定期限內報主管機關核轉審計部審核，並經審計部同意後，始得沖轉。</w:t>
      </w:r>
    </w:p>
    <w:p w:rsidR="003309C7" w:rsidRDefault="003309C7" w:rsidP="007668ED">
      <w:pPr>
        <w:pStyle w:val="a5"/>
        <w:ind w:left="849" w:hanging="283"/>
        <w:rPr>
          <w:rFonts w:hAnsi="標楷體"/>
          <w:b/>
        </w:rPr>
      </w:pPr>
      <w:r w:rsidRPr="00C0567B">
        <w:rPr>
          <w:rFonts w:hAnsi="標楷體" w:hint="eastAsia"/>
          <w:b/>
        </w:rPr>
        <w:t>(二)</w:t>
      </w:r>
      <w:r>
        <w:rPr>
          <w:rFonts w:hAnsi="標楷體" w:hint="eastAsia"/>
          <w:b/>
          <w:lang w:eastAsia="zh-HK"/>
        </w:rPr>
        <w:t>中</w:t>
      </w:r>
      <w:r w:rsidRPr="006E0A6E">
        <w:rPr>
          <w:rFonts w:hAnsi="標楷體" w:hint="eastAsia"/>
          <w:b/>
        </w:rPr>
        <w:t>央政府轄管部分公立醫院</w:t>
      </w:r>
      <w:r w:rsidRPr="00AD44BB">
        <w:rPr>
          <w:rFonts w:hAnsi="標楷體" w:hint="eastAsia"/>
          <w:b/>
        </w:rPr>
        <w:t>113年度積欠醫療費用人次及金額均較110年度呈增長趨勢，顯示積欠醫療費用對於醫療體系之呆帳風險及行政負擔日益加重</w:t>
      </w:r>
    </w:p>
    <w:p w:rsidR="003309C7" w:rsidRPr="006F5D3F" w:rsidRDefault="003309C7" w:rsidP="007668ED">
      <w:pPr>
        <w:pStyle w:val="21"/>
        <w:ind w:left="850" w:firstLine="566"/>
      </w:pPr>
      <w:r w:rsidRPr="006F5D3F">
        <w:rPr>
          <w:rFonts w:hint="eastAsia"/>
        </w:rPr>
        <w:t>觀察中央政府轄管公立醫院1</w:t>
      </w:r>
      <w:r w:rsidRPr="006F5D3F">
        <w:t>10至</w:t>
      </w:r>
      <w:r w:rsidRPr="006F5D3F">
        <w:rPr>
          <w:rFonts w:hint="eastAsia"/>
        </w:rPr>
        <w:t>1</w:t>
      </w:r>
      <w:r w:rsidRPr="006F5D3F">
        <w:t>13年度積欠醫療費用人</w:t>
      </w:r>
      <w:r w:rsidRPr="006F5D3F">
        <w:rPr>
          <w:rFonts w:hint="eastAsia"/>
        </w:rPr>
        <w:t>次及金額概呈增長趨勢(詳表</w:t>
      </w:r>
      <w:r w:rsidRPr="006F5D3F">
        <w:t>1)</w:t>
      </w:r>
      <w:r w:rsidRPr="006F5D3F">
        <w:rPr>
          <w:rFonts w:hint="eastAsia"/>
        </w:rPr>
        <w:t>，其中，教育部所屬醫院113年度積欠醫療費用人次較110年度增幅12.23%，積欠金額增幅38.49%。另國防部所屬醫院113年度積欠醫療費用人次較110年度減幅3.49%，惟平均每月仍2千餘人次，積欠金額增幅27.69%。至退輔會所屬醫院113年度積欠醫療費用人次較110年度增幅46.60%，金額增幅69.98%。由上可知，中央政府轄管部分公立醫院面臨有關積欠醫療費用問題，1</w:t>
      </w:r>
      <w:r w:rsidRPr="006F5D3F">
        <w:t>13</w:t>
      </w:r>
      <w:r w:rsidRPr="006F5D3F">
        <w:rPr>
          <w:rFonts w:hint="eastAsia"/>
        </w:rPr>
        <w:t>年度雖較1</w:t>
      </w:r>
      <w:r w:rsidRPr="006F5D3F">
        <w:t>10</w:t>
      </w:r>
      <w:r w:rsidRPr="006F5D3F">
        <w:rPr>
          <w:rFonts w:hint="eastAsia"/>
        </w:rPr>
        <w:t>年度之欠費人次或有增減，惟積欠總額逐年增加，此趨勢容顯醫療體系處理欠費之行政負擔日益加重，亦造成財務減損壓力。</w:t>
      </w:r>
    </w:p>
    <w:p w:rsidR="003309C7" w:rsidRPr="00897006" w:rsidRDefault="003309C7" w:rsidP="007668ED">
      <w:pPr>
        <w:pStyle w:val="a6"/>
        <w:ind w:leftChars="-150" w:left="369" w:hangingChars="280" w:hanging="794"/>
        <w:rPr>
          <w:rStyle w:val="143"/>
        </w:rPr>
      </w:pPr>
      <w:r w:rsidRPr="00C0567B">
        <w:rPr>
          <w:rFonts w:hAnsi="標楷體" w:hint="eastAsia"/>
          <w:b/>
        </w:rPr>
        <w:t>表</w:t>
      </w:r>
      <w:r w:rsidRPr="00C0567B">
        <w:rPr>
          <w:rFonts w:hAnsi="標楷體"/>
          <w:b/>
        </w:rPr>
        <w:t>1  110</w:t>
      </w:r>
      <w:r w:rsidRPr="00C0567B">
        <w:rPr>
          <w:rFonts w:hAnsi="標楷體" w:hint="eastAsia"/>
          <w:b/>
        </w:rPr>
        <w:t>至1</w:t>
      </w:r>
      <w:r>
        <w:rPr>
          <w:rFonts w:hAnsi="標楷體"/>
          <w:b/>
        </w:rPr>
        <w:t>13</w:t>
      </w:r>
      <w:r>
        <w:rPr>
          <w:rFonts w:hAnsi="標楷體" w:hint="eastAsia"/>
          <w:b/>
        </w:rPr>
        <w:t>年度中央政府轄管公立</w:t>
      </w:r>
      <w:r w:rsidRPr="00C0567B">
        <w:rPr>
          <w:rFonts w:hAnsi="標楷體" w:hint="eastAsia"/>
          <w:b/>
        </w:rPr>
        <w:t>醫院積欠醫療費</w:t>
      </w:r>
      <w:r>
        <w:rPr>
          <w:rFonts w:hAnsi="標楷體" w:hint="eastAsia"/>
          <w:b/>
        </w:rPr>
        <w:t>用</w:t>
      </w:r>
      <w:r w:rsidRPr="00C0567B">
        <w:rPr>
          <w:rFonts w:hAnsi="標楷體" w:hint="eastAsia"/>
          <w:b/>
        </w:rPr>
        <w:t xml:space="preserve">人次及金額概況表 </w:t>
      </w:r>
      <w:r>
        <w:rPr>
          <w:rFonts w:hAnsi="標楷體"/>
          <w:b/>
        </w:rPr>
        <w:t xml:space="preserve">                                </w:t>
      </w:r>
      <w:r w:rsidRPr="00897006">
        <w:rPr>
          <w:rStyle w:val="143"/>
        </w:rPr>
        <w:t>單位</w:t>
      </w:r>
      <w:r w:rsidRPr="00897006">
        <w:rPr>
          <w:rStyle w:val="143"/>
          <w:rFonts w:hint="eastAsia"/>
        </w:rPr>
        <w:t>:人次；新臺幣千元；%</w:t>
      </w:r>
    </w:p>
    <w:tbl>
      <w:tblPr>
        <w:tblW w:w="893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850"/>
        <w:gridCol w:w="993"/>
        <w:gridCol w:w="1134"/>
        <w:gridCol w:w="1134"/>
        <w:gridCol w:w="1134"/>
        <w:gridCol w:w="1204"/>
        <w:gridCol w:w="1205"/>
      </w:tblGrid>
      <w:tr w:rsidR="003309C7" w:rsidRPr="00C0567B" w:rsidTr="007668ED">
        <w:trPr>
          <w:tblHeader/>
        </w:trPr>
        <w:tc>
          <w:tcPr>
            <w:tcW w:w="1277" w:type="dxa"/>
            <w:vMerge w:val="restart"/>
            <w:tcBorders>
              <w:top w:val="single" w:sz="12" w:space="0" w:color="auto"/>
              <w:left w:val="single" w:sz="12" w:space="0" w:color="auto"/>
            </w:tcBorders>
            <w:shd w:val="clear" w:color="auto" w:fill="auto"/>
            <w:vAlign w:val="center"/>
          </w:tcPr>
          <w:p w:rsidR="003309C7" w:rsidRPr="00C0567B" w:rsidRDefault="003309C7" w:rsidP="007668ED">
            <w:pPr>
              <w:pStyle w:val="142"/>
              <w:overflowPunct w:val="0"/>
              <w:jc w:val="center"/>
              <w:rPr>
                <w:rFonts w:hAnsi="標楷體"/>
                <w:b/>
              </w:rPr>
            </w:pPr>
            <w:r w:rsidRPr="00C0567B">
              <w:rPr>
                <w:rFonts w:hAnsi="標楷體" w:hint="eastAsia"/>
                <w:b/>
              </w:rPr>
              <w:t>中央主管</w:t>
            </w:r>
          </w:p>
          <w:p w:rsidR="003309C7" w:rsidRPr="00C0567B" w:rsidRDefault="003309C7" w:rsidP="007668ED">
            <w:pPr>
              <w:pStyle w:val="142"/>
              <w:overflowPunct w:val="0"/>
              <w:jc w:val="center"/>
              <w:rPr>
                <w:rFonts w:hAnsi="標楷體"/>
                <w:b/>
              </w:rPr>
            </w:pPr>
            <w:r w:rsidRPr="00C0567B">
              <w:rPr>
                <w:rFonts w:hAnsi="標楷體" w:hint="eastAsia"/>
                <w:b/>
              </w:rPr>
              <w:t>醫院類別</w:t>
            </w:r>
          </w:p>
        </w:tc>
        <w:tc>
          <w:tcPr>
            <w:tcW w:w="850" w:type="dxa"/>
            <w:vMerge w:val="restart"/>
            <w:tcBorders>
              <w:top w:val="single" w:sz="12" w:space="0" w:color="auto"/>
            </w:tcBorders>
            <w:shd w:val="clear" w:color="auto" w:fill="auto"/>
            <w:vAlign w:val="center"/>
          </w:tcPr>
          <w:p w:rsidR="003309C7" w:rsidRPr="00C0567B" w:rsidRDefault="003309C7" w:rsidP="007668ED">
            <w:pPr>
              <w:pStyle w:val="142"/>
              <w:overflowPunct w:val="0"/>
              <w:jc w:val="center"/>
              <w:rPr>
                <w:rFonts w:hAnsi="標楷體"/>
                <w:b/>
              </w:rPr>
            </w:pPr>
            <w:r w:rsidRPr="00C0567B">
              <w:rPr>
                <w:rFonts w:hAnsi="標楷體"/>
                <w:b/>
              </w:rPr>
              <w:t>年度</w:t>
            </w:r>
          </w:p>
        </w:tc>
        <w:tc>
          <w:tcPr>
            <w:tcW w:w="6804" w:type="dxa"/>
            <w:gridSpan w:val="6"/>
            <w:tcBorders>
              <w:top w:val="single" w:sz="12" w:space="0" w:color="auto"/>
              <w:right w:val="single" w:sz="12" w:space="0" w:color="auto"/>
            </w:tcBorders>
          </w:tcPr>
          <w:p w:rsidR="003309C7" w:rsidRPr="00C0567B" w:rsidRDefault="003309C7" w:rsidP="007668ED">
            <w:pPr>
              <w:pStyle w:val="142"/>
              <w:overflowPunct w:val="0"/>
              <w:jc w:val="center"/>
              <w:rPr>
                <w:rFonts w:hAnsi="標楷體"/>
                <w:b/>
              </w:rPr>
            </w:pPr>
            <w:r w:rsidRPr="00C0567B">
              <w:rPr>
                <w:rFonts w:hAnsi="標楷體"/>
                <w:b/>
              </w:rPr>
              <w:t>當年度</w:t>
            </w:r>
            <w:r w:rsidRPr="00C0567B">
              <w:rPr>
                <w:rFonts w:hAnsi="標楷體" w:hint="eastAsia"/>
                <w:b/>
              </w:rPr>
              <w:t>積欠醫療費用</w:t>
            </w:r>
          </w:p>
        </w:tc>
      </w:tr>
      <w:tr w:rsidR="003309C7" w:rsidRPr="00C0567B" w:rsidTr="007668ED">
        <w:trPr>
          <w:tblHeader/>
        </w:trPr>
        <w:tc>
          <w:tcPr>
            <w:tcW w:w="1277" w:type="dxa"/>
            <w:vMerge/>
            <w:tcBorders>
              <w:left w:val="single" w:sz="12" w:space="0" w:color="auto"/>
              <w:bottom w:val="single" w:sz="4" w:space="0" w:color="auto"/>
            </w:tcBorders>
            <w:shd w:val="clear" w:color="auto" w:fill="auto"/>
            <w:vAlign w:val="center"/>
          </w:tcPr>
          <w:p w:rsidR="003309C7" w:rsidRPr="00C0567B" w:rsidRDefault="003309C7" w:rsidP="007668ED">
            <w:pPr>
              <w:pStyle w:val="142"/>
              <w:overflowPunct w:val="0"/>
              <w:jc w:val="center"/>
              <w:rPr>
                <w:rFonts w:hAnsi="標楷體"/>
                <w:b/>
              </w:rPr>
            </w:pPr>
          </w:p>
        </w:tc>
        <w:tc>
          <w:tcPr>
            <w:tcW w:w="850" w:type="dxa"/>
            <w:vMerge/>
            <w:tcBorders>
              <w:bottom w:val="single" w:sz="4" w:space="0" w:color="auto"/>
            </w:tcBorders>
            <w:shd w:val="clear" w:color="auto" w:fill="auto"/>
            <w:vAlign w:val="center"/>
          </w:tcPr>
          <w:p w:rsidR="003309C7" w:rsidRPr="00C0567B" w:rsidRDefault="003309C7" w:rsidP="007668ED">
            <w:pPr>
              <w:pStyle w:val="142"/>
              <w:overflowPunct w:val="0"/>
              <w:jc w:val="center"/>
              <w:rPr>
                <w:rFonts w:hAnsi="標楷體"/>
                <w:b/>
              </w:rPr>
            </w:pPr>
          </w:p>
        </w:tc>
        <w:tc>
          <w:tcPr>
            <w:tcW w:w="993" w:type="dxa"/>
            <w:vMerge w:val="restart"/>
            <w:shd w:val="clear" w:color="auto" w:fill="auto"/>
            <w:vAlign w:val="center"/>
          </w:tcPr>
          <w:p w:rsidR="003309C7" w:rsidRPr="00C0567B" w:rsidRDefault="003309C7" w:rsidP="007668ED">
            <w:pPr>
              <w:pStyle w:val="142"/>
              <w:overflowPunct w:val="0"/>
              <w:jc w:val="center"/>
              <w:rPr>
                <w:rFonts w:hAnsi="標楷體"/>
                <w:b/>
              </w:rPr>
            </w:pPr>
            <w:r w:rsidRPr="00C0567B">
              <w:rPr>
                <w:rFonts w:hAnsi="標楷體"/>
                <w:b/>
              </w:rPr>
              <w:t>總人</w:t>
            </w:r>
            <w:r w:rsidRPr="00C0567B">
              <w:rPr>
                <w:rFonts w:hAnsi="標楷體" w:hint="eastAsia"/>
                <w:b/>
              </w:rPr>
              <w:t>次</w:t>
            </w:r>
          </w:p>
        </w:tc>
        <w:tc>
          <w:tcPr>
            <w:tcW w:w="2268" w:type="dxa"/>
            <w:gridSpan w:val="2"/>
            <w:tcBorders>
              <w:bottom w:val="single" w:sz="4" w:space="0" w:color="auto"/>
            </w:tcBorders>
            <w:shd w:val="clear" w:color="auto" w:fill="auto"/>
            <w:vAlign w:val="center"/>
          </w:tcPr>
          <w:p w:rsidR="003309C7" w:rsidRDefault="003309C7" w:rsidP="007668ED">
            <w:pPr>
              <w:pStyle w:val="142"/>
              <w:overflowPunct w:val="0"/>
              <w:jc w:val="center"/>
              <w:rPr>
                <w:rFonts w:hAnsi="標楷體"/>
                <w:b/>
              </w:rPr>
            </w:pPr>
            <w:r>
              <w:rPr>
                <w:rFonts w:hAnsi="標楷體" w:hint="eastAsia"/>
                <w:b/>
              </w:rPr>
              <w:t>與基期比較</w:t>
            </w:r>
          </w:p>
        </w:tc>
        <w:tc>
          <w:tcPr>
            <w:tcW w:w="1134" w:type="dxa"/>
            <w:vMerge w:val="restart"/>
            <w:shd w:val="clear" w:color="auto" w:fill="auto"/>
            <w:vAlign w:val="center"/>
          </w:tcPr>
          <w:p w:rsidR="003309C7" w:rsidRPr="00C0567B" w:rsidRDefault="003309C7" w:rsidP="007668ED">
            <w:pPr>
              <w:pStyle w:val="142"/>
              <w:overflowPunct w:val="0"/>
              <w:jc w:val="center"/>
              <w:rPr>
                <w:rFonts w:hAnsi="標楷體"/>
                <w:b/>
              </w:rPr>
            </w:pPr>
            <w:r w:rsidRPr="00C0567B">
              <w:rPr>
                <w:rFonts w:hAnsi="標楷體" w:hint="eastAsia"/>
                <w:b/>
              </w:rPr>
              <w:t>總金額</w:t>
            </w:r>
          </w:p>
        </w:tc>
        <w:tc>
          <w:tcPr>
            <w:tcW w:w="2409" w:type="dxa"/>
            <w:gridSpan w:val="2"/>
            <w:tcBorders>
              <w:bottom w:val="single" w:sz="4" w:space="0" w:color="auto"/>
              <w:right w:val="single" w:sz="12" w:space="0" w:color="auto"/>
            </w:tcBorders>
            <w:shd w:val="clear" w:color="auto" w:fill="auto"/>
            <w:vAlign w:val="center"/>
          </w:tcPr>
          <w:p w:rsidR="003309C7" w:rsidRPr="00C0567B" w:rsidRDefault="003309C7" w:rsidP="007668ED">
            <w:pPr>
              <w:pStyle w:val="142"/>
              <w:overflowPunct w:val="0"/>
              <w:jc w:val="center"/>
              <w:rPr>
                <w:rFonts w:hAnsi="標楷體"/>
                <w:b/>
              </w:rPr>
            </w:pPr>
            <w:r>
              <w:rPr>
                <w:rFonts w:hAnsi="標楷體" w:hint="eastAsia"/>
                <w:b/>
              </w:rPr>
              <w:t>與基期比較</w:t>
            </w:r>
          </w:p>
        </w:tc>
      </w:tr>
      <w:tr w:rsidR="003309C7" w:rsidRPr="00C0567B" w:rsidTr="007668ED">
        <w:trPr>
          <w:tblHeader/>
        </w:trPr>
        <w:tc>
          <w:tcPr>
            <w:tcW w:w="1277" w:type="dxa"/>
            <w:vMerge/>
            <w:tcBorders>
              <w:left w:val="single" w:sz="12" w:space="0" w:color="auto"/>
              <w:bottom w:val="single" w:sz="4" w:space="0" w:color="auto"/>
            </w:tcBorders>
            <w:shd w:val="clear" w:color="auto" w:fill="auto"/>
            <w:vAlign w:val="center"/>
          </w:tcPr>
          <w:p w:rsidR="003309C7" w:rsidRPr="00C0567B" w:rsidRDefault="003309C7" w:rsidP="007668ED">
            <w:pPr>
              <w:pStyle w:val="142"/>
              <w:overflowPunct w:val="0"/>
              <w:jc w:val="center"/>
              <w:rPr>
                <w:rFonts w:hAnsi="標楷體"/>
                <w:b/>
              </w:rPr>
            </w:pPr>
          </w:p>
        </w:tc>
        <w:tc>
          <w:tcPr>
            <w:tcW w:w="850" w:type="dxa"/>
            <w:vMerge/>
            <w:tcBorders>
              <w:bottom w:val="single" w:sz="4" w:space="0" w:color="auto"/>
            </w:tcBorders>
            <w:shd w:val="clear" w:color="auto" w:fill="auto"/>
            <w:vAlign w:val="center"/>
          </w:tcPr>
          <w:p w:rsidR="003309C7" w:rsidRPr="00C0567B" w:rsidRDefault="003309C7" w:rsidP="007668ED">
            <w:pPr>
              <w:pStyle w:val="142"/>
              <w:overflowPunct w:val="0"/>
              <w:jc w:val="center"/>
              <w:rPr>
                <w:rFonts w:hAnsi="標楷體"/>
                <w:b/>
              </w:rPr>
            </w:pPr>
          </w:p>
        </w:tc>
        <w:tc>
          <w:tcPr>
            <w:tcW w:w="993" w:type="dxa"/>
            <w:vMerge/>
            <w:tcBorders>
              <w:bottom w:val="single" w:sz="4" w:space="0" w:color="auto"/>
            </w:tcBorders>
            <w:shd w:val="clear" w:color="auto" w:fill="auto"/>
            <w:vAlign w:val="center"/>
          </w:tcPr>
          <w:p w:rsidR="003309C7" w:rsidRPr="00C0567B" w:rsidRDefault="003309C7" w:rsidP="007668ED">
            <w:pPr>
              <w:pStyle w:val="142"/>
              <w:overflowPunct w:val="0"/>
              <w:jc w:val="center"/>
              <w:rPr>
                <w:rFonts w:hAnsi="標楷體"/>
                <w:b/>
              </w:rPr>
            </w:pPr>
          </w:p>
        </w:tc>
        <w:tc>
          <w:tcPr>
            <w:tcW w:w="1134" w:type="dxa"/>
            <w:tcBorders>
              <w:bottom w:val="single" w:sz="4" w:space="0" w:color="auto"/>
            </w:tcBorders>
            <w:shd w:val="clear" w:color="auto" w:fill="auto"/>
            <w:vAlign w:val="center"/>
          </w:tcPr>
          <w:p w:rsidR="003309C7" w:rsidRDefault="003309C7" w:rsidP="007668ED">
            <w:pPr>
              <w:pStyle w:val="142"/>
              <w:overflowPunct w:val="0"/>
              <w:jc w:val="center"/>
              <w:rPr>
                <w:rFonts w:hAnsi="標楷體"/>
                <w:b/>
              </w:rPr>
            </w:pPr>
            <w:r w:rsidRPr="00C0567B">
              <w:rPr>
                <w:rFonts w:hAnsi="標楷體" w:hint="eastAsia"/>
                <w:b/>
              </w:rPr>
              <w:t>增減</w:t>
            </w:r>
          </w:p>
          <w:p w:rsidR="003309C7" w:rsidRPr="00C0567B" w:rsidRDefault="003309C7" w:rsidP="007668ED">
            <w:pPr>
              <w:pStyle w:val="142"/>
              <w:overflowPunct w:val="0"/>
              <w:jc w:val="center"/>
              <w:rPr>
                <w:rFonts w:hAnsi="標楷體"/>
                <w:b/>
              </w:rPr>
            </w:pPr>
            <w:r w:rsidRPr="00C0567B">
              <w:rPr>
                <w:rFonts w:hAnsi="標楷體" w:hint="eastAsia"/>
                <w:b/>
              </w:rPr>
              <w:t>人次</w:t>
            </w:r>
          </w:p>
        </w:tc>
        <w:tc>
          <w:tcPr>
            <w:tcW w:w="1134" w:type="dxa"/>
            <w:tcBorders>
              <w:bottom w:val="single" w:sz="4" w:space="0" w:color="auto"/>
            </w:tcBorders>
            <w:vAlign w:val="center"/>
          </w:tcPr>
          <w:p w:rsidR="003309C7" w:rsidRDefault="003309C7" w:rsidP="007668ED">
            <w:pPr>
              <w:pStyle w:val="142"/>
              <w:overflowPunct w:val="0"/>
              <w:jc w:val="center"/>
              <w:rPr>
                <w:rFonts w:hAnsi="標楷體"/>
                <w:b/>
              </w:rPr>
            </w:pPr>
            <w:r w:rsidRPr="00C0567B">
              <w:rPr>
                <w:rFonts w:hAnsi="標楷體" w:hint="eastAsia"/>
                <w:b/>
              </w:rPr>
              <w:t>增減</w:t>
            </w:r>
          </w:p>
          <w:p w:rsidR="003309C7" w:rsidRPr="00C0567B" w:rsidRDefault="003309C7" w:rsidP="007668ED">
            <w:pPr>
              <w:pStyle w:val="142"/>
              <w:overflowPunct w:val="0"/>
              <w:jc w:val="center"/>
              <w:rPr>
                <w:rFonts w:hAnsi="標楷體"/>
                <w:b/>
              </w:rPr>
            </w:pPr>
            <w:r w:rsidRPr="00C0567B">
              <w:rPr>
                <w:rFonts w:hAnsi="標楷體" w:hint="eastAsia"/>
                <w:b/>
              </w:rPr>
              <w:t>比率</w:t>
            </w:r>
          </w:p>
        </w:tc>
        <w:tc>
          <w:tcPr>
            <w:tcW w:w="1134" w:type="dxa"/>
            <w:vMerge/>
            <w:tcBorders>
              <w:bottom w:val="single" w:sz="4" w:space="0" w:color="auto"/>
            </w:tcBorders>
            <w:shd w:val="clear" w:color="auto" w:fill="auto"/>
            <w:vAlign w:val="center"/>
          </w:tcPr>
          <w:p w:rsidR="003309C7" w:rsidRPr="00C0567B" w:rsidRDefault="003309C7" w:rsidP="007668ED">
            <w:pPr>
              <w:pStyle w:val="142"/>
              <w:overflowPunct w:val="0"/>
              <w:jc w:val="center"/>
              <w:rPr>
                <w:rFonts w:hAnsi="標楷體"/>
                <w:b/>
              </w:rPr>
            </w:pPr>
          </w:p>
        </w:tc>
        <w:tc>
          <w:tcPr>
            <w:tcW w:w="1204" w:type="dxa"/>
            <w:tcBorders>
              <w:bottom w:val="single" w:sz="4" w:space="0" w:color="auto"/>
              <w:right w:val="single" w:sz="4" w:space="0" w:color="auto"/>
            </w:tcBorders>
            <w:shd w:val="clear" w:color="auto" w:fill="auto"/>
            <w:vAlign w:val="center"/>
          </w:tcPr>
          <w:p w:rsidR="003309C7" w:rsidRPr="00C0567B" w:rsidRDefault="003309C7" w:rsidP="007668ED">
            <w:pPr>
              <w:pStyle w:val="142"/>
              <w:overflowPunct w:val="0"/>
              <w:jc w:val="center"/>
              <w:rPr>
                <w:rFonts w:hAnsi="標楷體"/>
                <w:b/>
              </w:rPr>
            </w:pPr>
            <w:r w:rsidRPr="00C0567B">
              <w:rPr>
                <w:rFonts w:hAnsi="標楷體" w:hint="eastAsia"/>
                <w:b/>
              </w:rPr>
              <w:t>增減</w:t>
            </w:r>
          </w:p>
          <w:p w:rsidR="003309C7" w:rsidRPr="00C0567B" w:rsidRDefault="003309C7" w:rsidP="007668ED">
            <w:pPr>
              <w:pStyle w:val="142"/>
              <w:overflowPunct w:val="0"/>
              <w:jc w:val="center"/>
              <w:rPr>
                <w:rFonts w:hAnsi="標楷體"/>
                <w:b/>
              </w:rPr>
            </w:pPr>
            <w:r w:rsidRPr="00C0567B">
              <w:rPr>
                <w:rFonts w:hAnsi="標楷體" w:hint="eastAsia"/>
                <w:b/>
              </w:rPr>
              <w:t>金額</w:t>
            </w:r>
          </w:p>
        </w:tc>
        <w:tc>
          <w:tcPr>
            <w:tcW w:w="1205" w:type="dxa"/>
            <w:tcBorders>
              <w:left w:val="single" w:sz="4" w:space="0" w:color="auto"/>
              <w:bottom w:val="single" w:sz="4" w:space="0" w:color="auto"/>
              <w:right w:val="single" w:sz="12" w:space="0" w:color="auto"/>
            </w:tcBorders>
            <w:vAlign w:val="center"/>
          </w:tcPr>
          <w:p w:rsidR="003309C7" w:rsidRDefault="003309C7" w:rsidP="007668ED">
            <w:pPr>
              <w:pStyle w:val="142"/>
              <w:overflowPunct w:val="0"/>
              <w:jc w:val="center"/>
              <w:rPr>
                <w:rFonts w:hAnsi="標楷體"/>
                <w:b/>
              </w:rPr>
            </w:pPr>
            <w:r w:rsidRPr="00C0567B">
              <w:rPr>
                <w:rFonts w:hAnsi="標楷體" w:hint="eastAsia"/>
                <w:b/>
              </w:rPr>
              <w:t>增減</w:t>
            </w:r>
          </w:p>
          <w:p w:rsidR="003309C7" w:rsidRPr="00C0567B" w:rsidRDefault="003309C7" w:rsidP="007668ED">
            <w:pPr>
              <w:pStyle w:val="142"/>
              <w:overflowPunct w:val="0"/>
              <w:jc w:val="center"/>
              <w:rPr>
                <w:rFonts w:hAnsi="標楷體"/>
                <w:b/>
              </w:rPr>
            </w:pPr>
            <w:r w:rsidRPr="00C0567B">
              <w:rPr>
                <w:rFonts w:hAnsi="標楷體" w:hint="eastAsia"/>
                <w:b/>
              </w:rPr>
              <w:t>比率</w:t>
            </w:r>
          </w:p>
        </w:tc>
      </w:tr>
      <w:tr w:rsidR="003309C7" w:rsidRPr="00C0567B" w:rsidTr="007668ED">
        <w:tc>
          <w:tcPr>
            <w:tcW w:w="1277" w:type="dxa"/>
            <w:vMerge w:val="restart"/>
            <w:tcBorders>
              <w:left w:val="single" w:sz="12" w:space="0" w:color="auto"/>
            </w:tcBorders>
            <w:shd w:val="clear" w:color="auto" w:fill="auto"/>
            <w:vAlign w:val="center"/>
          </w:tcPr>
          <w:p w:rsidR="003309C7" w:rsidRPr="00C0567B" w:rsidRDefault="003309C7" w:rsidP="007668ED">
            <w:pPr>
              <w:pStyle w:val="142"/>
              <w:jc w:val="center"/>
              <w:rPr>
                <w:rFonts w:hAnsi="標楷體"/>
                <w:b/>
              </w:rPr>
            </w:pPr>
            <w:r w:rsidRPr="00C0567B">
              <w:rPr>
                <w:rFonts w:hAnsi="標楷體" w:hint="eastAsia"/>
                <w:b/>
              </w:rPr>
              <w:t>教育部</w:t>
            </w:r>
          </w:p>
          <w:p w:rsidR="003309C7" w:rsidRPr="00C0567B" w:rsidRDefault="003309C7" w:rsidP="007668ED">
            <w:pPr>
              <w:pStyle w:val="142"/>
              <w:jc w:val="center"/>
              <w:rPr>
                <w:rFonts w:hAnsi="標楷體"/>
                <w:b/>
              </w:rPr>
            </w:pPr>
            <w:r w:rsidRPr="00C0567B">
              <w:rPr>
                <w:rFonts w:hAnsi="標楷體" w:hint="eastAsia"/>
                <w:b/>
              </w:rPr>
              <w:t>所屬醫院</w:t>
            </w:r>
          </w:p>
        </w:tc>
        <w:tc>
          <w:tcPr>
            <w:tcW w:w="850" w:type="dxa"/>
            <w:shd w:val="clear" w:color="auto" w:fill="auto"/>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10</w:t>
            </w:r>
          </w:p>
        </w:tc>
        <w:tc>
          <w:tcPr>
            <w:tcW w:w="993" w:type="dxa"/>
            <w:shd w:val="clear" w:color="auto" w:fill="auto"/>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0,157</w:t>
            </w:r>
          </w:p>
        </w:tc>
        <w:tc>
          <w:tcPr>
            <w:tcW w:w="1134" w:type="dxa"/>
            <w:shd w:val="clear" w:color="auto" w:fill="auto"/>
          </w:tcPr>
          <w:p w:rsidR="003309C7" w:rsidRPr="00C0567B" w:rsidRDefault="003309C7" w:rsidP="007668ED">
            <w:pPr>
              <w:pStyle w:val="142"/>
              <w:jc w:val="right"/>
              <w:rPr>
                <w:rFonts w:hAnsi="標楷體"/>
              </w:rPr>
            </w:pPr>
            <w:r w:rsidRPr="00C0567B">
              <w:rPr>
                <w:rFonts w:hAnsi="標楷體" w:hint="eastAsia"/>
              </w:rPr>
              <w:t>基期</w:t>
            </w:r>
          </w:p>
        </w:tc>
        <w:tc>
          <w:tcPr>
            <w:tcW w:w="1134" w:type="dxa"/>
          </w:tcPr>
          <w:p w:rsidR="003309C7" w:rsidRPr="00C0567B" w:rsidRDefault="003309C7" w:rsidP="007668ED">
            <w:pPr>
              <w:pStyle w:val="142"/>
              <w:jc w:val="right"/>
              <w:rPr>
                <w:rFonts w:hAnsi="標楷體"/>
              </w:rPr>
            </w:pPr>
            <w:r w:rsidRPr="00C0567B">
              <w:rPr>
                <w:rFonts w:hAnsi="標楷體" w:hint="eastAsia"/>
              </w:rPr>
              <w:t>基期</w:t>
            </w:r>
          </w:p>
        </w:tc>
        <w:tc>
          <w:tcPr>
            <w:tcW w:w="1134" w:type="dxa"/>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19,960</w:t>
            </w:r>
          </w:p>
        </w:tc>
        <w:tc>
          <w:tcPr>
            <w:tcW w:w="1204" w:type="dxa"/>
            <w:tcBorders>
              <w:right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基期</w:t>
            </w:r>
          </w:p>
        </w:tc>
        <w:tc>
          <w:tcPr>
            <w:tcW w:w="1205" w:type="dxa"/>
            <w:tcBorders>
              <w:left w:val="single" w:sz="4" w:space="0" w:color="auto"/>
              <w:right w:val="single" w:sz="12" w:space="0" w:color="auto"/>
            </w:tcBorders>
          </w:tcPr>
          <w:p w:rsidR="003309C7" w:rsidRPr="00C0567B" w:rsidRDefault="003309C7" w:rsidP="007668ED">
            <w:pPr>
              <w:pStyle w:val="142"/>
              <w:jc w:val="right"/>
              <w:rPr>
                <w:rFonts w:hAnsi="標楷體"/>
              </w:rPr>
            </w:pPr>
            <w:r w:rsidRPr="00C0567B">
              <w:rPr>
                <w:rFonts w:hAnsi="標楷體" w:hint="eastAsia"/>
              </w:rPr>
              <w:t>基期</w:t>
            </w:r>
          </w:p>
        </w:tc>
      </w:tr>
      <w:tr w:rsidR="003309C7" w:rsidRPr="00C0567B" w:rsidTr="007668ED">
        <w:tc>
          <w:tcPr>
            <w:tcW w:w="1277" w:type="dxa"/>
            <w:vMerge/>
            <w:tcBorders>
              <w:left w:val="single" w:sz="12" w:space="0" w:color="auto"/>
            </w:tcBorders>
            <w:shd w:val="clear" w:color="auto" w:fill="auto"/>
            <w:vAlign w:val="center"/>
          </w:tcPr>
          <w:p w:rsidR="003309C7" w:rsidRPr="00C0567B" w:rsidRDefault="003309C7" w:rsidP="007668ED">
            <w:pPr>
              <w:pStyle w:val="142"/>
              <w:jc w:val="center"/>
              <w:rPr>
                <w:rFonts w:hAnsi="標楷體"/>
                <w:b/>
              </w:rPr>
            </w:pPr>
          </w:p>
        </w:tc>
        <w:tc>
          <w:tcPr>
            <w:tcW w:w="850" w:type="dxa"/>
            <w:tcBorders>
              <w:bottom w:val="single" w:sz="4" w:space="0" w:color="auto"/>
            </w:tcBorders>
            <w:shd w:val="clear" w:color="auto" w:fill="auto"/>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11</w:t>
            </w:r>
          </w:p>
        </w:tc>
        <w:tc>
          <w:tcPr>
            <w:tcW w:w="993" w:type="dxa"/>
            <w:tcBorders>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3</w:t>
            </w:r>
            <w:r w:rsidRPr="00C0567B">
              <w:rPr>
                <w:rFonts w:hAnsi="標楷體"/>
              </w:rPr>
              <w:t>6,117</w:t>
            </w:r>
          </w:p>
        </w:tc>
        <w:tc>
          <w:tcPr>
            <w:tcW w:w="1134" w:type="dxa"/>
            <w:tcBorders>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5,960</w:t>
            </w:r>
          </w:p>
        </w:tc>
        <w:tc>
          <w:tcPr>
            <w:tcW w:w="1134" w:type="dxa"/>
            <w:tcBorders>
              <w:bottom w:val="single" w:sz="4" w:space="0" w:color="auto"/>
            </w:tcBorders>
          </w:tcPr>
          <w:p w:rsidR="003309C7" w:rsidRPr="00C0567B" w:rsidRDefault="003309C7" w:rsidP="007668ED">
            <w:pPr>
              <w:pStyle w:val="142"/>
              <w:jc w:val="right"/>
              <w:rPr>
                <w:rFonts w:hAnsi="標楷體"/>
              </w:rPr>
            </w:pPr>
            <w:r w:rsidRPr="00C0567B">
              <w:rPr>
                <w:rFonts w:hAnsi="標楷體" w:hint="eastAsia"/>
              </w:rPr>
              <w:t>7</w:t>
            </w:r>
            <w:r>
              <w:rPr>
                <w:rFonts w:hAnsi="標楷體"/>
              </w:rPr>
              <w:t>9.18</w:t>
            </w:r>
          </w:p>
        </w:tc>
        <w:tc>
          <w:tcPr>
            <w:tcW w:w="1134" w:type="dxa"/>
            <w:tcBorders>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78,996</w:t>
            </w:r>
          </w:p>
        </w:tc>
        <w:tc>
          <w:tcPr>
            <w:tcW w:w="1204" w:type="dxa"/>
            <w:tcBorders>
              <w:bottom w:val="single" w:sz="4" w:space="0" w:color="auto"/>
              <w:right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5</w:t>
            </w:r>
            <w:r w:rsidRPr="00C0567B">
              <w:rPr>
                <w:rFonts w:hAnsi="標楷體"/>
              </w:rPr>
              <w:t>9,036</w:t>
            </w:r>
          </w:p>
        </w:tc>
        <w:tc>
          <w:tcPr>
            <w:tcW w:w="1205" w:type="dxa"/>
            <w:tcBorders>
              <w:left w:val="single" w:sz="4" w:space="0" w:color="auto"/>
              <w:bottom w:val="single" w:sz="4" w:space="0" w:color="auto"/>
              <w:right w:val="single" w:sz="12" w:space="0" w:color="auto"/>
            </w:tcBorders>
          </w:tcPr>
          <w:p w:rsidR="003309C7" w:rsidRPr="00C0567B" w:rsidRDefault="003309C7" w:rsidP="007668ED">
            <w:pPr>
              <w:pStyle w:val="142"/>
              <w:jc w:val="right"/>
              <w:rPr>
                <w:rFonts w:hAnsi="標楷體"/>
              </w:rPr>
            </w:pPr>
            <w:r w:rsidRPr="00C0567B">
              <w:rPr>
                <w:rFonts w:hAnsi="標楷體" w:hint="eastAsia"/>
              </w:rPr>
              <w:t>4</w:t>
            </w:r>
            <w:r>
              <w:rPr>
                <w:rFonts w:hAnsi="標楷體"/>
              </w:rPr>
              <w:t>9.21</w:t>
            </w:r>
          </w:p>
        </w:tc>
      </w:tr>
      <w:tr w:rsidR="003309C7" w:rsidRPr="00C0567B" w:rsidTr="007668ED">
        <w:tc>
          <w:tcPr>
            <w:tcW w:w="1277" w:type="dxa"/>
            <w:vMerge/>
            <w:tcBorders>
              <w:left w:val="single" w:sz="12" w:space="0" w:color="auto"/>
            </w:tcBorders>
            <w:shd w:val="clear" w:color="auto" w:fill="auto"/>
            <w:vAlign w:val="center"/>
          </w:tcPr>
          <w:p w:rsidR="003309C7" w:rsidRPr="00C0567B" w:rsidRDefault="003309C7" w:rsidP="007668ED">
            <w:pPr>
              <w:pStyle w:val="142"/>
              <w:jc w:val="center"/>
              <w:rPr>
                <w:rFonts w:hAnsi="標楷體"/>
                <w:b/>
              </w:rPr>
            </w:pPr>
          </w:p>
        </w:tc>
        <w:tc>
          <w:tcPr>
            <w:tcW w:w="850" w:type="dxa"/>
            <w:tcBorders>
              <w:top w:val="single" w:sz="4" w:space="0" w:color="auto"/>
            </w:tcBorders>
            <w:shd w:val="clear" w:color="auto" w:fill="auto"/>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12</w:t>
            </w:r>
          </w:p>
        </w:tc>
        <w:tc>
          <w:tcPr>
            <w:tcW w:w="993"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2,638</w:t>
            </w:r>
          </w:p>
        </w:tc>
        <w:tc>
          <w:tcPr>
            <w:tcW w:w="1134"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,481</w:t>
            </w:r>
          </w:p>
        </w:tc>
        <w:tc>
          <w:tcPr>
            <w:tcW w:w="1134" w:type="dxa"/>
            <w:tcBorders>
              <w:top w:val="single" w:sz="4" w:space="0" w:color="auto"/>
            </w:tcBorders>
          </w:tcPr>
          <w:p w:rsidR="003309C7" w:rsidRPr="00C0567B" w:rsidRDefault="003309C7" w:rsidP="007668ED">
            <w:pPr>
              <w:pStyle w:val="142"/>
              <w:jc w:val="right"/>
              <w:rPr>
                <w:rFonts w:hAnsi="標楷體"/>
              </w:rPr>
            </w:pPr>
            <w:r w:rsidRPr="00C0567B">
              <w:rPr>
                <w:rFonts w:hAnsi="標楷體" w:hint="eastAsia"/>
              </w:rPr>
              <w:t>1</w:t>
            </w:r>
            <w:r>
              <w:rPr>
                <w:rFonts w:hAnsi="標楷體"/>
              </w:rPr>
              <w:t>2.31</w:t>
            </w:r>
          </w:p>
        </w:tc>
        <w:tc>
          <w:tcPr>
            <w:tcW w:w="1134"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55,984</w:t>
            </w:r>
          </w:p>
        </w:tc>
        <w:tc>
          <w:tcPr>
            <w:tcW w:w="1204" w:type="dxa"/>
            <w:tcBorders>
              <w:top w:val="single" w:sz="4" w:space="0" w:color="auto"/>
              <w:right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3</w:t>
            </w:r>
            <w:r w:rsidRPr="00C0567B">
              <w:rPr>
                <w:rFonts w:hAnsi="標楷體"/>
              </w:rPr>
              <w:t>6,024</w:t>
            </w:r>
          </w:p>
        </w:tc>
        <w:tc>
          <w:tcPr>
            <w:tcW w:w="1205" w:type="dxa"/>
            <w:tcBorders>
              <w:top w:val="single" w:sz="4" w:space="0" w:color="auto"/>
              <w:left w:val="single" w:sz="4" w:space="0" w:color="auto"/>
              <w:right w:val="single" w:sz="12" w:space="0" w:color="auto"/>
            </w:tcBorders>
          </w:tcPr>
          <w:p w:rsidR="003309C7" w:rsidRPr="00C0567B" w:rsidRDefault="003309C7" w:rsidP="007668ED">
            <w:pPr>
              <w:pStyle w:val="142"/>
              <w:jc w:val="right"/>
              <w:rPr>
                <w:rFonts w:hAnsi="標楷體"/>
              </w:rPr>
            </w:pPr>
            <w:r w:rsidRPr="00C0567B">
              <w:rPr>
                <w:rFonts w:hAnsi="標楷體" w:hint="eastAsia"/>
              </w:rPr>
              <w:t>3</w:t>
            </w:r>
            <w:r w:rsidRPr="00C0567B">
              <w:rPr>
                <w:rFonts w:hAnsi="標楷體"/>
              </w:rPr>
              <w:t>0.03</w:t>
            </w:r>
          </w:p>
        </w:tc>
      </w:tr>
      <w:tr w:rsidR="003309C7" w:rsidRPr="00C0567B" w:rsidTr="007668ED">
        <w:tc>
          <w:tcPr>
            <w:tcW w:w="1277" w:type="dxa"/>
            <w:vMerge/>
            <w:tcBorders>
              <w:left w:val="single" w:sz="12" w:space="0" w:color="auto"/>
              <w:bottom w:val="double" w:sz="4" w:space="0" w:color="auto"/>
            </w:tcBorders>
            <w:shd w:val="clear" w:color="auto" w:fill="auto"/>
            <w:vAlign w:val="center"/>
          </w:tcPr>
          <w:p w:rsidR="003309C7" w:rsidRPr="00C0567B" w:rsidRDefault="003309C7" w:rsidP="007668ED">
            <w:pPr>
              <w:pStyle w:val="142"/>
              <w:jc w:val="center"/>
              <w:rPr>
                <w:rFonts w:hAnsi="標楷體"/>
                <w:b/>
              </w:rPr>
            </w:pPr>
          </w:p>
        </w:tc>
        <w:tc>
          <w:tcPr>
            <w:tcW w:w="850" w:type="dxa"/>
            <w:tcBorders>
              <w:bottom w:val="double" w:sz="4" w:space="0" w:color="auto"/>
            </w:tcBorders>
            <w:shd w:val="clear" w:color="auto" w:fill="auto"/>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13</w:t>
            </w:r>
          </w:p>
        </w:tc>
        <w:tc>
          <w:tcPr>
            <w:tcW w:w="993" w:type="dxa"/>
            <w:tcBorders>
              <w:bottom w:val="doub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2,623</w:t>
            </w:r>
          </w:p>
        </w:tc>
        <w:tc>
          <w:tcPr>
            <w:tcW w:w="1134" w:type="dxa"/>
            <w:tcBorders>
              <w:bottom w:val="doub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,466</w:t>
            </w:r>
          </w:p>
        </w:tc>
        <w:tc>
          <w:tcPr>
            <w:tcW w:w="1134" w:type="dxa"/>
            <w:tcBorders>
              <w:bottom w:val="double" w:sz="4" w:space="0" w:color="auto"/>
            </w:tcBorders>
          </w:tcPr>
          <w:p w:rsidR="003309C7" w:rsidRPr="00C0567B" w:rsidRDefault="003309C7" w:rsidP="007668ED">
            <w:pPr>
              <w:pStyle w:val="142"/>
              <w:jc w:val="right"/>
              <w:rPr>
                <w:rFonts w:hAnsi="標楷體"/>
              </w:rPr>
            </w:pPr>
            <w:r w:rsidRPr="00C0567B">
              <w:rPr>
                <w:rFonts w:hAnsi="標楷體" w:hint="eastAsia"/>
              </w:rPr>
              <w:t>1</w:t>
            </w:r>
            <w:r>
              <w:rPr>
                <w:rFonts w:hAnsi="標楷體"/>
              </w:rPr>
              <w:t>2.23</w:t>
            </w:r>
          </w:p>
        </w:tc>
        <w:tc>
          <w:tcPr>
            <w:tcW w:w="1134" w:type="dxa"/>
            <w:tcBorders>
              <w:bottom w:val="doub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66,128</w:t>
            </w:r>
          </w:p>
        </w:tc>
        <w:tc>
          <w:tcPr>
            <w:tcW w:w="1204" w:type="dxa"/>
            <w:tcBorders>
              <w:bottom w:val="double" w:sz="4" w:space="0" w:color="auto"/>
              <w:right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4</w:t>
            </w:r>
            <w:r w:rsidRPr="00C0567B">
              <w:rPr>
                <w:rFonts w:hAnsi="標楷體"/>
              </w:rPr>
              <w:t>6,168</w:t>
            </w:r>
          </w:p>
        </w:tc>
        <w:tc>
          <w:tcPr>
            <w:tcW w:w="1205" w:type="dxa"/>
            <w:tcBorders>
              <w:left w:val="single" w:sz="4" w:space="0" w:color="auto"/>
              <w:bottom w:val="double" w:sz="4" w:space="0" w:color="auto"/>
              <w:right w:val="single" w:sz="12" w:space="0" w:color="auto"/>
            </w:tcBorders>
            <w:shd w:val="clear" w:color="auto" w:fill="E7E6E6"/>
          </w:tcPr>
          <w:p w:rsidR="003309C7" w:rsidRPr="00C0567B" w:rsidRDefault="003309C7" w:rsidP="007668ED">
            <w:pPr>
              <w:pStyle w:val="142"/>
              <w:jc w:val="right"/>
              <w:rPr>
                <w:rFonts w:hAnsi="標楷體"/>
              </w:rPr>
            </w:pPr>
            <w:r w:rsidRPr="00C0567B">
              <w:rPr>
                <w:rFonts w:hAnsi="標楷體" w:hint="eastAsia"/>
              </w:rPr>
              <w:t>3</w:t>
            </w:r>
            <w:r>
              <w:rPr>
                <w:rFonts w:hAnsi="標楷體"/>
              </w:rPr>
              <w:t>8.49</w:t>
            </w:r>
          </w:p>
        </w:tc>
      </w:tr>
      <w:tr w:rsidR="003309C7" w:rsidRPr="00C0567B" w:rsidTr="007668ED">
        <w:trPr>
          <w:trHeight w:val="105"/>
        </w:trPr>
        <w:tc>
          <w:tcPr>
            <w:tcW w:w="1277" w:type="dxa"/>
            <w:vMerge w:val="restart"/>
            <w:tcBorders>
              <w:top w:val="double" w:sz="4" w:space="0" w:color="auto"/>
              <w:left w:val="single" w:sz="12" w:space="0" w:color="auto"/>
            </w:tcBorders>
            <w:shd w:val="clear" w:color="auto" w:fill="auto"/>
            <w:vAlign w:val="center"/>
          </w:tcPr>
          <w:p w:rsidR="003309C7" w:rsidRPr="00C0567B" w:rsidRDefault="003309C7" w:rsidP="007668ED">
            <w:pPr>
              <w:pStyle w:val="142"/>
              <w:jc w:val="center"/>
              <w:rPr>
                <w:rFonts w:hAnsi="標楷體"/>
                <w:b/>
              </w:rPr>
            </w:pPr>
            <w:r w:rsidRPr="00C0567B">
              <w:rPr>
                <w:rFonts w:hAnsi="標楷體" w:hint="eastAsia"/>
                <w:b/>
              </w:rPr>
              <w:t>國防部</w:t>
            </w:r>
          </w:p>
          <w:p w:rsidR="003309C7" w:rsidRPr="00C0567B" w:rsidRDefault="003309C7" w:rsidP="007668ED">
            <w:pPr>
              <w:pStyle w:val="142"/>
              <w:jc w:val="center"/>
              <w:rPr>
                <w:rFonts w:hAnsi="標楷體"/>
                <w:b/>
              </w:rPr>
            </w:pPr>
            <w:r w:rsidRPr="00C0567B">
              <w:rPr>
                <w:rFonts w:hAnsi="標楷體" w:hint="eastAsia"/>
                <w:b/>
              </w:rPr>
              <w:t>所屬醫院</w:t>
            </w:r>
          </w:p>
        </w:tc>
        <w:tc>
          <w:tcPr>
            <w:tcW w:w="850" w:type="dxa"/>
            <w:tcBorders>
              <w:top w:val="double" w:sz="4" w:space="0" w:color="auto"/>
            </w:tcBorders>
            <w:shd w:val="clear" w:color="auto" w:fill="auto"/>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10</w:t>
            </w:r>
          </w:p>
        </w:tc>
        <w:tc>
          <w:tcPr>
            <w:tcW w:w="993" w:type="dxa"/>
            <w:tcBorders>
              <w:top w:val="doub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5,093</w:t>
            </w:r>
          </w:p>
        </w:tc>
        <w:tc>
          <w:tcPr>
            <w:tcW w:w="1134" w:type="dxa"/>
            <w:tcBorders>
              <w:top w:val="doub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基期</w:t>
            </w:r>
          </w:p>
        </w:tc>
        <w:tc>
          <w:tcPr>
            <w:tcW w:w="1134" w:type="dxa"/>
            <w:tcBorders>
              <w:top w:val="double" w:sz="4" w:space="0" w:color="auto"/>
            </w:tcBorders>
          </w:tcPr>
          <w:p w:rsidR="003309C7" w:rsidRPr="00C0567B" w:rsidRDefault="003309C7" w:rsidP="007668ED">
            <w:pPr>
              <w:pStyle w:val="142"/>
              <w:jc w:val="right"/>
              <w:rPr>
                <w:rFonts w:hAnsi="標楷體"/>
              </w:rPr>
            </w:pPr>
            <w:r w:rsidRPr="00C0567B">
              <w:rPr>
                <w:rFonts w:hAnsi="標楷體" w:hint="eastAsia"/>
              </w:rPr>
              <w:t>基期</w:t>
            </w:r>
          </w:p>
        </w:tc>
        <w:tc>
          <w:tcPr>
            <w:tcW w:w="1134" w:type="dxa"/>
            <w:tcBorders>
              <w:top w:val="doub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02,046</w:t>
            </w:r>
          </w:p>
        </w:tc>
        <w:tc>
          <w:tcPr>
            <w:tcW w:w="1204" w:type="dxa"/>
            <w:tcBorders>
              <w:top w:val="double" w:sz="4" w:space="0" w:color="auto"/>
              <w:right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基期</w:t>
            </w:r>
          </w:p>
        </w:tc>
        <w:tc>
          <w:tcPr>
            <w:tcW w:w="1205" w:type="dxa"/>
            <w:tcBorders>
              <w:top w:val="double" w:sz="4" w:space="0" w:color="auto"/>
              <w:left w:val="single" w:sz="4" w:space="0" w:color="auto"/>
              <w:right w:val="single" w:sz="12" w:space="0" w:color="auto"/>
            </w:tcBorders>
          </w:tcPr>
          <w:p w:rsidR="003309C7" w:rsidRPr="00C0567B" w:rsidRDefault="003309C7" w:rsidP="007668ED">
            <w:pPr>
              <w:pStyle w:val="142"/>
              <w:jc w:val="right"/>
              <w:rPr>
                <w:rFonts w:hAnsi="標楷體"/>
              </w:rPr>
            </w:pPr>
            <w:r w:rsidRPr="00C0567B">
              <w:rPr>
                <w:rFonts w:hAnsi="標楷體" w:hint="eastAsia"/>
              </w:rPr>
              <w:t>基期</w:t>
            </w:r>
          </w:p>
        </w:tc>
      </w:tr>
      <w:tr w:rsidR="003309C7" w:rsidRPr="00C0567B" w:rsidTr="007668ED">
        <w:tc>
          <w:tcPr>
            <w:tcW w:w="1277" w:type="dxa"/>
            <w:vMerge/>
            <w:tcBorders>
              <w:left w:val="single" w:sz="12" w:space="0" w:color="auto"/>
            </w:tcBorders>
            <w:shd w:val="clear" w:color="auto" w:fill="auto"/>
            <w:vAlign w:val="center"/>
          </w:tcPr>
          <w:p w:rsidR="003309C7" w:rsidRPr="00C0567B" w:rsidRDefault="003309C7" w:rsidP="007668ED">
            <w:pPr>
              <w:pStyle w:val="142"/>
              <w:jc w:val="center"/>
              <w:rPr>
                <w:rFonts w:hAnsi="標楷體"/>
                <w:b/>
              </w:rPr>
            </w:pPr>
          </w:p>
        </w:tc>
        <w:tc>
          <w:tcPr>
            <w:tcW w:w="850" w:type="dxa"/>
            <w:tcBorders>
              <w:bottom w:val="single" w:sz="4" w:space="0" w:color="auto"/>
            </w:tcBorders>
            <w:shd w:val="clear" w:color="auto" w:fill="auto"/>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11</w:t>
            </w:r>
          </w:p>
        </w:tc>
        <w:tc>
          <w:tcPr>
            <w:tcW w:w="993" w:type="dxa"/>
            <w:tcBorders>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5,739</w:t>
            </w:r>
          </w:p>
        </w:tc>
        <w:tc>
          <w:tcPr>
            <w:tcW w:w="1134" w:type="dxa"/>
            <w:tcBorders>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6</w:t>
            </w:r>
            <w:r w:rsidRPr="00C0567B">
              <w:rPr>
                <w:rFonts w:hAnsi="標楷體"/>
              </w:rPr>
              <w:t>46</w:t>
            </w:r>
          </w:p>
        </w:tc>
        <w:tc>
          <w:tcPr>
            <w:tcW w:w="1134" w:type="dxa"/>
            <w:tcBorders>
              <w:bottom w:val="single" w:sz="4" w:space="0" w:color="auto"/>
            </w:tcBorders>
          </w:tcPr>
          <w:p w:rsidR="003309C7" w:rsidRPr="00C0567B" w:rsidRDefault="003309C7" w:rsidP="007668ED">
            <w:pPr>
              <w:pStyle w:val="142"/>
              <w:jc w:val="right"/>
              <w:rPr>
                <w:rFonts w:hAnsi="標楷體"/>
              </w:rPr>
            </w:pPr>
            <w:r w:rsidRPr="00C0567B">
              <w:rPr>
                <w:rFonts w:hAnsi="標楷體" w:hint="eastAsia"/>
              </w:rPr>
              <w:t>2</w:t>
            </w:r>
            <w:r>
              <w:rPr>
                <w:rFonts w:hAnsi="標楷體"/>
              </w:rPr>
              <w:t>.57</w:t>
            </w:r>
          </w:p>
        </w:tc>
        <w:tc>
          <w:tcPr>
            <w:tcW w:w="1134" w:type="dxa"/>
            <w:tcBorders>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08,597</w:t>
            </w:r>
          </w:p>
        </w:tc>
        <w:tc>
          <w:tcPr>
            <w:tcW w:w="1204" w:type="dxa"/>
            <w:tcBorders>
              <w:bottom w:val="single" w:sz="4" w:space="0" w:color="auto"/>
              <w:right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6</w:t>
            </w:r>
            <w:r w:rsidRPr="00C0567B">
              <w:rPr>
                <w:rFonts w:hAnsi="標楷體"/>
              </w:rPr>
              <w:t>,551</w:t>
            </w:r>
          </w:p>
        </w:tc>
        <w:tc>
          <w:tcPr>
            <w:tcW w:w="1205" w:type="dxa"/>
            <w:tcBorders>
              <w:left w:val="single" w:sz="4" w:space="0" w:color="auto"/>
              <w:bottom w:val="single" w:sz="4" w:space="0" w:color="auto"/>
              <w:right w:val="single" w:sz="12" w:space="0" w:color="auto"/>
            </w:tcBorders>
          </w:tcPr>
          <w:p w:rsidR="003309C7" w:rsidRPr="00C0567B" w:rsidRDefault="003309C7" w:rsidP="007668ED">
            <w:pPr>
              <w:pStyle w:val="142"/>
              <w:jc w:val="right"/>
              <w:rPr>
                <w:rFonts w:hAnsi="標楷體"/>
              </w:rPr>
            </w:pPr>
            <w:r w:rsidRPr="00C0567B">
              <w:rPr>
                <w:rFonts w:hAnsi="標楷體" w:hint="eastAsia"/>
              </w:rPr>
              <w:t>6</w:t>
            </w:r>
            <w:r>
              <w:rPr>
                <w:rFonts w:hAnsi="標楷體"/>
              </w:rPr>
              <w:t>.42</w:t>
            </w:r>
          </w:p>
        </w:tc>
      </w:tr>
      <w:tr w:rsidR="003309C7" w:rsidRPr="00C0567B" w:rsidTr="007668ED">
        <w:tc>
          <w:tcPr>
            <w:tcW w:w="1277" w:type="dxa"/>
            <w:vMerge/>
            <w:tcBorders>
              <w:left w:val="single" w:sz="12" w:space="0" w:color="auto"/>
            </w:tcBorders>
            <w:shd w:val="clear" w:color="auto" w:fill="auto"/>
            <w:vAlign w:val="center"/>
          </w:tcPr>
          <w:p w:rsidR="003309C7" w:rsidRPr="00C0567B" w:rsidRDefault="003309C7" w:rsidP="007668ED">
            <w:pPr>
              <w:pStyle w:val="142"/>
              <w:jc w:val="center"/>
              <w:rPr>
                <w:rFonts w:hAnsi="標楷體"/>
                <w:b/>
              </w:rPr>
            </w:pPr>
          </w:p>
        </w:tc>
        <w:tc>
          <w:tcPr>
            <w:tcW w:w="850" w:type="dxa"/>
            <w:tcBorders>
              <w:top w:val="single" w:sz="4" w:space="0" w:color="auto"/>
            </w:tcBorders>
            <w:shd w:val="clear" w:color="auto" w:fill="auto"/>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12</w:t>
            </w:r>
          </w:p>
        </w:tc>
        <w:tc>
          <w:tcPr>
            <w:tcW w:w="993"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1,197</w:t>
            </w:r>
          </w:p>
        </w:tc>
        <w:tc>
          <w:tcPr>
            <w:tcW w:w="1134"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w:t>
            </w:r>
            <w:r w:rsidRPr="00C0567B">
              <w:rPr>
                <w:rFonts w:hAnsi="標楷體"/>
              </w:rPr>
              <w:t>3,896</w:t>
            </w:r>
          </w:p>
        </w:tc>
        <w:tc>
          <w:tcPr>
            <w:tcW w:w="1134" w:type="dxa"/>
            <w:tcBorders>
              <w:top w:val="single" w:sz="4" w:space="0" w:color="auto"/>
            </w:tcBorders>
          </w:tcPr>
          <w:p w:rsidR="003309C7" w:rsidRPr="00C0567B" w:rsidRDefault="003309C7" w:rsidP="007668ED">
            <w:pPr>
              <w:pStyle w:val="142"/>
              <w:jc w:val="right"/>
              <w:rPr>
                <w:rFonts w:hAnsi="標楷體"/>
              </w:rPr>
            </w:pPr>
            <w:r w:rsidRPr="00C0567B">
              <w:rPr>
                <w:rFonts w:hAnsi="標楷體" w:hint="eastAsia"/>
              </w:rPr>
              <w:t>-</w:t>
            </w:r>
            <w:r>
              <w:rPr>
                <w:rFonts w:hAnsi="標楷體"/>
              </w:rPr>
              <w:t>15.53</w:t>
            </w:r>
          </w:p>
        </w:tc>
        <w:tc>
          <w:tcPr>
            <w:tcW w:w="1134"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07,393</w:t>
            </w:r>
          </w:p>
        </w:tc>
        <w:tc>
          <w:tcPr>
            <w:tcW w:w="1204" w:type="dxa"/>
            <w:tcBorders>
              <w:top w:val="single" w:sz="4" w:space="0" w:color="auto"/>
              <w:right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5</w:t>
            </w:r>
            <w:r w:rsidRPr="00C0567B">
              <w:rPr>
                <w:rFonts w:hAnsi="標楷體"/>
              </w:rPr>
              <w:t>,347</w:t>
            </w:r>
          </w:p>
        </w:tc>
        <w:tc>
          <w:tcPr>
            <w:tcW w:w="1205" w:type="dxa"/>
            <w:tcBorders>
              <w:top w:val="single" w:sz="4" w:space="0" w:color="auto"/>
              <w:left w:val="single" w:sz="4" w:space="0" w:color="auto"/>
              <w:right w:val="single" w:sz="12" w:space="0" w:color="auto"/>
            </w:tcBorders>
          </w:tcPr>
          <w:p w:rsidR="003309C7" w:rsidRPr="00C0567B" w:rsidRDefault="003309C7" w:rsidP="007668ED">
            <w:pPr>
              <w:pStyle w:val="142"/>
              <w:jc w:val="right"/>
              <w:rPr>
                <w:rFonts w:hAnsi="標楷體"/>
              </w:rPr>
            </w:pPr>
            <w:r w:rsidRPr="00C0567B">
              <w:rPr>
                <w:rFonts w:hAnsi="標楷體" w:hint="eastAsia"/>
              </w:rPr>
              <w:t>5</w:t>
            </w:r>
            <w:r>
              <w:rPr>
                <w:rFonts w:hAnsi="標楷體"/>
              </w:rPr>
              <w:t>.24</w:t>
            </w:r>
          </w:p>
        </w:tc>
      </w:tr>
      <w:tr w:rsidR="003309C7" w:rsidRPr="00C0567B" w:rsidTr="007668ED">
        <w:tc>
          <w:tcPr>
            <w:tcW w:w="1277" w:type="dxa"/>
            <w:vMerge/>
            <w:tcBorders>
              <w:left w:val="single" w:sz="12" w:space="0" w:color="auto"/>
              <w:bottom w:val="double" w:sz="4" w:space="0" w:color="auto"/>
            </w:tcBorders>
            <w:shd w:val="clear" w:color="auto" w:fill="auto"/>
            <w:vAlign w:val="center"/>
          </w:tcPr>
          <w:p w:rsidR="003309C7" w:rsidRPr="00C0567B" w:rsidRDefault="003309C7" w:rsidP="007668ED">
            <w:pPr>
              <w:pStyle w:val="142"/>
              <w:jc w:val="center"/>
              <w:rPr>
                <w:rFonts w:hAnsi="標楷體"/>
                <w:b/>
              </w:rPr>
            </w:pPr>
          </w:p>
        </w:tc>
        <w:tc>
          <w:tcPr>
            <w:tcW w:w="850" w:type="dxa"/>
            <w:tcBorders>
              <w:bottom w:val="double" w:sz="4" w:space="0" w:color="auto"/>
            </w:tcBorders>
            <w:shd w:val="clear" w:color="auto" w:fill="auto"/>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13</w:t>
            </w:r>
          </w:p>
        </w:tc>
        <w:tc>
          <w:tcPr>
            <w:tcW w:w="993" w:type="dxa"/>
            <w:tcBorders>
              <w:bottom w:val="doub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4,218</w:t>
            </w:r>
          </w:p>
        </w:tc>
        <w:tc>
          <w:tcPr>
            <w:tcW w:w="1134" w:type="dxa"/>
            <w:tcBorders>
              <w:bottom w:val="doub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w:t>
            </w:r>
            <w:r w:rsidRPr="00C0567B">
              <w:rPr>
                <w:rFonts w:hAnsi="標楷體"/>
              </w:rPr>
              <w:t>875</w:t>
            </w:r>
          </w:p>
        </w:tc>
        <w:tc>
          <w:tcPr>
            <w:tcW w:w="1134" w:type="dxa"/>
            <w:tcBorders>
              <w:bottom w:val="double" w:sz="4" w:space="0" w:color="auto"/>
            </w:tcBorders>
          </w:tcPr>
          <w:p w:rsidR="003309C7" w:rsidRPr="00C0567B" w:rsidRDefault="003309C7" w:rsidP="007668ED">
            <w:pPr>
              <w:pStyle w:val="142"/>
              <w:jc w:val="right"/>
              <w:rPr>
                <w:rFonts w:hAnsi="標楷體"/>
              </w:rPr>
            </w:pPr>
            <w:r w:rsidRPr="00C0567B">
              <w:rPr>
                <w:rFonts w:hAnsi="標楷體" w:hint="eastAsia"/>
              </w:rPr>
              <w:t>-</w:t>
            </w:r>
            <w:r>
              <w:rPr>
                <w:rFonts w:hAnsi="標楷體"/>
              </w:rPr>
              <w:t>3.49</w:t>
            </w:r>
          </w:p>
        </w:tc>
        <w:tc>
          <w:tcPr>
            <w:tcW w:w="1134" w:type="dxa"/>
            <w:tcBorders>
              <w:bottom w:val="doub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30,301</w:t>
            </w:r>
          </w:p>
        </w:tc>
        <w:tc>
          <w:tcPr>
            <w:tcW w:w="1204" w:type="dxa"/>
            <w:tcBorders>
              <w:bottom w:val="double" w:sz="4" w:space="0" w:color="auto"/>
              <w:right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8,255</w:t>
            </w:r>
          </w:p>
        </w:tc>
        <w:tc>
          <w:tcPr>
            <w:tcW w:w="1205" w:type="dxa"/>
            <w:tcBorders>
              <w:left w:val="single" w:sz="4" w:space="0" w:color="auto"/>
              <w:bottom w:val="double" w:sz="4" w:space="0" w:color="auto"/>
              <w:right w:val="single" w:sz="12" w:space="0" w:color="auto"/>
            </w:tcBorders>
            <w:shd w:val="clear" w:color="auto" w:fill="E7E6E6"/>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7.69</w:t>
            </w:r>
          </w:p>
        </w:tc>
      </w:tr>
      <w:tr w:rsidR="003309C7" w:rsidRPr="00C0567B" w:rsidTr="007668ED">
        <w:tc>
          <w:tcPr>
            <w:tcW w:w="1277" w:type="dxa"/>
            <w:vMerge w:val="restart"/>
            <w:tcBorders>
              <w:top w:val="double" w:sz="4" w:space="0" w:color="auto"/>
              <w:left w:val="single" w:sz="12" w:space="0" w:color="auto"/>
            </w:tcBorders>
            <w:shd w:val="clear" w:color="auto" w:fill="auto"/>
            <w:vAlign w:val="center"/>
          </w:tcPr>
          <w:p w:rsidR="003309C7" w:rsidRPr="00C0567B" w:rsidRDefault="003309C7" w:rsidP="007668ED">
            <w:pPr>
              <w:pStyle w:val="142"/>
              <w:jc w:val="center"/>
              <w:rPr>
                <w:rFonts w:hAnsi="標楷體"/>
                <w:b/>
              </w:rPr>
            </w:pPr>
            <w:r w:rsidRPr="00C0567B">
              <w:rPr>
                <w:rFonts w:hAnsi="標楷體" w:hint="eastAsia"/>
                <w:b/>
              </w:rPr>
              <w:t>退輔會</w:t>
            </w:r>
          </w:p>
          <w:p w:rsidR="003309C7" w:rsidRPr="00C0567B" w:rsidRDefault="003309C7" w:rsidP="007668ED">
            <w:pPr>
              <w:pStyle w:val="142"/>
              <w:jc w:val="center"/>
              <w:rPr>
                <w:rFonts w:hAnsi="標楷體"/>
                <w:b/>
              </w:rPr>
            </w:pPr>
            <w:r w:rsidRPr="00C0567B">
              <w:rPr>
                <w:rFonts w:hAnsi="標楷體" w:hint="eastAsia"/>
                <w:b/>
              </w:rPr>
              <w:t>所屬醫院</w:t>
            </w:r>
          </w:p>
        </w:tc>
        <w:tc>
          <w:tcPr>
            <w:tcW w:w="850" w:type="dxa"/>
            <w:tcBorders>
              <w:top w:val="double" w:sz="4" w:space="0" w:color="auto"/>
              <w:bottom w:val="single" w:sz="4" w:space="0" w:color="auto"/>
            </w:tcBorders>
            <w:shd w:val="clear" w:color="auto" w:fill="auto"/>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10</w:t>
            </w:r>
          </w:p>
        </w:tc>
        <w:tc>
          <w:tcPr>
            <w:tcW w:w="993" w:type="dxa"/>
            <w:tcBorders>
              <w:top w:val="double" w:sz="4" w:space="0" w:color="auto"/>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0,616</w:t>
            </w:r>
          </w:p>
        </w:tc>
        <w:tc>
          <w:tcPr>
            <w:tcW w:w="1134" w:type="dxa"/>
            <w:tcBorders>
              <w:top w:val="double" w:sz="4" w:space="0" w:color="auto"/>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基期</w:t>
            </w:r>
          </w:p>
        </w:tc>
        <w:tc>
          <w:tcPr>
            <w:tcW w:w="1134" w:type="dxa"/>
            <w:tcBorders>
              <w:top w:val="double" w:sz="4" w:space="0" w:color="auto"/>
              <w:bottom w:val="single" w:sz="4" w:space="0" w:color="auto"/>
            </w:tcBorders>
          </w:tcPr>
          <w:p w:rsidR="003309C7" w:rsidRPr="00C0567B" w:rsidRDefault="003309C7" w:rsidP="007668ED">
            <w:pPr>
              <w:pStyle w:val="142"/>
              <w:jc w:val="right"/>
              <w:rPr>
                <w:rFonts w:hAnsi="標楷體"/>
              </w:rPr>
            </w:pPr>
            <w:r w:rsidRPr="00C0567B">
              <w:rPr>
                <w:rFonts w:hAnsi="標楷體" w:hint="eastAsia"/>
              </w:rPr>
              <w:t>基期</w:t>
            </w:r>
          </w:p>
        </w:tc>
        <w:tc>
          <w:tcPr>
            <w:tcW w:w="1134" w:type="dxa"/>
            <w:tcBorders>
              <w:top w:val="double" w:sz="4" w:space="0" w:color="auto"/>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06,606</w:t>
            </w:r>
          </w:p>
        </w:tc>
        <w:tc>
          <w:tcPr>
            <w:tcW w:w="1204" w:type="dxa"/>
            <w:tcBorders>
              <w:top w:val="double" w:sz="4" w:space="0" w:color="auto"/>
              <w:bottom w:val="single" w:sz="4" w:space="0" w:color="auto"/>
              <w:right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基期</w:t>
            </w:r>
          </w:p>
        </w:tc>
        <w:tc>
          <w:tcPr>
            <w:tcW w:w="1205" w:type="dxa"/>
            <w:tcBorders>
              <w:top w:val="double" w:sz="4" w:space="0" w:color="auto"/>
              <w:left w:val="single" w:sz="4" w:space="0" w:color="auto"/>
              <w:bottom w:val="single" w:sz="4" w:space="0" w:color="auto"/>
              <w:right w:val="single" w:sz="12" w:space="0" w:color="auto"/>
            </w:tcBorders>
          </w:tcPr>
          <w:p w:rsidR="003309C7" w:rsidRPr="00C0567B" w:rsidRDefault="003309C7" w:rsidP="007668ED">
            <w:pPr>
              <w:pStyle w:val="142"/>
              <w:jc w:val="right"/>
              <w:rPr>
                <w:rFonts w:hAnsi="標楷體"/>
              </w:rPr>
            </w:pPr>
            <w:r w:rsidRPr="00C0567B">
              <w:rPr>
                <w:rFonts w:hAnsi="標楷體" w:hint="eastAsia"/>
              </w:rPr>
              <w:t>基期</w:t>
            </w:r>
          </w:p>
        </w:tc>
      </w:tr>
      <w:tr w:rsidR="003309C7" w:rsidRPr="00C0567B" w:rsidTr="007668ED">
        <w:tc>
          <w:tcPr>
            <w:tcW w:w="1277" w:type="dxa"/>
            <w:vMerge/>
            <w:tcBorders>
              <w:left w:val="single" w:sz="12" w:space="0" w:color="auto"/>
            </w:tcBorders>
            <w:shd w:val="clear" w:color="auto" w:fill="auto"/>
          </w:tcPr>
          <w:p w:rsidR="003309C7" w:rsidRPr="00C0567B" w:rsidRDefault="003309C7" w:rsidP="007668ED">
            <w:pPr>
              <w:pStyle w:val="142"/>
              <w:rPr>
                <w:rFonts w:hAnsi="標楷體"/>
              </w:rPr>
            </w:pPr>
          </w:p>
        </w:tc>
        <w:tc>
          <w:tcPr>
            <w:tcW w:w="850" w:type="dxa"/>
            <w:tcBorders>
              <w:top w:val="single" w:sz="4" w:space="0" w:color="auto"/>
            </w:tcBorders>
            <w:shd w:val="clear" w:color="auto" w:fill="auto"/>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11</w:t>
            </w:r>
          </w:p>
        </w:tc>
        <w:tc>
          <w:tcPr>
            <w:tcW w:w="993"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3</w:t>
            </w:r>
            <w:r w:rsidRPr="00C0567B">
              <w:rPr>
                <w:rFonts w:hAnsi="標楷體"/>
              </w:rPr>
              <w:t>0,378</w:t>
            </w:r>
          </w:p>
        </w:tc>
        <w:tc>
          <w:tcPr>
            <w:tcW w:w="1134"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9</w:t>
            </w:r>
            <w:r w:rsidRPr="00C0567B">
              <w:rPr>
                <w:rFonts w:hAnsi="標楷體"/>
              </w:rPr>
              <w:t>,762</w:t>
            </w:r>
          </w:p>
        </w:tc>
        <w:tc>
          <w:tcPr>
            <w:tcW w:w="1134" w:type="dxa"/>
            <w:tcBorders>
              <w:top w:val="single" w:sz="4" w:space="0" w:color="auto"/>
            </w:tcBorders>
          </w:tcPr>
          <w:p w:rsidR="003309C7" w:rsidRPr="00C0567B" w:rsidRDefault="003309C7" w:rsidP="007668ED">
            <w:pPr>
              <w:pStyle w:val="142"/>
              <w:jc w:val="right"/>
              <w:rPr>
                <w:rFonts w:hAnsi="標楷體"/>
              </w:rPr>
            </w:pPr>
            <w:r w:rsidRPr="00C0567B">
              <w:rPr>
                <w:rFonts w:hAnsi="標楷體" w:hint="eastAsia"/>
              </w:rPr>
              <w:t>4</w:t>
            </w:r>
            <w:r>
              <w:rPr>
                <w:rFonts w:hAnsi="標楷體"/>
              </w:rPr>
              <w:t>7.35</w:t>
            </w:r>
          </w:p>
        </w:tc>
        <w:tc>
          <w:tcPr>
            <w:tcW w:w="1134"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13,995</w:t>
            </w:r>
          </w:p>
        </w:tc>
        <w:tc>
          <w:tcPr>
            <w:tcW w:w="1204" w:type="dxa"/>
            <w:tcBorders>
              <w:top w:val="single" w:sz="4" w:space="0" w:color="auto"/>
              <w:right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7</w:t>
            </w:r>
            <w:r w:rsidRPr="00C0567B">
              <w:rPr>
                <w:rFonts w:hAnsi="標楷體"/>
              </w:rPr>
              <w:t>,389</w:t>
            </w:r>
          </w:p>
        </w:tc>
        <w:tc>
          <w:tcPr>
            <w:tcW w:w="1205" w:type="dxa"/>
            <w:tcBorders>
              <w:top w:val="single" w:sz="4" w:space="0" w:color="auto"/>
              <w:left w:val="single" w:sz="4" w:space="0" w:color="auto"/>
              <w:right w:val="single" w:sz="12" w:space="0" w:color="auto"/>
            </w:tcBorders>
          </w:tcPr>
          <w:p w:rsidR="003309C7" w:rsidRPr="00C0567B" w:rsidRDefault="003309C7" w:rsidP="007668ED">
            <w:pPr>
              <w:pStyle w:val="142"/>
              <w:jc w:val="right"/>
              <w:rPr>
                <w:rFonts w:hAnsi="標楷體"/>
              </w:rPr>
            </w:pPr>
            <w:r w:rsidRPr="00C0567B">
              <w:rPr>
                <w:rFonts w:hAnsi="標楷體" w:hint="eastAsia"/>
              </w:rPr>
              <w:t>6</w:t>
            </w:r>
            <w:r>
              <w:rPr>
                <w:rFonts w:hAnsi="標楷體"/>
              </w:rPr>
              <w:t>.93</w:t>
            </w:r>
          </w:p>
        </w:tc>
      </w:tr>
      <w:tr w:rsidR="003309C7" w:rsidRPr="00C0567B" w:rsidTr="007668ED">
        <w:tc>
          <w:tcPr>
            <w:tcW w:w="1277" w:type="dxa"/>
            <w:vMerge/>
            <w:tcBorders>
              <w:left w:val="single" w:sz="12" w:space="0" w:color="auto"/>
            </w:tcBorders>
            <w:shd w:val="clear" w:color="auto" w:fill="auto"/>
          </w:tcPr>
          <w:p w:rsidR="003309C7" w:rsidRPr="00C0567B" w:rsidRDefault="003309C7" w:rsidP="007668ED">
            <w:pPr>
              <w:pStyle w:val="142"/>
              <w:rPr>
                <w:rFonts w:hAnsi="標楷體"/>
              </w:rPr>
            </w:pPr>
          </w:p>
        </w:tc>
        <w:tc>
          <w:tcPr>
            <w:tcW w:w="850" w:type="dxa"/>
            <w:shd w:val="clear" w:color="auto" w:fill="auto"/>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12</w:t>
            </w:r>
          </w:p>
        </w:tc>
        <w:tc>
          <w:tcPr>
            <w:tcW w:w="993" w:type="dxa"/>
            <w:shd w:val="clear" w:color="auto" w:fill="auto"/>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9,106</w:t>
            </w:r>
          </w:p>
        </w:tc>
        <w:tc>
          <w:tcPr>
            <w:tcW w:w="1134" w:type="dxa"/>
            <w:shd w:val="clear" w:color="auto" w:fill="auto"/>
          </w:tcPr>
          <w:p w:rsidR="003309C7" w:rsidRPr="00C0567B" w:rsidRDefault="003309C7" w:rsidP="007668ED">
            <w:pPr>
              <w:pStyle w:val="142"/>
              <w:jc w:val="right"/>
              <w:rPr>
                <w:rFonts w:hAnsi="標楷體"/>
              </w:rPr>
            </w:pPr>
            <w:r w:rsidRPr="00C0567B">
              <w:rPr>
                <w:rFonts w:hAnsi="標楷體" w:hint="eastAsia"/>
              </w:rPr>
              <w:t>8</w:t>
            </w:r>
            <w:r w:rsidRPr="00C0567B">
              <w:rPr>
                <w:rFonts w:hAnsi="標楷體"/>
              </w:rPr>
              <w:t>,490</w:t>
            </w:r>
          </w:p>
        </w:tc>
        <w:tc>
          <w:tcPr>
            <w:tcW w:w="1134" w:type="dxa"/>
          </w:tcPr>
          <w:p w:rsidR="003309C7" w:rsidRPr="00C0567B" w:rsidRDefault="003309C7" w:rsidP="007668ED">
            <w:pPr>
              <w:pStyle w:val="142"/>
              <w:jc w:val="right"/>
              <w:rPr>
                <w:rFonts w:hAnsi="標楷體"/>
              </w:rPr>
            </w:pPr>
            <w:r w:rsidRPr="00C0567B">
              <w:rPr>
                <w:rFonts w:hAnsi="標楷體" w:hint="eastAsia"/>
              </w:rPr>
              <w:t>4</w:t>
            </w:r>
            <w:r>
              <w:rPr>
                <w:rFonts w:hAnsi="標楷體"/>
              </w:rPr>
              <w:t>1.18</w:t>
            </w:r>
          </w:p>
        </w:tc>
        <w:tc>
          <w:tcPr>
            <w:tcW w:w="1134" w:type="dxa"/>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55,883</w:t>
            </w:r>
          </w:p>
        </w:tc>
        <w:tc>
          <w:tcPr>
            <w:tcW w:w="1204" w:type="dxa"/>
            <w:tcBorders>
              <w:right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4</w:t>
            </w:r>
            <w:r w:rsidRPr="00C0567B">
              <w:rPr>
                <w:rFonts w:hAnsi="標楷體"/>
              </w:rPr>
              <w:t>9,277</w:t>
            </w:r>
          </w:p>
        </w:tc>
        <w:tc>
          <w:tcPr>
            <w:tcW w:w="1205" w:type="dxa"/>
            <w:tcBorders>
              <w:left w:val="single" w:sz="4" w:space="0" w:color="auto"/>
              <w:right w:val="single" w:sz="12" w:space="0" w:color="auto"/>
            </w:tcBorders>
          </w:tcPr>
          <w:p w:rsidR="003309C7" w:rsidRPr="00C0567B" w:rsidRDefault="003309C7" w:rsidP="007668ED">
            <w:pPr>
              <w:pStyle w:val="142"/>
              <w:jc w:val="right"/>
              <w:rPr>
                <w:rFonts w:hAnsi="標楷體"/>
              </w:rPr>
            </w:pPr>
            <w:r w:rsidRPr="00C0567B">
              <w:rPr>
                <w:rFonts w:hAnsi="標楷體" w:hint="eastAsia"/>
              </w:rPr>
              <w:t>4</w:t>
            </w:r>
            <w:r>
              <w:rPr>
                <w:rFonts w:hAnsi="標楷體"/>
              </w:rPr>
              <w:t>6.22</w:t>
            </w:r>
          </w:p>
        </w:tc>
      </w:tr>
      <w:tr w:rsidR="003309C7" w:rsidRPr="00C0567B" w:rsidTr="007668ED">
        <w:tc>
          <w:tcPr>
            <w:tcW w:w="1277" w:type="dxa"/>
            <w:vMerge/>
            <w:tcBorders>
              <w:left w:val="single" w:sz="12" w:space="0" w:color="auto"/>
              <w:bottom w:val="single" w:sz="12" w:space="0" w:color="auto"/>
            </w:tcBorders>
            <w:shd w:val="clear" w:color="auto" w:fill="auto"/>
          </w:tcPr>
          <w:p w:rsidR="003309C7" w:rsidRPr="00C0567B" w:rsidRDefault="003309C7" w:rsidP="007668ED">
            <w:pPr>
              <w:pStyle w:val="142"/>
              <w:rPr>
                <w:rFonts w:hAnsi="標楷體"/>
              </w:rPr>
            </w:pPr>
          </w:p>
        </w:tc>
        <w:tc>
          <w:tcPr>
            <w:tcW w:w="850" w:type="dxa"/>
            <w:tcBorders>
              <w:bottom w:val="single" w:sz="12" w:space="0" w:color="auto"/>
            </w:tcBorders>
            <w:shd w:val="clear" w:color="auto" w:fill="auto"/>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13</w:t>
            </w:r>
          </w:p>
        </w:tc>
        <w:tc>
          <w:tcPr>
            <w:tcW w:w="993" w:type="dxa"/>
            <w:tcBorders>
              <w:bottom w:val="single" w:sz="12"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3</w:t>
            </w:r>
            <w:r w:rsidRPr="00C0567B">
              <w:rPr>
                <w:rFonts w:hAnsi="標楷體"/>
              </w:rPr>
              <w:t>0,224</w:t>
            </w:r>
          </w:p>
        </w:tc>
        <w:tc>
          <w:tcPr>
            <w:tcW w:w="1134" w:type="dxa"/>
            <w:tcBorders>
              <w:bottom w:val="single" w:sz="12"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9</w:t>
            </w:r>
            <w:r w:rsidRPr="00C0567B">
              <w:rPr>
                <w:rFonts w:hAnsi="標楷體"/>
              </w:rPr>
              <w:t>,608</w:t>
            </w:r>
          </w:p>
        </w:tc>
        <w:tc>
          <w:tcPr>
            <w:tcW w:w="1134" w:type="dxa"/>
            <w:tcBorders>
              <w:bottom w:val="single" w:sz="12" w:space="0" w:color="auto"/>
            </w:tcBorders>
          </w:tcPr>
          <w:p w:rsidR="003309C7" w:rsidRPr="00C0567B" w:rsidRDefault="003309C7" w:rsidP="007668ED">
            <w:pPr>
              <w:pStyle w:val="142"/>
              <w:jc w:val="right"/>
              <w:rPr>
                <w:rFonts w:hAnsi="標楷體"/>
              </w:rPr>
            </w:pPr>
            <w:r w:rsidRPr="00C0567B">
              <w:rPr>
                <w:rFonts w:hAnsi="標楷體" w:hint="eastAsia"/>
              </w:rPr>
              <w:t>4</w:t>
            </w:r>
            <w:r>
              <w:rPr>
                <w:rFonts w:hAnsi="標楷體"/>
              </w:rPr>
              <w:t>6.60</w:t>
            </w:r>
          </w:p>
        </w:tc>
        <w:tc>
          <w:tcPr>
            <w:tcW w:w="1134" w:type="dxa"/>
            <w:tcBorders>
              <w:bottom w:val="single" w:sz="12"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81,212</w:t>
            </w:r>
          </w:p>
        </w:tc>
        <w:tc>
          <w:tcPr>
            <w:tcW w:w="1204" w:type="dxa"/>
            <w:tcBorders>
              <w:bottom w:val="single" w:sz="12" w:space="0" w:color="auto"/>
              <w:right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7</w:t>
            </w:r>
            <w:r w:rsidRPr="00C0567B">
              <w:rPr>
                <w:rFonts w:hAnsi="標楷體"/>
              </w:rPr>
              <w:t>4,606</w:t>
            </w:r>
          </w:p>
        </w:tc>
        <w:tc>
          <w:tcPr>
            <w:tcW w:w="1205" w:type="dxa"/>
            <w:tcBorders>
              <w:left w:val="single" w:sz="4" w:space="0" w:color="auto"/>
              <w:bottom w:val="single" w:sz="12" w:space="0" w:color="auto"/>
              <w:right w:val="single" w:sz="12" w:space="0" w:color="auto"/>
            </w:tcBorders>
            <w:shd w:val="clear" w:color="auto" w:fill="E7E6E6"/>
          </w:tcPr>
          <w:p w:rsidR="003309C7" w:rsidRPr="00C0567B" w:rsidRDefault="003309C7" w:rsidP="007668ED">
            <w:pPr>
              <w:pStyle w:val="142"/>
              <w:jc w:val="right"/>
              <w:rPr>
                <w:rFonts w:hAnsi="標楷體"/>
              </w:rPr>
            </w:pPr>
            <w:r w:rsidRPr="00C0567B">
              <w:rPr>
                <w:rFonts w:hAnsi="標楷體" w:hint="eastAsia"/>
              </w:rPr>
              <w:t>6</w:t>
            </w:r>
            <w:r>
              <w:rPr>
                <w:rFonts w:hAnsi="標楷體"/>
              </w:rPr>
              <w:t>9.98</w:t>
            </w:r>
          </w:p>
        </w:tc>
      </w:tr>
    </w:tbl>
    <w:p w:rsidR="003309C7" w:rsidRDefault="003309C7" w:rsidP="007668ED">
      <w:pPr>
        <w:widowControl/>
        <w:spacing w:line="280" w:lineRule="exact"/>
        <w:ind w:leftChars="-150" w:left="1927" w:hangingChars="967" w:hanging="2352"/>
        <w:rPr>
          <w:rFonts w:hAnsi="標楷體"/>
          <w:sz w:val="24"/>
          <w:szCs w:val="24"/>
          <w:lang w:val="x-none"/>
        </w:rPr>
      </w:pPr>
      <w:r w:rsidRPr="00622A0B">
        <w:rPr>
          <w:rFonts w:hAnsi="標楷體" w:hint="eastAsia"/>
          <w:sz w:val="24"/>
          <w:szCs w:val="24"/>
          <w:lang w:val="x-none"/>
        </w:rPr>
        <w:t>說    明：</w:t>
      </w:r>
      <w:r>
        <w:rPr>
          <w:rFonts w:hAnsi="標楷體" w:hint="eastAsia"/>
          <w:sz w:val="24"/>
          <w:szCs w:val="24"/>
          <w:lang w:val="x-none" w:eastAsia="zh-HK"/>
        </w:rPr>
        <w:t>表內中央政府轄管公立醫院不包含衛生福利部所屬醫院</w:t>
      </w:r>
      <w:r>
        <w:rPr>
          <w:rFonts w:hAnsi="標楷體" w:hint="eastAsia"/>
          <w:sz w:val="24"/>
          <w:szCs w:val="24"/>
          <w:lang w:val="x-none"/>
        </w:rPr>
        <w:t>。</w:t>
      </w:r>
    </w:p>
    <w:p w:rsidR="003309C7" w:rsidRPr="00C0567B" w:rsidRDefault="003309C7" w:rsidP="007668ED">
      <w:pPr>
        <w:widowControl/>
        <w:spacing w:line="280" w:lineRule="exact"/>
        <w:ind w:leftChars="-150" w:left="1927" w:hangingChars="967" w:hanging="2352"/>
        <w:rPr>
          <w:rFonts w:hAnsi="標楷體"/>
          <w:sz w:val="24"/>
          <w:szCs w:val="24"/>
          <w:lang w:val="x-none"/>
        </w:rPr>
      </w:pPr>
      <w:r w:rsidRPr="00C0567B">
        <w:rPr>
          <w:rFonts w:hAnsi="標楷體" w:hint="eastAsia"/>
          <w:sz w:val="24"/>
          <w:szCs w:val="24"/>
          <w:lang w:val="x-none"/>
        </w:rPr>
        <w:t>資料來源：教育部所屬各醫</w:t>
      </w:r>
      <w:r>
        <w:rPr>
          <w:rFonts w:hAnsi="標楷體" w:hint="eastAsia"/>
          <w:sz w:val="24"/>
          <w:szCs w:val="24"/>
          <w:lang w:val="x-none"/>
        </w:rPr>
        <w:t>院</w:t>
      </w:r>
      <w:r w:rsidRPr="00C0567B">
        <w:rPr>
          <w:rFonts w:hAnsi="標楷體" w:hint="eastAsia"/>
          <w:sz w:val="24"/>
          <w:szCs w:val="24"/>
          <w:lang w:val="x-none"/>
        </w:rPr>
        <w:t>作業基金、國防部、退輔會提供</w:t>
      </w:r>
      <w:r>
        <w:rPr>
          <w:rFonts w:hAnsi="標楷體" w:hint="eastAsia"/>
          <w:sz w:val="24"/>
          <w:szCs w:val="24"/>
          <w:lang w:val="x-none"/>
        </w:rPr>
        <w:t>，</w:t>
      </w:r>
      <w:r w:rsidRPr="00C0567B">
        <w:rPr>
          <w:rFonts w:hAnsi="標楷體" w:hint="eastAsia"/>
          <w:sz w:val="24"/>
          <w:szCs w:val="24"/>
          <w:lang w:val="x-none"/>
        </w:rPr>
        <w:t>本中心整理。</w:t>
      </w:r>
    </w:p>
    <w:p w:rsidR="003309C7" w:rsidRPr="00F30920" w:rsidRDefault="003309C7" w:rsidP="007668ED">
      <w:pPr>
        <w:pStyle w:val="a5"/>
        <w:ind w:left="849" w:hanging="283"/>
        <w:rPr>
          <w:b/>
          <w:w w:val="98"/>
        </w:rPr>
      </w:pPr>
      <w:r w:rsidRPr="00AD44BB">
        <w:rPr>
          <w:b/>
        </w:rPr>
        <w:t>(三</w:t>
      </w:r>
      <w:r w:rsidRPr="00AD44BB">
        <w:rPr>
          <w:rFonts w:hint="eastAsia"/>
          <w:b/>
        </w:rPr>
        <w:t>)</w:t>
      </w:r>
      <w:r w:rsidRPr="000F4187">
        <w:rPr>
          <w:b/>
          <w:spacing w:val="-4"/>
        </w:rPr>
        <w:t>110</w:t>
      </w:r>
      <w:r w:rsidRPr="000F4187">
        <w:rPr>
          <w:rFonts w:hint="eastAsia"/>
          <w:b/>
          <w:spacing w:val="-4"/>
        </w:rPr>
        <w:t>至1</w:t>
      </w:r>
      <w:r w:rsidRPr="000F4187">
        <w:rPr>
          <w:b/>
          <w:spacing w:val="-4"/>
        </w:rPr>
        <w:t>13</w:t>
      </w:r>
      <w:r w:rsidRPr="000F4187">
        <w:rPr>
          <w:rFonts w:hint="eastAsia"/>
          <w:b/>
          <w:spacing w:val="-4"/>
        </w:rPr>
        <w:t>年度</w:t>
      </w:r>
      <w:r w:rsidRPr="000F4187">
        <w:rPr>
          <w:rFonts w:hAnsi="標楷體" w:hint="eastAsia"/>
          <w:b/>
          <w:spacing w:val="-4"/>
        </w:rPr>
        <w:t>中央政府轄管部分公立醫院</w:t>
      </w:r>
      <w:r w:rsidRPr="000F4187">
        <w:rPr>
          <w:rFonts w:hint="eastAsia"/>
          <w:b/>
          <w:spacing w:val="-4"/>
        </w:rPr>
        <w:t>「轉銷呆帳占當年度清理數」之年平均比率達五成餘，或應收款項轉入催收款呈增長趨勢</w:t>
      </w:r>
    </w:p>
    <w:p w:rsidR="003309C7" w:rsidRDefault="003309C7" w:rsidP="007668ED">
      <w:pPr>
        <w:pStyle w:val="21"/>
        <w:ind w:left="850" w:firstLine="566"/>
      </w:pPr>
      <w:r w:rsidRPr="006F5D3F">
        <w:rPr>
          <w:rStyle w:val="12"/>
          <w:rFonts w:hint="eastAsia"/>
          <w:snapToGrid w:val="0"/>
        </w:rPr>
        <w:t>依中央政府轄管公立醫院1</w:t>
      </w:r>
      <w:r w:rsidRPr="006F5D3F">
        <w:rPr>
          <w:rStyle w:val="12"/>
          <w:snapToGrid w:val="0"/>
        </w:rPr>
        <w:t>10</w:t>
      </w:r>
      <w:r w:rsidRPr="006F5D3F">
        <w:rPr>
          <w:rStyle w:val="12"/>
          <w:rFonts w:hint="eastAsia"/>
          <w:snapToGrid w:val="0"/>
        </w:rPr>
        <w:t>至1</w:t>
      </w:r>
      <w:r w:rsidRPr="006F5D3F">
        <w:rPr>
          <w:rStyle w:val="12"/>
          <w:snapToGrid w:val="0"/>
        </w:rPr>
        <w:t>13</w:t>
      </w:r>
      <w:r w:rsidRPr="006F5D3F">
        <w:rPr>
          <w:rStyle w:val="12"/>
          <w:rFonts w:hint="eastAsia"/>
          <w:snapToGrid w:val="0"/>
        </w:rPr>
        <w:t>年度催收款分析表(詳表</w:t>
      </w:r>
      <w:r w:rsidRPr="006F5D3F">
        <w:rPr>
          <w:rStyle w:val="12"/>
          <w:snapToGrid w:val="0"/>
        </w:rPr>
        <w:t>2)</w:t>
      </w:r>
      <w:r w:rsidRPr="006F5D3F">
        <w:rPr>
          <w:rStyle w:val="12"/>
          <w:rFonts w:hint="eastAsia"/>
          <w:snapToGrid w:val="0"/>
        </w:rPr>
        <w:t>及同期間「轉銷呆帳占當年度清理數」年平均比率逾50%之1</w:t>
      </w:r>
      <w:r w:rsidRPr="006F5D3F">
        <w:rPr>
          <w:rStyle w:val="12"/>
          <w:snapToGrid w:val="0"/>
        </w:rPr>
        <w:t>8</w:t>
      </w:r>
      <w:r w:rsidRPr="006F5D3F">
        <w:rPr>
          <w:rStyle w:val="12"/>
          <w:rFonts w:hint="eastAsia"/>
          <w:snapToGrid w:val="0"/>
        </w:rPr>
        <w:t>家醫院(詳表3</w:t>
      </w:r>
      <w:r w:rsidRPr="006F5D3F">
        <w:rPr>
          <w:rStyle w:val="12"/>
          <w:snapToGrid w:val="0"/>
        </w:rPr>
        <w:t>)</w:t>
      </w:r>
      <w:r w:rsidRPr="006F5D3F">
        <w:rPr>
          <w:rStyle w:val="12"/>
          <w:rFonts w:hint="eastAsia"/>
          <w:snapToGrid w:val="0"/>
        </w:rPr>
        <w:t>觀之，其中教育部所屬醫院</w:t>
      </w:r>
      <w:r w:rsidRPr="006F5D3F">
        <w:rPr>
          <w:rStyle w:val="12"/>
          <w:snapToGrid w:val="0"/>
        </w:rPr>
        <w:t>113</w:t>
      </w:r>
      <w:r w:rsidRPr="006F5D3F">
        <w:rPr>
          <w:rStyle w:val="12"/>
          <w:rFonts w:hint="eastAsia"/>
          <w:snapToGrid w:val="0"/>
        </w:rPr>
        <w:t>年度轉銷呆帳占當年度清理數之比率(下稱轉銷呆帳比率)為</w:t>
      </w:r>
      <w:r w:rsidRPr="006F5D3F">
        <w:rPr>
          <w:rStyle w:val="12"/>
          <w:snapToGrid w:val="0"/>
        </w:rPr>
        <w:t>51.60%</w:t>
      </w:r>
      <w:r w:rsidRPr="006F5D3F">
        <w:rPr>
          <w:rStyle w:val="12"/>
          <w:rFonts w:hint="eastAsia"/>
          <w:snapToGrid w:val="0"/>
        </w:rPr>
        <w:t>，較1</w:t>
      </w:r>
      <w:r w:rsidRPr="006F5D3F">
        <w:rPr>
          <w:rStyle w:val="12"/>
          <w:snapToGrid w:val="0"/>
        </w:rPr>
        <w:t>10</w:t>
      </w:r>
      <w:r w:rsidRPr="006F5D3F">
        <w:rPr>
          <w:rStyle w:val="12"/>
          <w:rFonts w:hint="eastAsia"/>
          <w:snapToGrid w:val="0"/>
        </w:rPr>
        <w:t>年度增加</w:t>
      </w:r>
      <w:r w:rsidRPr="006F5D3F">
        <w:rPr>
          <w:rStyle w:val="12"/>
          <w:snapToGrid w:val="0"/>
        </w:rPr>
        <w:t>3.42</w:t>
      </w:r>
      <w:r w:rsidRPr="006F5D3F">
        <w:rPr>
          <w:rStyle w:val="12"/>
          <w:rFonts w:hint="eastAsia"/>
          <w:snapToGrid w:val="0"/>
        </w:rPr>
        <w:t>個百分點，且呈逐年上升之趨勢；同年度應收款項轉入催收款，則較1</w:t>
      </w:r>
      <w:r w:rsidRPr="006F5D3F">
        <w:rPr>
          <w:rStyle w:val="12"/>
          <w:snapToGrid w:val="0"/>
        </w:rPr>
        <w:t>10</w:t>
      </w:r>
      <w:r w:rsidRPr="006F5D3F">
        <w:rPr>
          <w:rStyle w:val="12"/>
          <w:rFonts w:hint="eastAsia"/>
          <w:snapToGrid w:val="0"/>
        </w:rPr>
        <w:t>年度減幅4</w:t>
      </w:r>
      <w:r w:rsidRPr="006F5D3F">
        <w:rPr>
          <w:rStyle w:val="12"/>
          <w:snapToGrid w:val="0"/>
        </w:rPr>
        <w:t>.55%</w:t>
      </w:r>
      <w:r w:rsidRPr="006F5D3F">
        <w:rPr>
          <w:rStyle w:val="12"/>
          <w:rFonts w:hint="eastAsia"/>
          <w:snapToGrid w:val="0"/>
        </w:rPr>
        <w:t>。其所屬9家</w:t>
      </w:r>
      <w:r w:rsidRPr="005A7588">
        <w:rPr>
          <w:rStyle w:val="af4"/>
        </w:rPr>
        <w:footnoteReference w:id="113"/>
      </w:r>
      <w:r w:rsidRPr="006F5D3F">
        <w:rPr>
          <w:rStyle w:val="12"/>
          <w:rFonts w:hint="eastAsia"/>
          <w:snapToGrid w:val="0"/>
        </w:rPr>
        <w:t>醫院中，有6家(占六成七)之轉銷呆帳年平均比率逾50%，並以臺大醫院金山分院87.60%最高；陽明交大醫院85.90%次之。另國防部所屬醫院113年度轉銷呆帳比率為47%，較110年度減少4.41個百分點，惟仍近五成；同年度應收款項轉入催收款較110年度增幅16.76%。其所屬14家醫院中，有8家(占五成七)之轉銷呆帳年平均比率逾50%，其中4家逾七成，包括：國軍左營總醫院岡山分院(80.62%)、國軍臺中總醫院(79.25%)、國軍高雄總醫院(72.50%)及國軍高雄總醫院屏東分院</w:t>
      </w:r>
      <w:r w:rsidRPr="006F5D3F">
        <w:rPr>
          <w:rFonts w:hint="eastAsia"/>
        </w:rPr>
        <w:t>(70.53%)。至</w:t>
      </w:r>
      <w:r w:rsidRPr="006F5D3F">
        <w:rPr>
          <w:rStyle w:val="12"/>
          <w:rFonts w:hint="eastAsia"/>
          <w:snapToGrid w:val="0"/>
        </w:rPr>
        <w:t>退輔會所屬醫院部分，113年度轉銷呆帳比率為37.81%，為自110年來新低，惟同年度應收款項轉入催收款卻較110年度增幅67.46%。其所屬1</w:t>
      </w:r>
      <w:r w:rsidRPr="006F5D3F">
        <w:rPr>
          <w:rStyle w:val="12"/>
          <w:snapToGrid w:val="0"/>
        </w:rPr>
        <w:t>1</w:t>
      </w:r>
      <w:r w:rsidRPr="006F5D3F">
        <w:rPr>
          <w:rStyle w:val="12"/>
          <w:rFonts w:hint="eastAsia"/>
          <w:snapToGrid w:val="0"/>
        </w:rPr>
        <w:t>家</w:t>
      </w:r>
      <w:r w:rsidRPr="00D25F76">
        <w:rPr>
          <w:rStyle w:val="af4"/>
        </w:rPr>
        <w:footnoteReference w:id="114"/>
      </w:r>
      <w:r w:rsidRPr="006F5D3F">
        <w:rPr>
          <w:rStyle w:val="12"/>
          <w:rFonts w:hint="eastAsia"/>
          <w:snapToGrid w:val="0"/>
        </w:rPr>
        <w:t>醫院中，有4家(占三成六)之轉銷呆帳年平均比率逾50%，其中以臺中榮總56.81%最高。</w:t>
      </w:r>
      <w:r w:rsidRPr="006F5D3F">
        <w:rPr>
          <w:rFonts w:hint="eastAsia"/>
        </w:rPr>
        <w:t>由上可知，部分醫院對於醫療欠費之收回效能不彰，存有相當比例債權未能有效收回而予以轉銷呆帳，顯示債務管理機制尚待強化。</w:t>
      </w:r>
    </w:p>
    <w:p w:rsidR="003309C7" w:rsidRDefault="003309C7" w:rsidP="007668ED">
      <w:pPr>
        <w:pStyle w:val="21"/>
        <w:ind w:left="850" w:firstLine="566"/>
      </w:pPr>
    </w:p>
    <w:p w:rsidR="003309C7" w:rsidRDefault="003309C7" w:rsidP="007668ED">
      <w:pPr>
        <w:pStyle w:val="21"/>
        <w:ind w:left="850" w:firstLine="566"/>
      </w:pPr>
    </w:p>
    <w:p w:rsidR="003309C7" w:rsidRDefault="003309C7" w:rsidP="007668ED">
      <w:pPr>
        <w:pStyle w:val="21"/>
        <w:ind w:left="850" w:firstLine="566"/>
      </w:pPr>
    </w:p>
    <w:p w:rsidR="00F71E1F" w:rsidRDefault="00F71E1F" w:rsidP="007668ED">
      <w:pPr>
        <w:pStyle w:val="21"/>
        <w:ind w:left="850" w:firstLine="566"/>
        <w:rPr>
          <w:rFonts w:hint="eastAsia"/>
        </w:rPr>
      </w:pPr>
    </w:p>
    <w:p w:rsidR="003309C7" w:rsidRDefault="003309C7" w:rsidP="007668ED">
      <w:pPr>
        <w:widowControl/>
        <w:overflowPunct w:val="0"/>
        <w:spacing w:line="400" w:lineRule="exact"/>
        <w:ind w:leftChars="-150" w:left="-425" w:firstLineChars="0" w:firstLine="0"/>
        <w:jc w:val="left"/>
        <w:rPr>
          <w:rFonts w:hAnsi="標楷體"/>
          <w:b/>
        </w:rPr>
      </w:pPr>
      <w:r w:rsidRPr="00C0567B">
        <w:rPr>
          <w:rFonts w:hAnsi="標楷體" w:hint="eastAsia"/>
          <w:b/>
        </w:rPr>
        <w:t>表</w:t>
      </w:r>
      <w:r>
        <w:rPr>
          <w:rFonts w:hAnsi="標楷體"/>
          <w:b/>
        </w:rPr>
        <w:t>2</w:t>
      </w:r>
      <w:r w:rsidRPr="00C0567B">
        <w:rPr>
          <w:rFonts w:hAnsi="標楷體"/>
          <w:b/>
        </w:rPr>
        <w:t xml:space="preserve">  </w:t>
      </w:r>
      <w:r>
        <w:rPr>
          <w:rFonts w:hAnsi="標楷體"/>
          <w:b/>
        </w:rPr>
        <w:t>110</w:t>
      </w:r>
      <w:r>
        <w:rPr>
          <w:rFonts w:hAnsi="標楷體" w:hint="eastAsia"/>
          <w:b/>
        </w:rPr>
        <w:t>至1</w:t>
      </w:r>
      <w:r>
        <w:rPr>
          <w:rFonts w:hAnsi="標楷體"/>
          <w:b/>
        </w:rPr>
        <w:t>13</w:t>
      </w:r>
      <w:r>
        <w:rPr>
          <w:rFonts w:hAnsi="標楷體" w:hint="eastAsia"/>
          <w:b/>
        </w:rPr>
        <w:t>年度中央政府轄管公立醫院</w:t>
      </w:r>
      <w:r w:rsidRPr="00C0567B">
        <w:rPr>
          <w:rFonts w:hAnsi="標楷體" w:hint="eastAsia"/>
          <w:b/>
        </w:rPr>
        <w:t xml:space="preserve">催收款分析表 </w:t>
      </w:r>
      <w:r w:rsidRPr="00C0567B">
        <w:rPr>
          <w:rFonts w:hAnsi="標楷體"/>
          <w:b/>
        </w:rPr>
        <w:t xml:space="preserve"> </w:t>
      </w:r>
    </w:p>
    <w:p w:rsidR="003309C7" w:rsidRPr="00C0567B" w:rsidRDefault="003309C7" w:rsidP="007668ED">
      <w:pPr>
        <w:pStyle w:val="142"/>
        <w:jc w:val="right"/>
        <w:rPr>
          <w:b/>
          <w:szCs w:val="20"/>
        </w:rPr>
      </w:pPr>
      <w:r w:rsidRPr="00C0567B">
        <w:rPr>
          <w:b/>
          <w:szCs w:val="20"/>
        </w:rPr>
        <w:t xml:space="preserve">                              </w:t>
      </w:r>
      <w:r w:rsidRPr="00C0567B">
        <w:rPr>
          <w:rStyle w:val="143"/>
          <w:rFonts w:hAnsi="標楷體" w:hint="eastAsia"/>
        </w:rPr>
        <w:t>單位:</w:t>
      </w:r>
      <w:r>
        <w:rPr>
          <w:rStyle w:val="143"/>
          <w:rFonts w:hAnsi="標楷體" w:hint="eastAsia"/>
        </w:rPr>
        <w:t>新臺幣</w:t>
      </w:r>
      <w:r w:rsidRPr="00C0567B">
        <w:rPr>
          <w:rStyle w:val="143"/>
          <w:rFonts w:hAnsi="標楷體" w:hint="eastAsia"/>
        </w:rPr>
        <w:t>千元;</w:t>
      </w:r>
      <w:r w:rsidRPr="00C0567B">
        <w:rPr>
          <w:rStyle w:val="143"/>
          <w:rFonts w:hAnsi="標楷體"/>
        </w:rPr>
        <w:t>%</w:t>
      </w:r>
    </w:p>
    <w:tbl>
      <w:tblPr>
        <w:tblW w:w="8974" w:type="dxa"/>
        <w:tblInd w:w="-44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35"/>
        <w:gridCol w:w="709"/>
        <w:gridCol w:w="992"/>
        <w:gridCol w:w="992"/>
        <w:gridCol w:w="993"/>
        <w:gridCol w:w="992"/>
        <w:gridCol w:w="1035"/>
        <w:gridCol w:w="1276"/>
        <w:gridCol w:w="850"/>
      </w:tblGrid>
      <w:tr w:rsidR="003309C7" w:rsidRPr="00C0567B" w:rsidTr="007668ED">
        <w:trPr>
          <w:trHeight w:val="1025"/>
          <w:tblHeader/>
        </w:trPr>
        <w:tc>
          <w:tcPr>
            <w:tcW w:w="1135" w:type="dxa"/>
            <w:tcBorders>
              <w:top w:val="single" w:sz="12" w:space="0" w:color="auto"/>
              <w:bottom w:val="single" w:sz="6" w:space="0" w:color="auto"/>
            </w:tcBorders>
            <w:shd w:val="clear" w:color="auto" w:fill="auto"/>
            <w:noWrap/>
            <w:vAlign w:val="center"/>
          </w:tcPr>
          <w:p w:rsidR="003309C7" w:rsidRPr="00C0567B" w:rsidRDefault="003309C7" w:rsidP="007668ED">
            <w:pPr>
              <w:pStyle w:val="142"/>
              <w:jc w:val="center"/>
              <w:rPr>
                <w:rFonts w:hAnsi="標楷體"/>
                <w:b/>
                <w:lang w:eastAsia="x-none"/>
              </w:rPr>
            </w:pPr>
            <w:r w:rsidRPr="00C0567B">
              <w:rPr>
                <w:rFonts w:hAnsi="標楷體" w:hint="eastAsia"/>
                <w:b/>
              </w:rPr>
              <w:t>中央主管醫院類別</w:t>
            </w:r>
          </w:p>
        </w:tc>
        <w:tc>
          <w:tcPr>
            <w:tcW w:w="709" w:type="dxa"/>
            <w:tcBorders>
              <w:top w:val="single" w:sz="12" w:space="0" w:color="auto"/>
              <w:bottom w:val="single" w:sz="6" w:space="0" w:color="auto"/>
            </w:tcBorders>
            <w:shd w:val="clear" w:color="auto" w:fill="auto"/>
            <w:noWrap/>
            <w:vAlign w:val="center"/>
          </w:tcPr>
          <w:p w:rsidR="003309C7" w:rsidRPr="00C0567B" w:rsidRDefault="003309C7" w:rsidP="007668ED">
            <w:pPr>
              <w:pStyle w:val="142"/>
              <w:jc w:val="center"/>
              <w:rPr>
                <w:rFonts w:hAnsi="標楷體"/>
                <w:b/>
                <w:lang w:eastAsia="x-none"/>
              </w:rPr>
            </w:pPr>
            <w:r w:rsidRPr="00C0567B">
              <w:rPr>
                <w:rFonts w:hAnsi="標楷體" w:hint="eastAsia"/>
                <w:b/>
                <w:lang w:eastAsia="x-none"/>
              </w:rPr>
              <w:t>發生年度</w:t>
            </w:r>
          </w:p>
        </w:tc>
        <w:tc>
          <w:tcPr>
            <w:tcW w:w="992" w:type="dxa"/>
            <w:tcBorders>
              <w:top w:val="single" w:sz="12" w:space="0" w:color="auto"/>
              <w:bottom w:val="single" w:sz="6" w:space="0" w:color="auto"/>
            </w:tcBorders>
            <w:shd w:val="clear" w:color="auto" w:fill="auto"/>
            <w:vAlign w:val="center"/>
          </w:tcPr>
          <w:p w:rsidR="003309C7" w:rsidRPr="00C0567B" w:rsidRDefault="003309C7" w:rsidP="007668ED">
            <w:pPr>
              <w:pStyle w:val="142"/>
              <w:jc w:val="center"/>
              <w:rPr>
                <w:rFonts w:hAnsi="標楷體"/>
                <w:b/>
                <w:lang w:eastAsia="x-none"/>
              </w:rPr>
            </w:pPr>
            <w:r w:rsidRPr="00C0567B">
              <w:rPr>
                <w:rFonts w:hAnsi="標楷體" w:hint="eastAsia"/>
                <w:b/>
                <w:lang w:eastAsia="x-none"/>
              </w:rPr>
              <w:t>期初</w:t>
            </w:r>
          </w:p>
          <w:p w:rsidR="003309C7" w:rsidRPr="00C0567B" w:rsidRDefault="003309C7" w:rsidP="007668ED">
            <w:pPr>
              <w:pStyle w:val="142"/>
              <w:jc w:val="center"/>
              <w:rPr>
                <w:rFonts w:hAnsi="標楷體"/>
                <w:b/>
                <w:lang w:eastAsia="x-none"/>
              </w:rPr>
            </w:pPr>
            <w:r w:rsidRPr="00C0567B">
              <w:rPr>
                <w:rFonts w:hAnsi="標楷體" w:hint="eastAsia"/>
                <w:b/>
                <w:lang w:eastAsia="x-none"/>
              </w:rPr>
              <w:t>金額</w:t>
            </w:r>
          </w:p>
          <w:p w:rsidR="003309C7" w:rsidRPr="00C0567B" w:rsidRDefault="003309C7" w:rsidP="007668ED">
            <w:pPr>
              <w:pStyle w:val="142"/>
              <w:jc w:val="center"/>
              <w:rPr>
                <w:rFonts w:hAnsi="標楷體"/>
                <w:b/>
              </w:rPr>
            </w:pPr>
            <w:r w:rsidRPr="00C0567B">
              <w:rPr>
                <w:rFonts w:hAnsi="標楷體"/>
                <w:b/>
              </w:rPr>
              <w:t>A</w:t>
            </w:r>
          </w:p>
        </w:tc>
        <w:tc>
          <w:tcPr>
            <w:tcW w:w="992" w:type="dxa"/>
            <w:tcBorders>
              <w:top w:val="single" w:sz="12" w:space="0" w:color="auto"/>
              <w:bottom w:val="single" w:sz="6" w:space="0" w:color="auto"/>
            </w:tcBorders>
            <w:shd w:val="clear" w:color="auto" w:fill="auto"/>
            <w:vAlign w:val="center"/>
          </w:tcPr>
          <w:p w:rsidR="003309C7" w:rsidRPr="00C0567B" w:rsidRDefault="003309C7" w:rsidP="007668ED">
            <w:pPr>
              <w:pStyle w:val="142"/>
              <w:jc w:val="center"/>
              <w:rPr>
                <w:rFonts w:hAnsi="標楷體"/>
                <w:b/>
              </w:rPr>
            </w:pPr>
            <w:r w:rsidRPr="00C0567B">
              <w:rPr>
                <w:rFonts w:hAnsi="標楷體" w:hint="eastAsia"/>
                <w:b/>
                <w:lang w:eastAsia="x-none"/>
              </w:rPr>
              <w:t>當年度轉入</w:t>
            </w:r>
            <w:r>
              <w:rPr>
                <w:rFonts w:hAnsi="標楷體" w:hint="eastAsia"/>
                <w:b/>
              </w:rPr>
              <w:t>數</w:t>
            </w:r>
          </w:p>
          <w:p w:rsidR="003309C7" w:rsidRPr="00C0567B" w:rsidRDefault="003309C7" w:rsidP="007668ED">
            <w:pPr>
              <w:pStyle w:val="142"/>
              <w:jc w:val="center"/>
              <w:rPr>
                <w:rFonts w:hAnsi="標楷體"/>
                <w:b/>
              </w:rPr>
            </w:pPr>
            <w:r w:rsidRPr="00C0567B">
              <w:rPr>
                <w:rFonts w:hAnsi="標楷體" w:hint="eastAsia"/>
                <w:b/>
              </w:rPr>
              <w:t>B</w:t>
            </w:r>
          </w:p>
        </w:tc>
        <w:tc>
          <w:tcPr>
            <w:tcW w:w="993" w:type="dxa"/>
            <w:tcBorders>
              <w:top w:val="single" w:sz="12" w:space="0" w:color="auto"/>
              <w:bottom w:val="single" w:sz="6" w:space="0" w:color="auto"/>
            </w:tcBorders>
            <w:shd w:val="clear" w:color="auto" w:fill="auto"/>
            <w:vAlign w:val="center"/>
          </w:tcPr>
          <w:p w:rsidR="003309C7" w:rsidRPr="00C0567B" w:rsidRDefault="003309C7" w:rsidP="007668ED">
            <w:pPr>
              <w:pStyle w:val="142"/>
              <w:jc w:val="center"/>
              <w:rPr>
                <w:rFonts w:hAnsi="標楷體"/>
                <w:b/>
                <w:lang w:eastAsia="x-none"/>
              </w:rPr>
            </w:pPr>
            <w:r w:rsidRPr="00C0567B">
              <w:rPr>
                <w:rFonts w:hAnsi="標楷體" w:hint="eastAsia"/>
                <w:b/>
                <w:lang w:eastAsia="x-none"/>
              </w:rPr>
              <w:t>當年度清理</w:t>
            </w:r>
            <w:r>
              <w:rPr>
                <w:rFonts w:hAnsi="標楷體" w:hint="eastAsia"/>
                <w:b/>
              </w:rPr>
              <w:t>數</w:t>
            </w:r>
          </w:p>
          <w:p w:rsidR="003309C7" w:rsidRPr="00C0567B" w:rsidRDefault="003309C7" w:rsidP="007668ED">
            <w:pPr>
              <w:pStyle w:val="142"/>
              <w:jc w:val="center"/>
              <w:rPr>
                <w:rFonts w:hAnsi="標楷體"/>
                <w:b/>
              </w:rPr>
            </w:pPr>
            <w:r w:rsidRPr="00C0567B">
              <w:rPr>
                <w:rFonts w:hAnsi="標楷體" w:hint="eastAsia"/>
                <w:b/>
              </w:rPr>
              <w:t>C</w:t>
            </w:r>
          </w:p>
        </w:tc>
        <w:tc>
          <w:tcPr>
            <w:tcW w:w="992" w:type="dxa"/>
            <w:tcBorders>
              <w:top w:val="single" w:sz="12" w:space="0" w:color="auto"/>
              <w:bottom w:val="single" w:sz="6" w:space="0" w:color="auto"/>
            </w:tcBorders>
            <w:shd w:val="clear" w:color="auto" w:fill="auto"/>
            <w:vAlign w:val="center"/>
          </w:tcPr>
          <w:p w:rsidR="003309C7" w:rsidRPr="00C0567B" w:rsidRDefault="003309C7" w:rsidP="007668ED">
            <w:pPr>
              <w:pStyle w:val="142"/>
              <w:jc w:val="center"/>
              <w:rPr>
                <w:rFonts w:hAnsi="標楷體"/>
                <w:b/>
                <w:lang w:eastAsia="x-none"/>
              </w:rPr>
            </w:pPr>
            <w:r w:rsidRPr="00C0567B">
              <w:rPr>
                <w:rFonts w:hAnsi="標楷體" w:hint="eastAsia"/>
                <w:b/>
                <w:lang w:eastAsia="x-none"/>
              </w:rPr>
              <w:t>期末</w:t>
            </w:r>
          </w:p>
          <w:p w:rsidR="003309C7" w:rsidRPr="00C0567B" w:rsidRDefault="003309C7" w:rsidP="007668ED">
            <w:pPr>
              <w:pStyle w:val="142"/>
              <w:jc w:val="center"/>
              <w:rPr>
                <w:rFonts w:hAnsi="標楷體"/>
                <w:b/>
                <w:lang w:eastAsia="x-none"/>
              </w:rPr>
            </w:pPr>
            <w:r w:rsidRPr="00C0567B">
              <w:rPr>
                <w:rFonts w:hAnsi="標楷體" w:hint="eastAsia"/>
                <w:b/>
                <w:lang w:eastAsia="x-none"/>
              </w:rPr>
              <w:t>餘額</w:t>
            </w:r>
          </w:p>
          <w:p w:rsidR="003309C7" w:rsidRPr="00C0567B" w:rsidRDefault="003309C7" w:rsidP="007668ED">
            <w:pPr>
              <w:pStyle w:val="142"/>
              <w:jc w:val="center"/>
              <w:rPr>
                <w:rFonts w:hAnsi="標楷體"/>
                <w:b/>
              </w:rPr>
            </w:pPr>
            <w:r w:rsidRPr="00C0567B">
              <w:rPr>
                <w:rFonts w:hAnsi="標楷體" w:hint="eastAsia"/>
                <w:b/>
              </w:rPr>
              <w:t>D</w:t>
            </w:r>
            <w:r w:rsidRPr="00C0567B">
              <w:rPr>
                <w:rFonts w:hAnsi="標楷體"/>
                <w:b/>
              </w:rPr>
              <w:t>=A+B-C</w:t>
            </w:r>
          </w:p>
        </w:tc>
        <w:tc>
          <w:tcPr>
            <w:tcW w:w="1035" w:type="dxa"/>
            <w:tcBorders>
              <w:top w:val="single" w:sz="12" w:space="0" w:color="auto"/>
              <w:bottom w:val="single" w:sz="6" w:space="0" w:color="auto"/>
            </w:tcBorders>
            <w:shd w:val="clear" w:color="auto" w:fill="auto"/>
            <w:vAlign w:val="center"/>
          </w:tcPr>
          <w:p w:rsidR="003309C7" w:rsidRPr="00C0567B" w:rsidRDefault="003309C7" w:rsidP="007668ED">
            <w:pPr>
              <w:pStyle w:val="142"/>
              <w:jc w:val="center"/>
              <w:rPr>
                <w:rFonts w:hAnsi="標楷體"/>
                <w:b/>
                <w:lang w:eastAsia="x-none"/>
              </w:rPr>
            </w:pPr>
            <w:r w:rsidRPr="00C0567B">
              <w:rPr>
                <w:rFonts w:hAnsi="標楷體" w:hint="eastAsia"/>
                <w:b/>
                <w:lang w:eastAsia="x-none"/>
              </w:rPr>
              <w:t>當年度</w:t>
            </w:r>
          </w:p>
          <w:p w:rsidR="003309C7" w:rsidRPr="00C0567B" w:rsidRDefault="003309C7" w:rsidP="007668ED">
            <w:pPr>
              <w:pStyle w:val="142"/>
              <w:jc w:val="center"/>
              <w:rPr>
                <w:rFonts w:hAnsi="標楷體"/>
                <w:b/>
                <w:lang w:eastAsia="x-none"/>
              </w:rPr>
            </w:pPr>
            <w:r w:rsidRPr="00C0567B">
              <w:rPr>
                <w:rFonts w:hAnsi="標楷體" w:hint="eastAsia"/>
                <w:b/>
                <w:lang w:eastAsia="x-none"/>
              </w:rPr>
              <w:t>轉銷呆帳</w:t>
            </w:r>
          </w:p>
          <w:p w:rsidR="003309C7" w:rsidRPr="00C0567B" w:rsidRDefault="003309C7" w:rsidP="007668ED">
            <w:pPr>
              <w:pStyle w:val="142"/>
              <w:jc w:val="center"/>
              <w:rPr>
                <w:rFonts w:hAnsi="標楷體"/>
                <w:b/>
              </w:rPr>
            </w:pPr>
            <w:r w:rsidRPr="00C0567B">
              <w:rPr>
                <w:rFonts w:hAnsi="標楷體" w:hint="eastAsia"/>
                <w:b/>
              </w:rPr>
              <w:t>E</w:t>
            </w:r>
          </w:p>
        </w:tc>
        <w:tc>
          <w:tcPr>
            <w:tcW w:w="1276" w:type="dxa"/>
            <w:tcBorders>
              <w:top w:val="single" w:sz="12" w:space="0" w:color="auto"/>
              <w:bottom w:val="single" w:sz="6" w:space="0" w:color="auto"/>
            </w:tcBorders>
            <w:vAlign w:val="center"/>
          </w:tcPr>
          <w:p w:rsidR="003309C7" w:rsidRPr="00C0567B" w:rsidRDefault="003309C7" w:rsidP="007668ED">
            <w:pPr>
              <w:pStyle w:val="142"/>
              <w:jc w:val="center"/>
              <w:rPr>
                <w:rFonts w:hAnsi="標楷體"/>
                <w:b/>
                <w:lang w:eastAsia="x-none"/>
              </w:rPr>
            </w:pPr>
            <w:r w:rsidRPr="00C0567B">
              <w:rPr>
                <w:rFonts w:hAnsi="標楷體" w:hint="eastAsia"/>
                <w:b/>
                <w:lang w:eastAsia="x-none"/>
              </w:rPr>
              <w:t>轉銷呆帳占當年度清理</w:t>
            </w:r>
            <w:r>
              <w:rPr>
                <w:rFonts w:hAnsi="標楷體" w:hint="eastAsia"/>
                <w:b/>
                <w:lang w:eastAsia="zh-HK"/>
              </w:rPr>
              <w:t>數</w:t>
            </w:r>
            <w:r w:rsidRPr="00C0567B">
              <w:rPr>
                <w:rFonts w:hAnsi="標楷體" w:hint="eastAsia"/>
                <w:b/>
                <w:lang w:eastAsia="x-none"/>
              </w:rPr>
              <w:t>之比率</w:t>
            </w:r>
          </w:p>
          <w:p w:rsidR="003309C7" w:rsidRPr="00C0567B" w:rsidRDefault="003309C7" w:rsidP="007668ED">
            <w:pPr>
              <w:pStyle w:val="142"/>
              <w:jc w:val="center"/>
              <w:rPr>
                <w:rFonts w:hAnsi="標楷體"/>
                <w:b/>
              </w:rPr>
            </w:pPr>
            <w:r w:rsidRPr="00C0567B">
              <w:rPr>
                <w:rFonts w:hAnsi="標楷體" w:hint="eastAsia"/>
                <w:b/>
              </w:rPr>
              <w:t>F</w:t>
            </w:r>
            <w:r w:rsidRPr="00C0567B">
              <w:rPr>
                <w:rFonts w:hAnsi="標楷體"/>
                <w:b/>
              </w:rPr>
              <w:t>=E/C</w:t>
            </w:r>
          </w:p>
        </w:tc>
        <w:tc>
          <w:tcPr>
            <w:tcW w:w="850" w:type="dxa"/>
            <w:tcBorders>
              <w:top w:val="single" w:sz="12" w:space="0" w:color="auto"/>
              <w:bottom w:val="single" w:sz="6" w:space="0" w:color="auto"/>
            </w:tcBorders>
            <w:vAlign w:val="center"/>
          </w:tcPr>
          <w:p w:rsidR="003309C7" w:rsidRPr="00C0567B" w:rsidRDefault="003309C7" w:rsidP="007668ED">
            <w:pPr>
              <w:pStyle w:val="142"/>
              <w:jc w:val="center"/>
              <w:rPr>
                <w:rFonts w:hAnsi="標楷體"/>
                <w:b/>
              </w:rPr>
            </w:pPr>
            <w:r>
              <w:rPr>
                <w:rFonts w:hAnsi="標楷體" w:hint="eastAsia"/>
                <w:b/>
              </w:rPr>
              <w:t>年</w:t>
            </w:r>
            <w:r w:rsidRPr="00C0567B">
              <w:rPr>
                <w:rFonts w:hAnsi="標楷體" w:hint="eastAsia"/>
                <w:b/>
              </w:rPr>
              <w:t>平均</w:t>
            </w:r>
            <w:r>
              <w:rPr>
                <w:rFonts w:hAnsi="標楷體" w:hint="eastAsia"/>
                <w:b/>
              </w:rPr>
              <w:t>比率</w:t>
            </w:r>
          </w:p>
        </w:tc>
      </w:tr>
      <w:tr w:rsidR="003309C7" w:rsidRPr="00C0567B" w:rsidTr="007668ED">
        <w:trPr>
          <w:trHeight w:val="261"/>
        </w:trPr>
        <w:tc>
          <w:tcPr>
            <w:tcW w:w="1135" w:type="dxa"/>
            <w:vMerge w:val="restart"/>
            <w:tcBorders>
              <w:top w:val="single" w:sz="6" w:space="0" w:color="auto"/>
              <w:bottom w:val="single" w:sz="12" w:space="0" w:color="auto"/>
            </w:tcBorders>
            <w:shd w:val="clear" w:color="auto" w:fill="auto"/>
            <w:vAlign w:val="center"/>
          </w:tcPr>
          <w:p w:rsidR="003309C7" w:rsidRPr="00C0567B" w:rsidRDefault="003309C7" w:rsidP="007668ED">
            <w:pPr>
              <w:pStyle w:val="142"/>
              <w:jc w:val="center"/>
              <w:rPr>
                <w:rFonts w:hAnsi="標楷體"/>
                <w:b/>
              </w:rPr>
            </w:pPr>
            <w:r w:rsidRPr="00C0567B">
              <w:rPr>
                <w:rFonts w:hAnsi="標楷體" w:hint="eastAsia"/>
                <w:b/>
              </w:rPr>
              <w:t>教育部</w:t>
            </w:r>
          </w:p>
          <w:p w:rsidR="003309C7" w:rsidRPr="00C0567B" w:rsidRDefault="003309C7" w:rsidP="007668ED">
            <w:pPr>
              <w:pStyle w:val="142"/>
              <w:jc w:val="center"/>
              <w:rPr>
                <w:rFonts w:hAnsi="標楷體"/>
                <w:b/>
              </w:rPr>
            </w:pPr>
            <w:r w:rsidRPr="00C0567B">
              <w:rPr>
                <w:rFonts w:hAnsi="標楷體" w:hint="eastAsia"/>
                <w:b/>
              </w:rPr>
              <w:t>所屬醫院</w:t>
            </w:r>
          </w:p>
        </w:tc>
        <w:tc>
          <w:tcPr>
            <w:tcW w:w="709" w:type="dxa"/>
            <w:tcBorders>
              <w:top w:val="single" w:sz="6" w:space="0" w:color="auto"/>
              <w:bottom w:val="single" w:sz="4" w:space="0" w:color="auto"/>
            </w:tcBorders>
            <w:shd w:val="clear" w:color="auto" w:fill="auto"/>
            <w:vAlign w:val="center"/>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10</w:t>
            </w:r>
          </w:p>
        </w:tc>
        <w:tc>
          <w:tcPr>
            <w:tcW w:w="992" w:type="dxa"/>
            <w:tcBorders>
              <w:top w:val="single" w:sz="6" w:space="0" w:color="auto"/>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rPr>
              <w:t>78,320</w:t>
            </w:r>
          </w:p>
        </w:tc>
        <w:tc>
          <w:tcPr>
            <w:tcW w:w="992" w:type="dxa"/>
            <w:tcBorders>
              <w:top w:val="single" w:sz="6" w:space="0" w:color="auto"/>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rPr>
              <w:t>45,471</w:t>
            </w:r>
          </w:p>
        </w:tc>
        <w:tc>
          <w:tcPr>
            <w:tcW w:w="993" w:type="dxa"/>
            <w:tcBorders>
              <w:top w:val="single" w:sz="6" w:space="0" w:color="auto"/>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rPr>
              <w:t>36,228</w:t>
            </w:r>
          </w:p>
        </w:tc>
        <w:tc>
          <w:tcPr>
            <w:tcW w:w="992" w:type="dxa"/>
            <w:tcBorders>
              <w:top w:val="single" w:sz="6" w:space="0" w:color="auto"/>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rPr>
              <w:t>87,563</w:t>
            </w:r>
          </w:p>
        </w:tc>
        <w:tc>
          <w:tcPr>
            <w:tcW w:w="1035" w:type="dxa"/>
            <w:tcBorders>
              <w:top w:val="single" w:sz="6" w:space="0" w:color="auto"/>
              <w:bottom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rPr>
              <w:t>17,453</w:t>
            </w:r>
          </w:p>
        </w:tc>
        <w:tc>
          <w:tcPr>
            <w:tcW w:w="1276" w:type="dxa"/>
            <w:tcBorders>
              <w:top w:val="single" w:sz="6" w:space="0" w:color="auto"/>
              <w:bottom w:val="single" w:sz="4" w:space="0" w:color="auto"/>
            </w:tcBorders>
            <w:shd w:val="clear" w:color="auto" w:fill="auto"/>
          </w:tcPr>
          <w:p w:rsidR="003309C7" w:rsidRPr="00C0567B" w:rsidRDefault="003309C7" w:rsidP="007668ED">
            <w:pPr>
              <w:pStyle w:val="142"/>
              <w:jc w:val="right"/>
              <w:rPr>
                <w:rFonts w:hAnsi="標楷體"/>
              </w:rPr>
            </w:pPr>
            <w:r>
              <w:rPr>
                <w:rFonts w:hAnsi="標楷體"/>
              </w:rPr>
              <w:t>48.18</w:t>
            </w:r>
          </w:p>
        </w:tc>
        <w:tc>
          <w:tcPr>
            <w:tcW w:w="850" w:type="dxa"/>
            <w:vMerge w:val="restart"/>
            <w:tcBorders>
              <w:top w:val="single" w:sz="6" w:space="0" w:color="auto"/>
              <w:bottom w:val="single" w:sz="12" w:space="0" w:color="auto"/>
            </w:tcBorders>
            <w:vAlign w:val="center"/>
          </w:tcPr>
          <w:p w:rsidR="003309C7" w:rsidRPr="00C0567B" w:rsidRDefault="003309C7" w:rsidP="007668ED">
            <w:pPr>
              <w:pStyle w:val="142"/>
              <w:jc w:val="right"/>
              <w:rPr>
                <w:rFonts w:hAnsi="標楷體"/>
              </w:rPr>
            </w:pPr>
            <w:r w:rsidRPr="00C0567B">
              <w:rPr>
                <w:rFonts w:hAnsi="標楷體" w:hint="eastAsia"/>
              </w:rPr>
              <w:t>5</w:t>
            </w:r>
            <w:r>
              <w:rPr>
                <w:rFonts w:hAnsi="標楷體"/>
              </w:rPr>
              <w:t>0.65</w:t>
            </w:r>
          </w:p>
        </w:tc>
      </w:tr>
      <w:tr w:rsidR="003309C7" w:rsidRPr="00C0567B" w:rsidTr="007668ED">
        <w:trPr>
          <w:trHeight w:val="283"/>
        </w:trPr>
        <w:tc>
          <w:tcPr>
            <w:tcW w:w="1135" w:type="dxa"/>
            <w:vMerge/>
            <w:tcBorders>
              <w:top w:val="single" w:sz="4" w:space="0" w:color="auto"/>
            </w:tcBorders>
            <w:shd w:val="clear" w:color="auto" w:fill="auto"/>
            <w:vAlign w:val="center"/>
          </w:tcPr>
          <w:p w:rsidR="003309C7" w:rsidRPr="00C0567B" w:rsidRDefault="003309C7" w:rsidP="007668ED">
            <w:pPr>
              <w:pStyle w:val="142"/>
              <w:jc w:val="center"/>
              <w:rPr>
                <w:rFonts w:hAnsi="標楷體"/>
                <w:b/>
              </w:rPr>
            </w:pPr>
          </w:p>
        </w:tc>
        <w:tc>
          <w:tcPr>
            <w:tcW w:w="709" w:type="dxa"/>
            <w:tcBorders>
              <w:top w:val="single" w:sz="4" w:space="0" w:color="auto"/>
            </w:tcBorders>
            <w:shd w:val="clear" w:color="auto" w:fill="auto"/>
            <w:vAlign w:val="center"/>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11</w:t>
            </w:r>
          </w:p>
        </w:tc>
        <w:tc>
          <w:tcPr>
            <w:tcW w:w="992"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8</w:t>
            </w:r>
            <w:r w:rsidRPr="00C0567B">
              <w:rPr>
                <w:rFonts w:hAnsi="標楷體"/>
              </w:rPr>
              <w:t>7,563</w:t>
            </w:r>
          </w:p>
        </w:tc>
        <w:tc>
          <w:tcPr>
            <w:tcW w:w="992"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3</w:t>
            </w:r>
            <w:r w:rsidRPr="00C0567B">
              <w:rPr>
                <w:rFonts w:hAnsi="標楷體"/>
              </w:rPr>
              <w:t>9,476</w:t>
            </w:r>
          </w:p>
        </w:tc>
        <w:tc>
          <w:tcPr>
            <w:tcW w:w="993"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3</w:t>
            </w:r>
            <w:r w:rsidRPr="00C0567B">
              <w:rPr>
                <w:rFonts w:hAnsi="標楷體"/>
              </w:rPr>
              <w:t>8,827</w:t>
            </w:r>
          </w:p>
        </w:tc>
        <w:tc>
          <w:tcPr>
            <w:tcW w:w="992"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8</w:t>
            </w:r>
            <w:r w:rsidRPr="00C0567B">
              <w:rPr>
                <w:rFonts w:hAnsi="標楷體"/>
              </w:rPr>
              <w:t>8,212</w:t>
            </w:r>
          </w:p>
        </w:tc>
        <w:tc>
          <w:tcPr>
            <w:tcW w:w="1035" w:type="dxa"/>
            <w:tcBorders>
              <w:top w:val="single" w:sz="4" w:space="0" w:color="auto"/>
            </w:tcBorders>
            <w:shd w:val="clear" w:color="auto" w:fill="auto"/>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9,891</w:t>
            </w:r>
          </w:p>
        </w:tc>
        <w:tc>
          <w:tcPr>
            <w:tcW w:w="1276" w:type="dxa"/>
            <w:tcBorders>
              <w:top w:val="single" w:sz="4" w:space="0" w:color="auto"/>
            </w:tcBorders>
            <w:shd w:val="clear" w:color="auto" w:fill="E7E6E6"/>
          </w:tcPr>
          <w:p w:rsidR="003309C7" w:rsidRPr="00C0567B" w:rsidRDefault="003309C7" w:rsidP="007668ED">
            <w:pPr>
              <w:pStyle w:val="142"/>
              <w:jc w:val="right"/>
              <w:rPr>
                <w:rFonts w:hAnsi="標楷體"/>
              </w:rPr>
            </w:pPr>
            <w:r w:rsidRPr="00C0567B">
              <w:rPr>
                <w:rFonts w:hAnsi="標楷體" w:hint="eastAsia"/>
              </w:rPr>
              <w:t>5</w:t>
            </w:r>
            <w:r>
              <w:rPr>
                <w:rFonts w:hAnsi="標楷體"/>
              </w:rPr>
              <w:t>1.23</w:t>
            </w:r>
          </w:p>
        </w:tc>
        <w:tc>
          <w:tcPr>
            <w:tcW w:w="850" w:type="dxa"/>
            <w:vMerge/>
            <w:tcBorders>
              <w:top w:val="single" w:sz="4" w:space="0" w:color="auto"/>
            </w:tcBorders>
          </w:tcPr>
          <w:p w:rsidR="003309C7" w:rsidRPr="00C0567B" w:rsidRDefault="003309C7" w:rsidP="007668ED">
            <w:pPr>
              <w:pStyle w:val="142"/>
              <w:jc w:val="center"/>
              <w:rPr>
                <w:rFonts w:hAnsi="標楷體"/>
              </w:rPr>
            </w:pPr>
          </w:p>
        </w:tc>
      </w:tr>
      <w:tr w:rsidR="003309C7" w:rsidRPr="00C0567B" w:rsidTr="007668ED">
        <w:trPr>
          <w:trHeight w:val="116"/>
        </w:trPr>
        <w:tc>
          <w:tcPr>
            <w:tcW w:w="1135" w:type="dxa"/>
            <w:vMerge/>
            <w:shd w:val="clear" w:color="auto" w:fill="auto"/>
            <w:vAlign w:val="center"/>
          </w:tcPr>
          <w:p w:rsidR="003309C7" w:rsidRPr="00C0567B" w:rsidRDefault="003309C7" w:rsidP="007668ED">
            <w:pPr>
              <w:pStyle w:val="142"/>
              <w:jc w:val="center"/>
              <w:rPr>
                <w:rFonts w:hAnsi="標楷體"/>
                <w:b/>
              </w:rPr>
            </w:pPr>
          </w:p>
        </w:tc>
        <w:tc>
          <w:tcPr>
            <w:tcW w:w="709" w:type="dxa"/>
            <w:shd w:val="clear" w:color="auto" w:fill="auto"/>
            <w:vAlign w:val="center"/>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12</w:t>
            </w:r>
          </w:p>
        </w:tc>
        <w:tc>
          <w:tcPr>
            <w:tcW w:w="992" w:type="dxa"/>
            <w:shd w:val="clear" w:color="auto" w:fill="auto"/>
          </w:tcPr>
          <w:p w:rsidR="003309C7" w:rsidRPr="00C0567B" w:rsidRDefault="003309C7" w:rsidP="007668ED">
            <w:pPr>
              <w:pStyle w:val="142"/>
              <w:jc w:val="right"/>
              <w:rPr>
                <w:rFonts w:hAnsi="標楷體"/>
              </w:rPr>
            </w:pPr>
            <w:r w:rsidRPr="00C0567B">
              <w:rPr>
                <w:rFonts w:hAnsi="標楷體"/>
              </w:rPr>
              <w:t>88,212</w:t>
            </w:r>
          </w:p>
        </w:tc>
        <w:tc>
          <w:tcPr>
            <w:tcW w:w="992" w:type="dxa"/>
            <w:shd w:val="clear" w:color="auto" w:fill="auto"/>
          </w:tcPr>
          <w:p w:rsidR="003309C7" w:rsidRPr="00C0567B" w:rsidRDefault="003309C7" w:rsidP="007668ED">
            <w:pPr>
              <w:pStyle w:val="142"/>
              <w:jc w:val="right"/>
              <w:rPr>
                <w:rFonts w:hAnsi="標楷體"/>
              </w:rPr>
            </w:pPr>
            <w:r w:rsidRPr="00C0567B">
              <w:rPr>
                <w:rFonts w:hAnsi="標楷體"/>
              </w:rPr>
              <w:t>49,765</w:t>
            </w:r>
          </w:p>
        </w:tc>
        <w:tc>
          <w:tcPr>
            <w:tcW w:w="993" w:type="dxa"/>
            <w:shd w:val="clear" w:color="auto" w:fill="auto"/>
          </w:tcPr>
          <w:p w:rsidR="003309C7" w:rsidRPr="00C0567B" w:rsidRDefault="003309C7" w:rsidP="007668ED">
            <w:pPr>
              <w:pStyle w:val="142"/>
              <w:jc w:val="right"/>
              <w:rPr>
                <w:rFonts w:hAnsi="標楷體"/>
              </w:rPr>
            </w:pPr>
            <w:r w:rsidRPr="00C0567B">
              <w:rPr>
                <w:rFonts w:hAnsi="標楷體"/>
              </w:rPr>
              <w:t>48,113</w:t>
            </w:r>
          </w:p>
        </w:tc>
        <w:tc>
          <w:tcPr>
            <w:tcW w:w="992" w:type="dxa"/>
            <w:shd w:val="clear" w:color="auto" w:fill="auto"/>
          </w:tcPr>
          <w:p w:rsidR="003309C7" w:rsidRPr="00C0567B" w:rsidRDefault="003309C7" w:rsidP="007668ED">
            <w:pPr>
              <w:pStyle w:val="142"/>
              <w:jc w:val="right"/>
              <w:rPr>
                <w:rFonts w:hAnsi="標楷體"/>
              </w:rPr>
            </w:pPr>
            <w:r w:rsidRPr="00C0567B">
              <w:rPr>
                <w:rFonts w:hAnsi="標楷體"/>
              </w:rPr>
              <w:t>89,864</w:t>
            </w:r>
          </w:p>
        </w:tc>
        <w:tc>
          <w:tcPr>
            <w:tcW w:w="1035" w:type="dxa"/>
            <w:shd w:val="clear" w:color="auto" w:fill="auto"/>
          </w:tcPr>
          <w:p w:rsidR="003309C7" w:rsidRPr="00C0567B" w:rsidRDefault="003309C7" w:rsidP="007668ED">
            <w:pPr>
              <w:pStyle w:val="142"/>
              <w:jc w:val="right"/>
              <w:rPr>
                <w:rFonts w:hAnsi="標楷體"/>
              </w:rPr>
            </w:pPr>
            <w:r w:rsidRPr="00C0567B">
              <w:rPr>
                <w:rFonts w:hAnsi="標楷體"/>
              </w:rPr>
              <w:t>24,813</w:t>
            </w:r>
          </w:p>
        </w:tc>
        <w:tc>
          <w:tcPr>
            <w:tcW w:w="1276" w:type="dxa"/>
            <w:shd w:val="clear" w:color="auto" w:fill="E7E6E6"/>
          </w:tcPr>
          <w:p w:rsidR="003309C7" w:rsidRPr="00C0567B" w:rsidRDefault="003309C7" w:rsidP="007668ED">
            <w:pPr>
              <w:pStyle w:val="142"/>
              <w:jc w:val="right"/>
              <w:rPr>
                <w:rFonts w:hAnsi="標楷體"/>
              </w:rPr>
            </w:pPr>
            <w:r>
              <w:rPr>
                <w:rFonts w:hAnsi="標楷體"/>
              </w:rPr>
              <w:t>51.57</w:t>
            </w:r>
          </w:p>
        </w:tc>
        <w:tc>
          <w:tcPr>
            <w:tcW w:w="850" w:type="dxa"/>
            <w:vMerge/>
          </w:tcPr>
          <w:p w:rsidR="003309C7" w:rsidRPr="00C0567B" w:rsidRDefault="003309C7" w:rsidP="007668ED">
            <w:pPr>
              <w:pStyle w:val="142"/>
              <w:jc w:val="center"/>
              <w:rPr>
                <w:rFonts w:hAnsi="標楷體"/>
              </w:rPr>
            </w:pPr>
          </w:p>
        </w:tc>
      </w:tr>
      <w:tr w:rsidR="003309C7" w:rsidRPr="00C0567B" w:rsidTr="007668ED">
        <w:trPr>
          <w:trHeight w:val="116"/>
        </w:trPr>
        <w:tc>
          <w:tcPr>
            <w:tcW w:w="1135" w:type="dxa"/>
            <w:vMerge/>
            <w:shd w:val="clear" w:color="auto" w:fill="auto"/>
            <w:vAlign w:val="center"/>
          </w:tcPr>
          <w:p w:rsidR="003309C7" w:rsidRPr="00C0567B" w:rsidRDefault="003309C7" w:rsidP="007668ED">
            <w:pPr>
              <w:pStyle w:val="142"/>
              <w:jc w:val="center"/>
              <w:rPr>
                <w:rFonts w:hAnsi="標楷體"/>
                <w:b/>
              </w:rPr>
            </w:pPr>
          </w:p>
        </w:tc>
        <w:tc>
          <w:tcPr>
            <w:tcW w:w="709" w:type="dxa"/>
            <w:shd w:val="clear" w:color="auto" w:fill="auto"/>
            <w:vAlign w:val="center"/>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13</w:t>
            </w:r>
          </w:p>
        </w:tc>
        <w:tc>
          <w:tcPr>
            <w:tcW w:w="992" w:type="dxa"/>
            <w:shd w:val="clear" w:color="auto" w:fill="auto"/>
          </w:tcPr>
          <w:p w:rsidR="003309C7" w:rsidRPr="00C0567B" w:rsidRDefault="003309C7" w:rsidP="007668ED">
            <w:pPr>
              <w:pStyle w:val="142"/>
              <w:jc w:val="right"/>
              <w:rPr>
                <w:rFonts w:hAnsi="標楷體"/>
              </w:rPr>
            </w:pPr>
            <w:r w:rsidRPr="00C0567B">
              <w:rPr>
                <w:rFonts w:hAnsi="標楷體"/>
              </w:rPr>
              <w:t>89,864</w:t>
            </w:r>
          </w:p>
        </w:tc>
        <w:tc>
          <w:tcPr>
            <w:tcW w:w="992" w:type="dxa"/>
            <w:shd w:val="clear" w:color="auto" w:fill="auto"/>
          </w:tcPr>
          <w:p w:rsidR="003309C7" w:rsidRPr="00C0567B" w:rsidRDefault="003309C7" w:rsidP="007668ED">
            <w:pPr>
              <w:pStyle w:val="142"/>
              <w:jc w:val="right"/>
              <w:rPr>
                <w:rFonts w:hAnsi="標楷體"/>
              </w:rPr>
            </w:pPr>
            <w:r w:rsidRPr="00C0567B">
              <w:rPr>
                <w:rFonts w:hAnsi="標楷體"/>
              </w:rPr>
              <w:t>43,403</w:t>
            </w:r>
          </w:p>
        </w:tc>
        <w:tc>
          <w:tcPr>
            <w:tcW w:w="993" w:type="dxa"/>
            <w:shd w:val="clear" w:color="auto" w:fill="auto"/>
          </w:tcPr>
          <w:p w:rsidR="003309C7" w:rsidRPr="00C0567B" w:rsidRDefault="003309C7" w:rsidP="007668ED">
            <w:pPr>
              <w:pStyle w:val="142"/>
              <w:jc w:val="right"/>
              <w:rPr>
                <w:rFonts w:hAnsi="標楷體"/>
              </w:rPr>
            </w:pPr>
            <w:r w:rsidRPr="00C0567B">
              <w:rPr>
                <w:rFonts w:hAnsi="標楷體"/>
              </w:rPr>
              <w:t>46,832</w:t>
            </w:r>
          </w:p>
        </w:tc>
        <w:tc>
          <w:tcPr>
            <w:tcW w:w="992" w:type="dxa"/>
            <w:shd w:val="clear" w:color="auto" w:fill="auto"/>
          </w:tcPr>
          <w:p w:rsidR="003309C7" w:rsidRPr="00C0567B" w:rsidRDefault="003309C7" w:rsidP="007668ED">
            <w:pPr>
              <w:pStyle w:val="142"/>
              <w:jc w:val="right"/>
              <w:rPr>
                <w:rFonts w:hAnsi="標楷體"/>
              </w:rPr>
            </w:pPr>
            <w:r w:rsidRPr="00C0567B">
              <w:rPr>
                <w:rFonts w:hAnsi="標楷體"/>
              </w:rPr>
              <w:t>86,435</w:t>
            </w:r>
          </w:p>
        </w:tc>
        <w:tc>
          <w:tcPr>
            <w:tcW w:w="1035" w:type="dxa"/>
            <w:shd w:val="clear" w:color="auto" w:fill="auto"/>
          </w:tcPr>
          <w:p w:rsidR="003309C7" w:rsidRPr="00C0567B" w:rsidRDefault="003309C7" w:rsidP="007668ED">
            <w:pPr>
              <w:pStyle w:val="142"/>
              <w:jc w:val="right"/>
              <w:rPr>
                <w:rFonts w:hAnsi="標楷體"/>
              </w:rPr>
            </w:pPr>
            <w:r w:rsidRPr="00C0567B">
              <w:rPr>
                <w:rFonts w:hAnsi="標楷體"/>
              </w:rPr>
              <w:t>24,163</w:t>
            </w:r>
          </w:p>
        </w:tc>
        <w:tc>
          <w:tcPr>
            <w:tcW w:w="1276" w:type="dxa"/>
            <w:shd w:val="clear" w:color="auto" w:fill="E7E6E6"/>
          </w:tcPr>
          <w:p w:rsidR="003309C7" w:rsidRPr="00C0567B" w:rsidRDefault="003309C7" w:rsidP="007668ED">
            <w:pPr>
              <w:pStyle w:val="142"/>
              <w:jc w:val="right"/>
              <w:rPr>
                <w:rFonts w:hAnsi="標楷體"/>
              </w:rPr>
            </w:pPr>
            <w:r>
              <w:rPr>
                <w:rFonts w:hAnsi="標楷體"/>
              </w:rPr>
              <w:t>51.60</w:t>
            </w:r>
          </w:p>
        </w:tc>
        <w:tc>
          <w:tcPr>
            <w:tcW w:w="850" w:type="dxa"/>
            <w:vMerge/>
          </w:tcPr>
          <w:p w:rsidR="003309C7" w:rsidRPr="00C0567B" w:rsidRDefault="003309C7" w:rsidP="007668ED">
            <w:pPr>
              <w:pStyle w:val="142"/>
              <w:jc w:val="center"/>
              <w:rPr>
                <w:rFonts w:hAnsi="標楷體"/>
              </w:rPr>
            </w:pPr>
          </w:p>
        </w:tc>
      </w:tr>
      <w:tr w:rsidR="003309C7" w:rsidRPr="00C0567B" w:rsidTr="007668ED">
        <w:trPr>
          <w:trHeight w:val="235"/>
        </w:trPr>
        <w:tc>
          <w:tcPr>
            <w:tcW w:w="1135" w:type="dxa"/>
            <w:vMerge w:val="restart"/>
            <w:tcBorders>
              <w:top w:val="double" w:sz="4" w:space="0" w:color="auto"/>
              <w:bottom w:val="single" w:sz="6" w:space="0" w:color="auto"/>
            </w:tcBorders>
            <w:shd w:val="clear" w:color="auto" w:fill="auto"/>
            <w:vAlign w:val="center"/>
          </w:tcPr>
          <w:p w:rsidR="003309C7" w:rsidRPr="00C0567B" w:rsidRDefault="003309C7" w:rsidP="007668ED">
            <w:pPr>
              <w:pStyle w:val="142"/>
              <w:jc w:val="center"/>
              <w:rPr>
                <w:rFonts w:hAnsi="標楷體"/>
                <w:b/>
              </w:rPr>
            </w:pPr>
            <w:r w:rsidRPr="00C0567B">
              <w:rPr>
                <w:rFonts w:hAnsi="標楷體" w:hint="eastAsia"/>
                <w:b/>
              </w:rPr>
              <w:t>國防部</w:t>
            </w:r>
          </w:p>
          <w:p w:rsidR="003309C7" w:rsidRPr="00C0567B" w:rsidRDefault="003309C7" w:rsidP="007668ED">
            <w:pPr>
              <w:pStyle w:val="142"/>
              <w:jc w:val="center"/>
              <w:rPr>
                <w:rFonts w:hAnsi="標楷體"/>
                <w:b/>
              </w:rPr>
            </w:pPr>
            <w:r w:rsidRPr="00C0567B">
              <w:rPr>
                <w:rFonts w:hAnsi="標楷體" w:hint="eastAsia"/>
                <w:b/>
              </w:rPr>
              <w:t>所屬醫院</w:t>
            </w:r>
          </w:p>
        </w:tc>
        <w:tc>
          <w:tcPr>
            <w:tcW w:w="709" w:type="dxa"/>
            <w:tcBorders>
              <w:top w:val="double" w:sz="4" w:space="0" w:color="auto"/>
              <w:bottom w:val="single" w:sz="6" w:space="0" w:color="auto"/>
            </w:tcBorders>
            <w:shd w:val="clear" w:color="auto" w:fill="auto"/>
            <w:vAlign w:val="center"/>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10</w:t>
            </w:r>
          </w:p>
        </w:tc>
        <w:tc>
          <w:tcPr>
            <w:tcW w:w="992" w:type="dxa"/>
            <w:tcBorders>
              <w:top w:val="double" w:sz="4" w:space="0" w:color="auto"/>
              <w:bottom w:val="single" w:sz="6"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54,732</w:t>
            </w:r>
          </w:p>
        </w:tc>
        <w:tc>
          <w:tcPr>
            <w:tcW w:w="992" w:type="dxa"/>
            <w:tcBorders>
              <w:top w:val="double" w:sz="4" w:space="0" w:color="auto"/>
              <w:bottom w:val="single" w:sz="6"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4</w:t>
            </w:r>
            <w:r w:rsidRPr="00C0567B">
              <w:rPr>
                <w:rFonts w:hAnsi="標楷體"/>
              </w:rPr>
              <w:t>0,361</w:t>
            </w:r>
          </w:p>
        </w:tc>
        <w:tc>
          <w:tcPr>
            <w:tcW w:w="993" w:type="dxa"/>
            <w:tcBorders>
              <w:top w:val="double" w:sz="4" w:space="0" w:color="auto"/>
              <w:bottom w:val="single" w:sz="6"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3</w:t>
            </w:r>
            <w:r w:rsidRPr="00C0567B">
              <w:rPr>
                <w:rFonts w:hAnsi="標楷體"/>
              </w:rPr>
              <w:t>0,260</w:t>
            </w:r>
          </w:p>
        </w:tc>
        <w:tc>
          <w:tcPr>
            <w:tcW w:w="992" w:type="dxa"/>
            <w:tcBorders>
              <w:top w:val="double" w:sz="4" w:space="0" w:color="auto"/>
              <w:bottom w:val="single" w:sz="6"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64,833</w:t>
            </w:r>
          </w:p>
        </w:tc>
        <w:tc>
          <w:tcPr>
            <w:tcW w:w="1035" w:type="dxa"/>
            <w:tcBorders>
              <w:top w:val="double" w:sz="4" w:space="0" w:color="auto"/>
              <w:bottom w:val="single" w:sz="6"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5,556</w:t>
            </w:r>
          </w:p>
        </w:tc>
        <w:tc>
          <w:tcPr>
            <w:tcW w:w="1276" w:type="dxa"/>
            <w:tcBorders>
              <w:top w:val="double" w:sz="4" w:space="0" w:color="auto"/>
              <w:bottom w:val="single" w:sz="6" w:space="0" w:color="auto"/>
            </w:tcBorders>
          </w:tcPr>
          <w:p w:rsidR="003309C7" w:rsidRPr="00C0567B" w:rsidRDefault="003309C7" w:rsidP="007668ED">
            <w:pPr>
              <w:pStyle w:val="142"/>
              <w:jc w:val="right"/>
              <w:rPr>
                <w:rFonts w:hAnsi="標楷體"/>
              </w:rPr>
            </w:pPr>
            <w:r w:rsidRPr="00C0567B">
              <w:rPr>
                <w:rFonts w:hAnsi="標楷體" w:hint="eastAsia"/>
              </w:rPr>
              <w:t>5</w:t>
            </w:r>
            <w:r>
              <w:rPr>
                <w:rFonts w:hAnsi="標楷體"/>
              </w:rPr>
              <w:t>1.41</w:t>
            </w:r>
          </w:p>
        </w:tc>
        <w:tc>
          <w:tcPr>
            <w:tcW w:w="850" w:type="dxa"/>
            <w:vMerge w:val="restart"/>
            <w:tcBorders>
              <w:top w:val="double" w:sz="4" w:space="0" w:color="auto"/>
              <w:bottom w:val="single" w:sz="6" w:space="0" w:color="auto"/>
            </w:tcBorders>
            <w:vAlign w:val="center"/>
          </w:tcPr>
          <w:p w:rsidR="003309C7" w:rsidRPr="00C0567B" w:rsidRDefault="003309C7" w:rsidP="007668ED">
            <w:pPr>
              <w:pStyle w:val="142"/>
              <w:jc w:val="right"/>
              <w:rPr>
                <w:rFonts w:hAnsi="標楷體"/>
              </w:rPr>
            </w:pPr>
            <w:r w:rsidRPr="00C0567B">
              <w:rPr>
                <w:rFonts w:hAnsi="標楷體" w:hint="eastAsia"/>
              </w:rPr>
              <w:t>4</w:t>
            </w:r>
            <w:r>
              <w:rPr>
                <w:rFonts w:hAnsi="標楷體"/>
              </w:rPr>
              <w:t>7.56</w:t>
            </w:r>
          </w:p>
        </w:tc>
      </w:tr>
      <w:tr w:rsidR="003309C7" w:rsidRPr="00C0567B" w:rsidTr="007668ED">
        <w:trPr>
          <w:trHeight w:val="112"/>
        </w:trPr>
        <w:tc>
          <w:tcPr>
            <w:tcW w:w="1135" w:type="dxa"/>
            <w:vMerge/>
            <w:shd w:val="clear" w:color="auto" w:fill="auto"/>
            <w:vAlign w:val="center"/>
          </w:tcPr>
          <w:p w:rsidR="003309C7" w:rsidRPr="00C0567B" w:rsidRDefault="003309C7" w:rsidP="007668ED">
            <w:pPr>
              <w:pStyle w:val="142"/>
              <w:jc w:val="center"/>
              <w:rPr>
                <w:rFonts w:hAnsi="標楷體"/>
                <w:b/>
              </w:rPr>
            </w:pPr>
          </w:p>
        </w:tc>
        <w:tc>
          <w:tcPr>
            <w:tcW w:w="709" w:type="dxa"/>
            <w:shd w:val="clear" w:color="auto" w:fill="auto"/>
            <w:vAlign w:val="center"/>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11</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64,833</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4</w:t>
            </w:r>
            <w:r w:rsidRPr="00C0567B">
              <w:rPr>
                <w:rFonts w:hAnsi="標楷體"/>
              </w:rPr>
              <w:t>5,946</w:t>
            </w:r>
          </w:p>
        </w:tc>
        <w:tc>
          <w:tcPr>
            <w:tcW w:w="993"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9,580</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81,199</w:t>
            </w:r>
          </w:p>
        </w:tc>
        <w:tc>
          <w:tcPr>
            <w:tcW w:w="1035"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4,377</w:t>
            </w:r>
          </w:p>
        </w:tc>
        <w:tc>
          <w:tcPr>
            <w:tcW w:w="1276" w:type="dxa"/>
          </w:tcPr>
          <w:p w:rsidR="003309C7" w:rsidRPr="00C0567B" w:rsidRDefault="003309C7" w:rsidP="007668ED">
            <w:pPr>
              <w:pStyle w:val="142"/>
              <w:jc w:val="right"/>
              <w:rPr>
                <w:rFonts w:hAnsi="標楷體"/>
              </w:rPr>
            </w:pPr>
            <w:r w:rsidRPr="00C0567B">
              <w:rPr>
                <w:rFonts w:hAnsi="標楷體" w:hint="eastAsia"/>
              </w:rPr>
              <w:t>4</w:t>
            </w:r>
            <w:r>
              <w:rPr>
                <w:rFonts w:hAnsi="標楷體"/>
              </w:rPr>
              <w:t>8.60</w:t>
            </w:r>
          </w:p>
        </w:tc>
        <w:tc>
          <w:tcPr>
            <w:tcW w:w="850" w:type="dxa"/>
            <w:vMerge/>
          </w:tcPr>
          <w:p w:rsidR="003309C7" w:rsidRPr="00C0567B" w:rsidRDefault="003309C7" w:rsidP="007668ED">
            <w:pPr>
              <w:pStyle w:val="142"/>
              <w:jc w:val="right"/>
              <w:rPr>
                <w:rFonts w:hAnsi="標楷體"/>
              </w:rPr>
            </w:pPr>
          </w:p>
        </w:tc>
      </w:tr>
      <w:tr w:rsidR="003309C7" w:rsidRPr="00C0567B" w:rsidTr="007668ED">
        <w:trPr>
          <w:trHeight w:val="112"/>
        </w:trPr>
        <w:tc>
          <w:tcPr>
            <w:tcW w:w="1135" w:type="dxa"/>
            <w:vMerge/>
            <w:shd w:val="clear" w:color="auto" w:fill="auto"/>
            <w:vAlign w:val="center"/>
          </w:tcPr>
          <w:p w:rsidR="003309C7" w:rsidRPr="00C0567B" w:rsidRDefault="003309C7" w:rsidP="007668ED">
            <w:pPr>
              <w:pStyle w:val="142"/>
              <w:jc w:val="center"/>
              <w:rPr>
                <w:rFonts w:hAnsi="標楷體"/>
                <w:b/>
              </w:rPr>
            </w:pPr>
          </w:p>
        </w:tc>
        <w:tc>
          <w:tcPr>
            <w:tcW w:w="709" w:type="dxa"/>
            <w:shd w:val="clear" w:color="auto" w:fill="auto"/>
            <w:vAlign w:val="center"/>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12</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81,199</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3</w:t>
            </w:r>
            <w:r w:rsidRPr="00C0567B">
              <w:rPr>
                <w:rFonts w:hAnsi="標楷體"/>
              </w:rPr>
              <w:t>7,394</w:t>
            </w:r>
          </w:p>
        </w:tc>
        <w:tc>
          <w:tcPr>
            <w:tcW w:w="993"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3</w:t>
            </w:r>
            <w:r w:rsidRPr="00C0567B">
              <w:rPr>
                <w:rFonts w:hAnsi="標楷體"/>
              </w:rPr>
              <w:t>0,138</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88,455</w:t>
            </w:r>
          </w:p>
        </w:tc>
        <w:tc>
          <w:tcPr>
            <w:tcW w:w="1035"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3,023</w:t>
            </w:r>
          </w:p>
        </w:tc>
        <w:tc>
          <w:tcPr>
            <w:tcW w:w="1276" w:type="dxa"/>
          </w:tcPr>
          <w:p w:rsidR="003309C7" w:rsidRPr="00C0567B" w:rsidRDefault="003309C7" w:rsidP="007668ED">
            <w:pPr>
              <w:pStyle w:val="142"/>
              <w:jc w:val="right"/>
              <w:rPr>
                <w:rFonts w:hAnsi="標楷體"/>
              </w:rPr>
            </w:pPr>
            <w:r w:rsidRPr="00C0567B">
              <w:rPr>
                <w:rFonts w:hAnsi="標楷體" w:hint="eastAsia"/>
              </w:rPr>
              <w:t>4</w:t>
            </w:r>
            <w:r>
              <w:rPr>
                <w:rFonts w:hAnsi="標楷體"/>
              </w:rPr>
              <w:t>3.21</w:t>
            </w:r>
          </w:p>
        </w:tc>
        <w:tc>
          <w:tcPr>
            <w:tcW w:w="850" w:type="dxa"/>
            <w:vMerge/>
          </w:tcPr>
          <w:p w:rsidR="003309C7" w:rsidRPr="00C0567B" w:rsidRDefault="003309C7" w:rsidP="007668ED">
            <w:pPr>
              <w:pStyle w:val="142"/>
              <w:jc w:val="right"/>
              <w:rPr>
                <w:rFonts w:hAnsi="標楷體"/>
              </w:rPr>
            </w:pPr>
          </w:p>
        </w:tc>
      </w:tr>
      <w:tr w:rsidR="003309C7" w:rsidRPr="00C0567B" w:rsidTr="007668ED">
        <w:trPr>
          <w:trHeight w:val="112"/>
        </w:trPr>
        <w:tc>
          <w:tcPr>
            <w:tcW w:w="1135" w:type="dxa"/>
            <w:vMerge/>
            <w:shd w:val="clear" w:color="auto" w:fill="auto"/>
            <w:vAlign w:val="center"/>
          </w:tcPr>
          <w:p w:rsidR="003309C7" w:rsidRPr="00C0567B" w:rsidRDefault="003309C7" w:rsidP="007668ED">
            <w:pPr>
              <w:pStyle w:val="142"/>
              <w:jc w:val="center"/>
              <w:rPr>
                <w:rFonts w:hAnsi="標楷體"/>
                <w:b/>
              </w:rPr>
            </w:pPr>
          </w:p>
        </w:tc>
        <w:tc>
          <w:tcPr>
            <w:tcW w:w="709" w:type="dxa"/>
            <w:tcBorders>
              <w:bottom w:val="single" w:sz="4" w:space="0" w:color="auto"/>
            </w:tcBorders>
            <w:shd w:val="clear" w:color="auto" w:fill="auto"/>
            <w:vAlign w:val="center"/>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13</w:t>
            </w:r>
          </w:p>
        </w:tc>
        <w:tc>
          <w:tcPr>
            <w:tcW w:w="992" w:type="dxa"/>
            <w:tcBorders>
              <w:bottom w:val="single" w:sz="4"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88,455</w:t>
            </w:r>
          </w:p>
        </w:tc>
        <w:tc>
          <w:tcPr>
            <w:tcW w:w="992" w:type="dxa"/>
            <w:tcBorders>
              <w:bottom w:val="single" w:sz="4" w:space="0" w:color="auto"/>
            </w:tcBorders>
            <w:shd w:val="clear" w:color="auto" w:fill="E7E6E6"/>
            <w:vAlign w:val="center"/>
          </w:tcPr>
          <w:p w:rsidR="003309C7" w:rsidRPr="00C0567B" w:rsidRDefault="003309C7" w:rsidP="007668ED">
            <w:pPr>
              <w:pStyle w:val="142"/>
              <w:jc w:val="right"/>
              <w:rPr>
                <w:rFonts w:hAnsi="標楷體"/>
              </w:rPr>
            </w:pPr>
            <w:r w:rsidRPr="00C0567B">
              <w:rPr>
                <w:rFonts w:hAnsi="標楷體" w:hint="eastAsia"/>
              </w:rPr>
              <w:t>4</w:t>
            </w:r>
            <w:r w:rsidRPr="00C0567B">
              <w:rPr>
                <w:rFonts w:hAnsi="標楷體"/>
              </w:rPr>
              <w:t>7,127</w:t>
            </w:r>
          </w:p>
        </w:tc>
        <w:tc>
          <w:tcPr>
            <w:tcW w:w="993" w:type="dxa"/>
            <w:tcBorders>
              <w:bottom w:val="single" w:sz="4"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3</w:t>
            </w:r>
            <w:r w:rsidRPr="00C0567B">
              <w:rPr>
                <w:rFonts w:hAnsi="標楷體"/>
              </w:rPr>
              <w:t>2,417</w:t>
            </w:r>
          </w:p>
        </w:tc>
        <w:tc>
          <w:tcPr>
            <w:tcW w:w="992" w:type="dxa"/>
            <w:tcBorders>
              <w:bottom w:val="single" w:sz="4"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03,165</w:t>
            </w:r>
          </w:p>
        </w:tc>
        <w:tc>
          <w:tcPr>
            <w:tcW w:w="1035" w:type="dxa"/>
            <w:tcBorders>
              <w:bottom w:val="single" w:sz="4"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5,235</w:t>
            </w:r>
          </w:p>
        </w:tc>
        <w:tc>
          <w:tcPr>
            <w:tcW w:w="1276" w:type="dxa"/>
            <w:tcBorders>
              <w:bottom w:val="single" w:sz="4" w:space="0" w:color="auto"/>
            </w:tcBorders>
          </w:tcPr>
          <w:p w:rsidR="003309C7" w:rsidRPr="00C0567B" w:rsidRDefault="003309C7" w:rsidP="007668ED">
            <w:pPr>
              <w:pStyle w:val="142"/>
              <w:jc w:val="right"/>
              <w:rPr>
                <w:rFonts w:hAnsi="標楷體"/>
              </w:rPr>
            </w:pPr>
            <w:r w:rsidRPr="00C0567B">
              <w:rPr>
                <w:rFonts w:hAnsi="標楷體" w:hint="eastAsia"/>
              </w:rPr>
              <w:t>4</w:t>
            </w:r>
            <w:r>
              <w:rPr>
                <w:rFonts w:hAnsi="標楷體"/>
              </w:rPr>
              <w:t>7.00</w:t>
            </w:r>
          </w:p>
        </w:tc>
        <w:tc>
          <w:tcPr>
            <w:tcW w:w="850" w:type="dxa"/>
            <w:vMerge/>
            <w:tcBorders>
              <w:bottom w:val="single" w:sz="4" w:space="0" w:color="auto"/>
            </w:tcBorders>
          </w:tcPr>
          <w:p w:rsidR="003309C7" w:rsidRPr="00C0567B" w:rsidRDefault="003309C7" w:rsidP="007668ED">
            <w:pPr>
              <w:pStyle w:val="142"/>
              <w:jc w:val="right"/>
              <w:rPr>
                <w:rFonts w:hAnsi="標楷體"/>
              </w:rPr>
            </w:pPr>
          </w:p>
        </w:tc>
      </w:tr>
      <w:tr w:rsidR="003309C7" w:rsidRPr="00C0567B" w:rsidTr="007668ED">
        <w:trPr>
          <w:trHeight w:val="261"/>
        </w:trPr>
        <w:tc>
          <w:tcPr>
            <w:tcW w:w="1135" w:type="dxa"/>
            <w:vMerge w:val="restart"/>
            <w:tcBorders>
              <w:top w:val="double" w:sz="4" w:space="0" w:color="auto"/>
            </w:tcBorders>
            <w:shd w:val="clear" w:color="auto" w:fill="auto"/>
            <w:vAlign w:val="center"/>
          </w:tcPr>
          <w:p w:rsidR="003309C7" w:rsidRPr="00C0567B" w:rsidRDefault="003309C7" w:rsidP="007668ED">
            <w:pPr>
              <w:pStyle w:val="142"/>
              <w:jc w:val="center"/>
              <w:rPr>
                <w:rFonts w:hAnsi="標楷體"/>
                <w:b/>
              </w:rPr>
            </w:pPr>
            <w:r w:rsidRPr="00C0567B">
              <w:rPr>
                <w:rFonts w:hAnsi="標楷體" w:hint="eastAsia"/>
                <w:b/>
              </w:rPr>
              <w:t>退輔會</w:t>
            </w:r>
          </w:p>
          <w:p w:rsidR="003309C7" w:rsidRPr="00C0567B" w:rsidRDefault="003309C7" w:rsidP="007668ED">
            <w:pPr>
              <w:pStyle w:val="142"/>
              <w:jc w:val="center"/>
              <w:rPr>
                <w:rFonts w:hAnsi="標楷體"/>
                <w:b/>
              </w:rPr>
            </w:pPr>
            <w:r w:rsidRPr="00C0567B">
              <w:rPr>
                <w:rFonts w:hAnsi="標楷體" w:hint="eastAsia"/>
                <w:b/>
              </w:rPr>
              <w:t>所屬醫院</w:t>
            </w:r>
          </w:p>
        </w:tc>
        <w:tc>
          <w:tcPr>
            <w:tcW w:w="709" w:type="dxa"/>
            <w:tcBorders>
              <w:top w:val="double" w:sz="4" w:space="0" w:color="auto"/>
              <w:bottom w:val="single" w:sz="6" w:space="0" w:color="auto"/>
            </w:tcBorders>
            <w:shd w:val="clear" w:color="auto" w:fill="auto"/>
            <w:vAlign w:val="center"/>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10</w:t>
            </w:r>
          </w:p>
        </w:tc>
        <w:tc>
          <w:tcPr>
            <w:tcW w:w="992" w:type="dxa"/>
            <w:tcBorders>
              <w:top w:val="double" w:sz="4" w:space="0" w:color="auto"/>
              <w:bottom w:val="single" w:sz="6"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15,919</w:t>
            </w:r>
          </w:p>
        </w:tc>
        <w:tc>
          <w:tcPr>
            <w:tcW w:w="992" w:type="dxa"/>
            <w:tcBorders>
              <w:top w:val="double" w:sz="4" w:space="0" w:color="auto"/>
              <w:bottom w:val="single" w:sz="6"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6</w:t>
            </w:r>
            <w:r w:rsidRPr="00C0567B">
              <w:rPr>
                <w:rFonts w:hAnsi="標楷體"/>
              </w:rPr>
              <w:t>7,488</w:t>
            </w:r>
          </w:p>
        </w:tc>
        <w:tc>
          <w:tcPr>
            <w:tcW w:w="993" w:type="dxa"/>
            <w:tcBorders>
              <w:top w:val="double" w:sz="4" w:space="0" w:color="auto"/>
              <w:bottom w:val="single" w:sz="6"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7</w:t>
            </w:r>
            <w:r w:rsidRPr="00C0567B">
              <w:rPr>
                <w:rFonts w:hAnsi="標楷體"/>
              </w:rPr>
              <w:t>5,557</w:t>
            </w:r>
          </w:p>
        </w:tc>
        <w:tc>
          <w:tcPr>
            <w:tcW w:w="992" w:type="dxa"/>
            <w:tcBorders>
              <w:top w:val="double" w:sz="4" w:space="0" w:color="auto"/>
              <w:bottom w:val="single" w:sz="6"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07,850</w:t>
            </w:r>
          </w:p>
        </w:tc>
        <w:tc>
          <w:tcPr>
            <w:tcW w:w="1035" w:type="dxa"/>
            <w:tcBorders>
              <w:top w:val="double" w:sz="4" w:space="0" w:color="auto"/>
              <w:bottom w:val="single" w:sz="6" w:space="0" w:color="auto"/>
            </w:tcBorders>
            <w:shd w:val="clear" w:color="auto" w:fill="auto"/>
            <w:vAlign w:val="center"/>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9,469</w:t>
            </w:r>
          </w:p>
        </w:tc>
        <w:tc>
          <w:tcPr>
            <w:tcW w:w="1276" w:type="dxa"/>
            <w:tcBorders>
              <w:top w:val="double" w:sz="4" w:space="0" w:color="auto"/>
              <w:bottom w:val="single" w:sz="6" w:space="0" w:color="auto"/>
            </w:tcBorders>
          </w:tcPr>
          <w:p w:rsidR="003309C7" w:rsidRPr="00C0567B" w:rsidRDefault="003309C7" w:rsidP="007668ED">
            <w:pPr>
              <w:pStyle w:val="142"/>
              <w:jc w:val="right"/>
              <w:rPr>
                <w:rFonts w:hAnsi="標楷體"/>
              </w:rPr>
            </w:pPr>
            <w:r w:rsidRPr="00C0567B">
              <w:rPr>
                <w:rFonts w:hAnsi="標楷體" w:hint="eastAsia"/>
              </w:rPr>
              <w:t>3</w:t>
            </w:r>
            <w:r>
              <w:rPr>
                <w:rFonts w:hAnsi="標楷體"/>
              </w:rPr>
              <w:t>9.00</w:t>
            </w:r>
          </w:p>
        </w:tc>
        <w:tc>
          <w:tcPr>
            <w:tcW w:w="850" w:type="dxa"/>
            <w:vMerge w:val="restart"/>
            <w:tcBorders>
              <w:top w:val="double" w:sz="4" w:space="0" w:color="auto"/>
            </w:tcBorders>
            <w:vAlign w:val="center"/>
          </w:tcPr>
          <w:p w:rsidR="003309C7" w:rsidRPr="00C0567B" w:rsidRDefault="003309C7" w:rsidP="007668ED">
            <w:pPr>
              <w:pStyle w:val="142"/>
              <w:jc w:val="right"/>
              <w:rPr>
                <w:rFonts w:hAnsi="標楷體"/>
              </w:rPr>
            </w:pPr>
            <w:r w:rsidRPr="00C0567B">
              <w:rPr>
                <w:rFonts w:hAnsi="標楷體" w:hint="eastAsia"/>
              </w:rPr>
              <w:t>4</w:t>
            </w:r>
            <w:r>
              <w:rPr>
                <w:rFonts w:hAnsi="標楷體"/>
              </w:rPr>
              <w:t>2.75</w:t>
            </w:r>
          </w:p>
        </w:tc>
      </w:tr>
      <w:tr w:rsidR="003309C7" w:rsidRPr="00C0567B" w:rsidTr="007668ED">
        <w:trPr>
          <w:trHeight w:val="112"/>
        </w:trPr>
        <w:tc>
          <w:tcPr>
            <w:tcW w:w="1135" w:type="dxa"/>
            <w:vMerge/>
            <w:shd w:val="clear" w:color="auto" w:fill="auto"/>
            <w:vAlign w:val="center"/>
          </w:tcPr>
          <w:p w:rsidR="003309C7" w:rsidRPr="00C0567B" w:rsidRDefault="003309C7" w:rsidP="007668ED">
            <w:pPr>
              <w:pStyle w:val="142"/>
              <w:jc w:val="right"/>
              <w:rPr>
                <w:rFonts w:hAnsi="標楷體"/>
              </w:rPr>
            </w:pPr>
          </w:p>
        </w:tc>
        <w:tc>
          <w:tcPr>
            <w:tcW w:w="709" w:type="dxa"/>
            <w:shd w:val="clear" w:color="auto" w:fill="auto"/>
            <w:vAlign w:val="center"/>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11</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07,850</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6</w:t>
            </w:r>
            <w:r w:rsidRPr="00C0567B">
              <w:rPr>
                <w:rFonts w:hAnsi="標楷體"/>
              </w:rPr>
              <w:t>6,447</w:t>
            </w:r>
          </w:p>
        </w:tc>
        <w:tc>
          <w:tcPr>
            <w:tcW w:w="993"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6</w:t>
            </w:r>
            <w:r w:rsidRPr="00C0567B">
              <w:rPr>
                <w:rFonts w:hAnsi="標楷體"/>
              </w:rPr>
              <w:t>0,898</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13,400</w:t>
            </w:r>
          </w:p>
        </w:tc>
        <w:tc>
          <w:tcPr>
            <w:tcW w:w="1035"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9,311</w:t>
            </w:r>
          </w:p>
        </w:tc>
        <w:tc>
          <w:tcPr>
            <w:tcW w:w="1276" w:type="dxa"/>
          </w:tcPr>
          <w:p w:rsidR="003309C7" w:rsidRPr="00C0567B" w:rsidRDefault="003309C7" w:rsidP="007668ED">
            <w:pPr>
              <w:pStyle w:val="142"/>
              <w:jc w:val="right"/>
              <w:rPr>
                <w:rFonts w:hAnsi="標楷體"/>
              </w:rPr>
            </w:pPr>
            <w:r w:rsidRPr="00C0567B">
              <w:rPr>
                <w:rFonts w:hAnsi="標楷體" w:hint="eastAsia"/>
              </w:rPr>
              <w:t>4</w:t>
            </w:r>
            <w:r>
              <w:rPr>
                <w:rFonts w:hAnsi="標楷體"/>
              </w:rPr>
              <w:t>8.13</w:t>
            </w:r>
          </w:p>
        </w:tc>
        <w:tc>
          <w:tcPr>
            <w:tcW w:w="850" w:type="dxa"/>
            <w:vMerge/>
          </w:tcPr>
          <w:p w:rsidR="003309C7" w:rsidRPr="00C0567B" w:rsidRDefault="003309C7" w:rsidP="007668ED">
            <w:pPr>
              <w:pStyle w:val="142"/>
              <w:jc w:val="right"/>
              <w:rPr>
                <w:rFonts w:hAnsi="標楷體"/>
              </w:rPr>
            </w:pPr>
          </w:p>
        </w:tc>
      </w:tr>
      <w:tr w:rsidR="003309C7" w:rsidRPr="00C0567B" w:rsidTr="007668ED">
        <w:trPr>
          <w:trHeight w:val="112"/>
        </w:trPr>
        <w:tc>
          <w:tcPr>
            <w:tcW w:w="1135" w:type="dxa"/>
            <w:vMerge/>
            <w:shd w:val="clear" w:color="auto" w:fill="auto"/>
            <w:vAlign w:val="center"/>
          </w:tcPr>
          <w:p w:rsidR="003309C7" w:rsidRPr="00C0567B" w:rsidRDefault="003309C7" w:rsidP="007668ED">
            <w:pPr>
              <w:pStyle w:val="142"/>
              <w:jc w:val="right"/>
              <w:rPr>
                <w:rFonts w:hAnsi="標楷體"/>
              </w:rPr>
            </w:pPr>
          </w:p>
        </w:tc>
        <w:tc>
          <w:tcPr>
            <w:tcW w:w="709" w:type="dxa"/>
            <w:shd w:val="clear" w:color="auto" w:fill="auto"/>
            <w:vAlign w:val="center"/>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12</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rPr>
              <w:t>113,400</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7</w:t>
            </w:r>
            <w:r w:rsidRPr="00C0567B">
              <w:rPr>
                <w:rFonts w:hAnsi="標楷體"/>
              </w:rPr>
              <w:t>5,099</w:t>
            </w:r>
          </w:p>
        </w:tc>
        <w:tc>
          <w:tcPr>
            <w:tcW w:w="993"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7</w:t>
            </w:r>
            <w:r w:rsidRPr="00C0567B">
              <w:rPr>
                <w:rFonts w:hAnsi="標楷體"/>
              </w:rPr>
              <w:t>0,626</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17,873</w:t>
            </w:r>
          </w:p>
        </w:tc>
        <w:tc>
          <w:tcPr>
            <w:tcW w:w="1035"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3</w:t>
            </w:r>
            <w:r w:rsidRPr="00C0567B">
              <w:rPr>
                <w:rFonts w:hAnsi="標楷體"/>
              </w:rPr>
              <w:t>2,524</w:t>
            </w:r>
          </w:p>
        </w:tc>
        <w:tc>
          <w:tcPr>
            <w:tcW w:w="1276" w:type="dxa"/>
          </w:tcPr>
          <w:p w:rsidR="003309C7" w:rsidRPr="00C0567B" w:rsidRDefault="003309C7" w:rsidP="007668ED">
            <w:pPr>
              <w:pStyle w:val="142"/>
              <w:jc w:val="right"/>
              <w:rPr>
                <w:rFonts w:hAnsi="標楷體"/>
              </w:rPr>
            </w:pPr>
            <w:r w:rsidRPr="00C0567B">
              <w:rPr>
                <w:rFonts w:hAnsi="標楷體" w:hint="eastAsia"/>
              </w:rPr>
              <w:t>4</w:t>
            </w:r>
            <w:r>
              <w:rPr>
                <w:rFonts w:hAnsi="標楷體"/>
              </w:rPr>
              <w:t>6.05</w:t>
            </w:r>
          </w:p>
        </w:tc>
        <w:tc>
          <w:tcPr>
            <w:tcW w:w="850" w:type="dxa"/>
            <w:vMerge/>
          </w:tcPr>
          <w:p w:rsidR="003309C7" w:rsidRPr="00C0567B" w:rsidRDefault="003309C7" w:rsidP="007668ED">
            <w:pPr>
              <w:pStyle w:val="142"/>
              <w:jc w:val="right"/>
              <w:rPr>
                <w:rFonts w:hAnsi="標楷體"/>
              </w:rPr>
            </w:pPr>
          </w:p>
        </w:tc>
      </w:tr>
      <w:tr w:rsidR="003309C7" w:rsidRPr="00C0567B" w:rsidTr="007668ED">
        <w:trPr>
          <w:trHeight w:val="112"/>
        </w:trPr>
        <w:tc>
          <w:tcPr>
            <w:tcW w:w="1135" w:type="dxa"/>
            <w:vMerge/>
            <w:shd w:val="clear" w:color="auto" w:fill="auto"/>
            <w:vAlign w:val="center"/>
          </w:tcPr>
          <w:p w:rsidR="003309C7" w:rsidRPr="00C0567B" w:rsidRDefault="003309C7" w:rsidP="007668ED">
            <w:pPr>
              <w:pStyle w:val="142"/>
              <w:jc w:val="right"/>
              <w:rPr>
                <w:rFonts w:hAnsi="標楷體"/>
              </w:rPr>
            </w:pPr>
          </w:p>
        </w:tc>
        <w:tc>
          <w:tcPr>
            <w:tcW w:w="709" w:type="dxa"/>
            <w:shd w:val="clear" w:color="auto" w:fill="auto"/>
            <w:vAlign w:val="center"/>
          </w:tcPr>
          <w:p w:rsidR="003309C7" w:rsidRPr="00C0567B" w:rsidRDefault="003309C7" w:rsidP="007668ED">
            <w:pPr>
              <w:pStyle w:val="142"/>
              <w:jc w:val="center"/>
              <w:rPr>
                <w:rFonts w:hAnsi="標楷體"/>
              </w:rPr>
            </w:pPr>
            <w:r w:rsidRPr="00C0567B">
              <w:rPr>
                <w:rFonts w:hAnsi="標楷體" w:hint="eastAsia"/>
              </w:rPr>
              <w:t>1</w:t>
            </w:r>
            <w:r w:rsidRPr="00C0567B">
              <w:rPr>
                <w:rFonts w:hAnsi="標楷體"/>
              </w:rPr>
              <w:t>13</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17,873</w:t>
            </w:r>
          </w:p>
        </w:tc>
        <w:tc>
          <w:tcPr>
            <w:tcW w:w="992" w:type="dxa"/>
            <w:shd w:val="clear" w:color="auto" w:fill="E7E6E6"/>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13,016</w:t>
            </w:r>
          </w:p>
        </w:tc>
        <w:tc>
          <w:tcPr>
            <w:tcW w:w="993"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7</w:t>
            </w:r>
            <w:r w:rsidRPr="00C0567B">
              <w:rPr>
                <w:rFonts w:hAnsi="標楷體"/>
              </w:rPr>
              <w:t>8,107</w:t>
            </w:r>
          </w:p>
        </w:tc>
        <w:tc>
          <w:tcPr>
            <w:tcW w:w="992"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1</w:t>
            </w:r>
            <w:r w:rsidRPr="00C0567B">
              <w:rPr>
                <w:rFonts w:hAnsi="標楷體"/>
              </w:rPr>
              <w:t>52,782</w:t>
            </w:r>
          </w:p>
        </w:tc>
        <w:tc>
          <w:tcPr>
            <w:tcW w:w="1035" w:type="dxa"/>
            <w:shd w:val="clear" w:color="auto" w:fill="auto"/>
            <w:vAlign w:val="center"/>
          </w:tcPr>
          <w:p w:rsidR="003309C7" w:rsidRPr="00C0567B" w:rsidRDefault="003309C7" w:rsidP="007668ED">
            <w:pPr>
              <w:pStyle w:val="142"/>
              <w:jc w:val="right"/>
              <w:rPr>
                <w:rFonts w:hAnsi="標楷體"/>
              </w:rPr>
            </w:pPr>
            <w:r w:rsidRPr="00C0567B">
              <w:rPr>
                <w:rFonts w:hAnsi="標楷體" w:hint="eastAsia"/>
              </w:rPr>
              <w:t>2</w:t>
            </w:r>
            <w:r w:rsidRPr="00C0567B">
              <w:rPr>
                <w:rFonts w:hAnsi="標楷體"/>
              </w:rPr>
              <w:t>9,535</w:t>
            </w:r>
          </w:p>
        </w:tc>
        <w:tc>
          <w:tcPr>
            <w:tcW w:w="1276" w:type="dxa"/>
          </w:tcPr>
          <w:p w:rsidR="003309C7" w:rsidRPr="00C0567B" w:rsidRDefault="003309C7" w:rsidP="007668ED">
            <w:pPr>
              <w:pStyle w:val="142"/>
              <w:jc w:val="right"/>
              <w:rPr>
                <w:rFonts w:hAnsi="標楷體"/>
              </w:rPr>
            </w:pPr>
            <w:r w:rsidRPr="00C0567B">
              <w:rPr>
                <w:rFonts w:hAnsi="標楷體" w:hint="eastAsia"/>
              </w:rPr>
              <w:t>3</w:t>
            </w:r>
            <w:r>
              <w:rPr>
                <w:rFonts w:hAnsi="標楷體"/>
              </w:rPr>
              <w:t>7.81</w:t>
            </w:r>
          </w:p>
        </w:tc>
        <w:tc>
          <w:tcPr>
            <w:tcW w:w="850" w:type="dxa"/>
            <w:vMerge/>
          </w:tcPr>
          <w:p w:rsidR="003309C7" w:rsidRPr="00C0567B" w:rsidRDefault="003309C7" w:rsidP="007668ED">
            <w:pPr>
              <w:pStyle w:val="142"/>
              <w:jc w:val="right"/>
              <w:rPr>
                <w:rFonts w:hAnsi="標楷體"/>
              </w:rPr>
            </w:pPr>
          </w:p>
        </w:tc>
      </w:tr>
    </w:tbl>
    <w:p w:rsidR="003309C7" w:rsidRPr="00622A0B" w:rsidRDefault="003309C7" w:rsidP="007668ED">
      <w:pPr>
        <w:pStyle w:val="142"/>
        <w:ind w:leftChars="-150" w:left="767" w:hangingChars="490" w:hanging="1192"/>
        <w:jc w:val="both"/>
        <w:rPr>
          <w:rFonts w:hAnsi="標楷體" w:cs="標楷體"/>
          <w:kern w:val="0"/>
          <w:lang w:val="x-none"/>
        </w:rPr>
      </w:pPr>
      <w:r w:rsidRPr="00C0567B">
        <w:rPr>
          <w:rFonts w:hAnsi="標楷體" w:cs="標楷體" w:hint="eastAsia"/>
          <w:kern w:val="0"/>
        </w:rPr>
        <w:t xml:space="preserve">說 </w:t>
      </w:r>
      <w:r w:rsidRPr="00C0567B">
        <w:rPr>
          <w:rFonts w:hAnsi="標楷體" w:cs="標楷體"/>
          <w:kern w:val="0"/>
        </w:rPr>
        <w:t xml:space="preserve">   </w:t>
      </w:r>
      <w:r w:rsidRPr="00C0567B">
        <w:rPr>
          <w:rFonts w:hAnsi="標楷體" w:cs="標楷體" w:hint="eastAsia"/>
          <w:kern w:val="0"/>
        </w:rPr>
        <w:t>明：表列數字或因四捨五入致有尾差</w:t>
      </w:r>
      <w:r w:rsidRPr="00BB7827">
        <w:rPr>
          <w:rFonts w:hAnsi="標楷體" w:cs="標楷體" w:hint="eastAsia"/>
          <w:kern w:val="0"/>
        </w:rPr>
        <w:t>；另表內</w:t>
      </w:r>
      <w:r>
        <w:rPr>
          <w:rFonts w:hAnsi="標楷體" w:cs="標楷體" w:hint="eastAsia"/>
          <w:kern w:val="0"/>
        </w:rPr>
        <w:t>「當年度清理數」包含帳款收回數及轉銷呆帳數。</w:t>
      </w:r>
      <w:r w:rsidRPr="00622A0B">
        <w:rPr>
          <w:rFonts w:hAnsi="標楷體" w:cs="標楷體" w:hint="eastAsia"/>
          <w:kern w:val="0"/>
        </w:rPr>
        <w:t>表內中央政府轄管公立醫院不包含衛生福利部所屬醫院。</w:t>
      </w:r>
    </w:p>
    <w:p w:rsidR="003309C7" w:rsidRPr="00C0567B" w:rsidRDefault="003309C7" w:rsidP="007668ED">
      <w:pPr>
        <w:pStyle w:val="142"/>
        <w:ind w:leftChars="-150" w:left="-425" w:right="-1"/>
        <w:jc w:val="both"/>
        <w:rPr>
          <w:rFonts w:hAnsi="標楷體"/>
        </w:rPr>
      </w:pPr>
      <w:r w:rsidRPr="00C0567B">
        <w:rPr>
          <w:rFonts w:hAnsi="標楷體" w:hint="eastAsia"/>
        </w:rPr>
        <w:t>資料來源：教育部所屬各醫</w:t>
      </w:r>
      <w:r>
        <w:rPr>
          <w:rFonts w:hAnsi="標楷體" w:hint="eastAsia"/>
        </w:rPr>
        <w:t>院</w:t>
      </w:r>
      <w:r w:rsidRPr="00C0567B">
        <w:rPr>
          <w:rFonts w:hAnsi="標楷體" w:hint="eastAsia"/>
        </w:rPr>
        <w:t>作業基金、國防部、退輔會提供</w:t>
      </w:r>
      <w:r>
        <w:rPr>
          <w:rFonts w:hAnsi="標楷體" w:hint="eastAsia"/>
        </w:rPr>
        <w:t>，</w:t>
      </w:r>
      <w:r w:rsidRPr="00C0567B">
        <w:rPr>
          <w:rFonts w:hAnsi="標楷體" w:hint="eastAsia"/>
        </w:rPr>
        <w:t>本中心整理。</w:t>
      </w:r>
    </w:p>
    <w:p w:rsidR="003309C7" w:rsidRPr="00C0567B" w:rsidRDefault="003309C7" w:rsidP="007668ED">
      <w:pPr>
        <w:pStyle w:val="21"/>
        <w:ind w:leftChars="-150" w:left="369" w:hangingChars="280" w:hanging="794"/>
        <w:rPr>
          <w:rFonts w:hAnsi="標楷體"/>
          <w:b/>
        </w:rPr>
      </w:pPr>
      <w:r w:rsidRPr="00C0567B">
        <w:rPr>
          <w:rFonts w:hAnsi="標楷體" w:hint="eastAsia"/>
          <w:b/>
        </w:rPr>
        <w:t>表</w:t>
      </w:r>
      <w:r>
        <w:rPr>
          <w:rFonts w:hAnsi="標楷體"/>
          <w:b/>
        </w:rPr>
        <w:t>3</w:t>
      </w:r>
      <w:r w:rsidRPr="00C0567B">
        <w:rPr>
          <w:rFonts w:hAnsi="標楷體"/>
          <w:b/>
        </w:rPr>
        <w:t xml:space="preserve">  </w:t>
      </w:r>
      <w:r w:rsidRPr="00C0567B">
        <w:rPr>
          <w:rFonts w:hAnsi="標楷體" w:hint="eastAsia"/>
          <w:b/>
        </w:rPr>
        <w:t>110至113年度「轉銷呆帳占當年度清理</w:t>
      </w:r>
      <w:r>
        <w:rPr>
          <w:rFonts w:hAnsi="標楷體" w:hint="eastAsia"/>
          <w:b/>
        </w:rPr>
        <w:t>數</w:t>
      </w:r>
      <w:r w:rsidRPr="00C0567B">
        <w:rPr>
          <w:rFonts w:hAnsi="標楷體" w:hint="eastAsia"/>
          <w:b/>
        </w:rPr>
        <w:t>」</w:t>
      </w:r>
      <w:r>
        <w:rPr>
          <w:rFonts w:hAnsi="標楷體" w:hint="eastAsia"/>
          <w:b/>
        </w:rPr>
        <w:t>年平均</w:t>
      </w:r>
      <w:r w:rsidRPr="00C0567B">
        <w:rPr>
          <w:rFonts w:hAnsi="標楷體" w:hint="eastAsia"/>
          <w:b/>
        </w:rPr>
        <w:t>比率逾50%之醫院</w:t>
      </w:r>
      <w:r>
        <w:rPr>
          <w:rFonts w:hAnsi="標楷體" w:hint="eastAsia"/>
          <w:b/>
        </w:rPr>
        <w:t>概況表</w:t>
      </w:r>
      <w:r w:rsidRPr="00C0567B">
        <w:rPr>
          <w:rFonts w:hAnsi="標楷體" w:hint="eastAsia"/>
          <w:b/>
        </w:rPr>
        <w:t xml:space="preserve"> </w:t>
      </w:r>
      <w:r w:rsidRPr="00C0567B">
        <w:rPr>
          <w:rFonts w:hAnsi="標楷體"/>
          <w:b/>
        </w:rPr>
        <w:t xml:space="preserve"> </w:t>
      </w:r>
      <w:r>
        <w:rPr>
          <w:rFonts w:hAnsi="標楷體"/>
          <w:b/>
        </w:rPr>
        <w:t xml:space="preserve">                                       </w:t>
      </w:r>
      <w:r w:rsidRPr="00C0567B">
        <w:rPr>
          <w:rStyle w:val="143"/>
          <w:rFonts w:hAnsi="標楷體" w:hint="eastAsia"/>
        </w:rPr>
        <w:t>單位：家;%</w:t>
      </w:r>
    </w:p>
    <w:tbl>
      <w:tblPr>
        <w:tblW w:w="8958"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5"/>
        <w:gridCol w:w="721"/>
        <w:gridCol w:w="2828"/>
        <w:gridCol w:w="2266"/>
        <w:gridCol w:w="2008"/>
      </w:tblGrid>
      <w:tr w:rsidR="003309C7" w:rsidRPr="00C0567B" w:rsidTr="007668ED">
        <w:trPr>
          <w:trHeight w:val="238"/>
          <w:tblHeader/>
        </w:trPr>
        <w:tc>
          <w:tcPr>
            <w:tcW w:w="1135" w:type="dxa"/>
            <w:vMerge w:val="restart"/>
            <w:shd w:val="clear" w:color="auto" w:fill="auto"/>
            <w:noWrap/>
            <w:vAlign w:val="center"/>
          </w:tcPr>
          <w:p w:rsidR="003309C7" w:rsidRPr="00A95FAC" w:rsidRDefault="003309C7" w:rsidP="007668ED">
            <w:pPr>
              <w:pStyle w:val="142"/>
              <w:jc w:val="center"/>
              <w:rPr>
                <w:rFonts w:hAnsi="標楷體"/>
                <w:b/>
              </w:rPr>
            </w:pPr>
            <w:r w:rsidRPr="00A95FAC">
              <w:rPr>
                <w:rFonts w:hAnsi="標楷體" w:hint="eastAsia"/>
                <w:b/>
              </w:rPr>
              <w:t>中央主管</w:t>
            </w:r>
          </w:p>
          <w:p w:rsidR="003309C7" w:rsidRPr="00A95FAC" w:rsidRDefault="003309C7" w:rsidP="007668ED">
            <w:pPr>
              <w:pStyle w:val="142"/>
              <w:jc w:val="center"/>
              <w:rPr>
                <w:rFonts w:hAnsi="標楷體"/>
                <w:b/>
              </w:rPr>
            </w:pPr>
            <w:r w:rsidRPr="00A95FAC">
              <w:rPr>
                <w:rFonts w:hAnsi="標楷體" w:hint="eastAsia"/>
                <w:b/>
              </w:rPr>
              <w:t>醫院類別</w:t>
            </w:r>
          </w:p>
        </w:tc>
        <w:tc>
          <w:tcPr>
            <w:tcW w:w="721" w:type="dxa"/>
            <w:vMerge w:val="restart"/>
            <w:shd w:val="clear" w:color="auto" w:fill="auto"/>
            <w:vAlign w:val="center"/>
          </w:tcPr>
          <w:p w:rsidR="003309C7" w:rsidRPr="00A95FAC" w:rsidRDefault="003309C7" w:rsidP="007668ED">
            <w:pPr>
              <w:pStyle w:val="142"/>
              <w:jc w:val="center"/>
              <w:rPr>
                <w:rFonts w:hAnsi="標楷體"/>
                <w:b/>
              </w:rPr>
            </w:pPr>
            <w:r w:rsidRPr="00A95FAC">
              <w:rPr>
                <w:rFonts w:hAnsi="標楷體" w:hint="eastAsia"/>
                <w:b/>
              </w:rPr>
              <w:t>家數</w:t>
            </w:r>
          </w:p>
        </w:tc>
        <w:tc>
          <w:tcPr>
            <w:tcW w:w="2828" w:type="dxa"/>
            <w:vMerge w:val="restart"/>
            <w:shd w:val="clear" w:color="auto" w:fill="auto"/>
            <w:vAlign w:val="center"/>
          </w:tcPr>
          <w:p w:rsidR="003309C7" w:rsidRPr="00A95FAC" w:rsidRDefault="003309C7" w:rsidP="007668ED">
            <w:pPr>
              <w:pStyle w:val="142"/>
              <w:jc w:val="center"/>
              <w:rPr>
                <w:rFonts w:hAnsi="標楷體"/>
                <w:b/>
              </w:rPr>
            </w:pPr>
            <w:r w:rsidRPr="00A95FAC">
              <w:rPr>
                <w:rFonts w:hAnsi="標楷體" w:hint="eastAsia"/>
                <w:b/>
              </w:rPr>
              <w:t>醫院名稱</w:t>
            </w:r>
          </w:p>
        </w:tc>
        <w:tc>
          <w:tcPr>
            <w:tcW w:w="4274" w:type="dxa"/>
            <w:gridSpan w:val="2"/>
            <w:shd w:val="clear" w:color="auto" w:fill="auto"/>
            <w:vAlign w:val="center"/>
          </w:tcPr>
          <w:p w:rsidR="003309C7" w:rsidRPr="00A95FAC" w:rsidRDefault="003309C7" w:rsidP="007668ED">
            <w:pPr>
              <w:pStyle w:val="142"/>
              <w:jc w:val="center"/>
              <w:rPr>
                <w:rFonts w:hAnsi="標楷體"/>
                <w:b/>
              </w:rPr>
            </w:pPr>
            <w:r w:rsidRPr="00A95FAC">
              <w:rPr>
                <w:rFonts w:hAnsi="標楷體" w:hint="eastAsia"/>
                <w:b/>
              </w:rPr>
              <w:t>1</w:t>
            </w:r>
            <w:r w:rsidRPr="00A95FAC">
              <w:rPr>
                <w:rFonts w:hAnsi="標楷體"/>
                <w:b/>
              </w:rPr>
              <w:t>10</w:t>
            </w:r>
            <w:r w:rsidRPr="00A95FAC">
              <w:rPr>
                <w:rFonts w:hAnsi="標楷體" w:hint="eastAsia"/>
                <w:b/>
              </w:rPr>
              <w:t>至1</w:t>
            </w:r>
            <w:r w:rsidRPr="00A95FAC">
              <w:rPr>
                <w:rFonts w:hAnsi="標楷體"/>
                <w:b/>
              </w:rPr>
              <w:t>13</w:t>
            </w:r>
            <w:r w:rsidRPr="00A95FAC">
              <w:rPr>
                <w:rFonts w:hAnsi="標楷體" w:hint="eastAsia"/>
                <w:b/>
              </w:rPr>
              <w:t>年度</w:t>
            </w:r>
            <w:r w:rsidRPr="00A95FAC">
              <w:rPr>
                <w:rFonts w:hAnsi="標楷體" w:hint="eastAsia"/>
                <w:b/>
                <w:lang w:eastAsia="x-none"/>
              </w:rPr>
              <w:t>轉銷呆帳占當年度清理</w:t>
            </w:r>
            <w:r w:rsidRPr="00A95FAC">
              <w:rPr>
                <w:rFonts w:hAnsi="標楷體" w:hint="eastAsia"/>
                <w:b/>
              </w:rPr>
              <w:t>數</w:t>
            </w:r>
          </w:p>
        </w:tc>
      </w:tr>
      <w:tr w:rsidR="003309C7" w:rsidRPr="00C0567B" w:rsidTr="007668ED">
        <w:trPr>
          <w:trHeight w:val="229"/>
          <w:tblHeader/>
        </w:trPr>
        <w:tc>
          <w:tcPr>
            <w:tcW w:w="1135" w:type="dxa"/>
            <w:vMerge/>
            <w:shd w:val="clear" w:color="auto" w:fill="auto"/>
            <w:noWrap/>
            <w:vAlign w:val="center"/>
          </w:tcPr>
          <w:p w:rsidR="003309C7" w:rsidRPr="00A95FAC" w:rsidRDefault="003309C7" w:rsidP="007668ED">
            <w:pPr>
              <w:pStyle w:val="142"/>
              <w:jc w:val="center"/>
              <w:rPr>
                <w:rFonts w:hAnsi="標楷體"/>
                <w:b/>
                <w:lang w:eastAsia="x-none"/>
              </w:rPr>
            </w:pPr>
          </w:p>
        </w:tc>
        <w:tc>
          <w:tcPr>
            <w:tcW w:w="721" w:type="dxa"/>
            <w:vMerge/>
            <w:shd w:val="clear" w:color="auto" w:fill="auto"/>
            <w:vAlign w:val="center"/>
          </w:tcPr>
          <w:p w:rsidR="003309C7" w:rsidRPr="00A95FAC" w:rsidRDefault="003309C7" w:rsidP="007668ED">
            <w:pPr>
              <w:pStyle w:val="142"/>
              <w:jc w:val="center"/>
              <w:rPr>
                <w:rFonts w:hAnsi="標楷體"/>
                <w:b/>
              </w:rPr>
            </w:pPr>
          </w:p>
        </w:tc>
        <w:tc>
          <w:tcPr>
            <w:tcW w:w="2828" w:type="dxa"/>
            <w:vMerge/>
            <w:shd w:val="clear" w:color="auto" w:fill="auto"/>
            <w:vAlign w:val="center"/>
          </w:tcPr>
          <w:p w:rsidR="003309C7" w:rsidRPr="00A95FAC" w:rsidRDefault="003309C7" w:rsidP="007668ED">
            <w:pPr>
              <w:pStyle w:val="142"/>
              <w:jc w:val="center"/>
              <w:rPr>
                <w:rFonts w:hAnsi="標楷體"/>
                <w:b/>
              </w:rPr>
            </w:pPr>
          </w:p>
        </w:tc>
        <w:tc>
          <w:tcPr>
            <w:tcW w:w="2266" w:type="dxa"/>
            <w:shd w:val="clear" w:color="auto" w:fill="auto"/>
            <w:vAlign w:val="center"/>
          </w:tcPr>
          <w:p w:rsidR="003309C7" w:rsidRPr="00A95FAC" w:rsidRDefault="003309C7" w:rsidP="007668ED">
            <w:pPr>
              <w:pStyle w:val="142"/>
              <w:jc w:val="center"/>
              <w:rPr>
                <w:rFonts w:hAnsi="標楷體"/>
                <w:b/>
              </w:rPr>
            </w:pPr>
            <w:r w:rsidRPr="00A95FAC">
              <w:rPr>
                <w:rFonts w:hAnsi="標楷體" w:hint="eastAsia"/>
                <w:b/>
              </w:rPr>
              <w:t>各年度</w:t>
            </w:r>
            <w:r w:rsidRPr="00A95FAC">
              <w:rPr>
                <w:rFonts w:hAnsi="標楷體" w:hint="eastAsia"/>
                <w:b/>
                <w:lang w:eastAsia="x-none"/>
              </w:rPr>
              <w:t>比率</w:t>
            </w:r>
          </w:p>
        </w:tc>
        <w:tc>
          <w:tcPr>
            <w:tcW w:w="2008" w:type="dxa"/>
            <w:vAlign w:val="center"/>
          </w:tcPr>
          <w:p w:rsidR="003309C7" w:rsidRPr="00A95FAC" w:rsidRDefault="003309C7" w:rsidP="007668ED">
            <w:pPr>
              <w:pStyle w:val="142"/>
              <w:jc w:val="center"/>
              <w:rPr>
                <w:rFonts w:hAnsi="標楷體"/>
                <w:b/>
              </w:rPr>
            </w:pPr>
            <w:r w:rsidRPr="00A95FAC">
              <w:rPr>
                <w:rFonts w:hAnsi="標楷體" w:hint="eastAsia"/>
                <w:b/>
              </w:rPr>
              <w:t>年平均比率</w:t>
            </w:r>
          </w:p>
        </w:tc>
      </w:tr>
      <w:tr w:rsidR="003309C7" w:rsidRPr="00C0567B" w:rsidTr="007668ED">
        <w:trPr>
          <w:trHeight w:val="284"/>
        </w:trPr>
        <w:tc>
          <w:tcPr>
            <w:tcW w:w="1135" w:type="dxa"/>
            <w:vMerge w:val="restart"/>
            <w:shd w:val="clear" w:color="auto" w:fill="auto"/>
            <w:vAlign w:val="center"/>
          </w:tcPr>
          <w:p w:rsidR="003309C7" w:rsidRPr="00C0567B" w:rsidRDefault="003309C7" w:rsidP="007668ED">
            <w:pPr>
              <w:pStyle w:val="142"/>
              <w:jc w:val="center"/>
              <w:rPr>
                <w:rFonts w:hAnsi="標楷體"/>
              </w:rPr>
            </w:pPr>
            <w:r w:rsidRPr="00C0567B">
              <w:rPr>
                <w:rFonts w:hAnsi="標楷體" w:hint="eastAsia"/>
              </w:rPr>
              <w:t>教育部</w:t>
            </w:r>
          </w:p>
          <w:p w:rsidR="003309C7" w:rsidRPr="00C0567B" w:rsidRDefault="003309C7" w:rsidP="007668ED">
            <w:pPr>
              <w:pStyle w:val="142"/>
              <w:jc w:val="center"/>
              <w:rPr>
                <w:rFonts w:hAnsi="標楷體"/>
              </w:rPr>
            </w:pPr>
            <w:r w:rsidRPr="00C0567B">
              <w:rPr>
                <w:rFonts w:hAnsi="標楷體" w:hint="eastAsia"/>
              </w:rPr>
              <w:t>所屬醫院</w:t>
            </w:r>
          </w:p>
        </w:tc>
        <w:tc>
          <w:tcPr>
            <w:tcW w:w="721" w:type="dxa"/>
            <w:vMerge w:val="restart"/>
            <w:shd w:val="clear" w:color="auto" w:fill="auto"/>
            <w:vAlign w:val="center"/>
          </w:tcPr>
          <w:p w:rsidR="003309C7" w:rsidRPr="00C0567B" w:rsidRDefault="003309C7" w:rsidP="007668ED">
            <w:pPr>
              <w:pStyle w:val="142"/>
              <w:jc w:val="center"/>
              <w:rPr>
                <w:rFonts w:hAnsi="標楷體"/>
              </w:rPr>
            </w:pPr>
            <w:r w:rsidRPr="00C0567B">
              <w:rPr>
                <w:rFonts w:hAnsi="標楷體"/>
              </w:rPr>
              <w:t>6</w:t>
            </w:r>
          </w:p>
        </w:tc>
        <w:tc>
          <w:tcPr>
            <w:tcW w:w="2828" w:type="dxa"/>
            <w:shd w:val="clear" w:color="auto" w:fill="auto"/>
            <w:vAlign w:val="center"/>
          </w:tcPr>
          <w:p w:rsidR="003309C7" w:rsidRPr="003207E6" w:rsidRDefault="003309C7" w:rsidP="007668ED">
            <w:pPr>
              <w:pStyle w:val="142"/>
            </w:pPr>
            <w:r w:rsidRPr="003207E6">
              <w:rPr>
                <w:rFonts w:hint="eastAsia"/>
              </w:rPr>
              <w:t>臺大醫院金山分院</w:t>
            </w:r>
          </w:p>
        </w:tc>
        <w:tc>
          <w:tcPr>
            <w:tcW w:w="2266" w:type="dxa"/>
            <w:shd w:val="clear" w:color="auto" w:fill="auto"/>
            <w:vAlign w:val="center"/>
          </w:tcPr>
          <w:p w:rsidR="003309C7" w:rsidRPr="003207E6" w:rsidRDefault="003309C7" w:rsidP="007668ED">
            <w:pPr>
              <w:pStyle w:val="142"/>
            </w:pPr>
            <w:r w:rsidRPr="003207E6">
              <w:rPr>
                <w:rFonts w:hint="eastAsia"/>
              </w:rPr>
              <w:t>介於</w:t>
            </w:r>
            <w:r w:rsidRPr="003207E6">
              <w:t>78.33-94.44</w:t>
            </w:r>
          </w:p>
        </w:tc>
        <w:tc>
          <w:tcPr>
            <w:tcW w:w="2008" w:type="dxa"/>
            <w:vAlign w:val="center"/>
          </w:tcPr>
          <w:p w:rsidR="003309C7" w:rsidRPr="003207E6" w:rsidRDefault="003309C7" w:rsidP="007668ED">
            <w:pPr>
              <w:pStyle w:val="142"/>
              <w:jc w:val="right"/>
            </w:pPr>
            <w:r w:rsidRPr="003207E6">
              <w:rPr>
                <w:rFonts w:hint="eastAsia"/>
              </w:rPr>
              <w:t>8</w:t>
            </w:r>
            <w:r w:rsidRPr="003207E6">
              <w:t>7.60</w:t>
            </w:r>
          </w:p>
        </w:tc>
      </w:tr>
      <w:tr w:rsidR="003309C7" w:rsidRPr="00C0567B" w:rsidTr="007668ED">
        <w:trPr>
          <w:trHeight w:val="284"/>
        </w:trPr>
        <w:tc>
          <w:tcPr>
            <w:tcW w:w="1135" w:type="dxa"/>
            <w:vMerge/>
            <w:shd w:val="clear" w:color="auto" w:fill="auto"/>
            <w:vAlign w:val="center"/>
          </w:tcPr>
          <w:p w:rsidR="003309C7" w:rsidRPr="00C0567B" w:rsidRDefault="003309C7" w:rsidP="007668ED">
            <w:pPr>
              <w:pStyle w:val="142"/>
              <w:rPr>
                <w:rFonts w:hAnsi="標楷體"/>
              </w:rPr>
            </w:pPr>
          </w:p>
        </w:tc>
        <w:tc>
          <w:tcPr>
            <w:tcW w:w="721" w:type="dxa"/>
            <w:vMerge/>
            <w:shd w:val="clear" w:color="auto" w:fill="auto"/>
            <w:vAlign w:val="center"/>
          </w:tcPr>
          <w:p w:rsidR="003309C7" w:rsidRPr="00C0567B" w:rsidRDefault="003309C7" w:rsidP="007668ED">
            <w:pPr>
              <w:pStyle w:val="142"/>
              <w:rPr>
                <w:rFonts w:hAnsi="標楷體"/>
                <w:lang w:eastAsia="x-none"/>
              </w:rPr>
            </w:pPr>
          </w:p>
        </w:tc>
        <w:tc>
          <w:tcPr>
            <w:tcW w:w="2828" w:type="dxa"/>
            <w:shd w:val="clear" w:color="auto" w:fill="auto"/>
            <w:vAlign w:val="center"/>
          </w:tcPr>
          <w:p w:rsidR="003309C7" w:rsidRPr="003207E6" w:rsidRDefault="003309C7" w:rsidP="007668ED">
            <w:pPr>
              <w:pStyle w:val="142"/>
            </w:pPr>
            <w:r w:rsidRPr="003207E6">
              <w:rPr>
                <w:rFonts w:hint="eastAsia"/>
              </w:rPr>
              <w:t>陽明交大醫院</w:t>
            </w:r>
          </w:p>
        </w:tc>
        <w:tc>
          <w:tcPr>
            <w:tcW w:w="2266" w:type="dxa"/>
            <w:shd w:val="clear" w:color="auto" w:fill="auto"/>
            <w:vAlign w:val="center"/>
          </w:tcPr>
          <w:p w:rsidR="003309C7" w:rsidRPr="003207E6" w:rsidRDefault="003309C7" w:rsidP="007668ED">
            <w:pPr>
              <w:pStyle w:val="142"/>
            </w:pPr>
            <w:r w:rsidRPr="003207E6">
              <w:rPr>
                <w:rFonts w:hint="eastAsia"/>
              </w:rPr>
              <w:t>介於7</w:t>
            </w:r>
            <w:r w:rsidRPr="003207E6">
              <w:t>6.25-93.34</w:t>
            </w:r>
          </w:p>
        </w:tc>
        <w:tc>
          <w:tcPr>
            <w:tcW w:w="2008" w:type="dxa"/>
            <w:vAlign w:val="center"/>
          </w:tcPr>
          <w:p w:rsidR="003309C7" w:rsidRPr="003207E6" w:rsidRDefault="003309C7" w:rsidP="007668ED">
            <w:pPr>
              <w:pStyle w:val="142"/>
              <w:jc w:val="right"/>
            </w:pPr>
            <w:r w:rsidRPr="003207E6">
              <w:rPr>
                <w:rFonts w:hint="eastAsia"/>
              </w:rPr>
              <w:t>8</w:t>
            </w:r>
            <w:r w:rsidRPr="003207E6">
              <w:t>5.90</w:t>
            </w:r>
          </w:p>
        </w:tc>
      </w:tr>
      <w:tr w:rsidR="003309C7" w:rsidRPr="00C0567B" w:rsidTr="007668ED">
        <w:trPr>
          <w:trHeight w:val="284"/>
        </w:trPr>
        <w:tc>
          <w:tcPr>
            <w:tcW w:w="1135" w:type="dxa"/>
            <w:vMerge/>
            <w:shd w:val="clear" w:color="auto" w:fill="auto"/>
            <w:vAlign w:val="center"/>
          </w:tcPr>
          <w:p w:rsidR="003309C7" w:rsidRPr="00C0567B" w:rsidRDefault="003309C7" w:rsidP="007668ED">
            <w:pPr>
              <w:pStyle w:val="142"/>
              <w:rPr>
                <w:rFonts w:hAnsi="標楷體"/>
              </w:rPr>
            </w:pPr>
          </w:p>
        </w:tc>
        <w:tc>
          <w:tcPr>
            <w:tcW w:w="721" w:type="dxa"/>
            <w:vMerge/>
            <w:shd w:val="clear" w:color="auto" w:fill="auto"/>
            <w:vAlign w:val="center"/>
          </w:tcPr>
          <w:p w:rsidR="003309C7" w:rsidRPr="00C0567B" w:rsidRDefault="003309C7" w:rsidP="007668ED">
            <w:pPr>
              <w:pStyle w:val="142"/>
              <w:rPr>
                <w:rFonts w:hAnsi="標楷體"/>
                <w:lang w:eastAsia="x-none"/>
              </w:rPr>
            </w:pPr>
          </w:p>
        </w:tc>
        <w:tc>
          <w:tcPr>
            <w:tcW w:w="2828" w:type="dxa"/>
            <w:shd w:val="clear" w:color="auto" w:fill="auto"/>
            <w:vAlign w:val="center"/>
          </w:tcPr>
          <w:p w:rsidR="003309C7" w:rsidRPr="003207E6" w:rsidRDefault="003309C7" w:rsidP="007668ED">
            <w:pPr>
              <w:pStyle w:val="142"/>
            </w:pPr>
            <w:r w:rsidRPr="003207E6">
              <w:rPr>
                <w:rFonts w:hint="eastAsia"/>
              </w:rPr>
              <w:t>臺大醫院北護分院</w:t>
            </w:r>
          </w:p>
        </w:tc>
        <w:tc>
          <w:tcPr>
            <w:tcW w:w="2266" w:type="dxa"/>
            <w:shd w:val="clear" w:color="auto" w:fill="auto"/>
            <w:vAlign w:val="center"/>
          </w:tcPr>
          <w:p w:rsidR="003309C7" w:rsidRPr="003207E6" w:rsidRDefault="003309C7" w:rsidP="007668ED">
            <w:pPr>
              <w:pStyle w:val="142"/>
            </w:pPr>
            <w:r w:rsidRPr="003207E6">
              <w:rPr>
                <w:rFonts w:hint="eastAsia"/>
              </w:rPr>
              <w:t>介於4</w:t>
            </w:r>
            <w:r w:rsidRPr="003207E6">
              <w:t>0-100</w:t>
            </w:r>
          </w:p>
        </w:tc>
        <w:tc>
          <w:tcPr>
            <w:tcW w:w="2008" w:type="dxa"/>
            <w:vAlign w:val="center"/>
          </w:tcPr>
          <w:p w:rsidR="003309C7" w:rsidRPr="003207E6" w:rsidRDefault="003309C7" w:rsidP="007668ED">
            <w:pPr>
              <w:pStyle w:val="142"/>
              <w:jc w:val="right"/>
            </w:pPr>
            <w:r w:rsidRPr="003207E6">
              <w:rPr>
                <w:rFonts w:hint="eastAsia"/>
              </w:rPr>
              <w:t>7</w:t>
            </w:r>
            <w:r w:rsidRPr="003207E6">
              <w:t>5.95</w:t>
            </w:r>
          </w:p>
        </w:tc>
      </w:tr>
      <w:tr w:rsidR="003309C7" w:rsidRPr="00C0567B" w:rsidTr="007668ED">
        <w:trPr>
          <w:trHeight w:val="284"/>
        </w:trPr>
        <w:tc>
          <w:tcPr>
            <w:tcW w:w="1135" w:type="dxa"/>
            <w:vMerge/>
            <w:shd w:val="clear" w:color="auto" w:fill="auto"/>
            <w:vAlign w:val="center"/>
          </w:tcPr>
          <w:p w:rsidR="003309C7" w:rsidRPr="00C0567B" w:rsidRDefault="003309C7" w:rsidP="007668ED">
            <w:pPr>
              <w:pStyle w:val="142"/>
              <w:rPr>
                <w:rFonts w:hAnsi="標楷體"/>
              </w:rPr>
            </w:pPr>
          </w:p>
        </w:tc>
        <w:tc>
          <w:tcPr>
            <w:tcW w:w="721" w:type="dxa"/>
            <w:vMerge/>
            <w:shd w:val="clear" w:color="auto" w:fill="auto"/>
            <w:vAlign w:val="center"/>
          </w:tcPr>
          <w:p w:rsidR="003309C7" w:rsidRPr="00C0567B" w:rsidRDefault="003309C7" w:rsidP="007668ED">
            <w:pPr>
              <w:pStyle w:val="142"/>
              <w:rPr>
                <w:rFonts w:hAnsi="標楷體"/>
                <w:lang w:eastAsia="x-none"/>
              </w:rPr>
            </w:pPr>
          </w:p>
        </w:tc>
        <w:tc>
          <w:tcPr>
            <w:tcW w:w="2828" w:type="dxa"/>
            <w:shd w:val="clear" w:color="auto" w:fill="auto"/>
            <w:vAlign w:val="center"/>
          </w:tcPr>
          <w:p w:rsidR="003309C7" w:rsidRPr="003207E6" w:rsidRDefault="003309C7" w:rsidP="007668ED">
            <w:pPr>
              <w:pStyle w:val="142"/>
            </w:pPr>
            <w:r w:rsidRPr="003207E6">
              <w:rPr>
                <w:rFonts w:hint="eastAsia"/>
              </w:rPr>
              <w:t>臺大醫院雲林分院</w:t>
            </w:r>
          </w:p>
        </w:tc>
        <w:tc>
          <w:tcPr>
            <w:tcW w:w="2266" w:type="dxa"/>
            <w:shd w:val="clear" w:color="auto" w:fill="auto"/>
            <w:vAlign w:val="center"/>
          </w:tcPr>
          <w:p w:rsidR="003309C7" w:rsidRPr="003207E6" w:rsidRDefault="003309C7" w:rsidP="007668ED">
            <w:pPr>
              <w:pStyle w:val="142"/>
            </w:pPr>
            <w:r w:rsidRPr="003207E6">
              <w:rPr>
                <w:rFonts w:hint="eastAsia"/>
              </w:rPr>
              <w:t>介於5</w:t>
            </w:r>
            <w:r w:rsidRPr="003207E6">
              <w:t>6.33-71</w:t>
            </w:r>
          </w:p>
        </w:tc>
        <w:tc>
          <w:tcPr>
            <w:tcW w:w="2008" w:type="dxa"/>
            <w:vAlign w:val="center"/>
          </w:tcPr>
          <w:p w:rsidR="003309C7" w:rsidRPr="003207E6" w:rsidRDefault="003309C7" w:rsidP="007668ED">
            <w:pPr>
              <w:pStyle w:val="142"/>
              <w:jc w:val="right"/>
            </w:pPr>
            <w:r w:rsidRPr="003207E6">
              <w:rPr>
                <w:rFonts w:hint="eastAsia"/>
              </w:rPr>
              <w:t>6</w:t>
            </w:r>
            <w:r w:rsidRPr="003207E6">
              <w:t>3.88</w:t>
            </w:r>
          </w:p>
        </w:tc>
      </w:tr>
      <w:tr w:rsidR="003309C7" w:rsidRPr="00C0567B" w:rsidTr="007668ED">
        <w:trPr>
          <w:trHeight w:val="284"/>
        </w:trPr>
        <w:tc>
          <w:tcPr>
            <w:tcW w:w="1135" w:type="dxa"/>
            <w:vMerge/>
            <w:shd w:val="clear" w:color="auto" w:fill="auto"/>
            <w:vAlign w:val="center"/>
          </w:tcPr>
          <w:p w:rsidR="003309C7" w:rsidRPr="00C0567B" w:rsidRDefault="003309C7" w:rsidP="007668ED">
            <w:pPr>
              <w:pStyle w:val="142"/>
              <w:rPr>
                <w:rFonts w:hAnsi="標楷體"/>
              </w:rPr>
            </w:pPr>
          </w:p>
        </w:tc>
        <w:tc>
          <w:tcPr>
            <w:tcW w:w="721" w:type="dxa"/>
            <w:vMerge/>
            <w:shd w:val="clear" w:color="auto" w:fill="auto"/>
            <w:vAlign w:val="center"/>
          </w:tcPr>
          <w:p w:rsidR="003309C7" w:rsidRPr="00C0567B" w:rsidRDefault="003309C7" w:rsidP="007668ED">
            <w:pPr>
              <w:pStyle w:val="142"/>
              <w:rPr>
                <w:rFonts w:hAnsi="標楷體"/>
                <w:lang w:eastAsia="x-none"/>
              </w:rPr>
            </w:pPr>
          </w:p>
        </w:tc>
        <w:tc>
          <w:tcPr>
            <w:tcW w:w="2828" w:type="dxa"/>
            <w:shd w:val="clear" w:color="auto" w:fill="auto"/>
            <w:vAlign w:val="center"/>
          </w:tcPr>
          <w:p w:rsidR="003309C7" w:rsidRPr="003207E6" w:rsidRDefault="003309C7" w:rsidP="007668ED">
            <w:pPr>
              <w:pStyle w:val="142"/>
            </w:pPr>
            <w:r w:rsidRPr="003207E6">
              <w:rPr>
                <w:rFonts w:hint="eastAsia"/>
              </w:rPr>
              <w:t>成大醫院斗六分院</w:t>
            </w:r>
          </w:p>
        </w:tc>
        <w:tc>
          <w:tcPr>
            <w:tcW w:w="2266" w:type="dxa"/>
            <w:shd w:val="clear" w:color="auto" w:fill="auto"/>
            <w:vAlign w:val="center"/>
          </w:tcPr>
          <w:p w:rsidR="003309C7" w:rsidRPr="003207E6" w:rsidRDefault="003309C7" w:rsidP="007668ED">
            <w:pPr>
              <w:pStyle w:val="142"/>
            </w:pPr>
            <w:r w:rsidRPr="003207E6">
              <w:rPr>
                <w:rFonts w:hint="eastAsia"/>
              </w:rPr>
              <w:t>介於4</w:t>
            </w:r>
            <w:r w:rsidRPr="003207E6">
              <w:t>6.17-57.87</w:t>
            </w:r>
          </w:p>
        </w:tc>
        <w:tc>
          <w:tcPr>
            <w:tcW w:w="2008" w:type="dxa"/>
            <w:vAlign w:val="center"/>
          </w:tcPr>
          <w:p w:rsidR="003309C7" w:rsidRPr="003207E6" w:rsidRDefault="003309C7" w:rsidP="007668ED">
            <w:pPr>
              <w:pStyle w:val="142"/>
              <w:jc w:val="right"/>
            </w:pPr>
            <w:r w:rsidRPr="003207E6">
              <w:t>52.68</w:t>
            </w:r>
          </w:p>
        </w:tc>
      </w:tr>
      <w:tr w:rsidR="003309C7" w:rsidRPr="00C0567B" w:rsidTr="007668ED">
        <w:trPr>
          <w:trHeight w:val="284"/>
        </w:trPr>
        <w:tc>
          <w:tcPr>
            <w:tcW w:w="1135" w:type="dxa"/>
            <w:vMerge/>
            <w:tcBorders>
              <w:bottom w:val="double" w:sz="4" w:space="0" w:color="auto"/>
            </w:tcBorders>
            <w:shd w:val="clear" w:color="auto" w:fill="auto"/>
            <w:vAlign w:val="center"/>
          </w:tcPr>
          <w:p w:rsidR="003309C7" w:rsidRPr="00C0567B" w:rsidRDefault="003309C7" w:rsidP="007668ED">
            <w:pPr>
              <w:pStyle w:val="142"/>
              <w:rPr>
                <w:rFonts w:hAnsi="標楷體"/>
              </w:rPr>
            </w:pPr>
          </w:p>
        </w:tc>
        <w:tc>
          <w:tcPr>
            <w:tcW w:w="721" w:type="dxa"/>
            <w:vMerge/>
            <w:tcBorders>
              <w:bottom w:val="double" w:sz="4" w:space="0" w:color="auto"/>
            </w:tcBorders>
            <w:shd w:val="clear" w:color="auto" w:fill="auto"/>
            <w:vAlign w:val="center"/>
          </w:tcPr>
          <w:p w:rsidR="003309C7" w:rsidRPr="00C0567B" w:rsidRDefault="003309C7" w:rsidP="007668ED">
            <w:pPr>
              <w:pStyle w:val="142"/>
              <w:rPr>
                <w:rFonts w:hAnsi="標楷體"/>
                <w:lang w:eastAsia="x-none"/>
              </w:rPr>
            </w:pPr>
          </w:p>
        </w:tc>
        <w:tc>
          <w:tcPr>
            <w:tcW w:w="2828" w:type="dxa"/>
            <w:tcBorders>
              <w:bottom w:val="double" w:sz="4" w:space="0" w:color="auto"/>
            </w:tcBorders>
            <w:shd w:val="clear" w:color="auto" w:fill="auto"/>
            <w:vAlign w:val="center"/>
          </w:tcPr>
          <w:p w:rsidR="003309C7" w:rsidRPr="003207E6" w:rsidRDefault="003309C7" w:rsidP="007668ED">
            <w:pPr>
              <w:pStyle w:val="142"/>
            </w:pPr>
            <w:r w:rsidRPr="003207E6">
              <w:rPr>
                <w:rFonts w:hint="eastAsia"/>
              </w:rPr>
              <w:t>成大醫院</w:t>
            </w:r>
          </w:p>
        </w:tc>
        <w:tc>
          <w:tcPr>
            <w:tcW w:w="2266" w:type="dxa"/>
            <w:tcBorders>
              <w:bottom w:val="double" w:sz="4" w:space="0" w:color="auto"/>
            </w:tcBorders>
            <w:shd w:val="clear" w:color="auto" w:fill="auto"/>
            <w:vAlign w:val="center"/>
          </w:tcPr>
          <w:p w:rsidR="003309C7" w:rsidRPr="003207E6" w:rsidRDefault="003309C7" w:rsidP="007668ED">
            <w:pPr>
              <w:pStyle w:val="142"/>
            </w:pPr>
            <w:r w:rsidRPr="003207E6">
              <w:rPr>
                <w:rFonts w:hint="eastAsia"/>
              </w:rPr>
              <w:t>介於4</w:t>
            </w:r>
            <w:r w:rsidRPr="003207E6">
              <w:t>3.20-56.17</w:t>
            </w:r>
          </w:p>
        </w:tc>
        <w:tc>
          <w:tcPr>
            <w:tcW w:w="2008" w:type="dxa"/>
            <w:tcBorders>
              <w:bottom w:val="double" w:sz="4" w:space="0" w:color="auto"/>
            </w:tcBorders>
            <w:vAlign w:val="center"/>
          </w:tcPr>
          <w:p w:rsidR="003309C7" w:rsidRPr="003207E6" w:rsidRDefault="003309C7" w:rsidP="007668ED">
            <w:pPr>
              <w:pStyle w:val="142"/>
              <w:jc w:val="right"/>
            </w:pPr>
            <w:r w:rsidRPr="003207E6">
              <w:rPr>
                <w:rFonts w:hint="eastAsia"/>
              </w:rPr>
              <w:t>5</w:t>
            </w:r>
            <w:r w:rsidRPr="003207E6">
              <w:t>0.34</w:t>
            </w:r>
          </w:p>
        </w:tc>
      </w:tr>
      <w:tr w:rsidR="003309C7" w:rsidRPr="00C0567B" w:rsidTr="007668ED">
        <w:trPr>
          <w:trHeight w:val="286"/>
        </w:trPr>
        <w:tc>
          <w:tcPr>
            <w:tcW w:w="1135" w:type="dxa"/>
            <w:vMerge w:val="restart"/>
            <w:tcBorders>
              <w:top w:val="double" w:sz="4" w:space="0" w:color="auto"/>
            </w:tcBorders>
            <w:shd w:val="clear" w:color="auto" w:fill="auto"/>
            <w:vAlign w:val="center"/>
          </w:tcPr>
          <w:p w:rsidR="003309C7" w:rsidRPr="00C0567B" w:rsidRDefault="003309C7" w:rsidP="007668ED">
            <w:pPr>
              <w:pStyle w:val="142"/>
              <w:jc w:val="center"/>
              <w:rPr>
                <w:rFonts w:hAnsi="標楷體"/>
              </w:rPr>
            </w:pPr>
            <w:r w:rsidRPr="00C0567B">
              <w:rPr>
                <w:rFonts w:hAnsi="標楷體" w:hint="eastAsia"/>
              </w:rPr>
              <w:t>國防部</w:t>
            </w:r>
          </w:p>
          <w:p w:rsidR="003309C7" w:rsidRPr="00C0567B" w:rsidRDefault="003309C7" w:rsidP="007668ED">
            <w:pPr>
              <w:pStyle w:val="142"/>
              <w:jc w:val="center"/>
              <w:rPr>
                <w:rFonts w:hAnsi="標楷體"/>
              </w:rPr>
            </w:pPr>
            <w:r w:rsidRPr="00C0567B">
              <w:rPr>
                <w:rFonts w:hAnsi="標楷體" w:hint="eastAsia"/>
              </w:rPr>
              <w:t>所屬醫院</w:t>
            </w:r>
          </w:p>
        </w:tc>
        <w:tc>
          <w:tcPr>
            <w:tcW w:w="721" w:type="dxa"/>
            <w:vMerge w:val="restart"/>
            <w:tcBorders>
              <w:top w:val="double" w:sz="4" w:space="0" w:color="auto"/>
            </w:tcBorders>
            <w:shd w:val="clear" w:color="auto" w:fill="auto"/>
            <w:vAlign w:val="center"/>
          </w:tcPr>
          <w:p w:rsidR="003309C7" w:rsidRPr="00C0567B" w:rsidRDefault="003309C7" w:rsidP="007668ED">
            <w:pPr>
              <w:pStyle w:val="142"/>
              <w:jc w:val="center"/>
              <w:rPr>
                <w:rFonts w:hAnsi="標楷體"/>
              </w:rPr>
            </w:pPr>
            <w:r w:rsidRPr="00C0567B">
              <w:rPr>
                <w:rFonts w:hAnsi="標楷體"/>
              </w:rPr>
              <w:t>8</w:t>
            </w:r>
          </w:p>
        </w:tc>
        <w:tc>
          <w:tcPr>
            <w:tcW w:w="2828" w:type="dxa"/>
            <w:tcBorders>
              <w:top w:val="double" w:sz="4" w:space="0" w:color="auto"/>
            </w:tcBorders>
            <w:shd w:val="clear" w:color="auto" w:fill="auto"/>
            <w:vAlign w:val="center"/>
          </w:tcPr>
          <w:p w:rsidR="003309C7" w:rsidRPr="003207E6" w:rsidRDefault="003309C7" w:rsidP="007668ED">
            <w:pPr>
              <w:pStyle w:val="142"/>
            </w:pPr>
            <w:r w:rsidRPr="003207E6">
              <w:rPr>
                <w:rFonts w:hint="eastAsia"/>
              </w:rPr>
              <w:t>國軍左營總醫院岡山分院</w:t>
            </w:r>
          </w:p>
        </w:tc>
        <w:tc>
          <w:tcPr>
            <w:tcW w:w="2266" w:type="dxa"/>
            <w:tcBorders>
              <w:top w:val="double" w:sz="4" w:space="0" w:color="auto"/>
            </w:tcBorders>
            <w:shd w:val="clear" w:color="auto" w:fill="auto"/>
            <w:vAlign w:val="center"/>
          </w:tcPr>
          <w:p w:rsidR="003309C7" w:rsidRPr="003207E6" w:rsidRDefault="003309C7" w:rsidP="007668ED">
            <w:pPr>
              <w:pStyle w:val="142"/>
            </w:pPr>
            <w:r w:rsidRPr="003207E6">
              <w:rPr>
                <w:rFonts w:hint="eastAsia"/>
              </w:rPr>
              <w:t>介於6</w:t>
            </w:r>
            <w:r w:rsidRPr="003207E6">
              <w:t>5.05-96.35</w:t>
            </w:r>
          </w:p>
        </w:tc>
        <w:tc>
          <w:tcPr>
            <w:tcW w:w="2008" w:type="dxa"/>
            <w:tcBorders>
              <w:top w:val="double" w:sz="4" w:space="0" w:color="auto"/>
            </w:tcBorders>
            <w:vAlign w:val="center"/>
          </w:tcPr>
          <w:p w:rsidR="003309C7" w:rsidRPr="003207E6" w:rsidRDefault="003309C7" w:rsidP="007668ED">
            <w:pPr>
              <w:pStyle w:val="142"/>
              <w:jc w:val="right"/>
            </w:pPr>
            <w:r w:rsidRPr="003207E6">
              <w:rPr>
                <w:rFonts w:hint="eastAsia"/>
              </w:rPr>
              <w:t>8</w:t>
            </w:r>
            <w:r w:rsidRPr="003207E6">
              <w:t>0.62</w:t>
            </w:r>
          </w:p>
        </w:tc>
      </w:tr>
      <w:tr w:rsidR="003309C7" w:rsidRPr="00C0567B" w:rsidTr="007668ED">
        <w:trPr>
          <w:trHeight w:val="286"/>
        </w:trPr>
        <w:tc>
          <w:tcPr>
            <w:tcW w:w="1135" w:type="dxa"/>
            <w:vMerge/>
            <w:shd w:val="clear" w:color="auto" w:fill="auto"/>
            <w:vAlign w:val="center"/>
          </w:tcPr>
          <w:p w:rsidR="003309C7" w:rsidRPr="00C0567B" w:rsidRDefault="003309C7" w:rsidP="007668ED">
            <w:pPr>
              <w:pStyle w:val="142"/>
              <w:jc w:val="center"/>
              <w:rPr>
                <w:rFonts w:hAnsi="標楷體"/>
              </w:rPr>
            </w:pPr>
          </w:p>
        </w:tc>
        <w:tc>
          <w:tcPr>
            <w:tcW w:w="721" w:type="dxa"/>
            <w:vMerge/>
            <w:shd w:val="clear" w:color="auto" w:fill="auto"/>
            <w:vAlign w:val="center"/>
          </w:tcPr>
          <w:p w:rsidR="003309C7" w:rsidRPr="00C0567B" w:rsidRDefault="003309C7" w:rsidP="007668ED">
            <w:pPr>
              <w:pStyle w:val="142"/>
              <w:jc w:val="center"/>
              <w:rPr>
                <w:rFonts w:hAnsi="標楷體"/>
              </w:rPr>
            </w:pPr>
          </w:p>
        </w:tc>
        <w:tc>
          <w:tcPr>
            <w:tcW w:w="2828" w:type="dxa"/>
            <w:shd w:val="clear" w:color="auto" w:fill="auto"/>
            <w:vAlign w:val="center"/>
          </w:tcPr>
          <w:p w:rsidR="003309C7" w:rsidRPr="003207E6" w:rsidRDefault="003309C7" w:rsidP="007668ED">
            <w:pPr>
              <w:pStyle w:val="142"/>
            </w:pPr>
            <w:r w:rsidRPr="003207E6">
              <w:rPr>
                <w:rFonts w:hint="eastAsia"/>
              </w:rPr>
              <w:t>國軍臺中總醫院</w:t>
            </w:r>
          </w:p>
        </w:tc>
        <w:tc>
          <w:tcPr>
            <w:tcW w:w="2266" w:type="dxa"/>
            <w:shd w:val="clear" w:color="auto" w:fill="auto"/>
            <w:vAlign w:val="center"/>
          </w:tcPr>
          <w:p w:rsidR="003309C7" w:rsidRPr="003207E6" w:rsidRDefault="003309C7" w:rsidP="007668ED">
            <w:pPr>
              <w:pStyle w:val="142"/>
            </w:pPr>
            <w:r w:rsidRPr="003207E6">
              <w:rPr>
                <w:rFonts w:hint="eastAsia"/>
              </w:rPr>
              <w:t>介於7</w:t>
            </w:r>
            <w:r w:rsidRPr="003207E6">
              <w:t>3.04-85.66</w:t>
            </w:r>
          </w:p>
        </w:tc>
        <w:tc>
          <w:tcPr>
            <w:tcW w:w="2008" w:type="dxa"/>
            <w:vAlign w:val="center"/>
          </w:tcPr>
          <w:p w:rsidR="003309C7" w:rsidRPr="003207E6" w:rsidRDefault="003309C7" w:rsidP="007668ED">
            <w:pPr>
              <w:pStyle w:val="142"/>
              <w:jc w:val="right"/>
            </w:pPr>
            <w:r w:rsidRPr="003207E6">
              <w:rPr>
                <w:rFonts w:hint="eastAsia"/>
              </w:rPr>
              <w:t>7</w:t>
            </w:r>
            <w:r w:rsidRPr="003207E6">
              <w:t>9.25</w:t>
            </w:r>
          </w:p>
        </w:tc>
      </w:tr>
      <w:tr w:rsidR="003309C7" w:rsidRPr="00C0567B" w:rsidTr="007668ED">
        <w:trPr>
          <w:trHeight w:val="286"/>
        </w:trPr>
        <w:tc>
          <w:tcPr>
            <w:tcW w:w="1135" w:type="dxa"/>
            <w:vMerge/>
            <w:shd w:val="clear" w:color="auto" w:fill="auto"/>
            <w:vAlign w:val="center"/>
          </w:tcPr>
          <w:p w:rsidR="003309C7" w:rsidRPr="00C0567B" w:rsidRDefault="003309C7" w:rsidP="007668ED">
            <w:pPr>
              <w:widowControl/>
              <w:overflowPunct w:val="0"/>
              <w:spacing w:line="280" w:lineRule="exact"/>
              <w:ind w:leftChars="0" w:left="0" w:firstLineChars="0" w:firstLine="0"/>
              <w:jc w:val="center"/>
              <w:rPr>
                <w:rFonts w:hAnsi="標楷體"/>
                <w:sz w:val="24"/>
                <w:szCs w:val="24"/>
                <w:lang w:val="x-none" w:eastAsia="x-none"/>
              </w:rPr>
            </w:pPr>
          </w:p>
        </w:tc>
        <w:tc>
          <w:tcPr>
            <w:tcW w:w="721" w:type="dxa"/>
            <w:vMerge/>
            <w:shd w:val="clear" w:color="auto" w:fill="auto"/>
            <w:vAlign w:val="center"/>
          </w:tcPr>
          <w:p w:rsidR="003309C7" w:rsidRPr="00C0567B" w:rsidRDefault="003309C7" w:rsidP="007668ED">
            <w:pPr>
              <w:widowControl/>
              <w:overflowPunct w:val="0"/>
              <w:spacing w:line="280" w:lineRule="exact"/>
              <w:ind w:leftChars="0" w:left="0" w:firstLineChars="0" w:firstLine="0"/>
              <w:jc w:val="right"/>
              <w:rPr>
                <w:rFonts w:hAnsi="標楷體"/>
                <w:sz w:val="24"/>
                <w:szCs w:val="24"/>
                <w:lang w:val="x-none" w:eastAsia="x-none"/>
              </w:rPr>
            </w:pPr>
          </w:p>
        </w:tc>
        <w:tc>
          <w:tcPr>
            <w:tcW w:w="2828" w:type="dxa"/>
            <w:shd w:val="clear" w:color="auto" w:fill="auto"/>
            <w:vAlign w:val="center"/>
          </w:tcPr>
          <w:p w:rsidR="003309C7" w:rsidRPr="003207E6" w:rsidRDefault="003309C7" w:rsidP="007668ED">
            <w:pPr>
              <w:pStyle w:val="142"/>
            </w:pPr>
            <w:r w:rsidRPr="003207E6">
              <w:rPr>
                <w:rFonts w:hint="eastAsia"/>
              </w:rPr>
              <w:t>國軍高雄總醫院</w:t>
            </w:r>
          </w:p>
        </w:tc>
        <w:tc>
          <w:tcPr>
            <w:tcW w:w="2266" w:type="dxa"/>
            <w:shd w:val="clear" w:color="auto" w:fill="auto"/>
            <w:vAlign w:val="center"/>
          </w:tcPr>
          <w:p w:rsidR="003309C7" w:rsidRPr="003207E6" w:rsidRDefault="003309C7" w:rsidP="007668ED">
            <w:pPr>
              <w:pStyle w:val="142"/>
            </w:pPr>
            <w:r w:rsidRPr="003207E6">
              <w:rPr>
                <w:rFonts w:hint="eastAsia"/>
              </w:rPr>
              <w:t>介於6</w:t>
            </w:r>
            <w:r w:rsidRPr="003207E6">
              <w:t>0.21-86.80</w:t>
            </w:r>
          </w:p>
        </w:tc>
        <w:tc>
          <w:tcPr>
            <w:tcW w:w="2008" w:type="dxa"/>
            <w:vAlign w:val="center"/>
          </w:tcPr>
          <w:p w:rsidR="003309C7" w:rsidRPr="003207E6" w:rsidRDefault="003309C7" w:rsidP="007668ED">
            <w:pPr>
              <w:pStyle w:val="142"/>
              <w:jc w:val="right"/>
            </w:pPr>
            <w:r w:rsidRPr="003207E6">
              <w:rPr>
                <w:rFonts w:hint="eastAsia"/>
              </w:rPr>
              <w:t>7</w:t>
            </w:r>
            <w:r w:rsidRPr="003207E6">
              <w:t>2.50</w:t>
            </w:r>
          </w:p>
        </w:tc>
      </w:tr>
      <w:tr w:rsidR="003309C7" w:rsidRPr="00C0567B" w:rsidTr="007668ED">
        <w:trPr>
          <w:trHeight w:val="286"/>
        </w:trPr>
        <w:tc>
          <w:tcPr>
            <w:tcW w:w="1135" w:type="dxa"/>
            <w:vMerge/>
            <w:shd w:val="clear" w:color="auto" w:fill="auto"/>
            <w:vAlign w:val="center"/>
          </w:tcPr>
          <w:p w:rsidR="003309C7" w:rsidRPr="00C0567B" w:rsidRDefault="003309C7" w:rsidP="007668ED">
            <w:pPr>
              <w:widowControl/>
              <w:overflowPunct w:val="0"/>
              <w:spacing w:line="280" w:lineRule="exact"/>
              <w:ind w:leftChars="0" w:left="0" w:firstLineChars="0" w:firstLine="0"/>
              <w:jc w:val="center"/>
              <w:rPr>
                <w:rFonts w:hAnsi="標楷體"/>
                <w:sz w:val="24"/>
                <w:szCs w:val="24"/>
                <w:lang w:val="x-none" w:eastAsia="x-none"/>
              </w:rPr>
            </w:pPr>
          </w:p>
        </w:tc>
        <w:tc>
          <w:tcPr>
            <w:tcW w:w="721" w:type="dxa"/>
            <w:vMerge/>
            <w:shd w:val="clear" w:color="auto" w:fill="auto"/>
            <w:vAlign w:val="center"/>
          </w:tcPr>
          <w:p w:rsidR="003309C7" w:rsidRPr="00C0567B" w:rsidRDefault="003309C7" w:rsidP="007668ED">
            <w:pPr>
              <w:widowControl/>
              <w:overflowPunct w:val="0"/>
              <w:spacing w:line="280" w:lineRule="exact"/>
              <w:ind w:leftChars="0" w:left="0" w:firstLineChars="0" w:firstLine="0"/>
              <w:jc w:val="right"/>
              <w:rPr>
                <w:rFonts w:hAnsi="標楷體"/>
                <w:sz w:val="24"/>
                <w:szCs w:val="24"/>
                <w:lang w:val="x-none" w:eastAsia="x-none"/>
              </w:rPr>
            </w:pPr>
          </w:p>
        </w:tc>
        <w:tc>
          <w:tcPr>
            <w:tcW w:w="2828" w:type="dxa"/>
            <w:shd w:val="clear" w:color="auto" w:fill="auto"/>
            <w:vAlign w:val="center"/>
          </w:tcPr>
          <w:p w:rsidR="003309C7" w:rsidRPr="003207E6" w:rsidRDefault="003309C7" w:rsidP="007668ED">
            <w:pPr>
              <w:pStyle w:val="142"/>
            </w:pPr>
            <w:r w:rsidRPr="003207E6">
              <w:rPr>
                <w:rFonts w:hint="eastAsia"/>
              </w:rPr>
              <w:t>國軍高雄總醫院屏東分院</w:t>
            </w:r>
          </w:p>
        </w:tc>
        <w:tc>
          <w:tcPr>
            <w:tcW w:w="2266" w:type="dxa"/>
            <w:shd w:val="clear" w:color="auto" w:fill="auto"/>
            <w:vAlign w:val="center"/>
          </w:tcPr>
          <w:p w:rsidR="003309C7" w:rsidRPr="003207E6" w:rsidRDefault="003309C7" w:rsidP="007668ED">
            <w:pPr>
              <w:pStyle w:val="142"/>
            </w:pPr>
            <w:r w:rsidRPr="003207E6">
              <w:rPr>
                <w:rFonts w:hint="eastAsia"/>
              </w:rPr>
              <w:t>介於2</w:t>
            </w:r>
            <w:r w:rsidRPr="003207E6">
              <w:t>7.38-93.64</w:t>
            </w:r>
          </w:p>
        </w:tc>
        <w:tc>
          <w:tcPr>
            <w:tcW w:w="2008" w:type="dxa"/>
            <w:vAlign w:val="center"/>
          </w:tcPr>
          <w:p w:rsidR="003309C7" w:rsidRPr="003207E6" w:rsidRDefault="003309C7" w:rsidP="007668ED">
            <w:pPr>
              <w:pStyle w:val="142"/>
              <w:jc w:val="right"/>
            </w:pPr>
            <w:r w:rsidRPr="003207E6">
              <w:rPr>
                <w:rFonts w:hint="eastAsia"/>
              </w:rPr>
              <w:t>7</w:t>
            </w:r>
            <w:r w:rsidRPr="003207E6">
              <w:t>0.53</w:t>
            </w:r>
          </w:p>
        </w:tc>
      </w:tr>
      <w:tr w:rsidR="003309C7" w:rsidRPr="00C0567B" w:rsidTr="007668ED">
        <w:trPr>
          <w:trHeight w:val="286"/>
        </w:trPr>
        <w:tc>
          <w:tcPr>
            <w:tcW w:w="1135" w:type="dxa"/>
            <w:vMerge/>
            <w:shd w:val="clear" w:color="auto" w:fill="auto"/>
            <w:vAlign w:val="center"/>
          </w:tcPr>
          <w:p w:rsidR="003309C7" w:rsidRPr="00C0567B" w:rsidRDefault="003309C7" w:rsidP="007668ED">
            <w:pPr>
              <w:widowControl/>
              <w:overflowPunct w:val="0"/>
              <w:spacing w:line="280" w:lineRule="exact"/>
              <w:ind w:leftChars="0" w:left="0" w:firstLineChars="0" w:firstLine="0"/>
              <w:jc w:val="center"/>
              <w:rPr>
                <w:rFonts w:hAnsi="標楷體"/>
                <w:sz w:val="24"/>
                <w:szCs w:val="24"/>
                <w:lang w:val="x-none" w:eastAsia="x-none"/>
              </w:rPr>
            </w:pPr>
          </w:p>
        </w:tc>
        <w:tc>
          <w:tcPr>
            <w:tcW w:w="721" w:type="dxa"/>
            <w:vMerge/>
            <w:shd w:val="clear" w:color="auto" w:fill="auto"/>
            <w:vAlign w:val="center"/>
          </w:tcPr>
          <w:p w:rsidR="003309C7" w:rsidRPr="00C0567B" w:rsidRDefault="003309C7" w:rsidP="007668ED">
            <w:pPr>
              <w:widowControl/>
              <w:overflowPunct w:val="0"/>
              <w:spacing w:line="280" w:lineRule="exact"/>
              <w:ind w:leftChars="0" w:left="0" w:firstLineChars="0" w:firstLine="0"/>
              <w:jc w:val="right"/>
              <w:rPr>
                <w:rFonts w:hAnsi="標楷體"/>
                <w:sz w:val="24"/>
                <w:szCs w:val="24"/>
                <w:lang w:val="x-none" w:eastAsia="x-none"/>
              </w:rPr>
            </w:pPr>
          </w:p>
        </w:tc>
        <w:tc>
          <w:tcPr>
            <w:tcW w:w="2828" w:type="dxa"/>
            <w:shd w:val="clear" w:color="auto" w:fill="auto"/>
            <w:vAlign w:val="center"/>
          </w:tcPr>
          <w:p w:rsidR="003309C7" w:rsidRPr="003207E6" w:rsidRDefault="003309C7" w:rsidP="007668ED">
            <w:pPr>
              <w:pStyle w:val="142"/>
            </w:pPr>
            <w:r w:rsidRPr="003207E6">
              <w:rPr>
                <w:rFonts w:hint="eastAsia"/>
              </w:rPr>
              <w:t>國軍臺中總醫院中清分院</w:t>
            </w:r>
          </w:p>
        </w:tc>
        <w:tc>
          <w:tcPr>
            <w:tcW w:w="2266" w:type="dxa"/>
            <w:shd w:val="clear" w:color="auto" w:fill="auto"/>
            <w:vAlign w:val="center"/>
          </w:tcPr>
          <w:p w:rsidR="003309C7" w:rsidRPr="003207E6" w:rsidRDefault="003309C7" w:rsidP="007668ED">
            <w:pPr>
              <w:pStyle w:val="142"/>
            </w:pPr>
            <w:r w:rsidRPr="003207E6">
              <w:rPr>
                <w:rFonts w:hint="eastAsia"/>
              </w:rPr>
              <w:t>介於5</w:t>
            </w:r>
            <w:r w:rsidRPr="003207E6">
              <w:t>5.49-86.54</w:t>
            </w:r>
          </w:p>
        </w:tc>
        <w:tc>
          <w:tcPr>
            <w:tcW w:w="2008" w:type="dxa"/>
            <w:vAlign w:val="center"/>
          </w:tcPr>
          <w:p w:rsidR="003309C7" w:rsidRPr="003207E6" w:rsidRDefault="003309C7" w:rsidP="007668ED">
            <w:pPr>
              <w:pStyle w:val="142"/>
              <w:jc w:val="right"/>
            </w:pPr>
            <w:r w:rsidRPr="003207E6">
              <w:rPr>
                <w:rFonts w:hint="eastAsia"/>
              </w:rPr>
              <w:t>6</w:t>
            </w:r>
            <w:r w:rsidRPr="003207E6">
              <w:t>8.16</w:t>
            </w:r>
          </w:p>
        </w:tc>
      </w:tr>
      <w:tr w:rsidR="003309C7" w:rsidRPr="00C0567B" w:rsidTr="007668ED">
        <w:trPr>
          <w:trHeight w:val="286"/>
        </w:trPr>
        <w:tc>
          <w:tcPr>
            <w:tcW w:w="1135" w:type="dxa"/>
            <w:vMerge/>
            <w:shd w:val="clear" w:color="auto" w:fill="auto"/>
            <w:vAlign w:val="center"/>
          </w:tcPr>
          <w:p w:rsidR="003309C7" w:rsidRPr="00C0567B" w:rsidRDefault="003309C7" w:rsidP="007668ED">
            <w:pPr>
              <w:widowControl/>
              <w:overflowPunct w:val="0"/>
              <w:spacing w:line="280" w:lineRule="exact"/>
              <w:ind w:leftChars="0" w:left="0" w:firstLineChars="0" w:firstLine="0"/>
              <w:jc w:val="center"/>
              <w:rPr>
                <w:rFonts w:hAnsi="標楷體"/>
                <w:sz w:val="24"/>
                <w:szCs w:val="24"/>
                <w:lang w:val="x-none" w:eastAsia="x-none"/>
              </w:rPr>
            </w:pPr>
          </w:p>
        </w:tc>
        <w:tc>
          <w:tcPr>
            <w:tcW w:w="721" w:type="dxa"/>
            <w:vMerge/>
            <w:shd w:val="clear" w:color="auto" w:fill="auto"/>
            <w:vAlign w:val="center"/>
          </w:tcPr>
          <w:p w:rsidR="003309C7" w:rsidRPr="00C0567B" w:rsidRDefault="003309C7" w:rsidP="007668ED">
            <w:pPr>
              <w:widowControl/>
              <w:overflowPunct w:val="0"/>
              <w:spacing w:line="280" w:lineRule="exact"/>
              <w:ind w:leftChars="0" w:left="0" w:firstLineChars="0" w:firstLine="0"/>
              <w:jc w:val="right"/>
              <w:rPr>
                <w:rFonts w:hAnsi="標楷體"/>
                <w:sz w:val="24"/>
                <w:szCs w:val="24"/>
                <w:lang w:val="x-none" w:eastAsia="x-none"/>
              </w:rPr>
            </w:pPr>
          </w:p>
        </w:tc>
        <w:tc>
          <w:tcPr>
            <w:tcW w:w="2828" w:type="dxa"/>
            <w:shd w:val="clear" w:color="auto" w:fill="auto"/>
            <w:vAlign w:val="center"/>
          </w:tcPr>
          <w:p w:rsidR="003309C7" w:rsidRPr="003207E6" w:rsidRDefault="003309C7" w:rsidP="007668ED">
            <w:pPr>
              <w:pStyle w:val="142"/>
            </w:pPr>
            <w:r w:rsidRPr="003207E6">
              <w:rPr>
                <w:rFonts w:hint="eastAsia"/>
              </w:rPr>
              <w:t>三軍總醫院北投分院</w:t>
            </w:r>
          </w:p>
        </w:tc>
        <w:tc>
          <w:tcPr>
            <w:tcW w:w="2266" w:type="dxa"/>
            <w:shd w:val="clear" w:color="auto" w:fill="auto"/>
            <w:vAlign w:val="center"/>
          </w:tcPr>
          <w:p w:rsidR="003309C7" w:rsidRPr="003207E6" w:rsidRDefault="003309C7" w:rsidP="007668ED">
            <w:pPr>
              <w:pStyle w:val="142"/>
            </w:pPr>
            <w:r w:rsidRPr="003207E6">
              <w:rPr>
                <w:rFonts w:hint="eastAsia"/>
              </w:rPr>
              <w:t>介於4</w:t>
            </w:r>
            <w:r w:rsidRPr="003207E6">
              <w:t>6.10-65.34</w:t>
            </w:r>
          </w:p>
        </w:tc>
        <w:tc>
          <w:tcPr>
            <w:tcW w:w="2008" w:type="dxa"/>
            <w:vAlign w:val="center"/>
          </w:tcPr>
          <w:p w:rsidR="003309C7" w:rsidRPr="003207E6" w:rsidRDefault="003309C7" w:rsidP="007668ED">
            <w:pPr>
              <w:pStyle w:val="142"/>
              <w:jc w:val="right"/>
            </w:pPr>
            <w:r w:rsidRPr="003207E6">
              <w:rPr>
                <w:rFonts w:hint="eastAsia"/>
              </w:rPr>
              <w:t>5</w:t>
            </w:r>
            <w:r w:rsidRPr="003207E6">
              <w:t>5.37</w:t>
            </w:r>
          </w:p>
        </w:tc>
      </w:tr>
      <w:tr w:rsidR="003309C7" w:rsidRPr="00C0567B" w:rsidTr="007668ED">
        <w:trPr>
          <w:trHeight w:val="286"/>
        </w:trPr>
        <w:tc>
          <w:tcPr>
            <w:tcW w:w="1135" w:type="dxa"/>
            <w:vMerge/>
            <w:shd w:val="clear" w:color="auto" w:fill="auto"/>
            <w:vAlign w:val="center"/>
          </w:tcPr>
          <w:p w:rsidR="003309C7" w:rsidRPr="00C0567B" w:rsidRDefault="003309C7" w:rsidP="007668ED">
            <w:pPr>
              <w:widowControl/>
              <w:overflowPunct w:val="0"/>
              <w:spacing w:line="280" w:lineRule="exact"/>
              <w:ind w:leftChars="0" w:left="0" w:firstLineChars="0" w:firstLine="0"/>
              <w:jc w:val="center"/>
              <w:rPr>
                <w:rFonts w:hAnsi="標楷體"/>
                <w:sz w:val="24"/>
                <w:szCs w:val="24"/>
                <w:lang w:val="x-none" w:eastAsia="x-none"/>
              </w:rPr>
            </w:pPr>
          </w:p>
        </w:tc>
        <w:tc>
          <w:tcPr>
            <w:tcW w:w="721" w:type="dxa"/>
            <w:vMerge/>
            <w:shd w:val="clear" w:color="auto" w:fill="auto"/>
            <w:vAlign w:val="center"/>
          </w:tcPr>
          <w:p w:rsidR="003309C7" w:rsidRPr="00C0567B" w:rsidRDefault="003309C7" w:rsidP="007668ED">
            <w:pPr>
              <w:widowControl/>
              <w:overflowPunct w:val="0"/>
              <w:spacing w:line="280" w:lineRule="exact"/>
              <w:ind w:leftChars="0" w:left="0" w:firstLineChars="0" w:firstLine="0"/>
              <w:jc w:val="right"/>
              <w:rPr>
                <w:rFonts w:hAnsi="標楷體"/>
                <w:sz w:val="24"/>
                <w:szCs w:val="24"/>
                <w:lang w:val="x-none" w:eastAsia="x-none"/>
              </w:rPr>
            </w:pPr>
          </w:p>
        </w:tc>
        <w:tc>
          <w:tcPr>
            <w:tcW w:w="2828" w:type="dxa"/>
            <w:shd w:val="clear" w:color="auto" w:fill="auto"/>
            <w:vAlign w:val="center"/>
          </w:tcPr>
          <w:p w:rsidR="003309C7" w:rsidRPr="003207E6" w:rsidRDefault="003309C7" w:rsidP="007668ED">
            <w:pPr>
              <w:pStyle w:val="142"/>
            </w:pPr>
            <w:r w:rsidRPr="003207E6">
              <w:rPr>
                <w:rFonts w:hint="eastAsia"/>
              </w:rPr>
              <w:t>國軍左營總醫院</w:t>
            </w:r>
          </w:p>
        </w:tc>
        <w:tc>
          <w:tcPr>
            <w:tcW w:w="2266" w:type="dxa"/>
            <w:shd w:val="clear" w:color="auto" w:fill="auto"/>
            <w:vAlign w:val="center"/>
          </w:tcPr>
          <w:p w:rsidR="003309C7" w:rsidRPr="003207E6" w:rsidRDefault="003309C7" w:rsidP="007668ED">
            <w:pPr>
              <w:pStyle w:val="142"/>
            </w:pPr>
            <w:r w:rsidRPr="003207E6">
              <w:rPr>
                <w:rFonts w:hint="eastAsia"/>
              </w:rPr>
              <w:t>介於0</w:t>
            </w:r>
            <w:r w:rsidRPr="003207E6">
              <w:t>-81.34</w:t>
            </w:r>
          </w:p>
        </w:tc>
        <w:tc>
          <w:tcPr>
            <w:tcW w:w="2008" w:type="dxa"/>
            <w:vAlign w:val="center"/>
          </w:tcPr>
          <w:p w:rsidR="003309C7" w:rsidRPr="003207E6" w:rsidRDefault="003309C7" w:rsidP="007668ED">
            <w:pPr>
              <w:pStyle w:val="142"/>
              <w:jc w:val="right"/>
            </w:pPr>
            <w:r w:rsidRPr="003207E6">
              <w:rPr>
                <w:rFonts w:hint="eastAsia"/>
              </w:rPr>
              <w:t>5</w:t>
            </w:r>
            <w:r w:rsidRPr="003207E6">
              <w:t>3.92</w:t>
            </w:r>
          </w:p>
        </w:tc>
      </w:tr>
      <w:tr w:rsidR="003309C7" w:rsidRPr="00C0567B" w:rsidTr="007668ED">
        <w:trPr>
          <w:trHeight w:val="286"/>
        </w:trPr>
        <w:tc>
          <w:tcPr>
            <w:tcW w:w="1135" w:type="dxa"/>
            <w:vMerge/>
            <w:tcBorders>
              <w:bottom w:val="double" w:sz="4" w:space="0" w:color="auto"/>
            </w:tcBorders>
            <w:shd w:val="clear" w:color="auto" w:fill="auto"/>
            <w:vAlign w:val="center"/>
          </w:tcPr>
          <w:p w:rsidR="003309C7" w:rsidRPr="00C0567B" w:rsidRDefault="003309C7" w:rsidP="007668ED">
            <w:pPr>
              <w:widowControl/>
              <w:overflowPunct w:val="0"/>
              <w:spacing w:line="280" w:lineRule="exact"/>
              <w:ind w:leftChars="0" w:left="0" w:firstLineChars="0" w:firstLine="0"/>
              <w:jc w:val="center"/>
              <w:rPr>
                <w:rFonts w:hAnsi="標楷體"/>
                <w:sz w:val="24"/>
                <w:szCs w:val="24"/>
                <w:lang w:val="x-none" w:eastAsia="x-none"/>
              </w:rPr>
            </w:pPr>
          </w:p>
        </w:tc>
        <w:tc>
          <w:tcPr>
            <w:tcW w:w="721" w:type="dxa"/>
            <w:vMerge/>
            <w:tcBorders>
              <w:bottom w:val="double" w:sz="4" w:space="0" w:color="auto"/>
            </w:tcBorders>
            <w:shd w:val="clear" w:color="auto" w:fill="auto"/>
            <w:vAlign w:val="center"/>
          </w:tcPr>
          <w:p w:rsidR="003309C7" w:rsidRPr="00C0567B" w:rsidRDefault="003309C7" w:rsidP="007668ED">
            <w:pPr>
              <w:widowControl/>
              <w:overflowPunct w:val="0"/>
              <w:spacing w:line="280" w:lineRule="exact"/>
              <w:ind w:leftChars="0" w:left="0" w:firstLineChars="0" w:firstLine="0"/>
              <w:jc w:val="right"/>
              <w:rPr>
                <w:rFonts w:hAnsi="標楷體"/>
                <w:sz w:val="24"/>
                <w:szCs w:val="24"/>
                <w:lang w:val="x-none" w:eastAsia="x-none"/>
              </w:rPr>
            </w:pPr>
          </w:p>
        </w:tc>
        <w:tc>
          <w:tcPr>
            <w:tcW w:w="2828" w:type="dxa"/>
            <w:tcBorders>
              <w:bottom w:val="double" w:sz="4" w:space="0" w:color="auto"/>
            </w:tcBorders>
            <w:shd w:val="clear" w:color="auto" w:fill="auto"/>
            <w:vAlign w:val="center"/>
          </w:tcPr>
          <w:p w:rsidR="003309C7" w:rsidRPr="003207E6" w:rsidRDefault="003309C7" w:rsidP="007668ED">
            <w:pPr>
              <w:pStyle w:val="142"/>
            </w:pPr>
            <w:r w:rsidRPr="003207E6">
              <w:rPr>
                <w:rFonts w:hint="eastAsia"/>
              </w:rPr>
              <w:t>三軍總醫院</w:t>
            </w:r>
          </w:p>
        </w:tc>
        <w:tc>
          <w:tcPr>
            <w:tcW w:w="2266" w:type="dxa"/>
            <w:tcBorders>
              <w:bottom w:val="double" w:sz="4" w:space="0" w:color="auto"/>
            </w:tcBorders>
            <w:shd w:val="clear" w:color="auto" w:fill="auto"/>
            <w:vAlign w:val="center"/>
          </w:tcPr>
          <w:p w:rsidR="003309C7" w:rsidRPr="003207E6" w:rsidRDefault="003309C7" w:rsidP="007668ED">
            <w:pPr>
              <w:pStyle w:val="142"/>
            </w:pPr>
            <w:r w:rsidRPr="003207E6">
              <w:rPr>
                <w:rFonts w:hint="eastAsia"/>
              </w:rPr>
              <w:t>介於4</w:t>
            </w:r>
            <w:r w:rsidRPr="003207E6">
              <w:t>5.43-66.37</w:t>
            </w:r>
          </w:p>
        </w:tc>
        <w:tc>
          <w:tcPr>
            <w:tcW w:w="2008" w:type="dxa"/>
            <w:tcBorders>
              <w:bottom w:val="double" w:sz="4" w:space="0" w:color="auto"/>
            </w:tcBorders>
            <w:vAlign w:val="center"/>
          </w:tcPr>
          <w:p w:rsidR="003309C7" w:rsidRPr="003207E6" w:rsidRDefault="003309C7" w:rsidP="007668ED">
            <w:pPr>
              <w:pStyle w:val="142"/>
              <w:jc w:val="right"/>
            </w:pPr>
            <w:r w:rsidRPr="003207E6">
              <w:rPr>
                <w:rFonts w:hint="eastAsia"/>
              </w:rPr>
              <w:t>5</w:t>
            </w:r>
            <w:r w:rsidRPr="003207E6">
              <w:t>3.19</w:t>
            </w:r>
          </w:p>
        </w:tc>
      </w:tr>
      <w:tr w:rsidR="003309C7" w:rsidRPr="00C0567B" w:rsidTr="007668ED">
        <w:trPr>
          <w:trHeight w:val="280"/>
        </w:trPr>
        <w:tc>
          <w:tcPr>
            <w:tcW w:w="1135" w:type="dxa"/>
            <w:vMerge w:val="restart"/>
            <w:tcBorders>
              <w:top w:val="double" w:sz="4" w:space="0" w:color="auto"/>
            </w:tcBorders>
            <w:shd w:val="clear" w:color="auto" w:fill="auto"/>
            <w:vAlign w:val="center"/>
          </w:tcPr>
          <w:p w:rsidR="003309C7" w:rsidRPr="00C0567B" w:rsidRDefault="003309C7" w:rsidP="007668ED">
            <w:pPr>
              <w:pStyle w:val="142"/>
              <w:jc w:val="center"/>
              <w:rPr>
                <w:rFonts w:hAnsi="標楷體"/>
              </w:rPr>
            </w:pPr>
            <w:r w:rsidRPr="00C0567B">
              <w:rPr>
                <w:rFonts w:hAnsi="標楷體" w:hint="eastAsia"/>
              </w:rPr>
              <w:t>退輔會</w:t>
            </w:r>
          </w:p>
          <w:p w:rsidR="003309C7" w:rsidRPr="00C0567B" w:rsidRDefault="003309C7" w:rsidP="007668ED">
            <w:pPr>
              <w:pStyle w:val="142"/>
              <w:jc w:val="center"/>
              <w:rPr>
                <w:rFonts w:hAnsi="標楷體"/>
              </w:rPr>
            </w:pPr>
            <w:r w:rsidRPr="00C0567B">
              <w:rPr>
                <w:rFonts w:hAnsi="標楷體" w:hint="eastAsia"/>
              </w:rPr>
              <w:t>所屬醫院</w:t>
            </w:r>
          </w:p>
        </w:tc>
        <w:tc>
          <w:tcPr>
            <w:tcW w:w="721" w:type="dxa"/>
            <w:vMerge w:val="restart"/>
            <w:tcBorders>
              <w:top w:val="double" w:sz="4" w:space="0" w:color="auto"/>
            </w:tcBorders>
            <w:shd w:val="clear" w:color="auto" w:fill="auto"/>
            <w:vAlign w:val="center"/>
          </w:tcPr>
          <w:p w:rsidR="003309C7" w:rsidRPr="00C0567B" w:rsidRDefault="003309C7" w:rsidP="007668ED">
            <w:pPr>
              <w:pStyle w:val="142"/>
              <w:jc w:val="center"/>
              <w:rPr>
                <w:rFonts w:hAnsi="標楷體"/>
              </w:rPr>
            </w:pPr>
            <w:r w:rsidRPr="00C0567B">
              <w:rPr>
                <w:rFonts w:hAnsi="標楷體"/>
              </w:rPr>
              <w:t>4</w:t>
            </w:r>
          </w:p>
        </w:tc>
        <w:tc>
          <w:tcPr>
            <w:tcW w:w="2828" w:type="dxa"/>
            <w:tcBorders>
              <w:top w:val="double" w:sz="4" w:space="0" w:color="auto"/>
            </w:tcBorders>
            <w:shd w:val="clear" w:color="auto" w:fill="auto"/>
            <w:vAlign w:val="center"/>
          </w:tcPr>
          <w:p w:rsidR="003309C7" w:rsidRPr="003207E6" w:rsidRDefault="003309C7" w:rsidP="007668ED">
            <w:pPr>
              <w:pStyle w:val="142"/>
            </w:pPr>
            <w:r w:rsidRPr="003207E6">
              <w:rPr>
                <w:rFonts w:hint="eastAsia"/>
              </w:rPr>
              <w:t>臺中榮總</w:t>
            </w:r>
          </w:p>
        </w:tc>
        <w:tc>
          <w:tcPr>
            <w:tcW w:w="2266" w:type="dxa"/>
            <w:tcBorders>
              <w:top w:val="double" w:sz="4" w:space="0" w:color="auto"/>
            </w:tcBorders>
            <w:shd w:val="clear" w:color="auto" w:fill="auto"/>
            <w:vAlign w:val="center"/>
          </w:tcPr>
          <w:p w:rsidR="003309C7" w:rsidRPr="003207E6" w:rsidRDefault="003309C7" w:rsidP="007668ED">
            <w:pPr>
              <w:pStyle w:val="142"/>
            </w:pPr>
            <w:r w:rsidRPr="003207E6">
              <w:rPr>
                <w:rFonts w:hint="eastAsia"/>
              </w:rPr>
              <w:t>介於5</w:t>
            </w:r>
            <w:r w:rsidRPr="003207E6">
              <w:t>5.52-58.66</w:t>
            </w:r>
          </w:p>
        </w:tc>
        <w:tc>
          <w:tcPr>
            <w:tcW w:w="2008" w:type="dxa"/>
            <w:tcBorders>
              <w:top w:val="double" w:sz="4" w:space="0" w:color="auto"/>
            </w:tcBorders>
          </w:tcPr>
          <w:p w:rsidR="003309C7" w:rsidRPr="003207E6" w:rsidRDefault="003309C7" w:rsidP="007668ED">
            <w:pPr>
              <w:pStyle w:val="142"/>
              <w:jc w:val="right"/>
            </w:pPr>
            <w:r w:rsidRPr="003207E6">
              <w:t>56.81</w:t>
            </w:r>
          </w:p>
        </w:tc>
      </w:tr>
      <w:tr w:rsidR="003309C7" w:rsidRPr="00C0567B" w:rsidTr="007668ED">
        <w:trPr>
          <w:trHeight w:val="280"/>
        </w:trPr>
        <w:tc>
          <w:tcPr>
            <w:tcW w:w="1135" w:type="dxa"/>
            <w:vMerge/>
            <w:shd w:val="clear" w:color="auto" w:fill="auto"/>
            <w:vAlign w:val="center"/>
          </w:tcPr>
          <w:p w:rsidR="003309C7" w:rsidRPr="00C0567B" w:rsidRDefault="003309C7" w:rsidP="007668ED">
            <w:pPr>
              <w:pStyle w:val="142"/>
              <w:rPr>
                <w:rFonts w:hAnsi="標楷體"/>
              </w:rPr>
            </w:pPr>
          </w:p>
        </w:tc>
        <w:tc>
          <w:tcPr>
            <w:tcW w:w="721" w:type="dxa"/>
            <w:vMerge/>
            <w:shd w:val="clear" w:color="auto" w:fill="auto"/>
            <w:vAlign w:val="center"/>
          </w:tcPr>
          <w:p w:rsidR="003309C7" w:rsidRPr="00C0567B" w:rsidRDefault="003309C7" w:rsidP="007668ED">
            <w:pPr>
              <w:pStyle w:val="142"/>
              <w:rPr>
                <w:rFonts w:hAnsi="標楷體"/>
              </w:rPr>
            </w:pPr>
          </w:p>
        </w:tc>
        <w:tc>
          <w:tcPr>
            <w:tcW w:w="2828" w:type="dxa"/>
            <w:shd w:val="clear" w:color="auto" w:fill="auto"/>
            <w:vAlign w:val="center"/>
          </w:tcPr>
          <w:p w:rsidR="003309C7" w:rsidRPr="003207E6" w:rsidRDefault="003309C7" w:rsidP="007668ED">
            <w:pPr>
              <w:pStyle w:val="142"/>
            </w:pPr>
            <w:r w:rsidRPr="003207E6">
              <w:rPr>
                <w:rFonts w:hint="eastAsia"/>
              </w:rPr>
              <w:t>臺北榮總</w:t>
            </w:r>
          </w:p>
        </w:tc>
        <w:tc>
          <w:tcPr>
            <w:tcW w:w="2266" w:type="dxa"/>
          </w:tcPr>
          <w:p w:rsidR="003309C7" w:rsidRPr="003207E6" w:rsidRDefault="003309C7" w:rsidP="007668ED">
            <w:pPr>
              <w:pStyle w:val="142"/>
            </w:pPr>
            <w:r w:rsidRPr="003207E6">
              <w:rPr>
                <w:rFonts w:hint="eastAsia"/>
              </w:rPr>
              <w:t>介於3</w:t>
            </w:r>
            <w:r w:rsidRPr="003207E6">
              <w:t>8.94-72.68</w:t>
            </w:r>
          </w:p>
        </w:tc>
        <w:tc>
          <w:tcPr>
            <w:tcW w:w="2008" w:type="dxa"/>
            <w:shd w:val="clear" w:color="auto" w:fill="auto"/>
            <w:vAlign w:val="center"/>
          </w:tcPr>
          <w:p w:rsidR="003309C7" w:rsidRPr="003207E6" w:rsidRDefault="003309C7" w:rsidP="007668ED">
            <w:pPr>
              <w:pStyle w:val="142"/>
              <w:jc w:val="right"/>
            </w:pPr>
            <w:r w:rsidRPr="003207E6">
              <w:t>56.53</w:t>
            </w:r>
          </w:p>
        </w:tc>
      </w:tr>
      <w:tr w:rsidR="003309C7" w:rsidRPr="00C0567B" w:rsidTr="007668ED">
        <w:trPr>
          <w:trHeight w:val="280"/>
        </w:trPr>
        <w:tc>
          <w:tcPr>
            <w:tcW w:w="1135" w:type="dxa"/>
            <w:vMerge/>
            <w:shd w:val="clear" w:color="auto" w:fill="auto"/>
            <w:vAlign w:val="center"/>
          </w:tcPr>
          <w:p w:rsidR="003309C7" w:rsidRPr="00C0567B" w:rsidRDefault="003309C7" w:rsidP="007668ED">
            <w:pPr>
              <w:pStyle w:val="142"/>
              <w:rPr>
                <w:rFonts w:hAnsi="標楷體"/>
              </w:rPr>
            </w:pPr>
          </w:p>
        </w:tc>
        <w:tc>
          <w:tcPr>
            <w:tcW w:w="721" w:type="dxa"/>
            <w:vMerge/>
            <w:shd w:val="clear" w:color="auto" w:fill="auto"/>
            <w:vAlign w:val="center"/>
          </w:tcPr>
          <w:p w:rsidR="003309C7" w:rsidRPr="00C0567B" w:rsidRDefault="003309C7" w:rsidP="007668ED">
            <w:pPr>
              <w:pStyle w:val="142"/>
              <w:rPr>
                <w:rFonts w:hAnsi="標楷體"/>
              </w:rPr>
            </w:pPr>
          </w:p>
        </w:tc>
        <w:tc>
          <w:tcPr>
            <w:tcW w:w="2828" w:type="dxa"/>
            <w:shd w:val="clear" w:color="auto" w:fill="auto"/>
            <w:vAlign w:val="center"/>
          </w:tcPr>
          <w:p w:rsidR="003309C7" w:rsidRPr="003207E6" w:rsidRDefault="003309C7" w:rsidP="007668ED">
            <w:pPr>
              <w:pStyle w:val="142"/>
            </w:pPr>
            <w:r w:rsidRPr="003207E6">
              <w:rPr>
                <w:rFonts w:hint="eastAsia"/>
              </w:rPr>
              <w:t>臺中榮總嘉灣及灣橋分院</w:t>
            </w:r>
          </w:p>
        </w:tc>
        <w:tc>
          <w:tcPr>
            <w:tcW w:w="2266" w:type="dxa"/>
          </w:tcPr>
          <w:p w:rsidR="003309C7" w:rsidRPr="003207E6" w:rsidRDefault="003309C7" w:rsidP="007668ED">
            <w:pPr>
              <w:pStyle w:val="142"/>
            </w:pPr>
            <w:r w:rsidRPr="003207E6">
              <w:rPr>
                <w:rFonts w:hint="eastAsia"/>
              </w:rPr>
              <w:t>介於3</w:t>
            </w:r>
            <w:r w:rsidRPr="003207E6">
              <w:t>2.57-79.90</w:t>
            </w:r>
          </w:p>
        </w:tc>
        <w:tc>
          <w:tcPr>
            <w:tcW w:w="2008" w:type="dxa"/>
            <w:shd w:val="clear" w:color="auto" w:fill="auto"/>
            <w:vAlign w:val="center"/>
          </w:tcPr>
          <w:p w:rsidR="003309C7" w:rsidRPr="003207E6" w:rsidRDefault="003309C7" w:rsidP="007668ED">
            <w:pPr>
              <w:pStyle w:val="142"/>
              <w:jc w:val="right"/>
            </w:pPr>
            <w:r w:rsidRPr="003207E6">
              <w:t>56.44</w:t>
            </w:r>
          </w:p>
        </w:tc>
      </w:tr>
      <w:tr w:rsidR="003309C7" w:rsidRPr="00C0567B" w:rsidTr="007668ED">
        <w:trPr>
          <w:trHeight w:val="280"/>
        </w:trPr>
        <w:tc>
          <w:tcPr>
            <w:tcW w:w="1135" w:type="dxa"/>
            <w:vMerge/>
            <w:shd w:val="clear" w:color="auto" w:fill="auto"/>
            <w:vAlign w:val="center"/>
          </w:tcPr>
          <w:p w:rsidR="003309C7" w:rsidRPr="00C0567B" w:rsidRDefault="003309C7" w:rsidP="007668ED">
            <w:pPr>
              <w:pStyle w:val="142"/>
              <w:rPr>
                <w:rFonts w:hAnsi="標楷體"/>
              </w:rPr>
            </w:pPr>
          </w:p>
        </w:tc>
        <w:tc>
          <w:tcPr>
            <w:tcW w:w="721" w:type="dxa"/>
            <w:vMerge/>
            <w:shd w:val="clear" w:color="auto" w:fill="auto"/>
            <w:vAlign w:val="center"/>
          </w:tcPr>
          <w:p w:rsidR="003309C7" w:rsidRPr="00C0567B" w:rsidRDefault="003309C7" w:rsidP="007668ED">
            <w:pPr>
              <w:pStyle w:val="142"/>
              <w:rPr>
                <w:rFonts w:hAnsi="標楷體"/>
              </w:rPr>
            </w:pPr>
          </w:p>
        </w:tc>
        <w:tc>
          <w:tcPr>
            <w:tcW w:w="2828" w:type="dxa"/>
            <w:shd w:val="clear" w:color="auto" w:fill="auto"/>
            <w:vAlign w:val="center"/>
          </w:tcPr>
          <w:p w:rsidR="003309C7" w:rsidRPr="003207E6" w:rsidRDefault="003309C7" w:rsidP="007668ED">
            <w:pPr>
              <w:pStyle w:val="142"/>
            </w:pPr>
            <w:r w:rsidRPr="003207E6">
              <w:rPr>
                <w:rFonts w:hint="eastAsia"/>
              </w:rPr>
              <w:t>屏東榮總(含龍泉)</w:t>
            </w:r>
          </w:p>
        </w:tc>
        <w:tc>
          <w:tcPr>
            <w:tcW w:w="2266" w:type="dxa"/>
          </w:tcPr>
          <w:p w:rsidR="003309C7" w:rsidRPr="003207E6" w:rsidRDefault="003309C7" w:rsidP="007668ED">
            <w:pPr>
              <w:pStyle w:val="142"/>
            </w:pPr>
            <w:r w:rsidRPr="003207E6">
              <w:rPr>
                <w:rFonts w:hint="eastAsia"/>
              </w:rPr>
              <w:t>介於3</w:t>
            </w:r>
            <w:r w:rsidRPr="003207E6">
              <w:t>6.41-64.19</w:t>
            </w:r>
          </w:p>
        </w:tc>
        <w:tc>
          <w:tcPr>
            <w:tcW w:w="2008" w:type="dxa"/>
            <w:shd w:val="clear" w:color="auto" w:fill="auto"/>
            <w:vAlign w:val="center"/>
          </w:tcPr>
          <w:p w:rsidR="003309C7" w:rsidRPr="003207E6" w:rsidRDefault="003309C7" w:rsidP="007668ED">
            <w:pPr>
              <w:pStyle w:val="142"/>
              <w:jc w:val="right"/>
            </w:pPr>
            <w:r w:rsidRPr="003207E6">
              <w:t>50.53</w:t>
            </w:r>
          </w:p>
        </w:tc>
      </w:tr>
    </w:tbl>
    <w:p w:rsidR="003309C7" w:rsidRPr="00C0567B" w:rsidRDefault="003309C7" w:rsidP="007668ED">
      <w:pPr>
        <w:widowControl/>
        <w:overflowPunct w:val="0"/>
        <w:spacing w:line="280" w:lineRule="exact"/>
        <w:ind w:leftChars="-150" w:left="791" w:hangingChars="500" w:hanging="1216"/>
        <w:rPr>
          <w:rFonts w:hAnsi="標楷體" w:cs="標楷體"/>
          <w:kern w:val="0"/>
          <w:sz w:val="24"/>
          <w:szCs w:val="24"/>
        </w:rPr>
      </w:pPr>
      <w:r w:rsidRPr="00C0567B">
        <w:rPr>
          <w:rFonts w:hAnsi="標楷體" w:cs="標楷體" w:hint="eastAsia"/>
          <w:kern w:val="0"/>
          <w:sz w:val="24"/>
          <w:szCs w:val="24"/>
        </w:rPr>
        <w:t xml:space="preserve">說 </w:t>
      </w:r>
      <w:r w:rsidRPr="00C0567B">
        <w:rPr>
          <w:rFonts w:hAnsi="標楷體" w:cs="標楷體"/>
          <w:kern w:val="0"/>
          <w:sz w:val="24"/>
          <w:szCs w:val="24"/>
        </w:rPr>
        <w:t xml:space="preserve">   </w:t>
      </w:r>
      <w:r w:rsidRPr="00C0567B">
        <w:rPr>
          <w:rFonts w:hAnsi="標楷體" w:cs="標楷體" w:hint="eastAsia"/>
          <w:kern w:val="0"/>
          <w:sz w:val="24"/>
          <w:szCs w:val="24"/>
        </w:rPr>
        <w:t>明：國軍高雄總醫院屏東分院及國軍臺中總醫院中清分院因帳務自1</w:t>
      </w:r>
      <w:r w:rsidRPr="00C0567B">
        <w:rPr>
          <w:rFonts w:hAnsi="標楷體" w:cs="標楷體"/>
          <w:kern w:val="0"/>
          <w:sz w:val="24"/>
          <w:szCs w:val="24"/>
        </w:rPr>
        <w:t>11</w:t>
      </w:r>
      <w:r w:rsidRPr="00C0567B">
        <w:rPr>
          <w:rFonts w:hAnsi="標楷體" w:cs="標楷體" w:hint="eastAsia"/>
          <w:kern w:val="0"/>
          <w:sz w:val="24"/>
          <w:szCs w:val="24"/>
        </w:rPr>
        <w:t>年度始自行列帳，爰僅得以1</w:t>
      </w:r>
      <w:r w:rsidRPr="00C0567B">
        <w:rPr>
          <w:rFonts w:hAnsi="標楷體" w:cs="標楷體"/>
          <w:kern w:val="0"/>
          <w:sz w:val="24"/>
          <w:szCs w:val="24"/>
        </w:rPr>
        <w:t>11</w:t>
      </w:r>
      <w:r w:rsidRPr="00C0567B">
        <w:rPr>
          <w:rFonts w:hAnsi="標楷體" w:cs="標楷體" w:hint="eastAsia"/>
          <w:kern w:val="0"/>
          <w:sz w:val="24"/>
          <w:szCs w:val="24"/>
        </w:rPr>
        <w:t>至1</w:t>
      </w:r>
      <w:r w:rsidRPr="00C0567B">
        <w:rPr>
          <w:rFonts w:hAnsi="標楷體" w:cs="標楷體"/>
          <w:kern w:val="0"/>
          <w:sz w:val="24"/>
          <w:szCs w:val="24"/>
        </w:rPr>
        <w:t>13</w:t>
      </w:r>
      <w:r>
        <w:rPr>
          <w:rFonts w:hAnsi="標楷體" w:cs="標楷體" w:hint="eastAsia"/>
          <w:kern w:val="0"/>
          <w:sz w:val="24"/>
          <w:szCs w:val="24"/>
        </w:rPr>
        <w:t>年度轉銷呆帳占當年度清理</w:t>
      </w:r>
      <w:r>
        <w:rPr>
          <w:rFonts w:hAnsi="標楷體" w:cs="標楷體" w:hint="eastAsia"/>
          <w:kern w:val="0"/>
          <w:sz w:val="24"/>
          <w:szCs w:val="24"/>
          <w:lang w:eastAsia="zh-HK"/>
        </w:rPr>
        <w:t>數</w:t>
      </w:r>
      <w:r>
        <w:rPr>
          <w:rFonts w:hAnsi="標楷體" w:cs="標楷體" w:hint="eastAsia"/>
          <w:kern w:val="0"/>
          <w:sz w:val="24"/>
          <w:szCs w:val="24"/>
        </w:rPr>
        <w:t>之比率計算上開年平均比率</w:t>
      </w:r>
      <w:r w:rsidRPr="00C0567B">
        <w:rPr>
          <w:rFonts w:hAnsi="標楷體" w:cs="標楷體" w:hint="eastAsia"/>
          <w:kern w:val="0"/>
          <w:sz w:val="24"/>
          <w:szCs w:val="24"/>
        </w:rPr>
        <w:t>。</w:t>
      </w:r>
      <w:r w:rsidRPr="00622A0B">
        <w:rPr>
          <w:rFonts w:hAnsi="標楷體" w:cs="標楷體" w:hint="eastAsia"/>
          <w:kern w:val="0"/>
          <w:sz w:val="24"/>
          <w:szCs w:val="24"/>
        </w:rPr>
        <w:t>表內中央政府轄管公立醫院不包含衛生福利部所屬醫院。</w:t>
      </w:r>
    </w:p>
    <w:p w:rsidR="003309C7" w:rsidRDefault="003309C7" w:rsidP="007668ED">
      <w:pPr>
        <w:widowControl/>
        <w:overflowPunct w:val="0"/>
        <w:spacing w:line="280" w:lineRule="exact"/>
        <w:ind w:leftChars="0" w:left="1475" w:firstLineChars="0" w:hanging="1901"/>
        <w:rPr>
          <w:rFonts w:hAnsi="標楷體" w:cs="標楷體"/>
          <w:kern w:val="0"/>
          <w:sz w:val="24"/>
          <w:szCs w:val="24"/>
        </w:rPr>
      </w:pPr>
      <w:r w:rsidRPr="00C0567B">
        <w:rPr>
          <w:rFonts w:hAnsi="標楷體" w:cs="標楷體" w:hint="eastAsia"/>
          <w:kern w:val="0"/>
          <w:sz w:val="24"/>
          <w:szCs w:val="24"/>
        </w:rPr>
        <w:t>資料來源：教育部所屬各醫</w:t>
      </w:r>
      <w:r>
        <w:rPr>
          <w:rFonts w:hAnsi="標楷體" w:cs="標楷體" w:hint="eastAsia"/>
          <w:kern w:val="0"/>
          <w:sz w:val="24"/>
          <w:szCs w:val="24"/>
        </w:rPr>
        <w:t>院</w:t>
      </w:r>
      <w:r w:rsidRPr="00C0567B">
        <w:rPr>
          <w:rFonts w:hAnsi="標楷體" w:cs="標楷體" w:hint="eastAsia"/>
          <w:kern w:val="0"/>
          <w:sz w:val="24"/>
          <w:szCs w:val="24"/>
        </w:rPr>
        <w:t>作業基金、國防部、退輔會提供</w:t>
      </w:r>
      <w:r>
        <w:rPr>
          <w:rFonts w:hAnsi="標楷體" w:hint="eastAsia"/>
        </w:rPr>
        <w:t>，</w:t>
      </w:r>
      <w:r w:rsidRPr="00C0567B">
        <w:rPr>
          <w:rFonts w:hAnsi="標楷體" w:cs="標楷體" w:hint="eastAsia"/>
          <w:kern w:val="0"/>
          <w:sz w:val="24"/>
          <w:szCs w:val="24"/>
        </w:rPr>
        <w:t>本中心整理。</w:t>
      </w:r>
    </w:p>
    <w:p w:rsidR="003309C7" w:rsidRPr="00AD58CD" w:rsidRDefault="003309C7" w:rsidP="007668ED">
      <w:pPr>
        <w:pStyle w:val="a5"/>
        <w:ind w:left="849" w:hanging="283"/>
        <w:rPr>
          <w:rFonts w:hAnsi="標楷體"/>
          <w:b/>
          <w:lang w:val="x-none"/>
        </w:rPr>
      </w:pPr>
      <w:r w:rsidRPr="00AD58CD">
        <w:rPr>
          <w:rFonts w:hint="eastAsia"/>
          <w:b/>
        </w:rPr>
        <w:t>(四)</w:t>
      </w:r>
      <w:r w:rsidRPr="00AD58CD">
        <w:rPr>
          <w:rFonts w:hAnsi="標楷體" w:hint="eastAsia"/>
          <w:b/>
        </w:rPr>
        <w:t>外籍人士積欠醫療費用之人次及金額概呈增長情形，且常因居所不明致催收不易，各主管機關允宜重視並妥謀善策</w:t>
      </w:r>
    </w:p>
    <w:p w:rsidR="003309C7" w:rsidRPr="006F5D3F" w:rsidRDefault="003309C7" w:rsidP="007668ED">
      <w:pPr>
        <w:pStyle w:val="21"/>
        <w:ind w:left="850" w:firstLine="566"/>
      </w:pPr>
      <w:r w:rsidRPr="006F5D3F">
        <w:rPr>
          <w:rFonts w:hint="eastAsia"/>
        </w:rPr>
        <w:t>隨著觀光及引進移工人數成長</w:t>
      </w:r>
      <w:r w:rsidRPr="00735C8F">
        <w:rPr>
          <w:vertAlign w:val="superscript"/>
        </w:rPr>
        <w:footnoteReference w:id="115"/>
      </w:r>
      <w:r w:rsidRPr="006F5D3F">
        <w:rPr>
          <w:rFonts w:hint="eastAsia"/>
        </w:rPr>
        <w:t>，外籍人士使用臺灣醫療服務機率增加，積欠醫療費用問題日益顯著(詳表</w:t>
      </w:r>
      <w:r w:rsidRPr="006F5D3F">
        <w:t>4)</w:t>
      </w:r>
      <w:r w:rsidRPr="006F5D3F">
        <w:rPr>
          <w:rFonts w:hint="eastAsia"/>
        </w:rPr>
        <w:t>，其中教育部所屬醫院111及112年度醫療欠費人次分別係110年度之1.91倍及1.18倍，113年度降至714人次，惟近4年(110至113年度)平均每年約942人次；另111至113年度積欠醫療費用金額分別係110年度之2.20、1.83及2.57倍，顯示雖欠費人次下降，但單筆金額可能提高，爰欠費風險集中化現象明顯。另國防部所屬醫院111至113年度外籍人士積欠醫療費用人次分別係110年度之1.24、1.05及1.71倍；同期間積欠醫療費用金額分別係110年度之1.01、1.79及1.14倍。至退輔會所屬醫院111至113年度外籍人士積欠醫療費用人次分別係110年度之1.88、1.25及1.09倍；同期間積欠醫療費用金額分別係110年度之1.16、1.55及2.72倍。</w:t>
      </w:r>
    </w:p>
    <w:p w:rsidR="003309C7" w:rsidRPr="00AD58CD" w:rsidRDefault="003309C7" w:rsidP="007668ED">
      <w:pPr>
        <w:adjustRightInd w:val="0"/>
        <w:ind w:leftChars="-50" w:left="-142" w:firstLineChars="0" w:firstLine="0"/>
        <w:rPr>
          <w:rFonts w:hAnsi="標楷體"/>
          <w:b/>
        </w:rPr>
      </w:pPr>
      <w:r w:rsidRPr="00AD58CD">
        <w:rPr>
          <w:rFonts w:hAnsi="標楷體" w:hint="eastAsia"/>
          <w:b/>
        </w:rPr>
        <w:t>表</w:t>
      </w:r>
      <w:r>
        <w:rPr>
          <w:rFonts w:hAnsi="標楷體"/>
          <w:b/>
        </w:rPr>
        <w:t xml:space="preserve">4  </w:t>
      </w:r>
      <w:r w:rsidRPr="00AD58CD">
        <w:rPr>
          <w:rFonts w:hAnsi="標楷體" w:hint="eastAsia"/>
          <w:b/>
        </w:rPr>
        <w:t>110至113年度外籍人士積欠醫療費用概況表</w:t>
      </w:r>
    </w:p>
    <w:p w:rsidR="003309C7" w:rsidRPr="00AD58CD" w:rsidRDefault="003309C7" w:rsidP="007668ED">
      <w:pPr>
        <w:spacing w:line="240" w:lineRule="exact"/>
        <w:ind w:leftChars="0" w:left="0" w:firstLineChars="0" w:firstLine="0"/>
        <w:jc w:val="right"/>
        <w:rPr>
          <w:rFonts w:hAnsi="標楷體"/>
          <w:sz w:val="24"/>
          <w:szCs w:val="24"/>
        </w:rPr>
      </w:pPr>
      <w:r w:rsidRPr="00AD58CD">
        <w:rPr>
          <w:rFonts w:hAnsi="標楷體" w:hint="eastAsia"/>
          <w:sz w:val="24"/>
          <w:szCs w:val="24"/>
        </w:rPr>
        <w:t>單位:人次；</w:t>
      </w:r>
      <w:r>
        <w:rPr>
          <w:rFonts w:hAnsi="標楷體" w:hint="eastAsia"/>
          <w:sz w:val="24"/>
          <w:szCs w:val="24"/>
          <w:lang w:eastAsia="zh-HK"/>
        </w:rPr>
        <w:t>新臺幣</w:t>
      </w:r>
      <w:r w:rsidRPr="00AD58CD">
        <w:rPr>
          <w:rFonts w:hAnsi="標楷體" w:hint="eastAsia"/>
          <w:sz w:val="24"/>
          <w:szCs w:val="24"/>
        </w:rPr>
        <w:t>千元；</w:t>
      </w:r>
      <w:r>
        <w:rPr>
          <w:rFonts w:hAnsi="標楷體" w:hint="eastAsia"/>
          <w:sz w:val="24"/>
          <w:szCs w:val="24"/>
          <w:lang w:eastAsia="zh-HK"/>
        </w:rPr>
        <w:t>倍</w:t>
      </w:r>
    </w:p>
    <w:tbl>
      <w:tblPr>
        <w:tblW w:w="8628"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4"/>
        <w:gridCol w:w="834"/>
        <w:gridCol w:w="1039"/>
        <w:gridCol w:w="1039"/>
        <w:gridCol w:w="1040"/>
        <w:gridCol w:w="1134"/>
        <w:gridCol w:w="1134"/>
        <w:gridCol w:w="1134"/>
      </w:tblGrid>
      <w:tr w:rsidR="003309C7" w:rsidRPr="00AD58CD" w:rsidTr="007668ED">
        <w:trPr>
          <w:trHeight w:val="290"/>
          <w:tblHeader/>
        </w:trPr>
        <w:tc>
          <w:tcPr>
            <w:tcW w:w="8628" w:type="dxa"/>
            <w:gridSpan w:val="8"/>
            <w:tcBorders>
              <w:top w:val="single" w:sz="12" w:space="0" w:color="auto"/>
              <w:left w:val="single" w:sz="12" w:space="0" w:color="auto"/>
              <w:bottom w:val="single" w:sz="4" w:space="0" w:color="auto"/>
              <w:right w:val="single" w:sz="12"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外籍人士積欠醫療費用</w:t>
            </w:r>
          </w:p>
        </w:tc>
      </w:tr>
      <w:tr w:rsidR="003309C7" w:rsidRPr="00AD58CD" w:rsidTr="007668ED">
        <w:trPr>
          <w:trHeight w:val="665"/>
          <w:tblHeader/>
        </w:trPr>
        <w:tc>
          <w:tcPr>
            <w:tcW w:w="1274" w:type="dxa"/>
            <w:tcBorders>
              <w:top w:val="single" w:sz="4" w:space="0" w:color="auto"/>
              <w:left w:val="single" w:sz="12" w:space="0" w:color="auto"/>
              <w:bottom w:val="single" w:sz="4"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中央主管醫院類別</w:t>
            </w:r>
          </w:p>
        </w:tc>
        <w:tc>
          <w:tcPr>
            <w:tcW w:w="834" w:type="dxa"/>
            <w:tcBorders>
              <w:top w:val="single" w:sz="4" w:space="0" w:color="auto"/>
              <w:bottom w:val="single" w:sz="4"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年度</w:t>
            </w:r>
          </w:p>
        </w:tc>
        <w:tc>
          <w:tcPr>
            <w:tcW w:w="1039" w:type="dxa"/>
            <w:tcBorders>
              <w:top w:val="single" w:sz="4" w:space="0" w:color="auto"/>
              <w:bottom w:val="single" w:sz="4"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人次</w:t>
            </w:r>
          </w:p>
        </w:tc>
        <w:tc>
          <w:tcPr>
            <w:tcW w:w="1039" w:type="dxa"/>
            <w:tcBorders>
              <w:top w:val="single" w:sz="4" w:space="0" w:color="auto"/>
              <w:bottom w:val="single" w:sz="4"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增減</w:t>
            </w:r>
          </w:p>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人次</w:t>
            </w:r>
          </w:p>
        </w:tc>
        <w:tc>
          <w:tcPr>
            <w:tcW w:w="1040" w:type="dxa"/>
            <w:tcBorders>
              <w:top w:val="single" w:sz="4" w:space="0" w:color="auto"/>
              <w:bottom w:val="single" w:sz="4" w:space="0" w:color="auto"/>
              <w:right w:val="double" w:sz="4"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r>
              <w:rPr>
                <w:rFonts w:hAnsi="標楷體" w:hint="eastAsia"/>
                <w:b/>
                <w:sz w:val="24"/>
                <w:szCs w:val="24"/>
              </w:rPr>
              <w:t>基期</w:t>
            </w:r>
            <w:r w:rsidRPr="00AD58CD">
              <w:rPr>
                <w:rFonts w:hAnsi="標楷體" w:hint="eastAsia"/>
                <w:b/>
                <w:sz w:val="24"/>
                <w:szCs w:val="24"/>
              </w:rPr>
              <w:t>之</w:t>
            </w:r>
          </w:p>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倍數</w:t>
            </w:r>
          </w:p>
        </w:tc>
        <w:tc>
          <w:tcPr>
            <w:tcW w:w="1134" w:type="dxa"/>
            <w:tcBorders>
              <w:top w:val="single" w:sz="4" w:space="0" w:color="auto"/>
              <w:left w:val="double" w:sz="4" w:space="0" w:color="auto"/>
              <w:bottom w:val="single" w:sz="4"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金額</w:t>
            </w:r>
          </w:p>
        </w:tc>
        <w:tc>
          <w:tcPr>
            <w:tcW w:w="1134" w:type="dxa"/>
            <w:tcBorders>
              <w:top w:val="single" w:sz="4" w:space="0" w:color="auto"/>
              <w:bottom w:val="single" w:sz="4"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增減</w:t>
            </w:r>
          </w:p>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金額</w:t>
            </w:r>
          </w:p>
        </w:tc>
        <w:tc>
          <w:tcPr>
            <w:tcW w:w="1134" w:type="dxa"/>
            <w:tcBorders>
              <w:top w:val="single" w:sz="4" w:space="0" w:color="auto"/>
              <w:bottom w:val="single" w:sz="4" w:space="0" w:color="auto"/>
              <w:right w:val="single" w:sz="12"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r>
              <w:rPr>
                <w:rFonts w:hAnsi="標楷體" w:hint="eastAsia"/>
                <w:b/>
                <w:sz w:val="24"/>
                <w:szCs w:val="24"/>
              </w:rPr>
              <w:t>基期</w:t>
            </w:r>
            <w:r w:rsidRPr="00AD58CD">
              <w:rPr>
                <w:rFonts w:hAnsi="標楷體" w:hint="eastAsia"/>
                <w:b/>
                <w:sz w:val="24"/>
                <w:szCs w:val="24"/>
              </w:rPr>
              <w:t>之</w:t>
            </w:r>
          </w:p>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倍數</w:t>
            </w:r>
          </w:p>
        </w:tc>
      </w:tr>
      <w:tr w:rsidR="003309C7" w:rsidRPr="00AD58CD" w:rsidTr="007668ED">
        <w:tc>
          <w:tcPr>
            <w:tcW w:w="1274" w:type="dxa"/>
            <w:vMerge w:val="restart"/>
            <w:tcBorders>
              <w:top w:val="single" w:sz="4" w:space="0" w:color="auto"/>
              <w:left w:val="single" w:sz="12"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教育部</w:t>
            </w:r>
          </w:p>
          <w:p w:rsidR="003309C7" w:rsidRPr="00AD58CD" w:rsidRDefault="003309C7" w:rsidP="007668ED">
            <w:pPr>
              <w:spacing w:line="280" w:lineRule="exact"/>
              <w:ind w:leftChars="0" w:left="0" w:firstLineChars="0" w:firstLine="0"/>
              <w:rPr>
                <w:rFonts w:hAnsi="標楷體"/>
                <w:b/>
                <w:sz w:val="24"/>
                <w:szCs w:val="24"/>
              </w:rPr>
            </w:pPr>
            <w:r w:rsidRPr="00AD58CD">
              <w:rPr>
                <w:rFonts w:hAnsi="標楷體" w:hint="eastAsia"/>
                <w:b/>
                <w:sz w:val="24"/>
                <w:szCs w:val="24"/>
              </w:rPr>
              <w:t>所屬醫院</w:t>
            </w:r>
          </w:p>
        </w:tc>
        <w:tc>
          <w:tcPr>
            <w:tcW w:w="834" w:type="dxa"/>
            <w:tcBorders>
              <w:top w:val="single" w:sz="4" w:space="0" w:color="auto"/>
              <w:bottom w:val="single" w:sz="4" w:space="0" w:color="auto"/>
            </w:tcBorders>
            <w:shd w:val="clear" w:color="auto" w:fill="auto"/>
          </w:tcPr>
          <w:p w:rsidR="003309C7" w:rsidRPr="00AD58CD" w:rsidRDefault="003309C7" w:rsidP="007668ED">
            <w:pPr>
              <w:pStyle w:val="142"/>
            </w:pPr>
            <w:r w:rsidRPr="00AD58CD">
              <w:rPr>
                <w:rFonts w:hint="eastAsia"/>
              </w:rPr>
              <w:t>1</w:t>
            </w:r>
            <w:r w:rsidRPr="00AD58CD">
              <w:t>10</w:t>
            </w:r>
          </w:p>
        </w:tc>
        <w:tc>
          <w:tcPr>
            <w:tcW w:w="1039" w:type="dxa"/>
            <w:tcBorders>
              <w:top w:val="single" w:sz="4" w:space="0" w:color="auto"/>
              <w:bottom w:val="single" w:sz="4" w:space="0" w:color="auto"/>
            </w:tcBorders>
            <w:shd w:val="clear" w:color="auto" w:fill="auto"/>
          </w:tcPr>
          <w:p w:rsidR="003309C7" w:rsidRPr="00AD58CD" w:rsidRDefault="003309C7" w:rsidP="007668ED">
            <w:pPr>
              <w:pStyle w:val="142"/>
              <w:jc w:val="right"/>
            </w:pPr>
            <w:r w:rsidRPr="00AD58CD">
              <w:t>747</w:t>
            </w:r>
          </w:p>
        </w:tc>
        <w:tc>
          <w:tcPr>
            <w:tcW w:w="1039" w:type="dxa"/>
            <w:tcBorders>
              <w:top w:val="single" w:sz="4" w:space="0" w:color="auto"/>
              <w:bottom w:val="single" w:sz="4" w:space="0" w:color="auto"/>
            </w:tcBorders>
            <w:shd w:val="clear" w:color="auto" w:fill="auto"/>
          </w:tcPr>
          <w:p w:rsidR="003309C7" w:rsidRPr="00AD58CD" w:rsidRDefault="003309C7" w:rsidP="007668ED">
            <w:pPr>
              <w:pStyle w:val="142"/>
              <w:jc w:val="right"/>
            </w:pPr>
            <w:r w:rsidRPr="00AD58CD">
              <w:rPr>
                <w:rFonts w:hint="eastAsia"/>
              </w:rPr>
              <w:t>基期</w:t>
            </w:r>
          </w:p>
        </w:tc>
        <w:tc>
          <w:tcPr>
            <w:tcW w:w="1040" w:type="dxa"/>
            <w:tcBorders>
              <w:top w:val="single" w:sz="4" w:space="0" w:color="auto"/>
              <w:bottom w:val="single" w:sz="4" w:space="0" w:color="auto"/>
              <w:right w:val="double" w:sz="4" w:space="0" w:color="auto"/>
            </w:tcBorders>
            <w:shd w:val="clear" w:color="auto" w:fill="auto"/>
          </w:tcPr>
          <w:p w:rsidR="003309C7" w:rsidRPr="00AD58CD" w:rsidRDefault="003309C7" w:rsidP="007668ED">
            <w:pPr>
              <w:pStyle w:val="142"/>
              <w:jc w:val="right"/>
            </w:pPr>
            <w:r w:rsidRPr="00AD58CD">
              <w:rPr>
                <w:rFonts w:hint="eastAsia"/>
              </w:rPr>
              <w:t>基期</w:t>
            </w:r>
          </w:p>
        </w:tc>
        <w:tc>
          <w:tcPr>
            <w:tcW w:w="1134" w:type="dxa"/>
            <w:tcBorders>
              <w:top w:val="single" w:sz="4" w:space="0" w:color="auto"/>
              <w:left w:val="double" w:sz="4" w:space="0" w:color="auto"/>
              <w:bottom w:val="single" w:sz="4" w:space="0" w:color="auto"/>
            </w:tcBorders>
            <w:shd w:val="clear" w:color="auto" w:fill="auto"/>
          </w:tcPr>
          <w:p w:rsidR="003309C7" w:rsidRPr="00AD58CD" w:rsidRDefault="003309C7" w:rsidP="007668ED">
            <w:pPr>
              <w:pStyle w:val="142"/>
              <w:jc w:val="right"/>
            </w:pPr>
            <w:r w:rsidRPr="00AD58CD">
              <w:rPr>
                <w:rFonts w:hint="eastAsia"/>
              </w:rPr>
              <w:t>6</w:t>
            </w:r>
            <w:r w:rsidRPr="00AD58CD">
              <w:t>,184</w:t>
            </w:r>
          </w:p>
        </w:tc>
        <w:tc>
          <w:tcPr>
            <w:tcW w:w="1134" w:type="dxa"/>
            <w:tcBorders>
              <w:top w:val="single" w:sz="4" w:space="0" w:color="auto"/>
              <w:bottom w:val="single" w:sz="4" w:space="0" w:color="auto"/>
            </w:tcBorders>
            <w:shd w:val="clear" w:color="auto" w:fill="auto"/>
          </w:tcPr>
          <w:p w:rsidR="003309C7" w:rsidRPr="00AD58CD" w:rsidRDefault="003309C7" w:rsidP="007668ED">
            <w:pPr>
              <w:pStyle w:val="142"/>
              <w:jc w:val="right"/>
            </w:pPr>
            <w:r w:rsidRPr="00AD58CD">
              <w:rPr>
                <w:rFonts w:hint="eastAsia"/>
              </w:rPr>
              <w:t>基期</w:t>
            </w:r>
          </w:p>
        </w:tc>
        <w:tc>
          <w:tcPr>
            <w:tcW w:w="1134" w:type="dxa"/>
            <w:tcBorders>
              <w:top w:val="single" w:sz="4" w:space="0" w:color="auto"/>
              <w:bottom w:val="single" w:sz="4" w:space="0" w:color="auto"/>
              <w:right w:val="single" w:sz="12" w:space="0" w:color="auto"/>
            </w:tcBorders>
            <w:shd w:val="clear" w:color="auto" w:fill="auto"/>
          </w:tcPr>
          <w:p w:rsidR="003309C7" w:rsidRPr="00AD58CD" w:rsidRDefault="003309C7" w:rsidP="007668ED">
            <w:pPr>
              <w:pStyle w:val="142"/>
              <w:jc w:val="right"/>
            </w:pPr>
            <w:r w:rsidRPr="00AD58CD">
              <w:rPr>
                <w:rFonts w:hint="eastAsia"/>
              </w:rPr>
              <w:t>基期</w:t>
            </w:r>
          </w:p>
        </w:tc>
      </w:tr>
      <w:tr w:rsidR="003309C7" w:rsidRPr="00AD58CD" w:rsidTr="007668ED">
        <w:tc>
          <w:tcPr>
            <w:tcW w:w="1274" w:type="dxa"/>
            <w:vMerge/>
            <w:tcBorders>
              <w:left w:val="single" w:sz="12" w:space="0" w:color="auto"/>
            </w:tcBorders>
            <w:shd w:val="clear" w:color="auto" w:fill="auto"/>
          </w:tcPr>
          <w:p w:rsidR="003309C7" w:rsidRPr="00AD58CD" w:rsidRDefault="003309C7" w:rsidP="007668ED">
            <w:pPr>
              <w:spacing w:line="280" w:lineRule="exact"/>
              <w:ind w:leftChars="0" w:left="0" w:firstLineChars="0" w:firstLine="0"/>
              <w:jc w:val="center"/>
              <w:rPr>
                <w:rFonts w:hAnsi="標楷體"/>
                <w:b/>
                <w:sz w:val="24"/>
                <w:szCs w:val="24"/>
              </w:rPr>
            </w:pPr>
          </w:p>
        </w:tc>
        <w:tc>
          <w:tcPr>
            <w:tcW w:w="834" w:type="dxa"/>
            <w:tcBorders>
              <w:top w:val="single" w:sz="4" w:space="0" w:color="auto"/>
            </w:tcBorders>
            <w:shd w:val="clear" w:color="auto" w:fill="auto"/>
          </w:tcPr>
          <w:p w:rsidR="003309C7" w:rsidRPr="00AD58CD" w:rsidRDefault="003309C7" w:rsidP="007668ED">
            <w:pPr>
              <w:pStyle w:val="142"/>
            </w:pPr>
            <w:r w:rsidRPr="00AD58CD">
              <w:rPr>
                <w:rFonts w:hint="eastAsia"/>
              </w:rPr>
              <w:t>1</w:t>
            </w:r>
            <w:r w:rsidRPr="00AD58CD">
              <w:t>11</w:t>
            </w:r>
          </w:p>
        </w:tc>
        <w:tc>
          <w:tcPr>
            <w:tcW w:w="1039" w:type="dxa"/>
            <w:tcBorders>
              <w:top w:val="single" w:sz="4" w:space="0" w:color="auto"/>
            </w:tcBorders>
            <w:shd w:val="clear" w:color="auto" w:fill="auto"/>
          </w:tcPr>
          <w:p w:rsidR="003309C7" w:rsidRPr="00AD58CD" w:rsidRDefault="003309C7" w:rsidP="007668ED">
            <w:pPr>
              <w:pStyle w:val="142"/>
              <w:jc w:val="right"/>
            </w:pPr>
            <w:r w:rsidRPr="00AD58CD">
              <w:rPr>
                <w:rFonts w:hint="eastAsia"/>
              </w:rPr>
              <w:t>1</w:t>
            </w:r>
            <w:r w:rsidRPr="00AD58CD">
              <w:t>,426</w:t>
            </w:r>
          </w:p>
        </w:tc>
        <w:tc>
          <w:tcPr>
            <w:tcW w:w="1039" w:type="dxa"/>
            <w:tcBorders>
              <w:top w:val="single" w:sz="4" w:space="0" w:color="auto"/>
            </w:tcBorders>
            <w:shd w:val="clear" w:color="auto" w:fill="auto"/>
          </w:tcPr>
          <w:p w:rsidR="003309C7" w:rsidRPr="00AD58CD" w:rsidRDefault="003309C7" w:rsidP="007668ED">
            <w:pPr>
              <w:pStyle w:val="142"/>
              <w:jc w:val="right"/>
            </w:pPr>
            <w:r w:rsidRPr="00AD58CD">
              <w:rPr>
                <w:rFonts w:hint="eastAsia"/>
              </w:rPr>
              <w:t>6</w:t>
            </w:r>
            <w:r w:rsidRPr="00AD58CD">
              <w:t>79</w:t>
            </w:r>
          </w:p>
        </w:tc>
        <w:tc>
          <w:tcPr>
            <w:tcW w:w="1040" w:type="dxa"/>
            <w:tcBorders>
              <w:top w:val="single" w:sz="4" w:space="0" w:color="auto"/>
              <w:right w:val="double" w:sz="4" w:space="0" w:color="auto"/>
            </w:tcBorders>
            <w:shd w:val="clear" w:color="auto" w:fill="auto"/>
          </w:tcPr>
          <w:p w:rsidR="003309C7" w:rsidRPr="00AD58CD" w:rsidRDefault="003309C7" w:rsidP="007668ED">
            <w:pPr>
              <w:pStyle w:val="142"/>
              <w:jc w:val="right"/>
            </w:pPr>
            <w:r w:rsidRPr="00AD58CD">
              <w:t>1.91</w:t>
            </w:r>
          </w:p>
        </w:tc>
        <w:tc>
          <w:tcPr>
            <w:tcW w:w="1134" w:type="dxa"/>
            <w:tcBorders>
              <w:top w:val="single" w:sz="4" w:space="0" w:color="auto"/>
              <w:left w:val="double" w:sz="4" w:space="0" w:color="auto"/>
            </w:tcBorders>
            <w:shd w:val="clear" w:color="auto" w:fill="auto"/>
          </w:tcPr>
          <w:p w:rsidR="003309C7" w:rsidRPr="00AD58CD" w:rsidRDefault="003309C7" w:rsidP="007668ED">
            <w:pPr>
              <w:pStyle w:val="142"/>
              <w:jc w:val="right"/>
            </w:pPr>
            <w:r w:rsidRPr="00AD58CD">
              <w:t>13,586</w:t>
            </w:r>
          </w:p>
        </w:tc>
        <w:tc>
          <w:tcPr>
            <w:tcW w:w="1134" w:type="dxa"/>
            <w:tcBorders>
              <w:top w:val="single" w:sz="4" w:space="0" w:color="auto"/>
            </w:tcBorders>
            <w:shd w:val="clear" w:color="auto" w:fill="auto"/>
          </w:tcPr>
          <w:p w:rsidR="003309C7" w:rsidRPr="00AD58CD" w:rsidRDefault="003309C7" w:rsidP="007668ED">
            <w:pPr>
              <w:pStyle w:val="142"/>
              <w:jc w:val="right"/>
            </w:pPr>
            <w:r w:rsidRPr="00AD58CD">
              <w:rPr>
                <w:rFonts w:hint="eastAsia"/>
              </w:rPr>
              <w:t>7</w:t>
            </w:r>
            <w:r w:rsidRPr="00AD58CD">
              <w:t>,402</w:t>
            </w:r>
          </w:p>
        </w:tc>
        <w:tc>
          <w:tcPr>
            <w:tcW w:w="1134" w:type="dxa"/>
            <w:tcBorders>
              <w:top w:val="single" w:sz="4" w:space="0" w:color="auto"/>
            </w:tcBorders>
            <w:shd w:val="clear" w:color="auto" w:fill="auto"/>
          </w:tcPr>
          <w:p w:rsidR="003309C7" w:rsidRPr="00AD58CD" w:rsidRDefault="003309C7" w:rsidP="007668ED">
            <w:pPr>
              <w:pStyle w:val="142"/>
              <w:jc w:val="right"/>
            </w:pPr>
            <w:r w:rsidRPr="00AD58CD">
              <w:rPr>
                <w:rFonts w:hint="eastAsia"/>
              </w:rPr>
              <w:t>2</w:t>
            </w:r>
            <w:r w:rsidRPr="00AD58CD">
              <w:t>.20</w:t>
            </w:r>
          </w:p>
        </w:tc>
      </w:tr>
      <w:tr w:rsidR="003309C7" w:rsidRPr="00AD58CD" w:rsidTr="007668ED">
        <w:tc>
          <w:tcPr>
            <w:tcW w:w="1274" w:type="dxa"/>
            <w:vMerge/>
            <w:tcBorders>
              <w:left w:val="single" w:sz="12"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p>
        </w:tc>
        <w:tc>
          <w:tcPr>
            <w:tcW w:w="834" w:type="dxa"/>
            <w:shd w:val="clear" w:color="auto" w:fill="auto"/>
          </w:tcPr>
          <w:p w:rsidR="003309C7" w:rsidRPr="00AD58CD" w:rsidRDefault="003309C7" w:rsidP="007668ED">
            <w:pPr>
              <w:pStyle w:val="142"/>
            </w:pPr>
            <w:r w:rsidRPr="00AD58CD">
              <w:rPr>
                <w:rFonts w:hint="eastAsia"/>
              </w:rPr>
              <w:t>1</w:t>
            </w:r>
            <w:r w:rsidRPr="00AD58CD">
              <w:t>12</w:t>
            </w:r>
          </w:p>
        </w:tc>
        <w:tc>
          <w:tcPr>
            <w:tcW w:w="1039" w:type="dxa"/>
            <w:shd w:val="clear" w:color="auto" w:fill="auto"/>
          </w:tcPr>
          <w:p w:rsidR="003309C7" w:rsidRPr="00AD58CD" w:rsidRDefault="003309C7" w:rsidP="007668ED">
            <w:pPr>
              <w:pStyle w:val="142"/>
              <w:jc w:val="right"/>
            </w:pPr>
            <w:r w:rsidRPr="00AD58CD">
              <w:t>883</w:t>
            </w:r>
          </w:p>
        </w:tc>
        <w:tc>
          <w:tcPr>
            <w:tcW w:w="1039" w:type="dxa"/>
            <w:shd w:val="clear" w:color="auto" w:fill="auto"/>
          </w:tcPr>
          <w:p w:rsidR="003309C7" w:rsidRPr="00AD58CD" w:rsidRDefault="003309C7" w:rsidP="007668ED">
            <w:pPr>
              <w:pStyle w:val="142"/>
              <w:jc w:val="right"/>
            </w:pPr>
            <w:r w:rsidRPr="00AD58CD">
              <w:rPr>
                <w:rFonts w:hint="eastAsia"/>
              </w:rPr>
              <w:t>1</w:t>
            </w:r>
            <w:r w:rsidRPr="00AD58CD">
              <w:t>36</w:t>
            </w:r>
          </w:p>
        </w:tc>
        <w:tc>
          <w:tcPr>
            <w:tcW w:w="1040" w:type="dxa"/>
            <w:tcBorders>
              <w:right w:val="double" w:sz="4" w:space="0" w:color="auto"/>
            </w:tcBorders>
            <w:shd w:val="clear" w:color="auto" w:fill="auto"/>
          </w:tcPr>
          <w:p w:rsidR="003309C7" w:rsidRPr="00AD58CD" w:rsidRDefault="003309C7" w:rsidP="007668ED">
            <w:pPr>
              <w:pStyle w:val="142"/>
              <w:jc w:val="right"/>
            </w:pPr>
            <w:r w:rsidRPr="00AD58CD">
              <w:rPr>
                <w:rFonts w:hint="eastAsia"/>
              </w:rPr>
              <w:t>1</w:t>
            </w:r>
            <w:r w:rsidRPr="00AD58CD">
              <w:t>.18</w:t>
            </w:r>
          </w:p>
        </w:tc>
        <w:tc>
          <w:tcPr>
            <w:tcW w:w="1134" w:type="dxa"/>
            <w:tcBorders>
              <w:left w:val="double" w:sz="4" w:space="0" w:color="auto"/>
            </w:tcBorders>
            <w:shd w:val="clear" w:color="auto" w:fill="auto"/>
          </w:tcPr>
          <w:p w:rsidR="003309C7" w:rsidRPr="00AD58CD" w:rsidRDefault="003309C7" w:rsidP="007668ED">
            <w:pPr>
              <w:pStyle w:val="142"/>
              <w:jc w:val="right"/>
            </w:pPr>
            <w:r w:rsidRPr="00AD58CD">
              <w:rPr>
                <w:rFonts w:hint="eastAsia"/>
              </w:rPr>
              <w:t>1</w:t>
            </w:r>
            <w:r w:rsidRPr="00AD58CD">
              <w:t>1,332</w:t>
            </w:r>
          </w:p>
        </w:tc>
        <w:tc>
          <w:tcPr>
            <w:tcW w:w="1134" w:type="dxa"/>
            <w:shd w:val="clear" w:color="auto" w:fill="auto"/>
          </w:tcPr>
          <w:p w:rsidR="003309C7" w:rsidRPr="00AD58CD" w:rsidRDefault="003309C7" w:rsidP="007668ED">
            <w:pPr>
              <w:pStyle w:val="142"/>
              <w:jc w:val="right"/>
            </w:pPr>
            <w:r w:rsidRPr="00AD58CD">
              <w:rPr>
                <w:rFonts w:hint="eastAsia"/>
              </w:rPr>
              <w:t>5</w:t>
            </w:r>
            <w:r w:rsidRPr="00AD58CD">
              <w:t>,148</w:t>
            </w:r>
          </w:p>
        </w:tc>
        <w:tc>
          <w:tcPr>
            <w:tcW w:w="1134" w:type="dxa"/>
            <w:shd w:val="clear" w:color="auto" w:fill="auto"/>
          </w:tcPr>
          <w:p w:rsidR="003309C7" w:rsidRPr="00AD58CD" w:rsidRDefault="003309C7" w:rsidP="007668ED">
            <w:pPr>
              <w:pStyle w:val="142"/>
              <w:jc w:val="right"/>
            </w:pPr>
            <w:r w:rsidRPr="00AD58CD">
              <w:rPr>
                <w:rFonts w:hint="eastAsia"/>
              </w:rPr>
              <w:t>1</w:t>
            </w:r>
            <w:r w:rsidRPr="00AD58CD">
              <w:t>.83</w:t>
            </w:r>
          </w:p>
        </w:tc>
      </w:tr>
      <w:tr w:rsidR="003309C7" w:rsidRPr="00AD58CD" w:rsidTr="007668ED">
        <w:tc>
          <w:tcPr>
            <w:tcW w:w="1274" w:type="dxa"/>
            <w:vMerge/>
            <w:tcBorders>
              <w:left w:val="single" w:sz="12"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p>
        </w:tc>
        <w:tc>
          <w:tcPr>
            <w:tcW w:w="834" w:type="dxa"/>
            <w:shd w:val="clear" w:color="auto" w:fill="auto"/>
          </w:tcPr>
          <w:p w:rsidR="003309C7" w:rsidRPr="00AD58CD" w:rsidRDefault="003309C7" w:rsidP="007668ED">
            <w:pPr>
              <w:pStyle w:val="142"/>
            </w:pPr>
            <w:r w:rsidRPr="00AD58CD">
              <w:rPr>
                <w:rFonts w:hint="eastAsia"/>
              </w:rPr>
              <w:t>1</w:t>
            </w:r>
            <w:r w:rsidRPr="00AD58CD">
              <w:t>13</w:t>
            </w:r>
          </w:p>
        </w:tc>
        <w:tc>
          <w:tcPr>
            <w:tcW w:w="1039" w:type="dxa"/>
            <w:shd w:val="clear" w:color="auto" w:fill="auto"/>
          </w:tcPr>
          <w:p w:rsidR="003309C7" w:rsidRPr="00AD58CD" w:rsidRDefault="003309C7" w:rsidP="007668ED">
            <w:pPr>
              <w:pStyle w:val="142"/>
              <w:jc w:val="right"/>
            </w:pPr>
            <w:r w:rsidRPr="00AD58CD">
              <w:t>714</w:t>
            </w:r>
          </w:p>
        </w:tc>
        <w:tc>
          <w:tcPr>
            <w:tcW w:w="1039" w:type="dxa"/>
            <w:shd w:val="clear" w:color="auto" w:fill="auto"/>
          </w:tcPr>
          <w:p w:rsidR="003309C7" w:rsidRPr="00AD58CD" w:rsidRDefault="003309C7" w:rsidP="007668ED">
            <w:pPr>
              <w:pStyle w:val="142"/>
              <w:jc w:val="right"/>
            </w:pPr>
            <w:r w:rsidRPr="00AD58CD">
              <w:rPr>
                <w:rFonts w:hint="eastAsia"/>
              </w:rPr>
              <w:t>-</w:t>
            </w:r>
            <w:r w:rsidRPr="00AD58CD">
              <w:t>33</w:t>
            </w:r>
          </w:p>
        </w:tc>
        <w:tc>
          <w:tcPr>
            <w:tcW w:w="1040" w:type="dxa"/>
            <w:tcBorders>
              <w:right w:val="double" w:sz="4" w:space="0" w:color="auto"/>
            </w:tcBorders>
            <w:shd w:val="clear" w:color="auto" w:fill="auto"/>
          </w:tcPr>
          <w:p w:rsidR="003309C7" w:rsidRPr="00AD58CD" w:rsidRDefault="003309C7" w:rsidP="007668ED">
            <w:pPr>
              <w:pStyle w:val="142"/>
              <w:jc w:val="right"/>
            </w:pPr>
            <w:r>
              <w:rPr>
                <w:rFonts w:hint="eastAsia"/>
              </w:rPr>
              <w:t>0.96</w:t>
            </w:r>
          </w:p>
        </w:tc>
        <w:tc>
          <w:tcPr>
            <w:tcW w:w="1134" w:type="dxa"/>
            <w:tcBorders>
              <w:left w:val="double" w:sz="4" w:space="0" w:color="auto"/>
            </w:tcBorders>
            <w:shd w:val="clear" w:color="auto" w:fill="auto"/>
          </w:tcPr>
          <w:p w:rsidR="003309C7" w:rsidRPr="00AD58CD" w:rsidRDefault="003309C7" w:rsidP="007668ED">
            <w:pPr>
              <w:pStyle w:val="142"/>
              <w:jc w:val="right"/>
            </w:pPr>
            <w:r w:rsidRPr="00AD58CD">
              <w:rPr>
                <w:rFonts w:hint="eastAsia"/>
              </w:rPr>
              <w:t>1</w:t>
            </w:r>
            <w:r w:rsidRPr="00AD58CD">
              <w:t>5,880</w:t>
            </w:r>
          </w:p>
        </w:tc>
        <w:tc>
          <w:tcPr>
            <w:tcW w:w="1134" w:type="dxa"/>
            <w:shd w:val="clear" w:color="auto" w:fill="auto"/>
          </w:tcPr>
          <w:p w:rsidR="003309C7" w:rsidRPr="00AD58CD" w:rsidRDefault="003309C7" w:rsidP="007668ED">
            <w:pPr>
              <w:pStyle w:val="142"/>
              <w:jc w:val="right"/>
            </w:pPr>
            <w:r w:rsidRPr="00AD58CD">
              <w:rPr>
                <w:rFonts w:hint="eastAsia"/>
              </w:rPr>
              <w:t>9</w:t>
            </w:r>
            <w:r w:rsidRPr="00AD58CD">
              <w:t>,696</w:t>
            </w:r>
          </w:p>
        </w:tc>
        <w:tc>
          <w:tcPr>
            <w:tcW w:w="1134" w:type="dxa"/>
            <w:shd w:val="clear" w:color="auto" w:fill="auto"/>
          </w:tcPr>
          <w:p w:rsidR="003309C7" w:rsidRPr="00AD58CD" w:rsidRDefault="003309C7" w:rsidP="007668ED">
            <w:pPr>
              <w:pStyle w:val="142"/>
              <w:jc w:val="right"/>
            </w:pPr>
            <w:r w:rsidRPr="00AD58CD">
              <w:rPr>
                <w:rFonts w:hint="eastAsia"/>
              </w:rPr>
              <w:t>2</w:t>
            </w:r>
            <w:r w:rsidRPr="00AD58CD">
              <w:t>.57</w:t>
            </w:r>
          </w:p>
        </w:tc>
      </w:tr>
      <w:tr w:rsidR="003309C7" w:rsidRPr="00AD58CD" w:rsidTr="007668ED">
        <w:tc>
          <w:tcPr>
            <w:tcW w:w="1274" w:type="dxa"/>
            <w:vMerge w:val="restart"/>
            <w:tcBorders>
              <w:top w:val="double" w:sz="4"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國防部</w:t>
            </w:r>
          </w:p>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所屬醫院</w:t>
            </w:r>
          </w:p>
        </w:tc>
        <w:tc>
          <w:tcPr>
            <w:tcW w:w="834" w:type="dxa"/>
            <w:tcBorders>
              <w:top w:val="double" w:sz="4" w:space="0" w:color="auto"/>
            </w:tcBorders>
            <w:shd w:val="clear" w:color="auto" w:fill="auto"/>
          </w:tcPr>
          <w:p w:rsidR="003309C7" w:rsidRPr="00AD58CD" w:rsidRDefault="003309C7" w:rsidP="007668ED">
            <w:pPr>
              <w:pStyle w:val="142"/>
            </w:pPr>
            <w:r w:rsidRPr="00AD58CD">
              <w:rPr>
                <w:rFonts w:hint="eastAsia"/>
              </w:rPr>
              <w:t>1</w:t>
            </w:r>
            <w:r w:rsidRPr="00AD58CD">
              <w:t>10</w:t>
            </w:r>
          </w:p>
        </w:tc>
        <w:tc>
          <w:tcPr>
            <w:tcW w:w="1039" w:type="dxa"/>
            <w:tcBorders>
              <w:top w:val="double" w:sz="4" w:space="0" w:color="auto"/>
            </w:tcBorders>
            <w:shd w:val="clear" w:color="auto" w:fill="auto"/>
          </w:tcPr>
          <w:p w:rsidR="003309C7" w:rsidRPr="00AD58CD" w:rsidRDefault="003309C7" w:rsidP="007668ED">
            <w:pPr>
              <w:pStyle w:val="142"/>
              <w:jc w:val="right"/>
            </w:pPr>
            <w:r w:rsidRPr="00AD58CD">
              <w:t>85</w:t>
            </w:r>
          </w:p>
        </w:tc>
        <w:tc>
          <w:tcPr>
            <w:tcW w:w="1039" w:type="dxa"/>
            <w:tcBorders>
              <w:top w:val="double" w:sz="4" w:space="0" w:color="auto"/>
            </w:tcBorders>
            <w:shd w:val="clear" w:color="auto" w:fill="auto"/>
          </w:tcPr>
          <w:p w:rsidR="003309C7" w:rsidRPr="00AD58CD" w:rsidRDefault="003309C7" w:rsidP="007668ED">
            <w:pPr>
              <w:pStyle w:val="142"/>
              <w:jc w:val="right"/>
            </w:pPr>
            <w:r w:rsidRPr="00AD58CD">
              <w:rPr>
                <w:rFonts w:hint="eastAsia"/>
              </w:rPr>
              <w:t>基期</w:t>
            </w:r>
          </w:p>
        </w:tc>
        <w:tc>
          <w:tcPr>
            <w:tcW w:w="1040" w:type="dxa"/>
            <w:tcBorders>
              <w:top w:val="double" w:sz="4" w:space="0" w:color="auto"/>
              <w:right w:val="double" w:sz="4" w:space="0" w:color="auto"/>
            </w:tcBorders>
            <w:shd w:val="clear" w:color="auto" w:fill="auto"/>
          </w:tcPr>
          <w:p w:rsidR="003309C7" w:rsidRPr="00AD58CD" w:rsidRDefault="003309C7" w:rsidP="007668ED">
            <w:pPr>
              <w:pStyle w:val="142"/>
              <w:jc w:val="right"/>
            </w:pPr>
            <w:r w:rsidRPr="00AD58CD">
              <w:rPr>
                <w:rFonts w:hint="eastAsia"/>
              </w:rPr>
              <w:t>基期</w:t>
            </w:r>
          </w:p>
        </w:tc>
        <w:tc>
          <w:tcPr>
            <w:tcW w:w="1134" w:type="dxa"/>
            <w:tcBorders>
              <w:top w:val="double" w:sz="4" w:space="0" w:color="auto"/>
              <w:left w:val="double" w:sz="4" w:space="0" w:color="auto"/>
            </w:tcBorders>
            <w:shd w:val="clear" w:color="auto" w:fill="auto"/>
          </w:tcPr>
          <w:p w:rsidR="003309C7" w:rsidRPr="00AD58CD" w:rsidRDefault="003309C7" w:rsidP="007668ED">
            <w:pPr>
              <w:pStyle w:val="142"/>
              <w:jc w:val="right"/>
            </w:pPr>
            <w:r w:rsidRPr="00AD58CD">
              <w:t>469</w:t>
            </w:r>
          </w:p>
        </w:tc>
        <w:tc>
          <w:tcPr>
            <w:tcW w:w="1134" w:type="dxa"/>
            <w:tcBorders>
              <w:top w:val="double" w:sz="4" w:space="0" w:color="auto"/>
            </w:tcBorders>
            <w:shd w:val="clear" w:color="auto" w:fill="auto"/>
          </w:tcPr>
          <w:p w:rsidR="003309C7" w:rsidRPr="00AD58CD" w:rsidRDefault="003309C7" w:rsidP="007668ED">
            <w:pPr>
              <w:pStyle w:val="142"/>
              <w:jc w:val="right"/>
            </w:pPr>
            <w:r w:rsidRPr="00AD58CD">
              <w:rPr>
                <w:rFonts w:hint="eastAsia"/>
              </w:rPr>
              <w:t>基期</w:t>
            </w:r>
          </w:p>
        </w:tc>
        <w:tc>
          <w:tcPr>
            <w:tcW w:w="1134" w:type="dxa"/>
            <w:tcBorders>
              <w:top w:val="double" w:sz="4" w:space="0" w:color="auto"/>
            </w:tcBorders>
            <w:shd w:val="clear" w:color="auto" w:fill="auto"/>
          </w:tcPr>
          <w:p w:rsidR="003309C7" w:rsidRPr="00AD58CD" w:rsidRDefault="003309C7" w:rsidP="007668ED">
            <w:pPr>
              <w:pStyle w:val="142"/>
              <w:jc w:val="right"/>
            </w:pPr>
            <w:r w:rsidRPr="00AD58CD">
              <w:rPr>
                <w:rFonts w:hint="eastAsia"/>
              </w:rPr>
              <w:t>基期</w:t>
            </w:r>
          </w:p>
        </w:tc>
      </w:tr>
      <w:tr w:rsidR="003309C7" w:rsidRPr="00AD58CD" w:rsidTr="007668ED">
        <w:tc>
          <w:tcPr>
            <w:tcW w:w="1274" w:type="dxa"/>
            <w:vMerge/>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p>
        </w:tc>
        <w:tc>
          <w:tcPr>
            <w:tcW w:w="834" w:type="dxa"/>
            <w:shd w:val="clear" w:color="auto" w:fill="auto"/>
          </w:tcPr>
          <w:p w:rsidR="003309C7" w:rsidRPr="00AD58CD" w:rsidRDefault="003309C7" w:rsidP="007668ED">
            <w:pPr>
              <w:pStyle w:val="142"/>
            </w:pPr>
            <w:r w:rsidRPr="00AD58CD">
              <w:rPr>
                <w:rFonts w:hint="eastAsia"/>
              </w:rPr>
              <w:t>1</w:t>
            </w:r>
            <w:r w:rsidRPr="00AD58CD">
              <w:t>11</w:t>
            </w:r>
          </w:p>
        </w:tc>
        <w:tc>
          <w:tcPr>
            <w:tcW w:w="1039" w:type="dxa"/>
            <w:shd w:val="clear" w:color="auto" w:fill="auto"/>
          </w:tcPr>
          <w:p w:rsidR="003309C7" w:rsidRPr="00AD58CD" w:rsidRDefault="003309C7" w:rsidP="007668ED">
            <w:pPr>
              <w:pStyle w:val="142"/>
              <w:jc w:val="right"/>
            </w:pPr>
            <w:r w:rsidRPr="00AD58CD">
              <w:t>105</w:t>
            </w:r>
          </w:p>
        </w:tc>
        <w:tc>
          <w:tcPr>
            <w:tcW w:w="1039" w:type="dxa"/>
            <w:shd w:val="clear" w:color="auto" w:fill="auto"/>
          </w:tcPr>
          <w:p w:rsidR="003309C7" w:rsidRPr="00AD58CD" w:rsidRDefault="003309C7" w:rsidP="007668ED">
            <w:pPr>
              <w:pStyle w:val="142"/>
              <w:jc w:val="right"/>
            </w:pPr>
            <w:r w:rsidRPr="00AD58CD">
              <w:t>20</w:t>
            </w:r>
          </w:p>
        </w:tc>
        <w:tc>
          <w:tcPr>
            <w:tcW w:w="1040" w:type="dxa"/>
            <w:tcBorders>
              <w:right w:val="double" w:sz="4" w:space="0" w:color="auto"/>
            </w:tcBorders>
            <w:shd w:val="clear" w:color="auto" w:fill="auto"/>
          </w:tcPr>
          <w:p w:rsidR="003309C7" w:rsidRPr="00AD58CD" w:rsidRDefault="003309C7" w:rsidP="007668ED">
            <w:pPr>
              <w:pStyle w:val="142"/>
              <w:jc w:val="right"/>
            </w:pPr>
            <w:r w:rsidRPr="00AD58CD">
              <w:rPr>
                <w:rFonts w:hint="eastAsia"/>
              </w:rPr>
              <w:t>1</w:t>
            </w:r>
            <w:r w:rsidRPr="00AD58CD">
              <w:t>.24</w:t>
            </w:r>
          </w:p>
        </w:tc>
        <w:tc>
          <w:tcPr>
            <w:tcW w:w="1134" w:type="dxa"/>
            <w:tcBorders>
              <w:left w:val="double" w:sz="4" w:space="0" w:color="auto"/>
            </w:tcBorders>
            <w:shd w:val="clear" w:color="auto" w:fill="auto"/>
          </w:tcPr>
          <w:p w:rsidR="003309C7" w:rsidRPr="00AD58CD" w:rsidRDefault="003309C7" w:rsidP="007668ED">
            <w:pPr>
              <w:pStyle w:val="142"/>
              <w:jc w:val="right"/>
            </w:pPr>
            <w:r w:rsidRPr="00AD58CD">
              <w:t>472</w:t>
            </w:r>
          </w:p>
        </w:tc>
        <w:tc>
          <w:tcPr>
            <w:tcW w:w="1134" w:type="dxa"/>
            <w:shd w:val="clear" w:color="auto" w:fill="auto"/>
          </w:tcPr>
          <w:p w:rsidR="003309C7" w:rsidRPr="00AD58CD" w:rsidRDefault="003309C7" w:rsidP="007668ED">
            <w:pPr>
              <w:pStyle w:val="142"/>
              <w:jc w:val="right"/>
            </w:pPr>
            <w:r w:rsidRPr="00AD58CD">
              <w:t>3</w:t>
            </w:r>
          </w:p>
        </w:tc>
        <w:tc>
          <w:tcPr>
            <w:tcW w:w="1134" w:type="dxa"/>
            <w:shd w:val="clear" w:color="auto" w:fill="auto"/>
          </w:tcPr>
          <w:p w:rsidR="003309C7" w:rsidRPr="00AD58CD" w:rsidRDefault="003309C7" w:rsidP="007668ED">
            <w:pPr>
              <w:pStyle w:val="142"/>
              <w:jc w:val="right"/>
            </w:pPr>
            <w:r w:rsidRPr="00AD58CD">
              <w:rPr>
                <w:rFonts w:hint="eastAsia"/>
              </w:rPr>
              <w:t>1</w:t>
            </w:r>
            <w:r w:rsidRPr="00AD58CD">
              <w:t>.01</w:t>
            </w:r>
          </w:p>
        </w:tc>
      </w:tr>
      <w:tr w:rsidR="003309C7" w:rsidRPr="00AD58CD" w:rsidTr="007668ED">
        <w:tc>
          <w:tcPr>
            <w:tcW w:w="1274" w:type="dxa"/>
            <w:vMerge/>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p>
        </w:tc>
        <w:tc>
          <w:tcPr>
            <w:tcW w:w="834" w:type="dxa"/>
            <w:shd w:val="clear" w:color="auto" w:fill="auto"/>
          </w:tcPr>
          <w:p w:rsidR="003309C7" w:rsidRPr="00AD58CD" w:rsidRDefault="003309C7" w:rsidP="007668ED">
            <w:pPr>
              <w:pStyle w:val="142"/>
            </w:pPr>
            <w:r w:rsidRPr="00AD58CD">
              <w:rPr>
                <w:rFonts w:hint="eastAsia"/>
              </w:rPr>
              <w:t>1</w:t>
            </w:r>
            <w:r w:rsidRPr="00AD58CD">
              <w:t>12</w:t>
            </w:r>
          </w:p>
        </w:tc>
        <w:tc>
          <w:tcPr>
            <w:tcW w:w="1039" w:type="dxa"/>
            <w:shd w:val="clear" w:color="auto" w:fill="auto"/>
          </w:tcPr>
          <w:p w:rsidR="003309C7" w:rsidRPr="00AD58CD" w:rsidRDefault="003309C7" w:rsidP="007668ED">
            <w:pPr>
              <w:pStyle w:val="142"/>
              <w:jc w:val="right"/>
            </w:pPr>
            <w:r w:rsidRPr="00AD58CD">
              <w:t>89</w:t>
            </w:r>
          </w:p>
        </w:tc>
        <w:tc>
          <w:tcPr>
            <w:tcW w:w="1039" w:type="dxa"/>
            <w:shd w:val="clear" w:color="auto" w:fill="auto"/>
          </w:tcPr>
          <w:p w:rsidR="003309C7" w:rsidRPr="00AD58CD" w:rsidRDefault="003309C7" w:rsidP="007668ED">
            <w:pPr>
              <w:pStyle w:val="142"/>
              <w:jc w:val="right"/>
            </w:pPr>
            <w:r w:rsidRPr="00AD58CD">
              <w:t>4</w:t>
            </w:r>
          </w:p>
        </w:tc>
        <w:tc>
          <w:tcPr>
            <w:tcW w:w="1040" w:type="dxa"/>
            <w:tcBorders>
              <w:right w:val="double" w:sz="4" w:space="0" w:color="auto"/>
            </w:tcBorders>
            <w:shd w:val="clear" w:color="auto" w:fill="auto"/>
          </w:tcPr>
          <w:p w:rsidR="003309C7" w:rsidRPr="00AD58CD" w:rsidRDefault="003309C7" w:rsidP="007668ED">
            <w:pPr>
              <w:pStyle w:val="142"/>
              <w:jc w:val="right"/>
            </w:pPr>
            <w:r w:rsidRPr="00AD58CD">
              <w:rPr>
                <w:rFonts w:hint="eastAsia"/>
              </w:rPr>
              <w:t>1</w:t>
            </w:r>
            <w:r w:rsidRPr="00AD58CD">
              <w:t>.05</w:t>
            </w:r>
          </w:p>
        </w:tc>
        <w:tc>
          <w:tcPr>
            <w:tcW w:w="1134" w:type="dxa"/>
            <w:tcBorders>
              <w:left w:val="double" w:sz="4" w:space="0" w:color="auto"/>
            </w:tcBorders>
            <w:shd w:val="clear" w:color="auto" w:fill="auto"/>
          </w:tcPr>
          <w:p w:rsidR="003309C7" w:rsidRPr="00AD58CD" w:rsidRDefault="003309C7" w:rsidP="007668ED">
            <w:pPr>
              <w:pStyle w:val="142"/>
              <w:jc w:val="right"/>
            </w:pPr>
            <w:r w:rsidRPr="00AD58CD">
              <w:t>840</w:t>
            </w:r>
          </w:p>
        </w:tc>
        <w:tc>
          <w:tcPr>
            <w:tcW w:w="1134" w:type="dxa"/>
            <w:shd w:val="clear" w:color="auto" w:fill="auto"/>
          </w:tcPr>
          <w:p w:rsidR="003309C7" w:rsidRPr="00AD58CD" w:rsidRDefault="003309C7" w:rsidP="007668ED">
            <w:pPr>
              <w:pStyle w:val="142"/>
              <w:jc w:val="right"/>
            </w:pPr>
            <w:r w:rsidRPr="00AD58CD">
              <w:t>371</w:t>
            </w:r>
          </w:p>
        </w:tc>
        <w:tc>
          <w:tcPr>
            <w:tcW w:w="1134" w:type="dxa"/>
            <w:shd w:val="clear" w:color="auto" w:fill="auto"/>
          </w:tcPr>
          <w:p w:rsidR="003309C7" w:rsidRPr="00AD58CD" w:rsidRDefault="003309C7" w:rsidP="007668ED">
            <w:pPr>
              <w:pStyle w:val="142"/>
              <w:jc w:val="right"/>
            </w:pPr>
            <w:r w:rsidRPr="00AD58CD">
              <w:rPr>
                <w:rFonts w:hint="eastAsia"/>
              </w:rPr>
              <w:t>1</w:t>
            </w:r>
            <w:r w:rsidRPr="00AD58CD">
              <w:t>.79</w:t>
            </w:r>
          </w:p>
        </w:tc>
      </w:tr>
      <w:tr w:rsidR="003309C7" w:rsidRPr="00AD58CD" w:rsidTr="007668ED">
        <w:tc>
          <w:tcPr>
            <w:tcW w:w="1274" w:type="dxa"/>
            <w:vMerge/>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p>
        </w:tc>
        <w:tc>
          <w:tcPr>
            <w:tcW w:w="834" w:type="dxa"/>
            <w:shd w:val="clear" w:color="auto" w:fill="auto"/>
          </w:tcPr>
          <w:p w:rsidR="003309C7" w:rsidRPr="00AD58CD" w:rsidRDefault="003309C7" w:rsidP="007668ED">
            <w:pPr>
              <w:pStyle w:val="142"/>
            </w:pPr>
            <w:r w:rsidRPr="00AD58CD">
              <w:rPr>
                <w:rFonts w:hint="eastAsia"/>
              </w:rPr>
              <w:t>1</w:t>
            </w:r>
            <w:r w:rsidRPr="00AD58CD">
              <w:t>13</w:t>
            </w:r>
          </w:p>
        </w:tc>
        <w:tc>
          <w:tcPr>
            <w:tcW w:w="1039" w:type="dxa"/>
            <w:shd w:val="clear" w:color="auto" w:fill="auto"/>
          </w:tcPr>
          <w:p w:rsidR="003309C7" w:rsidRPr="00AD58CD" w:rsidRDefault="003309C7" w:rsidP="007668ED">
            <w:pPr>
              <w:pStyle w:val="142"/>
              <w:jc w:val="right"/>
            </w:pPr>
            <w:r w:rsidRPr="00AD58CD">
              <w:t>145</w:t>
            </w:r>
          </w:p>
        </w:tc>
        <w:tc>
          <w:tcPr>
            <w:tcW w:w="1039" w:type="dxa"/>
            <w:shd w:val="clear" w:color="auto" w:fill="auto"/>
          </w:tcPr>
          <w:p w:rsidR="003309C7" w:rsidRPr="00AD58CD" w:rsidRDefault="003309C7" w:rsidP="007668ED">
            <w:pPr>
              <w:pStyle w:val="142"/>
              <w:jc w:val="right"/>
            </w:pPr>
            <w:r w:rsidRPr="00AD58CD">
              <w:t>60</w:t>
            </w:r>
          </w:p>
        </w:tc>
        <w:tc>
          <w:tcPr>
            <w:tcW w:w="1040" w:type="dxa"/>
            <w:tcBorders>
              <w:right w:val="double" w:sz="4" w:space="0" w:color="auto"/>
            </w:tcBorders>
            <w:shd w:val="clear" w:color="auto" w:fill="auto"/>
          </w:tcPr>
          <w:p w:rsidR="003309C7" w:rsidRPr="00AD58CD" w:rsidRDefault="003309C7" w:rsidP="007668ED">
            <w:pPr>
              <w:pStyle w:val="142"/>
              <w:jc w:val="right"/>
            </w:pPr>
            <w:r w:rsidRPr="00AD58CD">
              <w:rPr>
                <w:rFonts w:hint="eastAsia"/>
              </w:rPr>
              <w:t>1</w:t>
            </w:r>
            <w:r w:rsidRPr="00AD58CD">
              <w:t>.71</w:t>
            </w:r>
          </w:p>
        </w:tc>
        <w:tc>
          <w:tcPr>
            <w:tcW w:w="1134" w:type="dxa"/>
            <w:tcBorders>
              <w:left w:val="double" w:sz="4" w:space="0" w:color="auto"/>
            </w:tcBorders>
            <w:shd w:val="clear" w:color="auto" w:fill="auto"/>
          </w:tcPr>
          <w:p w:rsidR="003309C7" w:rsidRPr="00AD58CD" w:rsidRDefault="003309C7" w:rsidP="007668ED">
            <w:pPr>
              <w:pStyle w:val="142"/>
              <w:jc w:val="right"/>
            </w:pPr>
            <w:r w:rsidRPr="00AD58CD">
              <w:t>535</w:t>
            </w:r>
          </w:p>
        </w:tc>
        <w:tc>
          <w:tcPr>
            <w:tcW w:w="1134" w:type="dxa"/>
            <w:shd w:val="clear" w:color="auto" w:fill="auto"/>
          </w:tcPr>
          <w:p w:rsidR="003309C7" w:rsidRPr="00AD58CD" w:rsidRDefault="003309C7" w:rsidP="007668ED">
            <w:pPr>
              <w:pStyle w:val="142"/>
              <w:jc w:val="right"/>
            </w:pPr>
            <w:r w:rsidRPr="00AD58CD">
              <w:t>66</w:t>
            </w:r>
          </w:p>
        </w:tc>
        <w:tc>
          <w:tcPr>
            <w:tcW w:w="1134" w:type="dxa"/>
            <w:shd w:val="clear" w:color="auto" w:fill="auto"/>
          </w:tcPr>
          <w:p w:rsidR="003309C7" w:rsidRPr="00AD58CD" w:rsidRDefault="003309C7" w:rsidP="007668ED">
            <w:pPr>
              <w:pStyle w:val="142"/>
              <w:jc w:val="right"/>
            </w:pPr>
            <w:r w:rsidRPr="00AD58CD">
              <w:rPr>
                <w:rFonts w:hint="eastAsia"/>
              </w:rPr>
              <w:t>1</w:t>
            </w:r>
            <w:r w:rsidRPr="00AD58CD">
              <w:t>.14</w:t>
            </w:r>
          </w:p>
        </w:tc>
      </w:tr>
      <w:tr w:rsidR="003309C7" w:rsidRPr="00AD58CD" w:rsidTr="007668ED">
        <w:tc>
          <w:tcPr>
            <w:tcW w:w="1274" w:type="dxa"/>
            <w:vMerge w:val="restart"/>
            <w:tcBorders>
              <w:top w:val="double" w:sz="4" w:space="0" w:color="auto"/>
            </w:tcBorders>
            <w:shd w:val="clear" w:color="auto" w:fill="auto"/>
            <w:vAlign w:val="center"/>
          </w:tcPr>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退輔會</w:t>
            </w:r>
          </w:p>
          <w:p w:rsidR="003309C7" w:rsidRPr="00AD58CD" w:rsidRDefault="003309C7" w:rsidP="007668ED">
            <w:pPr>
              <w:spacing w:line="280" w:lineRule="exact"/>
              <w:ind w:leftChars="0" w:left="0" w:firstLineChars="0" w:firstLine="0"/>
              <w:jc w:val="center"/>
              <w:rPr>
                <w:rFonts w:hAnsi="標楷體"/>
                <w:b/>
                <w:sz w:val="24"/>
                <w:szCs w:val="24"/>
              </w:rPr>
            </w:pPr>
            <w:r w:rsidRPr="00AD58CD">
              <w:rPr>
                <w:rFonts w:hAnsi="標楷體" w:hint="eastAsia"/>
                <w:b/>
                <w:sz w:val="24"/>
                <w:szCs w:val="24"/>
              </w:rPr>
              <w:t>所屬醫院</w:t>
            </w:r>
          </w:p>
        </w:tc>
        <w:tc>
          <w:tcPr>
            <w:tcW w:w="834" w:type="dxa"/>
            <w:tcBorders>
              <w:top w:val="double" w:sz="4" w:space="0" w:color="auto"/>
            </w:tcBorders>
            <w:shd w:val="clear" w:color="auto" w:fill="auto"/>
          </w:tcPr>
          <w:p w:rsidR="003309C7" w:rsidRPr="00AD58CD" w:rsidRDefault="003309C7" w:rsidP="007668ED">
            <w:pPr>
              <w:pStyle w:val="142"/>
            </w:pPr>
            <w:r w:rsidRPr="00AD58CD">
              <w:rPr>
                <w:rFonts w:hint="eastAsia"/>
              </w:rPr>
              <w:t>1</w:t>
            </w:r>
            <w:r w:rsidRPr="00AD58CD">
              <w:t>10</w:t>
            </w:r>
          </w:p>
        </w:tc>
        <w:tc>
          <w:tcPr>
            <w:tcW w:w="1039" w:type="dxa"/>
            <w:tcBorders>
              <w:top w:val="double" w:sz="4" w:space="0" w:color="auto"/>
            </w:tcBorders>
            <w:shd w:val="clear" w:color="auto" w:fill="auto"/>
          </w:tcPr>
          <w:p w:rsidR="003309C7" w:rsidRPr="00AD58CD" w:rsidRDefault="003309C7" w:rsidP="007668ED">
            <w:pPr>
              <w:pStyle w:val="142"/>
              <w:jc w:val="right"/>
            </w:pPr>
            <w:r w:rsidRPr="00AD58CD">
              <w:rPr>
                <w:rFonts w:hint="eastAsia"/>
              </w:rPr>
              <w:t>2</w:t>
            </w:r>
            <w:r w:rsidRPr="00AD58CD">
              <w:t>89</w:t>
            </w:r>
          </w:p>
        </w:tc>
        <w:tc>
          <w:tcPr>
            <w:tcW w:w="1039" w:type="dxa"/>
            <w:tcBorders>
              <w:top w:val="double" w:sz="4" w:space="0" w:color="auto"/>
            </w:tcBorders>
            <w:shd w:val="clear" w:color="auto" w:fill="auto"/>
          </w:tcPr>
          <w:p w:rsidR="003309C7" w:rsidRPr="00AD58CD" w:rsidRDefault="003309C7" w:rsidP="007668ED">
            <w:pPr>
              <w:pStyle w:val="142"/>
              <w:jc w:val="right"/>
            </w:pPr>
            <w:r w:rsidRPr="00AD58CD">
              <w:rPr>
                <w:rFonts w:hint="eastAsia"/>
              </w:rPr>
              <w:t>基期</w:t>
            </w:r>
          </w:p>
        </w:tc>
        <w:tc>
          <w:tcPr>
            <w:tcW w:w="1040" w:type="dxa"/>
            <w:tcBorders>
              <w:top w:val="double" w:sz="4" w:space="0" w:color="auto"/>
              <w:right w:val="double" w:sz="4" w:space="0" w:color="auto"/>
            </w:tcBorders>
            <w:shd w:val="clear" w:color="auto" w:fill="auto"/>
          </w:tcPr>
          <w:p w:rsidR="003309C7" w:rsidRPr="00AD58CD" w:rsidRDefault="003309C7" w:rsidP="007668ED">
            <w:pPr>
              <w:pStyle w:val="142"/>
              <w:jc w:val="right"/>
            </w:pPr>
            <w:r w:rsidRPr="00AD58CD">
              <w:rPr>
                <w:rFonts w:hint="eastAsia"/>
              </w:rPr>
              <w:t>基期</w:t>
            </w:r>
          </w:p>
        </w:tc>
        <w:tc>
          <w:tcPr>
            <w:tcW w:w="1134" w:type="dxa"/>
            <w:tcBorders>
              <w:top w:val="double" w:sz="4" w:space="0" w:color="auto"/>
              <w:left w:val="double" w:sz="4" w:space="0" w:color="auto"/>
            </w:tcBorders>
            <w:shd w:val="clear" w:color="auto" w:fill="auto"/>
          </w:tcPr>
          <w:p w:rsidR="003309C7" w:rsidRPr="00AD58CD" w:rsidRDefault="003309C7" w:rsidP="007668ED">
            <w:pPr>
              <w:pStyle w:val="142"/>
              <w:jc w:val="right"/>
            </w:pPr>
            <w:r w:rsidRPr="00AD58CD">
              <w:rPr>
                <w:rFonts w:hint="eastAsia"/>
              </w:rPr>
              <w:t>4</w:t>
            </w:r>
            <w:r w:rsidRPr="00AD58CD">
              <w:t>,965</w:t>
            </w:r>
          </w:p>
        </w:tc>
        <w:tc>
          <w:tcPr>
            <w:tcW w:w="1134" w:type="dxa"/>
            <w:tcBorders>
              <w:top w:val="double" w:sz="4" w:space="0" w:color="auto"/>
            </w:tcBorders>
            <w:shd w:val="clear" w:color="auto" w:fill="auto"/>
          </w:tcPr>
          <w:p w:rsidR="003309C7" w:rsidRPr="00AD58CD" w:rsidRDefault="003309C7" w:rsidP="007668ED">
            <w:pPr>
              <w:pStyle w:val="142"/>
              <w:jc w:val="right"/>
            </w:pPr>
            <w:r w:rsidRPr="00AD58CD">
              <w:rPr>
                <w:rFonts w:hint="eastAsia"/>
              </w:rPr>
              <w:t>基期</w:t>
            </w:r>
          </w:p>
        </w:tc>
        <w:tc>
          <w:tcPr>
            <w:tcW w:w="1134" w:type="dxa"/>
            <w:tcBorders>
              <w:top w:val="double" w:sz="4" w:space="0" w:color="auto"/>
            </w:tcBorders>
            <w:shd w:val="clear" w:color="auto" w:fill="auto"/>
          </w:tcPr>
          <w:p w:rsidR="003309C7" w:rsidRPr="00AD58CD" w:rsidRDefault="003309C7" w:rsidP="007668ED">
            <w:pPr>
              <w:pStyle w:val="142"/>
              <w:jc w:val="right"/>
            </w:pPr>
            <w:r w:rsidRPr="00AD58CD">
              <w:rPr>
                <w:rFonts w:hint="eastAsia"/>
              </w:rPr>
              <w:t>基期</w:t>
            </w:r>
          </w:p>
        </w:tc>
      </w:tr>
      <w:tr w:rsidR="003309C7" w:rsidRPr="00AD58CD" w:rsidTr="007668ED">
        <w:tc>
          <w:tcPr>
            <w:tcW w:w="1274" w:type="dxa"/>
            <w:vMerge/>
            <w:shd w:val="clear" w:color="auto" w:fill="auto"/>
            <w:vAlign w:val="center"/>
          </w:tcPr>
          <w:p w:rsidR="003309C7" w:rsidRPr="00AD58CD" w:rsidRDefault="003309C7" w:rsidP="007668ED">
            <w:pPr>
              <w:widowControl/>
              <w:overflowPunct w:val="0"/>
              <w:spacing w:line="280" w:lineRule="exact"/>
              <w:ind w:leftChars="0" w:left="0" w:firstLineChars="0" w:firstLine="0"/>
              <w:jc w:val="left"/>
              <w:rPr>
                <w:rFonts w:hAnsi="標楷體"/>
                <w:sz w:val="24"/>
                <w:lang w:val="x-none" w:eastAsia="x-none"/>
              </w:rPr>
            </w:pPr>
          </w:p>
        </w:tc>
        <w:tc>
          <w:tcPr>
            <w:tcW w:w="834" w:type="dxa"/>
            <w:shd w:val="clear" w:color="auto" w:fill="auto"/>
          </w:tcPr>
          <w:p w:rsidR="003309C7" w:rsidRPr="00AD58CD" w:rsidRDefault="003309C7" w:rsidP="007668ED">
            <w:pPr>
              <w:spacing w:line="280" w:lineRule="exact"/>
              <w:ind w:leftChars="0" w:left="0" w:firstLineChars="0" w:firstLine="0"/>
              <w:jc w:val="center"/>
              <w:rPr>
                <w:rFonts w:hAnsi="標楷體"/>
                <w:sz w:val="24"/>
                <w:szCs w:val="24"/>
              </w:rPr>
            </w:pPr>
            <w:r w:rsidRPr="00AD58CD">
              <w:rPr>
                <w:rFonts w:hAnsi="標楷體" w:hint="eastAsia"/>
                <w:sz w:val="24"/>
                <w:szCs w:val="24"/>
              </w:rPr>
              <w:t>1</w:t>
            </w:r>
            <w:r w:rsidRPr="00AD58CD">
              <w:rPr>
                <w:rFonts w:hAnsi="標楷體"/>
                <w:sz w:val="24"/>
                <w:szCs w:val="24"/>
              </w:rPr>
              <w:t>11</w:t>
            </w:r>
          </w:p>
        </w:tc>
        <w:tc>
          <w:tcPr>
            <w:tcW w:w="1039" w:type="dxa"/>
            <w:shd w:val="clear" w:color="auto" w:fill="auto"/>
          </w:tcPr>
          <w:p w:rsidR="003309C7" w:rsidRPr="00AD58CD" w:rsidRDefault="003309C7" w:rsidP="007668ED">
            <w:pPr>
              <w:pStyle w:val="142"/>
              <w:jc w:val="right"/>
            </w:pPr>
            <w:r w:rsidRPr="00AD58CD">
              <w:rPr>
                <w:rFonts w:hint="eastAsia"/>
              </w:rPr>
              <w:t>5</w:t>
            </w:r>
            <w:r w:rsidRPr="00AD58CD">
              <w:t>42</w:t>
            </w:r>
          </w:p>
        </w:tc>
        <w:tc>
          <w:tcPr>
            <w:tcW w:w="1039" w:type="dxa"/>
            <w:shd w:val="clear" w:color="auto" w:fill="auto"/>
          </w:tcPr>
          <w:p w:rsidR="003309C7" w:rsidRPr="00AD58CD" w:rsidRDefault="003309C7" w:rsidP="007668ED">
            <w:pPr>
              <w:pStyle w:val="142"/>
              <w:jc w:val="right"/>
            </w:pPr>
            <w:r w:rsidRPr="00AD58CD">
              <w:t>253</w:t>
            </w:r>
          </w:p>
        </w:tc>
        <w:tc>
          <w:tcPr>
            <w:tcW w:w="1040" w:type="dxa"/>
            <w:tcBorders>
              <w:right w:val="double" w:sz="4" w:space="0" w:color="auto"/>
            </w:tcBorders>
            <w:shd w:val="clear" w:color="auto" w:fill="auto"/>
          </w:tcPr>
          <w:p w:rsidR="003309C7" w:rsidRPr="00AD58CD" w:rsidRDefault="003309C7" w:rsidP="007668ED">
            <w:pPr>
              <w:pStyle w:val="142"/>
              <w:jc w:val="right"/>
            </w:pPr>
            <w:r w:rsidRPr="00AD58CD">
              <w:rPr>
                <w:rFonts w:hint="eastAsia"/>
              </w:rPr>
              <w:t>1</w:t>
            </w:r>
            <w:r w:rsidRPr="00AD58CD">
              <w:t>.88</w:t>
            </w:r>
          </w:p>
        </w:tc>
        <w:tc>
          <w:tcPr>
            <w:tcW w:w="1134" w:type="dxa"/>
            <w:tcBorders>
              <w:left w:val="double" w:sz="4" w:space="0" w:color="auto"/>
            </w:tcBorders>
            <w:shd w:val="clear" w:color="auto" w:fill="auto"/>
          </w:tcPr>
          <w:p w:rsidR="003309C7" w:rsidRPr="00AD58CD" w:rsidRDefault="003309C7" w:rsidP="007668ED">
            <w:pPr>
              <w:pStyle w:val="142"/>
              <w:jc w:val="right"/>
            </w:pPr>
            <w:r w:rsidRPr="00AD58CD">
              <w:rPr>
                <w:rFonts w:hint="eastAsia"/>
              </w:rPr>
              <w:t>5</w:t>
            </w:r>
            <w:r w:rsidRPr="00AD58CD">
              <w:t>,741</w:t>
            </w:r>
          </w:p>
        </w:tc>
        <w:tc>
          <w:tcPr>
            <w:tcW w:w="1134" w:type="dxa"/>
            <w:shd w:val="clear" w:color="auto" w:fill="auto"/>
          </w:tcPr>
          <w:p w:rsidR="003309C7" w:rsidRPr="00AD58CD" w:rsidRDefault="003309C7" w:rsidP="007668ED">
            <w:pPr>
              <w:pStyle w:val="142"/>
              <w:jc w:val="right"/>
            </w:pPr>
            <w:r w:rsidRPr="00AD58CD">
              <w:t>776</w:t>
            </w:r>
          </w:p>
        </w:tc>
        <w:tc>
          <w:tcPr>
            <w:tcW w:w="1134" w:type="dxa"/>
            <w:shd w:val="clear" w:color="auto" w:fill="auto"/>
          </w:tcPr>
          <w:p w:rsidR="003309C7" w:rsidRPr="00AD58CD" w:rsidRDefault="003309C7" w:rsidP="007668ED">
            <w:pPr>
              <w:pStyle w:val="142"/>
              <w:jc w:val="right"/>
            </w:pPr>
            <w:r w:rsidRPr="00AD58CD">
              <w:rPr>
                <w:rFonts w:hint="eastAsia"/>
              </w:rPr>
              <w:t>1</w:t>
            </w:r>
            <w:r w:rsidRPr="00AD58CD">
              <w:t>.16</w:t>
            </w:r>
          </w:p>
        </w:tc>
      </w:tr>
      <w:tr w:rsidR="003309C7" w:rsidRPr="00AD58CD" w:rsidTr="007668ED">
        <w:tc>
          <w:tcPr>
            <w:tcW w:w="1274" w:type="dxa"/>
            <w:vMerge/>
            <w:shd w:val="clear" w:color="auto" w:fill="auto"/>
            <w:vAlign w:val="center"/>
          </w:tcPr>
          <w:p w:rsidR="003309C7" w:rsidRPr="00AD58CD" w:rsidRDefault="003309C7" w:rsidP="007668ED">
            <w:pPr>
              <w:widowControl/>
              <w:overflowPunct w:val="0"/>
              <w:spacing w:line="280" w:lineRule="exact"/>
              <w:ind w:leftChars="0" w:left="0" w:firstLineChars="0" w:firstLine="0"/>
              <w:jc w:val="left"/>
              <w:rPr>
                <w:rFonts w:hAnsi="標楷體"/>
                <w:sz w:val="24"/>
                <w:lang w:val="x-none" w:eastAsia="x-none"/>
              </w:rPr>
            </w:pPr>
          </w:p>
        </w:tc>
        <w:tc>
          <w:tcPr>
            <w:tcW w:w="834" w:type="dxa"/>
            <w:shd w:val="clear" w:color="auto" w:fill="auto"/>
          </w:tcPr>
          <w:p w:rsidR="003309C7" w:rsidRPr="00AD58CD" w:rsidRDefault="003309C7" w:rsidP="007668ED">
            <w:pPr>
              <w:spacing w:line="280" w:lineRule="exact"/>
              <w:ind w:leftChars="0" w:left="0" w:firstLineChars="0" w:firstLine="0"/>
              <w:jc w:val="center"/>
              <w:rPr>
                <w:rFonts w:hAnsi="標楷體"/>
                <w:sz w:val="24"/>
                <w:szCs w:val="24"/>
              </w:rPr>
            </w:pPr>
            <w:r w:rsidRPr="00AD58CD">
              <w:rPr>
                <w:rFonts w:hAnsi="標楷體" w:hint="eastAsia"/>
                <w:sz w:val="24"/>
                <w:szCs w:val="24"/>
              </w:rPr>
              <w:t>1</w:t>
            </w:r>
            <w:r w:rsidRPr="00AD58CD">
              <w:rPr>
                <w:rFonts w:hAnsi="標楷體"/>
                <w:sz w:val="24"/>
                <w:szCs w:val="24"/>
              </w:rPr>
              <w:t>12</w:t>
            </w:r>
          </w:p>
        </w:tc>
        <w:tc>
          <w:tcPr>
            <w:tcW w:w="1039" w:type="dxa"/>
            <w:shd w:val="clear" w:color="auto" w:fill="auto"/>
          </w:tcPr>
          <w:p w:rsidR="003309C7" w:rsidRPr="00AD58CD" w:rsidRDefault="003309C7" w:rsidP="007668ED">
            <w:pPr>
              <w:pStyle w:val="142"/>
              <w:jc w:val="right"/>
            </w:pPr>
            <w:r w:rsidRPr="00AD58CD">
              <w:rPr>
                <w:rFonts w:hint="eastAsia"/>
              </w:rPr>
              <w:t>3</w:t>
            </w:r>
            <w:r w:rsidRPr="00AD58CD">
              <w:t>60</w:t>
            </w:r>
          </w:p>
        </w:tc>
        <w:tc>
          <w:tcPr>
            <w:tcW w:w="1039" w:type="dxa"/>
            <w:shd w:val="clear" w:color="auto" w:fill="auto"/>
          </w:tcPr>
          <w:p w:rsidR="003309C7" w:rsidRPr="00AD58CD" w:rsidRDefault="003309C7" w:rsidP="007668ED">
            <w:pPr>
              <w:pStyle w:val="142"/>
              <w:jc w:val="right"/>
            </w:pPr>
            <w:r w:rsidRPr="00AD58CD">
              <w:t>71</w:t>
            </w:r>
          </w:p>
        </w:tc>
        <w:tc>
          <w:tcPr>
            <w:tcW w:w="1040" w:type="dxa"/>
            <w:tcBorders>
              <w:right w:val="double" w:sz="4" w:space="0" w:color="auto"/>
            </w:tcBorders>
            <w:shd w:val="clear" w:color="auto" w:fill="auto"/>
          </w:tcPr>
          <w:p w:rsidR="003309C7" w:rsidRPr="00AD58CD" w:rsidRDefault="003309C7" w:rsidP="007668ED">
            <w:pPr>
              <w:pStyle w:val="142"/>
              <w:jc w:val="right"/>
            </w:pPr>
            <w:r w:rsidRPr="00AD58CD">
              <w:rPr>
                <w:rFonts w:hint="eastAsia"/>
              </w:rPr>
              <w:t>1</w:t>
            </w:r>
            <w:r w:rsidRPr="00AD58CD">
              <w:t>.25</w:t>
            </w:r>
          </w:p>
        </w:tc>
        <w:tc>
          <w:tcPr>
            <w:tcW w:w="1134" w:type="dxa"/>
            <w:tcBorders>
              <w:left w:val="double" w:sz="4" w:space="0" w:color="auto"/>
            </w:tcBorders>
            <w:shd w:val="clear" w:color="auto" w:fill="auto"/>
          </w:tcPr>
          <w:p w:rsidR="003309C7" w:rsidRPr="00AD58CD" w:rsidRDefault="003309C7" w:rsidP="007668ED">
            <w:pPr>
              <w:pStyle w:val="142"/>
              <w:jc w:val="right"/>
            </w:pPr>
            <w:r w:rsidRPr="00AD58CD">
              <w:rPr>
                <w:rFonts w:hint="eastAsia"/>
              </w:rPr>
              <w:t>7</w:t>
            </w:r>
            <w:r w:rsidRPr="00AD58CD">
              <w:t>,674</w:t>
            </w:r>
          </w:p>
        </w:tc>
        <w:tc>
          <w:tcPr>
            <w:tcW w:w="1134" w:type="dxa"/>
            <w:shd w:val="clear" w:color="auto" w:fill="auto"/>
          </w:tcPr>
          <w:p w:rsidR="003309C7" w:rsidRPr="00AD58CD" w:rsidRDefault="003309C7" w:rsidP="007668ED">
            <w:pPr>
              <w:pStyle w:val="142"/>
              <w:jc w:val="right"/>
            </w:pPr>
            <w:r w:rsidRPr="00AD58CD">
              <w:t>2,709</w:t>
            </w:r>
          </w:p>
        </w:tc>
        <w:tc>
          <w:tcPr>
            <w:tcW w:w="1134" w:type="dxa"/>
            <w:shd w:val="clear" w:color="auto" w:fill="auto"/>
          </w:tcPr>
          <w:p w:rsidR="003309C7" w:rsidRPr="00AD58CD" w:rsidRDefault="003309C7" w:rsidP="007668ED">
            <w:pPr>
              <w:pStyle w:val="142"/>
              <w:jc w:val="right"/>
            </w:pPr>
            <w:r w:rsidRPr="00AD58CD">
              <w:rPr>
                <w:rFonts w:hint="eastAsia"/>
              </w:rPr>
              <w:t>1</w:t>
            </w:r>
            <w:r w:rsidRPr="00AD58CD">
              <w:t>.55</w:t>
            </w:r>
          </w:p>
        </w:tc>
      </w:tr>
      <w:tr w:rsidR="003309C7" w:rsidRPr="00AD58CD" w:rsidTr="007668ED">
        <w:tc>
          <w:tcPr>
            <w:tcW w:w="1274" w:type="dxa"/>
            <w:vMerge/>
            <w:shd w:val="clear" w:color="auto" w:fill="auto"/>
            <w:vAlign w:val="center"/>
          </w:tcPr>
          <w:p w:rsidR="003309C7" w:rsidRPr="00AD58CD" w:rsidRDefault="003309C7" w:rsidP="007668ED">
            <w:pPr>
              <w:widowControl/>
              <w:overflowPunct w:val="0"/>
              <w:spacing w:line="280" w:lineRule="exact"/>
              <w:ind w:leftChars="0" w:left="0" w:firstLineChars="0" w:firstLine="0"/>
              <w:jc w:val="left"/>
              <w:rPr>
                <w:rFonts w:hAnsi="標楷體"/>
                <w:sz w:val="24"/>
                <w:lang w:val="x-none" w:eastAsia="x-none"/>
              </w:rPr>
            </w:pPr>
          </w:p>
        </w:tc>
        <w:tc>
          <w:tcPr>
            <w:tcW w:w="834" w:type="dxa"/>
            <w:shd w:val="clear" w:color="auto" w:fill="auto"/>
          </w:tcPr>
          <w:p w:rsidR="003309C7" w:rsidRPr="00AD58CD" w:rsidRDefault="003309C7" w:rsidP="007668ED">
            <w:pPr>
              <w:spacing w:line="280" w:lineRule="exact"/>
              <w:ind w:leftChars="0" w:left="0" w:firstLineChars="0" w:firstLine="0"/>
              <w:jc w:val="center"/>
              <w:rPr>
                <w:rFonts w:hAnsi="標楷體"/>
                <w:sz w:val="24"/>
                <w:szCs w:val="24"/>
              </w:rPr>
            </w:pPr>
            <w:r w:rsidRPr="00AD58CD">
              <w:rPr>
                <w:rFonts w:hAnsi="標楷體" w:hint="eastAsia"/>
                <w:sz w:val="24"/>
                <w:szCs w:val="24"/>
              </w:rPr>
              <w:t>1</w:t>
            </w:r>
            <w:r w:rsidRPr="00AD58CD">
              <w:rPr>
                <w:rFonts w:hAnsi="標楷體"/>
                <w:sz w:val="24"/>
                <w:szCs w:val="24"/>
              </w:rPr>
              <w:t>13</w:t>
            </w:r>
          </w:p>
        </w:tc>
        <w:tc>
          <w:tcPr>
            <w:tcW w:w="1039" w:type="dxa"/>
            <w:shd w:val="clear" w:color="auto" w:fill="auto"/>
          </w:tcPr>
          <w:p w:rsidR="003309C7" w:rsidRPr="00AD58CD" w:rsidRDefault="003309C7" w:rsidP="007668ED">
            <w:pPr>
              <w:pStyle w:val="142"/>
              <w:jc w:val="right"/>
            </w:pPr>
            <w:r w:rsidRPr="00AD58CD">
              <w:rPr>
                <w:rFonts w:hint="eastAsia"/>
              </w:rPr>
              <w:t>3</w:t>
            </w:r>
            <w:r w:rsidRPr="00AD58CD">
              <w:t>15</w:t>
            </w:r>
          </w:p>
        </w:tc>
        <w:tc>
          <w:tcPr>
            <w:tcW w:w="1039" w:type="dxa"/>
            <w:shd w:val="clear" w:color="auto" w:fill="auto"/>
          </w:tcPr>
          <w:p w:rsidR="003309C7" w:rsidRPr="00AD58CD" w:rsidRDefault="003309C7" w:rsidP="007668ED">
            <w:pPr>
              <w:pStyle w:val="142"/>
              <w:jc w:val="right"/>
            </w:pPr>
            <w:r w:rsidRPr="00AD58CD">
              <w:t>26</w:t>
            </w:r>
          </w:p>
        </w:tc>
        <w:tc>
          <w:tcPr>
            <w:tcW w:w="1040" w:type="dxa"/>
            <w:tcBorders>
              <w:right w:val="double" w:sz="4" w:space="0" w:color="auto"/>
            </w:tcBorders>
            <w:shd w:val="clear" w:color="auto" w:fill="auto"/>
          </w:tcPr>
          <w:p w:rsidR="003309C7" w:rsidRPr="00AD58CD" w:rsidRDefault="003309C7" w:rsidP="007668ED">
            <w:pPr>
              <w:pStyle w:val="142"/>
              <w:jc w:val="right"/>
            </w:pPr>
            <w:r w:rsidRPr="00AD58CD">
              <w:rPr>
                <w:rFonts w:hint="eastAsia"/>
              </w:rPr>
              <w:t>1</w:t>
            </w:r>
            <w:r w:rsidRPr="00AD58CD">
              <w:t>.09</w:t>
            </w:r>
          </w:p>
        </w:tc>
        <w:tc>
          <w:tcPr>
            <w:tcW w:w="1134" w:type="dxa"/>
            <w:tcBorders>
              <w:left w:val="double" w:sz="4" w:space="0" w:color="auto"/>
            </w:tcBorders>
            <w:shd w:val="clear" w:color="auto" w:fill="auto"/>
          </w:tcPr>
          <w:p w:rsidR="003309C7" w:rsidRPr="00AD58CD" w:rsidRDefault="003309C7" w:rsidP="007668ED">
            <w:pPr>
              <w:pStyle w:val="142"/>
              <w:jc w:val="right"/>
            </w:pPr>
            <w:r w:rsidRPr="00AD58CD">
              <w:rPr>
                <w:rFonts w:hint="eastAsia"/>
              </w:rPr>
              <w:t>1</w:t>
            </w:r>
            <w:r w:rsidRPr="00AD58CD">
              <w:t>3,483</w:t>
            </w:r>
          </w:p>
        </w:tc>
        <w:tc>
          <w:tcPr>
            <w:tcW w:w="1134" w:type="dxa"/>
            <w:shd w:val="clear" w:color="auto" w:fill="auto"/>
          </w:tcPr>
          <w:p w:rsidR="003309C7" w:rsidRPr="00AD58CD" w:rsidRDefault="003309C7" w:rsidP="007668ED">
            <w:pPr>
              <w:pStyle w:val="142"/>
              <w:jc w:val="right"/>
            </w:pPr>
            <w:r w:rsidRPr="00AD58CD">
              <w:t>8,518</w:t>
            </w:r>
          </w:p>
        </w:tc>
        <w:tc>
          <w:tcPr>
            <w:tcW w:w="1134" w:type="dxa"/>
            <w:shd w:val="clear" w:color="auto" w:fill="auto"/>
          </w:tcPr>
          <w:p w:rsidR="003309C7" w:rsidRPr="00AD58CD" w:rsidRDefault="003309C7" w:rsidP="007668ED">
            <w:pPr>
              <w:pStyle w:val="142"/>
              <w:jc w:val="right"/>
            </w:pPr>
            <w:r w:rsidRPr="00AD58CD">
              <w:rPr>
                <w:rFonts w:hint="eastAsia"/>
              </w:rPr>
              <w:t>2</w:t>
            </w:r>
            <w:r w:rsidRPr="00AD58CD">
              <w:t>.72</w:t>
            </w:r>
          </w:p>
        </w:tc>
      </w:tr>
    </w:tbl>
    <w:p w:rsidR="003309C7" w:rsidRDefault="003309C7" w:rsidP="007668ED">
      <w:pPr>
        <w:widowControl/>
        <w:spacing w:line="280" w:lineRule="exact"/>
        <w:ind w:leftChars="0" w:left="1929" w:hangingChars="793" w:hanging="1929"/>
        <w:rPr>
          <w:rFonts w:hAnsi="標楷體"/>
          <w:sz w:val="24"/>
          <w:szCs w:val="24"/>
          <w:lang w:val="x-none"/>
        </w:rPr>
      </w:pPr>
      <w:r w:rsidRPr="00622A0B">
        <w:rPr>
          <w:rFonts w:hAnsi="標楷體" w:hint="eastAsia"/>
          <w:sz w:val="24"/>
          <w:szCs w:val="24"/>
          <w:lang w:val="x-none"/>
        </w:rPr>
        <w:t>說    明：</w:t>
      </w:r>
      <w:r>
        <w:rPr>
          <w:rFonts w:hAnsi="標楷體" w:hint="eastAsia"/>
          <w:sz w:val="24"/>
          <w:szCs w:val="24"/>
          <w:lang w:val="x-none" w:eastAsia="zh-HK"/>
        </w:rPr>
        <w:t>表內中央政府轄管公立醫院不包含衛生福利部所屬醫院</w:t>
      </w:r>
      <w:r>
        <w:rPr>
          <w:rFonts w:hAnsi="標楷體" w:hint="eastAsia"/>
          <w:sz w:val="24"/>
          <w:szCs w:val="24"/>
          <w:lang w:val="x-none"/>
        </w:rPr>
        <w:t>。</w:t>
      </w:r>
    </w:p>
    <w:p w:rsidR="003309C7" w:rsidRPr="00AD58CD" w:rsidRDefault="003309C7" w:rsidP="007668ED">
      <w:pPr>
        <w:widowControl/>
        <w:spacing w:line="280" w:lineRule="exact"/>
        <w:ind w:leftChars="0" w:left="1498" w:hangingChars="616" w:hanging="1498"/>
        <w:rPr>
          <w:rFonts w:hAnsi="標楷體"/>
          <w:sz w:val="24"/>
          <w:szCs w:val="24"/>
          <w:lang w:val="x-none"/>
        </w:rPr>
      </w:pPr>
      <w:r w:rsidRPr="00AD58CD">
        <w:rPr>
          <w:rFonts w:hAnsi="標楷體" w:hint="eastAsia"/>
          <w:sz w:val="24"/>
          <w:szCs w:val="24"/>
          <w:lang w:val="x-none"/>
        </w:rPr>
        <w:t>資料來源：教育部所屬各醫</w:t>
      </w:r>
      <w:r>
        <w:rPr>
          <w:rFonts w:hAnsi="標楷體" w:hint="eastAsia"/>
          <w:sz w:val="24"/>
          <w:szCs w:val="24"/>
          <w:lang w:val="x-none" w:eastAsia="zh-HK"/>
        </w:rPr>
        <w:t>院</w:t>
      </w:r>
      <w:r w:rsidRPr="00AD58CD">
        <w:rPr>
          <w:rFonts w:hAnsi="標楷體" w:hint="eastAsia"/>
          <w:sz w:val="24"/>
          <w:szCs w:val="24"/>
          <w:lang w:val="x-none"/>
        </w:rPr>
        <w:t>作業基金、國防部、退輔會提供</w:t>
      </w:r>
      <w:r>
        <w:rPr>
          <w:rFonts w:hAnsi="標楷體" w:hint="eastAsia"/>
        </w:rPr>
        <w:t>，</w:t>
      </w:r>
      <w:r w:rsidRPr="00AD58CD">
        <w:rPr>
          <w:rFonts w:hAnsi="標楷體" w:hint="eastAsia"/>
          <w:sz w:val="24"/>
          <w:szCs w:val="24"/>
          <w:lang w:val="x-none"/>
        </w:rPr>
        <w:t>本中心整理。</w:t>
      </w:r>
    </w:p>
    <w:p w:rsidR="003309C7" w:rsidRPr="006F5D3F" w:rsidRDefault="003309C7" w:rsidP="007668ED">
      <w:pPr>
        <w:pStyle w:val="21"/>
        <w:ind w:left="850" w:firstLine="566"/>
      </w:pPr>
      <w:r w:rsidRPr="006F5D3F">
        <w:rPr>
          <w:rFonts w:hint="eastAsia"/>
        </w:rPr>
        <w:t>由上可知，外籍人士在臺積欠醫療費用金額增長幅度頗大，然醫院反映外籍人士常因住居所不明、通訊資料欠缺或僅留國外通訊方式，致催收不易。曾有醫院洽移民署協助，惟該署非執行訴追機關，僅能通知家屬提供人道協助；亦有透過相關部會邀集相關在臺辦事處研商機制</w:t>
      </w:r>
      <w:r w:rsidRPr="006F5D3F">
        <w:rPr>
          <w:rStyle w:val="af4"/>
        </w:rPr>
        <w:footnoteReference w:id="116"/>
      </w:r>
      <w:r w:rsidRPr="006F5D3F">
        <w:rPr>
          <w:rFonts w:hint="eastAsia"/>
        </w:rPr>
        <w:t>，惟成效不彰。鑒於外籍人士積欠醫療費用問題日益嚴重，且已非個別醫院可單獨解決，為確保我國醫療體系財務健全及醫療資源公平運用，亟需建立更完善之跨部會協調，以有效解決實務上所面臨之困境。</w:t>
      </w:r>
    </w:p>
    <w:p w:rsidR="003309C7" w:rsidRDefault="003309C7" w:rsidP="007668ED">
      <w:pPr>
        <w:overflowPunct w:val="0"/>
        <w:ind w:left="566" w:firstLine="566"/>
      </w:pPr>
      <w:r>
        <w:rPr>
          <w:rFonts w:hint="eastAsia"/>
        </w:rPr>
        <w:t>綜上，</w:t>
      </w:r>
      <w:r w:rsidRPr="005B4217">
        <w:rPr>
          <w:rFonts w:hint="eastAsia"/>
        </w:rPr>
        <w:t>110至113年度</w:t>
      </w:r>
      <w:r>
        <w:rPr>
          <w:rFonts w:hint="eastAsia"/>
        </w:rPr>
        <w:t>中央政府轄管公立醫院</w:t>
      </w:r>
      <w:r w:rsidRPr="005B4217">
        <w:rPr>
          <w:rFonts w:hint="eastAsia"/>
        </w:rPr>
        <w:t>轉銷呆帳占當年度清理</w:t>
      </w:r>
      <w:r>
        <w:rPr>
          <w:rFonts w:hint="eastAsia"/>
        </w:rPr>
        <w:t>數之年平均比率</w:t>
      </w:r>
      <w:r w:rsidRPr="005B4217">
        <w:rPr>
          <w:rFonts w:hint="eastAsia"/>
        </w:rPr>
        <w:t>介於42.75%至50.65%</w:t>
      </w:r>
      <w:r>
        <w:rPr>
          <w:rFonts w:hint="eastAsia"/>
          <w:lang w:eastAsia="zh-HK"/>
        </w:rPr>
        <w:t>之間</w:t>
      </w:r>
      <w:r w:rsidRPr="005B4217">
        <w:rPr>
          <w:rFonts w:hint="eastAsia"/>
        </w:rPr>
        <w:t>，其中計18家醫院大於50%，容顯</w:t>
      </w:r>
      <w:r>
        <w:rPr>
          <w:rFonts w:hint="eastAsia"/>
          <w:lang w:eastAsia="zh-HK"/>
        </w:rPr>
        <w:t>醫療欠費</w:t>
      </w:r>
      <w:r w:rsidRPr="005B4217">
        <w:rPr>
          <w:rFonts w:hint="eastAsia"/>
        </w:rPr>
        <w:t>收回情形尚有精進空間，允宜強化清理及催收機制，俾利基金財務穩健。又外籍人士在我國積欠醫療費用日益嚴重，且面臨因居所不明無法聯繫、跨國追討</w:t>
      </w:r>
      <w:r>
        <w:rPr>
          <w:rFonts w:hint="eastAsia"/>
        </w:rPr>
        <w:t>成本高等問題，各主管機關允宜重視並妥謀善策，以</w:t>
      </w:r>
      <w:r w:rsidRPr="005B4217">
        <w:rPr>
          <w:rFonts w:hint="eastAsia"/>
        </w:rPr>
        <w:t>降低催討欠費負荷及呆帳損失。</w:t>
      </w:r>
    </w:p>
    <w:p w:rsidR="003309C7" w:rsidRPr="00C0567B" w:rsidRDefault="003309C7" w:rsidP="007668ED">
      <w:pPr>
        <w:pStyle w:val="ab"/>
        <w:ind w:left="850" w:firstLine="566"/>
        <w:rPr>
          <w:rFonts w:hAnsi="標楷體"/>
        </w:rPr>
      </w:pPr>
      <w:r w:rsidRPr="00C0567B">
        <w:rPr>
          <w:rFonts w:hAnsi="標楷體" w:hint="eastAsia"/>
        </w:rPr>
        <w:t>（分機：</w:t>
      </w:r>
      <w:r w:rsidRPr="00C0567B">
        <w:rPr>
          <w:rFonts w:hAnsi="標楷體"/>
        </w:rPr>
        <w:t xml:space="preserve">1929 </w:t>
      </w:r>
      <w:r w:rsidRPr="00C0567B">
        <w:rPr>
          <w:rFonts w:hAnsi="標楷體" w:hint="eastAsia"/>
        </w:rPr>
        <w:t>沈家榆）</w:t>
      </w:r>
    </w:p>
    <w:p w:rsidR="003309C7" w:rsidRDefault="003309C7" w:rsidP="003309C7">
      <w:pPr>
        <w:pStyle w:val="23"/>
        <w:sectPr w:rsidR="003309C7" w:rsidSect="00510159">
          <w:headerReference w:type="even" r:id="rId205"/>
          <w:headerReference w:type="default" r:id="rId206"/>
          <w:footerReference w:type="even" r:id="rId207"/>
          <w:footerReference w:type="default" r:id="rId208"/>
          <w:headerReference w:type="first" r:id="rId209"/>
          <w:footerReference w:type="first" r:id="rId210"/>
          <w:footnotePr>
            <w:numRestart w:val="eachSect"/>
          </w:footnotePr>
          <w:pgSz w:w="11906" w:h="16838" w:code="9"/>
          <w:pgMar w:top="1701" w:right="1701" w:bottom="1701" w:left="1701" w:header="0" w:footer="1134" w:gutter="0"/>
          <w:cols w:space="425"/>
          <w:docGrid w:type="linesAndChars" w:linePitch="510" w:charSpace="658"/>
        </w:sectPr>
      </w:pPr>
    </w:p>
    <w:p w:rsidR="003309C7" w:rsidRPr="0043475A" w:rsidRDefault="003309C7" w:rsidP="007668ED">
      <w:pPr>
        <w:pStyle w:val="14"/>
        <w:ind w:left="567" w:hanging="567"/>
        <w:rPr>
          <w:color w:val="000000"/>
        </w:rPr>
      </w:pPr>
      <w:bookmarkStart w:id="205" w:name="_Toc308195603"/>
      <w:bookmarkStart w:id="206" w:name="_Toc19171039"/>
      <w:bookmarkStart w:id="207" w:name="_Toc208942808"/>
      <w:bookmarkStart w:id="208" w:name="OLE_LINK3"/>
      <w:r w:rsidRPr="00F81A8D">
        <w:rPr>
          <w:rFonts w:hint="eastAsia"/>
          <w:color w:val="000000"/>
        </w:rPr>
        <w:t>三四</w:t>
      </w:r>
      <w:r w:rsidRPr="0043475A">
        <w:rPr>
          <w:rFonts w:hint="eastAsia"/>
          <w:color w:val="000000"/>
        </w:rPr>
        <w:t>、</w:t>
      </w:r>
      <w:bookmarkStart w:id="209" w:name="OLE_LINK4"/>
      <w:bookmarkStart w:id="210" w:name="OLE_LINK5"/>
      <w:bookmarkEnd w:id="205"/>
      <w:bookmarkEnd w:id="206"/>
      <w:r w:rsidRPr="00C52BC3">
        <w:rPr>
          <w:rFonts w:hint="eastAsia"/>
          <w:color w:val="000000"/>
        </w:rPr>
        <w:t>113年度一至三級急診病人轉入病房小於8小時比率低於112年度，急診病人留置急診室逾24小時時間</w:t>
      </w:r>
      <w:r>
        <w:rPr>
          <w:rFonts w:hint="eastAsia"/>
          <w:color w:val="000000"/>
        </w:rPr>
        <w:t>則</w:t>
      </w:r>
      <w:r w:rsidRPr="00C52BC3">
        <w:rPr>
          <w:rFonts w:hint="eastAsia"/>
          <w:color w:val="000000"/>
        </w:rPr>
        <w:t>長於112年度，急診壅塞</w:t>
      </w:r>
      <w:r>
        <w:rPr>
          <w:rFonts w:hint="eastAsia"/>
          <w:color w:val="000000"/>
        </w:rPr>
        <w:t>尤以</w:t>
      </w:r>
      <w:r w:rsidRPr="00C52BC3">
        <w:rPr>
          <w:rFonts w:hint="eastAsia"/>
          <w:color w:val="000000"/>
        </w:rPr>
        <w:t>醫學中心</w:t>
      </w:r>
      <w:r>
        <w:rPr>
          <w:rFonts w:hint="eastAsia"/>
          <w:color w:val="000000"/>
        </w:rPr>
        <w:t>較為嚴重，亟待妥謀善策</w:t>
      </w:r>
      <w:bookmarkEnd w:id="207"/>
    </w:p>
    <w:bookmarkEnd w:id="208"/>
    <w:bookmarkEnd w:id="209"/>
    <w:bookmarkEnd w:id="210"/>
    <w:p w:rsidR="003309C7" w:rsidRPr="005E56C2" w:rsidRDefault="003309C7" w:rsidP="007668ED">
      <w:pPr>
        <w:ind w:left="566" w:firstLine="566"/>
        <w:rPr>
          <w:color w:val="000000"/>
        </w:rPr>
      </w:pPr>
      <w:r w:rsidRPr="005876F5">
        <w:rPr>
          <w:rFonts w:hint="eastAsia"/>
          <w:color w:val="000000"/>
        </w:rPr>
        <w:t>醫院急診</w:t>
      </w:r>
      <w:r>
        <w:rPr>
          <w:rFonts w:hint="eastAsia"/>
          <w:color w:val="000000"/>
        </w:rPr>
        <w:t>為</w:t>
      </w:r>
      <w:r w:rsidRPr="005876F5">
        <w:rPr>
          <w:rFonts w:hint="eastAsia"/>
          <w:color w:val="000000"/>
        </w:rPr>
        <w:t>處置緊急傷病患</w:t>
      </w:r>
      <w:r>
        <w:rPr>
          <w:rFonts w:hint="eastAsia"/>
          <w:color w:val="000000"/>
        </w:rPr>
        <w:t>之</w:t>
      </w:r>
      <w:r w:rsidRPr="005876F5">
        <w:rPr>
          <w:rFonts w:hint="eastAsia"/>
          <w:color w:val="000000"/>
        </w:rPr>
        <w:t>第一線</w:t>
      </w:r>
      <w:r>
        <w:rPr>
          <w:rFonts w:hint="eastAsia"/>
          <w:color w:val="000000"/>
        </w:rPr>
        <w:t>，係重要醫療資源，113年度全民健康保險醫療給付費用總額經衛生福利部(下稱衛福部)核定8</w:t>
      </w:r>
      <w:r>
        <w:rPr>
          <w:color w:val="000000"/>
        </w:rPr>
        <w:t>,</w:t>
      </w:r>
      <w:r>
        <w:rPr>
          <w:rFonts w:hint="eastAsia"/>
          <w:color w:val="000000"/>
        </w:rPr>
        <w:t>755.35億元，雖較112年度之8</w:t>
      </w:r>
      <w:r>
        <w:rPr>
          <w:color w:val="000000"/>
        </w:rPr>
        <w:t>,</w:t>
      </w:r>
      <w:r>
        <w:rPr>
          <w:rFonts w:hint="eastAsia"/>
          <w:color w:val="000000"/>
        </w:rPr>
        <w:t>364.24億元增加391億元(增幅4.67%)，惟113年度醫院急診壅塞現象仍待解決。</w:t>
      </w:r>
      <w:r w:rsidRPr="00C52BC3">
        <w:rPr>
          <w:rFonts w:hint="eastAsia"/>
          <w:color w:val="000000"/>
        </w:rPr>
        <w:t>經查</w:t>
      </w:r>
      <w:r w:rsidRPr="0043475A">
        <w:rPr>
          <w:rFonts w:hAnsi="標楷體" w:hint="eastAsia"/>
          <w:color w:val="000000"/>
        </w:rPr>
        <w:t>：</w:t>
      </w:r>
    </w:p>
    <w:p w:rsidR="003309C7" w:rsidRPr="0043475A" w:rsidRDefault="003309C7" w:rsidP="007668ED">
      <w:pPr>
        <w:pStyle w:val="a5"/>
        <w:ind w:left="849" w:hanging="283"/>
        <w:rPr>
          <w:b/>
          <w:color w:val="000000"/>
        </w:rPr>
      </w:pPr>
      <w:bookmarkStart w:id="211" w:name="_Toc13470274"/>
      <w:r w:rsidRPr="0043475A">
        <w:rPr>
          <w:rFonts w:hint="eastAsia"/>
          <w:b/>
          <w:color w:val="000000"/>
        </w:rPr>
        <w:t>(一)</w:t>
      </w:r>
      <w:r w:rsidRPr="0070692D">
        <w:rPr>
          <w:rFonts w:hint="eastAsia"/>
          <w:b/>
          <w:color w:val="000000"/>
        </w:rPr>
        <w:t>辦理「全民健康保險急診品質提升方案」，</w:t>
      </w:r>
      <w:r>
        <w:rPr>
          <w:rFonts w:hint="eastAsia"/>
          <w:b/>
          <w:color w:val="000000"/>
        </w:rPr>
        <w:t>期解決</w:t>
      </w:r>
      <w:r w:rsidRPr="0070692D">
        <w:rPr>
          <w:rFonts w:hint="eastAsia"/>
          <w:b/>
          <w:color w:val="000000"/>
        </w:rPr>
        <w:t>醫院</w:t>
      </w:r>
      <w:r>
        <w:rPr>
          <w:rFonts w:hint="eastAsia"/>
          <w:b/>
          <w:color w:val="000000"/>
        </w:rPr>
        <w:t>急診壅塞，</w:t>
      </w:r>
      <w:r w:rsidRPr="0070692D">
        <w:rPr>
          <w:rFonts w:hint="eastAsia"/>
          <w:b/>
          <w:color w:val="000000"/>
        </w:rPr>
        <w:t>惟113年度一、二、三級急診病人轉入病房小於8小時比率低於111及112年度</w:t>
      </w:r>
      <w:bookmarkEnd w:id="211"/>
    </w:p>
    <w:p w:rsidR="003309C7" w:rsidRDefault="003309C7" w:rsidP="007668ED">
      <w:pPr>
        <w:pStyle w:val="21"/>
        <w:ind w:left="850" w:firstLine="566"/>
        <w:rPr>
          <w:color w:val="000000"/>
        </w:rPr>
      </w:pPr>
      <w:r>
        <w:rPr>
          <w:rFonts w:hint="eastAsia"/>
          <w:color w:val="000000"/>
        </w:rPr>
        <w:t>依衛福部醫事機構服務量統計年報資料，</w:t>
      </w:r>
      <w:r w:rsidRPr="00E95D79">
        <w:rPr>
          <w:rFonts w:hint="eastAsia"/>
          <w:color w:val="000000"/>
        </w:rPr>
        <w:t>1</w:t>
      </w:r>
      <w:r>
        <w:rPr>
          <w:rFonts w:hint="eastAsia"/>
          <w:color w:val="000000"/>
        </w:rPr>
        <w:t>08</w:t>
      </w:r>
      <w:r w:rsidRPr="00E95D79">
        <w:rPr>
          <w:rFonts w:hint="eastAsia"/>
          <w:color w:val="000000"/>
        </w:rPr>
        <w:t>年</w:t>
      </w:r>
      <w:r>
        <w:rPr>
          <w:rFonts w:hint="eastAsia"/>
          <w:color w:val="000000"/>
        </w:rPr>
        <w:t>度醫院</w:t>
      </w:r>
      <w:r w:rsidRPr="00E95D79">
        <w:rPr>
          <w:rFonts w:hint="eastAsia"/>
          <w:color w:val="000000"/>
        </w:rPr>
        <w:t>平均每日急診2萬</w:t>
      </w:r>
      <w:r>
        <w:rPr>
          <w:rFonts w:hint="eastAsia"/>
          <w:color w:val="000000"/>
        </w:rPr>
        <w:t>933</w:t>
      </w:r>
      <w:r w:rsidRPr="00E95D79">
        <w:rPr>
          <w:rFonts w:hint="eastAsia"/>
          <w:color w:val="000000"/>
        </w:rPr>
        <w:t>人次</w:t>
      </w:r>
      <w:r>
        <w:rPr>
          <w:rFonts w:hint="eastAsia"/>
          <w:color w:val="000000"/>
        </w:rPr>
        <w:t>，相較於106年度1</w:t>
      </w:r>
      <w:r w:rsidRPr="00E95D79">
        <w:rPr>
          <w:rFonts w:hint="eastAsia"/>
          <w:color w:val="000000"/>
        </w:rPr>
        <w:t>萬</w:t>
      </w:r>
      <w:r>
        <w:rPr>
          <w:rFonts w:hint="eastAsia"/>
          <w:color w:val="000000"/>
        </w:rPr>
        <w:t>9</w:t>
      </w:r>
      <w:r>
        <w:rPr>
          <w:color w:val="000000"/>
        </w:rPr>
        <w:t>,</w:t>
      </w:r>
      <w:r>
        <w:rPr>
          <w:rFonts w:hint="eastAsia"/>
          <w:color w:val="000000"/>
        </w:rPr>
        <w:t>672</w:t>
      </w:r>
      <w:r w:rsidRPr="00E95D79">
        <w:rPr>
          <w:rFonts w:hint="eastAsia"/>
          <w:color w:val="000000"/>
        </w:rPr>
        <w:t>人</w:t>
      </w:r>
      <w:r>
        <w:rPr>
          <w:rFonts w:hint="eastAsia"/>
          <w:color w:val="000000"/>
        </w:rPr>
        <w:t>次，</w:t>
      </w:r>
      <w:r w:rsidRPr="00E95D79">
        <w:rPr>
          <w:rFonts w:hint="eastAsia"/>
          <w:color w:val="000000"/>
        </w:rPr>
        <w:t>急診人次</w:t>
      </w:r>
      <w:r>
        <w:rPr>
          <w:rFonts w:hint="eastAsia"/>
          <w:color w:val="000000"/>
        </w:rPr>
        <w:t>明顯增加。</w:t>
      </w:r>
      <w:r w:rsidRPr="00FC4AD9">
        <w:rPr>
          <w:rFonts w:hint="eastAsia"/>
          <w:color w:val="000000"/>
        </w:rPr>
        <w:t>為解決醫院急診壅塞，衛福部110至11</w:t>
      </w:r>
      <w:r>
        <w:rPr>
          <w:rFonts w:hint="eastAsia"/>
          <w:color w:val="000000"/>
        </w:rPr>
        <w:t>3</w:t>
      </w:r>
      <w:r w:rsidRPr="00FC4AD9">
        <w:rPr>
          <w:rFonts w:hint="eastAsia"/>
          <w:color w:val="000000"/>
        </w:rPr>
        <w:t>年度辦理「提升急重症及加護病房轉診品質計畫」及「全民健康保險急診品質提升方案」2項計畫，該2計畫110年度決算數合計2億551萬元，嗣後經費</w:t>
      </w:r>
      <w:r>
        <w:rPr>
          <w:rFonts w:hint="eastAsia"/>
          <w:color w:val="000000"/>
        </w:rPr>
        <w:t>呈</w:t>
      </w:r>
      <w:r w:rsidRPr="00FC4AD9">
        <w:rPr>
          <w:rFonts w:hint="eastAsia"/>
          <w:color w:val="000000"/>
        </w:rPr>
        <w:t>增</w:t>
      </w:r>
      <w:r>
        <w:rPr>
          <w:rFonts w:hint="eastAsia"/>
          <w:color w:val="000000"/>
        </w:rPr>
        <w:t>加趨勢</w:t>
      </w:r>
      <w:r w:rsidRPr="00FC4AD9">
        <w:rPr>
          <w:rFonts w:hint="eastAsia"/>
          <w:color w:val="000000"/>
        </w:rPr>
        <w:t>，113年度決算數合共3億2,</w:t>
      </w:r>
      <w:r>
        <w:rPr>
          <w:rFonts w:hint="eastAsia"/>
          <w:color w:val="000000"/>
        </w:rPr>
        <w:t>671</w:t>
      </w:r>
      <w:r w:rsidRPr="00FC4AD9">
        <w:rPr>
          <w:rFonts w:hint="eastAsia"/>
          <w:color w:val="000000"/>
        </w:rPr>
        <w:t>萬元(詳表1)。</w:t>
      </w:r>
    </w:p>
    <w:p w:rsidR="003309C7" w:rsidRDefault="003309C7" w:rsidP="007668ED">
      <w:pPr>
        <w:pStyle w:val="21"/>
        <w:spacing w:line="400" w:lineRule="exact"/>
        <w:ind w:leftChars="0" w:left="0" w:rightChars="200" w:right="566" w:firstLineChars="0" w:firstLine="0"/>
        <w:jc w:val="left"/>
        <w:rPr>
          <w:rFonts w:hAnsi="標楷體" w:cs="新細明體"/>
          <w:b/>
        </w:rPr>
      </w:pPr>
      <w:r>
        <w:rPr>
          <w:rFonts w:hAnsi="標楷體" w:cs="新細明體" w:hint="eastAsia"/>
          <w:b/>
        </w:rPr>
        <w:t xml:space="preserve"> </w:t>
      </w:r>
      <w:r w:rsidRPr="00E73BC7">
        <w:rPr>
          <w:rFonts w:hAnsi="標楷體" w:cs="新細明體" w:hint="eastAsia"/>
          <w:b/>
        </w:rPr>
        <w:t>表</w:t>
      </w:r>
      <w:r w:rsidRPr="00E73BC7">
        <w:rPr>
          <w:rFonts w:hAnsi="標楷體" w:cs="新細明體"/>
          <w:b/>
        </w:rPr>
        <w:t>1</w:t>
      </w:r>
      <w:r w:rsidRPr="00E73BC7">
        <w:rPr>
          <w:rFonts w:hAnsi="標楷體" w:cs="新細明體" w:hint="eastAsia"/>
          <w:b/>
        </w:rPr>
        <w:t xml:space="preserve">  衛福部暨所屬辦理急診壅塞相關計畫</w:t>
      </w:r>
      <w:r>
        <w:rPr>
          <w:rFonts w:hAnsi="標楷體" w:cs="新細明體" w:hint="eastAsia"/>
          <w:b/>
        </w:rPr>
        <w:t>預、決算概況表</w:t>
      </w:r>
    </w:p>
    <w:p w:rsidR="003309C7" w:rsidRPr="00E73BC7" w:rsidRDefault="003309C7" w:rsidP="007668ED">
      <w:pPr>
        <w:pStyle w:val="21"/>
        <w:spacing w:line="400" w:lineRule="exact"/>
        <w:ind w:leftChars="0" w:left="1474" w:rightChars="150" w:right="425" w:hangingChars="520" w:hanging="1474"/>
        <w:jc w:val="right"/>
        <w:rPr>
          <w:rFonts w:hAnsi="標楷體"/>
          <w:snapToGrid/>
          <w:sz w:val="24"/>
          <w:szCs w:val="24"/>
        </w:rPr>
      </w:pPr>
      <w:r>
        <w:rPr>
          <w:rFonts w:hAnsi="標楷體" w:cs="新細明體" w:hint="eastAsia"/>
          <w:b/>
        </w:rPr>
        <w:t xml:space="preserve">    </w:t>
      </w:r>
      <w:r w:rsidRPr="00E73BC7">
        <w:rPr>
          <w:rFonts w:hAnsi="標楷體" w:cs="新細明體"/>
          <w:b/>
        </w:rPr>
        <w:t xml:space="preserve">         </w:t>
      </w:r>
      <w:r>
        <w:rPr>
          <w:rFonts w:hAnsi="標楷體" w:cs="新細明體"/>
          <w:b/>
        </w:rPr>
        <w:t xml:space="preserve">            </w:t>
      </w:r>
      <w:r w:rsidRPr="00E73BC7">
        <w:rPr>
          <w:rFonts w:hAnsi="標楷體" w:cs="新細明體"/>
          <w:b/>
        </w:rPr>
        <w:t xml:space="preserve">  </w:t>
      </w:r>
      <w:r>
        <w:rPr>
          <w:rFonts w:hAnsi="標楷體" w:cs="新細明體" w:hint="eastAsia"/>
          <w:b/>
        </w:rPr>
        <w:t xml:space="preserve">   </w:t>
      </w:r>
      <w:r>
        <w:rPr>
          <w:rFonts w:hAnsi="標楷體" w:cs="新細明體"/>
          <w:b/>
        </w:rPr>
        <w:t xml:space="preserve"> </w:t>
      </w:r>
      <w:r>
        <w:rPr>
          <w:rFonts w:hAnsi="標楷體" w:cs="新細明體" w:hint="eastAsia"/>
          <w:b/>
        </w:rPr>
        <w:t xml:space="preserve">          </w:t>
      </w:r>
      <w:r w:rsidRPr="00E73BC7">
        <w:rPr>
          <w:rFonts w:hAnsi="標楷體" w:hint="eastAsia"/>
          <w:snapToGrid/>
          <w:sz w:val="24"/>
          <w:szCs w:val="24"/>
        </w:rPr>
        <w:t>單位：新</w:t>
      </w:r>
      <w:r>
        <w:rPr>
          <w:rFonts w:hAnsi="標楷體" w:hint="eastAsia"/>
          <w:snapToGrid/>
          <w:sz w:val="24"/>
          <w:szCs w:val="24"/>
        </w:rPr>
        <w:t>臺</w:t>
      </w:r>
      <w:r w:rsidRPr="00E73BC7">
        <w:rPr>
          <w:rFonts w:hAnsi="標楷體" w:hint="eastAsia"/>
          <w:snapToGrid/>
          <w:sz w:val="24"/>
          <w:szCs w:val="24"/>
        </w:rPr>
        <w:t>幣百萬元</w:t>
      </w:r>
    </w:p>
    <w:tbl>
      <w:tblPr>
        <w:tblW w:w="8037"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985"/>
        <w:gridCol w:w="1134"/>
        <w:gridCol w:w="850"/>
        <w:gridCol w:w="1017"/>
        <w:gridCol w:w="1017"/>
        <w:gridCol w:w="1017"/>
        <w:gridCol w:w="1017"/>
      </w:tblGrid>
      <w:tr w:rsidR="003309C7" w:rsidRPr="00A51352" w:rsidTr="007668ED">
        <w:trPr>
          <w:trHeight w:val="20"/>
        </w:trPr>
        <w:tc>
          <w:tcPr>
            <w:tcW w:w="1985" w:type="dxa"/>
            <w:shd w:val="clear" w:color="auto" w:fill="auto"/>
            <w:noWrap/>
            <w:vAlign w:val="center"/>
            <w:hideMark/>
          </w:tcPr>
          <w:p w:rsidR="003309C7" w:rsidRPr="00E61C2D" w:rsidRDefault="003309C7" w:rsidP="007668ED">
            <w:pPr>
              <w:pStyle w:val="142"/>
            </w:pPr>
            <w:r w:rsidRPr="00E61C2D">
              <w:rPr>
                <w:rFonts w:hint="eastAsia"/>
              </w:rPr>
              <w:t>計畫名稱</w:t>
            </w:r>
          </w:p>
        </w:tc>
        <w:tc>
          <w:tcPr>
            <w:tcW w:w="1984" w:type="dxa"/>
            <w:gridSpan w:val="2"/>
            <w:shd w:val="clear" w:color="auto" w:fill="auto"/>
            <w:noWrap/>
            <w:vAlign w:val="center"/>
            <w:hideMark/>
          </w:tcPr>
          <w:p w:rsidR="003309C7" w:rsidRPr="00E61C2D" w:rsidRDefault="003309C7" w:rsidP="007668ED">
            <w:pPr>
              <w:pStyle w:val="142"/>
            </w:pPr>
            <w:r w:rsidRPr="00E61C2D">
              <w:rPr>
                <w:rFonts w:hint="eastAsia"/>
              </w:rPr>
              <w:t>經費來源</w:t>
            </w:r>
          </w:p>
        </w:tc>
        <w:tc>
          <w:tcPr>
            <w:tcW w:w="1017" w:type="dxa"/>
            <w:shd w:val="clear" w:color="auto" w:fill="auto"/>
            <w:noWrap/>
            <w:vAlign w:val="center"/>
          </w:tcPr>
          <w:p w:rsidR="003309C7" w:rsidRPr="00E61C2D" w:rsidRDefault="003309C7" w:rsidP="007668ED">
            <w:pPr>
              <w:pStyle w:val="142"/>
              <w:jc w:val="center"/>
            </w:pPr>
            <w:r w:rsidRPr="00E61C2D">
              <w:rPr>
                <w:rFonts w:hint="eastAsia"/>
              </w:rPr>
              <w:t>110年</w:t>
            </w:r>
          </w:p>
        </w:tc>
        <w:tc>
          <w:tcPr>
            <w:tcW w:w="1017" w:type="dxa"/>
            <w:shd w:val="clear" w:color="auto" w:fill="auto"/>
            <w:vAlign w:val="center"/>
          </w:tcPr>
          <w:p w:rsidR="003309C7" w:rsidRPr="00E61C2D" w:rsidRDefault="003309C7" w:rsidP="007668ED">
            <w:pPr>
              <w:pStyle w:val="142"/>
              <w:jc w:val="center"/>
            </w:pPr>
            <w:r w:rsidRPr="00E61C2D">
              <w:rPr>
                <w:rFonts w:hint="eastAsia"/>
              </w:rPr>
              <w:t>111年</w:t>
            </w:r>
          </w:p>
        </w:tc>
        <w:tc>
          <w:tcPr>
            <w:tcW w:w="1017" w:type="dxa"/>
            <w:shd w:val="clear" w:color="auto" w:fill="auto"/>
            <w:vAlign w:val="center"/>
          </w:tcPr>
          <w:p w:rsidR="003309C7" w:rsidRPr="00E61C2D" w:rsidRDefault="003309C7" w:rsidP="007668ED">
            <w:pPr>
              <w:pStyle w:val="142"/>
              <w:jc w:val="center"/>
            </w:pPr>
            <w:r w:rsidRPr="00E61C2D">
              <w:rPr>
                <w:rFonts w:hint="eastAsia"/>
              </w:rPr>
              <w:t>112年</w:t>
            </w:r>
          </w:p>
        </w:tc>
        <w:tc>
          <w:tcPr>
            <w:tcW w:w="1017" w:type="dxa"/>
            <w:shd w:val="clear" w:color="auto" w:fill="auto"/>
            <w:vAlign w:val="center"/>
          </w:tcPr>
          <w:p w:rsidR="003309C7" w:rsidRPr="00E61C2D" w:rsidRDefault="003309C7" w:rsidP="007668ED">
            <w:pPr>
              <w:pStyle w:val="142"/>
              <w:jc w:val="center"/>
            </w:pPr>
            <w:r w:rsidRPr="00E61C2D">
              <w:rPr>
                <w:rFonts w:hint="eastAsia"/>
              </w:rPr>
              <w:t>113年</w:t>
            </w:r>
          </w:p>
        </w:tc>
      </w:tr>
      <w:tr w:rsidR="003309C7" w:rsidRPr="00A51352" w:rsidTr="007668ED">
        <w:trPr>
          <w:trHeight w:val="219"/>
        </w:trPr>
        <w:tc>
          <w:tcPr>
            <w:tcW w:w="1985" w:type="dxa"/>
            <w:vMerge w:val="restart"/>
            <w:shd w:val="clear" w:color="auto" w:fill="auto"/>
            <w:noWrap/>
            <w:vAlign w:val="center"/>
            <w:hideMark/>
          </w:tcPr>
          <w:p w:rsidR="003309C7" w:rsidRPr="00E61C2D" w:rsidRDefault="003309C7" w:rsidP="007668ED">
            <w:pPr>
              <w:pStyle w:val="142"/>
            </w:pPr>
            <w:r w:rsidRPr="00E61C2D">
              <w:t>提升急重症及加護病房轉診品質計畫</w:t>
            </w:r>
          </w:p>
        </w:tc>
        <w:tc>
          <w:tcPr>
            <w:tcW w:w="1134" w:type="dxa"/>
            <w:vMerge w:val="restart"/>
            <w:shd w:val="clear" w:color="auto" w:fill="auto"/>
            <w:noWrap/>
            <w:vAlign w:val="center"/>
            <w:hideMark/>
          </w:tcPr>
          <w:p w:rsidR="003309C7" w:rsidRPr="00E61C2D" w:rsidRDefault="003309C7" w:rsidP="007668ED">
            <w:pPr>
              <w:pStyle w:val="142"/>
            </w:pPr>
            <w:r w:rsidRPr="00E61C2D">
              <w:t>醫療發展基金</w:t>
            </w:r>
          </w:p>
        </w:tc>
        <w:tc>
          <w:tcPr>
            <w:tcW w:w="850" w:type="dxa"/>
            <w:shd w:val="clear" w:color="auto" w:fill="auto"/>
            <w:vAlign w:val="center"/>
          </w:tcPr>
          <w:p w:rsidR="003309C7" w:rsidRPr="00E61C2D" w:rsidRDefault="003309C7" w:rsidP="007668ED">
            <w:pPr>
              <w:pStyle w:val="142"/>
            </w:pPr>
            <w:r w:rsidRPr="00E61C2D">
              <w:t>預算數</w:t>
            </w:r>
          </w:p>
        </w:tc>
        <w:tc>
          <w:tcPr>
            <w:tcW w:w="1017" w:type="dxa"/>
            <w:shd w:val="clear" w:color="auto" w:fill="auto"/>
            <w:noWrap/>
            <w:vAlign w:val="center"/>
          </w:tcPr>
          <w:p w:rsidR="003309C7" w:rsidRPr="00E61C2D" w:rsidRDefault="003309C7" w:rsidP="007668ED">
            <w:pPr>
              <w:pStyle w:val="142"/>
              <w:jc w:val="right"/>
            </w:pPr>
            <w:r w:rsidRPr="00E61C2D">
              <w:t>27.00</w:t>
            </w:r>
          </w:p>
        </w:tc>
        <w:tc>
          <w:tcPr>
            <w:tcW w:w="1017" w:type="dxa"/>
            <w:shd w:val="clear" w:color="auto" w:fill="auto"/>
            <w:vAlign w:val="center"/>
          </w:tcPr>
          <w:p w:rsidR="003309C7" w:rsidRPr="00E61C2D" w:rsidRDefault="003309C7" w:rsidP="007668ED">
            <w:pPr>
              <w:pStyle w:val="142"/>
              <w:jc w:val="right"/>
            </w:pPr>
            <w:r w:rsidRPr="00E61C2D">
              <w:t>28.00</w:t>
            </w:r>
          </w:p>
        </w:tc>
        <w:tc>
          <w:tcPr>
            <w:tcW w:w="1017" w:type="dxa"/>
            <w:shd w:val="clear" w:color="auto" w:fill="auto"/>
            <w:vAlign w:val="center"/>
          </w:tcPr>
          <w:p w:rsidR="003309C7" w:rsidRPr="00E61C2D" w:rsidRDefault="003309C7" w:rsidP="007668ED">
            <w:pPr>
              <w:pStyle w:val="142"/>
              <w:jc w:val="right"/>
            </w:pPr>
            <w:r w:rsidRPr="00E61C2D">
              <w:t>28.00</w:t>
            </w:r>
          </w:p>
        </w:tc>
        <w:tc>
          <w:tcPr>
            <w:tcW w:w="1017" w:type="dxa"/>
            <w:shd w:val="clear" w:color="auto" w:fill="auto"/>
            <w:vAlign w:val="center"/>
          </w:tcPr>
          <w:p w:rsidR="003309C7" w:rsidRPr="00E61C2D" w:rsidRDefault="003309C7" w:rsidP="007668ED">
            <w:pPr>
              <w:pStyle w:val="142"/>
              <w:jc w:val="right"/>
            </w:pPr>
            <w:r w:rsidRPr="00E61C2D">
              <w:t>28.00</w:t>
            </w:r>
          </w:p>
        </w:tc>
      </w:tr>
      <w:tr w:rsidR="003309C7" w:rsidRPr="00A51352" w:rsidTr="007668ED">
        <w:trPr>
          <w:trHeight w:val="219"/>
        </w:trPr>
        <w:tc>
          <w:tcPr>
            <w:tcW w:w="1985" w:type="dxa"/>
            <w:vMerge/>
            <w:shd w:val="clear" w:color="auto" w:fill="auto"/>
            <w:noWrap/>
            <w:vAlign w:val="center"/>
          </w:tcPr>
          <w:p w:rsidR="003309C7" w:rsidRPr="00E61C2D" w:rsidRDefault="003309C7" w:rsidP="007668ED">
            <w:pPr>
              <w:pStyle w:val="142"/>
            </w:pPr>
          </w:p>
        </w:tc>
        <w:tc>
          <w:tcPr>
            <w:tcW w:w="1134" w:type="dxa"/>
            <w:vMerge/>
            <w:shd w:val="clear" w:color="auto" w:fill="auto"/>
            <w:noWrap/>
            <w:vAlign w:val="center"/>
          </w:tcPr>
          <w:p w:rsidR="003309C7" w:rsidRPr="00E61C2D" w:rsidRDefault="003309C7" w:rsidP="007668ED">
            <w:pPr>
              <w:pStyle w:val="142"/>
            </w:pPr>
          </w:p>
        </w:tc>
        <w:tc>
          <w:tcPr>
            <w:tcW w:w="850" w:type="dxa"/>
            <w:shd w:val="clear" w:color="auto" w:fill="auto"/>
            <w:vAlign w:val="center"/>
          </w:tcPr>
          <w:p w:rsidR="003309C7" w:rsidRPr="00E61C2D" w:rsidRDefault="003309C7" w:rsidP="007668ED">
            <w:pPr>
              <w:pStyle w:val="142"/>
            </w:pPr>
            <w:r w:rsidRPr="00E61C2D">
              <w:t>決算數</w:t>
            </w:r>
          </w:p>
        </w:tc>
        <w:tc>
          <w:tcPr>
            <w:tcW w:w="1017" w:type="dxa"/>
            <w:shd w:val="clear" w:color="auto" w:fill="auto"/>
            <w:noWrap/>
            <w:vAlign w:val="center"/>
          </w:tcPr>
          <w:p w:rsidR="003309C7" w:rsidRPr="00E61C2D" w:rsidRDefault="003309C7" w:rsidP="007668ED">
            <w:pPr>
              <w:pStyle w:val="142"/>
              <w:jc w:val="right"/>
            </w:pPr>
            <w:r w:rsidRPr="00E61C2D">
              <w:t>27.11</w:t>
            </w:r>
          </w:p>
        </w:tc>
        <w:tc>
          <w:tcPr>
            <w:tcW w:w="1017" w:type="dxa"/>
            <w:shd w:val="clear" w:color="auto" w:fill="auto"/>
            <w:vAlign w:val="center"/>
          </w:tcPr>
          <w:p w:rsidR="003309C7" w:rsidRPr="00E61C2D" w:rsidRDefault="003309C7" w:rsidP="007668ED">
            <w:pPr>
              <w:pStyle w:val="142"/>
              <w:jc w:val="right"/>
            </w:pPr>
            <w:r w:rsidRPr="00E61C2D">
              <w:t>27.22</w:t>
            </w:r>
          </w:p>
        </w:tc>
        <w:tc>
          <w:tcPr>
            <w:tcW w:w="1017" w:type="dxa"/>
            <w:shd w:val="clear" w:color="auto" w:fill="auto"/>
            <w:vAlign w:val="center"/>
          </w:tcPr>
          <w:p w:rsidR="003309C7" w:rsidRPr="00E61C2D" w:rsidRDefault="003309C7" w:rsidP="007668ED">
            <w:pPr>
              <w:pStyle w:val="142"/>
              <w:jc w:val="right"/>
            </w:pPr>
            <w:r w:rsidRPr="00E61C2D">
              <w:t>27.9</w:t>
            </w:r>
            <w:r w:rsidRPr="00E61C2D">
              <w:rPr>
                <w:rFonts w:hint="eastAsia"/>
              </w:rPr>
              <w:t>8</w:t>
            </w:r>
          </w:p>
        </w:tc>
        <w:tc>
          <w:tcPr>
            <w:tcW w:w="1017" w:type="dxa"/>
            <w:shd w:val="clear" w:color="auto" w:fill="auto"/>
            <w:vAlign w:val="center"/>
          </w:tcPr>
          <w:p w:rsidR="003309C7" w:rsidRPr="00E61C2D" w:rsidRDefault="003309C7" w:rsidP="007668ED">
            <w:pPr>
              <w:pStyle w:val="142"/>
              <w:jc w:val="right"/>
            </w:pPr>
            <w:r w:rsidRPr="00E61C2D">
              <w:t>28.61</w:t>
            </w:r>
          </w:p>
        </w:tc>
      </w:tr>
      <w:tr w:rsidR="003309C7" w:rsidRPr="00A51352" w:rsidTr="007668ED">
        <w:trPr>
          <w:trHeight w:val="141"/>
        </w:trPr>
        <w:tc>
          <w:tcPr>
            <w:tcW w:w="1985" w:type="dxa"/>
            <w:vMerge w:val="restart"/>
            <w:shd w:val="clear" w:color="auto" w:fill="auto"/>
            <w:noWrap/>
            <w:vAlign w:val="center"/>
            <w:hideMark/>
          </w:tcPr>
          <w:p w:rsidR="003309C7" w:rsidRPr="00E61C2D" w:rsidRDefault="003309C7" w:rsidP="007668ED">
            <w:pPr>
              <w:pStyle w:val="142"/>
            </w:pPr>
            <w:r w:rsidRPr="00E61C2D">
              <w:t>全民健康保險急診品質提升方案</w:t>
            </w:r>
          </w:p>
        </w:tc>
        <w:tc>
          <w:tcPr>
            <w:tcW w:w="1134" w:type="dxa"/>
            <w:vMerge w:val="restart"/>
            <w:shd w:val="clear" w:color="auto" w:fill="auto"/>
            <w:noWrap/>
            <w:vAlign w:val="center"/>
            <w:hideMark/>
          </w:tcPr>
          <w:p w:rsidR="003309C7" w:rsidRPr="00E61C2D" w:rsidRDefault="003309C7" w:rsidP="007668ED">
            <w:pPr>
              <w:pStyle w:val="142"/>
            </w:pPr>
            <w:r w:rsidRPr="00E61C2D">
              <w:rPr>
                <w:rFonts w:hint="eastAsia"/>
              </w:rPr>
              <w:t>健保基金</w:t>
            </w:r>
          </w:p>
        </w:tc>
        <w:tc>
          <w:tcPr>
            <w:tcW w:w="850" w:type="dxa"/>
            <w:shd w:val="clear" w:color="auto" w:fill="auto"/>
            <w:vAlign w:val="center"/>
          </w:tcPr>
          <w:p w:rsidR="003309C7" w:rsidRPr="00E61C2D" w:rsidRDefault="003309C7" w:rsidP="007668ED">
            <w:pPr>
              <w:pStyle w:val="142"/>
            </w:pPr>
            <w:r w:rsidRPr="00E61C2D">
              <w:rPr>
                <w:rFonts w:hint="eastAsia"/>
              </w:rPr>
              <w:t>預算數</w:t>
            </w:r>
          </w:p>
        </w:tc>
        <w:tc>
          <w:tcPr>
            <w:tcW w:w="1017" w:type="dxa"/>
            <w:shd w:val="clear" w:color="auto" w:fill="auto"/>
            <w:noWrap/>
            <w:vAlign w:val="center"/>
            <w:hideMark/>
          </w:tcPr>
          <w:p w:rsidR="003309C7" w:rsidRPr="00E61C2D" w:rsidRDefault="003309C7" w:rsidP="007668ED">
            <w:pPr>
              <w:pStyle w:val="142"/>
              <w:jc w:val="right"/>
            </w:pPr>
            <w:r w:rsidRPr="00E61C2D">
              <w:t>246.00</w:t>
            </w:r>
          </w:p>
        </w:tc>
        <w:tc>
          <w:tcPr>
            <w:tcW w:w="1017" w:type="dxa"/>
            <w:shd w:val="clear" w:color="auto" w:fill="auto"/>
            <w:vAlign w:val="center"/>
          </w:tcPr>
          <w:p w:rsidR="003309C7" w:rsidRPr="00E61C2D" w:rsidRDefault="003309C7" w:rsidP="007668ED">
            <w:pPr>
              <w:pStyle w:val="142"/>
              <w:jc w:val="right"/>
            </w:pPr>
            <w:r w:rsidRPr="00E61C2D">
              <w:t>300.00</w:t>
            </w:r>
          </w:p>
        </w:tc>
        <w:tc>
          <w:tcPr>
            <w:tcW w:w="1017" w:type="dxa"/>
            <w:shd w:val="clear" w:color="auto" w:fill="auto"/>
            <w:vAlign w:val="center"/>
          </w:tcPr>
          <w:p w:rsidR="003309C7" w:rsidRPr="00E61C2D" w:rsidRDefault="003309C7" w:rsidP="007668ED">
            <w:pPr>
              <w:pStyle w:val="142"/>
              <w:jc w:val="right"/>
            </w:pPr>
            <w:r w:rsidRPr="00E61C2D">
              <w:t>300.00</w:t>
            </w:r>
          </w:p>
        </w:tc>
        <w:tc>
          <w:tcPr>
            <w:tcW w:w="1017" w:type="dxa"/>
            <w:shd w:val="clear" w:color="auto" w:fill="auto"/>
            <w:vAlign w:val="center"/>
          </w:tcPr>
          <w:p w:rsidR="003309C7" w:rsidRPr="00E61C2D" w:rsidRDefault="003309C7" w:rsidP="007668ED">
            <w:pPr>
              <w:pStyle w:val="142"/>
              <w:jc w:val="right"/>
            </w:pPr>
            <w:r w:rsidRPr="00E61C2D">
              <w:t>300.00</w:t>
            </w:r>
          </w:p>
        </w:tc>
      </w:tr>
      <w:tr w:rsidR="003309C7" w:rsidRPr="00A51352" w:rsidTr="007668ED">
        <w:trPr>
          <w:trHeight w:val="141"/>
        </w:trPr>
        <w:tc>
          <w:tcPr>
            <w:tcW w:w="1985" w:type="dxa"/>
            <w:vMerge/>
            <w:shd w:val="clear" w:color="auto" w:fill="auto"/>
            <w:noWrap/>
            <w:vAlign w:val="center"/>
          </w:tcPr>
          <w:p w:rsidR="003309C7" w:rsidRPr="00E61C2D" w:rsidRDefault="003309C7" w:rsidP="007668ED">
            <w:pPr>
              <w:pStyle w:val="142"/>
            </w:pPr>
          </w:p>
        </w:tc>
        <w:tc>
          <w:tcPr>
            <w:tcW w:w="1134" w:type="dxa"/>
            <w:vMerge/>
            <w:shd w:val="clear" w:color="auto" w:fill="auto"/>
            <w:noWrap/>
            <w:vAlign w:val="center"/>
          </w:tcPr>
          <w:p w:rsidR="003309C7" w:rsidRPr="00E61C2D" w:rsidRDefault="003309C7" w:rsidP="007668ED">
            <w:pPr>
              <w:pStyle w:val="142"/>
            </w:pPr>
          </w:p>
        </w:tc>
        <w:tc>
          <w:tcPr>
            <w:tcW w:w="850" w:type="dxa"/>
            <w:shd w:val="clear" w:color="auto" w:fill="auto"/>
            <w:vAlign w:val="center"/>
          </w:tcPr>
          <w:p w:rsidR="003309C7" w:rsidRPr="00E61C2D" w:rsidRDefault="003309C7" w:rsidP="007668ED">
            <w:pPr>
              <w:pStyle w:val="142"/>
            </w:pPr>
            <w:r w:rsidRPr="00E61C2D">
              <w:rPr>
                <w:rFonts w:hint="eastAsia"/>
              </w:rPr>
              <w:t>決算數</w:t>
            </w:r>
          </w:p>
        </w:tc>
        <w:tc>
          <w:tcPr>
            <w:tcW w:w="1017" w:type="dxa"/>
            <w:shd w:val="clear" w:color="auto" w:fill="auto"/>
            <w:noWrap/>
            <w:vAlign w:val="center"/>
          </w:tcPr>
          <w:p w:rsidR="003309C7" w:rsidRPr="00E61C2D" w:rsidRDefault="003309C7" w:rsidP="007668ED">
            <w:pPr>
              <w:pStyle w:val="142"/>
              <w:jc w:val="right"/>
            </w:pPr>
            <w:r w:rsidRPr="00E61C2D">
              <w:t>178.40</w:t>
            </w:r>
          </w:p>
        </w:tc>
        <w:tc>
          <w:tcPr>
            <w:tcW w:w="1017" w:type="dxa"/>
            <w:shd w:val="clear" w:color="auto" w:fill="auto"/>
            <w:vAlign w:val="center"/>
          </w:tcPr>
          <w:p w:rsidR="003309C7" w:rsidRPr="00E61C2D" w:rsidRDefault="003309C7" w:rsidP="007668ED">
            <w:pPr>
              <w:pStyle w:val="142"/>
              <w:jc w:val="right"/>
            </w:pPr>
            <w:r w:rsidRPr="00E61C2D">
              <w:t>300.00</w:t>
            </w:r>
          </w:p>
        </w:tc>
        <w:tc>
          <w:tcPr>
            <w:tcW w:w="1017" w:type="dxa"/>
            <w:shd w:val="clear" w:color="auto" w:fill="auto"/>
            <w:vAlign w:val="center"/>
          </w:tcPr>
          <w:p w:rsidR="003309C7" w:rsidRPr="00E61C2D" w:rsidRDefault="003309C7" w:rsidP="007668ED">
            <w:pPr>
              <w:pStyle w:val="142"/>
              <w:jc w:val="right"/>
            </w:pPr>
            <w:r w:rsidRPr="00E61C2D">
              <w:t>300.00</w:t>
            </w:r>
          </w:p>
        </w:tc>
        <w:tc>
          <w:tcPr>
            <w:tcW w:w="1017" w:type="dxa"/>
            <w:shd w:val="clear" w:color="auto" w:fill="auto"/>
            <w:vAlign w:val="center"/>
          </w:tcPr>
          <w:p w:rsidR="003309C7" w:rsidRPr="00E61C2D" w:rsidRDefault="003309C7" w:rsidP="007668ED">
            <w:pPr>
              <w:pStyle w:val="142"/>
              <w:jc w:val="right"/>
            </w:pPr>
            <w:r w:rsidRPr="00E61C2D">
              <w:rPr>
                <w:rFonts w:hint="eastAsia"/>
              </w:rPr>
              <w:t>298</w:t>
            </w:r>
            <w:r w:rsidRPr="00E61C2D">
              <w:t>.</w:t>
            </w:r>
            <w:r w:rsidRPr="00E61C2D">
              <w:rPr>
                <w:rFonts w:hint="eastAsia"/>
              </w:rPr>
              <w:t>1</w:t>
            </w:r>
            <w:r w:rsidRPr="00E61C2D">
              <w:t>0</w:t>
            </w:r>
          </w:p>
        </w:tc>
      </w:tr>
      <w:tr w:rsidR="003309C7" w:rsidRPr="00A51352" w:rsidTr="007668ED">
        <w:trPr>
          <w:trHeight w:val="141"/>
        </w:trPr>
        <w:tc>
          <w:tcPr>
            <w:tcW w:w="3119" w:type="dxa"/>
            <w:gridSpan w:val="2"/>
            <w:vMerge w:val="restart"/>
            <w:shd w:val="clear" w:color="auto" w:fill="auto"/>
            <w:noWrap/>
            <w:vAlign w:val="center"/>
          </w:tcPr>
          <w:p w:rsidR="003309C7" w:rsidRPr="00E61C2D" w:rsidRDefault="003309C7" w:rsidP="007668ED">
            <w:pPr>
              <w:pStyle w:val="142"/>
              <w:jc w:val="center"/>
            </w:pPr>
            <w:r w:rsidRPr="00E61C2D">
              <w:rPr>
                <w:rFonts w:hint="eastAsia"/>
              </w:rPr>
              <w:t>小計</w:t>
            </w:r>
          </w:p>
        </w:tc>
        <w:tc>
          <w:tcPr>
            <w:tcW w:w="850" w:type="dxa"/>
            <w:shd w:val="clear" w:color="auto" w:fill="auto"/>
            <w:vAlign w:val="center"/>
          </w:tcPr>
          <w:p w:rsidR="003309C7" w:rsidRPr="00E61C2D" w:rsidRDefault="003309C7" w:rsidP="007668ED">
            <w:pPr>
              <w:pStyle w:val="142"/>
            </w:pPr>
            <w:r w:rsidRPr="00E61C2D">
              <w:t>預算數</w:t>
            </w:r>
          </w:p>
        </w:tc>
        <w:tc>
          <w:tcPr>
            <w:tcW w:w="1017" w:type="dxa"/>
            <w:shd w:val="clear" w:color="auto" w:fill="auto"/>
            <w:noWrap/>
            <w:vAlign w:val="center"/>
          </w:tcPr>
          <w:p w:rsidR="003309C7" w:rsidRPr="00E61C2D" w:rsidRDefault="003309C7" w:rsidP="007668ED">
            <w:pPr>
              <w:pStyle w:val="142"/>
              <w:jc w:val="right"/>
            </w:pPr>
            <w:r w:rsidRPr="00E61C2D">
              <w:rPr>
                <w:rFonts w:hint="eastAsia"/>
              </w:rPr>
              <w:t>273</w:t>
            </w:r>
            <w:r w:rsidRPr="00E61C2D">
              <w:t>.00</w:t>
            </w:r>
          </w:p>
        </w:tc>
        <w:tc>
          <w:tcPr>
            <w:tcW w:w="1017" w:type="dxa"/>
            <w:shd w:val="clear" w:color="auto" w:fill="auto"/>
            <w:vAlign w:val="center"/>
          </w:tcPr>
          <w:p w:rsidR="003309C7" w:rsidRPr="00E61C2D" w:rsidRDefault="003309C7" w:rsidP="007668ED">
            <w:pPr>
              <w:pStyle w:val="142"/>
              <w:jc w:val="right"/>
            </w:pPr>
            <w:r w:rsidRPr="00E61C2D">
              <w:rPr>
                <w:rFonts w:hint="eastAsia"/>
              </w:rPr>
              <w:t>328</w:t>
            </w:r>
            <w:r w:rsidRPr="00E61C2D">
              <w:t>.00</w:t>
            </w:r>
          </w:p>
        </w:tc>
        <w:tc>
          <w:tcPr>
            <w:tcW w:w="1017" w:type="dxa"/>
            <w:shd w:val="clear" w:color="auto" w:fill="auto"/>
            <w:vAlign w:val="center"/>
          </w:tcPr>
          <w:p w:rsidR="003309C7" w:rsidRPr="00E61C2D" w:rsidRDefault="003309C7" w:rsidP="007668ED">
            <w:pPr>
              <w:pStyle w:val="142"/>
              <w:jc w:val="right"/>
            </w:pPr>
            <w:r w:rsidRPr="00E61C2D">
              <w:rPr>
                <w:rFonts w:hint="eastAsia"/>
              </w:rPr>
              <w:t>328</w:t>
            </w:r>
            <w:r w:rsidRPr="00E61C2D">
              <w:t>.00</w:t>
            </w:r>
          </w:p>
        </w:tc>
        <w:tc>
          <w:tcPr>
            <w:tcW w:w="1017" w:type="dxa"/>
            <w:shd w:val="clear" w:color="auto" w:fill="auto"/>
            <w:vAlign w:val="center"/>
          </w:tcPr>
          <w:p w:rsidR="003309C7" w:rsidRPr="00E61C2D" w:rsidRDefault="003309C7" w:rsidP="007668ED">
            <w:pPr>
              <w:pStyle w:val="142"/>
              <w:jc w:val="right"/>
            </w:pPr>
            <w:r w:rsidRPr="00E61C2D">
              <w:rPr>
                <w:rFonts w:hint="eastAsia"/>
              </w:rPr>
              <w:t>328</w:t>
            </w:r>
            <w:r w:rsidRPr="00E61C2D">
              <w:t>.00</w:t>
            </w:r>
          </w:p>
        </w:tc>
      </w:tr>
      <w:tr w:rsidR="003309C7" w:rsidRPr="00A51352" w:rsidTr="007668ED">
        <w:trPr>
          <w:trHeight w:val="141"/>
        </w:trPr>
        <w:tc>
          <w:tcPr>
            <w:tcW w:w="3119" w:type="dxa"/>
            <w:gridSpan w:val="2"/>
            <w:vMerge/>
            <w:shd w:val="clear" w:color="auto" w:fill="auto"/>
            <w:noWrap/>
            <w:vAlign w:val="center"/>
          </w:tcPr>
          <w:p w:rsidR="003309C7" w:rsidRPr="00E61C2D" w:rsidRDefault="003309C7" w:rsidP="007668ED">
            <w:pPr>
              <w:pStyle w:val="142"/>
            </w:pPr>
          </w:p>
        </w:tc>
        <w:tc>
          <w:tcPr>
            <w:tcW w:w="850" w:type="dxa"/>
            <w:shd w:val="clear" w:color="auto" w:fill="auto"/>
            <w:vAlign w:val="center"/>
          </w:tcPr>
          <w:p w:rsidR="003309C7" w:rsidRPr="00E61C2D" w:rsidRDefault="003309C7" w:rsidP="007668ED">
            <w:pPr>
              <w:pStyle w:val="142"/>
            </w:pPr>
            <w:r w:rsidRPr="00E61C2D">
              <w:rPr>
                <w:rFonts w:hint="eastAsia"/>
              </w:rPr>
              <w:t>決算數</w:t>
            </w:r>
          </w:p>
        </w:tc>
        <w:tc>
          <w:tcPr>
            <w:tcW w:w="1017" w:type="dxa"/>
            <w:shd w:val="clear" w:color="auto" w:fill="auto"/>
            <w:noWrap/>
            <w:vAlign w:val="center"/>
          </w:tcPr>
          <w:p w:rsidR="003309C7" w:rsidRPr="00E61C2D" w:rsidRDefault="003309C7" w:rsidP="007668ED">
            <w:pPr>
              <w:pStyle w:val="142"/>
              <w:jc w:val="right"/>
            </w:pPr>
            <w:r w:rsidRPr="00E61C2D">
              <w:rPr>
                <w:rFonts w:hint="eastAsia"/>
              </w:rPr>
              <w:t>205</w:t>
            </w:r>
            <w:r w:rsidRPr="00E61C2D">
              <w:t>.</w:t>
            </w:r>
            <w:r w:rsidRPr="00E61C2D">
              <w:rPr>
                <w:rFonts w:hint="eastAsia"/>
              </w:rPr>
              <w:t>51</w:t>
            </w:r>
          </w:p>
        </w:tc>
        <w:tc>
          <w:tcPr>
            <w:tcW w:w="1017" w:type="dxa"/>
            <w:shd w:val="clear" w:color="auto" w:fill="auto"/>
            <w:vAlign w:val="center"/>
          </w:tcPr>
          <w:p w:rsidR="003309C7" w:rsidRPr="00E61C2D" w:rsidRDefault="003309C7" w:rsidP="007668ED">
            <w:pPr>
              <w:pStyle w:val="142"/>
              <w:jc w:val="right"/>
            </w:pPr>
            <w:r w:rsidRPr="00E61C2D">
              <w:rPr>
                <w:rFonts w:hint="eastAsia"/>
              </w:rPr>
              <w:t>327</w:t>
            </w:r>
            <w:r w:rsidRPr="00E61C2D">
              <w:t>.</w:t>
            </w:r>
            <w:r w:rsidRPr="00E61C2D">
              <w:rPr>
                <w:rFonts w:hint="eastAsia"/>
              </w:rPr>
              <w:t>22</w:t>
            </w:r>
          </w:p>
        </w:tc>
        <w:tc>
          <w:tcPr>
            <w:tcW w:w="1017" w:type="dxa"/>
            <w:shd w:val="clear" w:color="auto" w:fill="auto"/>
            <w:vAlign w:val="center"/>
          </w:tcPr>
          <w:p w:rsidR="003309C7" w:rsidRPr="00E61C2D" w:rsidRDefault="003309C7" w:rsidP="007668ED">
            <w:pPr>
              <w:pStyle w:val="142"/>
              <w:jc w:val="right"/>
            </w:pPr>
            <w:r w:rsidRPr="00E61C2D">
              <w:rPr>
                <w:rFonts w:hint="eastAsia"/>
              </w:rPr>
              <w:t>32</w:t>
            </w:r>
            <w:r w:rsidRPr="00E61C2D">
              <w:t>7.</w:t>
            </w:r>
            <w:r w:rsidRPr="00E61C2D">
              <w:rPr>
                <w:rFonts w:hint="eastAsia"/>
              </w:rPr>
              <w:t>98</w:t>
            </w:r>
          </w:p>
        </w:tc>
        <w:tc>
          <w:tcPr>
            <w:tcW w:w="1017" w:type="dxa"/>
            <w:shd w:val="clear" w:color="auto" w:fill="auto"/>
            <w:vAlign w:val="center"/>
          </w:tcPr>
          <w:p w:rsidR="003309C7" w:rsidRPr="00E61C2D" w:rsidRDefault="003309C7" w:rsidP="007668ED">
            <w:pPr>
              <w:pStyle w:val="142"/>
              <w:jc w:val="right"/>
            </w:pPr>
            <w:r w:rsidRPr="00E61C2D">
              <w:rPr>
                <w:rFonts w:hint="eastAsia"/>
              </w:rPr>
              <w:t>326</w:t>
            </w:r>
            <w:r w:rsidRPr="00E61C2D">
              <w:t>.</w:t>
            </w:r>
            <w:r w:rsidRPr="00E61C2D">
              <w:rPr>
                <w:rFonts w:hint="eastAsia"/>
              </w:rPr>
              <w:t>71</w:t>
            </w:r>
          </w:p>
        </w:tc>
      </w:tr>
    </w:tbl>
    <w:p w:rsidR="003309C7" w:rsidRDefault="003309C7" w:rsidP="007668ED">
      <w:pPr>
        <w:pStyle w:val="142"/>
        <w:ind w:left="1216" w:rightChars="100" w:right="283" w:hangingChars="500" w:hanging="1216"/>
        <w:jc w:val="both"/>
        <w:rPr>
          <w:rFonts w:hAnsi="標楷體"/>
          <w:color w:val="000000"/>
        </w:rPr>
      </w:pPr>
      <w:r w:rsidRPr="00E73BC7">
        <w:rPr>
          <w:rFonts w:hAnsi="標楷體" w:hint="eastAsia"/>
          <w:szCs w:val="24"/>
        </w:rPr>
        <w:t xml:space="preserve"> 說    明:1.</w:t>
      </w:r>
      <w:r>
        <w:rPr>
          <w:rFonts w:hAnsi="標楷體" w:hint="eastAsia"/>
          <w:szCs w:val="24"/>
        </w:rPr>
        <w:t>表列預算數為法定預算數，決算數為</w:t>
      </w:r>
      <w:r w:rsidRPr="00E73BC7">
        <w:rPr>
          <w:rFonts w:hAnsi="標楷體" w:hint="eastAsia"/>
          <w:color w:val="000000"/>
        </w:rPr>
        <w:t>審定決算數</w:t>
      </w:r>
      <w:r>
        <w:rPr>
          <w:rFonts w:hAnsi="標楷體" w:hint="eastAsia"/>
          <w:color w:val="000000"/>
        </w:rPr>
        <w:t>。</w:t>
      </w:r>
    </w:p>
    <w:p w:rsidR="003309C7" w:rsidRDefault="003309C7" w:rsidP="007668ED">
      <w:pPr>
        <w:pStyle w:val="142"/>
        <w:ind w:left="1459" w:rightChars="100" w:right="283" w:hangingChars="600" w:hanging="1459"/>
        <w:jc w:val="both"/>
        <w:rPr>
          <w:rFonts w:hAnsi="標楷體"/>
          <w:color w:val="000000"/>
          <w:szCs w:val="24"/>
          <w:lang w:val="x-none"/>
        </w:rPr>
      </w:pPr>
      <w:r>
        <w:rPr>
          <w:rFonts w:hAnsi="標楷體" w:hint="eastAsia"/>
          <w:color w:val="000000"/>
        </w:rPr>
        <w:t xml:space="preserve">          2.「</w:t>
      </w:r>
      <w:r w:rsidRPr="00F62089">
        <w:rPr>
          <w:rFonts w:hAnsi="標楷體" w:hint="eastAsia"/>
          <w:color w:val="000000"/>
        </w:rPr>
        <w:t>全民健康保險急診品質提升方案</w:t>
      </w:r>
      <w:r>
        <w:rPr>
          <w:rFonts w:hAnsi="標楷體" w:hint="eastAsia"/>
          <w:color w:val="000000"/>
        </w:rPr>
        <w:t>」</w:t>
      </w:r>
      <w:r w:rsidRPr="00F62089">
        <w:rPr>
          <w:rFonts w:hAnsi="標楷體" w:hint="eastAsia"/>
          <w:color w:val="000000"/>
        </w:rPr>
        <w:t>110年度因COVID-19疫情，故預算執行率為72%。</w:t>
      </w:r>
    </w:p>
    <w:p w:rsidR="003309C7" w:rsidRDefault="003309C7" w:rsidP="007668ED">
      <w:pPr>
        <w:spacing w:line="280" w:lineRule="exact"/>
        <w:ind w:leftChars="0" w:left="0" w:rightChars="200" w:right="566" w:firstLineChars="0" w:firstLine="0"/>
      </w:pPr>
      <w:r>
        <w:rPr>
          <w:rFonts w:hAnsi="標楷體" w:hint="eastAsia"/>
          <w:color w:val="000000"/>
          <w:sz w:val="24"/>
          <w:szCs w:val="24"/>
          <w:lang w:val="x-none"/>
        </w:rPr>
        <w:t xml:space="preserve"> 資料來源</w:t>
      </w:r>
      <w:r w:rsidRPr="00BC1C9B">
        <w:rPr>
          <w:rFonts w:hAnsi="標楷體" w:hint="eastAsia"/>
          <w:sz w:val="24"/>
          <w:szCs w:val="24"/>
        </w:rPr>
        <w:t>:</w:t>
      </w:r>
      <w:r>
        <w:rPr>
          <w:rFonts w:hAnsi="標楷體" w:hint="eastAsia"/>
          <w:sz w:val="24"/>
          <w:szCs w:val="24"/>
        </w:rPr>
        <w:t>衛福部及</w:t>
      </w:r>
      <w:r w:rsidRPr="00DD4712">
        <w:rPr>
          <w:rFonts w:hAnsi="標楷體" w:hint="eastAsia"/>
          <w:sz w:val="24"/>
          <w:szCs w:val="24"/>
        </w:rPr>
        <w:t>中央健康保險署</w:t>
      </w:r>
      <w:r>
        <w:rPr>
          <w:rFonts w:hAnsi="標楷體" w:hint="eastAsia"/>
          <w:sz w:val="24"/>
          <w:szCs w:val="24"/>
        </w:rPr>
        <w:t>提供。</w:t>
      </w:r>
    </w:p>
    <w:p w:rsidR="003309C7" w:rsidRDefault="003309C7" w:rsidP="007668ED">
      <w:pPr>
        <w:pStyle w:val="21"/>
        <w:ind w:left="850" w:firstLine="566"/>
        <w:rPr>
          <w:color w:val="000000"/>
        </w:rPr>
      </w:pPr>
      <w:r w:rsidRPr="005876F5">
        <w:rPr>
          <w:rFonts w:hint="eastAsia"/>
          <w:color w:val="000000"/>
        </w:rPr>
        <w:t>前述「提升急重症及加護病房轉診品質計畫」績效指標計有「急性腦中風之轉診快速通道使用率」、「急性冠心症之轉診快速通道使用率」與「緊急外傷之轉診快速通道使用率」，該3項指標113年度實際值各為97%、95%及82%，尚優於目標值之70%、70%及70%(詳表2)</w:t>
      </w:r>
      <w:r>
        <w:rPr>
          <w:rFonts w:hint="eastAsia"/>
          <w:color w:val="000000"/>
        </w:rPr>
        <w:t>。</w:t>
      </w:r>
    </w:p>
    <w:p w:rsidR="003309C7" w:rsidRPr="00FD7E20" w:rsidRDefault="003309C7" w:rsidP="007668ED">
      <w:pPr>
        <w:adjustRightInd w:val="0"/>
        <w:spacing w:beforeLines="20" w:before="102"/>
        <w:ind w:leftChars="-50" w:left="-142" w:firstLineChars="100" w:firstLine="283"/>
        <w:rPr>
          <w:rFonts w:hAnsi="標楷體"/>
          <w:color w:val="000000"/>
          <w:spacing w:val="-5"/>
          <w:sz w:val="24"/>
          <w:szCs w:val="20"/>
          <w:lang w:val="x-none" w:eastAsia="x-none"/>
        </w:rPr>
      </w:pPr>
      <w:r w:rsidRPr="00FD7E20">
        <w:rPr>
          <w:rFonts w:hAnsi="標楷體" w:cs="新細明體" w:hint="eastAsia"/>
          <w:b/>
          <w:lang w:val="x-none" w:eastAsia="x-none"/>
        </w:rPr>
        <w:t>表</w:t>
      </w:r>
      <w:r>
        <w:rPr>
          <w:rFonts w:hAnsi="標楷體" w:cs="新細明體" w:hint="eastAsia"/>
          <w:b/>
          <w:lang w:val="x-none"/>
        </w:rPr>
        <w:t>2</w:t>
      </w:r>
      <w:r w:rsidRPr="00FD7E20">
        <w:rPr>
          <w:rFonts w:hAnsi="標楷體" w:cs="新細明體" w:hint="eastAsia"/>
          <w:b/>
          <w:lang w:val="x-none" w:eastAsia="x-none"/>
        </w:rPr>
        <w:t xml:space="preserve"> </w:t>
      </w:r>
      <w:r w:rsidRPr="003552D7">
        <w:rPr>
          <w:rFonts w:hAnsi="標楷體" w:cs="新細明體" w:hint="eastAsia"/>
          <w:b/>
          <w:color w:val="000000"/>
          <w:lang w:val="x-none" w:eastAsia="x-none"/>
        </w:rPr>
        <w:t xml:space="preserve"> </w:t>
      </w:r>
      <w:r>
        <w:rPr>
          <w:rFonts w:hAnsi="標楷體" w:cs="新細明體" w:hint="eastAsia"/>
          <w:b/>
          <w:color w:val="000000"/>
          <w:lang w:val="x-none" w:eastAsia="x-none"/>
        </w:rPr>
        <w:t>「</w:t>
      </w:r>
      <w:r w:rsidRPr="003552D7">
        <w:rPr>
          <w:rFonts w:hAnsi="標楷體" w:cs="新細明體" w:hint="eastAsia"/>
          <w:b/>
          <w:color w:val="000000"/>
          <w:lang w:val="x-none"/>
        </w:rPr>
        <w:t>提升急重症及加護病房轉診品質</w:t>
      </w:r>
      <w:r w:rsidRPr="003552D7">
        <w:rPr>
          <w:rFonts w:hAnsi="標楷體" w:cs="新細明體" w:hint="eastAsia"/>
          <w:b/>
          <w:color w:val="000000"/>
          <w:lang w:val="x-none" w:eastAsia="x-none"/>
        </w:rPr>
        <w:t>計畫</w:t>
      </w:r>
      <w:r>
        <w:rPr>
          <w:rFonts w:hAnsi="標楷體" w:cs="新細明體" w:hint="eastAsia"/>
          <w:b/>
          <w:color w:val="000000"/>
          <w:lang w:val="x-none" w:eastAsia="x-none"/>
        </w:rPr>
        <w:t>」</w:t>
      </w:r>
      <w:r w:rsidRPr="003552D7">
        <w:rPr>
          <w:rFonts w:hAnsi="標楷體" w:cs="新細明體" w:hint="eastAsia"/>
          <w:b/>
          <w:color w:val="000000"/>
          <w:lang w:val="x-none" w:eastAsia="x-none"/>
        </w:rPr>
        <w:t xml:space="preserve">指標表 </w:t>
      </w:r>
      <w:r>
        <w:rPr>
          <w:rFonts w:hAnsi="標楷體" w:cs="新細明體" w:hint="eastAsia"/>
          <w:b/>
          <w:lang w:val="x-none"/>
        </w:rPr>
        <w:t xml:space="preserve">   </w:t>
      </w:r>
      <w:r w:rsidRPr="00E73BC7">
        <w:rPr>
          <w:rFonts w:hAnsi="標楷體" w:hint="eastAsia"/>
          <w:snapToGrid/>
          <w:sz w:val="24"/>
          <w:szCs w:val="24"/>
        </w:rPr>
        <w:t>單位：</w:t>
      </w:r>
      <w:r>
        <w:rPr>
          <w:rFonts w:hAnsi="標楷體" w:hint="eastAsia"/>
          <w:snapToGrid/>
          <w:sz w:val="24"/>
          <w:szCs w:val="24"/>
        </w:rPr>
        <w:t>%</w:t>
      </w:r>
      <w:r w:rsidRPr="00FD7E20">
        <w:rPr>
          <w:rFonts w:hAnsi="標楷體" w:cs="新細明體" w:hint="eastAsia"/>
          <w:b/>
          <w:lang w:val="x-none" w:eastAsia="x-none"/>
        </w:rPr>
        <w:t xml:space="preserve"> </w:t>
      </w:r>
      <w:r w:rsidRPr="00FD7E20">
        <w:rPr>
          <w:rFonts w:hAnsi="標楷體" w:cs="新細明體"/>
          <w:b/>
          <w:lang w:val="x-none" w:eastAsia="x-none"/>
        </w:rPr>
        <w:t xml:space="preserve">   </w:t>
      </w:r>
    </w:p>
    <w:tbl>
      <w:tblPr>
        <w:tblW w:w="8222" w:type="dxa"/>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34"/>
        <w:gridCol w:w="2268"/>
        <w:gridCol w:w="851"/>
        <w:gridCol w:w="1275"/>
        <w:gridCol w:w="1418"/>
        <w:gridCol w:w="1276"/>
      </w:tblGrid>
      <w:tr w:rsidR="003309C7" w:rsidRPr="00FD7E20" w:rsidTr="007668ED">
        <w:trPr>
          <w:trHeight w:val="282"/>
          <w:tblHeader/>
        </w:trPr>
        <w:tc>
          <w:tcPr>
            <w:tcW w:w="1134" w:type="dxa"/>
            <w:shd w:val="clear" w:color="auto" w:fill="auto"/>
          </w:tcPr>
          <w:p w:rsidR="003309C7" w:rsidRPr="00715D24" w:rsidRDefault="003309C7" w:rsidP="007668ED">
            <w:pPr>
              <w:pStyle w:val="142"/>
              <w:ind w:leftChars="-50" w:left="-142" w:rightChars="-50" w:right="-142"/>
              <w:jc w:val="center"/>
            </w:pPr>
            <w:r w:rsidRPr="00715D24">
              <w:rPr>
                <w:rFonts w:hint="eastAsia"/>
              </w:rPr>
              <w:t>績效指標</w:t>
            </w:r>
          </w:p>
        </w:tc>
        <w:tc>
          <w:tcPr>
            <w:tcW w:w="2268" w:type="dxa"/>
            <w:vAlign w:val="center"/>
          </w:tcPr>
          <w:p w:rsidR="003309C7" w:rsidRPr="00715D24" w:rsidRDefault="003309C7" w:rsidP="007668ED">
            <w:pPr>
              <w:pStyle w:val="142"/>
              <w:jc w:val="center"/>
            </w:pPr>
            <w:r w:rsidRPr="00715D24">
              <w:rPr>
                <w:rFonts w:hint="eastAsia"/>
              </w:rPr>
              <w:t>衡量基準</w:t>
            </w:r>
          </w:p>
        </w:tc>
        <w:tc>
          <w:tcPr>
            <w:tcW w:w="851" w:type="dxa"/>
            <w:vAlign w:val="center"/>
          </w:tcPr>
          <w:p w:rsidR="003309C7" w:rsidRPr="00715D24" w:rsidRDefault="003309C7" w:rsidP="007668ED">
            <w:pPr>
              <w:pStyle w:val="142"/>
              <w:jc w:val="center"/>
              <w:rPr>
                <w:spacing w:val="-16"/>
              </w:rPr>
            </w:pPr>
            <w:r w:rsidRPr="00715D24">
              <w:rPr>
                <w:rFonts w:hint="eastAsia"/>
                <w:spacing w:val="-16"/>
              </w:rPr>
              <w:t>年度</w:t>
            </w:r>
          </w:p>
        </w:tc>
        <w:tc>
          <w:tcPr>
            <w:tcW w:w="1275" w:type="dxa"/>
            <w:vAlign w:val="center"/>
          </w:tcPr>
          <w:p w:rsidR="003309C7" w:rsidRPr="00715D24" w:rsidRDefault="003309C7" w:rsidP="007668ED">
            <w:pPr>
              <w:pStyle w:val="142"/>
              <w:jc w:val="center"/>
              <w:rPr>
                <w:spacing w:val="-16"/>
              </w:rPr>
            </w:pPr>
            <w:r w:rsidRPr="00715D24">
              <w:rPr>
                <w:rFonts w:hint="eastAsia"/>
                <w:spacing w:val="-16"/>
              </w:rPr>
              <w:t>111年</w:t>
            </w:r>
          </w:p>
        </w:tc>
        <w:tc>
          <w:tcPr>
            <w:tcW w:w="1418" w:type="dxa"/>
            <w:vAlign w:val="center"/>
          </w:tcPr>
          <w:p w:rsidR="003309C7" w:rsidRPr="00715D24" w:rsidRDefault="003309C7" w:rsidP="007668ED">
            <w:pPr>
              <w:pStyle w:val="142"/>
              <w:jc w:val="center"/>
              <w:rPr>
                <w:spacing w:val="-16"/>
              </w:rPr>
            </w:pPr>
            <w:r w:rsidRPr="00715D24">
              <w:rPr>
                <w:rFonts w:hint="eastAsia"/>
                <w:spacing w:val="-16"/>
              </w:rPr>
              <w:t>112年</w:t>
            </w:r>
          </w:p>
        </w:tc>
        <w:tc>
          <w:tcPr>
            <w:tcW w:w="1276" w:type="dxa"/>
            <w:vAlign w:val="center"/>
          </w:tcPr>
          <w:p w:rsidR="003309C7" w:rsidRPr="00715D24" w:rsidRDefault="003309C7" w:rsidP="007668ED">
            <w:pPr>
              <w:pStyle w:val="142"/>
              <w:jc w:val="center"/>
              <w:rPr>
                <w:spacing w:val="-16"/>
              </w:rPr>
            </w:pPr>
            <w:r w:rsidRPr="00715D24">
              <w:rPr>
                <w:rFonts w:hint="eastAsia"/>
                <w:spacing w:val="-16"/>
              </w:rPr>
              <w:t>113年</w:t>
            </w:r>
          </w:p>
        </w:tc>
      </w:tr>
      <w:tr w:rsidR="003309C7" w:rsidRPr="00FD7E20" w:rsidTr="007668ED">
        <w:trPr>
          <w:trHeight w:val="282"/>
        </w:trPr>
        <w:tc>
          <w:tcPr>
            <w:tcW w:w="1134" w:type="dxa"/>
            <w:vMerge w:val="restart"/>
            <w:shd w:val="clear" w:color="auto" w:fill="auto"/>
          </w:tcPr>
          <w:p w:rsidR="003309C7" w:rsidRPr="00715D24" w:rsidRDefault="003309C7" w:rsidP="007668ED">
            <w:pPr>
              <w:pStyle w:val="142"/>
              <w:ind w:leftChars="-20" w:left="-57" w:rightChars="-20" w:right="-57"/>
              <w:jc w:val="center"/>
            </w:pPr>
            <w:r w:rsidRPr="00715D24">
              <w:t>建立特定重症轉診快速通道完成比率</w:t>
            </w:r>
          </w:p>
        </w:tc>
        <w:tc>
          <w:tcPr>
            <w:tcW w:w="2268" w:type="dxa"/>
            <w:vMerge w:val="restart"/>
            <w:vAlign w:val="center"/>
          </w:tcPr>
          <w:p w:rsidR="003309C7" w:rsidRPr="00C674A3" w:rsidRDefault="003309C7" w:rsidP="007668ED">
            <w:pPr>
              <w:pStyle w:val="142"/>
            </w:pPr>
            <w:r w:rsidRPr="00C674A3">
              <w:t>急性腦中風之轉診快速通道使用率</w:t>
            </w:r>
          </w:p>
        </w:tc>
        <w:tc>
          <w:tcPr>
            <w:tcW w:w="851" w:type="dxa"/>
            <w:vAlign w:val="center"/>
          </w:tcPr>
          <w:p w:rsidR="003309C7" w:rsidRPr="00715D24" w:rsidRDefault="003309C7" w:rsidP="007668ED">
            <w:pPr>
              <w:pStyle w:val="142"/>
              <w:rPr>
                <w:spacing w:val="-16"/>
              </w:rPr>
            </w:pPr>
            <w:r w:rsidRPr="00715D24">
              <w:rPr>
                <w:spacing w:val="-16"/>
              </w:rPr>
              <w:t>目標值</w:t>
            </w:r>
          </w:p>
        </w:tc>
        <w:tc>
          <w:tcPr>
            <w:tcW w:w="1275" w:type="dxa"/>
            <w:vAlign w:val="center"/>
          </w:tcPr>
          <w:p w:rsidR="003309C7" w:rsidRPr="00715D24" w:rsidRDefault="003309C7" w:rsidP="007668ED">
            <w:pPr>
              <w:pStyle w:val="142"/>
              <w:jc w:val="right"/>
              <w:rPr>
                <w:spacing w:val="-16"/>
              </w:rPr>
            </w:pPr>
            <w:r w:rsidRPr="00715D24">
              <w:rPr>
                <w:spacing w:val="-16"/>
              </w:rPr>
              <w:t>60</w:t>
            </w:r>
          </w:p>
        </w:tc>
        <w:tc>
          <w:tcPr>
            <w:tcW w:w="1418" w:type="dxa"/>
            <w:vAlign w:val="center"/>
          </w:tcPr>
          <w:p w:rsidR="003309C7" w:rsidRPr="00715D24" w:rsidRDefault="003309C7" w:rsidP="007668ED">
            <w:pPr>
              <w:pStyle w:val="142"/>
              <w:jc w:val="right"/>
              <w:rPr>
                <w:spacing w:val="-16"/>
              </w:rPr>
            </w:pPr>
            <w:r w:rsidRPr="00715D24">
              <w:rPr>
                <w:spacing w:val="-16"/>
              </w:rPr>
              <w:t>1小時達成率</w:t>
            </w:r>
          </w:p>
        </w:tc>
        <w:tc>
          <w:tcPr>
            <w:tcW w:w="1276" w:type="dxa"/>
            <w:vAlign w:val="center"/>
          </w:tcPr>
          <w:p w:rsidR="003309C7" w:rsidRPr="00715D24" w:rsidRDefault="003309C7" w:rsidP="007668ED">
            <w:pPr>
              <w:pStyle w:val="142"/>
              <w:jc w:val="right"/>
              <w:rPr>
                <w:spacing w:val="-16"/>
              </w:rPr>
            </w:pPr>
            <w:r w:rsidRPr="00715D24">
              <w:rPr>
                <w:spacing w:val="-16"/>
              </w:rPr>
              <w:t>70</w:t>
            </w:r>
          </w:p>
        </w:tc>
      </w:tr>
      <w:tr w:rsidR="003309C7" w:rsidRPr="00FD7E20" w:rsidTr="007668ED">
        <w:trPr>
          <w:trHeight w:val="282"/>
        </w:trPr>
        <w:tc>
          <w:tcPr>
            <w:tcW w:w="1134" w:type="dxa"/>
            <w:vMerge/>
            <w:shd w:val="clear" w:color="auto" w:fill="auto"/>
          </w:tcPr>
          <w:p w:rsidR="003309C7" w:rsidRPr="00715D24" w:rsidRDefault="003309C7" w:rsidP="007668ED">
            <w:pPr>
              <w:pStyle w:val="142"/>
            </w:pPr>
          </w:p>
        </w:tc>
        <w:tc>
          <w:tcPr>
            <w:tcW w:w="2268" w:type="dxa"/>
            <w:vMerge/>
            <w:vAlign w:val="center"/>
          </w:tcPr>
          <w:p w:rsidR="003309C7" w:rsidRPr="00C674A3" w:rsidRDefault="003309C7" w:rsidP="007668ED">
            <w:pPr>
              <w:pStyle w:val="142"/>
            </w:pPr>
          </w:p>
        </w:tc>
        <w:tc>
          <w:tcPr>
            <w:tcW w:w="851" w:type="dxa"/>
            <w:vAlign w:val="center"/>
          </w:tcPr>
          <w:p w:rsidR="003309C7" w:rsidRPr="00715D24" w:rsidRDefault="003309C7" w:rsidP="007668ED">
            <w:pPr>
              <w:pStyle w:val="142"/>
              <w:rPr>
                <w:spacing w:val="-16"/>
              </w:rPr>
            </w:pPr>
            <w:r w:rsidRPr="00715D24">
              <w:rPr>
                <w:spacing w:val="-16"/>
              </w:rPr>
              <w:t>實際值</w:t>
            </w:r>
          </w:p>
        </w:tc>
        <w:tc>
          <w:tcPr>
            <w:tcW w:w="1275" w:type="dxa"/>
            <w:vAlign w:val="center"/>
          </w:tcPr>
          <w:p w:rsidR="003309C7" w:rsidRPr="00715D24" w:rsidRDefault="003309C7" w:rsidP="007668ED">
            <w:pPr>
              <w:pStyle w:val="142"/>
              <w:jc w:val="right"/>
              <w:rPr>
                <w:spacing w:val="-16"/>
              </w:rPr>
            </w:pPr>
            <w:r w:rsidRPr="00715D24">
              <w:rPr>
                <w:spacing w:val="-16"/>
              </w:rPr>
              <w:t>70</w:t>
            </w:r>
          </w:p>
        </w:tc>
        <w:tc>
          <w:tcPr>
            <w:tcW w:w="1418" w:type="dxa"/>
            <w:vAlign w:val="center"/>
          </w:tcPr>
          <w:p w:rsidR="003309C7" w:rsidRPr="00715D24" w:rsidRDefault="003309C7" w:rsidP="007668ED">
            <w:pPr>
              <w:pStyle w:val="142"/>
              <w:jc w:val="right"/>
              <w:rPr>
                <w:spacing w:val="-16"/>
              </w:rPr>
            </w:pPr>
            <w:r w:rsidRPr="00715D24">
              <w:rPr>
                <w:spacing w:val="-16"/>
              </w:rPr>
              <w:t>84</w:t>
            </w:r>
          </w:p>
        </w:tc>
        <w:tc>
          <w:tcPr>
            <w:tcW w:w="1276" w:type="dxa"/>
            <w:vAlign w:val="center"/>
          </w:tcPr>
          <w:p w:rsidR="003309C7" w:rsidRPr="00715D24" w:rsidRDefault="003309C7" w:rsidP="007668ED">
            <w:pPr>
              <w:pStyle w:val="142"/>
              <w:jc w:val="right"/>
              <w:rPr>
                <w:spacing w:val="-16"/>
              </w:rPr>
            </w:pPr>
            <w:r w:rsidRPr="00715D24">
              <w:rPr>
                <w:spacing w:val="-16"/>
              </w:rPr>
              <w:t>97</w:t>
            </w:r>
          </w:p>
        </w:tc>
      </w:tr>
      <w:tr w:rsidR="003309C7" w:rsidRPr="00FD7E20" w:rsidTr="007668ED">
        <w:trPr>
          <w:trHeight w:val="282"/>
        </w:trPr>
        <w:tc>
          <w:tcPr>
            <w:tcW w:w="1134" w:type="dxa"/>
            <w:vMerge/>
            <w:shd w:val="clear" w:color="auto" w:fill="auto"/>
          </w:tcPr>
          <w:p w:rsidR="003309C7" w:rsidRPr="00715D24" w:rsidRDefault="003309C7" w:rsidP="007668ED">
            <w:pPr>
              <w:pStyle w:val="142"/>
            </w:pPr>
          </w:p>
        </w:tc>
        <w:tc>
          <w:tcPr>
            <w:tcW w:w="2268" w:type="dxa"/>
            <w:vMerge w:val="restart"/>
            <w:vAlign w:val="center"/>
          </w:tcPr>
          <w:p w:rsidR="003309C7" w:rsidRPr="00C674A3" w:rsidRDefault="003309C7" w:rsidP="007668ED">
            <w:pPr>
              <w:pStyle w:val="142"/>
            </w:pPr>
            <w:r w:rsidRPr="00C674A3">
              <w:t>急性冠心症之轉診快速通道使用率</w:t>
            </w:r>
          </w:p>
        </w:tc>
        <w:tc>
          <w:tcPr>
            <w:tcW w:w="851" w:type="dxa"/>
            <w:vAlign w:val="center"/>
          </w:tcPr>
          <w:p w:rsidR="003309C7" w:rsidRPr="00715D24" w:rsidRDefault="003309C7" w:rsidP="007668ED">
            <w:pPr>
              <w:pStyle w:val="142"/>
              <w:rPr>
                <w:spacing w:val="-16"/>
              </w:rPr>
            </w:pPr>
            <w:r w:rsidRPr="00715D24">
              <w:rPr>
                <w:spacing w:val="-16"/>
              </w:rPr>
              <w:t>目標值</w:t>
            </w:r>
          </w:p>
        </w:tc>
        <w:tc>
          <w:tcPr>
            <w:tcW w:w="1275" w:type="dxa"/>
            <w:vAlign w:val="center"/>
          </w:tcPr>
          <w:p w:rsidR="003309C7" w:rsidRPr="00715D24" w:rsidRDefault="003309C7" w:rsidP="007668ED">
            <w:pPr>
              <w:pStyle w:val="142"/>
              <w:jc w:val="right"/>
              <w:rPr>
                <w:spacing w:val="-16"/>
              </w:rPr>
            </w:pPr>
            <w:r w:rsidRPr="00715D24">
              <w:rPr>
                <w:spacing w:val="-16"/>
              </w:rPr>
              <w:t>60</w:t>
            </w:r>
          </w:p>
        </w:tc>
        <w:tc>
          <w:tcPr>
            <w:tcW w:w="1418" w:type="dxa"/>
            <w:vAlign w:val="center"/>
          </w:tcPr>
          <w:p w:rsidR="003309C7" w:rsidRPr="00715D24" w:rsidRDefault="003309C7" w:rsidP="007668ED">
            <w:pPr>
              <w:pStyle w:val="142"/>
              <w:jc w:val="right"/>
              <w:rPr>
                <w:spacing w:val="-16"/>
              </w:rPr>
            </w:pPr>
            <w:r w:rsidRPr="00715D24">
              <w:rPr>
                <w:spacing w:val="-16"/>
              </w:rPr>
              <w:t>1小時達成率</w:t>
            </w:r>
          </w:p>
        </w:tc>
        <w:tc>
          <w:tcPr>
            <w:tcW w:w="1276" w:type="dxa"/>
            <w:vAlign w:val="center"/>
          </w:tcPr>
          <w:p w:rsidR="003309C7" w:rsidRPr="00715D24" w:rsidRDefault="003309C7" w:rsidP="007668ED">
            <w:pPr>
              <w:pStyle w:val="142"/>
              <w:jc w:val="right"/>
              <w:rPr>
                <w:spacing w:val="-16"/>
              </w:rPr>
            </w:pPr>
            <w:r w:rsidRPr="00715D24">
              <w:rPr>
                <w:spacing w:val="-16"/>
              </w:rPr>
              <w:t>70</w:t>
            </w:r>
          </w:p>
        </w:tc>
      </w:tr>
      <w:tr w:rsidR="003309C7" w:rsidRPr="00FD7E20" w:rsidTr="007668ED">
        <w:trPr>
          <w:trHeight w:val="282"/>
        </w:trPr>
        <w:tc>
          <w:tcPr>
            <w:tcW w:w="1134" w:type="dxa"/>
            <w:vMerge/>
            <w:shd w:val="clear" w:color="auto" w:fill="auto"/>
          </w:tcPr>
          <w:p w:rsidR="003309C7" w:rsidRPr="00715D24" w:rsidRDefault="003309C7" w:rsidP="007668ED">
            <w:pPr>
              <w:pStyle w:val="142"/>
            </w:pPr>
          </w:p>
        </w:tc>
        <w:tc>
          <w:tcPr>
            <w:tcW w:w="2268" w:type="dxa"/>
            <w:vMerge/>
            <w:vAlign w:val="center"/>
          </w:tcPr>
          <w:p w:rsidR="003309C7" w:rsidRPr="00C674A3" w:rsidRDefault="003309C7" w:rsidP="007668ED">
            <w:pPr>
              <w:pStyle w:val="142"/>
            </w:pPr>
          </w:p>
        </w:tc>
        <w:tc>
          <w:tcPr>
            <w:tcW w:w="851" w:type="dxa"/>
            <w:vAlign w:val="center"/>
          </w:tcPr>
          <w:p w:rsidR="003309C7" w:rsidRPr="00715D24" w:rsidRDefault="003309C7" w:rsidP="007668ED">
            <w:pPr>
              <w:pStyle w:val="142"/>
              <w:rPr>
                <w:spacing w:val="-16"/>
              </w:rPr>
            </w:pPr>
            <w:r w:rsidRPr="00715D24">
              <w:rPr>
                <w:spacing w:val="-16"/>
              </w:rPr>
              <w:t>實際值</w:t>
            </w:r>
          </w:p>
        </w:tc>
        <w:tc>
          <w:tcPr>
            <w:tcW w:w="1275" w:type="dxa"/>
            <w:vAlign w:val="center"/>
          </w:tcPr>
          <w:p w:rsidR="003309C7" w:rsidRPr="00715D24" w:rsidRDefault="003309C7" w:rsidP="007668ED">
            <w:pPr>
              <w:pStyle w:val="142"/>
              <w:jc w:val="right"/>
              <w:rPr>
                <w:spacing w:val="-16"/>
              </w:rPr>
            </w:pPr>
            <w:r w:rsidRPr="00715D24">
              <w:rPr>
                <w:spacing w:val="-16"/>
              </w:rPr>
              <w:t>81</w:t>
            </w:r>
          </w:p>
        </w:tc>
        <w:tc>
          <w:tcPr>
            <w:tcW w:w="1418" w:type="dxa"/>
            <w:vAlign w:val="center"/>
          </w:tcPr>
          <w:p w:rsidR="003309C7" w:rsidRPr="00715D24" w:rsidRDefault="003309C7" w:rsidP="007668ED">
            <w:pPr>
              <w:pStyle w:val="142"/>
              <w:jc w:val="right"/>
              <w:rPr>
                <w:spacing w:val="-16"/>
              </w:rPr>
            </w:pPr>
            <w:r w:rsidRPr="00715D24">
              <w:rPr>
                <w:spacing w:val="-16"/>
              </w:rPr>
              <w:t>84</w:t>
            </w:r>
          </w:p>
        </w:tc>
        <w:tc>
          <w:tcPr>
            <w:tcW w:w="1276" w:type="dxa"/>
            <w:vAlign w:val="center"/>
          </w:tcPr>
          <w:p w:rsidR="003309C7" w:rsidRPr="00715D24" w:rsidRDefault="003309C7" w:rsidP="007668ED">
            <w:pPr>
              <w:pStyle w:val="142"/>
              <w:jc w:val="right"/>
              <w:rPr>
                <w:spacing w:val="-16"/>
              </w:rPr>
            </w:pPr>
            <w:r w:rsidRPr="00715D24">
              <w:rPr>
                <w:spacing w:val="-16"/>
              </w:rPr>
              <w:t>95</w:t>
            </w:r>
          </w:p>
        </w:tc>
      </w:tr>
      <w:tr w:rsidR="003309C7" w:rsidRPr="00FD7E20" w:rsidTr="007668ED">
        <w:trPr>
          <w:trHeight w:val="251"/>
        </w:trPr>
        <w:tc>
          <w:tcPr>
            <w:tcW w:w="1134" w:type="dxa"/>
            <w:vMerge/>
            <w:shd w:val="clear" w:color="auto" w:fill="auto"/>
          </w:tcPr>
          <w:p w:rsidR="003309C7" w:rsidRPr="00715D24" w:rsidRDefault="003309C7" w:rsidP="007668ED">
            <w:pPr>
              <w:pStyle w:val="142"/>
            </w:pPr>
          </w:p>
        </w:tc>
        <w:tc>
          <w:tcPr>
            <w:tcW w:w="2268" w:type="dxa"/>
            <w:vMerge w:val="restart"/>
            <w:vAlign w:val="center"/>
          </w:tcPr>
          <w:p w:rsidR="003309C7" w:rsidRPr="00C674A3" w:rsidRDefault="003309C7" w:rsidP="007668ED">
            <w:pPr>
              <w:pStyle w:val="142"/>
            </w:pPr>
            <w:r w:rsidRPr="00C674A3">
              <w:t>緊急外傷之轉診快速通道使用率</w:t>
            </w:r>
          </w:p>
        </w:tc>
        <w:tc>
          <w:tcPr>
            <w:tcW w:w="851" w:type="dxa"/>
            <w:vAlign w:val="center"/>
          </w:tcPr>
          <w:p w:rsidR="003309C7" w:rsidRPr="00715D24" w:rsidRDefault="003309C7" w:rsidP="007668ED">
            <w:pPr>
              <w:pStyle w:val="142"/>
              <w:rPr>
                <w:spacing w:val="-16"/>
              </w:rPr>
            </w:pPr>
            <w:r w:rsidRPr="00715D24">
              <w:rPr>
                <w:spacing w:val="-16"/>
              </w:rPr>
              <w:t>目標值</w:t>
            </w:r>
          </w:p>
        </w:tc>
        <w:tc>
          <w:tcPr>
            <w:tcW w:w="1275" w:type="dxa"/>
            <w:vAlign w:val="center"/>
          </w:tcPr>
          <w:p w:rsidR="003309C7" w:rsidRPr="00715D24" w:rsidRDefault="003309C7" w:rsidP="007668ED">
            <w:pPr>
              <w:pStyle w:val="142"/>
              <w:jc w:val="right"/>
              <w:rPr>
                <w:spacing w:val="-16"/>
              </w:rPr>
            </w:pPr>
            <w:r w:rsidRPr="00715D24">
              <w:rPr>
                <w:spacing w:val="-16"/>
              </w:rPr>
              <w:t>建立模式</w:t>
            </w:r>
          </w:p>
        </w:tc>
        <w:tc>
          <w:tcPr>
            <w:tcW w:w="1418" w:type="dxa"/>
            <w:vAlign w:val="center"/>
          </w:tcPr>
          <w:p w:rsidR="003309C7" w:rsidRPr="00715D24" w:rsidRDefault="003309C7" w:rsidP="007668ED">
            <w:pPr>
              <w:pStyle w:val="142"/>
              <w:jc w:val="right"/>
              <w:rPr>
                <w:spacing w:val="-16"/>
              </w:rPr>
            </w:pPr>
            <w:r w:rsidRPr="00715D24">
              <w:rPr>
                <w:spacing w:val="-16"/>
              </w:rPr>
              <w:t>建立模式</w:t>
            </w:r>
          </w:p>
        </w:tc>
        <w:tc>
          <w:tcPr>
            <w:tcW w:w="1276" w:type="dxa"/>
            <w:vAlign w:val="center"/>
          </w:tcPr>
          <w:p w:rsidR="003309C7" w:rsidRPr="00715D24" w:rsidRDefault="003309C7" w:rsidP="007668ED">
            <w:pPr>
              <w:pStyle w:val="142"/>
              <w:jc w:val="right"/>
              <w:rPr>
                <w:spacing w:val="-16"/>
              </w:rPr>
            </w:pPr>
            <w:r w:rsidRPr="00715D24">
              <w:rPr>
                <w:spacing w:val="-16"/>
              </w:rPr>
              <w:t>70</w:t>
            </w:r>
          </w:p>
        </w:tc>
      </w:tr>
      <w:tr w:rsidR="003309C7" w:rsidRPr="00FD7E20" w:rsidTr="007668ED">
        <w:trPr>
          <w:trHeight w:val="243"/>
        </w:trPr>
        <w:tc>
          <w:tcPr>
            <w:tcW w:w="1134" w:type="dxa"/>
            <w:vMerge/>
            <w:shd w:val="clear" w:color="auto" w:fill="auto"/>
          </w:tcPr>
          <w:p w:rsidR="003309C7" w:rsidRPr="00FD7E20" w:rsidRDefault="003309C7" w:rsidP="007668ED">
            <w:pPr>
              <w:pStyle w:val="142"/>
            </w:pPr>
          </w:p>
        </w:tc>
        <w:tc>
          <w:tcPr>
            <w:tcW w:w="2268" w:type="dxa"/>
            <w:vMerge/>
            <w:vAlign w:val="center"/>
          </w:tcPr>
          <w:p w:rsidR="003309C7" w:rsidRPr="00FD7E20" w:rsidRDefault="003309C7" w:rsidP="007668ED">
            <w:pPr>
              <w:pStyle w:val="142"/>
              <w:rPr>
                <w:spacing w:val="-20"/>
              </w:rPr>
            </w:pPr>
          </w:p>
        </w:tc>
        <w:tc>
          <w:tcPr>
            <w:tcW w:w="851" w:type="dxa"/>
            <w:vAlign w:val="center"/>
          </w:tcPr>
          <w:p w:rsidR="003309C7" w:rsidRPr="00715D24" w:rsidRDefault="003309C7" w:rsidP="007668ED">
            <w:pPr>
              <w:pStyle w:val="142"/>
              <w:rPr>
                <w:spacing w:val="-16"/>
              </w:rPr>
            </w:pPr>
            <w:r w:rsidRPr="00715D24">
              <w:rPr>
                <w:spacing w:val="-16"/>
              </w:rPr>
              <w:t>實際值</w:t>
            </w:r>
          </w:p>
        </w:tc>
        <w:tc>
          <w:tcPr>
            <w:tcW w:w="1275" w:type="dxa"/>
            <w:vAlign w:val="center"/>
          </w:tcPr>
          <w:p w:rsidR="003309C7" w:rsidRPr="00715D24" w:rsidRDefault="003309C7" w:rsidP="007668ED">
            <w:pPr>
              <w:pStyle w:val="142"/>
              <w:jc w:val="right"/>
              <w:rPr>
                <w:spacing w:val="-16"/>
              </w:rPr>
            </w:pPr>
            <w:r w:rsidRPr="00715D24">
              <w:rPr>
                <w:spacing w:val="-16"/>
              </w:rPr>
              <w:t>已建立</w:t>
            </w:r>
          </w:p>
        </w:tc>
        <w:tc>
          <w:tcPr>
            <w:tcW w:w="1418" w:type="dxa"/>
            <w:vAlign w:val="center"/>
          </w:tcPr>
          <w:p w:rsidR="003309C7" w:rsidRPr="00715D24" w:rsidRDefault="003309C7" w:rsidP="007668ED">
            <w:pPr>
              <w:pStyle w:val="142"/>
              <w:jc w:val="right"/>
              <w:rPr>
                <w:spacing w:val="-16"/>
              </w:rPr>
            </w:pPr>
            <w:r w:rsidRPr="00715D24">
              <w:rPr>
                <w:spacing w:val="-16"/>
              </w:rPr>
              <w:t>已建立</w:t>
            </w:r>
          </w:p>
        </w:tc>
        <w:tc>
          <w:tcPr>
            <w:tcW w:w="1276" w:type="dxa"/>
            <w:vAlign w:val="center"/>
          </w:tcPr>
          <w:p w:rsidR="003309C7" w:rsidRPr="00715D24" w:rsidRDefault="003309C7" w:rsidP="007668ED">
            <w:pPr>
              <w:pStyle w:val="142"/>
              <w:jc w:val="right"/>
              <w:rPr>
                <w:spacing w:val="-16"/>
              </w:rPr>
            </w:pPr>
            <w:r w:rsidRPr="00715D24">
              <w:rPr>
                <w:spacing w:val="-16"/>
              </w:rPr>
              <w:t>82</w:t>
            </w:r>
          </w:p>
        </w:tc>
      </w:tr>
    </w:tbl>
    <w:p w:rsidR="003309C7" w:rsidRPr="00BA2591" w:rsidRDefault="003309C7" w:rsidP="007668ED">
      <w:pPr>
        <w:spacing w:line="280" w:lineRule="exact"/>
        <w:ind w:leftChars="0" w:left="0" w:rightChars="-7" w:right="-20" w:firstLineChars="0" w:firstLine="0"/>
        <w:jc w:val="left"/>
      </w:pPr>
      <w:r w:rsidRPr="00FD7E20">
        <w:rPr>
          <w:rFonts w:hAnsi="標楷體" w:hint="eastAsia"/>
          <w:snapToGrid/>
          <w:sz w:val="24"/>
          <w:szCs w:val="20"/>
        </w:rPr>
        <w:t xml:space="preserve"> 資料來源：</w:t>
      </w:r>
      <w:r w:rsidRPr="00DD4712">
        <w:rPr>
          <w:rFonts w:hAnsi="標楷體" w:hint="eastAsia"/>
          <w:snapToGrid/>
          <w:sz w:val="24"/>
          <w:szCs w:val="20"/>
        </w:rPr>
        <w:t>衛福部中央健康保險署</w:t>
      </w:r>
      <w:r>
        <w:rPr>
          <w:rFonts w:hAnsi="標楷體" w:hint="eastAsia"/>
          <w:snapToGrid/>
          <w:sz w:val="24"/>
          <w:szCs w:val="20"/>
        </w:rPr>
        <w:t>提供</w:t>
      </w:r>
      <w:r w:rsidRPr="00FD7E20">
        <w:rPr>
          <w:rFonts w:hAnsi="標楷體" w:hint="eastAsia"/>
          <w:snapToGrid/>
          <w:sz w:val="24"/>
          <w:szCs w:val="20"/>
        </w:rPr>
        <w:t>。</w:t>
      </w:r>
    </w:p>
    <w:p w:rsidR="003309C7" w:rsidRPr="009558EE" w:rsidRDefault="003309C7" w:rsidP="007668ED">
      <w:pPr>
        <w:pStyle w:val="21"/>
        <w:ind w:left="850" w:firstLine="566"/>
        <w:rPr>
          <w:rFonts w:hAnsi="標楷體"/>
          <w:color w:val="000000"/>
        </w:rPr>
      </w:pPr>
      <w:r w:rsidRPr="00C66DD7">
        <w:rPr>
          <w:rFonts w:hint="eastAsia"/>
          <w:color w:val="000000"/>
        </w:rPr>
        <w:t>至於「全民健康保險急診品質提升方案」則以「一、二、三級急診病人轉入病房小於8小時之比率」為衡量指標，按每人次給予健保點數獎勵，未設定目標值，惟該比率自111年度61.9%</w:t>
      </w:r>
      <w:r>
        <w:rPr>
          <w:rFonts w:hint="eastAsia"/>
          <w:color w:val="000000"/>
        </w:rPr>
        <w:t>、112年度60.6%，</w:t>
      </w:r>
      <w:r w:rsidRPr="00C66DD7">
        <w:rPr>
          <w:rFonts w:hint="eastAsia"/>
          <w:color w:val="000000"/>
        </w:rPr>
        <w:t>降至113年度59.5%，顯示急診病人須等待更長時間方能轉入病房</w:t>
      </w:r>
      <w:r>
        <w:rPr>
          <w:rFonts w:hint="eastAsia"/>
          <w:color w:val="000000"/>
        </w:rPr>
        <w:t>。</w:t>
      </w:r>
    </w:p>
    <w:p w:rsidR="003309C7" w:rsidRPr="0043475A" w:rsidRDefault="003309C7" w:rsidP="007668ED">
      <w:pPr>
        <w:pStyle w:val="a5"/>
        <w:ind w:left="849" w:hanging="283"/>
        <w:rPr>
          <w:b/>
          <w:color w:val="000000"/>
        </w:rPr>
      </w:pPr>
      <w:r w:rsidRPr="0043475A">
        <w:rPr>
          <w:rFonts w:hint="eastAsia"/>
          <w:b/>
          <w:color w:val="000000"/>
        </w:rPr>
        <w:t>(</w:t>
      </w:r>
      <w:r>
        <w:rPr>
          <w:rFonts w:hint="eastAsia"/>
          <w:b/>
          <w:color w:val="000000"/>
        </w:rPr>
        <w:t>二</w:t>
      </w:r>
      <w:r w:rsidRPr="0043475A">
        <w:rPr>
          <w:rFonts w:hint="eastAsia"/>
          <w:b/>
          <w:color w:val="000000"/>
        </w:rPr>
        <w:t>)</w:t>
      </w:r>
      <w:r w:rsidRPr="004B75E1">
        <w:rPr>
          <w:rFonts w:hint="eastAsia"/>
          <w:b/>
          <w:color w:val="000000"/>
        </w:rPr>
        <w:t>112年7月</w:t>
      </w:r>
      <w:r>
        <w:rPr>
          <w:rFonts w:hint="eastAsia"/>
          <w:b/>
          <w:color w:val="000000"/>
        </w:rPr>
        <w:t>雖</w:t>
      </w:r>
      <w:r w:rsidRPr="004B75E1">
        <w:rPr>
          <w:rFonts w:hint="eastAsia"/>
          <w:b/>
          <w:color w:val="000000"/>
        </w:rPr>
        <w:t>調高醫學中心及區域醫院</w:t>
      </w:r>
      <w:r>
        <w:rPr>
          <w:rFonts w:hint="eastAsia"/>
          <w:b/>
          <w:color w:val="000000"/>
        </w:rPr>
        <w:t>之</w:t>
      </w:r>
      <w:r w:rsidRPr="004B75E1">
        <w:rPr>
          <w:rFonts w:hint="eastAsia"/>
          <w:b/>
          <w:color w:val="000000"/>
        </w:rPr>
        <w:t>急診部分負擔，惟</w:t>
      </w:r>
      <w:r>
        <w:rPr>
          <w:rFonts w:hint="eastAsia"/>
          <w:b/>
          <w:color w:val="000000"/>
        </w:rPr>
        <w:t>113年度</w:t>
      </w:r>
      <w:r w:rsidRPr="004B75E1">
        <w:rPr>
          <w:rFonts w:hint="eastAsia"/>
          <w:b/>
          <w:color w:val="000000"/>
        </w:rPr>
        <w:t>醫學中心急診件數不減反增</w:t>
      </w:r>
    </w:p>
    <w:p w:rsidR="003309C7" w:rsidRDefault="003309C7" w:rsidP="007668ED">
      <w:pPr>
        <w:pStyle w:val="21"/>
        <w:ind w:left="850" w:firstLine="566"/>
        <w:rPr>
          <w:rFonts w:hAnsi="標楷體"/>
          <w:color w:val="000000"/>
        </w:rPr>
      </w:pPr>
      <w:r>
        <w:rPr>
          <w:rFonts w:hint="eastAsia"/>
          <w:color w:val="000000"/>
        </w:rPr>
        <w:t>衛福部中央健康保險署(下稱</w:t>
      </w:r>
      <w:r w:rsidRPr="004B75E1">
        <w:rPr>
          <w:rFonts w:hint="eastAsia"/>
          <w:color w:val="000000"/>
        </w:rPr>
        <w:t>健保署</w:t>
      </w:r>
      <w:r>
        <w:rPr>
          <w:rFonts w:hint="eastAsia"/>
          <w:color w:val="000000"/>
        </w:rPr>
        <w:t>)</w:t>
      </w:r>
      <w:r w:rsidRPr="004B75E1">
        <w:rPr>
          <w:rFonts w:hint="eastAsia"/>
          <w:color w:val="000000"/>
        </w:rPr>
        <w:t>於112年7月1日將醫學中心、區域醫院急診部分負擔各調升至750元及400元</w:t>
      </w:r>
      <w:r w:rsidRPr="0043475A">
        <w:rPr>
          <w:rStyle w:val="af4"/>
          <w:color w:val="000000"/>
        </w:rPr>
        <w:footnoteReference w:id="117"/>
      </w:r>
      <w:r w:rsidRPr="00F25318">
        <w:rPr>
          <w:rFonts w:hint="eastAsia"/>
          <w:color w:val="000000"/>
        </w:rPr>
        <w:t>，</w:t>
      </w:r>
      <w:r w:rsidRPr="009407D5">
        <w:rPr>
          <w:rFonts w:hint="eastAsia"/>
          <w:color w:val="000000"/>
        </w:rPr>
        <w:t>然據衛福部資料，112年度各層級醫院急診合計747萬7,235件(詳表3)，其中醫學中心181萬8,785件(占醫院總急診件數24.32%)、區域醫院364萬4,995件(占醫院總急診件數48.75%)；113年度各層級醫院急診總件數降為728萬1,960件，惟醫學中心反增</w:t>
      </w:r>
      <w:r>
        <w:rPr>
          <w:rFonts w:hint="eastAsia"/>
          <w:color w:val="000000"/>
        </w:rPr>
        <w:t>為</w:t>
      </w:r>
      <w:r w:rsidRPr="009407D5">
        <w:rPr>
          <w:rFonts w:hint="eastAsia"/>
          <w:color w:val="000000"/>
        </w:rPr>
        <w:t>191萬3,390件(占醫院總急診件數26.28%)、區域醫院降為347萬2,336件(占醫院總急診件數47.68%)。以上顯示調高醫學中心急診部分負擔，並未達到病患轉往區域醫院或地區醫院急診就醫之效果</w:t>
      </w:r>
      <w:r>
        <w:rPr>
          <w:rFonts w:hint="eastAsia"/>
          <w:color w:val="000000"/>
        </w:rPr>
        <w:t>。</w:t>
      </w:r>
    </w:p>
    <w:p w:rsidR="003309C7" w:rsidRPr="0043475A" w:rsidRDefault="003309C7" w:rsidP="007668ED">
      <w:pPr>
        <w:pStyle w:val="a5"/>
        <w:ind w:left="849" w:hanging="283"/>
        <w:rPr>
          <w:b/>
          <w:color w:val="000000"/>
        </w:rPr>
      </w:pPr>
      <w:r w:rsidRPr="0043475A">
        <w:rPr>
          <w:rFonts w:hint="eastAsia"/>
          <w:b/>
          <w:color w:val="000000"/>
        </w:rPr>
        <w:t>(</w:t>
      </w:r>
      <w:r>
        <w:rPr>
          <w:rFonts w:hint="eastAsia"/>
          <w:b/>
          <w:color w:val="000000"/>
        </w:rPr>
        <w:t>三</w:t>
      </w:r>
      <w:r w:rsidRPr="0043475A">
        <w:rPr>
          <w:rFonts w:hint="eastAsia"/>
          <w:b/>
          <w:color w:val="000000"/>
        </w:rPr>
        <w:t>)</w:t>
      </w:r>
      <w:r w:rsidRPr="00B35248">
        <w:rPr>
          <w:rFonts w:hint="eastAsia"/>
          <w:b/>
          <w:color w:val="000000"/>
        </w:rPr>
        <w:t>113年度急診病人留置急診室超過24小時比率高於112年度</w:t>
      </w:r>
    </w:p>
    <w:p w:rsidR="003309C7" w:rsidRDefault="003309C7" w:rsidP="007668ED">
      <w:pPr>
        <w:pStyle w:val="21"/>
        <w:ind w:left="850" w:firstLine="566"/>
        <w:rPr>
          <w:color w:val="000000"/>
        </w:rPr>
      </w:pPr>
      <w:r w:rsidRPr="005B226C">
        <w:rPr>
          <w:rFonts w:hint="eastAsia"/>
          <w:color w:val="000000"/>
        </w:rPr>
        <w:t>關於近2年醫院急診壅塞情形，觀察醫院急診室留置超過24小時之件數與比率，112年度留置醫院急診室超過24小時共計24萬8,378件、占醫院急診總件數之3.32%，113年度增至26萬7,960件、占比提高為3.68%，113年度急診病患留滯醫院急診室時間反較112年度增加(詳表3)</w:t>
      </w:r>
      <w:r>
        <w:rPr>
          <w:rFonts w:hint="eastAsia"/>
          <w:color w:val="000000"/>
        </w:rPr>
        <w:t>。</w:t>
      </w:r>
    </w:p>
    <w:p w:rsidR="003309C7" w:rsidRPr="00A07604" w:rsidRDefault="003309C7" w:rsidP="007668ED">
      <w:pPr>
        <w:widowControl/>
        <w:spacing w:beforeLines="20" w:before="102" w:afterLines="10" w:after="51" w:line="420" w:lineRule="exact"/>
        <w:ind w:leftChars="100" w:left="967" w:rightChars="50" w:right="142" w:hangingChars="250" w:hanging="684"/>
        <w:jc w:val="left"/>
        <w:rPr>
          <w:rFonts w:hAnsi="標楷體" w:cs="新細明體"/>
          <w:spacing w:val="-5"/>
          <w:kern w:val="0"/>
        </w:rPr>
      </w:pPr>
      <w:r w:rsidRPr="00F1042E">
        <w:rPr>
          <w:rFonts w:hAnsi="標楷體" w:cs="新細明體" w:hint="eastAsia"/>
          <w:b/>
          <w:spacing w:val="-5"/>
          <w:kern w:val="0"/>
        </w:rPr>
        <w:t>表</w:t>
      </w:r>
      <w:r w:rsidRPr="00F1042E">
        <w:rPr>
          <w:rFonts w:hAnsi="標楷體" w:cs="新細明體"/>
          <w:b/>
          <w:spacing w:val="-5"/>
          <w:kern w:val="0"/>
        </w:rPr>
        <w:t>3</w:t>
      </w:r>
      <w:r w:rsidRPr="00F1042E">
        <w:rPr>
          <w:rFonts w:hAnsi="標楷體" w:cs="新細明體" w:hint="eastAsia"/>
          <w:b/>
          <w:spacing w:val="-5"/>
          <w:kern w:val="0"/>
        </w:rPr>
        <w:t xml:space="preserve">  </w:t>
      </w:r>
      <w:r>
        <w:rPr>
          <w:rFonts w:hAnsi="標楷體" w:cs="新細明體" w:hint="eastAsia"/>
          <w:b/>
          <w:spacing w:val="-5"/>
          <w:kern w:val="0"/>
        </w:rPr>
        <w:t>112及113年度</w:t>
      </w:r>
      <w:r w:rsidRPr="00F1042E">
        <w:rPr>
          <w:rFonts w:hAnsi="標楷體" w:cs="新細明體" w:hint="eastAsia"/>
          <w:b/>
          <w:spacing w:val="-5"/>
          <w:kern w:val="0"/>
        </w:rPr>
        <w:t xml:space="preserve">各層級醫院急診病人留置急診室超過24小時之件數及比率一覽表 </w:t>
      </w:r>
      <w:r>
        <w:rPr>
          <w:rFonts w:hAnsi="標楷體" w:cs="新細明體" w:hint="eastAsia"/>
          <w:b/>
          <w:spacing w:val="-5"/>
          <w:kern w:val="0"/>
        </w:rPr>
        <w:t xml:space="preserve">    </w:t>
      </w:r>
      <w:r w:rsidRPr="00F1042E">
        <w:rPr>
          <w:rFonts w:hAnsi="標楷體" w:cs="新細明體" w:hint="eastAsia"/>
          <w:b/>
          <w:spacing w:val="-5"/>
          <w:kern w:val="0"/>
        </w:rPr>
        <w:t xml:space="preserve">               </w:t>
      </w:r>
      <w:r>
        <w:rPr>
          <w:rFonts w:hAnsi="標楷體" w:cs="新細明體" w:hint="eastAsia"/>
          <w:b/>
          <w:spacing w:val="-5"/>
          <w:kern w:val="0"/>
        </w:rPr>
        <w:t xml:space="preserve">        </w:t>
      </w:r>
      <w:r w:rsidRPr="00F1042E">
        <w:rPr>
          <w:rFonts w:hAnsi="標楷體" w:cs="新細明體" w:hint="eastAsia"/>
          <w:b/>
          <w:spacing w:val="-5"/>
          <w:kern w:val="0"/>
        </w:rPr>
        <w:t xml:space="preserve"> </w:t>
      </w:r>
      <w:r w:rsidRPr="00A07604">
        <w:rPr>
          <w:rFonts w:hAnsi="標楷體" w:cs="新細明體" w:hint="eastAsia"/>
          <w:spacing w:val="-5"/>
          <w:kern w:val="0"/>
          <w:sz w:val="24"/>
          <w:szCs w:val="24"/>
        </w:rPr>
        <w:t>單位：件；%</w:t>
      </w:r>
    </w:p>
    <w:tbl>
      <w:tblPr>
        <w:tblW w:w="8221"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708"/>
        <w:gridCol w:w="3828"/>
        <w:gridCol w:w="1842"/>
        <w:gridCol w:w="1134"/>
      </w:tblGrid>
      <w:tr w:rsidR="003309C7" w:rsidRPr="00F1042E" w:rsidTr="007668ED">
        <w:trPr>
          <w:trHeight w:val="397"/>
          <w:tblHeader/>
        </w:trPr>
        <w:tc>
          <w:tcPr>
            <w:tcW w:w="709" w:type="dxa"/>
            <w:shd w:val="clear" w:color="auto" w:fill="auto"/>
            <w:vAlign w:val="center"/>
          </w:tcPr>
          <w:p w:rsidR="003309C7" w:rsidRPr="009407D5" w:rsidRDefault="003309C7" w:rsidP="007668ED">
            <w:pPr>
              <w:pStyle w:val="142"/>
              <w:ind w:left="647" w:hanging="647"/>
            </w:pPr>
            <w:r w:rsidRPr="009407D5">
              <w:rPr>
                <w:rFonts w:hint="eastAsia"/>
              </w:rPr>
              <w:t>項目</w:t>
            </w:r>
          </w:p>
        </w:tc>
        <w:tc>
          <w:tcPr>
            <w:tcW w:w="708" w:type="dxa"/>
            <w:shd w:val="clear" w:color="auto" w:fill="auto"/>
            <w:vAlign w:val="center"/>
          </w:tcPr>
          <w:p w:rsidR="003309C7" w:rsidRPr="009407D5" w:rsidRDefault="003309C7" w:rsidP="007668ED">
            <w:pPr>
              <w:pStyle w:val="142"/>
              <w:ind w:left="647" w:hanging="647"/>
            </w:pPr>
            <w:r w:rsidRPr="009407D5">
              <w:rPr>
                <w:rFonts w:hint="eastAsia"/>
              </w:rPr>
              <w:t>年度</w:t>
            </w:r>
          </w:p>
        </w:tc>
        <w:tc>
          <w:tcPr>
            <w:tcW w:w="3828" w:type="dxa"/>
            <w:vAlign w:val="center"/>
          </w:tcPr>
          <w:p w:rsidR="003309C7" w:rsidRPr="009407D5" w:rsidRDefault="003309C7" w:rsidP="007668ED">
            <w:pPr>
              <w:pStyle w:val="142"/>
              <w:ind w:left="647" w:hanging="647"/>
            </w:pPr>
            <w:r w:rsidRPr="009407D5">
              <w:rPr>
                <w:rFonts w:hint="eastAsia"/>
              </w:rPr>
              <w:t>留置急診室超過24小時之件數(A)</w:t>
            </w:r>
          </w:p>
        </w:tc>
        <w:tc>
          <w:tcPr>
            <w:tcW w:w="1842" w:type="dxa"/>
            <w:vAlign w:val="center"/>
          </w:tcPr>
          <w:p w:rsidR="003309C7" w:rsidRPr="009407D5" w:rsidRDefault="003309C7" w:rsidP="007668ED">
            <w:pPr>
              <w:pStyle w:val="142"/>
              <w:ind w:left="647" w:hanging="647"/>
            </w:pPr>
            <w:r w:rsidRPr="009407D5">
              <w:rPr>
                <w:rFonts w:hint="eastAsia"/>
              </w:rPr>
              <w:t>急診總件數(B)</w:t>
            </w:r>
          </w:p>
        </w:tc>
        <w:tc>
          <w:tcPr>
            <w:tcW w:w="1134" w:type="dxa"/>
            <w:vAlign w:val="center"/>
          </w:tcPr>
          <w:p w:rsidR="003309C7" w:rsidRPr="009407D5" w:rsidRDefault="003309C7" w:rsidP="007668ED">
            <w:pPr>
              <w:pStyle w:val="142"/>
              <w:ind w:leftChars="-50" w:left="-142" w:rightChars="-50" w:right="-142"/>
              <w:jc w:val="center"/>
            </w:pPr>
            <w:r w:rsidRPr="009407D5">
              <w:rPr>
                <w:rFonts w:hint="eastAsia"/>
              </w:rPr>
              <w:t>比率</w:t>
            </w:r>
            <w:r w:rsidRPr="009407D5">
              <w:t>(A/</w:t>
            </w:r>
            <w:r w:rsidRPr="009407D5">
              <w:rPr>
                <w:rFonts w:hint="eastAsia"/>
              </w:rPr>
              <w:t>B</w:t>
            </w:r>
            <w:r w:rsidRPr="009407D5">
              <w:t>)</w:t>
            </w:r>
          </w:p>
        </w:tc>
      </w:tr>
      <w:tr w:rsidR="003309C7" w:rsidRPr="00194EEA" w:rsidTr="007668ED">
        <w:trPr>
          <w:trHeight w:val="397"/>
        </w:trPr>
        <w:tc>
          <w:tcPr>
            <w:tcW w:w="709" w:type="dxa"/>
            <w:vMerge w:val="restart"/>
            <w:shd w:val="clear" w:color="auto" w:fill="auto"/>
            <w:vAlign w:val="center"/>
          </w:tcPr>
          <w:p w:rsidR="003309C7" w:rsidRPr="009407D5" w:rsidRDefault="003309C7" w:rsidP="007668ED">
            <w:pPr>
              <w:pStyle w:val="142"/>
              <w:jc w:val="center"/>
            </w:pPr>
            <w:r w:rsidRPr="009407D5">
              <w:rPr>
                <w:rFonts w:hint="eastAsia"/>
              </w:rPr>
              <w:t>醫學中心</w:t>
            </w:r>
          </w:p>
        </w:tc>
        <w:tc>
          <w:tcPr>
            <w:tcW w:w="708" w:type="dxa"/>
            <w:vAlign w:val="center"/>
          </w:tcPr>
          <w:p w:rsidR="003309C7" w:rsidRPr="009407D5" w:rsidRDefault="003309C7" w:rsidP="007668ED">
            <w:pPr>
              <w:pStyle w:val="142"/>
              <w:jc w:val="center"/>
            </w:pPr>
            <w:r w:rsidRPr="009407D5">
              <w:rPr>
                <w:rFonts w:hint="eastAsia"/>
              </w:rPr>
              <w:t>1</w:t>
            </w:r>
            <w:r w:rsidRPr="009407D5">
              <w:t>1</w:t>
            </w:r>
            <w:r w:rsidRPr="009407D5">
              <w:rPr>
                <w:rFonts w:hint="eastAsia"/>
              </w:rPr>
              <w:t>2</w:t>
            </w:r>
          </w:p>
        </w:tc>
        <w:tc>
          <w:tcPr>
            <w:tcW w:w="3828" w:type="dxa"/>
            <w:vAlign w:val="center"/>
          </w:tcPr>
          <w:p w:rsidR="003309C7" w:rsidRPr="009407D5" w:rsidRDefault="003309C7" w:rsidP="007668ED">
            <w:pPr>
              <w:pStyle w:val="142"/>
              <w:jc w:val="right"/>
            </w:pPr>
            <w:r w:rsidRPr="009407D5">
              <w:t>130,624</w:t>
            </w:r>
          </w:p>
        </w:tc>
        <w:tc>
          <w:tcPr>
            <w:tcW w:w="1842" w:type="dxa"/>
            <w:vAlign w:val="center"/>
          </w:tcPr>
          <w:p w:rsidR="003309C7" w:rsidRPr="009407D5" w:rsidRDefault="003309C7" w:rsidP="007668ED">
            <w:pPr>
              <w:pStyle w:val="142"/>
              <w:jc w:val="right"/>
            </w:pPr>
            <w:r w:rsidRPr="009407D5">
              <w:t>1,818,785</w:t>
            </w:r>
          </w:p>
        </w:tc>
        <w:tc>
          <w:tcPr>
            <w:tcW w:w="1134" w:type="dxa"/>
            <w:vAlign w:val="center"/>
          </w:tcPr>
          <w:p w:rsidR="003309C7" w:rsidRPr="009407D5" w:rsidRDefault="003309C7" w:rsidP="007668ED">
            <w:pPr>
              <w:pStyle w:val="142"/>
              <w:jc w:val="right"/>
            </w:pPr>
            <w:r w:rsidRPr="009407D5">
              <w:t>7.18</w:t>
            </w:r>
          </w:p>
        </w:tc>
      </w:tr>
      <w:tr w:rsidR="003309C7" w:rsidRPr="00194EEA" w:rsidTr="007668ED">
        <w:trPr>
          <w:trHeight w:val="397"/>
        </w:trPr>
        <w:tc>
          <w:tcPr>
            <w:tcW w:w="709" w:type="dxa"/>
            <w:vMerge/>
            <w:shd w:val="clear" w:color="auto" w:fill="auto"/>
            <w:vAlign w:val="center"/>
          </w:tcPr>
          <w:p w:rsidR="003309C7" w:rsidRPr="009407D5" w:rsidRDefault="003309C7" w:rsidP="007668ED">
            <w:pPr>
              <w:pStyle w:val="142"/>
              <w:jc w:val="center"/>
            </w:pPr>
          </w:p>
        </w:tc>
        <w:tc>
          <w:tcPr>
            <w:tcW w:w="708" w:type="dxa"/>
            <w:vAlign w:val="center"/>
          </w:tcPr>
          <w:p w:rsidR="003309C7" w:rsidRPr="009407D5" w:rsidRDefault="003309C7" w:rsidP="007668ED">
            <w:pPr>
              <w:pStyle w:val="142"/>
              <w:jc w:val="center"/>
            </w:pPr>
            <w:r w:rsidRPr="009407D5">
              <w:rPr>
                <w:rFonts w:hint="eastAsia"/>
              </w:rPr>
              <w:t>113</w:t>
            </w:r>
          </w:p>
        </w:tc>
        <w:tc>
          <w:tcPr>
            <w:tcW w:w="3828" w:type="dxa"/>
            <w:vAlign w:val="center"/>
          </w:tcPr>
          <w:p w:rsidR="003309C7" w:rsidRPr="009407D5" w:rsidRDefault="003309C7" w:rsidP="007668ED">
            <w:pPr>
              <w:pStyle w:val="142"/>
              <w:jc w:val="right"/>
            </w:pPr>
            <w:r w:rsidRPr="009407D5">
              <w:t>147,905</w:t>
            </w:r>
          </w:p>
        </w:tc>
        <w:tc>
          <w:tcPr>
            <w:tcW w:w="1842" w:type="dxa"/>
            <w:vAlign w:val="center"/>
          </w:tcPr>
          <w:p w:rsidR="003309C7" w:rsidRPr="009407D5" w:rsidRDefault="003309C7" w:rsidP="007668ED">
            <w:pPr>
              <w:pStyle w:val="142"/>
              <w:jc w:val="right"/>
            </w:pPr>
            <w:r w:rsidRPr="009407D5">
              <w:t>1,913,390</w:t>
            </w:r>
          </w:p>
        </w:tc>
        <w:tc>
          <w:tcPr>
            <w:tcW w:w="1134" w:type="dxa"/>
            <w:vAlign w:val="center"/>
          </w:tcPr>
          <w:p w:rsidR="003309C7" w:rsidRPr="009407D5" w:rsidRDefault="003309C7" w:rsidP="007668ED">
            <w:pPr>
              <w:pStyle w:val="142"/>
              <w:jc w:val="right"/>
            </w:pPr>
            <w:r w:rsidRPr="009407D5">
              <w:t>7.73</w:t>
            </w:r>
          </w:p>
        </w:tc>
      </w:tr>
      <w:tr w:rsidR="003309C7" w:rsidRPr="00194EEA" w:rsidTr="007668ED">
        <w:trPr>
          <w:trHeight w:val="397"/>
        </w:trPr>
        <w:tc>
          <w:tcPr>
            <w:tcW w:w="709" w:type="dxa"/>
            <w:vMerge w:val="restart"/>
            <w:shd w:val="clear" w:color="auto" w:fill="auto"/>
            <w:vAlign w:val="center"/>
          </w:tcPr>
          <w:p w:rsidR="003309C7" w:rsidRPr="009407D5" w:rsidRDefault="003309C7" w:rsidP="007668ED">
            <w:pPr>
              <w:pStyle w:val="142"/>
              <w:jc w:val="center"/>
            </w:pPr>
            <w:r w:rsidRPr="009407D5">
              <w:rPr>
                <w:rFonts w:hint="eastAsia"/>
              </w:rPr>
              <w:t>區域醫院</w:t>
            </w:r>
          </w:p>
        </w:tc>
        <w:tc>
          <w:tcPr>
            <w:tcW w:w="708" w:type="dxa"/>
            <w:vAlign w:val="center"/>
          </w:tcPr>
          <w:p w:rsidR="003309C7" w:rsidRPr="009407D5" w:rsidRDefault="003309C7" w:rsidP="007668ED">
            <w:pPr>
              <w:pStyle w:val="142"/>
              <w:jc w:val="center"/>
            </w:pPr>
            <w:r w:rsidRPr="009407D5">
              <w:rPr>
                <w:rFonts w:hint="eastAsia"/>
              </w:rPr>
              <w:t>1</w:t>
            </w:r>
            <w:r w:rsidRPr="009407D5">
              <w:t>1</w:t>
            </w:r>
            <w:r w:rsidRPr="009407D5">
              <w:rPr>
                <w:rFonts w:hint="eastAsia"/>
              </w:rPr>
              <w:t>2</w:t>
            </w:r>
          </w:p>
        </w:tc>
        <w:tc>
          <w:tcPr>
            <w:tcW w:w="3828" w:type="dxa"/>
            <w:vAlign w:val="center"/>
          </w:tcPr>
          <w:p w:rsidR="003309C7" w:rsidRPr="009407D5" w:rsidRDefault="003309C7" w:rsidP="007668ED">
            <w:pPr>
              <w:pStyle w:val="142"/>
              <w:jc w:val="right"/>
            </w:pPr>
            <w:r w:rsidRPr="009407D5">
              <w:t>98,189</w:t>
            </w:r>
          </w:p>
        </w:tc>
        <w:tc>
          <w:tcPr>
            <w:tcW w:w="1842" w:type="dxa"/>
            <w:vAlign w:val="center"/>
          </w:tcPr>
          <w:p w:rsidR="003309C7" w:rsidRPr="009407D5" w:rsidRDefault="003309C7" w:rsidP="007668ED">
            <w:pPr>
              <w:pStyle w:val="142"/>
              <w:jc w:val="right"/>
            </w:pPr>
            <w:r w:rsidRPr="009407D5">
              <w:t>3,644,995</w:t>
            </w:r>
          </w:p>
        </w:tc>
        <w:tc>
          <w:tcPr>
            <w:tcW w:w="1134" w:type="dxa"/>
            <w:vAlign w:val="center"/>
          </w:tcPr>
          <w:p w:rsidR="003309C7" w:rsidRPr="009407D5" w:rsidRDefault="003309C7" w:rsidP="007668ED">
            <w:pPr>
              <w:pStyle w:val="142"/>
              <w:jc w:val="right"/>
            </w:pPr>
            <w:r w:rsidRPr="009407D5">
              <w:t>2.69</w:t>
            </w:r>
          </w:p>
        </w:tc>
      </w:tr>
      <w:tr w:rsidR="003309C7" w:rsidRPr="00194EEA" w:rsidTr="007668ED">
        <w:trPr>
          <w:trHeight w:val="397"/>
        </w:trPr>
        <w:tc>
          <w:tcPr>
            <w:tcW w:w="709" w:type="dxa"/>
            <w:vMerge/>
            <w:shd w:val="clear" w:color="auto" w:fill="auto"/>
            <w:vAlign w:val="center"/>
          </w:tcPr>
          <w:p w:rsidR="003309C7" w:rsidRPr="009407D5" w:rsidRDefault="003309C7" w:rsidP="007668ED">
            <w:pPr>
              <w:pStyle w:val="142"/>
              <w:jc w:val="center"/>
            </w:pPr>
          </w:p>
        </w:tc>
        <w:tc>
          <w:tcPr>
            <w:tcW w:w="708" w:type="dxa"/>
            <w:vAlign w:val="center"/>
          </w:tcPr>
          <w:p w:rsidR="003309C7" w:rsidRPr="009407D5" w:rsidRDefault="003309C7" w:rsidP="007668ED">
            <w:pPr>
              <w:pStyle w:val="142"/>
              <w:jc w:val="center"/>
            </w:pPr>
            <w:r w:rsidRPr="009407D5">
              <w:rPr>
                <w:rFonts w:hint="eastAsia"/>
              </w:rPr>
              <w:t>113</w:t>
            </w:r>
          </w:p>
        </w:tc>
        <w:tc>
          <w:tcPr>
            <w:tcW w:w="3828" w:type="dxa"/>
            <w:vAlign w:val="center"/>
          </w:tcPr>
          <w:p w:rsidR="003309C7" w:rsidRPr="009407D5" w:rsidRDefault="003309C7" w:rsidP="007668ED">
            <w:pPr>
              <w:pStyle w:val="142"/>
              <w:jc w:val="right"/>
            </w:pPr>
            <w:r w:rsidRPr="009407D5">
              <w:t>107,040</w:t>
            </w:r>
          </w:p>
        </w:tc>
        <w:tc>
          <w:tcPr>
            <w:tcW w:w="1842" w:type="dxa"/>
            <w:vAlign w:val="center"/>
          </w:tcPr>
          <w:p w:rsidR="003309C7" w:rsidRPr="009407D5" w:rsidRDefault="003309C7" w:rsidP="007668ED">
            <w:pPr>
              <w:pStyle w:val="142"/>
              <w:jc w:val="right"/>
            </w:pPr>
            <w:r w:rsidRPr="009407D5">
              <w:t>3,472,336</w:t>
            </w:r>
          </w:p>
        </w:tc>
        <w:tc>
          <w:tcPr>
            <w:tcW w:w="1134" w:type="dxa"/>
            <w:vAlign w:val="center"/>
          </w:tcPr>
          <w:p w:rsidR="003309C7" w:rsidRPr="009407D5" w:rsidRDefault="003309C7" w:rsidP="007668ED">
            <w:pPr>
              <w:pStyle w:val="142"/>
              <w:jc w:val="right"/>
            </w:pPr>
            <w:r w:rsidRPr="009407D5">
              <w:t>3.08</w:t>
            </w:r>
          </w:p>
        </w:tc>
      </w:tr>
      <w:tr w:rsidR="003309C7" w:rsidRPr="00194EEA" w:rsidTr="007668ED">
        <w:trPr>
          <w:trHeight w:val="397"/>
        </w:trPr>
        <w:tc>
          <w:tcPr>
            <w:tcW w:w="709" w:type="dxa"/>
            <w:vMerge w:val="restart"/>
            <w:shd w:val="clear" w:color="auto" w:fill="auto"/>
            <w:vAlign w:val="center"/>
          </w:tcPr>
          <w:p w:rsidR="003309C7" w:rsidRPr="009407D5" w:rsidRDefault="003309C7" w:rsidP="007668ED">
            <w:pPr>
              <w:pStyle w:val="142"/>
              <w:jc w:val="center"/>
            </w:pPr>
            <w:r w:rsidRPr="009407D5">
              <w:rPr>
                <w:rFonts w:hint="eastAsia"/>
              </w:rPr>
              <w:t>地區醫院</w:t>
            </w:r>
          </w:p>
        </w:tc>
        <w:tc>
          <w:tcPr>
            <w:tcW w:w="708" w:type="dxa"/>
            <w:vAlign w:val="center"/>
          </w:tcPr>
          <w:p w:rsidR="003309C7" w:rsidRPr="009407D5" w:rsidRDefault="003309C7" w:rsidP="007668ED">
            <w:pPr>
              <w:pStyle w:val="142"/>
              <w:jc w:val="center"/>
            </w:pPr>
            <w:r w:rsidRPr="009407D5">
              <w:rPr>
                <w:rFonts w:hint="eastAsia"/>
              </w:rPr>
              <w:t>1</w:t>
            </w:r>
            <w:r w:rsidRPr="009407D5">
              <w:t>1</w:t>
            </w:r>
            <w:r w:rsidRPr="009407D5">
              <w:rPr>
                <w:rFonts w:hint="eastAsia"/>
              </w:rPr>
              <w:t>2</w:t>
            </w:r>
          </w:p>
        </w:tc>
        <w:tc>
          <w:tcPr>
            <w:tcW w:w="3828" w:type="dxa"/>
            <w:vAlign w:val="center"/>
          </w:tcPr>
          <w:p w:rsidR="003309C7" w:rsidRPr="009407D5" w:rsidRDefault="003309C7" w:rsidP="007668ED">
            <w:pPr>
              <w:pStyle w:val="142"/>
              <w:jc w:val="right"/>
            </w:pPr>
            <w:r w:rsidRPr="009407D5">
              <w:t>19,565</w:t>
            </w:r>
          </w:p>
        </w:tc>
        <w:tc>
          <w:tcPr>
            <w:tcW w:w="1842" w:type="dxa"/>
            <w:vAlign w:val="center"/>
          </w:tcPr>
          <w:p w:rsidR="003309C7" w:rsidRPr="009407D5" w:rsidRDefault="003309C7" w:rsidP="007668ED">
            <w:pPr>
              <w:pStyle w:val="142"/>
              <w:jc w:val="right"/>
            </w:pPr>
            <w:r w:rsidRPr="009407D5">
              <w:t>2,013,455</w:t>
            </w:r>
          </w:p>
        </w:tc>
        <w:tc>
          <w:tcPr>
            <w:tcW w:w="1134" w:type="dxa"/>
            <w:vAlign w:val="center"/>
          </w:tcPr>
          <w:p w:rsidR="003309C7" w:rsidRPr="009407D5" w:rsidRDefault="003309C7" w:rsidP="007668ED">
            <w:pPr>
              <w:pStyle w:val="142"/>
              <w:jc w:val="right"/>
            </w:pPr>
            <w:r w:rsidRPr="009407D5">
              <w:t>0.97</w:t>
            </w:r>
          </w:p>
        </w:tc>
      </w:tr>
      <w:tr w:rsidR="003309C7" w:rsidRPr="00194EEA" w:rsidTr="007668ED">
        <w:trPr>
          <w:trHeight w:val="397"/>
        </w:trPr>
        <w:tc>
          <w:tcPr>
            <w:tcW w:w="709" w:type="dxa"/>
            <w:vMerge/>
            <w:shd w:val="clear" w:color="auto" w:fill="auto"/>
            <w:vAlign w:val="center"/>
          </w:tcPr>
          <w:p w:rsidR="003309C7" w:rsidRPr="009407D5" w:rsidRDefault="003309C7" w:rsidP="007668ED">
            <w:pPr>
              <w:pStyle w:val="142"/>
              <w:jc w:val="center"/>
            </w:pPr>
          </w:p>
        </w:tc>
        <w:tc>
          <w:tcPr>
            <w:tcW w:w="708" w:type="dxa"/>
            <w:vAlign w:val="center"/>
          </w:tcPr>
          <w:p w:rsidR="003309C7" w:rsidRPr="009407D5" w:rsidRDefault="003309C7" w:rsidP="007668ED">
            <w:pPr>
              <w:pStyle w:val="142"/>
              <w:jc w:val="center"/>
            </w:pPr>
            <w:r w:rsidRPr="009407D5">
              <w:rPr>
                <w:rFonts w:hint="eastAsia"/>
              </w:rPr>
              <w:t>113</w:t>
            </w:r>
          </w:p>
        </w:tc>
        <w:tc>
          <w:tcPr>
            <w:tcW w:w="3828" w:type="dxa"/>
            <w:vAlign w:val="center"/>
          </w:tcPr>
          <w:p w:rsidR="003309C7" w:rsidRPr="009407D5" w:rsidRDefault="003309C7" w:rsidP="007668ED">
            <w:pPr>
              <w:pStyle w:val="142"/>
              <w:jc w:val="right"/>
            </w:pPr>
            <w:r w:rsidRPr="009407D5">
              <w:t>13,015</w:t>
            </w:r>
          </w:p>
        </w:tc>
        <w:tc>
          <w:tcPr>
            <w:tcW w:w="1842" w:type="dxa"/>
            <w:vAlign w:val="center"/>
          </w:tcPr>
          <w:p w:rsidR="003309C7" w:rsidRPr="009407D5" w:rsidRDefault="003309C7" w:rsidP="007668ED">
            <w:pPr>
              <w:pStyle w:val="142"/>
              <w:jc w:val="right"/>
            </w:pPr>
            <w:r w:rsidRPr="009407D5">
              <w:t>1,896,234</w:t>
            </w:r>
          </w:p>
        </w:tc>
        <w:tc>
          <w:tcPr>
            <w:tcW w:w="1134" w:type="dxa"/>
            <w:vAlign w:val="center"/>
          </w:tcPr>
          <w:p w:rsidR="003309C7" w:rsidRPr="009407D5" w:rsidRDefault="003309C7" w:rsidP="007668ED">
            <w:pPr>
              <w:pStyle w:val="142"/>
              <w:jc w:val="right"/>
            </w:pPr>
            <w:r w:rsidRPr="009407D5">
              <w:t>0.69</w:t>
            </w:r>
          </w:p>
        </w:tc>
      </w:tr>
      <w:tr w:rsidR="003309C7" w:rsidRPr="00194EEA" w:rsidTr="007668ED">
        <w:trPr>
          <w:trHeight w:val="397"/>
        </w:trPr>
        <w:tc>
          <w:tcPr>
            <w:tcW w:w="709" w:type="dxa"/>
            <w:vMerge w:val="restart"/>
            <w:shd w:val="clear" w:color="auto" w:fill="auto"/>
            <w:vAlign w:val="center"/>
          </w:tcPr>
          <w:p w:rsidR="003309C7" w:rsidRPr="009407D5" w:rsidRDefault="003309C7" w:rsidP="007668ED">
            <w:pPr>
              <w:pStyle w:val="142"/>
              <w:jc w:val="center"/>
            </w:pPr>
            <w:r w:rsidRPr="009407D5">
              <w:rPr>
                <w:rFonts w:hint="eastAsia"/>
              </w:rPr>
              <w:t>小計</w:t>
            </w:r>
          </w:p>
        </w:tc>
        <w:tc>
          <w:tcPr>
            <w:tcW w:w="708" w:type="dxa"/>
            <w:vAlign w:val="center"/>
          </w:tcPr>
          <w:p w:rsidR="003309C7" w:rsidRPr="009407D5" w:rsidRDefault="003309C7" w:rsidP="007668ED">
            <w:pPr>
              <w:pStyle w:val="142"/>
              <w:jc w:val="center"/>
            </w:pPr>
            <w:r w:rsidRPr="009407D5">
              <w:rPr>
                <w:rFonts w:hint="eastAsia"/>
              </w:rPr>
              <w:t>1</w:t>
            </w:r>
            <w:r w:rsidRPr="009407D5">
              <w:t>1</w:t>
            </w:r>
            <w:r w:rsidRPr="009407D5">
              <w:rPr>
                <w:rFonts w:hint="eastAsia"/>
              </w:rPr>
              <w:t>2</w:t>
            </w:r>
          </w:p>
        </w:tc>
        <w:tc>
          <w:tcPr>
            <w:tcW w:w="3828" w:type="dxa"/>
            <w:vAlign w:val="center"/>
          </w:tcPr>
          <w:p w:rsidR="003309C7" w:rsidRPr="009407D5" w:rsidRDefault="003309C7" w:rsidP="007668ED">
            <w:pPr>
              <w:pStyle w:val="142"/>
              <w:jc w:val="right"/>
            </w:pPr>
            <w:r w:rsidRPr="009407D5">
              <w:t>248,378</w:t>
            </w:r>
          </w:p>
        </w:tc>
        <w:tc>
          <w:tcPr>
            <w:tcW w:w="1842" w:type="dxa"/>
            <w:vAlign w:val="center"/>
          </w:tcPr>
          <w:p w:rsidR="003309C7" w:rsidRPr="009407D5" w:rsidRDefault="003309C7" w:rsidP="007668ED">
            <w:pPr>
              <w:pStyle w:val="142"/>
              <w:jc w:val="right"/>
            </w:pPr>
            <w:r w:rsidRPr="009407D5">
              <w:rPr>
                <w:rFonts w:hint="eastAsia"/>
              </w:rPr>
              <w:t>7</w:t>
            </w:r>
            <w:r w:rsidRPr="009407D5">
              <w:t>,</w:t>
            </w:r>
            <w:r w:rsidRPr="009407D5">
              <w:rPr>
                <w:rFonts w:hint="eastAsia"/>
              </w:rPr>
              <w:t>477</w:t>
            </w:r>
            <w:r w:rsidRPr="009407D5">
              <w:t>,</w:t>
            </w:r>
            <w:r w:rsidRPr="009407D5">
              <w:rPr>
                <w:rFonts w:hint="eastAsia"/>
              </w:rPr>
              <w:t>235</w:t>
            </w:r>
          </w:p>
        </w:tc>
        <w:tc>
          <w:tcPr>
            <w:tcW w:w="1134" w:type="dxa"/>
            <w:vAlign w:val="center"/>
          </w:tcPr>
          <w:p w:rsidR="003309C7" w:rsidRPr="009407D5" w:rsidRDefault="003309C7" w:rsidP="007668ED">
            <w:pPr>
              <w:pStyle w:val="142"/>
              <w:jc w:val="right"/>
            </w:pPr>
            <w:r w:rsidRPr="009407D5">
              <w:rPr>
                <w:rFonts w:hint="eastAsia"/>
              </w:rPr>
              <w:t>3</w:t>
            </w:r>
            <w:r w:rsidRPr="009407D5">
              <w:t>.</w:t>
            </w:r>
            <w:r w:rsidRPr="009407D5">
              <w:rPr>
                <w:rFonts w:hint="eastAsia"/>
              </w:rPr>
              <w:t>32</w:t>
            </w:r>
          </w:p>
        </w:tc>
      </w:tr>
      <w:tr w:rsidR="003309C7" w:rsidRPr="00194EEA" w:rsidTr="007668ED">
        <w:trPr>
          <w:trHeight w:val="397"/>
        </w:trPr>
        <w:tc>
          <w:tcPr>
            <w:tcW w:w="709" w:type="dxa"/>
            <w:vMerge/>
            <w:shd w:val="clear" w:color="auto" w:fill="auto"/>
            <w:vAlign w:val="center"/>
          </w:tcPr>
          <w:p w:rsidR="003309C7" w:rsidRPr="009407D5" w:rsidRDefault="003309C7" w:rsidP="007668ED">
            <w:pPr>
              <w:pStyle w:val="142"/>
              <w:ind w:left="646" w:hanging="646"/>
              <w:rPr>
                <w:b/>
              </w:rPr>
            </w:pPr>
          </w:p>
        </w:tc>
        <w:tc>
          <w:tcPr>
            <w:tcW w:w="708" w:type="dxa"/>
            <w:vAlign w:val="center"/>
          </w:tcPr>
          <w:p w:rsidR="003309C7" w:rsidRPr="009407D5" w:rsidRDefault="003309C7" w:rsidP="007668ED">
            <w:pPr>
              <w:pStyle w:val="142"/>
              <w:jc w:val="center"/>
            </w:pPr>
            <w:r w:rsidRPr="009407D5">
              <w:rPr>
                <w:rFonts w:hint="eastAsia"/>
              </w:rPr>
              <w:t>113</w:t>
            </w:r>
          </w:p>
        </w:tc>
        <w:tc>
          <w:tcPr>
            <w:tcW w:w="3828" w:type="dxa"/>
            <w:vAlign w:val="center"/>
          </w:tcPr>
          <w:p w:rsidR="003309C7" w:rsidRPr="009407D5" w:rsidRDefault="003309C7" w:rsidP="007668ED">
            <w:pPr>
              <w:pStyle w:val="142"/>
              <w:jc w:val="right"/>
            </w:pPr>
            <w:r w:rsidRPr="009407D5">
              <w:t>267,960</w:t>
            </w:r>
          </w:p>
        </w:tc>
        <w:tc>
          <w:tcPr>
            <w:tcW w:w="1842" w:type="dxa"/>
            <w:vAlign w:val="center"/>
          </w:tcPr>
          <w:p w:rsidR="003309C7" w:rsidRPr="009407D5" w:rsidRDefault="003309C7" w:rsidP="007668ED">
            <w:pPr>
              <w:pStyle w:val="142"/>
              <w:jc w:val="right"/>
            </w:pPr>
            <w:r w:rsidRPr="009407D5">
              <w:rPr>
                <w:rFonts w:hint="eastAsia"/>
              </w:rPr>
              <w:t>7</w:t>
            </w:r>
            <w:r w:rsidRPr="009407D5">
              <w:t>,</w:t>
            </w:r>
            <w:r w:rsidRPr="009407D5">
              <w:rPr>
                <w:rFonts w:hint="eastAsia"/>
              </w:rPr>
              <w:t>281</w:t>
            </w:r>
            <w:r w:rsidRPr="009407D5">
              <w:t>,</w:t>
            </w:r>
            <w:r w:rsidRPr="009407D5">
              <w:rPr>
                <w:rFonts w:hint="eastAsia"/>
              </w:rPr>
              <w:t>960</w:t>
            </w:r>
          </w:p>
        </w:tc>
        <w:tc>
          <w:tcPr>
            <w:tcW w:w="1134" w:type="dxa"/>
            <w:vAlign w:val="center"/>
          </w:tcPr>
          <w:p w:rsidR="003309C7" w:rsidRPr="009407D5" w:rsidRDefault="003309C7" w:rsidP="007668ED">
            <w:pPr>
              <w:pStyle w:val="142"/>
              <w:jc w:val="right"/>
            </w:pPr>
            <w:r w:rsidRPr="009407D5">
              <w:rPr>
                <w:rFonts w:hint="eastAsia"/>
              </w:rPr>
              <w:t>3</w:t>
            </w:r>
            <w:r w:rsidRPr="009407D5">
              <w:t>.</w:t>
            </w:r>
            <w:r w:rsidRPr="009407D5">
              <w:rPr>
                <w:rFonts w:hint="eastAsia"/>
              </w:rPr>
              <w:t>68</w:t>
            </w:r>
          </w:p>
        </w:tc>
      </w:tr>
    </w:tbl>
    <w:p w:rsidR="003309C7" w:rsidRPr="00194EEA" w:rsidRDefault="003309C7" w:rsidP="007668ED">
      <w:pPr>
        <w:widowControl/>
        <w:spacing w:line="280" w:lineRule="exact"/>
        <w:ind w:leftChars="81" w:left="1418" w:rightChars="50" w:right="142" w:hangingChars="510" w:hanging="1189"/>
        <w:rPr>
          <w:rFonts w:ascii="Times New Roman"/>
          <w:color w:val="000000"/>
          <w:sz w:val="24"/>
        </w:rPr>
      </w:pPr>
      <w:r w:rsidRPr="00194EEA">
        <w:rPr>
          <w:rFonts w:hAnsi="標楷體" w:hint="eastAsia"/>
          <w:snapToGrid/>
          <w:color w:val="000000"/>
          <w:spacing w:val="-5"/>
          <w:kern w:val="0"/>
          <w:sz w:val="24"/>
          <w:szCs w:val="20"/>
        </w:rPr>
        <w:t xml:space="preserve"> 說    明：</w:t>
      </w:r>
      <w:r w:rsidRPr="00CE0836">
        <w:rPr>
          <w:rFonts w:hAnsi="標楷體" w:hint="eastAsia"/>
          <w:color w:val="000000"/>
          <w:sz w:val="24"/>
        </w:rPr>
        <w:t>留置急診室超過24小時之件數係指急診留置時間(急診治療迄日減急診治療起日)&gt;24小時之件數總計，至於急診總件數(B)係指急診之案件數(含職災急診)</w:t>
      </w:r>
      <w:r w:rsidRPr="00CE0836">
        <w:rPr>
          <w:rFonts w:hAnsi="標楷體"/>
          <w:color w:val="000000"/>
          <w:sz w:val="24"/>
        </w:rPr>
        <w:t>。</w:t>
      </w:r>
    </w:p>
    <w:p w:rsidR="003309C7" w:rsidRDefault="003309C7" w:rsidP="007668ED">
      <w:pPr>
        <w:widowControl/>
        <w:spacing w:line="280" w:lineRule="exact"/>
        <w:ind w:leftChars="81" w:left="1493" w:rightChars="50" w:right="142" w:hangingChars="542" w:hanging="1264"/>
        <w:rPr>
          <w:rFonts w:hAnsi="標楷體"/>
          <w:color w:val="000000"/>
        </w:rPr>
      </w:pPr>
      <w:r w:rsidRPr="00194EEA">
        <w:rPr>
          <w:rFonts w:hAnsi="標楷體" w:hint="eastAsia"/>
          <w:snapToGrid/>
          <w:color w:val="000000"/>
          <w:spacing w:val="-5"/>
          <w:kern w:val="0"/>
          <w:sz w:val="24"/>
          <w:szCs w:val="20"/>
        </w:rPr>
        <w:t xml:space="preserve"> 資料來源：</w:t>
      </w:r>
      <w:r w:rsidRPr="00194EEA">
        <w:rPr>
          <w:rFonts w:hAnsi="標楷體"/>
          <w:snapToGrid/>
          <w:color w:val="000000"/>
          <w:spacing w:val="-5"/>
          <w:kern w:val="0"/>
          <w:sz w:val="24"/>
          <w:szCs w:val="20"/>
        </w:rPr>
        <w:t>健保署醫療給付檔案分析系統(DA系統)指標1336</w:t>
      </w:r>
      <w:r w:rsidRPr="00194EEA">
        <w:rPr>
          <w:rFonts w:hAnsi="標楷體"/>
          <w:snapToGrid/>
          <w:color w:val="000000"/>
          <w:spacing w:val="-5"/>
          <w:w w:val="150"/>
          <w:kern w:val="0"/>
          <w:sz w:val="24"/>
          <w:szCs w:val="24"/>
        </w:rPr>
        <w:t>(</w:t>
      </w:r>
      <w:r w:rsidRPr="00194EEA">
        <w:rPr>
          <w:rFonts w:hAnsi="標楷體"/>
          <w:snapToGrid/>
          <w:color w:val="000000"/>
          <w:spacing w:val="-5"/>
          <w:kern w:val="0"/>
          <w:sz w:val="24"/>
          <w:szCs w:val="24"/>
        </w:rPr>
        <w:t>資料</w:t>
      </w:r>
      <w:r w:rsidRPr="00194EEA">
        <w:rPr>
          <w:rFonts w:hAnsi="標楷體"/>
          <w:snapToGrid/>
          <w:color w:val="000000"/>
          <w:spacing w:val="-7"/>
          <w:kern w:val="0"/>
          <w:sz w:val="24"/>
          <w:szCs w:val="24"/>
        </w:rPr>
        <w:t>擷</w:t>
      </w:r>
      <w:r w:rsidRPr="00194EEA">
        <w:rPr>
          <w:rFonts w:hAnsi="標楷體"/>
          <w:snapToGrid/>
          <w:color w:val="000000"/>
          <w:spacing w:val="-5"/>
          <w:kern w:val="0"/>
          <w:sz w:val="24"/>
          <w:szCs w:val="24"/>
        </w:rPr>
        <w:t>取日期</w:t>
      </w:r>
      <w:r w:rsidRPr="00194EEA">
        <w:rPr>
          <w:rFonts w:hAnsi="標楷體"/>
          <w:snapToGrid/>
          <w:color w:val="000000"/>
          <w:spacing w:val="-4"/>
          <w:kern w:val="0"/>
          <w:sz w:val="24"/>
          <w:szCs w:val="24"/>
        </w:rPr>
        <w:t>： 114年5月7日</w:t>
      </w:r>
      <w:r w:rsidRPr="00194EEA">
        <w:rPr>
          <w:rFonts w:hAnsi="標楷體"/>
          <w:snapToGrid/>
          <w:color w:val="000000"/>
          <w:spacing w:val="-5"/>
          <w:w w:val="150"/>
          <w:kern w:val="0"/>
          <w:sz w:val="24"/>
          <w:szCs w:val="24"/>
        </w:rPr>
        <w:t>)</w:t>
      </w:r>
      <w:r w:rsidRPr="00194EEA">
        <w:rPr>
          <w:rFonts w:hAnsi="標楷體"/>
          <w:snapToGrid/>
          <w:color w:val="000000"/>
          <w:spacing w:val="-5"/>
          <w:kern w:val="0"/>
          <w:sz w:val="24"/>
          <w:szCs w:val="20"/>
        </w:rPr>
        <w:t>。</w:t>
      </w:r>
    </w:p>
    <w:p w:rsidR="003309C7" w:rsidRPr="0043475A" w:rsidRDefault="003309C7" w:rsidP="007668ED">
      <w:pPr>
        <w:pStyle w:val="a5"/>
        <w:ind w:left="849" w:hanging="283"/>
        <w:rPr>
          <w:b/>
          <w:color w:val="000000"/>
        </w:rPr>
      </w:pPr>
      <w:r w:rsidRPr="0043475A">
        <w:rPr>
          <w:rFonts w:hint="eastAsia"/>
          <w:b/>
          <w:color w:val="000000"/>
        </w:rPr>
        <w:t>(</w:t>
      </w:r>
      <w:r>
        <w:rPr>
          <w:rFonts w:hint="eastAsia"/>
          <w:b/>
          <w:color w:val="000000"/>
        </w:rPr>
        <w:t>四</w:t>
      </w:r>
      <w:r w:rsidRPr="0043475A">
        <w:rPr>
          <w:rFonts w:hint="eastAsia"/>
          <w:b/>
          <w:color w:val="000000"/>
        </w:rPr>
        <w:t>)</w:t>
      </w:r>
      <w:r>
        <w:rPr>
          <w:rFonts w:hAnsi="標楷體" w:hint="eastAsia"/>
          <w:b/>
          <w:color w:val="000000"/>
        </w:rPr>
        <w:t>「</w:t>
      </w:r>
      <w:r w:rsidRPr="0054519D">
        <w:rPr>
          <w:rFonts w:hint="eastAsia"/>
          <w:b/>
          <w:color w:val="000000"/>
        </w:rPr>
        <w:t>檢傷一級急診病人轉入病房小於8小時</w:t>
      </w:r>
      <w:r>
        <w:rPr>
          <w:rFonts w:hAnsi="標楷體" w:hint="eastAsia"/>
          <w:b/>
          <w:color w:val="000000"/>
        </w:rPr>
        <w:t>」</w:t>
      </w:r>
      <w:r w:rsidRPr="0054519D">
        <w:rPr>
          <w:rFonts w:hint="eastAsia"/>
          <w:b/>
          <w:color w:val="000000"/>
        </w:rPr>
        <w:t>113年度比率為61.25%，尚低於112年度之62.58%</w:t>
      </w:r>
      <w:r>
        <w:rPr>
          <w:rFonts w:hint="eastAsia"/>
          <w:b/>
          <w:color w:val="000000"/>
        </w:rPr>
        <w:t>，處理</w:t>
      </w:r>
      <w:r w:rsidRPr="0054519D">
        <w:rPr>
          <w:rFonts w:hint="eastAsia"/>
          <w:b/>
          <w:color w:val="000000"/>
        </w:rPr>
        <w:t>量能不及112年度</w:t>
      </w:r>
    </w:p>
    <w:p w:rsidR="003309C7" w:rsidRDefault="003309C7" w:rsidP="007668ED">
      <w:pPr>
        <w:pStyle w:val="21"/>
        <w:ind w:left="850" w:firstLine="566"/>
        <w:rPr>
          <w:color w:val="000000"/>
        </w:rPr>
      </w:pPr>
      <w:r w:rsidRPr="006025CC">
        <w:rPr>
          <w:rFonts w:hint="eastAsia"/>
          <w:color w:val="000000"/>
        </w:rPr>
        <w:t>依衛福部公告「急診五級檢傷分類基準」，急診檢傷分為五級，第一級最嚴重，需復甦急救、第五級最輕微，屬於非緊急</w:t>
      </w:r>
      <w:r>
        <w:rPr>
          <w:rFonts w:hint="eastAsia"/>
          <w:color w:val="000000"/>
        </w:rPr>
        <w:t>。</w:t>
      </w:r>
      <w:r w:rsidRPr="006025CC">
        <w:rPr>
          <w:rFonts w:hint="eastAsia"/>
          <w:color w:val="000000"/>
        </w:rPr>
        <w:t>112年度各級醫院檢傷一級急診病人於8小時內轉入病房件數計7萬948件，占檢傷一級急診病人轉入病房11萬3,370件之62.58%；113年度各級醫院檢傷一級急診病人於8小時內轉入病房件數計7萬201件，占檢傷一級急診病人轉入病房11萬4,614件之61.25%(詳表</w:t>
      </w:r>
      <w:r>
        <w:rPr>
          <w:rFonts w:hint="eastAsia"/>
          <w:color w:val="000000"/>
        </w:rPr>
        <w:t>4</w:t>
      </w:r>
      <w:r w:rsidRPr="006025CC">
        <w:rPr>
          <w:rFonts w:hint="eastAsia"/>
          <w:color w:val="000000"/>
        </w:rPr>
        <w:t>)；其中醫學中心與區域醫院113年度急診檢傷一級病患於8小時內轉住院比率各為45.77%與66.21%，均低於112年度之46.04%與67.47%，顯示該二層級可提供急診患者轉住院治療之量能不及112年度</w:t>
      </w:r>
      <w:r>
        <w:rPr>
          <w:rFonts w:hint="eastAsia"/>
          <w:color w:val="000000"/>
        </w:rPr>
        <w:t>。</w:t>
      </w:r>
    </w:p>
    <w:p w:rsidR="003309C7" w:rsidRPr="00062208" w:rsidRDefault="003309C7" w:rsidP="007668ED">
      <w:pPr>
        <w:spacing w:beforeLines="20" w:before="102" w:afterLines="10" w:after="51" w:line="360" w:lineRule="exact"/>
        <w:ind w:leftChars="17" w:left="842" w:rightChars="50" w:right="142" w:hangingChars="280" w:hanging="794"/>
        <w:rPr>
          <w:rFonts w:hAnsi="標楷體" w:cs="新細明體"/>
        </w:rPr>
      </w:pPr>
      <w:r>
        <w:rPr>
          <w:rFonts w:hAnsi="標楷體" w:cs="新細明體" w:hint="eastAsia"/>
          <w:b/>
        </w:rPr>
        <w:t xml:space="preserve">表4  </w:t>
      </w:r>
      <w:r>
        <w:rPr>
          <w:rFonts w:hAnsi="標楷體" w:cs="新細明體"/>
          <w:b/>
        </w:rPr>
        <w:t>112</w:t>
      </w:r>
      <w:r>
        <w:rPr>
          <w:rFonts w:hAnsi="標楷體" w:cs="新細明體" w:hint="eastAsia"/>
          <w:b/>
        </w:rPr>
        <w:t>及113年度</w:t>
      </w:r>
      <w:r w:rsidRPr="009C1B81">
        <w:rPr>
          <w:rFonts w:hAnsi="標楷體" w:cs="新細明體" w:hint="eastAsia"/>
          <w:b/>
        </w:rPr>
        <w:t>各層級醫院</w:t>
      </w:r>
      <w:r>
        <w:rPr>
          <w:rFonts w:hAnsi="標楷體" w:cs="新細明體" w:hint="eastAsia"/>
          <w:b/>
        </w:rPr>
        <w:t>「檢傷一級急診病人轉入病房小於8</w:t>
      </w:r>
      <w:r w:rsidRPr="009C1B81">
        <w:rPr>
          <w:rFonts w:hAnsi="標楷體" w:cs="新細明體" w:hint="eastAsia"/>
          <w:b/>
        </w:rPr>
        <w:t>小時</w:t>
      </w:r>
      <w:r>
        <w:rPr>
          <w:rFonts w:hAnsi="標楷體" w:cs="新細明體" w:hint="eastAsia"/>
          <w:b/>
        </w:rPr>
        <w:t>」</w:t>
      </w:r>
      <w:r w:rsidRPr="009C1B81">
        <w:rPr>
          <w:rFonts w:hAnsi="標楷體" w:cs="新細明體" w:hint="eastAsia"/>
          <w:b/>
        </w:rPr>
        <w:t xml:space="preserve">之比率一覽表  </w:t>
      </w:r>
      <w:r>
        <w:rPr>
          <w:rFonts w:hAnsi="標楷體" w:cs="新細明體" w:hint="eastAsia"/>
          <w:b/>
        </w:rPr>
        <w:t xml:space="preserve">  </w:t>
      </w:r>
      <w:r>
        <w:rPr>
          <w:rFonts w:hAnsi="標楷體" w:cs="新細明體"/>
          <w:b/>
        </w:rPr>
        <w:t xml:space="preserve">       </w:t>
      </w:r>
      <w:r>
        <w:rPr>
          <w:rFonts w:hAnsi="標楷體" w:cs="新細明體" w:hint="eastAsia"/>
          <w:b/>
        </w:rPr>
        <w:t xml:space="preserve">             </w:t>
      </w:r>
      <w:r w:rsidRPr="00062208">
        <w:rPr>
          <w:rFonts w:hAnsi="標楷體" w:cs="新細明體" w:hint="eastAsia"/>
        </w:rPr>
        <w:t xml:space="preserve"> </w:t>
      </w:r>
      <w:r w:rsidRPr="00062208">
        <w:rPr>
          <w:rFonts w:hAnsi="標楷體" w:cs="新細明體" w:hint="eastAsia"/>
          <w:sz w:val="24"/>
          <w:szCs w:val="24"/>
        </w:rPr>
        <w:t>單位：件；%</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992"/>
        <w:gridCol w:w="3119"/>
        <w:gridCol w:w="2551"/>
        <w:gridCol w:w="1134"/>
      </w:tblGrid>
      <w:tr w:rsidR="003309C7" w:rsidRPr="000159E0" w:rsidTr="007668ED">
        <w:trPr>
          <w:trHeight w:val="397"/>
          <w:tblHeader/>
        </w:trPr>
        <w:tc>
          <w:tcPr>
            <w:tcW w:w="709" w:type="dxa"/>
            <w:shd w:val="clear" w:color="auto" w:fill="auto"/>
            <w:vAlign w:val="center"/>
          </w:tcPr>
          <w:p w:rsidR="003309C7" w:rsidRPr="000159E0" w:rsidRDefault="003309C7" w:rsidP="007668ED">
            <w:pPr>
              <w:pStyle w:val="142"/>
              <w:jc w:val="center"/>
            </w:pPr>
            <w:r w:rsidRPr="000159E0">
              <w:rPr>
                <w:rFonts w:hint="eastAsia"/>
              </w:rPr>
              <w:t>項目</w:t>
            </w:r>
          </w:p>
        </w:tc>
        <w:tc>
          <w:tcPr>
            <w:tcW w:w="992" w:type="dxa"/>
            <w:shd w:val="clear" w:color="auto" w:fill="auto"/>
            <w:vAlign w:val="center"/>
          </w:tcPr>
          <w:p w:rsidR="003309C7" w:rsidRPr="000159E0" w:rsidRDefault="003309C7" w:rsidP="007668ED">
            <w:pPr>
              <w:pStyle w:val="142"/>
              <w:jc w:val="center"/>
            </w:pPr>
            <w:r w:rsidRPr="000159E0">
              <w:rPr>
                <w:rFonts w:hint="eastAsia"/>
              </w:rPr>
              <w:t>年度</w:t>
            </w:r>
          </w:p>
        </w:tc>
        <w:tc>
          <w:tcPr>
            <w:tcW w:w="3119" w:type="dxa"/>
            <w:vAlign w:val="center"/>
          </w:tcPr>
          <w:p w:rsidR="003309C7" w:rsidRPr="000159E0" w:rsidRDefault="003309C7" w:rsidP="007668ED">
            <w:pPr>
              <w:pStyle w:val="142"/>
              <w:jc w:val="center"/>
            </w:pPr>
            <w:r w:rsidRPr="000159E0">
              <w:rPr>
                <w:rFonts w:hint="eastAsia"/>
              </w:rPr>
              <w:t>檢傷一級急診病人轉入病房小於8小時之件數(A)</w:t>
            </w:r>
          </w:p>
        </w:tc>
        <w:tc>
          <w:tcPr>
            <w:tcW w:w="2551" w:type="dxa"/>
            <w:vAlign w:val="center"/>
          </w:tcPr>
          <w:p w:rsidR="003309C7" w:rsidRPr="000159E0" w:rsidRDefault="003309C7" w:rsidP="007668ED">
            <w:pPr>
              <w:pStyle w:val="142"/>
              <w:jc w:val="center"/>
            </w:pPr>
            <w:r w:rsidRPr="000159E0">
              <w:rPr>
                <w:rFonts w:hint="eastAsia"/>
              </w:rPr>
              <w:t>檢傷一級急診病人轉入病房件數(B)</w:t>
            </w:r>
          </w:p>
        </w:tc>
        <w:tc>
          <w:tcPr>
            <w:tcW w:w="1134" w:type="dxa"/>
            <w:vAlign w:val="center"/>
          </w:tcPr>
          <w:p w:rsidR="003309C7" w:rsidRPr="000159E0" w:rsidRDefault="003309C7" w:rsidP="007668ED">
            <w:pPr>
              <w:pStyle w:val="142"/>
              <w:jc w:val="center"/>
            </w:pPr>
            <w:r w:rsidRPr="000159E0">
              <w:rPr>
                <w:rFonts w:hint="eastAsia"/>
              </w:rPr>
              <w:t>比率</w:t>
            </w:r>
            <w:r w:rsidRPr="000159E0">
              <w:t>(A/</w:t>
            </w:r>
            <w:r w:rsidRPr="000159E0">
              <w:rPr>
                <w:rFonts w:hint="eastAsia"/>
              </w:rPr>
              <w:t>B</w:t>
            </w:r>
            <w:r w:rsidRPr="000159E0">
              <w:t>)</w:t>
            </w:r>
          </w:p>
        </w:tc>
      </w:tr>
      <w:tr w:rsidR="003309C7" w:rsidRPr="000159E0" w:rsidTr="007668ED">
        <w:trPr>
          <w:trHeight w:val="397"/>
        </w:trPr>
        <w:tc>
          <w:tcPr>
            <w:tcW w:w="709" w:type="dxa"/>
            <w:vMerge w:val="restart"/>
            <w:shd w:val="clear" w:color="auto" w:fill="auto"/>
            <w:vAlign w:val="center"/>
          </w:tcPr>
          <w:p w:rsidR="003309C7" w:rsidRPr="000159E0" w:rsidRDefault="003309C7" w:rsidP="007668ED">
            <w:pPr>
              <w:pStyle w:val="142"/>
              <w:jc w:val="center"/>
            </w:pPr>
            <w:r w:rsidRPr="000159E0">
              <w:rPr>
                <w:rFonts w:hint="eastAsia"/>
              </w:rPr>
              <w:t>醫學中心</w:t>
            </w:r>
          </w:p>
        </w:tc>
        <w:tc>
          <w:tcPr>
            <w:tcW w:w="992" w:type="dxa"/>
            <w:vAlign w:val="center"/>
          </w:tcPr>
          <w:p w:rsidR="003309C7" w:rsidRPr="000159E0" w:rsidRDefault="003309C7" w:rsidP="007668ED">
            <w:pPr>
              <w:pStyle w:val="142"/>
              <w:jc w:val="center"/>
            </w:pPr>
            <w:r w:rsidRPr="000159E0">
              <w:t>112</w:t>
            </w:r>
          </w:p>
        </w:tc>
        <w:tc>
          <w:tcPr>
            <w:tcW w:w="3119" w:type="dxa"/>
            <w:vAlign w:val="center"/>
          </w:tcPr>
          <w:p w:rsidR="003309C7" w:rsidRPr="000159E0" w:rsidRDefault="003309C7" w:rsidP="007668ED">
            <w:pPr>
              <w:pStyle w:val="142"/>
              <w:jc w:val="right"/>
            </w:pPr>
            <w:r w:rsidRPr="000159E0">
              <w:t xml:space="preserve">17,381 </w:t>
            </w:r>
          </w:p>
        </w:tc>
        <w:tc>
          <w:tcPr>
            <w:tcW w:w="2551" w:type="dxa"/>
            <w:vAlign w:val="center"/>
          </w:tcPr>
          <w:p w:rsidR="003309C7" w:rsidRPr="000159E0" w:rsidRDefault="003309C7" w:rsidP="007668ED">
            <w:pPr>
              <w:pStyle w:val="142"/>
              <w:jc w:val="right"/>
            </w:pPr>
            <w:r w:rsidRPr="000159E0">
              <w:t xml:space="preserve">37,754 </w:t>
            </w:r>
          </w:p>
        </w:tc>
        <w:tc>
          <w:tcPr>
            <w:tcW w:w="1134" w:type="dxa"/>
            <w:vAlign w:val="center"/>
          </w:tcPr>
          <w:p w:rsidR="003309C7" w:rsidRPr="000159E0" w:rsidRDefault="003309C7" w:rsidP="007668ED">
            <w:pPr>
              <w:pStyle w:val="142"/>
              <w:jc w:val="right"/>
            </w:pPr>
            <w:r w:rsidRPr="000159E0">
              <w:t>46.04</w:t>
            </w:r>
          </w:p>
        </w:tc>
      </w:tr>
      <w:tr w:rsidR="003309C7" w:rsidRPr="000159E0" w:rsidTr="007668ED">
        <w:trPr>
          <w:trHeight w:val="397"/>
        </w:trPr>
        <w:tc>
          <w:tcPr>
            <w:tcW w:w="709" w:type="dxa"/>
            <w:vMerge/>
            <w:shd w:val="clear" w:color="auto" w:fill="auto"/>
            <w:vAlign w:val="center"/>
          </w:tcPr>
          <w:p w:rsidR="003309C7" w:rsidRPr="000159E0" w:rsidRDefault="003309C7" w:rsidP="007668ED">
            <w:pPr>
              <w:pStyle w:val="142"/>
              <w:jc w:val="center"/>
            </w:pPr>
          </w:p>
        </w:tc>
        <w:tc>
          <w:tcPr>
            <w:tcW w:w="992" w:type="dxa"/>
            <w:vAlign w:val="center"/>
          </w:tcPr>
          <w:p w:rsidR="003309C7" w:rsidRPr="000159E0" w:rsidRDefault="003309C7" w:rsidP="007668ED">
            <w:pPr>
              <w:pStyle w:val="142"/>
              <w:jc w:val="center"/>
            </w:pPr>
            <w:r w:rsidRPr="000159E0">
              <w:t>113</w:t>
            </w:r>
          </w:p>
        </w:tc>
        <w:tc>
          <w:tcPr>
            <w:tcW w:w="3119" w:type="dxa"/>
            <w:vAlign w:val="center"/>
          </w:tcPr>
          <w:p w:rsidR="003309C7" w:rsidRPr="000159E0" w:rsidRDefault="003309C7" w:rsidP="007668ED">
            <w:pPr>
              <w:pStyle w:val="142"/>
              <w:jc w:val="right"/>
            </w:pPr>
            <w:r w:rsidRPr="000159E0">
              <w:t xml:space="preserve">19,342 </w:t>
            </w:r>
          </w:p>
        </w:tc>
        <w:tc>
          <w:tcPr>
            <w:tcW w:w="2551" w:type="dxa"/>
            <w:vAlign w:val="center"/>
          </w:tcPr>
          <w:p w:rsidR="003309C7" w:rsidRPr="000159E0" w:rsidRDefault="003309C7" w:rsidP="007668ED">
            <w:pPr>
              <w:pStyle w:val="142"/>
              <w:jc w:val="right"/>
            </w:pPr>
            <w:r w:rsidRPr="000159E0">
              <w:t xml:space="preserve">42,261 </w:t>
            </w:r>
          </w:p>
        </w:tc>
        <w:tc>
          <w:tcPr>
            <w:tcW w:w="1134" w:type="dxa"/>
            <w:vAlign w:val="center"/>
          </w:tcPr>
          <w:p w:rsidR="003309C7" w:rsidRPr="000159E0" w:rsidRDefault="003309C7" w:rsidP="007668ED">
            <w:pPr>
              <w:pStyle w:val="142"/>
              <w:jc w:val="right"/>
            </w:pPr>
            <w:r w:rsidRPr="000159E0">
              <w:t>45.77</w:t>
            </w:r>
          </w:p>
        </w:tc>
      </w:tr>
      <w:tr w:rsidR="003309C7" w:rsidRPr="000159E0" w:rsidTr="007668ED">
        <w:trPr>
          <w:trHeight w:val="397"/>
        </w:trPr>
        <w:tc>
          <w:tcPr>
            <w:tcW w:w="709" w:type="dxa"/>
            <w:vMerge w:val="restart"/>
            <w:shd w:val="clear" w:color="auto" w:fill="auto"/>
            <w:vAlign w:val="center"/>
          </w:tcPr>
          <w:p w:rsidR="003309C7" w:rsidRPr="000159E0" w:rsidRDefault="003309C7" w:rsidP="007668ED">
            <w:pPr>
              <w:pStyle w:val="142"/>
              <w:jc w:val="center"/>
            </w:pPr>
            <w:r w:rsidRPr="000159E0">
              <w:rPr>
                <w:rFonts w:hint="eastAsia"/>
              </w:rPr>
              <w:t>區域醫院</w:t>
            </w:r>
          </w:p>
        </w:tc>
        <w:tc>
          <w:tcPr>
            <w:tcW w:w="992" w:type="dxa"/>
            <w:vAlign w:val="center"/>
          </w:tcPr>
          <w:p w:rsidR="003309C7" w:rsidRPr="000159E0" w:rsidRDefault="003309C7" w:rsidP="007668ED">
            <w:pPr>
              <w:pStyle w:val="142"/>
              <w:jc w:val="center"/>
            </w:pPr>
            <w:r w:rsidRPr="000159E0">
              <w:t>112</w:t>
            </w:r>
          </w:p>
        </w:tc>
        <w:tc>
          <w:tcPr>
            <w:tcW w:w="3119" w:type="dxa"/>
            <w:vAlign w:val="center"/>
          </w:tcPr>
          <w:p w:rsidR="003309C7" w:rsidRPr="000159E0" w:rsidRDefault="003309C7" w:rsidP="007668ED">
            <w:pPr>
              <w:pStyle w:val="142"/>
              <w:jc w:val="right"/>
            </w:pPr>
            <w:r w:rsidRPr="000159E0">
              <w:t xml:space="preserve">37,757 </w:t>
            </w:r>
          </w:p>
        </w:tc>
        <w:tc>
          <w:tcPr>
            <w:tcW w:w="2551" w:type="dxa"/>
            <w:vAlign w:val="center"/>
          </w:tcPr>
          <w:p w:rsidR="003309C7" w:rsidRPr="000159E0" w:rsidRDefault="003309C7" w:rsidP="007668ED">
            <w:pPr>
              <w:pStyle w:val="142"/>
              <w:jc w:val="right"/>
            </w:pPr>
            <w:r w:rsidRPr="000159E0">
              <w:t xml:space="preserve">55,962 </w:t>
            </w:r>
          </w:p>
        </w:tc>
        <w:tc>
          <w:tcPr>
            <w:tcW w:w="1134" w:type="dxa"/>
            <w:vAlign w:val="center"/>
          </w:tcPr>
          <w:p w:rsidR="003309C7" w:rsidRPr="000159E0" w:rsidRDefault="003309C7" w:rsidP="007668ED">
            <w:pPr>
              <w:pStyle w:val="142"/>
              <w:jc w:val="right"/>
            </w:pPr>
            <w:r w:rsidRPr="000159E0">
              <w:t>67.47</w:t>
            </w:r>
          </w:p>
        </w:tc>
      </w:tr>
      <w:tr w:rsidR="003309C7" w:rsidRPr="000159E0" w:rsidTr="007668ED">
        <w:trPr>
          <w:trHeight w:val="397"/>
        </w:trPr>
        <w:tc>
          <w:tcPr>
            <w:tcW w:w="709" w:type="dxa"/>
            <w:vMerge/>
            <w:shd w:val="clear" w:color="auto" w:fill="auto"/>
            <w:vAlign w:val="center"/>
          </w:tcPr>
          <w:p w:rsidR="003309C7" w:rsidRPr="000159E0" w:rsidRDefault="003309C7" w:rsidP="007668ED">
            <w:pPr>
              <w:pStyle w:val="142"/>
              <w:jc w:val="center"/>
            </w:pPr>
          </w:p>
        </w:tc>
        <w:tc>
          <w:tcPr>
            <w:tcW w:w="992" w:type="dxa"/>
            <w:vAlign w:val="center"/>
          </w:tcPr>
          <w:p w:rsidR="003309C7" w:rsidRPr="000159E0" w:rsidRDefault="003309C7" w:rsidP="007668ED">
            <w:pPr>
              <w:pStyle w:val="142"/>
              <w:jc w:val="center"/>
            </w:pPr>
            <w:r w:rsidRPr="000159E0">
              <w:t>113</w:t>
            </w:r>
          </w:p>
        </w:tc>
        <w:tc>
          <w:tcPr>
            <w:tcW w:w="3119" w:type="dxa"/>
            <w:vAlign w:val="center"/>
          </w:tcPr>
          <w:p w:rsidR="003309C7" w:rsidRPr="000159E0" w:rsidRDefault="003309C7" w:rsidP="007668ED">
            <w:pPr>
              <w:pStyle w:val="142"/>
              <w:jc w:val="right"/>
            </w:pPr>
            <w:r w:rsidRPr="000159E0">
              <w:t xml:space="preserve">35,398 </w:t>
            </w:r>
          </w:p>
        </w:tc>
        <w:tc>
          <w:tcPr>
            <w:tcW w:w="2551" w:type="dxa"/>
            <w:vAlign w:val="center"/>
          </w:tcPr>
          <w:p w:rsidR="003309C7" w:rsidRPr="000159E0" w:rsidRDefault="003309C7" w:rsidP="007668ED">
            <w:pPr>
              <w:pStyle w:val="142"/>
              <w:jc w:val="right"/>
            </w:pPr>
            <w:r w:rsidRPr="000159E0">
              <w:t xml:space="preserve">53,460 </w:t>
            </w:r>
          </w:p>
        </w:tc>
        <w:tc>
          <w:tcPr>
            <w:tcW w:w="1134" w:type="dxa"/>
            <w:vAlign w:val="center"/>
          </w:tcPr>
          <w:p w:rsidR="003309C7" w:rsidRPr="000159E0" w:rsidRDefault="003309C7" w:rsidP="007668ED">
            <w:pPr>
              <w:pStyle w:val="142"/>
              <w:jc w:val="right"/>
            </w:pPr>
            <w:r w:rsidRPr="000159E0">
              <w:t>66.21</w:t>
            </w:r>
          </w:p>
        </w:tc>
      </w:tr>
      <w:tr w:rsidR="003309C7" w:rsidRPr="000159E0" w:rsidTr="007668ED">
        <w:trPr>
          <w:trHeight w:val="397"/>
        </w:trPr>
        <w:tc>
          <w:tcPr>
            <w:tcW w:w="709" w:type="dxa"/>
            <w:vMerge w:val="restart"/>
            <w:shd w:val="clear" w:color="auto" w:fill="auto"/>
            <w:vAlign w:val="center"/>
          </w:tcPr>
          <w:p w:rsidR="003309C7" w:rsidRPr="000159E0" w:rsidRDefault="003309C7" w:rsidP="007668ED">
            <w:pPr>
              <w:pStyle w:val="142"/>
              <w:jc w:val="center"/>
            </w:pPr>
            <w:r w:rsidRPr="000159E0">
              <w:rPr>
                <w:rFonts w:hint="eastAsia"/>
              </w:rPr>
              <w:t>地區醫院</w:t>
            </w:r>
          </w:p>
        </w:tc>
        <w:tc>
          <w:tcPr>
            <w:tcW w:w="992" w:type="dxa"/>
            <w:vAlign w:val="center"/>
          </w:tcPr>
          <w:p w:rsidR="003309C7" w:rsidRPr="000159E0" w:rsidRDefault="003309C7" w:rsidP="007668ED">
            <w:pPr>
              <w:pStyle w:val="142"/>
              <w:jc w:val="center"/>
            </w:pPr>
            <w:r w:rsidRPr="000159E0">
              <w:t>112</w:t>
            </w:r>
          </w:p>
        </w:tc>
        <w:tc>
          <w:tcPr>
            <w:tcW w:w="3119" w:type="dxa"/>
            <w:vAlign w:val="center"/>
          </w:tcPr>
          <w:p w:rsidR="003309C7" w:rsidRPr="000159E0" w:rsidRDefault="003309C7" w:rsidP="007668ED">
            <w:pPr>
              <w:pStyle w:val="142"/>
              <w:jc w:val="right"/>
            </w:pPr>
            <w:r w:rsidRPr="000159E0">
              <w:t xml:space="preserve">15,810 </w:t>
            </w:r>
          </w:p>
        </w:tc>
        <w:tc>
          <w:tcPr>
            <w:tcW w:w="2551" w:type="dxa"/>
            <w:vAlign w:val="center"/>
          </w:tcPr>
          <w:p w:rsidR="003309C7" w:rsidRPr="000159E0" w:rsidRDefault="003309C7" w:rsidP="007668ED">
            <w:pPr>
              <w:pStyle w:val="142"/>
              <w:jc w:val="right"/>
            </w:pPr>
            <w:r w:rsidRPr="000159E0">
              <w:t xml:space="preserve">19,654 </w:t>
            </w:r>
          </w:p>
        </w:tc>
        <w:tc>
          <w:tcPr>
            <w:tcW w:w="1134" w:type="dxa"/>
            <w:vAlign w:val="center"/>
          </w:tcPr>
          <w:p w:rsidR="003309C7" w:rsidRPr="000159E0" w:rsidRDefault="003309C7" w:rsidP="007668ED">
            <w:pPr>
              <w:pStyle w:val="142"/>
              <w:jc w:val="right"/>
            </w:pPr>
            <w:r w:rsidRPr="000159E0">
              <w:t>80.44</w:t>
            </w:r>
          </w:p>
        </w:tc>
      </w:tr>
      <w:tr w:rsidR="003309C7" w:rsidRPr="000159E0" w:rsidTr="007668ED">
        <w:trPr>
          <w:trHeight w:val="397"/>
        </w:trPr>
        <w:tc>
          <w:tcPr>
            <w:tcW w:w="709" w:type="dxa"/>
            <w:vMerge/>
            <w:shd w:val="clear" w:color="auto" w:fill="auto"/>
            <w:vAlign w:val="center"/>
          </w:tcPr>
          <w:p w:rsidR="003309C7" w:rsidRPr="000159E0" w:rsidRDefault="003309C7" w:rsidP="007668ED">
            <w:pPr>
              <w:pStyle w:val="142"/>
              <w:jc w:val="center"/>
            </w:pPr>
          </w:p>
        </w:tc>
        <w:tc>
          <w:tcPr>
            <w:tcW w:w="992" w:type="dxa"/>
            <w:vAlign w:val="center"/>
          </w:tcPr>
          <w:p w:rsidR="003309C7" w:rsidRPr="000159E0" w:rsidRDefault="003309C7" w:rsidP="007668ED">
            <w:pPr>
              <w:pStyle w:val="142"/>
              <w:jc w:val="center"/>
            </w:pPr>
            <w:r w:rsidRPr="000159E0">
              <w:t>113</w:t>
            </w:r>
          </w:p>
        </w:tc>
        <w:tc>
          <w:tcPr>
            <w:tcW w:w="3119" w:type="dxa"/>
            <w:vAlign w:val="center"/>
          </w:tcPr>
          <w:p w:rsidR="003309C7" w:rsidRPr="000159E0" w:rsidRDefault="003309C7" w:rsidP="007668ED">
            <w:pPr>
              <w:pStyle w:val="142"/>
              <w:jc w:val="right"/>
            </w:pPr>
            <w:r w:rsidRPr="000159E0">
              <w:t xml:space="preserve">15,461 </w:t>
            </w:r>
          </w:p>
        </w:tc>
        <w:tc>
          <w:tcPr>
            <w:tcW w:w="2551" w:type="dxa"/>
            <w:vAlign w:val="center"/>
          </w:tcPr>
          <w:p w:rsidR="003309C7" w:rsidRPr="000159E0" w:rsidRDefault="003309C7" w:rsidP="007668ED">
            <w:pPr>
              <w:pStyle w:val="142"/>
              <w:jc w:val="right"/>
            </w:pPr>
            <w:r w:rsidRPr="000159E0">
              <w:t xml:space="preserve">18,893 </w:t>
            </w:r>
          </w:p>
        </w:tc>
        <w:tc>
          <w:tcPr>
            <w:tcW w:w="1134" w:type="dxa"/>
            <w:vAlign w:val="center"/>
          </w:tcPr>
          <w:p w:rsidR="003309C7" w:rsidRPr="000159E0" w:rsidRDefault="003309C7" w:rsidP="007668ED">
            <w:pPr>
              <w:pStyle w:val="142"/>
              <w:jc w:val="right"/>
            </w:pPr>
            <w:r w:rsidRPr="000159E0">
              <w:t>81.83</w:t>
            </w:r>
          </w:p>
        </w:tc>
      </w:tr>
      <w:tr w:rsidR="003309C7" w:rsidRPr="000159E0" w:rsidTr="007668ED">
        <w:trPr>
          <w:trHeight w:val="397"/>
        </w:trPr>
        <w:tc>
          <w:tcPr>
            <w:tcW w:w="709" w:type="dxa"/>
            <w:vMerge w:val="restart"/>
            <w:shd w:val="clear" w:color="auto" w:fill="auto"/>
            <w:vAlign w:val="center"/>
          </w:tcPr>
          <w:p w:rsidR="003309C7" w:rsidRPr="000159E0" w:rsidRDefault="003309C7" w:rsidP="007668ED">
            <w:pPr>
              <w:pStyle w:val="142"/>
              <w:jc w:val="center"/>
            </w:pPr>
            <w:r w:rsidRPr="000159E0">
              <w:rPr>
                <w:rFonts w:hint="eastAsia"/>
              </w:rPr>
              <w:t>小計</w:t>
            </w:r>
          </w:p>
        </w:tc>
        <w:tc>
          <w:tcPr>
            <w:tcW w:w="992" w:type="dxa"/>
            <w:vAlign w:val="center"/>
          </w:tcPr>
          <w:p w:rsidR="003309C7" w:rsidRPr="000159E0" w:rsidRDefault="003309C7" w:rsidP="007668ED">
            <w:pPr>
              <w:pStyle w:val="142"/>
              <w:jc w:val="center"/>
            </w:pPr>
            <w:r w:rsidRPr="000159E0">
              <w:t>112</w:t>
            </w:r>
          </w:p>
        </w:tc>
        <w:tc>
          <w:tcPr>
            <w:tcW w:w="3119" w:type="dxa"/>
            <w:vAlign w:val="center"/>
          </w:tcPr>
          <w:p w:rsidR="003309C7" w:rsidRPr="000159E0" w:rsidRDefault="003309C7" w:rsidP="007668ED">
            <w:pPr>
              <w:pStyle w:val="142"/>
              <w:jc w:val="right"/>
            </w:pPr>
            <w:r w:rsidRPr="000159E0">
              <w:rPr>
                <w:rFonts w:hint="eastAsia"/>
              </w:rPr>
              <w:t>70</w:t>
            </w:r>
            <w:r w:rsidRPr="000159E0">
              <w:t>,</w:t>
            </w:r>
            <w:r w:rsidRPr="000159E0">
              <w:rPr>
                <w:rFonts w:hint="eastAsia"/>
              </w:rPr>
              <w:t>94</w:t>
            </w:r>
            <w:r w:rsidRPr="000159E0">
              <w:t>8</w:t>
            </w:r>
          </w:p>
        </w:tc>
        <w:tc>
          <w:tcPr>
            <w:tcW w:w="2551" w:type="dxa"/>
            <w:vAlign w:val="center"/>
          </w:tcPr>
          <w:p w:rsidR="003309C7" w:rsidRPr="000159E0" w:rsidRDefault="003309C7" w:rsidP="007668ED">
            <w:pPr>
              <w:pStyle w:val="142"/>
              <w:jc w:val="right"/>
            </w:pPr>
            <w:r w:rsidRPr="000159E0">
              <w:t>1</w:t>
            </w:r>
            <w:r w:rsidRPr="000159E0">
              <w:rPr>
                <w:rFonts w:hint="eastAsia"/>
              </w:rPr>
              <w:t>13</w:t>
            </w:r>
            <w:r w:rsidRPr="000159E0">
              <w:t>,</w:t>
            </w:r>
            <w:r w:rsidRPr="000159E0">
              <w:rPr>
                <w:rFonts w:hint="eastAsia"/>
              </w:rPr>
              <w:t>370</w:t>
            </w:r>
          </w:p>
        </w:tc>
        <w:tc>
          <w:tcPr>
            <w:tcW w:w="1134" w:type="dxa"/>
            <w:vAlign w:val="center"/>
          </w:tcPr>
          <w:p w:rsidR="003309C7" w:rsidRPr="000159E0" w:rsidRDefault="003309C7" w:rsidP="007668ED">
            <w:pPr>
              <w:pStyle w:val="142"/>
              <w:jc w:val="right"/>
            </w:pPr>
            <w:r w:rsidRPr="000159E0">
              <w:rPr>
                <w:rFonts w:hint="eastAsia"/>
              </w:rPr>
              <w:t>6</w:t>
            </w:r>
            <w:r w:rsidRPr="000159E0">
              <w:t>2.</w:t>
            </w:r>
            <w:r w:rsidRPr="000159E0">
              <w:rPr>
                <w:rFonts w:hint="eastAsia"/>
              </w:rPr>
              <w:t>58</w:t>
            </w:r>
          </w:p>
        </w:tc>
      </w:tr>
      <w:tr w:rsidR="003309C7" w:rsidRPr="000159E0" w:rsidTr="007668ED">
        <w:trPr>
          <w:trHeight w:val="397"/>
        </w:trPr>
        <w:tc>
          <w:tcPr>
            <w:tcW w:w="709" w:type="dxa"/>
            <w:vMerge/>
            <w:shd w:val="clear" w:color="auto" w:fill="auto"/>
            <w:vAlign w:val="center"/>
          </w:tcPr>
          <w:p w:rsidR="003309C7" w:rsidRPr="000159E0" w:rsidRDefault="003309C7" w:rsidP="007668ED">
            <w:pPr>
              <w:pStyle w:val="142"/>
              <w:jc w:val="center"/>
            </w:pPr>
          </w:p>
        </w:tc>
        <w:tc>
          <w:tcPr>
            <w:tcW w:w="992" w:type="dxa"/>
            <w:vAlign w:val="center"/>
          </w:tcPr>
          <w:p w:rsidR="003309C7" w:rsidRPr="000159E0" w:rsidRDefault="003309C7" w:rsidP="007668ED">
            <w:pPr>
              <w:pStyle w:val="142"/>
              <w:jc w:val="center"/>
            </w:pPr>
            <w:r w:rsidRPr="000159E0">
              <w:t>113</w:t>
            </w:r>
          </w:p>
        </w:tc>
        <w:tc>
          <w:tcPr>
            <w:tcW w:w="3119" w:type="dxa"/>
            <w:vAlign w:val="center"/>
          </w:tcPr>
          <w:p w:rsidR="003309C7" w:rsidRPr="000159E0" w:rsidRDefault="003309C7" w:rsidP="007668ED">
            <w:pPr>
              <w:pStyle w:val="142"/>
              <w:jc w:val="right"/>
            </w:pPr>
            <w:r w:rsidRPr="000159E0">
              <w:rPr>
                <w:rFonts w:hint="eastAsia"/>
              </w:rPr>
              <w:t>70</w:t>
            </w:r>
            <w:r w:rsidRPr="000159E0">
              <w:t>,</w:t>
            </w:r>
            <w:r w:rsidRPr="000159E0">
              <w:rPr>
                <w:rFonts w:hint="eastAsia"/>
              </w:rPr>
              <w:t>201</w:t>
            </w:r>
          </w:p>
        </w:tc>
        <w:tc>
          <w:tcPr>
            <w:tcW w:w="2551" w:type="dxa"/>
            <w:vAlign w:val="center"/>
          </w:tcPr>
          <w:p w:rsidR="003309C7" w:rsidRPr="000159E0" w:rsidRDefault="003309C7" w:rsidP="007668ED">
            <w:pPr>
              <w:pStyle w:val="142"/>
              <w:jc w:val="right"/>
            </w:pPr>
            <w:r w:rsidRPr="000159E0">
              <w:t>1</w:t>
            </w:r>
            <w:r w:rsidRPr="000159E0">
              <w:rPr>
                <w:rFonts w:hint="eastAsia"/>
              </w:rPr>
              <w:t>14</w:t>
            </w:r>
            <w:r w:rsidRPr="000159E0">
              <w:t>,</w:t>
            </w:r>
            <w:r w:rsidRPr="000159E0">
              <w:rPr>
                <w:rFonts w:hint="eastAsia"/>
              </w:rPr>
              <w:t>61</w:t>
            </w:r>
            <w:r w:rsidRPr="000159E0">
              <w:t>4</w:t>
            </w:r>
          </w:p>
        </w:tc>
        <w:tc>
          <w:tcPr>
            <w:tcW w:w="1134" w:type="dxa"/>
            <w:vAlign w:val="center"/>
          </w:tcPr>
          <w:p w:rsidR="003309C7" w:rsidRPr="000159E0" w:rsidRDefault="003309C7" w:rsidP="007668ED">
            <w:pPr>
              <w:pStyle w:val="142"/>
              <w:jc w:val="right"/>
            </w:pPr>
            <w:r w:rsidRPr="000159E0">
              <w:rPr>
                <w:rFonts w:hint="eastAsia"/>
              </w:rPr>
              <w:t>61</w:t>
            </w:r>
            <w:r w:rsidRPr="000159E0">
              <w:t>.</w:t>
            </w:r>
            <w:r w:rsidRPr="000159E0">
              <w:rPr>
                <w:rFonts w:hint="eastAsia"/>
              </w:rPr>
              <w:t>25</w:t>
            </w:r>
          </w:p>
        </w:tc>
      </w:tr>
    </w:tbl>
    <w:p w:rsidR="003309C7" w:rsidRPr="00252A61" w:rsidRDefault="003309C7" w:rsidP="007668ED">
      <w:pPr>
        <w:spacing w:line="280" w:lineRule="exact"/>
        <w:ind w:leftChars="9" w:left="1241" w:rightChars="50" w:right="142" w:hangingChars="500" w:hanging="1216"/>
        <w:rPr>
          <w:rFonts w:hAnsi="標楷體"/>
          <w:color w:val="000000"/>
          <w:sz w:val="24"/>
          <w:szCs w:val="24"/>
        </w:rPr>
      </w:pPr>
      <w:r>
        <w:rPr>
          <w:rFonts w:hAnsi="標楷體" w:hint="eastAsia"/>
          <w:sz w:val="24"/>
        </w:rPr>
        <w:t>說    明</w:t>
      </w:r>
      <w:r w:rsidRPr="00E73BC7">
        <w:rPr>
          <w:rFonts w:hAnsi="標楷體" w:hint="eastAsia"/>
          <w:sz w:val="24"/>
        </w:rPr>
        <w:t>：</w:t>
      </w:r>
      <w:r w:rsidRPr="00F14024">
        <w:rPr>
          <w:rFonts w:hAnsi="標楷體" w:hint="eastAsia"/>
          <w:sz w:val="24"/>
        </w:rPr>
        <w:t>檢傷一級急診病人轉入病房小於8小時之件數</w:t>
      </w:r>
      <w:r>
        <w:rPr>
          <w:rFonts w:hAnsi="標楷體" w:hint="eastAsia"/>
          <w:sz w:val="24"/>
        </w:rPr>
        <w:t>係指</w:t>
      </w:r>
      <w:r w:rsidRPr="00F14024">
        <w:rPr>
          <w:rFonts w:hAnsi="標楷體"/>
          <w:color w:val="0000FF"/>
          <w:sz w:val="24"/>
          <w:szCs w:val="24"/>
        </w:rPr>
        <w:t>(</w:t>
      </w:r>
      <w:r w:rsidRPr="00252A61">
        <w:rPr>
          <w:rFonts w:hAnsi="標楷體"/>
          <w:color w:val="000000"/>
          <w:sz w:val="24"/>
          <w:szCs w:val="24"/>
        </w:rPr>
        <w:t>急診治療迄日-急診治療起日)&lt;8小時之件數總計。</w:t>
      </w:r>
      <w:r w:rsidRPr="00252A61">
        <w:rPr>
          <w:rFonts w:hAnsi="標楷體" w:hint="eastAsia"/>
          <w:color w:val="000000"/>
          <w:sz w:val="24"/>
          <w:szCs w:val="24"/>
        </w:rPr>
        <w:t>至於檢傷一級急診病人轉入病房件數係指</w:t>
      </w:r>
      <w:r w:rsidRPr="00252A61">
        <w:rPr>
          <w:rFonts w:hAnsi="標楷體"/>
          <w:color w:val="000000"/>
          <w:sz w:val="24"/>
          <w:szCs w:val="24"/>
        </w:rPr>
        <w:t>當次門診及住院申報檔有申報急診治療起、迄日且急診後有轉住院(限同院)之案件數總計，以急診診察費醫令或住院診察費醫令(急診後轉住院未申報急診診察費者)判斷其檢傷分類，判斷後只留檢傷分類一級的案件為分母。</w:t>
      </w:r>
    </w:p>
    <w:p w:rsidR="003309C7" w:rsidRDefault="003309C7" w:rsidP="007668ED">
      <w:pPr>
        <w:spacing w:line="280" w:lineRule="exact"/>
        <w:ind w:leftChars="8" w:left="1239" w:rightChars="50" w:right="142" w:hangingChars="500" w:hanging="1216"/>
        <w:rPr>
          <w:color w:val="000000"/>
        </w:rPr>
      </w:pPr>
      <w:r w:rsidRPr="00252A61">
        <w:rPr>
          <w:rFonts w:hAnsi="標楷體" w:hint="eastAsia"/>
          <w:color w:val="000000"/>
          <w:sz w:val="24"/>
        </w:rPr>
        <w:t>資料</w:t>
      </w:r>
      <w:r w:rsidRPr="00252A61">
        <w:rPr>
          <w:rFonts w:hint="eastAsia"/>
          <w:color w:val="000000"/>
          <w:sz w:val="24"/>
        </w:rPr>
        <w:t>來源</w:t>
      </w:r>
      <w:r w:rsidRPr="00252A61">
        <w:rPr>
          <w:rFonts w:hAnsi="標楷體" w:hint="eastAsia"/>
          <w:color w:val="000000"/>
          <w:sz w:val="24"/>
        </w:rPr>
        <w:t>：</w:t>
      </w:r>
      <w:r w:rsidRPr="00252A61">
        <w:rPr>
          <w:color w:val="000000"/>
          <w:sz w:val="24"/>
        </w:rPr>
        <w:t>健保署醫療給付檔案分析系統(DA系統)指標1342(資料擷取日期：114年5月7日)</w:t>
      </w:r>
      <w:r w:rsidRPr="00252A61">
        <w:rPr>
          <w:rFonts w:hint="eastAsia"/>
          <w:color w:val="000000"/>
          <w:sz w:val="24"/>
        </w:rPr>
        <w:t>，健保署提供</w:t>
      </w:r>
      <w:r w:rsidRPr="00252A61">
        <w:rPr>
          <w:color w:val="000000"/>
          <w:sz w:val="24"/>
        </w:rPr>
        <w:t>。</w:t>
      </w:r>
    </w:p>
    <w:p w:rsidR="003309C7" w:rsidRPr="00237D28" w:rsidRDefault="003309C7" w:rsidP="007668ED">
      <w:pPr>
        <w:pStyle w:val="a5"/>
        <w:ind w:left="849" w:hanging="283"/>
        <w:rPr>
          <w:b/>
        </w:rPr>
      </w:pPr>
      <w:r w:rsidRPr="00237D28">
        <w:rPr>
          <w:rFonts w:hint="eastAsia"/>
          <w:b/>
        </w:rPr>
        <w:t>(五)有關專業團體對解決急診壅塞問題提出之建議，宜審酌考量</w:t>
      </w:r>
    </w:p>
    <w:p w:rsidR="003309C7" w:rsidRDefault="003309C7" w:rsidP="007668ED">
      <w:pPr>
        <w:pStyle w:val="21"/>
        <w:ind w:left="850" w:firstLine="566"/>
        <w:rPr>
          <w:color w:val="000000"/>
        </w:rPr>
      </w:pPr>
      <w:r>
        <w:rPr>
          <w:rFonts w:hint="eastAsia"/>
          <w:color w:val="000000"/>
        </w:rPr>
        <w:t>由於</w:t>
      </w:r>
      <w:r w:rsidRPr="00041E27">
        <w:rPr>
          <w:rFonts w:hint="eastAsia"/>
          <w:color w:val="000000"/>
        </w:rPr>
        <w:t>113年度一、二、三級急診病人轉入病房小於8小時比率低於112年度</w:t>
      </w:r>
      <w:r>
        <w:rPr>
          <w:rFonts w:hint="eastAsia"/>
          <w:color w:val="000000"/>
        </w:rPr>
        <w:t>，</w:t>
      </w:r>
      <w:r w:rsidRPr="00041E27">
        <w:rPr>
          <w:rFonts w:hint="eastAsia"/>
          <w:color w:val="000000"/>
        </w:rPr>
        <w:t>急診病人留置急診室超過24小時比率高於112年度，</w:t>
      </w:r>
      <w:r>
        <w:rPr>
          <w:rFonts w:hint="eastAsia"/>
          <w:color w:val="000000"/>
        </w:rPr>
        <w:t>以及</w:t>
      </w:r>
      <w:r w:rsidRPr="00B85F64">
        <w:rPr>
          <w:rFonts w:hint="eastAsia"/>
          <w:color w:val="000000"/>
        </w:rPr>
        <w:t>檢傷一級急診病人轉入病房小於8小時</w:t>
      </w:r>
      <w:r>
        <w:rPr>
          <w:rFonts w:hint="eastAsia"/>
          <w:color w:val="000000"/>
        </w:rPr>
        <w:t>比率低於112年度等，</w:t>
      </w:r>
      <w:r w:rsidRPr="00041E27">
        <w:rPr>
          <w:rFonts w:hint="eastAsia"/>
          <w:color w:val="000000"/>
        </w:rPr>
        <w:t>顯示113年度</w:t>
      </w:r>
      <w:r>
        <w:rPr>
          <w:rFonts w:hint="eastAsia"/>
          <w:color w:val="000000"/>
        </w:rPr>
        <w:t>醫院</w:t>
      </w:r>
      <w:r w:rsidRPr="00041E27">
        <w:rPr>
          <w:rFonts w:hint="eastAsia"/>
          <w:color w:val="000000"/>
        </w:rPr>
        <w:t>急診處置效率未及112年度</w:t>
      </w:r>
      <w:r>
        <w:rPr>
          <w:rFonts w:hint="eastAsia"/>
          <w:color w:val="000000"/>
        </w:rPr>
        <w:t>。</w:t>
      </w:r>
    </w:p>
    <w:p w:rsidR="003309C7" w:rsidRDefault="003309C7" w:rsidP="007668ED">
      <w:pPr>
        <w:pStyle w:val="21"/>
        <w:ind w:left="850" w:firstLine="566"/>
        <w:rPr>
          <w:color w:val="000000"/>
        </w:rPr>
      </w:pPr>
      <w:r w:rsidRPr="00041E27">
        <w:rPr>
          <w:rFonts w:hint="eastAsia"/>
          <w:color w:val="000000"/>
        </w:rPr>
        <w:t>針對急診壅塞現象，台灣急診醫學會於114年2月提出「急診壅塞改善建議」</w:t>
      </w:r>
      <w:r w:rsidRPr="0054519D">
        <w:rPr>
          <w:color w:val="000000"/>
          <w:vertAlign w:val="superscript"/>
        </w:rPr>
        <w:footnoteReference w:id="118"/>
      </w:r>
      <w:r w:rsidRPr="0054519D">
        <w:rPr>
          <w:rFonts w:hint="eastAsia"/>
          <w:color w:val="000000"/>
        </w:rPr>
        <w:t>，</w:t>
      </w:r>
      <w:r>
        <w:rPr>
          <w:rFonts w:hint="eastAsia"/>
          <w:color w:val="000000"/>
        </w:rPr>
        <w:t>表示</w:t>
      </w:r>
      <w:r w:rsidRPr="00223CA4">
        <w:rPr>
          <w:rFonts w:hint="eastAsia"/>
          <w:color w:val="000000"/>
        </w:rPr>
        <w:t>急診壅塞若持續將引發急診醫護大規模離職</w:t>
      </w:r>
      <w:r>
        <w:rPr>
          <w:rFonts w:hAnsi="標楷體" w:hint="eastAsia"/>
          <w:color w:val="000000"/>
        </w:rPr>
        <w:t>；據</w:t>
      </w:r>
      <w:r w:rsidRPr="00223CA4">
        <w:rPr>
          <w:rFonts w:hint="eastAsia"/>
          <w:color w:val="000000"/>
        </w:rPr>
        <w:t>該學會說明急診壅塞本質為急診住院待床壅塞，原因係可利用住院床位不足，急診住院配床比例失衡，並建議短期應變措施包括提高急診住院配床比例、增加急診醫護人力及強化加護病房資源調控；至長期改革則建議建立急診緊急應變機制、調整健保支付、推動急診住院替代選項及設立監測機制</w:t>
      </w:r>
      <w:r>
        <w:rPr>
          <w:rFonts w:hint="eastAsia"/>
          <w:color w:val="000000"/>
        </w:rPr>
        <w:t>。</w:t>
      </w:r>
    </w:p>
    <w:p w:rsidR="003309C7" w:rsidRDefault="003309C7" w:rsidP="007668ED">
      <w:pPr>
        <w:pStyle w:val="21"/>
        <w:ind w:left="850" w:firstLine="566"/>
        <w:rPr>
          <w:rFonts w:hAnsi="Calibri"/>
          <w:snapToGrid/>
          <w:sz w:val="24"/>
          <w:szCs w:val="24"/>
        </w:rPr>
      </w:pPr>
      <w:r>
        <w:rPr>
          <w:rFonts w:hint="eastAsia"/>
          <w:color w:val="000000"/>
        </w:rPr>
        <w:t>另</w:t>
      </w:r>
      <w:r w:rsidRPr="009070CE">
        <w:rPr>
          <w:rFonts w:hint="eastAsia"/>
          <w:color w:val="000000"/>
        </w:rPr>
        <w:t>台灣神經學學會及台灣腦中風學會於114年6月發布聯合聲明</w:t>
      </w:r>
      <w:r w:rsidRPr="00223CA4">
        <w:rPr>
          <w:color w:val="000000"/>
          <w:vertAlign w:val="superscript"/>
        </w:rPr>
        <w:footnoteReference w:id="119"/>
      </w:r>
      <w:r w:rsidRPr="00C62BC0">
        <w:rPr>
          <w:rFonts w:hint="eastAsia"/>
          <w:color w:val="000000"/>
        </w:rPr>
        <w:t>指出腦中風急性診療大量消耗神經科醫師資源，呼籲保障神經科醫師權益，檢討制度與給付</w:t>
      </w:r>
      <w:r>
        <w:rPr>
          <w:rFonts w:hint="eastAsia"/>
          <w:color w:val="000000"/>
        </w:rPr>
        <w:t>。</w:t>
      </w:r>
    </w:p>
    <w:p w:rsidR="003309C7" w:rsidRDefault="003309C7" w:rsidP="007668ED">
      <w:pPr>
        <w:ind w:left="566" w:firstLine="566"/>
        <w:rPr>
          <w:color w:val="000000"/>
        </w:rPr>
      </w:pPr>
      <w:r w:rsidRPr="0043475A">
        <w:rPr>
          <w:rFonts w:hint="eastAsia"/>
          <w:color w:val="000000"/>
        </w:rPr>
        <w:t>綜上，</w:t>
      </w:r>
      <w:r>
        <w:rPr>
          <w:rFonts w:hint="eastAsia"/>
          <w:color w:val="000000"/>
        </w:rPr>
        <w:t>醫院</w:t>
      </w:r>
      <w:r w:rsidRPr="00237D28">
        <w:rPr>
          <w:rFonts w:hint="eastAsia"/>
          <w:color w:val="000000"/>
        </w:rPr>
        <w:t>急診壅塞</w:t>
      </w:r>
      <w:r>
        <w:rPr>
          <w:rFonts w:hint="eastAsia"/>
          <w:color w:val="000000"/>
        </w:rPr>
        <w:t>若</w:t>
      </w:r>
      <w:r w:rsidRPr="00237D28">
        <w:rPr>
          <w:rFonts w:hint="eastAsia"/>
          <w:color w:val="000000"/>
        </w:rPr>
        <w:t>持續</w:t>
      </w:r>
      <w:r>
        <w:rPr>
          <w:rFonts w:hint="eastAsia"/>
          <w:color w:val="000000"/>
        </w:rPr>
        <w:t>而未緩解</w:t>
      </w:r>
      <w:r w:rsidRPr="00237D28">
        <w:rPr>
          <w:rFonts w:hint="eastAsia"/>
          <w:color w:val="000000"/>
        </w:rPr>
        <w:t>，</w:t>
      </w:r>
      <w:r>
        <w:rPr>
          <w:rFonts w:hint="eastAsia"/>
          <w:color w:val="000000"/>
        </w:rPr>
        <w:t>恐</w:t>
      </w:r>
      <w:r w:rsidRPr="00237D28">
        <w:rPr>
          <w:rFonts w:hint="eastAsia"/>
          <w:color w:val="000000"/>
        </w:rPr>
        <w:t>引發急診醫護人員大規模離職，</w:t>
      </w:r>
      <w:r>
        <w:rPr>
          <w:rFonts w:hint="eastAsia"/>
          <w:color w:val="000000"/>
        </w:rPr>
        <w:t>影響</w:t>
      </w:r>
      <w:r w:rsidRPr="00237D28">
        <w:rPr>
          <w:rFonts w:hint="eastAsia"/>
          <w:color w:val="000000"/>
        </w:rPr>
        <w:t>病人安全與醫療品質。</w:t>
      </w:r>
      <w:r w:rsidRPr="007B5F4B">
        <w:rPr>
          <w:rFonts w:hint="eastAsia"/>
          <w:color w:val="000000"/>
        </w:rPr>
        <w:t>針對上述醫療團體之建言，衛福部允宜審慎回應，通盤考量，以解決急診壅塞與避免醫療崩壞</w:t>
      </w:r>
      <w:r>
        <w:rPr>
          <w:rFonts w:hint="eastAsia"/>
          <w:color w:val="000000"/>
        </w:rPr>
        <w:t>。</w:t>
      </w:r>
    </w:p>
    <w:p w:rsidR="003309C7" w:rsidRDefault="003309C7" w:rsidP="007668ED">
      <w:pPr>
        <w:pStyle w:val="ab"/>
      </w:pPr>
      <w:r w:rsidRPr="0043475A">
        <w:rPr>
          <w:rFonts w:hint="eastAsia"/>
        </w:rPr>
        <w:t>（分機：192</w:t>
      </w:r>
      <w:r>
        <w:rPr>
          <w:rFonts w:hint="eastAsia"/>
        </w:rPr>
        <w:t>5</w:t>
      </w:r>
      <w:r w:rsidRPr="0043475A">
        <w:rPr>
          <w:rFonts w:hint="eastAsia"/>
        </w:rPr>
        <w:t xml:space="preserve"> </w:t>
      </w:r>
      <w:r>
        <w:rPr>
          <w:rFonts w:hint="eastAsia"/>
        </w:rPr>
        <w:t>賴欣憶</w:t>
      </w:r>
      <w:r w:rsidRPr="0043475A">
        <w:rPr>
          <w:rFonts w:hint="eastAsia"/>
        </w:rPr>
        <w:t>）</w:t>
      </w:r>
    </w:p>
    <w:p w:rsidR="003309C7" w:rsidRDefault="003309C7" w:rsidP="003309C7">
      <w:pPr>
        <w:pStyle w:val="23"/>
        <w:sectPr w:rsidR="003309C7" w:rsidSect="00510159">
          <w:headerReference w:type="even" r:id="rId211"/>
          <w:headerReference w:type="default" r:id="rId212"/>
          <w:footerReference w:type="even" r:id="rId213"/>
          <w:footerReference w:type="default" r:id="rId214"/>
          <w:headerReference w:type="first" r:id="rId215"/>
          <w:footerReference w:type="first" r:id="rId216"/>
          <w:footnotePr>
            <w:numRestart w:val="eachSect"/>
          </w:footnotePr>
          <w:pgSz w:w="11906" w:h="16838" w:code="9"/>
          <w:pgMar w:top="1701" w:right="1701" w:bottom="1701" w:left="1701" w:header="0" w:footer="1134" w:gutter="0"/>
          <w:cols w:space="425"/>
          <w:docGrid w:type="linesAndChars" w:linePitch="510" w:charSpace="658"/>
        </w:sectPr>
      </w:pPr>
    </w:p>
    <w:p w:rsidR="003309C7" w:rsidRPr="00D83133" w:rsidRDefault="003309C7" w:rsidP="007668ED">
      <w:pPr>
        <w:pStyle w:val="14"/>
        <w:ind w:left="567" w:hanging="567"/>
      </w:pPr>
      <w:bookmarkStart w:id="212" w:name="_Toc203480949"/>
      <w:bookmarkStart w:id="213" w:name="_Toc208942809"/>
      <w:bookmarkStart w:id="214" w:name="_Toc203480945"/>
      <w:bookmarkStart w:id="215" w:name="_Toc203480946"/>
      <w:bookmarkStart w:id="216" w:name="_Toc203480947"/>
      <w:r w:rsidRPr="00D83133">
        <w:rPr>
          <w:rFonts w:hint="eastAsia"/>
        </w:rPr>
        <w:t>三五、近6年科學園區整體營業額成長</w:t>
      </w:r>
      <w:r>
        <w:rPr>
          <w:rFonts w:hint="eastAsia"/>
        </w:rPr>
        <w:t>八成</w:t>
      </w:r>
      <w:r w:rsidRPr="00D83133">
        <w:rPr>
          <w:rFonts w:hint="eastAsia"/>
        </w:rPr>
        <w:t>，惟</w:t>
      </w:r>
      <w:r w:rsidRPr="00D83133">
        <w:rPr>
          <w:rFonts w:hint="eastAsia"/>
          <w:bCs/>
        </w:rPr>
        <w:t>竹科及中科成長力道低於平均</w:t>
      </w:r>
      <w:r w:rsidRPr="00D83133">
        <w:rPr>
          <w:rFonts w:hAnsi="標楷體" w:hint="eastAsia"/>
          <w:bCs/>
        </w:rPr>
        <w:t>，</w:t>
      </w:r>
      <w:r w:rsidRPr="00D83133">
        <w:rPr>
          <w:rFonts w:hint="eastAsia"/>
          <w:bCs/>
        </w:rPr>
        <w:t>且</w:t>
      </w:r>
      <w:r w:rsidRPr="00D83133">
        <w:rPr>
          <w:rFonts w:hAnsi="標楷體" w:hint="eastAsia"/>
        </w:rPr>
        <w:t>113年度</w:t>
      </w:r>
      <w:r w:rsidRPr="00D83133">
        <w:rPr>
          <w:rFonts w:hint="eastAsia"/>
        </w:rPr>
        <w:t>園區營業額近八成集中於積體電路單一產業，允宜妥謀善策提升營運量能及</w:t>
      </w:r>
      <w:r w:rsidRPr="00D83133">
        <w:rPr>
          <w:bCs/>
        </w:rPr>
        <w:t>推動產業多元化</w:t>
      </w:r>
      <w:r w:rsidRPr="00D83133">
        <w:rPr>
          <w:rFonts w:hAnsi="標楷體" w:hint="eastAsia"/>
          <w:bCs/>
        </w:rPr>
        <w:t>，以強化</w:t>
      </w:r>
      <w:r w:rsidRPr="00D83133">
        <w:rPr>
          <w:bCs/>
        </w:rPr>
        <w:t>整體產業韌性與</w:t>
      </w:r>
      <w:r w:rsidRPr="00D83133">
        <w:rPr>
          <w:rFonts w:hint="eastAsia"/>
          <w:bCs/>
        </w:rPr>
        <w:t>園區</w:t>
      </w:r>
      <w:r w:rsidRPr="00D83133">
        <w:rPr>
          <w:bCs/>
        </w:rPr>
        <w:t>永續發展</w:t>
      </w:r>
      <w:bookmarkEnd w:id="212"/>
      <w:bookmarkEnd w:id="213"/>
    </w:p>
    <w:p w:rsidR="003309C7" w:rsidRPr="00D83133" w:rsidRDefault="003309C7" w:rsidP="007668ED">
      <w:pPr>
        <w:ind w:left="566" w:firstLine="566"/>
        <w:rPr>
          <w:snapToGrid/>
        </w:rPr>
      </w:pPr>
      <w:r w:rsidRPr="00D83133">
        <w:rPr>
          <w:rFonts w:hint="eastAsia"/>
          <w:snapToGrid/>
        </w:rPr>
        <w:t>科學園區產業是驅動我國經濟成長之核心動力</w:t>
      </w:r>
      <w:r w:rsidRPr="00D83133">
        <w:rPr>
          <w:rFonts w:hAnsi="標楷體" w:hint="eastAsia"/>
          <w:snapToGrid/>
        </w:rPr>
        <w:t>，</w:t>
      </w:r>
      <w:r w:rsidRPr="00D83133">
        <w:rPr>
          <w:rFonts w:hint="eastAsia"/>
          <w:snapToGrid/>
        </w:rPr>
        <w:t>其高附加價值之產品與技術，為我國創造可觀出口值與產值，成為重要經濟支柱</w:t>
      </w:r>
      <w:r w:rsidRPr="00D83133">
        <w:rPr>
          <w:rFonts w:hAnsi="標楷體" w:hint="eastAsia"/>
          <w:snapToGrid/>
        </w:rPr>
        <w:t>，</w:t>
      </w:r>
      <w:r w:rsidRPr="00D83133">
        <w:rPr>
          <w:snapToGrid/>
        </w:rPr>
        <w:t>科學園區營業額增長</w:t>
      </w:r>
      <w:r w:rsidRPr="00D83133">
        <w:rPr>
          <w:rFonts w:ascii="Segoe UI" w:hAnsi="Segoe UI" w:cs="Segoe UI"/>
        </w:rPr>
        <w:t>反映園區產業實力與市場需求，也促進就業機會增加、技術升級與產業升級，</w:t>
      </w:r>
      <w:r w:rsidRPr="00D83133">
        <w:rPr>
          <w:snapToGrid/>
        </w:rPr>
        <w:t>對園區及其所在區域產生正面影響</w:t>
      </w:r>
      <w:r w:rsidRPr="00D83133">
        <w:rPr>
          <w:rFonts w:hAnsi="標楷體" w:hint="eastAsia"/>
          <w:snapToGrid/>
        </w:rPr>
        <w:t>，</w:t>
      </w:r>
      <w:r w:rsidRPr="00D83133">
        <w:rPr>
          <w:rFonts w:hint="eastAsia"/>
          <w:snapToGrid/>
        </w:rPr>
        <w:t>也</w:t>
      </w:r>
      <w:r w:rsidRPr="00D83133">
        <w:rPr>
          <w:rFonts w:ascii="Segoe UI" w:hAnsi="Segoe UI" w:cs="Segoe UI"/>
        </w:rPr>
        <w:t>強化</w:t>
      </w:r>
      <w:r w:rsidRPr="00D83133">
        <w:rPr>
          <w:rFonts w:ascii="Segoe UI" w:hAnsi="Segoe UI" w:cs="Segoe UI" w:hint="eastAsia"/>
        </w:rPr>
        <w:t>我國</w:t>
      </w:r>
      <w:r w:rsidRPr="00D83133">
        <w:rPr>
          <w:rFonts w:ascii="Segoe UI" w:hAnsi="Segoe UI" w:cs="Segoe UI"/>
        </w:rPr>
        <w:t>在全球科技供應鏈中之地位</w:t>
      </w:r>
      <w:r w:rsidRPr="00D83133">
        <w:rPr>
          <w:rFonts w:hint="eastAsia"/>
          <w:snapToGrid/>
        </w:rPr>
        <w:t>。經查：</w:t>
      </w:r>
    </w:p>
    <w:p w:rsidR="003309C7" w:rsidRPr="00D83133" w:rsidRDefault="003309C7" w:rsidP="007668ED">
      <w:pPr>
        <w:pStyle w:val="a5"/>
        <w:ind w:left="849" w:hanging="283"/>
        <w:rPr>
          <w:b/>
          <w:bCs/>
        </w:rPr>
      </w:pPr>
      <w:r w:rsidRPr="00D83133">
        <w:rPr>
          <w:rFonts w:hint="eastAsia"/>
          <w:b/>
          <w:bCs/>
        </w:rPr>
        <w:t>(一)</w:t>
      </w:r>
      <w:bookmarkStart w:id="217" w:name="_Hlk201669254"/>
      <w:r w:rsidRPr="00D83133">
        <w:rPr>
          <w:rFonts w:hint="eastAsia"/>
          <w:b/>
          <w:bCs/>
        </w:rPr>
        <w:t>108至113年度園區整體營業額成長80.90%</w:t>
      </w:r>
      <w:r w:rsidRPr="00D83133">
        <w:rPr>
          <w:rFonts w:hAnsi="標楷體" w:hint="eastAsia"/>
          <w:b/>
          <w:bCs/>
        </w:rPr>
        <w:t>，南科成長最高，而竹科及中科成長力道低於平均值，個別產業中以積體電路與電腦及周邊2產業別成長較突出，</w:t>
      </w:r>
      <w:bookmarkEnd w:id="217"/>
      <w:r w:rsidRPr="00D83133">
        <w:rPr>
          <w:rFonts w:hAnsi="標楷體" w:hint="eastAsia"/>
          <w:b/>
          <w:bCs/>
        </w:rPr>
        <w:t>另僅光電產業為負成長</w:t>
      </w:r>
    </w:p>
    <w:p w:rsidR="003309C7" w:rsidRPr="00D83133" w:rsidRDefault="003309C7" w:rsidP="007668ED">
      <w:pPr>
        <w:pStyle w:val="21"/>
        <w:ind w:left="850" w:firstLine="566"/>
        <w:rPr>
          <w:snapToGrid/>
        </w:rPr>
      </w:pPr>
      <w:r w:rsidRPr="00D83133">
        <w:rPr>
          <w:rFonts w:hint="eastAsia"/>
          <w:snapToGrid/>
        </w:rPr>
        <w:t>科學園區廠商營業額自108年度2兆6</w:t>
      </w:r>
      <w:r w:rsidRPr="00D83133">
        <w:rPr>
          <w:snapToGrid/>
        </w:rPr>
        <w:t>,</w:t>
      </w:r>
      <w:r w:rsidRPr="00D83133">
        <w:rPr>
          <w:rFonts w:hint="eastAsia"/>
          <w:snapToGrid/>
        </w:rPr>
        <w:t>321.14億元增至113年度4兆7</w:t>
      </w:r>
      <w:r w:rsidRPr="00D83133">
        <w:rPr>
          <w:snapToGrid/>
        </w:rPr>
        <w:t>,614</w:t>
      </w:r>
      <w:r w:rsidRPr="00D83133">
        <w:rPr>
          <w:rFonts w:hint="eastAsia"/>
          <w:snapToGrid/>
        </w:rPr>
        <w:t>.89億元</w:t>
      </w:r>
      <w:r w:rsidRPr="00D83133">
        <w:rPr>
          <w:rFonts w:hAnsi="標楷體" w:hint="eastAsia"/>
          <w:snapToGrid/>
        </w:rPr>
        <w:t>，增加2兆1</w:t>
      </w:r>
      <w:r w:rsidRPr="00D83133">
        <w:rPr>
          <w:rFonts w:hAnsi="標楷體"/>
          <w:snapToGrid/>
        </w:rPr>
        <w:t>,</w:t>
      </w:r>
      <w:r w:rsidRPr="00D83133">
        <w:rPr>
          <w:rFonts w:hAnsi="標楷體" w:hint="eastAsia"/>
          <w:snapToGrid/>
        </w:rPr>
        <w:t>293.75億元(</w:t>
      </w:r>
      <w:r w:rsidRPr="00D83133">
        <w:rPr>
          <w:rFonts w:hint="eastAsia"/>
          <w:snapToGrid/>
        </w:rPr>
        <w:t>增幅80.90%)</w:t>
      </w:r>
      <w:r w:rsidRPr="00D83133">
        <w:rPr>
          <w:rFonts w:hAnsi="標楷體" w:hint="eastAsia"/>
          <w:snapToGrid/>
        </w:rPr>
        <w:t>，</w:t>
      </w:r>
      <w:r w:rsidRPr="00D83133">
        <w:rPr>
          <w:rFonts w:hint="eastAsia"/>
          <w:snapToGrid/>
        </w:rPr>
        <w:t>108至113年間概呈增加趨勢</w:t>
      </w:r>
      <w:r w:rsidRPr="00D83133">
        <w:rPr>
          <w:rFonts w:hAnsi="標楷體" w:hint="eastAsia"/>
          <w:snapToGrid/>
        </w:rPr>
        <w:t>，</w:t>
      </w:r>
      <w:r w:rsidRPr="00D83133">
        <w:rPr>
          <w:rFonts w:hint="eastAsia"/>
          <w:snapToGrid/>
        </w:rPr>
        <w:t>僅112年度因</w:t>
      </w:r>
      <w:r w:rsidRPr="00D83133">
        <w:rPr>
          <w:snapToGrid/>
        </w:rPr>
        <w:t>受到全球後疫時代、地緣政治變化、生成式AI崛起與全球產業鏈重組等影響，較</w:t>
      </w:r>
      <w:r w:rsidRPr="00D83133">
        <w:rPr>
          <w:rFonts w:hint="eastAsia"/>
          <w:snapToGrid/>
        </w:rPr>
        <w:t>111</w:t>
      </w:r>
      <w:r w:rsidRPr="00D83133">
        <w:rPr>
          <w:snapToGrid/>
        </w:rPr>
        <w:t>年</w:t>
      </w:r>
      <w:r w:rsidRPr="00D83133">
        <w:rPr>
          <w:rFonts w:hint="eastAsia"/>
          <w:snapToGrid/>
        </w:rPr>
        <w:t>度</w:t>
      </w:r>
      <w:r w:rsidRPr="00D83133">
        <w:rPr>
          <w:snapToGrid/>
        </w:rPr>
        <w:t>衰退7.56%</w:t>
      </w:r>
      <w:r w:rsidRPr="00D83133">
        <w:rPr>
          <w:rStyle w:val="af4"/>
        </w:rPr>
        <w:footnoteReference w:id="120"/>
      </w:r>
      <w:r w:rsidRPr="00D83133">
        <w:rPr>
          <w:snapToGrid/>
        </w:rPr>
        <w:t>，</w:t>
      </w:r>
      <w:r w:rsidRPr="00D83133">
        <w:rPr>
          <w:rFonts w:hint="eastAsia"/>
          <w:snapToGrid/>
        </w:rPr>
        <w:t>3園區中以南科成長197.70%最高</w:t>
      </w:r>
      <w:r w:rsidRPr="00D83133">
        <w:rPr>
          <w:rStyle w:val="af4"/>
        </w:rPr>
        <w:footnoteReference w:id="121"/>
      </w:r>
      <w:r w:rsidRPr="00D83133">
        <w:rPr>
          <w:rFonts w:hAnsi="標楷體" w:hint="eastAsia"/>
          <w:snapToGrid/>
        </w:rPr>
        <w:t>，竹科38.75%次之，中科29.73%居末位(詳表1)。同期間，6產業別中以電腦及周邊(135.26%)、積體電路(108.14%)成長幅度超越平均值(80.90%)，其次依序為生物技術(59.80%)、精密機械(23.33%)及通訊(17.36%)，另僅光電產業為負成長(-9.29%)(詳表2)。</w:t>
      </w:r>
    </w:p>
    <w:p w:rsidR="003309C7" w:rsidRDefault="003309C7" w:rsidP="007668ED">
      <w:pPr>
        <w:snapToGrid w:val="0"/>
        <w:spacing w:line="360" w:lineRule="exact"/>
        <w:ind w:leftChars="0" w:left="0" w:firstLineChars="0" w:firstLine="0"/>
        <w:jc w:val="left"/>
        <w:rPr>
          <w:rFonts w:hAnsi="標楷體"/>
          <w:b/>
          <w:bCs/>
          <w:snapToGrid/>
        </w:rPr>
      </w:pPr>
    </w:p>
    <w:p w:rsidR="003309C7" w:rsidRDefault="003309C7" w:rsidP="007668ED">
      <w:pPr>
        <w:snapToGrid w:val="0"/>
        <w:spacing w:line="360" w:lineRule="exact"/>
        <w:ind w:leftChars="0" w:left="0" w:firstLineChars="0" w:firstLine="0"/>
        <w:jc w:val="left"/>
        <w:rPr>
          <w:rFonts w:hAnsi="標楷體"/>
          <w:b/>
          <w:bCs/>
          <w:snapToGrid/>
        </w:rPr>
      </w:pPr>
    </w:p>
    <w:p w:rsidR="003309C7" w:rsidRDefault="003309C7" w:rsidP="007668ED">
      <w:pPr>
        <w:snapToGrid w:val="0"/>
        <w:spacing w:line="360" w:lineRule="exact"/>
        <w:ind w:leftChars="0" w:left="0" w:firstLineChars="0" w:firstLine="0"/>
        <w:jc w:val="left"/>
        <w:rPr>
          <w:rFonts w:hAnsi="標楷體"/>
          <w:b/>
          <w:bCs/>
          <w:snapToGrid/>
        </w:rPr>
      </w:pPr>
    </w:p>
    <w:p w:rsidR="003309C7" w:rsidRPr="00F47A8F" w:rsidRDefault="003309C7" w:rsidP="007668ED">
      <w:pPr>
        <w:snapToGrid w:val="0"/>
        <w:spacing w:line="360" w:lineRule="exact"/>
        <w:ind w:leftChars="0" w:left="0" w:firstLineChars="0" w:firstLine="0"/>
        <w:jc w:val="left"/>
        <w:rPr>
          <w:snapToGrid/>
          <w:sz w:val="24"/>
          <w:szCs w:val="24"/>
        </w:rPr>
      </w:pPr>
      <w:r w:rsidRPr="00D83133">
        <w:rPr>
          <w:rFonts w:hAnsi="標楷體" w:hint="eastAsia"/>
          <w:b/>
          <w:bCs/>
          <w:snapToGrid/>
        </w:rPr>
        <w:t>表1</w:t>
      </w:r>
      <w:r w:rsidRPr="00D83133">
        <w:rPr>
          <w:rFonts w:hAnsi="標楷體"/>
          <w:b/>
          <w:bCs/>
          <w:snapToGrid/>
        </w:rPr>
        <w:t xml:space="preserve">  </w:t>
      </w:r>
      <w:r w:rsidRPr="00D83133">
        <w:rPr>
          <w:rFonts w:hAnsi="標楷體" w:hint="eastAsia"/>
          <w:b/>
          <w:bCs/>
          <w:snapToGrid/>
        </w:rPr>
        <w:t>108</w:t>
      </w:r>
      <w:r w:rsidRPr="00D83133">
        <w:rPr>
          <w:rFonts w:hAnsi="標楷體"/>
          <w:b/>
          <w:bCs/>
          <w:snapToGrid/>
        </w:rPr>
        <w:t>至11</w:t>
      </w:r>
      <w:r w:rsidRPr="00D83133">
        <w:rPr>
          <w:rFonts w:hAnsi="標楷體" w:hint="eastAsia"/>
          <w:b/>
          <w:bCs/>
          <w:snapToGrid/>
        </w:rPr>
        <w:t>3</w:t>
      </w:r>
      <w:r w:rsidRPr="00D83133">
        <w:rPr>
          <w:rFonts w:hAnsi="標楷體"/>
          <w:b/>
          <w:bCs/>
          <w:snapToGrid/>
        </w:rPr>
        <w:t>年</w:t>
      </w:r>
      <w:r w:rsidRPr="00D83133">
        <w:rPr>
          <w:rFonts w:hAnsi="標楷體" w:hint="eastAsia"/>
          <w:b/>
          <w:bCs/>
          <w:snapToGrid/>
        </w:rPr>
        <w:t>度科學園區</w:t>
      </w:r>
      <w:r w:rsidRPr="00D83133">
        <w:rPr>
          <w:rFonts w:hAnsi="標楷體"/>
          <w:b/>
          <w:bCs/>
          <w:snapToGrid/>
        </w:rPr>
        <w:t>廠商</w:t>
      </w:r>
      <w:r w:rsidRPr="00D83133">
        <w:rPr>
          <w:rFonts w:hAnsi="標楷體" w:hint="eastAsia"/>
          <w:b/>
          <w:bCs/>
          <w:snapToGrid/>
        </w:rPr>
        <w:t>營業額統計表</w:t>
      </w:r>
      <w:r>
        <w:rPr>
          <w:rFonts w:hAnsi="標楷體" w:hint="eastAsia"/>
          <w:b/>
          <w:bCs/>
          <w:snapToGrid/>
        </w:rPr>
        <w:t xml:space="preserve"> </w:t>
      </w:r>
      <w:r w:rsidRPr="00F47A8F">
        <w:rPr>
          <w:rFonts w:hAnsi="標楷體"/>
          <w:snapToGrid/>
          <w:sz w:val="24"/>
          <w:szCs w:val="24"/>
        </w:rPr>
        <w:t>單位：</w:t>
      </w:r>
      <w:r w:rsidRPr="00F47A8F">
        <w:rPr>
          <w:rFonts w:hAnsi="標楷體" w:hint="eastAsia"/>
          <w:snapToGrid/>
          <w:sz w:val="24"/>
          <w:szCs w:val="24"/>
        </w:rPr>
        <w:t>新臺幣</w:t>
      </w:r>
      <w:r w:rsidRPr="00F47A8F">
        <w:rPr>
          <w:rFonts w:hAnsi="標楷體"/>
          <w:snapToGrid/>
          <w:sz w:val="24"/>
          <w:szCs w:val="24"/>
        </w:rPr>
        <w:t>億元</w:t>
      </w:r>
      <w:r w:rsidRPr="00F47A8F">
        <w:rPr>
          <w:rFonts w:hAnsi="標楷體" w:hint="eastAsia"/>
          <w:snapToGrid/>
          <w:sz w:val="24"/>
          <w:szCs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01"/>
        <w:gridCol w:w="1701"/>
        <w:gridCol w:w="1701"/>
        <w:gridCol w:w="1701"/>
        <w:gridCol w:w="1701"/>
      </w:tblGrid>
      <w:tr w:rsidR="003309C7" w:rsidRPr="00D83133" w:rsidTr="007668ED">
        <w:trPr>
          <w:trHeight w:hRule="exact" w:val="397"/>
          <w:tblHeader/>
        </w:trPr>
        <w:tc>
          <w:tcPr>
            <w:tcW w:w="1701" w:type="dxa"/>
            <w:shd w:val="clear" w:color="auto" w:fill="auto"/>
            <w:noWrap/>
            <w:vAlign w:val="center"/>
            <w:hideMark/>
          </w:tcPr>
          <w:p w:rsidR="003309C7" w:rsidRPr="00D83133" w:rsidRDefault="003309C7" w:rsidP="007668ED">
            <w:pPr>
              <w:pStyle w:val="142"/>
              <w:jc w:val="center"/>
            </w:pPr>
            <w:bookmarkStart w:id="218" w:name="_Hlk201669037"/>
            <w:r w:rsidRPr="00D83133">
              <w:rPr>
                <w:rFonts w:hint="eastAsia"/>
              </w:rPr>
              <w:t>年度</w:t>
            </w:r>
          </w:p>
        </w:tc>
        <w:tc>
          <w:tcPr>
            <w:tcW w:w="1701" w:type="dxa"/>
            <w:shd w:val="clear" w:color="auto" w:fill="auto"/>
            <w:noWrap/>
            <w:vAlign w:val="center"/>
            <w:hideMark/>
          </w:tcPr>
          <w:p w:rsidR="003309C7" w:rsidRPr="00D83133" w:rsidRDefault="003309C7" w:rsidP="007668ED">
            <w:pPr>
              <w:pStyle w:val="142"/>
              <w:jc w:val="center"/>
            </w:pPr>
            <w:r w:rsidRPr="00D83133">
              <w:rPr>
                <w:rFonts w:hint="eastAsia"/>
              </w:rPr>
              <w:t>竹科</w:t>
            </w:r>
          </w:p>
        </w:tc>
        <w:tc>
          <w:tcPr>
            <w:tcW w:w="1701" w:type="dxa"/>
            <w:shd w:val="clear" w:color="auto" w:fill="auto"/>
            <w:noWrap/>
            <w:vAlign w:val="center"/>
            <w:hideMark/>
          </w:tcPr>
          <w:p w:rsidR="003309C7" w:rsidRPr="00D83133" w:rsidRDefault="003309C7" w:rsidP="007668ED">
            <w:pPr>
              <w:pStyle w:val="142"/>
              <w:jc w:val="center"/>
            </w:pPr>
            <w:r w:rsidRPr="00D83133">
              <w:rPr>
                <w:rFonts w:hint="eastAsia"/>
              </w:rPr>
              <w:t>中科</w:t>
            </w:r>
          </w:p>
        </w:tc>
        <w:tc>
          <w:tcPr>
            <w:tcW w:w="1701" w:type="dxa"/>
            <w:shd w:val="clear" w:color="auto" w:fill="auto"/>
            <w:noWrap/>
            <w:vAlign w:val="center"/>
            <w:hideMark/>
          </w:tcPr>
          <w:p w:rsidR="003309C7" w:rsidRPr="00D83133" w:rsidRDefault="003309C7" w:rsidP="007668ED">
            <w:pPr>
              <w:pStyle w:val="142"/>
              <w:jc w:val="center"/>
            </w:pPr>
            <w:r w:rsidRPr="00D83133">
              <w:rPr>
                <w:rFonts w:hint="eastAsia"/>
              </w:rPr>
              <w:t>南科</w:t>
            </w:r>
          </w:p>
        </w:tc>
        <w:tc>
          <w:tcPr>
            <w:tcW w:w="1701" w:type="dxa"/>
            <w:shd w:val="clear" w:color="auto" w:fill="auto"/>
            <w:noWrap/>
            <w:vAlign w:val="center"/>
            <w:hideMark/>
          </w:tcPr>
          <w:p w:rsidR="003309C7" w:rsidRPr="00D83133" w:rsidRDefault="003309C7" w:rsidP="007668ED">
            <w:pPr>
              <w:pStyle w:val="142"/>
              <w:jc w:val="center"/>
            </w:pPr>
            <w:r w:rsidRPr="00D83133">
              <w:rPr>
                <w:rFonts w:hint="eastAsia"/>
              </w:rPr>
              <w:t>合計</w:t>
            </w:r>
          </w:p>
          <w:p w:rsidR="003309C7" w:rsidRPr="00D83133" w:rsidRDefault="003309C7" w:rsidP="007668ED">
            <w:pPr>
              <w:pStyle w:val="142"/>
              <w:jc w:val="center"/>
            </w:pPr>
          </w:p>
        </w:tc>
      </w:tr>
      <w:tr w:rsidR="003309C7" w:rsidRPr="00D83133" w:rsidTr="007668ED">
        <w:trPr>
          <w:trHeight w:hRule="exact" w:val="397"/>
        </w:trPr>
        <w:tc>
          <w:tcPr>
            <w:tcW w:w="1701" w:type="dxa"/>
            <w:shd w:val="clear" w:color="auto" w:fill="auto"/>
            <w:noWrap/>
            <w:vAlign w:val="center"/>
            <w:hideMark/>
          </w:tcPr>
          <w:p w:rsidR="003309C7" w:rsidRPr="00D83133" w:rsidRDefault="003309C7" w:rsidP="007668ED">
            <w:pPr>
              <w:pStyle w:val="142"/>
              <w:jc w:val="center"/>
            </w:pPr>
            <w:r w:rsidRPr="00D83133">
              <w:rPr>
                <w:rFonts w:hint="eastAsia"/>
              </w:rPr>
              <w:t>108</w:t>
            </w:r>
          </w:p>
        </w:tc>
        <w:tc>
          <w:tcPr>
            <w:tcW w:w="1701" w:type="dxa"/>
            <w:shd w:val="clear" w:color="auto" w:fill="auto"/>
            <w:vAlign w:val="center"/>
            <w:hideMark/>
          </w:tcPr>
          <w:p w:rsidR="003309C7" w:rsidRPr="00D83133" w:rsidRDefault="003309C7" w:rsidP="007668ED">
            <w:pPr>
              <w:pStyle w:val="142"/>
              <w:jc w:val="right"/>
            </w:pPr>
            <w:r w:rsidRPr="00D83133">
              <w:rPr>
                <w:rFonts w:hint="eastAsia"/>
              </w:rPr>
              <w:t>10,916.46</w:t>
            </w:r>
          </w:p>
        </w:tc>
        <w:tc>
          <w:tcPr>
            <w:tcW w:w="1701" w:type="dxa"/>
            <w:shd w:val="clear" w:color="auto" w:fill="auto"/>
            <w:noWrap/>
            <w:vAlign w:val="center"/>
            <w:hideMark/>
          </w:tcPr>
          <w:p w:rsidR="003309C7" w:rsidRPr="00D83133" w:rsidRDefault="003309C7" w:rsidP="007668ED">
            <w:pPr>
              <w:pStyle w:val="142"/>
              <w:jc w:val="right"/>
            </w:pPr>
            <w:r w:rsidRPr="00D83133">
              <w:rPr>
                <w:rFonts w:hint="eastAsia"/>
              </w:rPr>
              <w:t>7</w:t>
            </w:r>
            <w:r w:rsidRPr="00D83133">
              <w:t>,</w:t>
            </w:r>
            <w:r w:rsidRPr="00D83133">
              <w:rPr>
                <w:rFonts w:hint="eastAsia"/>
              </w:rPr>
              <w:t>972.32</w:t>
            </w:r>
          </w:p>
        </w:tc>
        <w:tc>
          <w:tcPr>
            <w:tcW w:w="1701" w:type="dxa"/>
            <w:shd w:val="clear" w:color="auto" w:fill="auto"/>
            <w:noWrap/>
            <w:vAlign w:val="center"/>
            <w:hideMark/>
          </w:tcPr>
          <w:p w:rsidR="003309C7" w:rsidRPr="00D83133" w:rsidRDefault="003309C7" w:rsidP="007668ED">
            <w:pPr>
              <w:pStyle w:val="142"/>
              <w:jc w:val="right"/>
            </w:pPr>
            <w:r w:rsidRPr="00D83133">
              <w:rPr>
                <w:rFonts w:hint="eastAsia"/>
              </w:rPr>
              <w:t>7</w:t>
            </w:r>
            <w:r w:rsidRPr="00D83133">
              <w:t>,</w:t>
            </w:r>
            <w:r w:rsidRPr="00D83133">
              <w:rPr>
                <w:rFonts w:hint="eastAsia"/>
              </w:rPr>
              <w:t>432.36</w:t>
            </w:r>
          </w:p>
        </w:tc>
        <w:tc>
          <w:tcPr>
            <w:tcW w:w="1701" w:type="dxa"/>
            <w:shd w:val="clear" w:color="auto" w:fill="auto"/>
            <w:noWrap/>
            <w:vAlign w:val="center"/>
            <w:hideMark/>
          </w:tcPr>
          <w:p w:rsidR="003309C7" w:rsidRPr="00D83133" w:rsidRDefault="003309C7" w:rsidP="007668ED">
            <w:pPr>
              <w:pStyle w:val="142"/>
              <w:jc w:val="right"/>
            </w:pPr>
            <w:r w:rsidRPr="00D83133">
              <w:rPr>
                <w:rFonts w:hint="eastAsia"/>
              </w:rPr>
              <w:t>26</w:t>
            </w:r>
            <w:r w:rsidRPr="00D83133">
              <w:t>,</w:t>
            </w:r>
            <w:r w:rsidRPr="00D83133">
              <w:rPr>
                <w:rFonts w:hint="eastAsia"/>
              </w:rPr>
              <w:t>321.14</w:t>
            </w:r>
          </w:p>
        </w:tc>
      </w:tr>
      <w:tr w:rsidR="003309C7" w:rsidRPr="00D83133" w:rsidTr="007668ED">
        <w:trPr>
          <w:trHeight w:hRule="exact" w:val="397"/>
        </w:trPr>
        <w:tc>
          <w:tcPr>
            <w:tcW w:w="1701" w:type="dxa"/>
            <w:shd w:val="clear" w:color="auto" w:fill="auto"/>
            <w:noWrap/>
            <w:vAlign w:val="center"/>
            <w:hideMark/>
          </w:tcPr>
          <w:p w:rsidR="003309C7" w:rsidRPr="00D83133" w:rsidRDefault="003309C7" w:rsidP="007668ED">
            <w:pPr>
              <w:pStyle w:val="142"/>
              <w:jc w:val="center"/>
            </w:pPr>
            <w:r w:rsidRPr="00D83133">
              <w:rPr>
                <w:rFonts w:hint="eastAsia"/>
              </w:rPr>
              <w:t>109</w:t>
            </w:r>
          </w:p>
        </w:tc>
        <w:tc>
          <w:tcPr>
            <w:tcW w:w="1701" w:type="dxa"/>
            <w:shd w:val="clear" w:color="auto" w:fill="auto"/>
            <w:vAlign w:val="center"/>
            <w:hideMark/>
          </w:tcPr>
          <w:p w:rsidR="003309C7" w:rsidRPr="00D83133" w:rsidRDefault="003309C7" w:rsidP="007668ED">
            <w:pPr>
              <w:pStyle w:val="142"/>
              <w:jc w:val="right"/>
            </w:pPr>
            <w:r w:rsidRPr="00D83133">
              <w:rPr>
                <w:rFonts w:hint="eastAsia"/>
              </w:rPr>
              <w:t>12,439.15</w:t>
            </w:r>
          </w:p>
        </w:tc>
        <w:tc>
          <w:tcPr>
            <w:tcW w:w="1701" w:type="dxa"/>
            <w:shd w:val="clear" w:color="auto" w:fill="auto"/>
            <w:noWrap/>
            <w:vAlign w:val="center"/>
            <w:hideMark/>
          </w:tcPr>
          <w:p w:rsidR="003309C7" w:rsidRPr="00D83133" w:rsidRDefault="003309C7" w:rsidP="007668ED">
            <w:pPr>
              <w:pStyle w:val="142"/>
              <w:jc w:val="right"/>
            </w:pPr>
            <w:r w:rsidRPr="00D83133">
              <w:rPr>
                <w:rFonts w:hint="eastAsia"/>
              </w:rPr>
              <w:t>9</w:t>
            </w:r>
            <w:r w:rsidRPr="00D83133">
              <w:t>,</w:t>
            </w:r>
            <w:r w:rsidRPr="00D83133">
              <w:rPr>
                <w:rFonts w:hint="eastAsia"/>
              </w:rPr>
              <w:t>359.79</w:t>
            </w:r>
          </w:p>
        </w:tc>
        <w:tc>
          <w:tcPr>
            <w:tcW w:w="1701" w:type="dxa"/>
            <w:shd w:val="clear" w:color="auto" w:fill="auto"/>
            <w:noWrap/>
            <w:vAlign w:val="center"/>
          </w:tcPr>
          <w:p w:rsidR="003309C7" w:rsidRPr="00D83133" w:rsidRDefault="003309C7" w:rsidP="007668ED">
            <w:pPr>
              <w:pStyle w:val="142"/>
              <w:jc w:val="right"/>
            </w:pPr>
            <w:r w:rsidRPr="00D83133">
              <w:rPr>
                <w:rFonts w:hint="eastAsia"/>
              </w:rPr>
              <w:t>8</w:t>
            </w:r>
            <w:r w:rsidRPr="00D83133">
              <w:t>,</w:t>
            </w:r>
            <w:r w:rsidRPr="00D83133">
              <w:rPr>
                <w:rFonts w:hint="eastAsia"/>
              </w:rPr>
              <w:t>477.31</w:t>
            </w:r>
          </w:p>
        </w:tc>
        <w:tc>
          <w:tcPr>
            <w:tcW w:w="1701" w:type="dxa"/>
            <w:shd w:val="clear" w:color="auto" w:fill="auto"/>
            <w:noWrap/>
            <w:vAlign w:val="center"/>
            <w:hideMark/>
          </w:tcPr>
          <w:p w:rsidR="003309C7" w:rsidRPr="00D83133" w:rsidRDefault="003309C7" w:rsidP="007668ED">
            <w:pPr>
              <w:pStyle w:val="142"/>
              <w:jc w:val="right"/>
            </w:pPr>
            <w:r w:rsidRPr="00D83133">
              <w:rPr>
                <w:rFonts w:hint="eastAsia"/>
              </w:rPr>
              <w:t>30</w:t>
            </w:r>
            <w:r w:rsidRPr="00D83133">
              <w:t>,</w:t>
            </w:r>
            <w:r w:rsidRPr="00D83133">
              <w:rPr>
                <w:rFonts w:hint="eastAsia"/>
              </w:rPr>
              <w:t>276.25</w:t>
            </w:r>
          </w:p>
        </w:tc>
      </w:tr>
      <w:tr w:rsidR="003309C7" w:rsidRPr="00D83133" w:rsidTr="007668ED">
        <w:trPr>
          <w:trHeight w:hRule="exact" w:val="397"/>
        </w:trPr>
        <w:tc>
          <w:tcPr>
            <w:tcW w:w="1701" w:type="dxa"/>
            <w:shd w:val="clear" w:color="auto" w:fill="auto"/>
            <w:noWrap/>
            <w:vAlign w:val="center"/>
            <w:hideMark/>
          </w:tcPr>
          <w:p w:rsidR="003309C7" w:rsidRPr="00D83133" w:rsidRDefault="003309C7" w:rsidP="007668ED">
            <w:pPr>
              <w:pStyle w:val="142"/>
              <w:jc w:val="center"/>
            </w:pPr>
            <w:r w:rsidRPr="00D83133">
              <w:rPr>
                <w:rFonts w:hint="eastAsia"/>
              </w:rPr>
              <w:t>110</w:t>
            </w:r>
          </w:p>
        </w:tc>
        <w:tc>
          <w:tcPr>
            <w:tcW w:w="1701" w:type="dxa"/>
            <w:shd w:val="clear" w:color="auto" w:fill="auto"/>
            <w:vAlign w:val="center"/>
            <w:hideMark/>
          </w:tcPr>
          <w:p w:rsidR="003309C7" w:rsidRPr="00D83133" w:rsidRDefault="003309C7" w:rsidP="007668ED">
            <w:pPr>
              <w:pStyle w:val="142"/>
              <w:jc w:val="right"/>
            </w:pPr>
            <w:r w:rsidRPr="00D83133">
              <w:rPr>
                <w:rFonts w:hint="eastAsia"/>
              </w:rPr>
              <w:t>15,879.72</w:t>
            </w:r>
          </w:p>
        </w:tc>
        <w:tc>
          <w:tcPr>
            <w:tcW w:w="1701" w:type="dxa"/>
            <w:shd w:val="clear" w:color="auto" w:fill="auto"/>
            <w:noWrap/>
            <w:vAlign w:val="center"/>
            <w:hideMark/>
          </w:tcPr>
          <w:p w:rsidR="003309C7" w:rsidRPr="00D83133" w:rsidRDefault="003309C7" w:rsidP="007668ED">
            <w:pPr>
              <w:pStyle w:val="142"/>
              <w:jc w:val="right"/>
            </w:pPr>
            <w:r w:rsidRPr="00D83133">
              <w:rPr>
                <w:rFonts w:hint="eastAsia"/>
              </w:rPr>
              <w:t>10</w:t>
            </w:r>
            <w:r w:rsidRPr="00D83133">
              <w:t>,</w:t>
            </w:r>
            <w:r w:rsidRPr="00D83133">
              <w:rPr>
                <w:rFonts w:hint="eastAsia"/>
              </w:rPr>
              <w:t>352.32</w:t>
            </w:r>
          </w:p>
        </w:tc>
        <w:tc>
          <w:tcPr>
            <w:tcW w:w="1701" w:type="dxa"/>
            <w:shd w:val="clear" w:color="auto" w:fill="auto"/>
            <w:noWrap/>
            <w:vAlign w:val="center"/>
          </w:tcPr>
          <w:p w:rsidR="003309C7" w:rsidRPr="00D83133" w:rsidRDefault="003309C7" w:rsidP="007668ED">
            <w:pPr>
              <w:pStyle w:val="142"/>
              <w:jc w:val="right"/>
            </w:pPr>
            <w:r w:rsidRPr="00D83133">
              <w:rPr>
                <w:rFonts w:hint="eastAsia"/>
              </w:rPr>
              <w:t>10</w:t>
            </w:r>
            <w:r w:rsidRPr="00D83133">
              <w:t>,</w:t>
            </w:r>
            <w:r w:rsidRPr="00D83133">
              <w:rPr>
                <w:rFonts w:hint="eastAsia"/>
              </w:rPr>
              <w:t>948.84</w:t>
            </w:r>
          </w:p>
        </w:tc>
        <w:tc>
          <w:tcPr>
            <w:tcW w:w="1701" w:type="dxa"/>
            <w:shd w:val="clear" w:color="auto" w:fill="auto"/>
            <w:noWrap/>
            <w:vAlign w:val="center"/>
            <w:hideMark/>
          </w:tcPr>
          <w:p w:rsidR="003309C7" w:rsidRPr="00D83133" w:rsidRDefault="003309C7" w:rsidP="007668ED">
            <w:pPr>
              <w:pStyle w:val="142"/>
              <w:jc w:val="right"/>
            </w:pPr>
            <w:r w:rsidRPr="00D83133">
              <w:rPr>
                <w:rFonts w:hint="eastAsia"/>
              </w:rPr>
              <w:t>37</w:t>
            </w:r>
            <w:r w:rsidRPr="00D83133">
              <w:t>,</w:t>
            </w:r>
            <w:r w:rsidRPr="00D83133">
              <w:rPr>
                <w:rFonts w:hint="eastAsia"/>
              </w:rPr>
              <w:t>180.88</w:t>
            </w:r>
          </w:p>
        </w:tc>
      </w:tr>
      <w:tr w:rsidR="003309C7" w:rsidRPr="00D83133" w:rsidTr="007668ED">
        <w:trPr>
          <w:trHeight w:hRule="exact" w:val="397"/>
        </w:trPr>
        <w:tc>
          <w:tcPr>
            <w:tcW w:w="1701" w:type="dxa"/>
            <w:shd w:val="clear" w:color="auto" w:fill="auto"/>
            <w:noWrap/>
            <w:vAlign w:val="center"/>
            <w:hideMark/>
          </w:tcPr>
          <w:p w:rsidR="003309C7" w:rsidRPr="00D83133" w:rsidRDefault="003309C7" w:rsidP="007668ED">
            <w:pPr>
              <w:pStyle w:val="142"/>
              <w:jc w:val="center"/>
            </w:pPr>
            <w:r w:rsidRPr="00D83133">
              <w:rPr>
                <w:rFonts w:hint="eastAsia"/>
              </w:rPr>
              <w:t>111</w:t>
            </w:r>
          </w:p>
        </w:tc>
        <w:tc>
          <w:tcPr>
            <w:tcW w:w="1701" w:type="dxa"/>
            <w:shd w:val="clear" w:color="auto" w:fill="auto"/>
            <w:vAlign w:val="center"/>
            <w:hideMark/>
          </w:tcPr>
          <w:p w:rsidR="003309C7" w:rsidRPr="00D83133" w:rsidRDefault="003309C7" w:rsidP="007668ED">
            <w:pPr>
              <w:pStyle w:val="142"/>
              <w:jc w:val="right"/>
            </w:pPr>
            <w:r w:rsidRPr="00D83133">
              <w:rPr>
                <w:rFonts w:hint="eastAsia"/>
              </w:rPr>
              <w:t>16,132.55</w:t>
            </w:r>
          </w:p>
        </w:tc>
        <w:tc>
          <w:tcPr>
            <w:tcW w:w="1701" w:type="dxa"/>
            <w:shd w:val="clear" w:color="auto" w:fill="auto"/>
            <w:noWrap/>
            <w:vAlign w:val="center"/>
            <w:hideMark/>
          </w:tcPr>
          <w:p w:rsidR="003309C7" w:rsidRPr="00D83133" w:rsidRDefault="003309C7" w:rsidP="007668ED">
            <w:pPr>
              <w:pStyle w:val="142"/>
              <w:jc w:val="right"/>
            </w:pPr>
            <w:r w:rsidRPr="00D83133">
              <w:rPr>
                <w:rFonts w:hint="eastAsia"/>
              </w:rPr>
              <w:t>11</w:t>
            </w:r>
            <w:r w:rsidRPr="00D83133">
              <w:t>,</w:t>
            </w:r>
            <w:r w:rsidRPr="00D83133">
              <w:rPr>
                <w:rFonts w:hint="eastAsia"/>
              </w:rPr>
              <w:t>698.11</w:t>
            </w:r>
          </w:p>
        </w:tc>
        <w:tc>
          <w:tcPr>
            <w:tcW w:w="1701" w:type="dxa"/>
            <w:shd w:val="clear" w:color="auto" w:fill="auto"/>
            <w:noWrap/>
            <w:vAlign w:val="center"/>
          </w:tcPr>
          <w:p w:rsidR="003309C7" w:rsidRPr="00D83133" w:rsidRDefault="003309C7" w:rsidP="007668ED">
            <w:pPr>
              <w:pStyle w:val="142"/>
              <w:jc w:val="right"/>
            </w:pPr>
            <w:r w:rsidRPr="00D83133">
              <w:rPr>
                <w:rFonts w:hint="eastAsia"/>
              </w:rPr>
              <w:t>14</w:t>
            </w:r>
            <w:r w:rsidRPr="00D83133">
              <w:t>,</w:t>
            </w:r>
            <w:r w:rsidRPr="00D83133">
              <w:rPr>
                <w:rFonts w:hint="eastAsia"/>
              </w:rPr>
              <w:t>833.74</w:t>
            </w:r>
          </w:p>
        </w:tc>
        <w:tc>
          <w:tcPr>
            <w:tcW w:w="1701" w:type="dxa"/>
            <w:shd w:val="clear" w:color="auto" w:fill="auto"/>
            <w:noWrap/>
            <w:vAlign w:val="center"/>
            <w:hideMark/>
          </w:tcPr>
          <w:p w:rsidR="003309C7" w:rsidRPr="00D83133" w:rsidRDefault="003309C7" w:rsidP="007668ED">
            <w:pPr>
              <w:pStyle w:val="142"/>
              <w:jc w:val="right"/>
            </w:pPr>
            <w:r w:rsidRPr="00D83133">
              <w:rPr>
                <w:rFonts w:hint="eastAsia"/>
              </w:rPr>
              <w:t>42</w:t>
            </w:r>
            <w:r w:rsidRPr="00D83133">
              <w:t>,</w:t>
            </w:r>
            <w:r w:rsidRPr="00D83133">
              <w:rPr>
                <w:rFonts w:hint="eastAsia"/>
              </w:rPr>
              <w:t>664.40</w:t>
            </w:r>
          </w:p>
        </w:tc>
      </w:tr>
      <w:tr w:rsidR="003309C7" w:rsidRPr="00D83133" w:rsidTr="007668ED">
        <w:trPr>
          <w:trHeight w:hRule="exact" w:val="397"/>
        </w:trPr>
        <w:tc>
          <w:tcPr>
            <w:tcW w:w="1701" w:type="dxa"/>
            <w:shd w:val="clear" w:color="auto" w:fill="auto"/>
            <w:noWrap/>
            <w:vAlign w:val="center"/>
            <w:hideMark/>
          </w:tcPr>
          <w:p w:rsidR="003309C7" w:rsidRPr="00D83133" w:rsidRDefault="003309C7" w:rsidP="007668ED">
            <w:pPr>
              <w:pStyle w:val="142"/>
              <w:jc w:val="center"/>
            </w:pPr>
            <w:r w:rsidRPr="00D83133">
              <w:rPr>
                <w:rFonts w:hint="eastAsia"/>
              </w:rPr>
              <w:t>112</w:t>
            </w:r>
          </w:p>
        </w:tc>
        <w:tc>
          <w:tcPr>
            <w:tcW w:w="1701" w:type="dxa"/>
            <w:shd w:val="clear" w:color="auto" w:fill="auto"/>
            <w:vAlign w:val="center"/>
            <w:hideMark/>
          </w:tcPr>
          <w:p w:rsidR="003309C7" w:rsidRPr="00D83133" w:rsidRDefault="003309C7" w:rsidP="007668ED">
            <w:pPr>
              <w:pStyle w:val="142"/>
              <w:jc w:val="right"/>
            </w:pPr>
            <w:r w:rsidRPr="00D83133">
              <w:rPr>
                <w:rFonts w:hint="eastAsia"/>
              </w:rPr>
              <w:t>14,200.53</w:t>
            </w:r>
          </w:p>
        </w:tc>
        <w:tc>
          <w:tcPr>
            <w:tcW w:w="1701" w:type="dxa"/>
            <w:shd w:val="clear" w:color="auto" w:fill="auto"/>
            <w:noWrap/>
            <w:vAlign w:val="center"/>
            <w:hideMark/>
          </w:tcPr>
          <w:p w:rsidR="003309C7" w:rsidRPr="00D83133" w:rsidRDefault="003309C7" w:rsidP="007668ED">
            <w:pPr>
              <w:pStyle w:val="142"/>
              <w:jc w:val="right"/>
            </w:pPr>
            <w:r w:rsidRPr="00D83133">
              <w:rPr>
                <w:rFonts w:hint="eastAsia"/>
              </w:rPr>
              <w:t>9</w:t>
            </w:r>
            <w:r w:rsidRPr="00D83133">
              <w:t>,</w:t>
            </w:r>
            <w:r w:rsidRPr="00D83133">
              <w:rPr>
                <w:rFonts w:hint="eastAsia"/>
              </w:rPr>
              <w:t>383.96</w:t>
            </w:r>
          </w:p>
        </w:tc>
        <w:tc>
          <w:tcPr>
            <w:tcW w:w="1701" w:type="dxa"/>
            <w:shd w:val="clear" w:color="auto" w:fill="auto"/>
            <w:noWrap/>
            <w:vAlign w:val="center"/>
          </w:tcPr>
          <w:p w:rsidR="003309C7" w:rsidRPr="00D83133" w:rsidRDefault="003309C7" w:rsidP="007668ED">
            <w:pPr>
              <w:pStyle w:val="142"/>
              <w:jc w:val="right"/>
            </w:pPr>
            <w:r w:rsidRPr="00D83133">
              <w:rPr>
                <w:rFonts w:hint="eastAsia"/>
              </w:rPr>
              <w:t>15</w:t>
            </w:r>
            <w:r w:rsidRPr="00D83133">
              <w:t>,</w:t>
            </w:r>
            <w:r w:rsidRPr="00D83133">
              <w:rPr>
                <w:rFonts w:hint="eastAsia"/>
              </w:rPr>
              <w:t>855.00</w:t>
            </w:r>
          </w:p>
        </w:tc>
        <w:tc>
          <w:tcPr>
            <w:tcW w:w="1701" w:type="dxa"/>
            <w:shd w:val="clear" w:color="auto" w:fill="auto"/>
            <w:noWrap/>
            <w:vAlign w:val="center"/>
            <w:hideMark/>
          </w:tcPr>
          <w:p w:rsidR="003309C7" w:rsidRPr="00D83133" w:rsidRDefault="003309C7" w:rsidP="007668ED">
            <w:pPr>
              <w:pStyle w:val="142"/>
              <w:jc w:val="right"/>
            </w:pPr>
            <w:r w:rsidRPr="00D83133">
              <w:rPr>
                <w:rFonts w:hint="eastAsia"/>
              </w:rPr>
              <w:t>39</w:t>
            </w:r>
            <w:r w:rsidRPr="00D83133">
              <w:t>,</w:t>
            </w:r>
            <w:r w:rsidRPr="00D83133">
              <w:rPr>
                <w:rFonts w:hint="eastAsia"/>
              </w:rPr>
              <w:t>439.49</w:t>
            </w:r>
          </w:p>
        </w:tc>
      </w:tr>
      <w:tr w:rsidR="003309C7" w:rsidRPr="00D83133" w:rsidTr="007668ED">
        <w:trPr>
          <w:trHeight w:hRule="exact" w:val="397"/>
        </w:trPr>
        <w:tc>
          <w:tcPr>
            <w:tcW w:w="1701" w:type="dxa"/>
            <w:tcBorders>
              <w:bottom w:val="double" w:sz="4" w:space="0" w:color="auto"/>
            </w:tcBorders>
            <w:shd w:val="clear" w:color="auto" w:fill="auto"/>
            <w:noWrap/>
            <w:vAlign w:val="center"/>
            <w:hideMark/>
          </w:tcPr>
          <w:p w:rsidR="003309C7" w:rsidRPr="00D83133" w:rsidRDefault="003309C7" w:rsidP="007668ED">
            <w:pPr>
              <w:pStyle w:val="142"/>
              <w:jc w:val="center"/>
            </w:pPr>
            <w:r w:rsidRPr="00D83133">
              <w:rPr>
                <w:rFonts w:hint="eastAsia"/>
              </w:rPr>
              <w:t>113</w:t>
            </w:r>
          </w:p>
        </w:tc>
        <w:tc>
          <w:tcPr>
            <w:tcW w:w="1701" w:type="dxa"/>
            <w:tcBorders>
              <w:bottom w:val="double" w:sz="4" w:space="0" w:color="auto"/>
            </w:tcBorders>
            <w:shd w:val="clear" w:color="auto" w:fill="auto"/>
            <w:vAlign w:val="center"/>
            <w:hideMark/>
          </w:tcPr>
          <w:p w:rsidR="003309C7" w:rsidRPr="00D83133" w:rsidRDefault="003309C7" w:rsidP="007668ED">
            <w:pPr>
              <w:pStyle w:val="142"/>
              <w:jc w:val="right"/>
            </w:pPr>
            <w:r w:rsidRPr="00D83133">
              <w:rPr>
                <w:rFonts w:hint="eastAsia"/>
              </w:rPr>
              <w:t>15,146.35</w:t>
            </w:r>
          </w:p>
        </w:tc>
        <w:tc>
          <w:tcPr>
            <w:tcW w:w="1701" w:type="dxa"/>
            <w:tcBorders>
              <w:bottom w:val="double" w:sz="4" w:space="0" w:color="auto"/>
            </w:tcBorders>
            <w:shd w:val="clear" w:color="auto" w:fill="auto"/>
            <w:noWrap/>
            <w:vAlign w:val="center"/>
            <w:hideMark/>
          </w:tcPr>
          <w:p w:rsidR="003309C7" w:rsidRPr="00D83133" w:rsidRDefault="003309C7" w:rsidP="007668ED">
            <w:pPr>
              <w:pStyle w:val="142"/>
              <w:jc w:val="right"/>
            </w:pPr>
            <w:r w:rsidRPr="00D83133">
              <w:rPr>
                <w:rFonts w:hint="eastAsia"/>
              </w:rPr>
              <w:t>10</w:t>
            </w:r>
            <w:r w:rsidRPr="00D83133">
              <w:t>,</w:t>
            </w:r>
            <w:r w:rsidRPr="00D83133">
              <w:rPr>
                <w:rFonts w:hint="eastAsia"/>
              </w:rPr>
              <w:t>342.55</w:t>
            </w:r>
          </w:p>
        </w:tc>
        <w:tc>
          <w:tcPr>
            <w:tcW w:w="1701" w:type="dxa"/>
            <w:tcBorders>
              <w:bottom w:val="double" w:sz="4" w:space="0" w:color="auto"/>
            </w:tcBorders>
            <w:shd w:val="clear" w:color="auto" w:fill="auto"/>
            <w:noWrap/>
            <w:vAlign w:val="center"/>
          </w:tcPr>
          <w:p w:rsidR="003309C7" w:rsidRPr="00D83133" w:rsidRDefault="003309C7" w:rsidP="007668ED">
            <w:pPr>
              <w:pStyle w:val="142"/>
              <w:jc w:val="right"/>
            </w:pPr>
            <w:r w:rsidRPr="00D83133">
              <w:rPr>
                <w:rFonts w:hint="eastAsia"/>
              </w:rPr>
              <w:t>22</w:t>
            </w:r>
            <w:r w:rsidRPr="00D83133">
              <w:t>,</w:t>
            </w:r>
            <w:r w:rsidRPr="00D83133">
              <w:rPr>
                <w:rFonts w:hint="eastAsia"/>
              </w:rPr>
              <w:t>125.99</w:t>
            </w:r>
          </w:p>
        </w:tc>
        <w:tc>
          <w:tcPr>
            <w:tcW w:w="1701" w:type="dxa"/>
            <w:tcBorders>
              <w:bottom w:val="double" w:sz="4" w:space="0" w:color="auto"/>
            </w:tcBorders>
            <w:shd w:val="clear" w:color="auto" w:fill="auto"/>
            <w:noWrap/>
            <w:vAlign w:val="center"/>
            <w:hideMark/>
          </w:tcPr>
          <w:p w:rsidR="003309C7" w:rsidRPr="00D83133" w:rsidRDefault="003309C7" w:rsidP="007668ED">
            <w:pPr>
              <w:pStyle w:val="142"/>
              <w:jc w:val="right"/>
            </w:pPr>
            <w:r w:rsidRPr="00D83133">
              <w:rPr>
                <w:rFonts w:hint="eastAsia"/>
              </w:rPr>
              <w:t>47</w:t>
            </w:r>
            <w:r w:rsidRPr="00D83133">
              <w:t>,</w:t>
            </w:r>
            <w:r w:rsidRPr="00D83133">
              <w:rPr>
                <w:rFonts w:hint="eastAsia"/>
              </w:rPr>
              <w:t>614.89</w:t>
            </w:r>
          </w:p>
        </w:tc>
      </w:tr>
      <w:tr w:rsidR="003309C7" w:rsidRPr="00D83133" w:rsidTr="007668ED">
        <w:trPr>
          <w:trHeight w:hRule="exact" w:val="397"/>
        </w:trPr>
        <w:tc>
          <w:tcPr>
            <w:tcW w:w="1701" w:type="dxa"/>
            <w:tcBorders>
              <w:top w:val="double" w:sz="4" w:space="0" w:color="auto"/>
              <w:bottom w:val="single" w:sz="12" w:space="0" w:color="auto"/>
            </w:tcBorders>
            <w:shd w:val="clear" w:color="auto" w:fill="auto"/>
            <w:noWrap/>
            <w:vAlign w:val="center"/>
          </w:tcPr>
          <w:p w:rsidR="003309C7" w:rsidRPr="00D83133" w:rsidRDefault="003309C7" w:rsidP="007668ED">
            <w:pPr>
              <w:pStyle w:val="142"/>
              <w:jc w:val="center"/>
              <w:rPr>
                <w:spacing w:val="-20"/>
              </w:rPr>
            </w:pPr>
            <w:r w:rsidRPr="00D83133">
              <w:rPr>
                <w:rFonts w:hint="eastAsia"/>
                <w:spacing w:val="-20"/>
              </w:rPr>
              <w:t>108-113成長比率</w:t>
            </w:r>
          </w:p>
        </w:tc>
        <w:tc>
          <w:tcPr>
            <w:tcW w:w="1701" w:type="dxa"/>
            <w:tcBorders>
              <w:top w:val="double" w:sz="4" w:space="0" w:color="auto"/>
              <w:bottom w:val="single" w:sz="12" w:space="0" w:color="auto"/>
            </w:tcBorders>
            <w:shd w:val="clear" w:color="auto" w:fill="auto"/>
            <w:vAlign w:val="center"/>
          </w:tcPr>
          <w:p w:rsidR="003309C7" w:rsidRPr="00D83133" w:rsidRDefault="003309C7" w:rsidP="007668ED">
            <w:pPr>
              <w:pStyle w:val="142"/>
              <w:jc w:val="right"/>
            </w:pPr>
            <w:r w:rsidRPr="00D83133">
              <w:rPr>
                <w:rFonts w:hint="eastAsia"/>
              </w:rPr>
              <w:t>38.75</w:t>
            </w:r>
          </w:p>
        </w:tc>
        <w:tc>
          <w:tcPr>
            <w:tcW w:w="1701" w:type="dxa"/>
            <w:tcBorders>
              <w:top w:val="double" w:sz="4" w:space="0" w:color="auto"/>
              <w:bottom w:val="single" w:sz="12" w:space="0" w:color="auto"/>
            </w:tcBorders>
            <w:shd w:val="clear" w:color="auto" w:fill="auto"/>
            <w:noWrap/>
            <w:vAlign w:val="center"/>
          </w:tcPr>
          <w:p w:rsidR="003309C7" w:rsidRPr="00D83133" w:rsidRDefault="003309C7" w:rsidP="007668ED">
            <w:pPr>
              <w:pStyle w:val="142"/>
              <w:jc w:val="right"/>
            </w:pPr>
            <w:r w:rsidRPr="00D83133">
              <w:rPr>
                <w:rFonts w:hint="eastAsia"/>
              </w:rPr>
              <w:t>29.73</w:t>
            </w:r>
          </w:p>
        </w:tc>
        <w:tc>
          <w:tcPr>
            <w:tcW w:w="1701" w:type="dxa"/>
            <w:tcBorders>
              <w:top w:val="double" w:sz="4" w:space="0" w:color="auto"/>
              <w:bottom w:val="single" w:sz="12" w:space="0" w:color="auto"/>
            </w:tcBorders>
            <w:shd w:val="clear" w:color="auto" w:fill="auto"/>
            <w:noWrap/>
            <w:vAlign w:val="center"/>
          </w:tcPr>
          <w:p w:rsidR="003309C7" w:rsidRPr="00D83133" w:rsidRDefault="003309C7" w:rsidP="007668ED">
            <w:pPr>
              <w:pStyle w:val="142"/>
              <w:jc w:val="right"/>
            </w:pPr>
            <w:r w:rsidRPr="00D83133">
              <w:rPr>
                <w:rFonts w:hint="eastAsia"/>
              </w:rPr>
              <w:t>197.70</w:t>
            </w:r>
          </w:p>
        </w:tc>
        <w:tc>
          <w:tcPr>
            <w:tcW w:w="1701" w:type="dxa"/>
            <w:tcBorders>
              <w:top w:val="double" w:sz="4" w:space="0" w:color="auto"/>
              <w:bottom w:val="single" w:sz="12" w:space="0" w:color="auto"/>
            </w:tcBorders>
            <w:shd w:val="clear" w:color="auto" w:fill="auto"/>
            <w:noWrap/>
            <w:vAlign w:val="center"/>
          </w:tcPr>
          <w:p w:rsidR="003309C7" w:rsidRPr="00D83133" w:rsidRDefault="003309C7" w:rsidP="007668ED">
            <w:pPr>
              <w:pStyle w:val="142"/>
              <w:jc w:val="right"/>
            </w:pPr>
            <w:r w:rsidRPr="00D83133">
              <w:rPr>
                <w:rFonts w:hint="eastAsia"/>
              </w:rPr>
              <w:t>80.90</w:t>
            </w:r>
          </w:p>
        </w:tc>
      </w:tr>
    </w:tbl>
    <w:p w:rsidR="003309C7" w:rsidRPr="00D83133" w:rsidRDefault="003309C7" w:rsidP="007668ED">
      <w:pPr>
        <w:pStyle w:val="142"/>
        <w:rPr>
          <w:kern w:val="0"/>
          <w:szCs w:val="24"/>
        </w:rPr>
      </w:pPr>
      <w:bookmarkStart w:id="219" w:name="_Hlk201739499"/>
      <w:bookmarkEnd w:id="218"/>
      <w:r w:rsidRPr="00D83133">
        <w:rPr>
          <w:rFonts w:hint="eastAsia"/>
          <w:kern w:val="0"/>
          <w:szCs w:val="24"/>
        </w:rPr>
        <w:t>資料來源：</w:t>
      </w:r>
      <w:r w:rsidRPr="00D83133">
        <w:rPr>
          <w:rFonts w:hint="eastAsia"/>
        </w:rPr>
        <w:t>彙整自國科會統計資料庫網站。</w:t>
      </w:r>
    </w:p>
    <w:p w:rsidR="003309C7" w:rsidRPr="00D83133" w:rsidRDefault="003309C7" w:rsidP="007668ED">
      <w:pPr>
        <w:snapToGrid w:val="0"/>
        <w:spacing w:line="360" w:lineRule="exact"/>
        <w:ind w:leftChars="0" w:left="0" w:firstLineChars="0" w:firstLine="0"/>
        <w:jc w:val="left"/>
        <w:rPr>
          <w:rFonts w:hAnsi="標楷體"/>
          <w:b/>
          <w:bCs/>
          <w:snapToGrid/>
        </w:rPr>
      </w:pPr>
      <w:r w:rsidRPr="00D83133">
        <w:rPr>
          <w:rFonts w:hAnsi="標楷體" w:hint="eastAsia"/>
          <w:b/>
          <w:bCs/>
          <w:snapToGrid/>
        </w:rPr>
        <w:t>表2</w:t>
      </w:r>
      <w:r w:rsidRPr="00D83133">
        <w:rPr>
          <w:rFonts w:hAnsi="標楷體"/>
          <w:b/>
          <w:bCs/>
          <w:snapToGrid/>
        </w:rPr>
        <w:t xml:space="preserve">  </w:t>
      </w:r>
      <w:r w:rsidRPr="00D83133">
        <w:rPr>
          <w:rFonts w:hAnsi="標楷體" w:hint="eastAsia"/>
          <w:b/>
          <w:bCs/>
          <w:snapToGrid/>
        </w:rPr>
        <w:t>108</w:t>
      </w:r>
      <w:r w:rsidRPr="00D83133">
        <w:rPr>
          <w:rFonts w:hAnsi="標楷體"/>
          <w:b/>
          <w:bCs/>
          <w:snapToGrid/>
        </w:rPr>
        <w:t>至11</w:t>
      </w:r>
      <w:r w:rsidRPr="00D83133">
        <w:rPr>
          <w:rFonts w:hAnsi="標楷體" w:hint="eastAsia"/>
          <w:b/>
          <w:bCs/>
          <w:snapToGrid/>
        </w:rPr>
        <w:t>3</w:t>
      </w:r>
      <w:r w:rsidRPr="00D83133">
        <w:rPr>
          <w:rFonts w:hAnsi="標楷體"/>
          <w:b/>
          <w:bCs/>
          <w:snapToGrid/>
        </w:rPr>
        <w:t>年</w:t>
      </w:r>
      <w:r w:rsidRPr="00D83133">
        <w:rPr>
          <w:rFonts w:hAnsi="標楷體" w:hint="eastAsia"/>
          <w:b/>
          <w:bCs/>
          <w:snapToGrid/>
        </w:rPr>
        <w:t>度科學園區各產業營業額統計表</w:t>
      </w:r>
    </w:p>
    <w:p w:rsidR="003309C7" w:rsidRPr="00D83133" w:rsidRDefault="003309C7" w:rsidP="007668ED">
      <w:pPr>
        <w:pStyle w:val="142"/>
        <w:ind w:left="560" w:firstLine="560"/>
        <w:jc w:val="right"/>
        <w:rPr>
          <w:rFonts w:hAnsi="標楷體"/>
          <w:b/>
          <w:bCs/>
          <w:snapToGrid/>
        </w:rPr>
      </w:pPr>
      <w:r w:rsidRPr="00D83133">
        <w:rPr>
          <w:rFonts w:hAnsi="標楷體"/>
          <w:snapToGrid/>
        </w:rPr>
        <w:t>單位：</w:t>
      </w:r>
      <w:r w:rsidRPr="00D83133">
        <w:rPr>
          <w:rFonts w:hAnsi="標楷體" w:hint="eastAsia"/>
          <w:snapToGrid/>
        </w:rPr>
        <w:t>新臺幣</w:t>
      </w:r>
      <w:r w:rsidRPr="00D83133">
        <w:rPr>
          <w:rFonts w:hAnsi="標楷體"/>
          <w:snapToGrid/>
        </w:rPr>
        <w:t>億元</w:t>
      </w:r>
      <w:r w:rsidRPr="00D83133">
        <w:rPr>
          <w:rFonts w:hAnsi="標楷體" w:hint="eastAsia"/>
          <w:snapToGrid/>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1109"/>
        <w:gridCol w:w="980"/>
        <w:gridCol w:w="980"/>
        <w:gridCol w:w="798"/>
        <w:gridCol w:w="1007"/>
        <w:gridCol w:w="868"/>
        <w:gridCol w:w="778"/>
        <w:gridCol w:w="1134"/>
      </w:tblGrid>
      <w:tr w:rsidR="003309C7" w:rsidRPr="00D83133" w:rsidTr="007668ED">
        <w:trPr>
          <w:trHeight w:val="397"/>
          <w:tblHeader/>
        </w:trPr>
        <w:tc>
          <w:tcPr>
            <w:tcW w:w="851" w:type="dxa"/>
            <w:shd w:val="clear" w:color="auto" w:fill="auto"/>
            <w:noWrap/>
            <w:vAlign w:val="center"/>
            <w:hideMark/>
          </w:tcPr>
          <w:bookmarkEnd w:id="219"/>
          <w:p w:rsidR="003309C7" w:rsidRPr="00D83133" w:rsidRDefault="003309C7" w:rsidP="007668ED">
            <w:pPr>
              <w:pStyle w:val="142"/>
              <w:jc w:val="center"/>
              <w:rPr>
                <w:rFonts w:hAnsi="標楷體"/>
                <w:spacing w:val="-16"/>
                <w:szCs w:val="24"/>
              </w:rPr>
            </w:pPr>
            <w:r w:rsidRPr="00D83133">
              <w:rPr>
                <w:rFonts w:hAnsi="標楷體" w:hint="eastAsia"/>
                <w:spacing w:val="-16"/>
                <w:szCs w:val="24"/>
              </w:rPr>
              <w:t>年度</w:t>
            </w:r>
          </w:p>
        </w:tc>
        <w:tc>
          <w:tcPr>
            <w:tcW w:w="1109" w:type="dxa"/>
            <w:shd w:val="clear" w:color="auto" w:fill="auto"/>
            <w:noWrap/>
            <w:vAlign w:val="center"/>
          </w:tcPr>
          <w:p w:rsidR="003309C7" w:rsidRPr="00D83133" w:rsidRDefault="003309C7" w:rsidP="007668ED">
            <w:pPr>
              <w:pStyle w:val="142"/>
              <w:jc w:val="center"/>
              <w:rPr>
                <w:rFonts w:hAnsi="標楷體"/>
                <w:spacing w:val="-16"/>
                <w:szCs w:val="24"/>
              </w:rPr>
            </w:pPr>
            <w:r w:rsidRPr="00D83133">
              <w:rPr>
                <w:rFonts w:hAnsi="標楷體" w:cs="Arial" w:hint="eastAsia"/>
                <w:spacing w:val="-16"/>
                <w:szCs w:val="24"/>
              </w:rPr>
              <w:t>積體電路</w:t>
            </w:r>
          </w:p>
        </w:tc>
        <w:tc>
          <w:tcPr>
            <w:tcW w:w="980" w:type="dxa"/>
            <w:shd w:val="clear" w:color="auto" w:fill="auto"/>
            <w:noWrap/>
            <w:vAlign w:val="center"/>
          </w:tcPr>
          <w:p w:rsidR="003309C7" w:rsidRPr="00D83133" w:rsidRDefault="003309C7" w:rsidP="007668ED">
            <w:pPr>
              <w:pStyle w:val="142"/>
              <w:jc w:val="center"/>
              <w:rPr>
                <w:rFonts w:hAnsi="標楷體"/>
                <w:spacing w:val="-16"/>
                <w:szCs w:val="24"/>
              </w:rPr>
            </w:pPr>
            <w:r w:rsidRPr="00D83133">
              <w:rPr>
                <w:rFonts w:hAnsi="標楷體" w:cs="Arial" w:hint="eastAsia"/>
                <w:spacing w:val="-16"/>
                <w:szCs w:val="24"/>
              </w:rPr>
              <w:t>光電</w:t>
            </w:r>
          </w:p>
        </w:tc>
        <w:tc>
          <w:tcPr>
            <w:tcW w:w="980" w:type="dxa"/>
            <w:shd w:val="clear" w:color="auto" w:fill="auto"/>
            <w:vAlign w:val="center"/>
          </w:tcPr>
          <w:p w:rsidR="003309C7" w:rsidRPr="00D83133" w:rsidRDefault="003309C7" w:rsidP="007668ED">
            <w:pPr>
              <w:pStyle w:val="142"/>
              <w:jc w:val="center"/>
              <w:rPr>
                <w:rFonts w:hAnsi="標楷體"/>
                <w:spacing w:val="-28"/>
                <w:szCs w:val="24"/>
              </w:rPr>
            </w:pPr>
            <w:r w:rsidRPr="00D83133">
              <w:rPr>
                <w:rFonts w:hAnsi="標楷體" w:cs="Arial" w:hint="eastAsia"/>
                <w:spacing w:val="-28"/>
                <w:szCs w:val="24"/>
              </w:rPr>
              <w:t>電腦及周邊</w:t>
            </w:r>
          </w:p>
        </w:tc>
        <w:tc>
          <w:tcPr>
            <w:tcW w:w="798" w:type="dxa"/>
            <w:shd w:val="clear" w:color="auto" w:fill="auto"/>
            <w:noWrap/>
            <w:vAlign w:val="center"/>
          </w:tcPr>
          <w:p w:rsidR="003309C7" w:rsidRPr="00D83133" w:rsidRDefault="003309C7" w:rsidP="007668ED">
            <w:pPr>
              <w:pStyle w:val="142"/>
              <w:jc w:val="center"/>
              <w:rPr>
                <w:rFonts w:hAnsi="標楷體"/>
                <w:spacing w:val="-16"/>
                <w:szCs w:val="24"/>
              </w:rPr>
            </w:pPr>
            <w:r w:rsidRPr="00D83133">
              <w:rPr>
                <w:rFonts w:hAnsi="標楷體" w:cs="Arial" w:hint="eastAsia"/>
                <w:spacing w:val="-16"/>
                <w:szCs w:val="24"/>
              </w:rPr>
              <w:t>通訊</w:t>
            </w:r>
          </w:p>
        </w:tc>
        <w:tc>
          <w:tcPr>
            <w:tcW w:w="1007" w:type="dxa"/>
            <w:shd w:val="clear" w:color="auto" w:fill="auto"/>
            <w:noWrap/>
            <w:vAlign w:val="center"/>
          </w:tcPr>
          <w:p w:rsidR="003309C7" w:rsidRPr="00D83133" w:rsidRDefault="003309C7" w:rsidP="007668ED">
            <w:pPr>
              <w:pStyle w:val="142"/>
              <w:jc w:val="center"/>
              <w:rPr>
                <w:rFonts w:hAnsi="標楷體"/>
                <w:spacing w:val="-16"/>
                <w:szCs w:val="24"/>
              </w:rPr>
            </w:pPr>
            <w:r w:rsidRPr="00D83133">
              <w:rPr>
                <w:rFonts w:hAnsi="標楷體" w:cs="Arial" w:hint="eastAsia"/>
                <w:spacing w:val="-16"/>
                <w:szCs w:val="24"/>
              </w:rPr>
              <w:t>精密機械</w:t>
            </w:r>
          </w:p>
        </w:tc>
        <w:tc>
          <w:tcPr>
            <w:tcW w:w="868" w:type="dxa"/>
            <w:shd w:val="clear" w:color="auto" w:fill="auto"/>
            <w:vAlign w:val="center"/>
          </w:tcPr>
          <w:p w:rsidR="003309C7" w:rsidRPr="00D83133" w:rsidRDefault="003309C7" w:rsidP="007668ED">
            <w:pPr>
              <w:pStyle w:val="142"/>
              <w:jc w:val="center"/>
              <w:rPr>
                <w:rFonts w:hAnsi="標楷體"/>
                <w:spacing w:val="-22"/>
                <w:szCs w:val="24"/>
              </w:rPr>
            </w:pPr>
            <w:r w:rsidRPr="00D83133">
              <w:rPr>
                <w:rFonts w:hAnsi="標楷體" w:cs="Arial" w:hint="eastAsia"/>
                <w:spacing w:val="-22"/>
                <w:szCs w:val="24"/>
              </w:rPr>
              <w:t>生物技術</w:t>
            </w:r>
          </w:p>
        </w:tc>
        <w:tc>
          <w:tcPr>
            <w:tcW w:w="778" w:type="dxa"/>
            <w:shd w:val="clear" w:color="auto" w:fill="auto"/>
            <w:vAlign w:val="center"/>
          </w:tcPr>
          <w:p w:rsidR="003309C7" w:rsidRPr="00D83133" w:rsidRDefault="003309C7" w:rsidP="007668ED">
            <w:pPr>
              <w:pStyle w:val="142"/>
              <w:jc w:val="center"/>
              <w:rPr>
                <w:rFonts w:hAnsi="標楷體"/>
                <w:spacing w:val="-16"/>
                <w:szCs w:val="24"/>
              </w:rPr>
            </w:pPr>
            <w:r w:rsidRPr="00D83133">
              <w:rPr>
                <w:rFonts w:hAnsi="標楷體" w:cs="Arial" w:hint="eastAsia"/>
                <w:spacing w:val="-16"/>
                <w:szCs w:val="24"/>
              </w:rPr>
              <w:t>其他</w:t>
            </w:r>
          </w:p>
        </w:tc>
        <w:tc>
          <w:tcPr>
            <w:tcW w:w="1134" w:type="dxa"/>
            <w:shd w:val="clear" w:color="auto" w:fill="auto"/>
            <w:vAlign w:val="center"/>
          </w:tcPr>
          <w:p w:rsidR="003309C7" w:rsidRPr="00D83133" w:rsidRDefault="003309C7" w:rsidP="007668ED">
            <w:pPr>
              <w:pStyle w:val="142"/>
              <w:jc w:val="center"/>
              <w:rPr>
                <w:rFonts w:hAnsi="標楷體"/>
                <w:spacing w:val="-16"/>
                <w:szCs w:val="24"/>
              </w:rPr>
            </w:pPr>
            <w:r w:rsidRPr="00D83133">
              <w:rPr>
                <w:rFonts w:hAnsi="標楷體" w:cs="Arial" w:hint="eastAsia"/>
                <w:spacing w:val="-16"/>
                <w:szCs w:val="24"/>
              </w:rPr>
              <w:t>合計</w:t>
            </w:r>
          </w:p>
        </w:tc>
      </w:tr>
      <w:tr w:rsidR="003309C7" w:rsidRPr="00D83133" w:rsidTr="007668ED">
        <w:trPr>
          <w:trHeight w:val="397"/>
        </w:trPr>
        <w:tc>
          <w:tcPr>
            <w:tcW w:w="851" w:type="dxa"/>
            <w:shd w:val="clear" w:color="auto" w:fill="auto"/>
            <w:noWrap/>
            <w:vAlign w:val="center"/>
            <w:hideMark/>
          </w:tcPr>
          <w:p w:rsidR="003309C7" w:rsidRPr="00D83133" w:rsidRDefault="003309C7" w:rsidP="007668ED">
            <w:pPr>
              <w:pStyle w:val="142"/>
              <w:jc w:val="center"/>
              <w:rPr>
                <w:rFonts w:hAnsi="標楷體"/>
                <w:szCs w:val="24"/>
              </w:rPr>
            </w:pPr>
            <w:r w:rsidRPr="00D83133">
              <w:rPr>
                <w:rFonts w:hAnsi="標楷體" w:hint="eastAsia"/>
                <w:szCs w:val="24"/>
              </w:rPr>
              <w:t>108</w:t>
            </w:r>
          </w:p>
        </w:tc>
        <w:tc>
          <w:tcPr>
            <w:tcW w:w="1109"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18,298.24</w:t>
            </w:r>
          </w:p>
        </w:tc>
        <w:tc>
          <w:tcPr>
            <w:tcW w:w="980"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4,840.18</w:t>
            </w:r>
          </w:p>
        </w:tc>
        <w:tc>
          <w:tcPr>
            <w:tcW w:w="980"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953.62</w:t>
            </w:r>
          </w:p>
        </w:tc>
        <w:tc>
          <w:tcPr>
            <w:tcW w:w="798"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636.60</w:t>
            </w:r>
          </w:p>
        </w:tc>
        <w:tc>
          <w:tcPr>
            <w:tcW w:w="1007"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1,175.53</w:t>
            </w:r>
          </w:p>
        </w:tc>
        <w:tc>
          <w:tcPr>
            <w:tcW w:w="868"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291.00</w:t>
            </w:r>
          </w:p>
        </w:tc>
        <w:tc>
          <w:tcPr>
            <w:tcW w:w="778"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125.96</w:t>
            </w:r>
          </w:p>
        </w:tc>
        <w:tc>
          <w:tcPr>
            <w:tcW w:w="1134"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hint="eastAsia"/>
                <w:spacing w:val="-16"/>
                <w:szCs w:val="24"/>
              </w:rPr>
              <w:t>26</w:t>
            </w:r>
            <w:r w:rsidRPr="00D83133">
              <w:rPr>
                <w:rFonts w:hAnsi="標楷體"/>
                <w:spacing w:val="-16"/>
                <w:szCs w:val="24"/>
              </w:rPr>
              <w:t>,</w:t>
            </w:r>
            <w:r w:rsidRPr="00D83133">
              <w:rPr>
                <w:rFonts w:hAnsi="標楷體" w:hint="eastAsia"/>
                <w:spacing w:val="-16"/>
                <w:szCs w:val="24"/>
              </w:rPr>
              <w:t>321.14</w:t>
            </w:r>
          </w:p>
        </w:tc>
      </w:tr>
      <w:tr w:rsidR="003309C7" w:rsidRPr="00D83133" w:rsidTr="007668ED">
        <w:trPr>
          <w:trHeight w:val="397"/>
        </w:trPr>
        <w:tc>
          <w:tcPr>
            <w:tcW w:w="851" w:type="dxa"/>
            <w:shd w:val="clear" w:color="auto" w:fill="auto"/>
            <w:noWrap/>
            <w:vAlign w:val="center"/>
            <w:hideMark/>
          </w:tcPr>
          <w:p w:rsidR="003309C7" w:rsidRPr="00D83133" w:rsidRDefault="003309C7" w:rsidP="007668ED">
            <w:pPr>
              <w:pStyle w:val="142"/>
              <w:jc w:val="center"/>
              <w:rPr>
                <w:rFonts w:hAnsi="標楷體"/>
                <w:szCs w:val="24"/>
              </w:rPr>
            </w:pPr>
            <w:r w:rsidRPr="00D83133">
              <w:rPr>
                <w:rFonts w:hAnsi="標楷體" w:hint="eastAsia"/>
                <w:szCs w:val="24"/>
              </w:rPr>
              <w:t>109</w:t>
            </w:r>
          </w:p>
        </w:tc>
        <w:tc>
          <w:tcPr>
            <w:tcW w:w="1109"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21,868.93</w:t>
            </w:r>
          </w:p>
        </w:tc>
        <w:tc>
          <w:tcPr>
            <w:tcW w:w="980"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4,787.07</w:t>
            </w:r>
          </w:p>
        </w:tc>
        <w:tc>
          <w:tcPr>
            <w:tcW w:w="980"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1,440.50</w:t>
            </w:r>
          </w:p>
        </w:tc>
        <w:tc>
          <w:tcPr>
            <w:tcW w:w="798"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672.72</w:t>
            </w:r>
          </w:p>
        </w:tc>
        <w:tc>
          <w:tcPr>
            <w:tcW w:w="1007"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1,024.43</w:t>
            </w:r>
          </w:p>
        </w:tc>
        <w:tc>
          <w:tcPr>
            <w:tcW w:w="868"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339.58</w:t>
            </w:r>
          </w:p>
        </w:tc>
        <w:tc>
          <w:tcPr>
            <w:tcW w:w="778"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143.00</w:t>
            </w:r>
          </w:p>
        </w:tc>
        <w:tc>
          <w:tcPr>
            <w:tcW w:w="1134"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hint="eastAsia"/>
                <w:spacing w:val="-16"/>
                <w:szCs w:val="24"/>
              </w:rPr>
              <w:t>30</w:t>
            </w:r>
            <w:r w:rsidRPr="00D83133">
              <w:rPr>
                <w:rFonts w:hAnsi="標楷體"/>
                <w:spacing w:val="-16"/>
                <w:szCs w:val="24"/>
              </w:rPr>
              <w:t>,</w:t>
            </w:r>
            <w:r w:rsidRPr="00D83133">
              <w:rPr>
                <w:rFonts w:hAnsi="標楷體" w:hint="eastAsia"/>
                <w:spacing w:val="-16"/>
                <w:szCs w:val="24"/>
              </w:rPr>
              <w:t>276.25</w:t>
            </w:r>
          </w:p>
        </w:tc>
      </w:tr>
      <w:tr w:rsidR="003309C7" w:rsidRPr="00D83133" w:rsidTr="007668ED">
        <w:trPr>
          <w:trHeight w:val="397"/>
        </w:trPr>
        <w:tc>
          <w:tcPr>
            <w:tcW w:w="851" w:type="dxa"/>
            <w:shd w:val="clear" w:color="auto" w:fill="auto"/>
            <w:noWrap/>
            <w:vAlign w:val="center"/>
            <w:hideMark/>
          </w:tcPr>
          <w:p w:rsidR="003309C7" w:rsidRPr="00D83133" w:rsidRDefault="003309C7" w:rsidP="007668ED">
            <w:pPr>
              <w:pStyle w:val="142"/>
              <w:jc w:val="center"/>
              <w:rPr>
                <w:rFonts w:hAnsi="標楷體"/>
                <w:szCs w:val="24"/>
              </w:rPr>
            </w:pPr>
            <w:r w:rsidRPr="00D83133">
              <w:rPr>
                <w:rFonts w:hAnsi="標楷體" w:hint="eastAsia"/>
                <w:szCs w:val="24"/>
              </w:rPr>
              <w:t>110</w:t>
            </w:r>
          </w:p>
        </w:tc>
        <w:tc>
          <w:tcPr>
            <w:tcW w:w="1109"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27,119.14</w:t>
            </w:r>
          </w:p>
        </w:tc>
        <w:tc>
          <w:tcPr>
            <w:tcW w:w="980"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5,924.98</w:t>
            </w:r>
          </w:p>
        </w:tc>
        <w:tc>
          <w:tcPr>
            <w:tcW w:w="980"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1,636.06</w:t>
            </w:r>
          </w:p>
        </w:tc>
        <w:tc>
          <w:tcPr>
            <w:tcW w:w="798"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731.54</w:t>
            </w:r>
          </w:p>
        </w:tc>
        <w:tc>
          <w:tcPr>
            <w:tcW w:w="1007"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1,215.70</w:t>
            </w:r>
          </w:p>
        </w:tc>
        <w:tc>
          <w:tcPr>
            <w:tcW w:w="868"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397.44</w:t>
            </w:r>
          </w:p>
        </w:tc>
        <w:tc>
          <w:tcPr>
            <w:tcW w:w="778"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156.02</w:t>
            </w:r>
          </w:p>
        </w:tc>
        <w:tc>
          <w:tcPr>
            <w:tcW w:w="1134"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hint="eastAsia"/>
                <w:spacing w:val="-16"/>
                <w:szCs w:val="24"/>
              </w:rPr>
              <w:t>37</w:t>
            </w:r>
            <w:r w:rsidRPr="00D83133">
              <w:rPr>
                <w:rFonts w:hAnsi="標楷體"/>
                <w:spacing w:val="-16"/>
                <w:szCs w:val="24"/>
              </w:rPr>
              <w:t>,</w:t>
            </w:r>
            <w:r w:rsidRPr="00D83133">
              <w:rPr>
                <w:rFonts w:hAnsi="標楷體" w:hint="eastAsia"/>
                <w:spacing w:val="-16"/>
                <w:szCs w:val="24"/>
              </w:rPr>
              <w:t>180.88</w:t>
            </w:r>
          </w:p>
        </w:tc>
      </w:tr>
      <w:tr w:rsidR="003309C7" w:rsidRPr="00D83133" w:rsidTr="007668ED">
        <w:trPr>
          <w:trHeight w:val="397"/>
        </w:trPr>
        <w:tc>
          <w:tcPr>
            <w:tcW w:w="851" w:type="dxa"/>
            <w:shd w:val="clear" w:color="auto" w:fill="auto"/>
            <w:noWrap/>
            <w:vAlign w:val="center"/>
            <w:hideMark/>
          </w:tcPr>
          <w:p w:rsidR="003309C7" w:rsidRPr="00D83133" w:rsidRDefault="003309C7" w:rsidP="007668ED">
            <w:pPr>
              <w:pStyle w:val="142"/>
              <w:jc w:val="center"/>
              <w:rPr>
                <w:rFonts w:hAnsi="標楷體"/>
                <w:szCs w:val="24"/>
              </w:rPr>
            </w:pPr>
            <w:r w:rsidRPr="00D83133">
              <w:rPr>
                <w:rFonts w:hAnsi="標楷體" w:hint="eastAsia"/>
                <w:szCs w:val="24"/>
              </w:rPr>
              <w:t>111</w:t>
            </w:r>
          </w:p>
        </w:tc>
        <w:tc>
          <w:tcPr>
            <w:tcW w:w="1109"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33,253.69</w:t>
            </w:r>
          </w:p>
        </w:tc>
        <w:tc>
          <w:tcPr>
            <w:tcW w:w="980"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4,450.11</w:t>
            </w:r>
          </w:p>
        </w:tc>
        <w:tc>
          <w:tcPr>
            <w:tcW w:w="980"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2,130.06</w:t>
            </w:r>
          </w:p>
        </w:tc>
        <w:tc>
          <w:tcPr>
            <w:tcW w:w="798"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915.95</w:t>
            </w:r>
          </w:p>
        </w:tc>
        <w:tc>
          <w:tcPr>
            <w:tcW w:w="1007"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1,342.79</w:t>
            </w:r>
          </w:p>
        </w:tc>
        <w:tc>
          <w:tcPr>
            <w:tcW w:w="868"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400.78</w:t>
            </w:r>
          </w:p>
        </w:tc>
        <w:tc>
          <w:tcPr>
            <w:tcW w:w="778"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171.00</w:t>
            </w:r>
          </w:p>
        </w:tc>
        <w:tc>
          <w:tcPr>
            <w:tcW w:w="1134"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hint="eastAsia"/>
                <w:spacing w:val="-16"/>
                <w:szCs w:val="24"/>
              </w:rPr>
              <w:t>42</w:t>
            </w:r>
            <w:r w:rsidRPr="00D83133">
              <w:rPr>
                <w:rFonts w:hAnsi="標楷體"/>
                <w:spacing w:val="-16"/>
                <w:szCs w:val="24"/>
              </w:rPr>
              <w:t>,</w:t>
            </w:r>
            <w:r w:rsidRPr="00D83133">
              <w:rPr>
                <w:rFonts w:hAnsi="標楷體" w:hint="eastAsia"/>
                <w:spacing w:val="-16"/>
                <w:szCs w:val="24"/>
              </w:rPr>
              <w:t>664.40</w:t>
            </w:r>
          </w:p>
        </w:tc>
      </w:tr>
      <w:tr w:rsidR="003309C7" w:rsidRPr="00D83133" w:rsidTr="007668ED">
        <w:trPr>
          <w:trHeight w:val="397"/>
        </w:trPr>
        <w:tc>
          <w:tcPr>
            <w:tcW w:w="851" w:type="dxa"/>
            <w:shd w:val="clear" w:color="auto" w:fill="auto"/>
            <w:noWrap/>
            <w:vAlign w:val="center"/>
            <w:hideMark/>
          </w:tcPr>
          <w:p w:rsidR="003309C7" w:rsidRPr="00D83133" w:rsidRDefault="003309C7" w:rsidP="007668ED">
            <w:pPr>
              <w:pStyle w:val="142"/>
              <w:jc w:val="center"/>
              <w:rPr>
                <w:rFonts w:hAnsi="標楷體"/>
                <w:szCs w:val="24"/>
              </w:rPr>
            </w:pPr>
            <w:r w:rsidRPr="00D83133">
              <w:rPr>
                <w:rFonts w:hAnsi="標楷體" w:hint="eastAsia"/>
                <w:szCs w:val="24"/>
              </w:rPr>
              <w:t>112</w:t>
            </w:r>
          </w:p>
        </w:tc>
        <w:tc>
          <w:tcPr>
            <w:tcW w:w="1109"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30,371.65</w:t>
            </w:r>
          </w:p>
        </w:tc>
        <w:tc>
          <w:tcPr>
            <w:tcW w:w="980"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4,107.41</w:t>
            </w:r>
          </w:p>
        </w:tc>
        <w:tc>
          <w:tcPr>
            <w:tcW w:w="980"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2,076.90</w:t>
            </w:r>
          </w:p>
        </w:tc>
        <w:tc>
          <w:tcPr>
            <w:tcW w:w="798"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997.65</w:t>
            </w:r>
          </w:p>
        </w:tc>
        <w:tc>
          <w:tcPr>
            <w:tcW w:w="1007" w:type="dxa"/>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1,260.36</w:t>
            </w:r>
          </w:p>
        </w:tc>
        <w:tc>
          <w:tcPr>
            <w:tcW w:w="868"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424.15</w:t>
            </w:r>
          </w:p>
        </w:tc>
        <w:tc>
          <w:tcPr>
            <w:tcW w:w="778"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201.39</w:t>
            </w:r>
          </w:p>
        </w:tc>
        <w:tc>
          <w:tcPr>
            <w:tcW w:w="1134" w:type="dxa"/>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hint="eastAsia"/>
                <w:spacing w:val="-16"/>
                <w:szCs w:val="24"/>
              </w:rPr>
              <w:t>39</w:t>
            </w:r>
            <w:r w:rsidRPr="00D83133">
              <w:rPr>
                <w:rFonts w:hAnsi="標楷體"/>
                <w:spacing w:val="-16"/>
                <w:szCs w:val="24"/>
              </w:rPr>
              <w:t>,</w:t>
            </w:r>
            <w:r w:rsidRPr="00D83133">
              <w:rPr>
                <w:rFonts w:hAnsi="標楷體" w:hint="eastAsia"/>
                <w:spacing w:val="-16"/>
                <w:szCs w:val="24"/>
              </w:rPr>
              <w:t>439.49</w:t>
            </w:r>
          </w:p>
        </w:tc>
      </w:tr>
      <w:tr w:rsidR="003309C7" w:rsidRPr="00D83133" w:rsidTr="007668ED">
        <w:trPr>
          <w:trHeight w:val="397"/>
        </w:trPr>
        <w:tc>
          <w:tcPr>
            <w:tcW w:w="851" w:type="dxa"/>
            <w:tcBorders>
              <w:bottom w:val="double" w:sz="4" w:space="0" w:color="auto"/>
            </w:tcBorders>
            <w:shd w:val="clear" w:color="auto" w:fill="auto"/>
            <w:noWrap/>
            <w:vAlign w:val="center"/>
            <w:hideMark/>
          </w:tcPr>
          <w:p w:rsidR="003309C7" w:rsidRPr="00D83133" w:rsidRDefault="003309C7" w:rsidP="007668ED">
            <w:pPr>
              <w:pStyle w:val="142"/>
              <w:jc w:val="center"/>
              <w:rPr>
                <w:rFonts w:hAnsi="標楷體"/>
                <w:szCs w:val="24"/>
              </w:rPr>
            </w:pPr>
            <w:r w:rsidRPr="00D83133">
              <w:rPr>
                <w:rFonts w:hAnsi="標楷體" w:hint="eastAsia"/>
                <w:szCs w:val="24"/>
              </w:rPr>
              <w:t>113</w:t>
            </w:r>
          </w:p>
        </w:tc>
        <w:tc>
          <w:tcPr>
            <w:tcW w:w="1109" w:type="dxa"/>
            <w:tcBorders>
              <w:bottom w:val="double" w:sz="4" w:space="0" w:color="auto"/>
            </w:tcBorders>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38,085.39</w:t>
            </w:r>
          </w:p>
        </w:tc>
        <w:tc>
          <w:tcPr>
            <w:tcW w:w="980" w:type="dxa"/>
            <w:tcBorders>
              <w:bottom w:val="double" w:sz="4" w:space="0" w:color="auto"/>
            </w:tcBorders>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4,390.41</w:t>
            </w:r>
          </w:p>
        </w:tc>
        <w:tc>
          <w:tcPr>
            <w:tcW w:w="980" w:type="dxa"/>
            <w:tcBorders>
              <w:bottom w:val="double" w:sz="4" w:space="0" w:color="auto"/>
            </w:tcBorders>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2,243.52</w:t>
            </w:r>
          </w:p>
        </w:tc>
        <w:tc>
          <w:tcPr>
            <w:tcW w:w="798" w:type="dxa"/>
            <w:tcBorders>
              <w:bottom w:val="double" w:sz="4" w:space="0" w:color="auto"/>
            </w:tcBorders>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747.14</w:t>
            </w:r>
          </w:p>
        </w:tc>
        <w:tc>
          <w:tcPr>
            <w:tcW w:w="1007" w:type="dxa"/>
            <w:tcBorders>
              <w:bottom w:val="double" w:sz="4" w:space="0" w:color="auto"/>
            </w:tcBorders>
            <w:shd w:val="clear" w:color="auto" w:fill="auto"/>
            <w:noWrap/>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1,449.75</w:t>
            </w:r>
          </w:p>
        </w:tc>
        <w:tc>
          <w:tcPr>
            <w:tcW w:w="868" w:type="dxa"/>
            <w:tcBorders>
              <w:bottom w:val="double" w:sz="4" w:space="0" w:color="auto"/>
            </w:tcBorders>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465.01</w:t>
            </w:r>
          </w:p>
        </w:tc>
        <w:tc>
          <w:tcPr>
            <w:tcW w:w="778" w:type="dxa"/>
            <w:tcBorders>
              <w:bottom w:val="double" w:sz="4" w:space="0" w:color="auto"/>
            </w:tcBorders>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cs="Arial" w:hint="eastAsia"/>
                <w:spacing w:val="-16"/>
                <w:szCs w:val="24"/>
              </w:rPr>
              <w:t>233.69</w:t>
            </w:r>
          </w:p>
        </w:tc>
        <w:tc>
          <w:tcPr>
            <w:tcW w:w="1134" w:type="dxa"/>
            <w:tcBorders>
              <w:bottom w:val="double" w:sz="4" w:space="0" w:color="auto"/>
            </w:tcBorders>
            <w:shd w:val="clear" w:color="auto" w:fill="auto"/>
            <w:vAlign w:val="center"/>
          </w:tcPr>
          <w:p w:rsidR="003309C7" w:rsidRPr="00D83133" w:rsidRDefault="003309C7" w:rsidP="007668ED">
            <w:pPr>
              <w:pStyle w:val="142"/>
              <w:jc w:val="right"/>
              <w:rPr>
                <w:rFonts w:hAnsi="標楷體"/>
                <w:spacing w:val="-16"/>
                <w:szCs w:val="24"/>
              </w:rPr>
            </w:pPr>
            <w:r w:rsidRPr="00D83133">
              <w:rPr>
                <w:rFonts w:hAnsi="標楷體" w:hint="eastAsia"/>
                <w:spacing w:val="-16"/>
                <w:szCs w:val="24"/>
              </w:rPr>
              <w:t>47</w:t>
            </w:r>
            <w:r w:rsidRPr="00D83133">
              <w:rPr>
                <w:rFonts w:hAnsi="標楷體"/>
                <w:spacing w:val="-16"/>
                <w:szCs w:val="24"/>
              </w:rPr>
              <w:t>,</w:t>
            </w:r>
            <w:r w:rsidRPr="00D83133">
              <w:rPr>
                <w:rFonts w:hAnsi="標楷體" w:hint="eastAsia"/>
                <w:spacing w:val="-16"/>
                <w:szCs w:val="24"/>
              </w:rPr>
              <w:t>614.89</w:t>
            </w:r>
          </w:p>
        </w:tc>
      </w:tr>
      <w:tr w:rsidR="003309C7" w:rsidRPr="00D83133" w:rsidTr="007668ED">
        <w:trPr>
          <w:trHeight w:val="397"/>
        </w:trPr>
        <w:tc>
          <w:tcPr>
            <w:tcW w:w="851" w:type="dxa"/>
            <w:tcBorders>
              <w:top w:val="double" w:sz="4" w:space="0" w:color="auto"/>
              <w:bottom w:val="single" w:sz="12" w:space="0" w:color="auto"/>
            </w:tcBorders>
            <w:shd w:val="clear" w:color="auto" w:fill="auto"/>
            <w:noWrap/>
            <w:vAlign w:val="center"/>
          </w:tcPr>
          <w:p w:rsidR="003309C7" w:rsidRPr="00D83133" w:rsidRDefault="003309C7" w:rsidP="007668ED">
            <w:pPr>
              <w:pStyle w:val="142"/>
              <w:jc w:val="center"/>
              <w:rPr>
                <w:rFonts w:hAnsi="標楷體"/>
                <w:spacing w:val="-20"/>
                <w:szCs w:val="24"/>
              </w:rPr>
            </w:pPr>
            <w:r w:rsidRPr="00D83133">
              <w:rPr>
                <w:rFonts w:hint="eastAsia"/>
                <w:spacing w:val="-20"/>
              </w:rPr>
              <w:t>108-113</w:t>
            </w:r>
            <w:r w:rsidRPr="00D83133">
              <w:rPr>
                <w:rFonts w:hint="eastAsia"/>
                <w:spacing w:val="-24"/>
              </w:rPr>
              <w:t>成長比率</w:t>
            </w:r>
          </w:p>
        </w:tc>
        <w:tc>
          <w:tcPr>
            <w:tcW w:w="1109" w:type="dxa"/>
            <w:tcBorders>
              <w:top w:val="double" w:sz="4" w:space="0" w:color="auto"/>
              <w:bottom w:val="single" w:sz="12" w:space="0" w:color="auto"/>
            </w:tcBorders>
            <w:shd w:val="clear" w:color="auto" w:fill="auto"/>
            <w:vAlign w:val="center"/>
          </w:tcPr>
          <w:p w:rsidR="003309C7" w:rsidRPr="00D83133" w:rsidRDefault="003309C7" w:rsidP="007668ED">
            <w:pPr>
              <w:pStyle w:val="142"/>
              <w:jc w:val="right"/>
              <w:rPr>
                <w:rFonts w:hAnsi="標楷體" w:cs="Arial"/>
                <w:szCs w:val="24"/>
              </w:rPr>
            </w:pPr>
            <w:r w:rsidRPr="00D83133">
              <w:rPr>
                <w:rFonts w:hAnsi="標楷體" w:cs="Arial" w:hint="eastAsia"/>
                <w:szCs w:val="24"/>
              </w:rPr>
              <w:t>108.14</w:t>
            </w:r>
          </w:p>
        </w:tc>
        <w:tc>
          <w:tcPr>
            <w:tcW w:w="980" w:type="dxa"/>
            <w:tcBorders>
              <w:top w:val="double" w:sz="4" w:space="0" w:color="auto"/>
              <w:bottom w:val="single" w:sz="12" w:space="0" w:color="auto"/>
            </w:tcBorders>
            <w:shd w:val="clear" w:color="auto" w:fill="auto"/>
            <w:noWrap/>
            <w:vAlign w:val="center"/>
          </w:tcPr>
          <w:p w:rsidR="003309C7" w:rsidRPr="00D83133" w:rsidRDefault="003309C7" w:rsidP="007668ED">
            <w:pPr>
              <w:pStyle w:val="142"/>
              <w:jc w:val="right"/>
              <w:rPr>
                <w:rFonts w:hAnsi="標楷體" w:cs="Arial"/>
                <w:szCs w:val="24"/>
              </w:rPr>
            </w:pPr>
            <w:r w:rsidRPr="00D83133">
              <w:rPr>
                <w:rFonts w:hAnsi="標楷體" w:cs="Arial" w:hint="eastAsia"/>
                <w:szCs w:val="24"/>
              </w:rPr>
              <w:t>-9.29</w:t>
            </w:r>
          </w:p>
        </w:tc>
        <w:tc>
          <w:tcPr>
            <w:tcW w:w="980" w:type="dxa"/>
            <w:tcBorders>
              <w:top w:val="double" w:sz="4" w:space="0" w:color="auto"/>
              <w:bottom w:val="single" w:sz="12" w:space="0" w:color="auto"/>
            </w:tcBorders>
            <w:shd w:val="clear" w:color="auto" w:fill="auto"/>
            <w:vAlign w:val="center"/>
          </w:tcPr>
          <w:p w:rsidR="003309C7" w:rsidRPr="00D83133" w:rsidRDefault="003309C7" w:rsidP="007668ED">
            <w:pPr>
              <w:pStyle w:val="142"/>
              <w:jc w:val="right"/>
              <w:rPr>
                <w:rFonts w:hAnsi="標楷體" w:cs="Arial"/>
                <w:szCs w:val="24"/>
              </w:rPr>
            </w:pPr>
            <w:r w:rsidRPr="00D83133">
              <w:rPr>
                <w:rFonts w:hAnsi="標楷體" w:cs="Arial" w:hint="eastAsia"/>
                <w:szCs w:val="24"/>
              </w:rPr>
              <w:t>135.26</w:t>
            </w:r>
          </w:p>
        </w:tc>
        <w:tc>
          <w:tcPr>
            <w:tcW w:w="798" w:type="dxa"/>
            <w:tcBorders>
              <w:top w:val="double" w:sz="4" w:space="0" w:color="auto"/>
              <w:bottom w:val="single" w:sz="12" w:space="0" w:color="auto"/>
            </w:tcBorders>
            <w:shd w:val="clear" w:color="auto" w:fill="auto"/>
            <w:noWrap/>
            <w:vAlign w:val="center"/>
          </w:tcPr>
          <w:p w:rsidR="003309C7" w:rsidRPr="00D83133" w:rsidRDefault="003309C7" w:rsidP="007668ED">
            <w:pPr>
              <w:pStyle w:val="142"/>
              <w:jc w:val="right"/>
              <w:rPr>
                <w:rFonts w:hAnsi="標楷體" w:cs="Arial"/>
                <w:szCs w:val="24"/>
              </w:rPr>
            </w:pPr>
            <w:r w:rsidRPr="00D83133">
              <w:rPr>
                <w:rFonts w:hAnsi="標楷體" w:cs="Arial" w:hint="eastAsia"/>
                <w:szCs w:val="24"/>
              </w:rPr>
              <w:t>17.36</w:t>
            </w:r>
          </w:p>
        </w:tc>
        <w:tc>
          <w:tcPr>
            <w:tcW w:w="1007" w:type="dxa"/>
            <w:tcBorders>
              <w:top w:val="double" w:sz="4" w:space="0" w:color="auto"/>
              <w:bottom w:val="single" w:sz="12" w:space="0" w:color="auto"/>
            </w:tcBorders>
            <w:shd w:val="clear" w:color="auto" w:fill="auto"/>
            <w:noWrap/>
            <w:vAlign w:val="center"/>
          </w:tcPr>
          <w:p w:rsidR="003309C7" w:rsidRPr="00D83133" w:rsidRDefault="003309C7" w:rsidP="007668ED">
            <w:pPr>
              <w:pStyle w:val="142"/>
              <w:jc w:val="right"/>
              <w:rPr>
                <w:rFonts w:hAnsi="標楷體" w:cs="Arial"/>
                <w:szCs w:val="24"/>
              </w:rPr>
            </w:pPr>
            <w:r w:rsidRPr="00D83133">
              <w:rPr>
                <w:rFonts w:hAnsi="標楷體" w:cs="Arial" w:hint="eastAsia"/>
                <w:szCs w:val="24"/>
              </w:rPr>
              <w:t>23.33</w:t>
            </w:r>
          </w:p>
        </w:tc>
        <w:tc>
          <w:tcPr>
            <w:tcW w:w="868" w:type="dxa"/>
            <w:tcBorders>
              <w:top w:val="double" w:sz="4" w:space="0" w:color="auto"/>
              <w:bottom w:val="single" w:sz="12" w:space="0" w:color="auto"/>
            </w:tcBorders>
            <w:shd w:val="clear" w:color="auto" w:fill="auto"/>
            <w:vAlign w:val="center"/>
          </w:tcPr>
          <w:p w:rsidR="003309C7" w:rsidRPr="00D83133" w:rsidRDefault="003309C7" w:rsidP="007668ED">
            <w:pPr>
              <w:pStyle w:val="142"/>
              <w:jc w:val="right"/>
              <w:rPr>
                <w:rFonts w:hAnsi="標楷體" w:cs="Arial"/>
                <w:szCs w:val="24"/>
              </w:rPr>
            </w:pPr>
            <w:r w:rsidRPr="00D83133">
              <w:rPr>
                <w:rFonts w:hAnsi="標楷體" w:cs="Arial" w:hint="eastAsia"/>
                <w:szCs w:val="24"/>
              </w:rPr>
              <w:t>59.80</w:t>
            </w:r>
          </w:p>
        </w:tc>
        <w:tc>
          <w:tcPr>
            <w:tcW w:w="778" w:type="dxa"/>
            <w:tcBorders>
              <w:top w:val="double" w:sz="4" w:space="0" w:color="auto"/>
              <w:bottom w:val="single" w:sz="12" w:space="0" w:color="auto"/>
            </w:tcBorders>
            <w:shd w:val="clear" w:color="auto" w:fill="auto"/>
            <w:vAlign w:val="center"/>
          </w:tcPr>
          <w:p w:rsidR="003309C7" w:rsidRPr="00D83133" w:rsidRDefault="003309C7" w:rsidP="007668ED">
            <w:pPr>
              <w:pStyle w:val="142"/>
              <w:jc w:val="right"/>
              <w:rPr>
                <w:rFonts w:hAnsi="標楷體" w:cs="Arial"/>
                <w:szCs w:val="24"/>
              </w:rPr>
            </w:pPr>
            <w:r w:rsidRPr="00D83133">
              <w:rPr>
                <w:rFonts w:hAnsi="標楷體" w:cs="Arial" w:hint="eastAsia"/>
                <w:szCs w:val="24"/>
              </w:rPr>
              <w:t>85.53</w:t>
            </w:r>
          </w:p>
        </w:tc>
        <w:tc>
          <w:tcPr>
            <w:tcW w:w="1134" w:type="dxa"/>
            <w:tcBorders>
              <w:top w:val="double" w:sz="4" w:space="0" w:color="auto"/>
              <w:bottom w:val="single" w:sz="12" w:space="0" w:color="auto"/>
            </w:tcBorders>
            <w:shd w:val="clear" w:color="auto" w:fill="auto"/>
            <w:vAlign w:val="center"/>
          </w:tcPr>
          <w:p w:rsidR="003309C7" w:rsidRPr="00D83133" w:rsidRDefault="003309C7" w:rsidP="007668ED">
            <w:pPr>
              <w:pStyle w:val="142"/>
              <w:jc w:val="right"/>
              <w:rPr>
                <w:rFonts w:hAnsi="標楷體"/>
                <w:szCs w:val="24"/>
              </w:rPr>
            </w:pPr>
            <w:r w:rsidRPr="00D83133">
              <w:rPr>
                <w:rFonts w:hAnsi="標楷體" w:hint="eastAsia"/>
                <w:szCs w:val="24"/>
              </w:rPr>
              <w:t>80.90</w:t>
            </w:r>
          </w:p>
        </w:tc>
      </w:tr>
    </w:tbl>
    <w:p w:rsidR="003309C7" w:rsidRPr="00D83133" w:rsidRDefault="003309C7" w:rsidP="007668ED">
      <w:pPr>
        <w:pStyle w:val="142"/>
        <w:rPr>
          <w:kern w:val="0"/>
          <w:szCs w:val="24"/>
        </w:rPr>
      </w:pPr>
      <w:bookmarkStart w:id="220" w:name="_Hlk201757941"/>
      <w:r w:rsidRPr="00D83133">
        <w:rPr>
          <w:rFonts w:hint="eastAsia"/>
          <w:kern w:val="0"/>
          <w:szCs w:val="24"/>
        </w:rPr>
        <w:t>資料來源：</w:t>
      </w:r>
      <w:r w:rsidRPr="00D83133">
        <w:rPr>
          <w:rFonts w:hint="eastAsia"/>
        </w:rPr>
        <w:t>彙整自國科會統計資料庫網站。</w:t>
      </w:r>
    </w:p>
    <w:bookmarkEnd w:id="220"/>
    <w:p w:rsidR="003309C7" w:rsidRPr="00D83133" w:rsidRDefault="003309C7" w:rsidP="007668ED">
      <w:pPr>
        <w:pStyle w:val="a5"/>
        <w:ind w:left="849" w:hanging="283"/>
        <w:rPr>
          <w:b/>
          <w:bCs/>
        </w:rPr>
      </w:pPr>
      <w:r w:rsidRPr="00D83133">
        <w:rPr>
          <w:rFonts w:hint="eastAsia"/>
          <w:b/>
          <w:bCs/>
        </w:rPr>
        <w:t>(二)113年度園區廠商營業額近八成集中於積體電路產業</w:t>
      </w:r>
      <w:r w:rsidRPr="00D83133">
        <w:rPr>
          <w:rFonts w:hAnsi="標楷體" w:hint="eastAsia"/>
          <w:b/>
          <w:bCs/>
        </w:rPr>
        <w:t>，允宜謀思</w:t>
      </w:r>
      <w:r w:rsidRPr="00D83133">
        <w:rPr>
          <w:rFonts w:hAnsi="標楷體"/>
          <w:b/>
          <w:bCs/>
        </w:rPr>
        <w:t>推動產業多元化與創新，提升整體產業韌性與永續發展能力</w:t>
      </w:r>
    </w:p>
    <w:p w:rsidR="003309C7" w:rsidRPr="00D83133" w:rsidRDefault="003309C7" w:rsidP="007668ED">
      <w:pPr>
        <w:pStyle w:val="21"/>
        <w:ind w:left="850" w:firstLine="566"/>
        <w:rPr>
          <w:rFonts w:hAnsi="標楷體"/>
        </w:rPr>
      </w:pPr>
      <w:r w:rsidRPr="00D83133">
        <w:rPr>
          <w:rFonts w:hint="eastAsia"/>
        </w:rPr>
        <w:t>108至113年度3科學園區各產業營業額占比皆以</w:t>
      </w:r>
      <w:r w:rsidRPr="00D83133">
        <w:rPr>
          <w:rFonts w:hAnsi="標楷體" w:hint="eastAsia"/>
        </w:rPr>
        <w:t>積體電路產業最高，竹科占比介於69.04%至72.51%間，增減幅度較不明顯；中科自108年度75.92%上升至111年度84.89%，再略降至113年度81.71%，6年間上升5.79個百分點；南科自108年度60.92%逐年增至113年度84.94%，大幅成長24.02個百分點；同期間整體營業額中積體電路產業占比自69.52%上升至79.99%，顯示科學園區主要產值皆來自積體電路產業，且占比概呈逐年遞增趨勢(詳表3)。</w:t>
      </w:r>
    </w:p>
    <w:p w:rsidR="003309C7" w:rsidRPr="00D83133" w:rsidRDefault="003309C7" w:rsidP="007668ED">
      <w:pPr>
        <w:snapToGrid w:val="0"/>
        <w:spacing w:line="360" w:lineRule="exact"/>
        <w:ind w:leftChars="0" w:left="0" w:firstLineChars="0" w:firstLine="0"/>
        <w:jc w:val="left"/>
        <w:rPr>
          <w:rFonts w:hAnsi="標楷體"/>
          <w:b/>
          <w:bCs/>
          <w:snapToGrid/>
        </w:rPr>
      </w:pPr>
      <w:r w:rsidRPr="00D83133">
        <w:rPr>
          <w:rFonts w:hAnsi="標楷體" w:hint="eastAsia"/>
          <w:b/>
          <w:bCs/>
          <w:snapToGrid/>
        </w:rPr>
        <w:t>表</w:t>
      </w:r>
      <w:r>
        <w:rPr>
          <w:rFonts w:hAnsi="標楷體" w:hint="eastAsia"/>
          <w:b/>
          <w:bCs/>
          <w:snapToGrid/>
        </w:rPr>
        <w:t>3</w:t>
      </w:r>
      <w:r w:rsidRPr="00D83133">
        <w:rPr>
          <w:rFonts w:hAnsi="標楷體"/>
          <w:b/>
          <w:bCs/>
          <w:snapToGrid/>
        </w:rPr>
        <w:t xml:space="preserve">  </w:t>
      </w:r>
      <w:r w:rsidRPr="00D83133">
        <w:rPr>
          <w:rFonts w:hAnsi="標楷體" w:hint="eastAsia"/>
          <w:b/>
          <w:bCs/>
          <w:snapToGrid/>
        </w:rPr>
        <w:t>108</w:t>
      </w:r>
      <w:r w:rsidRPr="00D83133">
        <w:rPr>
          <w:rFonts w:hAnsi="標楷體"/>
          <w:b/>
          <w:bCs/>
          <w:snapToGrid/>
        </w:rPr>
        <w:t>至11</w:t>
      </w:r>
      <w:r w:rsidRPr="00D83133">
        <w:rPr>
          <w:rFonts w:hAnsi="標楷體" w:hint="eastAsia"/>
          <w:b/>
          <w:bCs/>
          <w:snapToGrid/>
        </w:rPr>
        <w:t>3</w:t>
      </w:r>
      <w:r w:rsidRPr="00D83133">
        <w:rPr>
          <w:rFonts w:hAnsi="標楷體"/>
          <w:b/>
          <w:bCs/>
          <w:snapToGrid/>
        </w:rPr>
        <w:t>年</w:t>
      </w:r>
      <w:r w:rsidRPr="00D83133">
        <w:rPr>
          <w:rFonts w:hAnsi="標楷體" w:hint="eastAsia"/>
          <w:b/>
          <w:bCs/>
          <w:snapToGrid/>
        </w:rPr>
        <w:t>度科學園區前三大產業營業額占比統計表</w:t>
      </w:r>
      <w:r>
        <w:rPr>
          <w:rFonts w:hAnsi="標楷體" w:hint="eastAsia"/>
          <w:b/>
          <w:bCs/>
          <w:snapToGrid/>
        </w:rPr>
        <w:t xml:space="preserve"> </w:t>
      </w:r>
      <w:r w:rsidRPr="009E383C">
        <w:rPr>
          <w:rFonts w:hAnsi="標楷體"/>
          <w:snapToGrid/>
          <w:sz w:val="24"/>
          <w:szCs w:val="24"/>
        </w:rPr>
        <w:t>單位：</w:t>
      </w:r>
      <w:r w:rsidRPr="009E383C">
        <w:rPr>
          <w:rFonts w:hAnsi="標楷體" w:hint="eastAsia"/>
          <w:snapToGrid/>
          <w:sz w:val="24"/>
          <w:szCs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67"/>
        <w:gridCol w:w="661"/>
        <w:gridCol w:w="662"/>
        <w:gridCol w:w="661"/>
        <w:gridCol w:w="662"/>
        <w:gridCol w:w="661"/>
        <w:gridCol w:w="662"/>
        <w:gridCol w:w="661"/>
        <w:gridCol w:w="662"/>
        <w:gridCol w:w="661"/>
        <w:gridCol w:w="662"/>
        <w:gridCol w:w="661"/>
        <w:gridCol w:w="662"/>
      </w:tblGrid>
      <w:tr w:rsidR="003309C7" w:rsidRPr="00D83133" w:rsidTr="007668ED">
        <w:trPr>
          <w:trHeight w:val="397"/>
          <w:tblHeader/>
        </w:trPr>
        <w:tc>
          <w:tcPr>
            <w:tcW w:w="567" w:type="dxa"/>
            <w:vMerge w:val="restart"/>
            <w:shd w:val="clear" w:color="auto" w:fill="auto"/>
            <w:noWrap/>
            <w:vAlign w:val="center"/>
            <w:hideMark/>
          </w:tcPr>
          <w:p w:rsidR="003309C7" w:rsidRPr="00D83133" w:rsidRDefault="003309C7" w:rsidP="007668ED">
            <w:pPr>
              <w:pStyle w:val="142"/>
              <w:jc w:val="center"/>
            </w:pPr>
            <w:r w:rsidRPr="00D83133">
              <w:rPr>
                <w:rFonts w:hint="eastAsia"/>
              </w:rPr>
              <w:t>年度</w:t>
            </w:r>
          </w:p>
        </w:tc>
        <w:tc>
          <w:tcPr>
            <w:tcW w:w="1984" w:type="dxa"/>
            <w:gridSpan w:val="3"/>
            <w:shd w:val="clear" w:color="auto" w:fill="auto"/>
            <w:vAlign w:val="center"/>
          </w:tcPr>
          <w:p w:rsidR="003309C7" w:rsidRPr="00D83133" w:rsidRDefault="003309C7" w:rsidP="007668ED">
            <w:pPr>
              <w:pStyle w:val="142"/>
              <w:jc w:val="center"/>
            </w:pPr>
            <w:r w:rsidRPr="00D83133">
              <w:rPr>
                <w:rFonts w:hint="eastAsia"/>
              </w:rPr>
              <w:t>竹科</w:t>
            </w:r>
          </w:p>
        </w:tc>
        <w:tc>
          <w:tcPr>
            <w:tcW w:w="1985" w:type="dxa"/>
            <w:gridSpan w:val="3"/>
            <w:shd w:val="clear" w:color="auto" w:fill="auto"/>
            <w:vAlign w:val="center"/>
          </w:tcPr>
          <w:p w:rsidR="003309C7" w:rsidRPr="00D83133" w:rsidRDefault="003309C7" w:rsidP="007668ED">
            <w:pPr>
              <w:pStyle w:val="142"/>
              <w:jc w:val="center"/>
            </w:pPr>
            <w:r w:rsidRPr="00D83133">
              <w:rPr>
                <w:rFonts w:hint="eastAsia"/>
              </w:rPr>
              <w:t>中科</w:t>
            </w:r>
          </w:p>
        </w:tc>
        <w:tc>
          <w:tcPr>
            <w:tcW w:w="1984" w:type="dxa"/>
            <w:gridSpan w:val="3"/>
            <w:shd w:val="clear" w:color="auto" w:fill="auto"/>
            <w:vAlign w:val="center"/>
          </w:tcPr>
          <w:p w:rsidR="003309C7" w:rsidRPr="00D83133" w:rsidRDefault="003309C7" w:rsidP="007668ED">
            <w:pPr>
              <w:pStyle w:val="142"/>
              <w:jc w:val="center"/>
            </w:pPr>
            <w:r w:rsidRPr="00D83133">
              <w:rPr>
                <w:rFonts w:hint="eastAsia"/>
              </w:rPr>
              <w:t>南科</w:t>
            </w:r>
          </w:p>
        </w:tc>
        <w:tc>
          <w:tcPr>
            <w:tcW w:w="1985" w:type="dxa"/>
            <w:gridSpan w:val="3"/>
            <w:shd w:val="clear" w:color="auto" w:fill="auto"/>
            <w:vAlign w:val="center"/>
          </w:tcPr>
          <w:p w:rsidR="003309C7" w:rsidRPr="00D83133" w:rsidRDefault="003309C7" w:rsidP="007668ED">
            <w:pPr>
              <w:pStyle w:val="142"/>
              <w:jc w:val="center"/>
            </w:pPr>
            <w:r w:rsidRPr="00D83133">
              <w:rPr>
                <w:rFonts w:hint="eastAsia"/>
              </w:rPr>
              <w:t>合計</w:t>
            </w:r>
          </w:p>
        </w:tc>
      </w:tr>
      <w:tr w:rsidR="003309C7" w:rsidRPr="00D83133" w:rsidTr="007668ED">
        <w:trPr>
          <w:trHeight w:val="397"/>
          <w:tblHeader/>
        </w:trPr>
        <w:tc>
          <w:tcPr>
            <w:tcW w:w="567" w:type="dxa"/>
            <w:vMerge/>
            <w:shd w:val="clear" w:color="auto" w:fill="auto"/>
            <w:noWrap/>
            <w:vAlign w:val="center"/>
          </w:tcPr>
          <w:p w:rsidR="003309C7" w:rsidRPr="00D83133" w:rsidRDefault="003309C7" w:rsidP="007668ED">
            <w:pPr>
              <w:pStyle w:val="142"/>
              <w:jc w:val="center"/>
            </w:pPr>
          </w:p>
        </w:tc>
        <w:tc>
          <w:tcPr>
            <w:tcW w:w="661" w:type="dxa"/>
            <w:shd w:val="clear" w:color="auto" w:fill="auto"/>
            <w:vAlign w:val="center"/>
          </w:tcPr>
          <w:p w:rsidR="003309C7" w:rsidRPr="00D83133" w:rsidRDefault="003309C7" w:rsidP="007668ED">
            <w:pPr>
              <w:pStyle w:val="142"/>
              <w:jc w:val="center"/>
            </w:pPr>
            <w:r w:rsidRPr="00D83133">
              <w:rPr>
                <w:rFonts w:hint="eastAsia"/>
              </w:rPr>
              <w:t>積體</w:t>
            </w:r>
          </w:p>
          <w:p w:rsidR="003309C7" w:rsidRPr="00D83133" w:rsidRDefault="003309C7" w:rsidP="007668ED">
            <w:pPr>
              <w:pStyle w:val="142"/>
              <w:jc w:val="center"/>
            </w:pPr>
            <w:r w:rsidRPr="00D83133">
              <w:rPr>
                <w:rFonts w:hint="eastAsia"/>
              </w:rPr>
              <w:t>電路</w:t>
            </w:r>
          </w:p>
        </w:tc>
        <w:tc>
          <w:tcPr>
            <w:tcW w:w="662" w:type="dxa"/>
            <w:shd w:val="clear" w:color="auto" w:fill="auto"/>
            <w:vAlign w:val="center"/>
          </w:tcPr>
          <w:p w:rsidR="003309C7" w:rsidRPr="00D83133" w:rsidRDefault="003309C7" w:rsidP="007668ED">
            <w:pPr>
              <w:pStyle w:val="142"/>
              <w:jc w:val="center"/>
              <w:rPr>
                <w:spacing w:val="-20"/>
              </w:rPr>
            </w:pPr>
            <w:r w:rsidRPr="00D83133">
              <w:rPr>
                <w:rFonts w:hint="eastAsia"/>
                <w:spacing w:val="-20"/>
              </w:rPr>
              <w:t>電腦</w:t>
            </w:r>
          </w:p>
          <w:p w:rsidR="003309C7" w:rsidRPr="00D83133" w:rsidRDefault="003309C7" w:rsidP="007668ED">
            <w:pPr>
              <w:pStyle w:val="142"/>
              <w:jc w:val="center"/>
            </w:pPr>
            <w:r w:rsidRPr="00D83133">
              <w:rPr>
                <w:rFonts w:hint="eastAsia"/>
                <w:spacing w:val="-20"/>
              </w:rPr>
              <w:t>及周邊</w:t>
            </w:r>
          </w:p>
        </w:tc>
        <w:tc>
          <w:tcPr>
            <w:tcW w:w="661" w:type="dxa"/>
            <w:shd w:val="clear" w:color="auto" w:fill="auto"/>
            <w:vAlign w:val="center"/>
          </w:tcPr>
          <w:p w:rsidR="003309C7" w:rsidRPr="00D83133" w:rsidRDefault="003309C7" w:rsidP="007668ED">
            <w:pPr>
              <w:pStyle w:val="142"/>
              <w:jc w:val="center"/>
              <w:rPr>
                <w:spacing w:val="-20"/>
              </w:rPr>
            </w:pPr>
            <w:r w:rsidRPr="00D83133">
              <w:rPr>
                <w:rFonts w:hint="eastAsia"/>
              </w:rPr>
              <w:t>光電</w:t>
            </w:r>
          </w:p>
        </w:tc>
        <w:tc>
          <w:tcPr>
            <w:tcW w:w="662" w:type="dxa"/>
            <w:shd w:val="clear" w:color="auto" w:fill="auto"/>
            <w:vAlign w:val="center"/>
          </w:tcPr>
          <w:p w:rsidR="003309C7" w:rsidRPr="00D83133" w:rsidRDefault="003309C7" w:rsidP="007668ED">
            <w:pPr>
              <w:pStyle w:val="142"/>
              <w:jc w:val="center"/>
            </w:pPr>
            <w:r w:rsidRPr="00D83133">
              <w:rPr>
                <w:rFonts w:hint="eastAsia"/>
              </w:rPr>
              <w:t>積體</w:t>
            </w:r>
          </w:p>
          <w:p w:rsidR="003309C7" w:rsidRPr="00D83133" w:rsidRDefault="003309C7" w:rsidP="007668ED">
            <w:pPr>
              <w:pStyle w:val="142"/>
              <w:jc w:val="center"/>
            </w:pPr>
            <w:r w:rsidRPr="00D83133">
              <w:rPr>
                <w:rFonts w:hint="eastAsia"/>
              </w:rPr>
              <w:t>電路</w:t>
            </w:r>
          </w:p>
        </w:tc>
        <w:tc>
          <w:tcPr>
            <w:tcW w:w="661" w:type="dxa"/>
            <w:shd w:val="clear" w:color="auto" w:fill="auto"/>
            <w:vAlign w:val="center"/>
          </w:tcPr>
          <w:p w:rsidR="003309C7" w:rsidRPr="00D83133" w:rsidRDefault="003309C7" w:rsidP="007668ED">
            <w:pPr>
              <w:pStyle w:val="142"/>
              <w:jc w:val="center"/>
            </w:pPr>
            <w:r w:rsidRPr="00D83133">
              <w:rPr>
                <w:rFonts w:hint="eastAsia"/>
              </w:rPr>
              <w:t>光電</w:t>
            </w:r>
          </w:p>
        </w:tc>
        <w:tc>
          <w:tcPr>
            <w:tcW w:w="662" w:type="dxa"/>
            <w:shd w:val="clear" w:color="auto" w:fill="auto"/>
            <w:vAlign w:val="center"/>
          </w:tcPr>
          <w:p w:rsidR="003309C7" w:rsidRPr="00D83133" w:rsidRDefault="003309C7" w:rsidP="007668ED">
            <w:pPr>
              <w:pStyle w:val="142"/>
              <w:jc w:val="center"/>
            </w:pPr>
            <w:r w:rsidRPr="00D83133">
              <w:rPr>
                <w:rFonts w:hint="eastAsia"/>
              </w:rPr>
              <w:t>精密</w:t>
            </w:r>
          </w:p>
          <w:p w:rsidR="003309C7" w:rsidRPr="00D83133" w:rsidRDefault="003309C7" w:rsidP="007668ED">
            <w:pPr>
              <w:pStyle w:val="142"/>
              <w:jc w:val="center"/>
            </w:pPr>
            <w:r w:rsidRPr="00D83133">
              <w:rPr>
                <w:rFonts w:hint="eastAsia"/>
              </w:rPr>
              <w:t>機械</w:t>
            </w:r>
          </w:p>
        </w:tc>
        <w:tc>
          <w:tcPr>
            <w:tcW w:w="661" w:type="dxa"/>
            <w:shd w:val="clear" w:color="auto" w:fill="auto"/>
            <w:vAlign w:val="center"/>
          </w:tcPr>
          <w:p w:rsidR="003309C7" w:rsidRPr="00D83133" w:rsidRDefault="003309C7" w:rsidP="007668ED">
            <w:pPr>
              <w:pStyle w:val="142"/>
              <w:jc w:val="center"/>
            </w:pPr>
            <w:r w:rsidRPr="00D83133">
              <w:rPr>
                <w:rFonts w:hint="eastAsia"/>
              </w:rPr>
              <w:t>積體</w:t>
            </w:r>
          </w:p>
          <w:p w:rsidR="003309C7" w:rsidRPr="00D83133" w:rsidRDefault="003309C7" w:rsidP="007668ED">
            <w:pPr>
              <w:pStyle w:val="142"/>
              <w:jc w:val="center"/>
            </w:pPr>
            <w:r w:rsidRPr="00D83133">
              <w:rPr>
                <w:rFonts w:hint="eastAsia"/>
              </w:rPr>
              <w:t>電路</w:t>
            </w:r>
          </w:p>
        </w:tc>
        <w:tc>
          <w:tcPr>
            <w:tcW w:w="662" w:type="dxa"/>
            <w:shd w:val="clear" w:color="auto" w:fill="auto"/>
            <w:vAlign w:val="center"/>
          </w:tcPr>
          <w:p w:rsidR="003309C7" w:rsidRPr="00D83133" w:rsidRDefault="003309C7" w:rsidP="007668ED">
            <w:pPr>
              <w:pStyle w:val="142"/>
              <w:jc w:val="center"/>
            </w:pPr>
            <w:r w:rsidRPr="00D83133">
              <w:rPr>
                <w:rFonts w:hint="eastAsia"/>
              </w:rPr>
              <w:t>光電</w:t>
            </w:r>
          </w:p>
        </w:tc>
        <w:tc>
          <w:tcPr>
            <w:tcW w:w="661" w:type="dxa"/>
            <w:shd w:val="clear" w:color="auto" w:fill="auto"/>
            <w:vAlign w:val="center"/>
          </w:tcPr>
          <w:p w:rsidR="003309C7" w:rsidRPr="00D83133" w:rsidRDefault="003309C7" w:rsidP="007668ED">
            <w:pPr>
              <w:pStyle w:val="142"/>
              <w:jc w:val="center"/>
            </w:pPr>
            <w:r w:rsidRPr="00D83133">
              <w:rPr>
                <w:rFonts w:hint="eastAsia"/>
              </w:rPr>
              <w:t>精密</w:t>
            </w:r>
          </w:p>
          <w:p w:rsidR="003309C7" w:rsidRPr="00D83133" w:rsidRDefault="003309C7" w:rsidP="007668ED">
            <w:pPr>
              <w:pStyle w:val="142"/>
              <w:jc w:val="center"/>
            </w:pPr>
            <w:r w:rsidRPr="00D83133">
              <w:rPr>
                <w:rFonts w:hint="eastAsia"/>
              </w:rPr>
              <w:t>機械</w:t>
            </w:r>
          </w:p>
        </w:tc>
        <w:tc>
          <w:tcPr>
            <w:tcW w:w="662" w:type="dxa"/>
            <w:shd w:val="clear" w:color="auto" w:fill="auto"/>
            <w:vAlign w:val="center"/>
          </w:tcPr>
          <w:p w:rsidR="003309C7" w:rsidRPr="00D83133" w:rsidRDefault="003309C7" w:rsidP="007668ED">
            <w:pPr>
              <w:pStyle w:val="142"/>
              <w:jc w:val="center"/>
            </w:pPr>
            <w:r w:rsidRPr="00D83133">
              <w:rPr>
                <w:rFonts w:hint="eastAsia"/>
              </w:rPr>
              <w:t>積體</w:t>
            </w:r>
          </w:p>
          <w:p w:rsidR="003309C7" w:rsidRPr="00D83133" w:rsidRDefault="003309C7" w:rsidP="007668ED">
            <w:pPr>
              <w:pStyle w:val="142"/>
              <w:jc w:val="center"/>
            </w:pPr>
            <w:r w:rsidRPr="00D83133">
              <w:rPr>
                <w:rFonts w:hint="eastAsia"/>
              </w:rPr>
              <w:t>電路</w:t>
            </w:r>
          </w:p>
        </w:tc>
        <w:tc>
          <w:tcPr>
            <w:tcW w:w="661" w:type="dxa"/>
            <w:shd w:val="clear" w:color="auto" w:fill="auto"/>
            <w:vAlign w:val="center"/>
          </w:tcPr>
          <w:p w:rsidR="003309C7" w:rsidRPr="00D83133" w:rsidRDefault="003309C7" w:rsidP="007668ED">
            <w:pPr>
              <w:pStyle w:val="142"/>
              <w:jc w:val="center"/>
            </w:pPr>
            <w:r w:rsidRPr="00D83133">
              <w:rPr>
                <w:rFonts w:hint="eastAsia"/>
              </w:rPr>
              <w:t>光電</w:t>
            </w:r>
          </w:p>
        </w:tc>
        <w:tc>
          <w:tcPr>
            <w:tcW w:w="662" w:type="dxa"/>
            <w:shd w:val="clear" w:color="auto" w:fill="auto"/>
            <w:vAlign w:val="center"/>
          </w:tcPr>
          <w:p w:rsidR="003309C7" w:rsidRPr="00D83133" w:rsidRDefault="003309C7" w:rsidP="007668ED">
            <w:pPr>
              <w:pStyle w:val="142"/>
              <w:jc w:val="center"/>
              <w:rPr>
                <w:spacing w:val="-20"/>
              </w:rPr>
            </w:pPr>
            <w:r w:rsidRPr="00D83133">
              <w:rPr>
                <w:rFonts w:hint="eastAsia"/>
                <w:spacing w:val="-20"/>
              </w:rPr>
              <w:t>電腦</w:t>
            </w:r>
          </w:p>
          <w:p w:rsidR="003309C7" w:rsidRPr="00D83133" w:rsidRDefault="003309C7" w:rsidP="007668ED">
            <w:pPr>
              <w:pStyle w:val="142"/>
              <w:jc w:val="center"/>
            </w:pPr>
            <w:r w:rsidRPr="00D83133">
              <w:rPr>
                <w:rFonts w:hint="eastAsia"/>
                <w:spacing w:val="-20"/>
              </w:rPr>
              <w:t>及周邊</w:t>
            </w:r>
          </w:p>
        </w:tc>
      </w:tr>
      <w:tr w:rsidR="003309C7" w:rsidRPr="00D83133" w:rsidTr="007668ED">
        <w:trPr>
          <w:trHeight w:val="397"/>
        </w:trPr>
        <w:tc>
          <w:tcPr>
            <w:tcW w:w="567" w:type="dxa"/>
            <w:shd w:val="clear" w:color="auto" w:fill="auto"/>
            <w:noWrap/>
            <w:vAlign w:val="center"/>
            <w:hideMark/>
          </w:tcPr>
          <w:p w:rsidR="003309C7" w:rsidRPr="00D83133" w:rsidRDefault="003309C7" w:rsidP="007668ED">
            <w:pPr>
              <w:pStyle w:val="142"/>
              <w:jc w:val="center"/>
            </w:pPr>
            <w:r w:rsidRPr="00D83133">
              <w:rPr>
                <w:rFonts w:hint="eastAsia"/>
              </w:rPr>
              <w:t>108</w:t>
            </w:r>
          </w:p>
        </w:tc>
        <w:tc>
          <w:tcPr>
            <w:tcW w:w="661" w:type="dxa"/>
            <w:shd w:val="clear" w:color="auto" w:fill="auto"/>
            <w:vAlign w:val="center"/>
          </w:tcPr>
          <w:p w:rsidR="003309C7" w:rsidRPr="00D83133" w:rsidRDefault="003309C7" w:rsidP="007668ED">
            <w:pPr>
              <w:pStyle w:val="142"/>
              <w:jc w:val="right"/>
            </w:pPr>
            <w:r w:rsidRPr="00D83133">
              <w:rPr>
                <w:rFonts w:hint="eastAsia"/>
              </w:rPr>
              <w:t>70.70</w:t>
            </w:r>
          </w:p>
        </w:tc>
        <w:tc>
          <w:tcPr>
            <w:tcW w:w="662" w:type="dxa"/>
            <w:shd w:val="clear" w:color="auto" w:fill="auto"/>
            <w:vAlign w:val="center"/>
          </w:tcPr>
          <w:p w:rsidR="003309C7" w:rsidRPr="00D83133" w:rsidRDefault="003309C7" w:rsidP="007668ED">
            <w:pPr>
              <w:pStyle w:val="142"/>
              <w:jc w:val="right"/>
            </w:pPr>
            <w:r w:rsidRPr="00D83133">
              <w:rPr>
                <w:rFonts w:hint="eastAsia"/>
              </w:rPr>
              <w:t>6.97</w:t>
            </w:r>
          </w:p>
        </w:tc>
        <w:tc>
          <w:tcPr>
            <w:tcW w:w="661" w:type="dxa"/>
            <w:shd w:val="clear" w:color="auto" w:fill="auto"/>
            <w:vAlign w:val="center"/>
          </w:tcPr>
          <w:p w:rsidR="003309C7" w:rsidRPr="00D83133" w:rsidRDefault="003309C7" w:rsidP="007668ED">
            <w:pPr>
              <w:pStyle w:val="142"/>
              <w:jc w:val="right"/>
            </w:pPr>
            <w:r w:rsidRPr="00D83133">
              <w:rPr>
                <w:rFonts w:hint="eastAsia"/>
              </w:rPr>
              <w:t>10.79</w:t>
            </w:r>
          </w:p>
        </w:tc>
        <w:tc>
          <w:tcPr>
            <w:tcW w:w="662" w:type="dxa"/>
            <w:shd w:val="clear" w:color="auto" w:fill="auto"/>
            <w:vAlign w:val="center"/>
          </w:tcPr>
          <w:p w:rsidR="003309C7" w:rsidRPr="00D83133" w:rsidRDefault="003309C7" w:rsidP="007668ED">
            <w:pPr>
              <w:pStyle w:val="142"/>
              <w:jc w:val="right"/>
            </w:pPr>
            <w:r w:rsidRPr="00D83133">
              <w:rPr>
                <w:rFonts w:hint="eastAsia"/>
              </w:rPr>
              <w:t>75.92</w:t>
            </w:r>
          </w:p>
        </w:tc>
        <w:tc>
          <w:tcPr>
            <w:tcW w:w="661" w:type="dxa"/>
            <w:shd w:val="clear" w:color="auto" w:fill="auto"/>
            <w:vAlign w:val="center"/>
          </w:tcPr>
          <w:p w:rsidR="003309C7" w:rsidRPr="00D83133" w:rsidRDefault="003309C7" w:rsidP="007668ED">
            <w:pPr>
              <w:pStyle w:val="142"/>
              <w:jc w:val="right"/>
            </w:pPr>
            <w:r w:rsidRPr="00D83133">
              <w:rPr>
                <w:rFonts w:hint="eastAsia"/>
              </w:rPr>
              <w:t>19.34</w:t>
            </w:r>
          </w:p>
        </w:tc>
        <w:tc>
          <w:tcPr>
            <w:tcW w:w="662" w:type="dxa"/>
            <w:shd w:val="clear" w:color="auto" w:fill="auto"/>
            <w:vAlign w:val="center"/>
          </w:tcPr>
          <w:p w:rsidR="003309C7" w:rsidRPr="00D83133" w:rsidRDefault="003309C7" w:rsidP="007668ED">
            <w:pPr>
              <w:pStyle w:val="142"/>
              <w:jc w:val="right"/>
            </w:pPr>
            <w:r w:rsidRPr="00D83133">
              <w:rPr>
                <w:rFonts w:hint="eastAsia"/>
              </w:rPr>
              <w:t>3.23</w:t>
            </w:r>
          </w:p>
        </w:tc>
        <w:tc>
          <w:tcPr>
            <w:tcW w:w="661" w:type="dxa"/>
            <w:shd w:val="clear" w:color="auto" w:fill="auto"/>
            <w:vAlign w:val="center"/>
          </w:tcPr>
          <w:p w:rsidR="003309C7" w:rsidRPr="00D83133" w:rsidRDefault="003309C7" w:rsidP="007668ED">
            <w:pPr>
              <w:pStyle w:val="142"/>
              <w:jc w:val="right"/>
            </w:pPr>
            <w:r w:rsidRPr="00D83133">
              <w:rPr>
                <w:rFonts w:hint="eastAsia"/>
              </w:rPr>
              <w:t>60.92</w:t>
            </w:r>
          </w:p>
        </w:tc>
        <w:tc>
          <w:tcPr>
            <w:tcW w:w="662" w:type="dxa"/>
            <w:shd w:val="clear" w:color="auto" w:fill="auto"/>
            <w:vAlign w:val="center"/>
          </w:tcPr>
          <w:p w:rsidR="003309C7" w:rsidRPr="00D83133" w:rsidRDefault="003309C7" w:rsidP="007668ED">
            <w:pPr>
              <w:pStyle w:val="142"/>
              <w:jc w:val="right"/>
            </w:pPr>
            <w:r w:rsidRPr="00D83133">
              <w:rPr>
                <w:rFonts w:hint="eastAsia"/>
              </w:rPr>
              <w:t>28.53</w:t>
            </w:r>
          </w:p>
        </w:tc>
        <w:tc>
          <w:tcPr>
            <w:tcW w:w="661" w:type="dxa"/>
            <w:shd w:val="clear" w:color="auto" w:fill="auto"/>
            <w:vAlign w:val="center"/>
          </w:tcPr>
          <w:p w:rsidR="003309C7" w:rsidRPr="00D83133" w:rsidRDefault="003309C7" w:rsidP="007668ED">
            <w:pPr>
              <w:pStyle w:val="142"/>
              <w:jc w:val="right"/>
            </w:pPr>
            <w:r w:rsidRPr="00D83133">
              <w:rPr>
                <w:rFonts w:hint="eastAsia"/>
              </w:rPr>
              <w:t>5.55</w:t>
            </w:r>
          </w:p>
        </w:tc>
        <w:tc>
          <w:tcPr>
            <w:tcW w:w="662" w:type="dxa"/>
            <w:shd w:val="clear" w:color="auto" w:fill="auto"/>
            <w:vAlign w:val="center"/>
          </w:tcPr>
          <w:p w:rsidR="003309C7" w:rsidRPr="00D83133" w:rsidRDefault="003309C7" w:rsidP="007668ED">
            <w:pPr>
              <w:pStyle w:val="142"/>
              <w:jc w:val="right"/>
            </w:pPr>
            <w:r w:rsidRPr="00D83133">
              <w:rPr>
                <w:rFonts w:hint="eastAsia"/>
              </w:rPr>
              <w:t xml:space="preserve">69.52 </w:t>
            </w:r>
          </w:p>
        </w:tc>
        <w:tc>
          <w:tcPr>
            <w:tcW w:w="661" w:type="dxa"/>
            <w:shd w:val="clear" w:color="auto" w:fill="auto"/>
            <w:vAlign w:val="center"/>
          </w:tcPr>
          <w:p w:rsidR="003309C7" w:rsidRPr="00D83133" w:rsidRDefault="003309C7" w:rsidP="007668ED">
            <w:pPr>
              <w:pStyle w:val="142"/>
              <w:jc w:val="right"/>
            </w:pPr>
            <w:r w:rsidRPr="00D83133">
              <w:rPr>
                <w:rFonts w:hint="eastAsia"/>
              </w:rPr>
              <w:t xml:space="preserve">18.39 </w:t>
            </w:r>
          </w:p>
        </w:tc>
        <w:tc>
          <w:tcPr>
            <w:tcW w:w="662" w:type="dxa"/>
            <w:shd w:val="clear" w:color="auto" w:fill="auto"/>
            <w:vAlign w:val="center"/>
          </w:tcPr>
          <w:p w:rsidR="003309C7" w:rsidRPr="00D83133" w:rsidRDefault="003309C7" w:rsidP="007668ED">
            <w:pPr>
              <w:pStyle w:val="142"/>
              <w:jc w:val="right"/>
            </w:pPr>
            <w:r w:rsidRPr="00D83133">
              <w:rPr>
                <w:rFonts w:hint="eastAsia"/>
              </w:rPr>
              <w:t xml:space="preserve">3.62 </w:t>
            </w:r>
          </w:p>
        </w:tc>
      </w:tr>
      <w:tr w:rsidR="003309C7" w:rsidRPr="00D83133" w:rsidTr="007668ED">
        <w:trPr>
          <w:trHeight w:val="397"/>
        </w:trPr>
        <w:tc>
          <w:tcPr>
            <w:tcW w:w="567" w:type="dxa"/>
            <w:shd w:val="clear" w:color="auto" w:fill="auto"/>
            <w:noWrap/>
            <w:vAlign w:val="center"/>
            <w:hideMark/>
          </w:tcPr>
          <w:p w:rsidR="003309C7" w:rsidRPr="00D83133" w:rsidRDefault="003309C7" w:rsidP="007668ED">
            <w:pPr>
              <w:pStyle w:val="142"/>
              <w:jc w:val="center"/>
            </w:pPr>
            <w:r w:rsidRPr="00D83133">
              <w:rPr>
                <w:rFonts w:hint="eastAsia"/>
              </w:rPr>
              <w:t>109</w:t>
            </w:r>
          </w:p>
        </w:tc>
        <w:tc>
          <w:tcPr>
            <w:tcW w:w="661" w:type="dxa"/>
            <w:shd w:val="clear" w:color="auto" w:fill="auto"/>
            <w:vAlign w:val="center"/>
          </w:tcPr>
          <w:p w:rsidR="003309C7" w:rsidRPr="00D83133" w:rsidRDefault="003309C7" w:rsidP="007668ED">
            <w:pPr>
              <w:pStyle w:val="142"/>
              <w:jc w:val="right"/>
            </w:pPr>
            <w:r w:rsidRPr="00D83133">
              <w:rPr>
                <w:rFonts w:hint="eastAsia"/>
              </w:rPr>
              <w:t>71.63</w:t>
            </w:r>
          </w:p>
        </w:tc>
        <w:tc>
          <w:tcPr>
            <w:tcW w:w="662" w:type="dxa"/>
            <w:shd w:val="clear" w:color="auto" w:fill="auto"/>
            <w:vAlign w:val="center"/>
          </w:tcPr>
          <w:p w:rsidR="003309C7" w:rsidRPr="00D83133" w:rsidRDefault="003309C7" w:rsidP="007668ED">
            <w:pPr>
              <w:pStyle w:val="142"/>
              <w:jc w:val="right"/>
            </w:pPr>
            <w:r w:rsidRPr="00D83133">
              <w:rPr>
                <w:rFonts w:hint="eastAsia"/>
              </w:rPr>
              <w:t>9.53</w:t>
            </w:r>
          </w:p>
        </w:tc>
        <w:tc>
          <w:tcPr>
            <w:tcW w:w="661" w:type="dxa"/>
            <w:shd w:val="clear" w:color="auto" w:fill="auto"/>
            <w:vAlign w:val="center"/>
          </w:tcPr>
          <w:p w:rsidR="003309C7" w:rsidRPr="00D83133" w:rsidRDefault="003309C7" w:rsidP="007668ED">
            <w:pPr>
              <w:pStyle w:val="142"/>
              <w:jc w:val="right"/>
            </w:pPr>
            <w:r w:rsidRPr="00D83133">
              <w:rPr>
                <w:rFonts w:hint="eastAsia"/>
              </w:rPr>
              <w:t>9.41</w:t>
            </w:r>
          </w:p>
        </w:tc>
        <w:tc>
          <w:tcPr>
            <w:tcW w:w="662" w:type="dxa"/>
            <w:shd w:val="clear" w:color="auto" w:fill="auto"/>
            <w:vAlign w:val="center"/>
          </w:tcPr>
          <w:p w:rsidR="003309C7" w:rsidRPr="00D83133" w:rsidRDefault="003309C7" w:rsidP="007668ED">
            <w:pPr>
              <w:pStyle w:val="142"/>
              <w:jc w:val="right"/>
            </w:pPr>
            <w:r w:rsidRPr="00D83133">
              <w:rPr>
                <w:rFonts w:hint="eastAsia"/>
              </w:rPr>
              <w:t>80.06</w:t>
            </w:r>
          </w:p>
        </w:tc>
        <w:tc>
          <w:tcPr>
            <w:tcW w:w="661" w:type="dxa"/>
            <w:shd w:val="clear" w:color="auto" w:fill="auto"/>
            <w:vAlign w:val="center"/>
          </w:tcPr>
          <w:p w:rsidR="003309C7" w:rsidRPr="00D83133" w:rsidRDefault="003309C7" w:rsidP="007668ED">
            <w:pPr>
              <w:pStyle w:val="142"/>
              <w:jc w:val="right"/>
            </w:pPr>
            <w:r w:rsidRPr="00D83133">
              <w:rPr>
                <w:rFonts w:hint="eastAsia"/>
              </w:rPr>
              <w:t>15.95</w:t>
            </w:r>
          </w:p>
        </w:tc>
        <w:tc>
          <w:tcPr>
            <w:tcW w:w="662" w:type="dxa"/>
            <w:shd w:val="clear" w:color="auto" w:fill="auto"/>
            <w:vAlign w:val="center"/>
          </w:tcPr>
          <w:p w:rsidR="003309C7" w:rsidRPr="00D83133" w:rsidRDefault="003309C7" w:rsidP="007668ED">
            <w:pPr>
              <w:pStyle w:val="142"/>
              <w:jc w:val="right"/>
            </w:pPr>
            <w:r w:rsidRPr="00D83133">
              <w:rPr>
                <w:rFonts w:hint="eastAsia"/>
              </w:rPr>
              <w:t>2.59</w:t>
            </w:r>
          </w:p>
        </w:tc>
        <w:tc>
          <w:tcPr>
            <w:tcW w:w="661" w:type="dxa"/>
            <w:shd w:val="clear" w:color="auto" w:fill="auto"/>
            <w:vAlign w:val="center"/>
          </w:tcPr>
          <w:p w:rsidR="003309C7" w:rsidRPr="00D83133" w:rsidRDefault="003309C7" w:rsidP="007668ED">
            <w:pPr>
              <w:pStyle w:val="142"/>
              <w:jc w:val="right"/>
            </w:pPr>
            <w:r w:rsidRPr="00D83133">
              <w:rPr>
                <w:rFonts w:hint="eastAsia"/>
              </w:rPr>
              <w:t>64.48</w:t>
            </w:r>
          </w:p>
        </w:tc>
        <w:tc>
          <w:tcPr>
            <w:tcW w:w="662" w:type="dxa"/>
            <w:shd w:val="clear" w:color="auto" w:fill="auto"/>
            <w:vAlign w:val="center"/>
          </w:tcPr>
          <w:p w:rsidR="003309C7" w:rsidRPr="00D83133" w:rsidRDefault="003309C7" w:rsidP="007668ED">
            <w:pPr>
              <w:pStyle w:val="142"/>
              <w:jc w:val="right"/>
            </w:pPr>
            <w:r w:rsidRPr="00D83133">
              <w:rPr>
                <w:rFonts w:hint="eastAsia"/>
              </w:rPr>
              <w:t>25.04</w:t>
            </w:r>
          </w:p>
        </w:tc>
        <w:tc>
          <w:tcPr>
            <w:tcW w:w="661" w:type="dxa"/>
            <w:shd w:val="clear" w:color="auto" w:fill="auto"/>
            <w:vAlign w:val="center"/>
          </w:tcPr>
          <w:p w:rsidR="003309C7" w:rsidRPr="00D83133" w:rsidRDefault="003309C7" w:rsidP="007668ED">
            <w:pPr>
              <w:pStyle w:val="142"/>
              <w:jc w:val="right"/>
            </w:pPr>
            <w:r w:rsidRPr="00D83133">
              <w:rPr>
                <w:rFonts w:hint="eastAsia"/>
              </w:rPr>
              <w:t>4.55</w:t>
            </w:r>
          </w:p>
        </w:tc>
        <w:tc>
          <w:tcPr>
            <w:tcW w:w="662" w:type="dxa"/>
            <w:shd w:val="clear" w:color="auto" w:fill="auto"/>
            <w:vAlign w:val="center"/>
          </w:tcPr>
          <w:p w:rsidR="003309C7" w:rsidRPr="00D83133" w:rsidRDefault="003309C7" w:rsidP="007668ED">
            <w:pPr>
              <w:pStyle w:val="142"/>
              <w:jc w:val="right"/>
            </w:pPr>
            <w:r w:rsidRPr="00D83133">
              <w:rPr>
                <w:rFonts w:hint="eastAsia"/>
              </w:rPr>
              <w:t xml:space="preserve">72.23 </w:t>
            </w:r>
          </w:p>
        </w:tc>
        <w:tc>
          <w:tcPr>
            <w:tcW w:w="661" w:type="dxa"/>
            <w:shd w:val="clear" w:color="auto" w:fill="auto"/>
            <w:vAlign w:val="center"/>
          </w:tcPr>
          <w:p w:rsidR="003309C7" w:rsidRPr="00D83133" w:rsidRDefault="003309C7" w:rsidP="007668ED">
            <w:pPr>
              <w:pStyle w:val="142"/>
              <w:jc w:val="right"/>
            </w:pPr>
            <w:r w:rsidRPr="00D83133">
              <w:rPr>
                <w:rFonts w:hint="eastAsia"/>
              </w:rPr>
              <w:t xml:space="preserve">15.81 </w:t>
            </w:r>
          </w:p>
        </w:tc>
        <w:tc>
          <w:tcPr>
            <w:tcW w:w="662" w:type="dxa"/>
            <w:shd w:val="clear" w:color="auto" w:fill="auto"/>
            <w:vAlign w:val="center"/>
          </w:tcPr>
          <w:p w:rsidR="003309C7" w:rsidRPr="00D83133" w:rsidRDefault="003309C7" w:rsidP="007668ED">
            <w:pPr>
              <w:pStyle w:val="142"/>
              <w:jc w:val="right"/>
            </w:pPr>
            <w:r w:rsidRPr="00D83133">
              <w:rPr>
                <w:rFonts w:hint="eastAsia"/>
              </w:rPr>
              <w:t xml:space="preserve">4.76 </w:t>
            </w:r>
          </w:p>
        </w:tc>
      </w:tr>
      <w:tr w:rsidR="003309C7" w:rsidRPr="00D83133" w:rsidTr="007668ED">
        <w:trPr>
          <w:trHeight w:val="397"/>
        </w:trPr>
        <w:tc>
          <w:tcPr>
            <w:tcW w:w="567" w:type="dxa"/>
            <w:shd w:val="clear" w:color="auto" w:fill="auto"/>
            <w:noWrap/>
            <w:vAlign w:val="center"/>
            <w:hideMark/>
          </w:tcPr>
          <w:p w:rsidR="003309C7" w:rsidRPr="00D83133" w:rsidRDefault="003309C7" w:rsidP="007668ED">
            <w:pPr>
              <w:pStyle w:val="142"/>
              <w:jc w:val="center"/>
            </w:pPr>
            <w:r w:rsidRPr="00D83133">
              <w:rPr>
                <w:rFonts w:hint="eastAsia"/>
              </w:rPr>
              <w:t>110</w:t>
            </w:r>
          </w:p>
        </w:tc>
        <w:tc>
          <w:tcPr>
            <w:tcW w:w="661" w:type="dxa"/>
            <w:shd w:val="clear" w:color="auto" w:fill="auto"/>
            <w:vAlign w:val="center"/>
          </w:tcPr>
          <w:p w:rsidR="003309C7" w:rsidRPr="00D83133" w:rsidRDefault="003309C7" w:rsidP="007668ED">
            <w:pPr>
              <w:pStyle w:val="142"/>
              <w:jc w:val="right"/>
            </w:pPr>
            <w:r w:rsidRPr="00D83133">
              <w:rPr>
                <w:rFonts w:hint="eastAsia"/>
              </w:rPr>
              <w:t>72.51</w:t>
            </w:r>
          </w:p>
        </w:tc>
        <w:tc>
          <w:tcPr>
            <w:tcW w:w="662" w:type="dxa"/>
            <w:shd w:val="clear" w:color="auto" w:fill="auto"/>
            <w:vAlign w:val="center"/>
          </w:tcPr>
          <w:p w:rsidR="003309C7" w:rsidRPr="00D83133" w:rsidRDefault="003309C7" w:rsidP="007668ED">
            <w:pPr>
              <w:pStyle w:val="142"/>
              <w:jc w:val="right"/>
            </w:pPr>
            <w:r w:rsidRPr="00D83133">
              <w:rPr>
                <w:rFonts w:hint="eastAsia"/>
              </w:rPr>
              <w:t>9.43</w:t>
            </w:r>
          </w:p>
        </w:tc>
        <w:tc>
          <w:tcPr>
            <w:tcW w:w="661" w:type="dxa"/>
            <w:shd w:val="clear" w:color="auto" w:fill="auto"/>
            <w:vAlign w:val="center"/>
          </w:tcPr>
          <w:p w:rsidR="003309C7" w:rsidRPr="00D83133" w:rsidRDefault="003309C7" w:rsidP="007668ED">
            <w:pPr>
              <w:pStyle w:val="142"/>
              <w:jc w:val="right"/>
            </w:pPr>
            <w:r w:rsidRPr="00D83133">
              <w:rPr>
                <w:rFonts w:hint="eastAsia"/>
              </w:rPr>
              <w:t>10.01</w:t>
            </w:r>
          </w:p>
        </w:tc>
        <w:tc>
          <w:tcPr>
            <w:tcW w:w="662" w:type="dxa"/>
            <w:shd w:val="clear" w:color="auto" w:fill="auto"/>
            <w:vAlign w:val="center"/>
          </w:tcPr>
          <w:p w:rsidR="003309C7" w:rsidRPr="00D83133" w:rsidRDefault="003309C7" w:rsidP="007668ED">
            <w:pPr>
              <w:pStyle w:val="142"/>
              <w:jc w:val="right"/>
            </w:pPr>
            <w:r w:rsidRPr="00D83133">
              <w:rPr>
                <w:rFonts w:hint="eastAsia"/>
              </w:rPr>
              <w:t>77.74</w:t>
            </w:r>
          </w:p>
        </w:tc>
        <w:tc>
          <w:tcPr>
            <w:tcW w:w="661" w:type="dxa"/>
            <w:shd w:val="clear" w:color="auto" w:fill="auto"/>
            <w:vAlign w:val="center"/>
          </w:tcPr>
          <w:p w:rsidR="003309C7" w:rsidRPr="00D83133" w:rsidRDefault="003309C7" w:rsidP="007668ED">
            <w:pPr>
              <w:pStyle w:val="142"/>
              <w:jc w:val="right"/>
            </w:pPr>
            <w:r w:rsidRPr="00D83133">
              <w:rPr>
                <w:rFonts w:hint="eastAsia"/>
              </w:rPr>
              <w:t>17.79</w:t>
            </w:r>
          </w:p>
        </w:tc>
        <w:tc>
          <w:tcPr>
            <w:tcW w:w="662" w:type="dxa"/>
            <w:shd w:val="clear" w:color="auto" w:fill="auto"/>
            <w:vAlign w:val="center"/>
          </w:tcPr>
          <w:p w:rsidR="003309C7" w:rsidRPr="00D83133" w:rsidRDefault="003309C7" w:rsidP="007668ED">
            <w:pPr>
              <w:pStyle w:val="142"/>
              <w:jc w:val="right"/>
            </w:pPr>
            <w:r w:rsidRPr="00D83133">
              <w:rPr>
                <w:rFonts w:hint="eastAsia"/>
              </w:rPr>
              <w:t>2.87</w:t>
            </w:r>
          </w:p>
        </w:tc>
        <w:tc>
          <w:tcPr>
            <w:tcW w:w="661" w:type="dxa"/>
            <w:shd w:val="clear" w:color="auto" w:fill="auto"/>
            <w:vAlign w:val="center"/>
          </w:tcPr>
          <w:p w:rsidR="003309C7" w:rsidRPr="00D83133" w:rsidRDefault="003309C7" w:rsidP="007668ED">
            <w:pPr>
              <w:pStyle w:val="142"/>
              <w:jc w:val="right"/>
            </w:pPr>
            <w:r w:rsidRPr="00D83133">
              <w:rPr>
                <w:rFonts w:hint="eastAsia"/>
              </w:rPr>
              <w:t>69.02</w:t>
            </w:r>
          </w:p>
        </w:tc>
        <w:tc>
          <w:tcPr>
            <w:tcW w:w="662" w:type="dxa"/>
            <w:shd w:val="clear" w:color="auto" w:fill="auto"/>
            <w:vAlign w:val="center"/>
          </w:tcPr>
          <w:p w:rsidR="003309C7" w:rsidRPr="00D83133" w:rsidRDefault="003309C7" w:rsidP="007668ED">
            <w:pPr>
              <w:pStyle w:val="142"/>
              <w:jc w:val="right"/>
            </w:pPr>
            <w:r w:rsidRPr="00D83133">
              <w:rPr>
                <w:rFonts w:hint="eastAsia"/>
              </w:rPr>
              <w:t>22.77</w:t>
            </w:r>
          </w:p>
        </w:tc>
        <w:tc>
          <w:tcPr>
            <w:tcW w:w="661" w:type="dxa"/>
            <w:shd w:val="clear" w:color="auto" w:fill="auto"/>
            <w:vAlign w:val="center"/>
          </w:tcPr>
          <w:p w:rsidR="003309C7" w:rsidRPr="00D83133" w:rsidRDefault="003309C7" w:rsidP="007668ED">
            <w:pPr>
              <w:pStyle w:val="142"/>
              <w:jc w:val="right"/>
            </w:pPr>
            <w:r w:rsidRPr="00D83133">
              <w:rPr>
                <w:rFonts w:hint="eastAsia"/>
              </w:rPr>
              <w:t>4.39</w:t>
            </w:r>
          </w:p>
        </w:tc>
        <w:tc>
          <w:tcPr>
            <w:tcW w:w="662" w:type="dxa"/>
            <w:shd w:val="clear" w:color="auto" w:fill="auto"/>
            <w:vAlign w:val="center"/>
          </w:tcPr>
          <w:p w:rsidR="003309C7" w:rsidRPr="00D83133" w:rsidRDefault="003309C7" w:rsidP="007668ED">
            <w:pPr>
              <w:pStyle w:val="142"/>
              <w:jc w:val="right"/>
            </w:pPr>
            <w:r w:rsidRPr="00D83133">
              <w:rPr>
                <w:rFonts w:hint="eastAsia"/>
              </w:rPr>
              <w:t xml:space="preserve">72.94 </w:t>
            </w:r>
          </w:p>
        </w:tc>
        <w:tc>
          <w:tcPr>
            <w:tcW w:w="661" w:type="dxa"/>
            <w:shd w:val="clear" w:color="auto" w:fill="auto"/>
            <w:vAlign w:val="center"/>
          </w:tcPr>
          <w:p w:rsidR="003309C7" w:rsidRPr="00D83133" w:rsidRDefault="003309C7" w:rsidP="007668ED">
            <w:pPr>
              <w:pStyle w:val="142"/>
              <w:jc w:val="right"/>
            </w:pPr>
            <w:r w:rsidRPr="00D83133">
              <w:rPr>
                <w:rFonts w:hint="eastAsia"/>
              </w:rPr>
              <w:t xml:space="preserve">15.94 </w:t>
            </w:r>
          </w:p>
        </w:tc>
        <w:tc>
          <w:tcPr>
            <w:tcW w:w="662" w:type="dxa"/>
            <w:shd w:val="clear" w:color="auto" w:fill="auto"/>
            <w:vAlign w:val="center"/>
          </w:tcPr>
          <w:p w:rsidR="003309C7" w:rsidRPr="00D83133" w:rsidRDefault="003309C7" w:rsidP="007668ED">
            <w:pPr>
              <w:pStyle w:val="142"/>
              <w:jc w:val="right"/>
            </w:pPr>
            <w:r w:rsidRPr="00D83133">
              <w:rPr>
                <w:rFonts w:hint="eastAsia"/>
              </w:rPr>
              <w:t xml:space="preserve">4.40 </w:t>
            </w:r>
          </w:p>
        </w:tc>
      </w:tr>
      <w:tr w:rsidR="003309C7" w:rsidRPr="00D83133" w:rsidTr="007668ED">
        <w:trPr>
          <w:trHeight w:val="397"/>
        </w:trPr>
        <w:tc>
          <w:tcPr>
            <w:tcW w:w="567" w:type="dxa"/>
            <w:shd w:val="clear" w:color="auto" w:fill="auto"/>
            <w:noWrap/>
            <w:vAlign w:val="center"/>
            <w:hideMark/>
          </w:tcPr>
          <w:p w:rsidR="003309C7" w:rsidRPr="00D83133" w:rsidRDefault="003309C7" w:rsidP="007668ED">
            <w:pPr>
              <w:pStyle w:val="142"/>
              <w:jc w:val="center"/>
            </w:pPr>
            <w:r w:rsidRPr="00D83133">
              <w:rPr>
                <w:rFonts w:hint="eastAsia"/>
              </w:rPr>
              <w:t>111</w:t>
            </w:r>
          </w:p>
        </w:tc>
        <w:tc>
          <w:tcPr>
            <w:tcW w:w="661" w:type="dxa"/>
            <w:shd w:val="clear" w:color="auto" w:fill="auto"/>
            <w:vAlign w:val="center"/>
          </w:tcPr>
          <w:p w:rsidR="003309C7" w:rsidRPr="00D83133" w:rsidRDefault="003309C7" w:rsidP="007668ED">
            <w:pPr>
              <w:pStyle w:val="142"/>
              <w:jc w:val="right"/>
            </w:pPr>
            <w:r w:rsidRPr="00D83133">
              <w:rPr>
                <w:rFonts w:hint="eastAsia"/>
              </w:rPr>
              <w:t>70.56</w:t>
            </w:r>
          </w:p>
        </w:tc>
        <w:tc>
          <w:tcPr>
            <w:tcW w:w="662" w:type="dxa"/>
            <w:shd w:val="clear" w:color="auto" w:fill="auto"/>
            <w:vAlign w:val="center"/>
          </w:tcPr>
          <w:p w:rsidR="003309C7" w:rsidRPr="00D83133" w:rsidRDefault="003309C7" w:rsidP="007668ED">
            <w:pPr>
              <w:pStyle w:val="142"/>
              <w:jc w:val="right"/>
            </w:pPr>
            <w:r w:rsidRPr="00D83133">
              <w:rPr>
                <w:rFonts w:hint="eastAsia"/>
              </w:rPr>
              <w:t>12.06</w:t>
            </w:r>
          </w:p>
        </w:tc>
        <w:tc>
          <w:tcPr>
            <w:tcW w:w="661" w:type="dxa"/>
            <w:shd w:val="clear" w:color="auto" w:fill="auto"/>
            <w:vAlign w:val="center"/>
          </w:tcPr>
          <w:p w:rsidR="003309C7" w:rsidRPr="00D83133" w:rsidRDefault="003309C7" w:rsidP="007668ED">
            <w:pPr>
              <w:pStyle w:val="142"/>
              <w:jc w:val="right"/>
            </w:pPr>
            <w:r w:rsidRPr="00D83133">
              <w:rPr>
                <w:rFonts w:hint="eastAsia"/>
              </w:rPr>
              <w:t>8.24</w:t>
            </w:r>
          </w:p>
        </w:tc>
        <w:tc>
          <w:tcPr>
            <w:tcW w:w="662" w:type="dxa"/>
            <w:shd w:val="clear" w:color="auto" w:fill="auto"/>
            <w:vAlign w:val="center"/>
          </w:tcPr>
          <w:p w:rsidR="003309C7" w:rsidRPr="00D83133" w:rsidRDefault="003309C7" w:rsidP="007668ED">
            <w:pPr>
              <w:pStyle w:val="142"/>
              <w:jc w:val="right"/>
            </w:pPr>
            <w:r w:rsidRPr="00D83133">
              <w:rPr>
                <w:rFonts w:hint="eastAsia"/>
              </w:rPr>
              <w:t>84.89</w:t>
            </w:r>
          </w:p>
        </w:tc>
        <w:tc>
          <w:tcPr>
            <w:tcW w:w="661" w:type="dxa"/>
            <w:shd w:val="clear" w:color="auto" w:fill="auto"/>
            <w:vAlign w:val="center"/>
          </w:tcPr>
          <w:p w:rsidR="003309C7" w:rsidRPr="00D83133" w:rsidRDefault="003309C7" w:rsidP="007668ED">
            <w:pPr>
              <w:pStyle w:val="142"/>
              <w:jc w:val="right"/>
            </w:pPr>
            <w:r w:rsidRPr="00D83133">
              <w:rPr>
                <w:rFonts w:hint="eastAsia"/>
              </w:rPr>
              <w:t>10.54</w:t>
            </w:r>
          </w:p>
        </w:tc>
        <w:tc>
          <w:tcPr>
            <w:tcW w:w="662" w:type="dxa"/>
            <w:shd w:val="clear" w:color="auto" w:fill="auto"/>
            <w:vAlign w:val="center"/>
          </w:tcPr>
          <w:p w:rsidR="003309C7" w:rsidRPr="00D83133" w:rsidRDefault="003309C7" w:rsidP="007668ED">
            <w:pPr>
              <w:pStyle w:val="142"/>
              <w:jc w:val="right"/>
            </w:pPr>
            <w:r w:rsidRPr="00D83133">
              <w:rPr>
                <w:rFonts w:hint="eastAsia"/>
              </w:rPr>
              <w:t>2.82</w:t>
            </w:r>
          </w:p>
        </w:tc>
        <w:tc>
          <w:tcPr>
            <w:tcW w:w="661" w:type="dxa"/>
            <w:shd w:val="clear" w:color="auto" w:fill="auto"/>
            <w:vAlign w:val="center"/>
          </w:tcPr>
          <w:p w:rsidR="003309C7" w:rsidRPr="00D83133" w:rsidRDefault="003309C7" w:rsidP="007668ED">
            <w:pPr>
              <w:pStyle w:val="142"/>
              <w:jc w:val="right"/>
            </w:pPr>
            <w:r w:rsidRPr="00D83133">
              <w:rPr>
                <w:rFonts w:hint="eastAsia"/>
              </w:rPr>
              <w:t>80.49</w:t>
            </w:r>
          </w:p>
        </w:tc>
        <w:tc>
          <w:tcPr>
            <w:tcW w:w="662" w:type="dxa"/>
            <w:shd w:val="clear" w:color="auto" w:fill="auto"/>
            <w:vAlign w:val="center"/>
          </w:tcPr>
          <w:p w:rsidR="003309C7" w:rsidRPr="00D83133" w:rsidRDefault="003309C7" w:rsidP="007668ED">
            <w:pPr>
              <w:pStyle w:val="142"/>
              <w:jc w:val="right"/>
            </w:pPr>
            <w:r w:rsidRPr="00D83133">
              <w:rPr>
                <w:rFonts w:hint="eastAsia"/>
              </w:rPr>
              <w:t>12.73</w:t>
            </w:r>
          </w:p>
        </w:tc>
        <w:tc>
          <w:tcPr>
            <w:tcW w:w="661" w:type="dxa"/>
            <w:shd w:val="clear" w:color="auto" w:fill="auto"/>
            <w:vAlign w:val="center"/>
          </w:tcPr>
          <w:p w:rsidR="003309C7" w:rsidRPr="00D83133" w:rsidRDefault="003309C7" w:rsidP="007668ED">
            <w:pPr>
              <w:pStyle w:val="142"/>
              <w:jc w:val="right"/>
            </w:pPr>
            <w:r w:rsidRPr="00D83133">
              <w:rPr>
                <w:rFonts w:hint="eastAsia"/>
              </w:rPr>
              <w:t>3.50</w:t>
            </w:r>
          </w:p>
        </w:tc>
        <w:tc>
          <w:tcPr>
            <w:tcW w:w="662" w:type="dxa"/>
            <w:shd w:val="clear" w:color="auto" w:fill="auto"/>
            <w:vAlign w:val="center"/>
          </w:tcPr>
          <w:p w:rsidR="003309C7" w:rsidRPr="00D83133" w:rsidRDefault="003309C7" w:rsidP="007668ED">
            <w:pPr>
              <w:pStyle w:val="142"/>
              <w:jc w:val="right"/>
            </w:pPr>
            <w:r w:rsidRPr="00D83133">
              <w:rPr>
                <w:rFonts w:hint="eastAsia"/>
              </w:rPr>
              <w:t xml:space="preserve">77.94 </w:t>
            </w:r>
          </w:p>
        </w:tc>
        <w:tc>
          <w:tcPr>
            <w:tcW w:w="661" w:type="dxa"/>
            <w:shd w:val="clear" w:color="auto" w:fill="auto"/>
            <w:vAlign w:val="center"/>
          </w:tcPr>
          <w:p w:rsidR="003309C7" w:rsidRPr="00D83133" w:rsidRDefault="003309C7" w:rsidP="007668ED">
            <w:pPr>
              <w:pStyle w:val="142"/>
              <w:jc w:val="right"/>
            </w:pPr>
            <w:r w:rsidRPr="00D83133">
              <w:rPr>
                <w:rFonts w:hint="eastAsia"/>
              </w:rPr>
              <w:t xml:space="preserve">10.43 </w:t>
            </w:r>
          </w:p>
        </w:tc>
        <w:tc>
          <w:tcPr>
            <w:tcW w:w="662" w:type="dxa"/>
            <w:shd w:val="clear" w:color="auto" w:fill="auto"/>
            <w:vAlign w:val="center"/>
          </w:tcPr>
          <w:p w:rsidR="003309C7" w:rsidRPr="00D83133" w:rsidRDefault="003309C7" w:rsidP="007668ED">
            <w:pPr>
              <w:pStyle w:val="142"/>
              <w:jc w:val="right"/>
            </w:pPr>
            <w:r w:rsidRPr="00D83133">
              <w:rPr>
                <w:rFonts w:hint="eastAsia"/>
              </w:rPr>
              <w:t xml:space="preserve">4.99 </w:t>
            </w:r>
          </w:p>
        </w:tc>
      </w:tr>
      <w:tr w:rsidR="003309C7" w:rsidRPr="00D83133" w:rsidTr="007668ED">
        <w:trPr>
          <w:trHeight w:val="397"/>
        </w:trPr>
        <w:tc>
          <w:tcPr>
            <w:tcW w:w="567" w:type="dxa"/>
            <w:shd w:val="clear" w:color="auto" w:fill="auto"/>
            <w:noWrap/>
            <w:vAlign w:val="center"/>
            <w:hideMark/>
          </w:tcPr>
          <w:p w:rsidR="003309C7" w:rsidRPr="00D83133" w:rsidRDefault="003309C7" w:rsidP="007668ED">
            <w:pPr>
              <w:pStyle w:val="142"/>
              <w:jc w:val="center"/>
            </w:pPr>
            <w:r w:rsidRPr="00D83133">
              <w:rPr>
                <w:rFonts w:hint="eastAsia"/>
              </w:rPr>
              <w:t>112</w:t>
            </w:r>
          </w:p>
        </w:tc>
        <w:tc>
          <w:tcPr>
            <w:tcW w:w="661" w:type="dxa"/>
            <w:shd w:val="clear" w:color="auto" w:fill="auto"/>
            <w:vAlign w:val="center"/>
          </w:tcPr>
          <w:p w:rsidR="003309C7" w:rsidRPr="00D83133" w:rsidRDefault="003309C7" w:rsidP="007668ED">
            <w:pPr>
              <w:pStyle w:val="142"/>
              <w:jc w:val="right"/>
            </w:pPr>
            <w:r w:rsidRPr="00D83133">
              <w:rPr>
                <w:rFonts w:hint="eastAsia"/>
              </w:rPr>
              <w:t>69.04</w:t>
            </w:r>
          </w:p>
        </w:tc>
        <w:tc>
          <w:tcPr>
            <w:tcW w:w="662" w:type="dxa"/>
            <w:shd w:val="clear" w:color="auto" w:fill="auto"/>
            <w:vAlign w:val="center"/>
          </w:tcPr>
          <w:p w:rsidR="003309C7" w:rsidRPr="00D83133" w:rsidRDefault="003309C7" w:rsidP="007668ED">
            <w:pPr>
              <w:pStyle w:val="142"/>
              <w:jc w:val="right"/>
            </w:pPr>
            <w:r w:rsidRPr="00D83133">
              <w:rPr>
                <w:rFonts w:hint="eastAsia"/>
              </w:rPr>
              <w:t>13.00</w:t>
            </w:r>
          </w:p>
        </w:tc>
        <w:tc>
          <w:tcPr>
            <w:tcW w:w="661" w:type="dxa"/>
            <w:shd w:val="clear" w:color="auto" w:fill="auto"/>
            <w:vAlign w:val="center"/>
          </w:tcPr>
          <w:p w:rsidR="003309C7" w:rsidRPr="00D83133" w:rsidRDefault="003309C7" w:rsidP="007668ED">
            <w:pPr>
              <w:pStyle w:val="142"/>
              <w:jc w:val="right"/>
            </w:pPr>
            <w:r w:rsidRPr="00D83133">
              <w:rPr>
                <w:rFonts w:hint="eastAsia"/>
              </w:rPr>
              <w:t>7.96</w:t>
            </w:r>
          </w:p>
        </w:tc>
        <w:tc>
          <w:tcPr>
            <w:tcW w:w="662" w:type="dxa"/>
            <w:shd w:val="clear" w:color="auto" w:fill="auto"/>
            <w:vAlign w:val="center"/>
          </w:tcPr>
          <w:p w:rsidR="003309C7" w:rsidRPr="00D83133" w:rsidRDefault="003309C7" w:rsidP="007668ED">
            <w:pPr>
              <w:pStyle w:val="142"/>
              <w:jc w:val="right"/>
            </w:pPr>
            <w:r w:rsidRPr="00D83133">
              <w:rPr>
                <w:rFonts w:hint="eastAsia"/>
              </w:rPr>
              <w:t>81.07</w:t>
            </w:r>
          </w:p>
        </w:tc>
        <w:tc>
          <w:tcPr>
            <w:tcW w:w="661" w:type="dxa"/>
            <w:shd w:val="clear" w:color="auto" w:fill="auto"/>
            <w:vAlign w:val="center"/>
          </w:tcPr>
          <w:p w:rsidR="003309C7" w:rsidRPr="00D83133" w:rsidRDefault="003309C7" w:rsidP="007668ED">
            <w:pPr>
              <w:pStyle w:val="142"/>
              <w:jc w:val="right"/>
            </w:pPr>
            <w:r w:rsidRPr="00D83133">
              <w:rPr>
                <w:rFonts w:hint="eastAsia"/>
              </w:rPr>
              <w:t>13.16</w:t>
            </w:r>
          </w:p>
        </w:tc>
        <w:tc>
          <w:tcPr>
            <w:tcW w:w="662" w:type="dxa"/>
            <w:shd w:val="clear" w:color="auto" w:fill="auto"/>
            <w:vAlign w:val="center"/>
          </w:tcPr>
          <w:p w:rsidR="003309C7" w:rsidRPr="00D83133" w:rsidRDefault="003309C7" w:rsidP="007668ED">
            <w:pPr>
              <w:pStyle w:val="142"/>
              <w:jc w:val="right"/>
            </w:pPr>
            <w:r w:rsidRPr="00D83133">
              <w:rPr>
                <w:rFonts w:hint="eastAsia"/>
              </w:rPr>
              <w:t>3.25</w:t>
            </w:r>
          </w:p>
        </w:tc>
        <w:tc>
          <w:tcPr>
            <w:tcW w:w="661" w:type="dxa"/>
            <w:shd w:val="clear" w:color="auto" w:fill="auto"/>
            <w:vAlign w:val="center"/>
          </w:tcPr>
          <w:p w:rsidR="003309C7" w:rsidRPr="00D83133" w:rsidRDefault="003309C7" w:rsidP="007668ED">
            <w:pPr>
              <w:pStyle w:val="142"/>
              <w:jc w:val="right"/>
            </w:pPr>
            <w:r w:rsidRPr="00D83133">
              <w:rPr>
                <w:rFonts w:hint="eastAsia"/>
              </w:rPr>
              <w:t>81.74</w:t>
            </w:r>
          </w:p>
        </w:tc>
        <w:tc>
          <w:tcPr>
            <w:tcW w:w="662" w:type="dxa"/>
            <w:shd w:val="clear" w:color="auto" w:fill="auto"/>
            <w:vAlign w:val="center"/>
          </w:tcPr>
          <w:p w:rsidR="003309C7" w:rsidRPr="00D83133" w:rsidRDefault="003309C7" w:rsidP="007668ED">
            <w:pPr>
              <w:pStyle w:val="142"/>
              <w:jc w:val="right"/>
            </w:pPr>
            <w:r w:rsidRPr="00D83133">
              <w:rPr>
                <w:rFonts w:hint="eastAsia"/>
              </w:rPr>
              <w:t>10.99</w:t>
            </w:r>
          </w:p>
        </w:tc>
        <w:tc>
          <w:tcPr>
            <w:tcW w:w="661" w:type="dxa"/>
            <w:shd w:val="clear" w:color="auto" w:fill="auto"/>
            <w:vAlign w:val="center"/>
          </w:tcPr>
          <w:p w:rsidR="003309C7" w:rsidRPr="00D83133" w:rsidRDefault="003309C7" w:rsidP="007668ED">
            <w:pPr>
              <w:pStyle w:val="142"/>
              <w:jc w:val="right"/>
            </w:pPr>
            <w:r w:rsidRPr="00D83133">
              <w:rPr>
                <w:rFonts w:hint="eastAsia"/>
              </w:rPr>
              <w:t>3.22</w:t>
            </w:r>
          </w:p>
        </w:tc>
        <w:tc>
          <w:tcPr>
            <w:tcW w:w="662" w:type="dxa"/>
            <w:shd w:val="clear" w:color="auto" w:fill="auto"/>
            <w:vAlign w:val="center"/>
          </w:tcPr>
          <w:p w:rsidR="003309C7" w:rsidRPr="00D83133" w:rsidRDefault="003309C7" w:rsidP="007668ED">
            <w:pPr>
              <w:pStyle w:val="142"/>
              <w:jc w:val="right"/>
            </w:pPr>
            <w:r w:rsidRPr="00D83133">
              <w:rPr>
                <w:rFonts w:hint="eastAsia"/>
              </w:rPr>
              <w:t xml:space="preserve">77.01 </w:t>
            </w:r>
          </w:p>
        </w:tc>
        <w:tc>
          <w:tcPr>
            <w:tcW w:w="661" w:type="dxa"/>
            <w:shd w:val="clear" w:color="auto" w:fill="auto"/>
            <w:vAlign w:val="center"/>
          </w:tcPr>
          <w:p w:rsidR="003309C7" w:rsidRPr="00D83133" w:rsidRDefault="003309C7" w:rsidP="007668ED">
            <w:pPr>
              <w:pStyle w:val="142"/>
              <w:jc w:val="right"/>
            </w:pPr>
            <w:r w:rsidRPr="00D83133">
              <w:rPr>
                <w:rFonts w:hint="eastAsia"/>
              </w:rPr>
              <w:t xml:space="preserve">10.41 </w:t>
            </w:r>
          </w:p>
        </w:tc>
        <w:tc>
          <w:tcPr>
            <w:tcW w:w="662" w:type="dxa"/>
            <w:shd w:val="clear" w:color="auto" w:fill="auto"/>
            <w:vAlign w:val="center"/>
          </w:tcPr>
          <w:p w:rsidR="003309C7" w:rsidRPr="00D83133" w:rsidRDefault="003309C7" w:rsidP="007668ED">
            <w:pPr>
              <w:pStyle w:val="142"/>
              <w:jc w:val="right"/>
            </w:pPr>
            <w:r w:rsidRPr="00D83133">
              <w:rPr>
                <w:rFonts w:hint="eastAsia"/>
              </w:rPr>
              <w:t xml:space="preserve">5.27 </w:t>
            </w:r>
          </w:p>
        </w:tc>
      </w:tr>
      <w:tr w:rsidR="003309C7" w:rsidRPr="00D83133" w:rsidTr="007668ED">
        <w:trPr>
          <w:trHeight w:val="397"/>
        </w:trPr>
        <w:tc>
          <w:tcPr>
            <w:tcW w:w="567" w:type="dxa"/>
            <w:shd w:val="clear" w:color="auto" w:fill="auto"/>
            <w:noWrap/>
            <w:vAlign w:val="center"/>
            <w:hideMark/>
          </w:tcPr>
          <w:p w:rsidR="003309C7" w:rsidRPr="00D83133" w:rsidRDefault="003309C7" w:rsidP="007668ED">
            <w:pPr>
              <w:pStyle w:val="142"/>
              <w:jc w:val="center"/>
            </w:pPr>
            <w:r w:rsidRPr="00D83133">
              <w:rPr>
                <w:rFonts w:hint="eastAsia"/>
              </w:rPr>
              <w:t>113</w:t>
            </w:r>
          </w:p>
        </w:tc>
        <w:tc>
          <w:tcPr>
            <w:tcW w:w="661" w:type="dxa"/>
            <w:shd w:val="clear" w:color="auto" w:fill="auto"/>
            <w:vAlign w:val="center"/>
          </w:tcPr>
          <w:p w:rsidR="003309C7" w:rsidRPr="00D83133" w:rsidRDefault="003309C7" w:rsidP="007668ED">
            <w:pPr>
              <w:pStyle w:val="142"/>
              <w:jc w:val="right"/>
            </w:pPr>
            <w:r w:rsidRPr="00D83133">
              <w:rPr>
                <w:rFonts w:hint="eastAsia"/>
              </w:rPr>
              <w:t>71.57</w:t>
            </w:r>
          </w:p>
        </w:tc>
        <w:tc>
          <w:tcPr>
            <w:tcW w:w="662" w:type="dxa"/>
            <w:shd w:val="clear" w:color="auto" w:fill="auto"/>
            <w:vAlign w:val="center"/>
          </w:tcPr>
          <w:p w:rsidR="003309C7" w:rsidRPr="00D83133" w:rsidRDefault="003309C7" w:rsidP="007668ED">
            <w:pPr>
              <w:pStyle w:val="142"/>
              <w:jc w:val="right"/>
            </w:pPr>
            <w:r w:rsidRPr="00D83133">
              <w:rPr>
                <w:rFonts w:hint="eastAsia"/>
              </w:rPr>
              <w:t>11.34</w:t>
            </w:r>
          </w:p>
        </w:tc>
        <w:tc>
          <w:tcPr>
            <w:tcW w:w="661" w:type="dxa"/>
            <w:shd w:val="clear" w:color="auto" w:fill="auto"/>
            <w:vAlign w:val="center"/>
          </w:tcPr>
          <w:p w:rsidR="003309C7" w:rsidRPr="00D83133" w:rsidRDefault="003309C7" w:rsidP="007668ED">
            <w:pPr>
              <w:pStyle w:val="142"/>
              <w:jc w:val="right"/>
            </w:pPr>
            <w:r w:rsidRPr="00D83133">
              <w:rPr>
                <w:rFonts w:hint="eastAsia"/>
              </w:rPr>
              <w:t>8.18</w:t>
            </w:r>
          </w:p>
        </w:tc>
        <w:tc>
          <w:tcPr>
            <w:tcW w:w="662" w:type="dxa"/>
            <w:shd w:val="clear" w:color="auto" w:fill="auto"/>
            <w:vAlign w:val="center"/>
          </w:tcPr>
          <w:p w:rsidR="003309C7" w:rsidRPr="00D83133" w:rsidRDefault="003309C7" w:rsidP="007668ED">
            <w:pPr>
              <w:pStyle w:val="142"/>
              <w:jc w:val="right"/>
            </w:pPr>
            <w:r w:rsidRPr="00D83133">
              <w:rPr>
                <w:rFonts w:hint="eastAsia"/>
              </w:rPr>
              <w:t>81.71</w:t>
            </w:r>
          </w:p>
        </w:tc>
        <w:tc>
          <w:tcPr>
            <w:tcW w:w="661" w:type="dxa"/>
            <w:shd w:val="clear" w:color="auto" w:fill="auto"/>
            <w:vAlign w:val="center"/>
          </w:tcPr>
          <w:p w:rsidR="003309C7" w:rsidRPr="00D83133" w:rsidRDefault="003309C7" w:rsidP="007668ED">
            <w:pPr>
              <w:pStyle w:val="142"/>
              <w:jc w:val="right"/>
            </w:pPr>
            <w:r w:rsidRPr="00D83133">
              <w:rPr>
                <w:rFonts w:hint="eastAsia"/>
              </w:rPr>
              <w:t>12.57</w:t>
            </w:r>
          </w:p>
        </w:tc>
        <w:tc>
          <w:tcPr>
            <w:tcW w:w="662" w:type="dxa"/>
            <w:shd w:val="clear" w:color="auto" w:fill="auto"/>
            <w:vAlign w:val="center"/>
          </w:tcPr>
          <w:p w:rsidR="003309C7" w:rsidRPr="00D83133" w:rsidRDefault="003309C7" w:rsidP="007668ED">
            <w:pPr>
              <w:pStyle w:val="142"/>
              <w:jc w:val="right"/>
            </w:pPr>
            <w:r w:rsidRPr="00D83133">
              <w:rPr>
                <w:rFonts w:hint="eastAsia"/>
              </w:rPr>
              <w:t>3.07</w:t>
            </w:r>
          </w:p>
        </w:tc>
        <w:tc>
          <w:tcPr>
            <w:tcW w:w="661" w:type="dxa"/>
            <w:shd w:val="clear" w:color="auto" w:fill="auto"/>
            <w:vAlign w:val="center"/>
          </w:tcPr>
          <w:p w:rsidR="003309C7" w:rsidRPr="00D83133" w:rsidRDefault="003309C7" w:rsidP="007668ED">
            <w:pPr>
              <w:pStyle w:val="142"/>
              <w:jc w:val="right"/>
            </w:pPr>
            <w:r w:rsidRPr="00D83133">
              <w:rPr>
                <w:rFonts w:hint="eastAsia"/>
              </w:rPr>
              <w:t>84.94</w:t>
            </w:r>
          </w:p>
        </w:tc>
        <w:tc>
          <w:tcPr>
            <w:tcW w:w="662" w:type="dxa"/>
            <w:shd w:val="clear" w:color="auto" w:fill="auto"/>
            <w:vAlign w:val="center"/>
          </w:tcPr>
          <w:p w:rsidR="003309C7" w:rsidRPr="00D83133" w:rsidRDefault="003309C7" w:rsidP="007668ED">
            <w:pPr>
              <w:pStyle w:val="142"/>
              <w:jc w:val="right"/>
            </w:pPr>
            <w:r w:rsidRPr="00D83133">
              <w:rPr>
                <w:rFonts w:hint="eastAsia"/>
              </w:rPr>
              <w:t>8.37</w:t>
            </w:r>
          </w:p>
        </w:tc>
        <w:tc>
          <w:tcPr>
            <w:tcW w:w="661" w:type="dxa"/>
            <w:shd w:val="clear" w:color="auto" w:fill="auto"/>
            <w:vAlign w:val="center"/>
          </w:tcPr>
          <w:p w:rsidR="003309C7" w:rsidRPr="00D83133" w:rsidRDefault="003309C7" w:rsidP="007668ED">
            <w:pPr>
              <w:pStyle w:val="142"/>
              <w:jc w:val="right"/>
            </w:pPr>
            <w:r w:rsidRPr="00D83133">
              <w:rPr>
                <w:rFonts w:hint="eastAsia"/>
              </w:rPr>
              <w:t>2.81</w:t>
            </w:r>
          </w:p>
        </w:tc>
        <w:tc>
          <w:tcPr>
            <w:tcW w:w="662" w:type="dxa"/>
            <w:shd w:val="clear" w:color="auto" w:fill="auto"/>
            <w:vAlign w:val="center"/>
          </w:tcPr>
          <w:p w:rsidR="003309C7" w:rsidRPr="00D83133" w:rsidRDefault="003309C7" w:rsidP="007668ED">
            <w:pPr>
              <w:pStyle w:val="142"/>
              <w:jc w:val="right"/>
            </w:pPr>
            <w:r w:rsidRPr="00D83133">
              <w:rPr>
                <w:rFonts w:hint="eastAsia"/>
              </w:rPr>
              <w:t xml:space="preserve">79.99 </w:t>
            </w:r>
          </w:p>
        </w:tc>
        <w:tc>
          <w:tcPr>
            <w:tcW w:w="661" w:type="dxa"/>
            <w:shd w:val="clear" w:color="auto" w:fill="auto"/>
            <w:vAlign w:val="center"/>
          </w:tcPr>
          <w:p w:rsidR="003309C7" w:rsidRPr="00D83133" w:rsidRDefault="003309C7" w:rsidP="007668ED">
            <w:pPr>
              <w:pStyle w:val="142"/>
              <w:jc w:val="right"/>
            </w:pPr>
            <w:r w:rsidRPr="00D83133">
              <w:rPr>
                <w:rFonts w:hint="eastAsia"/>
              </w:rPr>
              <w:t xml:space="preserve">9.22 </w:t>
            </w:r>
          </w:p>
        </w:tc>
        <w:tc>
          <w:tcPr>
            <w:tcW w:w="662" w:type="dxa"/>
            <w:shd w:val="clear" w:color="auto" w:fill="auto"/>
            <w:vAlign w:val="center"/>
          </w:tcPr>
          <w:p w:rsidR="003309C7" w:rsidRPr="00D83133" w:rsidRDefault="003309C7" w:rsidP="007668ED">
            <w:pPr>
              <w:pStyle w:val="142"/>
              <w:jc w:val="right"/>
            </w:pPr>
            <w:r w:rsidRPr="00D83133">
              <w:rPr>
                <w:rFonts w:hint="eastAsia"/>
              </w:rPr>
              <w:t xml:space="preserve">4.71 </w:t>
            </w:r>
          </w:p>
        </w:tc>
      </w:tr>
    </w:tbl>
    <w:p w:rsidR="003309C7" w:rsidRPr="00D83133" w:rsidRDefault="003309C7" w:rsidP="007668ED">
      <w:pPr>
        <w:pStyle w:val="142"/>
        <w:ind w:left="1216" w:hangingChars="500" w:hanging="1216"/>
        <w:rPr>
          <w:kern w:val="0"/>
          <w:szCs w:val="24"/>
        </w:rPr>
      </w:pPr>
      <w:r w:rsidRPr="00D83133">
        <w:rPr>
          <w:rFonts w:hint="eastAsia"/>
          <w:kern w:val="0"/>
          <w:szCs w:val="24"/>
        </w:rPr>
        <w:t>說    明</w:t>
      </w:r>
      <w:r w:rsidRPr="00D83133">
        <w:rPr>
          <w:rFonts w:hAnsi="標楷體" w:hint="eastAsia"/>
          <w:kern w:val="0"/>
          <w:szCs w:val="24"/>
        </w:rPr>
        <w:t>：各園區產業占比係該產業營業額占該園區總營業額之比率，合計數之占比係該項產業總營業額占3園區總營業額之比率。</w:t>
      </w:r>
    </w:p>
    <w:p w:rsidR="003309C7" w:rsidRPr="00D83133" w:rsidRDefault="003309C7" w:rsidP="007668ED">
      <w:pPr>
        <w:pStyle w:val="142"/>
      </w:pPr>
      <w:r w:rsidRPr="00D83133">
        <w:rPr>
          <w:rFonts w:hint="eastAsia"/>
          <w:kern w:val="0"/>
          <w:szCs w:val="24"/>
        </w:rPr>
        <w:t>資料來源：</w:t>
      </w:r>
      <w:r w:rsidRPr="00D83133">
        <w:rPr>
          <w:rFonts w:hint="eastAsia"/>
        </w:rPr>
        <w:t>彙整自國科會統計資料庫網站。</w:t>
      </w:r>
    </w:p>
    <w:p w:rsidR="003309C7" w:rsidRPr="00D83133" w:rsidRDefault="003309C7" w:rsidP="007668ED">
      <w:pPr>
        <w:ind w:left="566" w:firstLine="566"/>
      </w:pPr>
      <w:r>
        <w:rPr>
          <w:rFonts w:hint="eastAsia"/>
        </w:rPr>
        <w:t>綜上</w:t>
      </w:r>
      <w:r>
        <w:rPr>
          <w:rFonts w:hAnsi="標楷體" w:hint="eastAsia"/>
        </w:rPr>
        <w:t>，</w:t>
      </w:r>
      <w:r w:rsidRPr="00D83133">
        <w:rPr>
          <w:rFonts w:hint="eastAsia"/>
        </w:rPr>
        <w:t>我國</w:t>
      </w:r>
      <w:r w:rsidRPr="00D83133">
        <w:t>積體電路產業高度集中</w:t>
      </w:r>
      <w:r w:rsidRPr="00D83133">
        <w:rPr>
          <w:rFonts w:hAnsi="標楷體" w:hint="eastAsia"/>
        </w:rPr>
        <w:t>，</w:t>
      </w:r>
      <w:r w:rsidRPr="00D83133">
        <w:t>產業聚落效應明顯</w:t>
      </w:r>
      <w:r w:rsidRPr="00D83133">
        <w:rPr>
          <w:rFonts w:hAnsi="標楷體" w:hint="eastAsia"/>
        </w:rPr>
        <w:t>，</w:t>
      </w:r>
      <w:r w:rsidRPr="00D83133">
        <w:t>有完整產業鏈和專業分工，為全球供應鏈不可或缺</w:t>
      </w:r>
      <w:r w:rsidRPr="00D83133">
        <w:rPr>
          <w:rFonts w:hint="eastAsia"/>
        </w:rPr>
        <w:t>之</w:t>
      </w:r>
      <w:r w:rsidRPr="00D83133">
        <w:t>一環</w:t>
      </w:r>
      <w:r w:rsidRPr="00D83133">
        <w:rPr>
          <w:rFonts w:hAnsi="標楷體" w:hint="eastAsia"/>
        </w:rPr>
        <w:t>，有助於</w:t>
      </w:r>
      <w:r w:rsidRPr="00D83133">
        <w:t>提升國家在國際上</w:t>
      </w:r>
      <w:r w:rsidRPr="00D83133">
        <w:rPr>
          <w:rFonts w:hint="eastAsia"/>
        </w:rPr>
        <w:t>之</w:t>
      </w:r>
      <w:r w:rsidRPr="00D83133">
        <w:t>競爭力與戰略地位</w:t>
      </w:r>
      <w:r w:rsidRPr="00D83133">
        <w:rPr>
          <w:rFonts w:hAnsi="標楷體" w:hint="eastAsia"/>
        </w:rPr>
        <w:t>，惟</w:t>
      </w:r>
      <w:r w:rsidRPr="00D83133">
        <w:t>產業過度集中，一旦遭遇產業景氣循環、技術瓶頸或地緣政治衝擊，將對整體經濟造成重大衝擊</w:t>
      </w:r>
      <w:r w:rsidRPr="00D83133">
        <w:rPr>
          <w:rFonts w:hAnsi="標楷體" w:hint="eastAsia"/>
        </w:rPr>
        <w:t>。</w:t>
      </w:r>
      <w:r w:rsidRPr="00D83133">
        <w:rPr>
          <w:rFonts w:hint="eastAsia"/>
        </w:rPr>
        <w:t>鑒於</w:t>
      </w:r>
      <w:r w:rsidRPr="00D83133">
        <w:t>科學園區產值</w:t>
      </w:r>
      <w:r w:rsidRPr="00D83133">
        <w:rPr>
          <w:rFonts w:hint="eastAsia"/>
        </w:rPr>
        <w:t>近八成</w:t>
      </w:r>
      <w:r w:rsidRPr="00D83133">
        <w:t>集中於積體電路產業</w:t>
      </w:r>
      <w:r w:rsidRPr="00D83133">
        <w:rPr>
          <w:rFonts w:hAnsi="標楷體" w:hint="eastAsia"/>
        </w:rPr>
        <w:t>，</w:t>
      </w:r>
      <w:r w:rsidRPr="00D83133">
        <w:rPr>
          <w:rFonts w:hint="eastAsia"/>
        </w:rPr>
        <w:t>雖帶來全球領先之產業聚落與經濟利益，但也讓臺灣及全球供應鏈暴露於地緣政治、天災、能源、人才等多重風險之下</w:t>
      </w:r>
      <w:r w:rsidRPr="00D83133">
        <w:rPr>
          <w:rFonts w:hAnsi="標楷體" w:hint="eastAsia"/>
        </w:rPr>
        <w:t>，</w:t>
      </w:r>
      <w:bookmarkStart w:id="221" w:name="_Hlk201764477"/>
      <w:r w:rsidRPr="00D83133">
        <w:rPr>
          <w:rFonts w:hint="eastAsia"/>
        </w:rPr>
        <w:t>未來持續</w:t>
      </w:r>
      <w:r w:rsidRPr="00D83133">
        <w:t>發展</w:t>
      </w:r>
      <w:r w:rsidRPr="00D83133">
        <w:rPr>
          <w:rFonts w:hint="eastAsia"/>
        </w:rPr>
        <w:t>積體電路產業</w:t>
      </w:r>
      <w:r w:rsidRPr="00D83133">
        <w:t>優勢</w:t>
      </w:r>
      <w:r w:rsidRPr="00D83133">
        <w:rPr>
          <w:rFonts w:hint="eastAsia"/>
        </w:rPr>
        <w:t>之</w:t>
      </w:r>
      <w:r w:rsidRPr="00D83133">
        <w:t>同時，</w:t>
      </w:r>
      <w:r w:rsidRPr="00D83133">
        <w:rPr>
          <w:rFonts w:hint="eastAsia"/>
        </w:rPr>
        <w:t>允宜謀思</w:t>
      </w:r>
      <w:r w:rsidRPr="00D83133">
        <w:t>推動產業多元化與創新，提升整體產業韌性與永續發展能力</w:t>
      </w:r>
      <w:r w:rsidRPr="00D83133">
        <w:rPr>
          <w:rFonts w:hAnsi="標楷體" w:hint="eastAsia"/>
        </w:rPr>
        <w:t>。</w:t>
      </w:r>
      <w:bookmarkEnd w:id="221"/>
    </w:p>
    <w:bookmarkEnd w:id="214"/>
    <w:bookmarkEnd w:id="215"/>
    <w:bookmarkEnd w:id="216"/>
    <w:p w:rsidR="003309C7" w:rsidRPr="00D83133" w:rsidRDefault="003309C7" w:rsidP="007668ED">
      <w:pPr>
        <w:pStyle w:val="ab"/>
      </w:pPr>
      <w:r w:rsidRPr="00D83133">
        <w:rPr>
          <w:rFonts w:hint="eastAsia"/>
        </w:rPr>
        <w:t>(分機：8658 陳輝國)</w:t>
      </w:r>
    </w:p>
    <w:p w:rsidR="003309C7" w:rsidRDefault="003309C7" w:rsidP="003309C7">
      <w:pPr>
        <w:pStyle w:val="23"/>
        <w:sectPr w:rsidR="003309C7" w:rsidSect="00510159">
          <w:headerReference w:type="even" r:id="rId217"/>
          <w:headerReference w:type="default" r:id="rId218"/>
          <w:footerReference w:type="even" r:id="rId219"/>
          <w:footerReference w:type="default" r:id="rId220"/>
          <w:headerReference w:type="first" r:id="rId221"/>
          <w:footerReference w:type="first" r:id="rId222"/>
          <w:footnotePr>
            <w:numRestart w:val="eachSect"/>
          </w:footnotePr>
          <w:pgSz w:w="11906" w:h="16838" w:code="9"/>
          <w:pgMar w:top="1701" w:right="1701" w:bottom="1701" w:left="1701" w:header="0" w:footer="1134" w:gutter="0"/>
          <w:cols w:space="425"/>
          <w:docGrid w:type="linesAndChars" w:linePitch="510" w:charSpace="658"/>
        </w:sectPr>
      </w:pPr>
    </w:p>
    <w:p w:rsidR="003309C7" w:rsidRPr="00F478F1" w:rsidRDefault="003309C7" w:rsidP="007668ED">
      <w:pPr>
        <w:pStyle w:val="14"/>
        <w:ind w:left="567" w:hanging="567"/>
      </w:pPr>
      <w:bookmarkStart w:id="222" w:name="_Toc204592682"/>
      <w:bookmarkStart w:id="223" w:name="_Toc208942810"/>
      <w:bookmarkStart w:id="224" w:name="_Toc174026966"/>
      <w:r w:rsidRPr="00F478F1">
        <w:rPr>
          <w:rFonts w:hint="eastAsia"/>
        </w:rPr>
        <w:t>三六、近年後備軍人轉任公職考試之錄取率概呈波動下滑，且不同受補助族群應考表現存有差異，允宜加強差異化應試輔導與資源配置</w:t>
      </w:r>
      <w:r w:rsidRPr="00F478F1">
        <w:rPr>
          <w:rFonts w:hAnsi="標楷體" w:hint="eastAsia"/>
        </w:rPr>
        <w:t>，</w:t>
      </w:r>
      <w:r w:rsidRPr="00F478F1">
        <w:rPr>
          <w:rFonts w:hint="eastAsia"/>
        </w:rPr>
        <w:t>以提升錄取成效</w:t>
      </w:r>
      <w:bookmarkEnd w:id="222"/>
      <w:bookmarkEnd w:id="223"/>
    </w:p>
    <w:p w:rsidR="003309C7" w:rsidRPr="00F478F1" w:rsidRDefault="003309C7" w:rsidP="007668ED">
      <w:pPr>
        <w:ind w:left="566" w:firstLine="566"/>
        <w:rPr>
          <w:snapToGrid/>
        </w:rPr>
      </w:pPr>
      <w:r w:rsidRPr="00F478F1">
        <w:rPr>
          <w:rFonts w:hint="eastAsia"/>
          <w:snapToGrid/>
        </w:rPr>
        <w:t>為落實中華民國憲法保障退除役官兵就業之精神，政府設有後備軍人轉任公職之相關考試與輔導措施。經檢視近年執行成效，可發現在此制度的運作下，其錄取表現與資源運用效益等面向，尚有持續精進之空間。國軍退除役官兵安置基金(以下簡稱安置基金)</w:t>
      </w:r>
      <w:r w:rsidRPr="00F478F1">
        <w:rPr>
          <w:rFonts w:hint="eastAsia"/>
        </w:rPr>
        <w:t xml:space="preserve"> </w:t>
      </w:r>
      <w:r w:rsidRPr="00F478F1">
        <w:rPr>
          <w:rFonts w:hint="eastAsia"/>
          <w:snapToGrid/>
        </w:rPr>
        <w:t>113年度預算編列「退除役官兵就學進修補助計畫」</w:t>
      </w:r>
      <w:r w:rsidRPr="00F478F1">
        <w:rPr>
          <w:rFonts w:hint="eastAsia"/>
        </w:rPr>
        <w:t>1億6,285萬元(</w:t>
      </w:r>
      <w:r w:rsidRPr="00F478F1">
        <w:rPr>
          <w:rFonts w:hint="eastAsia"/>
          <w:snapToGrid/>
        </w:rPr>
        <w:t>包括大專校院進修補助1,360萬元、就業考試進修補助2,380萬元、就學補助津貼及獎勵1億2,545萬元)，執行結果</w:t>
      </w:r>
      <w:r w:rsidRPr="00F478F1">
        <w:rPr>
          <w:rFonts w:hAnsi="標楷體" w:hint="eastAsia"/>
        </w:rPr>
        <w:t>決算數</w:t>
      </w:r>
      <w:r w:rsidRPr="00F478F1">
        <w:rPr>
          <w:snapToGrid/>
        </w:rPr>
        <w:t>1億5</w:t>
      </w:r>
      <w:r w:rsidRPr="00F478F1">
        <w:rPr>
          <w:rFonts w:hint="eastAsia"/>
          <w:snapToGrid/>
        </w:rPr>
        <w:t>,</w:t>
      </w:r>
      <w:r w:rsidRPr="00F478F1">
        <w:rPr>
          <w:snapToGrid/>
        </w:rPr>
        <w:t>552</w:t>
      </w:r>
      <w:r w:rsidRPr="00F478F1">
        <w:rPr>
          <w:rFonts w:hint="eastAsia"/>
          <w:snapToGrid/>
        </w:rPr>
        <w:t>萬</w:t>
      </w:r>
      <w:r w:rsidRPr="00F478F1">
        <w:rPr>
          <w:snapToGrid/>
        </w:rPr>
        <w:t>5</w:t>
      </w:r>
      <w:r w:rsidRPr="00F478F1">
        <w:rPr>
          <w:rFonts w:hint="eastAsia"/>
          <w:snapToGrid/>
        </w:rPr>
        <w:t>千元</w:t>
      </w:r>
      <w:r w:rsidRPr="00F478F1">
        <w:rPr>
          <w:rFonts w:hint="eastAsia"/>
        </w:rPr>
        <w:t>，執行率</w:t>
      </w:r>
      <w:r w:rsidRPr="00F478F1">
        <w:t>95.50%</w:t>
      </w:r>
      <w:r w:rsidRPr="00F478F1">
        <w:rPr>
          <w:rFonts w:hint="eastAsia"/>
        </w:rPr>
        <w:t>。經查：</w:t>
      </w:r>
      <w:r w:rsidRPr="00F478F1">
        <w:rPr>
          <w:rFonts w:hint="eastAsia"/>
          <w:snapToGrid/>
        </w:rPr>
        <w:t xml:space="preserve"> </w:t>
      </w:r>
    </w:p>
    <w:p w:rsidR="003309C7" w:rsidRPr="00F478F1" w:rsidRDefault="003309C7" w:rsidP="007668ED">
      <w:pPr>
        <w:pStyle w:val="a5"/>
        <w:ind w:left="849" w:hanging="283"/>
        <w:rPr>
          <w:b/>
          <w:snapToGrid/>
        </w:rPr>
      </w:pPr>
      <w:r w:rsidRPr="00F478F1">
        <w:rPr>
          <w:rFonts w:hint="eastAsia"/>
          <w:b/>
          <w:snapToGrid/>
        </w:rPr>
        <w:t>(一)政府近年建構多元補助管道協助退除役官兵應考，並結合跨部會宣導以提升效益</w:t>
      </w:r>
    </w:p>
    <w:p w:rsidR="003309C7" w:rsidRPr="00F478F1" w:rsidRDefault="003309C7" w:rsidP="007668ED">
      <w:pPr>
        <w:pStyle w:val="21"/>
        <w:ind w:leftChars="282" w:left="1091" w:hangingChars="103" w:hanging="292"/>
        <w:rPr>
          <w:bCs/>
          <w:kern w:val="16"/>
        </w:rPr>
      </w:pPr>
      <w:r w:rsidRPr="00F478F1">
        <w:rPr>
          <w:rFonts w:hAnsi="標楷體" w:hint="eastAsia"/>
          <w:b/>
        </w:rPr>
        <w:t>1.就業考試進修補助之制度設計與輔導措施：</w:t>
      </w:r>
      <w:r w:rsidRPr="00F478F1">
        <w:rPr>
          <w:rFonts w:hint="eastAsia"/>
        </w:rPr>
        <w:t>為促進退除役官兵透過就業考試取得公職或公營事業機構職員任用資格，國軍退除役官兵輔導委員會(以下簡稱退輔會)運用安置基金辦理「退除役官兵就學進修補助計畫」，內容包括：(一)補助大專校院進修、(二)補助參加就業考試補習、(三)就學補助津貼及獎勵等3項措施。其中「補助參加就業考試進修」項目係依</w:t>
      </w:r>
      <w:r w:rsidRPr="00F478F1">
        <w:rPr>
          <w:rFonts w:hAnsi="標楷體" w:hint="eastAsia"/>
        </w:rPr>
        <w:t>「</w:t>
      </w:r>
      <w:r w:rsidRPr="00F478F1">
        <w:rPr>
          <w:rFonts w:hint="eastAsia"/>
        </w:rPr>
        <w:t>輔導退除役官兵參加就業考試進修補助作業規定</w:t>
      </w:r>
      <w:r w:rsidRPr="00F478F1">
        <w:rPr>
          <w:rFonts w:hAnsi="標楷體" w:hint="eastAsia"/>
        </w:rPr>
        <w:t>」</w:t>
      </w:r>
      <w:r w:rsidRPr="00F478F1">
        <w:rPr>
          <w:rFonts w:hint="eastAsia"/>
        </w:rPr>
        <w:t>辦理，補助對象為校級以下(含校級)退除役官兵，補助範圍涵蓋考試院舉辦之國家考試、各公營事業進用考試、政府立案補習班所開設之考試類科班別，或經主管機關核准之相關出版及販售圖書公司購買考試用教材與書籍。補助總金額以新臺幣5萬元為限，若僅購書申請則每次以2萬元為限，每年限申請1次，每人最高補助4次。此外，國防部每年配合退輔會辦理「國軍上校以上軍官轉任公務人員考試」巡迴宣教，針對符合資格或具意願人員說明考試資訊、職涯發展及轉任後權益，以提高報考意願與考試效益</w:t>
      </w:r>
      <w:r w:rsidRPr="00F478F1">
        <w:rPr>
          <w:rStyle w:val="af4"/>
          <w:rFonts w:hAnsi="標楷體"/>
          <w:bCs/>
          <w:kern w:val="16"/>
        </w:rPr>
        <w:footnoteReference w:id="122"/>
      </w:r>
      <w:r w:rsidRPr="00F478F1">
        <w:rPr>
          <w:rFonts w:hAnsi="標楷體" w:hint="eastAsia"/>
          <w:bCs/>
          <w:kern w:val="16"/>
        </w:rPr>
        <w:t>。</w:t>
      </w:r>
    </w:p>
    <w:p w:rsidR="003309C7" w:rsidRPr="00F478F1" w:rsidRDefault="003309C7" w:rsidP="007668ED">
      <w:pPr>
        <w:pStyle w:val="21"/>
        <w:ind w:leftChars="282" w:left="1091" w:hangingChars="103" w:hanging="292"/>
        <w:rPr>
          <w:rFonts w:hAnsi="標楷體"/>
          <w:b/>
        </w:rPr>
      </w:pPr>
      <w:r w:rsidRPr="00F478F1">
        <w:rPr>
          <w:rFonts w:hAnsi="標楷體" w:hint="eastAsia"/>
          <w:b/>
        </w:rPr>
        <w:t>2.計畫資源投入尚稱穩定，惟補助成效尚待觀察：</w:t>
      </w:r>
      <w:r w:rsidRPr="00F478F1">
        <w:rPr>
          <w:rFonts w:hAnsi="標楷體" w:hint="eastAsia"/>
        </w:rPr>
        <w:t>參據安置基金資料(詳表1)，111至113年度該計畫預算規模介於新臺幣</w:t>
      </w:r>
      <w:r w:rsidRPr="00F478F1">
        <w:rPr>
          <w:rFonts w:hAnsi="標楷體"/>
        </w:rPr>
        <w:t>1</w:t>
      </w:r>
      <w:r w:rsidRPr="00F478F1">
        <w:rPr>
          <w:rFonts w:hAnsi="標楷體" w:hint="eastAsia"/>
        </w:rPr>
        <w:t>億</w:t>
      </w:r>
      <w:r w:rsidRPr="00F478F1">
        <w:rPr>
          <w:rFonts w:hAnsi="標楷體"/>
        </w:rPr>
        <w:t>6</w:t>
      </w:r>
      <w:r w:rsidRPr="00F478F1">
        <w:rPr>
          <w:rFonts w:hAnsi="標楷體" w:hint="eastAsia"/>
        </w:rPr>
        <w:t>,</w:t>
      </w:r>
      <w:r w:rsidRPr="00F478F1">
        <w:rPr>
          <w:rFonts w:hAnsi="標楷體"/>
        </w:rPr>
        <w:t>285</w:t>
      </w:r>
      <w:r w:rsidRPr="00F478F1">
        <w:rPr>
          <w:rFonts w:hAnsi="標楷體" w:hint="eastAsia"/>
        </w:rPr>
        <w:t>萬元至</w:t>
      </w:r>
      <w:r w:rsidRPr="00F478F1">
        <w:rPr>
          <w:rFonts w:hAnsi="標楷體"/>
        </w:rPr>
        <w:t>1</w:t>
      </w:r>
      <w:r w:rsidRPr="00F478F1">
        <w:rPr>
          <w:rFonts w:hAnsi="標楷體" w:hint="eastAsia"/>
        </w:rPr>
        <w:t>億</w:t>
      </w:r>
      <w:r w:rsidRPr="00F478F1">
        <w:rPr>
          <w:rFonts w:hAnsi="標楷體"/>
        </w:rPr>
        <w:t>8</w:t>
      </w:r>
      <w:r w:rsidRPr="00F478F1">
        <w:rPr>
          <w:rFonts w:hAnsi="標楷體" w:hint="eastAsia"/>
        </w:rPr>
        <w:t>,</w:t>
      </w:r>
      <w:r w:rsidRPr="00F478F1">
        <w:rPr>
          <w:rFonts w:hAnsi="標楷體"/>
        </w:rPr>
        <w:t>409</w:t>
      </w:r>
      <w:r w:rsidRPr="00F478F1">
        <w:rPr>
          <w:rFonts w:hAnsi="標楷體" w:hint="eastAsia"/>
        </w:rPr>
        <w:t>萬</w:t>
      </w:r>
      <w:r w:rsidRPr="00F478F1">
        <w:rPr>
          <w:rFonts w:hAnsi="標楷體"/>
        </w:rPr>
        <w:t>1</w:t>
      </w:r>
      <w:r w:rsidRPr="00F478F1">
        <w:rPr>
          <w:rFonts w:hAnsi="標楷體" w:hint="eastAsia"/>
        </w:rPr>
        <w:t>千元間，其中「補助參加就業考試補習」之金額及人次，決算數自111年度之2,003 萬6千元、590人次增加至112年度之2,362 萬3千元、664人次，惟113年度減為</w:t>
      </w:r>
      <w:r w:rsidRPr="00F478F1">
        <w:rPr>
          <w:rFonts w:hAnsi="標楷體"/>
        </w:rPr>
        <w:t>2</w:t>
      </w:r>
      <w:r w:rsidRPr="00F478F1">
        <w:rPr>
          <w:rFonts w:hAnsi="標楷體" w:hint="eastAsia"/>
        </w:rPr>
        <w:t>,</w:t>
      </w:r>
      <w:r w:rsidRPr="00F478F1">
        <w:rPr>
          <w:rFonts w:hAnsi="標楷體"/>
        </w:rPr>
        <w:t>140</w:t>
      </w:r>
      <w:r w:rsidRPr="00F478F1">
        <w:rPr>
          <w:rFonts w:hAnsi="標楷體" w:hint="eastAsia"/>
        </w:rPr>
        <w:t>萬</w:t>
      </w:r>
      <w:r w:rsidRPr="00F478F1">
        <w:rPr>
          <w:rFonts w:hAnsi="標楷體"/>
        </w:rPr>
        <w:t>5</w:t>
      </w:r>
      <w:r w:rsidRPr="00F478F1">
        <w:rPr>
          <w:rFonts w:hAnsi="標楷體" w:hint="eastAsia"/>
        </w:rPr>
        <w:t>千元、622人次。此一變動顯示退除役官兵參與就業考試補習之需求，可能受年度應試動機、考試競爭程度及錄取率波動等因素影響而略有差異。整體而言，該計畫在資源投入方面具穩定性，惟部分項目「補助參加就業考試補習」之成效仍待觀察</w:t>
      </w:r>
      <w:r w:rsidRPr="00EF26E7">
        <w:rPr>
          <w:rFonts w:hAnsi="標楷體" w:hint="eastAsia"/>
        </w:rPr>
        <w:t>。</w:t>
      </w:r>
    </w:p>
    <w:p w:rsidR="003309C7" w:rsidRPr="00F478F1" w:rsidRDefault="003309C7" w:rsidP="004A68C5">
      <w:pPr>
        <w:pStyle w:val="a5"/>
        <w:spacing w:line="440" w:lineRule="exact"/>
        <w:ind w:leftChars="10" w:left="700" w:hangingChars="237" w:hanging="672"/>
        <w:rPr>
          <w:rFonts w:hAnsi="標楷體"/>
          <w:b/>
          <w:bCs/>
          <w:snapToGrid/>
          <w:kern w:val="16"/>
        </w:rPr>
      </w:pPr>
      <w:r w:rsidRPr="00F478F1">
        <w:rPr>
          <w:rFonts w:hAnsi="標楷體" w:hint="eastAsia"/>
          <w:b/>
          <w:bCs/>
          <w:snapToGrid/>
          <w:kern w:val="16"/>
        </w:rPr>
        <w:t xml:space="preserve">表1 安置基金111至113年度「退除役官兵就學進修補助計畫」預算編列及執行情形表                    </w:t>
      </w:r>
      <w:r w:rsidRPr="00F478F1">
        <w:rPr>
          <w:rFonts w:hAnsi="標楷體" w:hint="eastAsia"/>
          <w:bCs/>
          <w:snapToGrid/>
          <w:kern w:val="16"/>
          <w:sz w:val="24"/>
          <w:szCs w:val="24"/>
        </w:rPr>
        <w:t>單位：新臺幣千元；人次</w:t>
      </w:r>
    </w:p>
    <w:tbl>
      <w:tblPr>
        <w:tblW w:w="844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38"/>
        <w:gridCol w:w="705"/>
        <w:gridCol w:w="868"/>
        <w:gridCol w:w="1582"/>
        <w:gridCol w:w="1583"/>
        <w:gridCol w:w="1583"/>
        <w:gridCol w:w="1583"/>
      </w:tblGrid>
      <w:tr w:rsidR="003309C7" w:rsidRPr="00F478F1" w:rsidTr="007668ED">
        <w:trPr>
          <w:trHeight w:val="20"/>
          <w:tblHeader/>
          <w:jc w:val="center"/>
        </w:trPr>
        <w:tc>
          <w:tcPr>
            <w:tcW w:w="2111" w:type="dxa"/>
            <w:gridSpan w:val="3"/>
            <w:shd w:val="clear" w:color="auto" w:fill="auto"/>
            <w:noWrap/>
            <w:vAlign w:val="center"/>
            <w:hideMark/>
          </w:tcPr>
          <w:p w:rsidR="003309C7" w:rsidRPr="0047421D" w:rsidRDefault="003309C7" w:rsidP="007668ED">
            <w:pPr>
              <w:pStyle w:val="142"/>
              <w:jc w:val="center"/>
              <w:rPr>
                <w:snapToGrid/>
              </w:rPr>
            </w:pPr>
            <w:r w:rsidRPr="0047421D">
              <w:rPr>
                <w:snapToGrid/>
              </w:rPr>
              <w:t>年度</w:t>
            </w:r>
            <w:r w:rsidRPr="0047421D">
              <w:rPr>
                <w:rFonts w:hint="eastAsia"/>
                <w:snapToGrid/>
              </w:rPr>
              <w:t>/項目</w:t>
            </w:r>
          </w:p>
        </w:tc>
        <w:tc>
          <w:tcPr>
            <w:tcW w:w="1582" w:type="dxa"/>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補助大專校院進修</w:t>
            </w:r>
          </w:p>
        </w:tc>
        <w:tc>
          <w:tcPr>
            <w:tcW w:w="1583" w:type="dxa"/>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補助參加就業考試補習</w:t>
            </w:r>
          </w:p>
        </w:tc>
        <w:tc>
          <w:tcPr>
            <w:tcW w:w="1583" w:type="dxa"/>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就學補助津貼及獎勵</w:t>
            </w:r>
          </w:p>
        </w:tc>
        <w:tc>
          <w:tcPr>
            <w:tcW w:w="1583" w:type="dxa"/>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合 計</w:t>
            </w:r>
          </w:p>
        </w:tc>
      </w:tr>
      <w:tr w:rsidR="003309C7" w:rsidRPr="00F478F1" w:rsidTr="007668ED">
        <w:trPr>
          <w:trHeight w:val="20"/>
          <w:jc w:val="center"/>
        </w:trPr>
        <w:tc>
          <w:tcPr>
            <w:tcW w:w="538" w:type="dxa"/>
            <w:vMerge w:val="restart"/>
            <w:shd w:val="clear" w:color="auto" w:fill="auto"/>
            <w:noWrap/>
            <w:vAlign w:val="center"/>
          </w:tcPr>
          <w:p w:rsidR="003309C7" w:rsidRPr="0047421D" w:rsidRDefault="003309C7" w:rsidP="007668ED">
            <w:pPr>
              <w:pStyle w:val="142"/>
              <w:jc w:val="center"/>
              <w:rPr>
                <w:snapToGrid/>
              </w:rPr>
            </w:pPr>
            <w:r w:rsidRPr="0047421D">
              <w:rPr>
                <w:rFonts w:hint="eastAsia"/>
                <w:snapToGrid/>
              </w:rPr>
              <w:t>111</w:t>
            </w:r>
          </w:p>
        </w:tc>
        <w:tc>
          <w:tcPr>
            <w:tcW w:w="705" w:type="dxa"/>
            <w:vMerge w:val="restart"/>
            <w:shd w:val="clear" w:color="auto" w:fill="auto"/>
            <w:noWrap/>
            <w:vAlign w:val="center"/>
          </w:tcPr>
          <w:p w:rsidR="003309C7" w:rsidRPr="0047421D" w:rsidRDefault="003309C7" w:rsidP="007668ED">
            <w:pPr>
              <w:pStyle w:val="142"/>
              <w:jc w:val="center"/>
              <w:rPr>
                <w:snapToGrid/>
              </w:rPr>
            </w:pPr>
            <w:r w:rsidRPr="0047421D">
              <w:rPr>
                <w:rFonts w:hint="eastAsia"/>
                <w:snapToGrid/>
              </w:rPr>
              <w:t>預算</w:t>
            </w:r>
          </w:p>
        </w:tc>
        <w:tc>
          <w:tcPr>
            <w:tcW w:w="868" w:type="dxa"/>
            <w:shd w:val="clear" w:color="auto" w:fill="auto"/>
            <w:noWrap/>
            <w:vAlign w:val="center"/>
          </w:tcPr>
          <w:p w:rsidR="003309C7" w:rsidRPr="0047421D" w:rsidRDefault="003309C7" w:rsidP="007668ED">
            <w:pPr>
              <w:pStyle w:val="142"/>
              <w:jc w:val="center"/>
              <w:rPr>
                <w:snapToGrid/>
              </w:rPr>
            </w:pPr>
            <w:r w:rsidRPr="0047421D">
              <w:rPr>
                <w:rFonts w:hint="eastAsia"/>
                <w:snapToGrid/>
              </w:rPr>
              <w:t>金額</w:t>
            </w:r>
          </w:p>
        </w:tc>
        <w:tc>
          <w:tcPr>
            <w:tcW w:w="1582" w:type="dxa"/>
            <w:shd w:val="clear" w:color="auto" w:fill="auto"/>
            <w:noWrap/>
            <w:vAlign w:val="center"/>
          </w:tcPr>
          <w:p w:rsidR="003309C7" w:rsidRPr="0047421D" w:rsidRDefault="003309C7" w:rsidP="007668ED">
            <w:pPr>
              <w:pStyle w:val="142"/>
              <w:jc w:val="right"/>
              <w:rPr>
                <w:snapToGrid/>
              </w:rPr>
            </w:pPr>
            <w:r w:rsidRPr="0047421D">
              <w:rPr>
                <w:snapToGrid/>
              </w:rPr>
              <w:t>22,400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21,000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129,062</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172,462</w:t>
            </w:r>
          </w:p>
        </w:tc>
      </w:tr>
      <w:tr w:rsidR="003309C7" w:rsidRPr="00F478F1" w:rsidTr="007668ED">
        <w:trPr>
          <w:trHeight w:val="20"/>
          <w:jc w:val="center"/>
        </w:trPr>
        <w:tc>
          <w:tcPr>
            <w:tcW w:w="538" w:type="dxa"/>
            <w:vMerge/>
            <w:shd w:val="clear" w:color="auto" w:fill="auto"/>
            <w:noWrap/>
            <w:vAlign w:val="center"/>
          </w:tcPr>
          <w:p w:rsidR="003309C7" w:rsidRPr="0047421D" w:rsidRDefault="003309C7" w:rsidP="007668ED">
            <w:pPr>
              <w:pStyle w:val="142"/>
              <w:jc w:val="center"/>
              <w:rPr>
                <w:snapToGrid/>
              </w:rPr>
            </w:pPr>
          </w:p>
        </w:tc>
        <w:tc>
          <w:tcPr>
            <w:tcW w:w="705" w:type="dxa"/>
            <w:vMerge/>
            <w:shd w:val="clear" w:color="auto" w:fill="auto"/>
            <w:noWrap/>
            <w:vAlign w:val="center"/>
          </w:tcPr>
          <w:p w:rsidR="003309C7" w:rsidRPr="0047421D" w:rsidRDefault="003309C7" w:rsidP="007668ED">
            <w:pPr>
              <w:pStyle w:val="142"/>
              <w:jc w:val="center"/>
              <w:rPr>
                <w:snapToGrid/>
              </w:rPr>
            </w:pPr>
          </w:p>
        </w:tc>
        <w:tc>
          <w:tcPr>
            <w:tcW w:w="868" w:type="dxa"/>
            <w:shd w:val="clear" w:color="auto" w:fill="auto"/>
            <w:noWrap/>
            <w:vAlign w:val="center"/>
          </w:tcPr>
          <w:p w:rsidR="003309C7" w:rsidRPr="0047421D" w:rsidRDefault="003309C7" w:rsidP="007668ED">
            <w:pPr>
              <w:pStyle w:val="142"/>
              <w:jc w:val="center"/>
              <w:rPr>
                <w:snapToGrid/>
              </w:rPr>
            </w:pPr>
            <w:r w:rsidRPr="0047421D">
              <w:rPr>
                <w:rFonts w:hint="eastAsia"/>
                <w:snapToGrid/>
              </w:rPr>
              <w:t>人次</w:t>
            </w:r>
          </w:p>
        </w:tc>
        <w:tc>
          <w:tcPr>
            <w:tcW w:w="1582" w:type="dxa"/>
            <w:shd w:val="clear" w:color="auto" w:fill="auto"/>
            <w:noWrap/>
            <w:vAlign w:val="center"/>
          </w:tcPr>
          <w:p w:rsidR="003309C7" w:rsidRPr="0047421D" w:rsidRDefault="003309C7" w:rsidP="007668ED">
            <w:pPr>
              <w:pStyle w:val="142"/>
              <w:jc w:val="right"/>
              <w:rPr>
                <w:snapToGrid/>
              </w:rPr>
            </w:pPr>
            <w:r w:rsidRPr="0047421D">
              <w:rPr>
                <w:snapToGrid/>
              </w:rPr>
              <w:t>1,600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700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5,600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7,900</w:t>
            </w:r>
          </w:p>
        </w:tc>
      </w:tr>
      <w:tr w:rsidR="003309C7" w:rsidRPr="00F478F1" w:rsidTr="007668ED">
        <w:trPr>
          <w:trHeight w:val="20"/>
          <w:jc w:val="center"/>
        </w:trPr>
        <w:tc>
          <w:tcPr>
            <w:tcW w:w="538" w:type="dxa"/>
            <w:vMerge/>
            <w:shd w:val="clear" w:color="auto" w:fill="auto"/>
            <w:noWrap/>
            <w:vAlign w:val="center"/>
          </w:tcPr>
          <w:p w:rsidR="003309C7" w:rsidRPr="0047421D" w:rsidRDefault="003309C7" w:rsidP="007668ED">
            <w:pPr>
              <w:pStyle w:val="142"/>
              <w:jc w:val="center"/>
              <w:rPr>
                <w:snapToGrid/>
              </w:rPr>
            </w:pPr>
          </w:p>
        </w:tc>
        <w:tc>
          <w:tcPr>
            <w:tcW w:w="705" w:type="dxa"/>
            <w:vMerge w:val="restart"/>
            <w:shd w:val="clear" w:color="auto" w:fill="auto"/>
            <w:noWrap/>
            <w:vAlign w:val="center"/>
          </w:tcPr>
          <w:p w:rsidR="003309C7" w:rsidRPr="0047421D" w:rsidRDefault="003309C7" w:rsidP="007668ED">
            <w:pPr>
              <w:pStyle w:val="142"/>
              <w:jc w:val="center"/>
              <w:rPr>
                <w:snapToGrid/>
              </w:rPr>
            </w:pPr>
            <w:r w:rsidRPr="0047421D">
              <w:rPr>
                <w:rFonts w:hint="eastAsia"/>
                <w:snapToGrid/>
              </w:rPr>
              <w:t>決算</w:t>
            </w:r>
          </w:p>
        </w:tc>
        <w:tc>
          <w:tcPr>
            <w:tcW w:w="868" w:type="dxa"/>
            <w:shd w:val="clear" w:color="auto" w:fill="auto"/>
            <w:noWrap/>
            <w:vAlign w:val="center"/>
          </w:tcPr>
          <w:p w:rsidR="003309C7" w:rsidRPr="0047421D" w:rsidRDefault="003309C7" w:rsidP="007668ED">
            <w:pPr>
              <w:pStyle w:val="142"/>
              <w:jc w:val="center"/>
              <w:rPr>
                <w:snapToGrid/>
              </w:rPr>
            </w:pPr>
            <w:r w:rsidRPr="0047421D">
              <w:rPr>
                <w:rFonts w:hint="eastAsia"/>
                <w:snapToGrid/>
              </w:rPr>
              <w:t>金額</w:t>
            </w:r>
          </w:p>
        </w:tc>
        <w:tc>
          <w:tcPr>
            <w:tcW w:w="1582" w:type="dxa"/>
            <w:shd w:val="clear" w:color="auto" w:fill="auto"/>
            <w:noWrap/>
            <w:vAlign w:val="center"/>
          </w:tcPr>
          <w:p w:rsidR="003309C7" w:rsidRPr="0047421D" w:rsidRDefault="003309C7" w:rsidP="007668ED">
            <w:pPr>
              <w:pStyle w:val="142"/>
              <w:jc w:val="right"/>
              <w:rPr>
                <w:snapToGrid/>
              </w:rPr>
            </w:pPr>
            <w:r w:rsidRPr="0047421D">
              <w:rPr>
                <w:snapToGrid/>
              </w:rPr>
              <w:t>28,920</w:t>
            </w:r>
          </w:p>
        </w:tc>
        <w:tc>
          <w:tcPr>
            <w:tcW w:w="1583" w:type="dxa"/>
            <w:shd w:val="clear" w:color="auto" w:fill="auto"/>
            <w:noWrap/>
            <w:vAlign w:val="center"/>
          </w:tcPr>
          <w:p w:rsidR="003309C7" w:rsidRPr="0047421D" w:rsidRDefault="003309C7" w:rsidP="007668ED">
            <w:pPr>
              <w:pStyle w:val="142"/>
              <w:jc w:val="right"/>
              <w:rPr>
                <w:snapToGrid/>
                <w:shd w:val="pct15" w:color="auto" w:fill="FFFFFF"/>
              </w:rPr>
            </w:pPr>
            <w:r w:rsidRPr="0047421D">
              <w:rPr>
                <w:snapToGrid/>
                <w:shd w:val="pct15" w:color="auto" w:fill="FFFFFF"/>
              </w:rPr>
              <w:t>20,03</w:t>
            </w:r>
            <w:r w:rsidRPr="0047421D">
              <w:rPr>
                <w:rFonts w:hint="eastAsia"/>
                <w:snapToGrid/>
                <w:shd w:val="pct15" w:color="auto" w:fill="FFFFFF"/>
              </w:rPr>
              <w:t>6</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124,494</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173,450</w:t>
            </w:r>
          </w:p>
        </w:tc>
      </w:tr>
      <w:tr w:rsidR="003309C7" w:rsidRPr="00F478F1" w:rsidTr="007668ED">
        <w:trPr>
          <w:trHeight w:val="20"/>
          <w:jc w:val="center"/>
        </w:trPr>
        <w:tc>
          <w:tcPr>
            <w:tcW w:w="538" w:type="dxa"/>
            <w:vMerge/>
            <w:shd w:val="clear" w:color="auto" w:fill="auto"/>
            <w:noWrap/>
            <w:vAlign w:val="center"/>
          </w:tcPr>
          <w:p w:rsidR="003309C7" w:rsidRPr="0047421D" w:rsidRDefault="003309C7" w:rsidP="007668ED">
            <w:pPr>
              <w:pStyle w:val="142"/>
              <w:jc w:val="center"/>
              <w:rPr>
                <w:snapToGrid/>
              </w:rPr>
            </w:pPr>
          </w:p>
        </w:tc>
        <w:tc>
          <w:tcPr>
            <w:tcW w:w="705" w:type="dxa"/>
            <w:vMerge/>
            <w:shd w:val="clear" w:color="auto" w:fill="auto"/>
            <w:noWrap/>
            <w:vAlign w:val="center"/>
          </w:tcPr>
          <w:p w:rsidR="003309C7" w:rsidRPr="0047421D" w:rsidRDefault="003309C7" w:rsidP="007668ED">
            <w:pPr>
              <w:pStyle w:val="142"/>
              <w:jc w:val="center"/>
              <w:rPr>
                <w:snapToGrid/>
              </w:rPr>
            </w:pPr>
          </w:p>
        </w:tc>
        <w:tc>
          <w:tcPr>
            <w:tcW w:w="868" w:type="dxa"/>
            <w:shd w:val="clear" w:color="auto" w:fill="auto"/>
            <w:noWrap/>
            <w:vAlign w:val="center"/>
          </w:tcPr>
          <w:p w:rsidR="003309C7" w:rsidRPr="0047421D" w:rsidRDefault="003309C7" w:rsidP="007668ED">
            <w:pPr>
              <w:pStyle w:val="142"/>
              <w:jc w:val="center"/>
              <w:rPr>
                <w:snapToGrid/>
              </w:rPr>
            </w:pPr>
            <w:r w:rsidRPr="0047421D">
              <w:rPr>
                <w:rFonts w:hint="eastAsia"/>
                <w:snapToGrid/>
              </w:rPr>
              <w:t>人次</w:t>
            </w:r>
          </w:p>
        </w:tc>
        <w:tc>
          <w:tcPr>
            <w:tcW w:w="1582" w:type="dxa"/>
            <w:shd w:val="clear" w:color="auto" w:fill="auto"/>
            <w:noWrap/>
            <w:vAlign w:val="center"/>
          </w:tcPr>
          <w:p w:rsidR="003309C7" w:rsidRPr="0047421D" w:rsidRDefault="003309C7" w:rsidP="007668ED">
            <w:pPr>
              <w:pStyle w:val="142"/>
              <w:jc w:val="right"/>
              <w:rPr>
                <w:snapToGrid/>
              </w:rPr>
            </w:pPr>
            <w:r w:rsidRPr="0047421D">
              <w:rPr>
                <w:snapToGrid/>
              </w:rPr>
              <w:t>1,797</w:t>
            </w:r>
          </w:p>
        </w:tc>
        <w:tc>
          <w:tcPr>
            <w:tcW w:w="1583" w:type="dxa"/>
            <w:shd w:val="clear" w:color="auto" w:fill="auto"/>
            <w:noWrap/>
            <w:vAlign w:val="center"/>
          </w:tcPr>
          <w:p w:rsidR="003309C7" w:rsidRPr="0047421D" w:rsidRDefault="003309C7" w:rsidP="007668ED">
            <w:pPr>
              <w:pStyle w:val="142"/>
              <w:jc w:val="right"/>
              <w:rPr>
                <w:snapToGrid/>
                <w:shd w:val="pct15" w:color="auto" w:fill="FFFFFF"/>
              </w:rPr>
            </w:pPr>
            <w:r w:rsidRPr="0047421D">
              <w:rPr>
                <w:snapToGrid/>
                <w:shd w:val="pct15" w:color="auto" w:fill="FFFFFF"/>
              </w:rPr>
              <w:t>590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5,448</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7,835</w:t>
            </w:r>
          </w:p>
        </w:tc>
      </w:tr>
      <w:tr w:rsidR="003309C7" w:rsidRPr="00F478F1" w:rsidTr="007668ED">
        <w:trPr>
          <w:trHeight w:val="20"/>
          <w:jc w:val="center"/>
        </w:trPr>
        <w:tc>
          <w:tcPr>
            <w:tcW w:w="538" w:type="dxa"/>
            <w:vMerge w:val="restart"/>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112</w:t>
            </w:r>
          </w:p>
        </w:tc>
        <w:tc>
          <w:tcPr>
            <w:tcW w:w="705" w:type="dxa"/>
            <w:vMerge w:val="restart"/>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預算</w:t>
            </w:r>
          </w:p>
        </w:tc>
        <w:tc>
          <w:tcPr>
            <w:tcW w:w="868" w:type="dxa"/>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金額</w:t>
            </w:r>
          </w:p>
        </w:tc>
        <w:tc>
          <w:tcPr>
            <w:tcW w:w="1582" w:type="dxa"/>
            <w:shd w:val="clear" w:color="auto" w:fill="auto"/>
            <w:noWrap/>
            <w:vAlign w:val="center"/>
          </w:tcPr>
          <w:p w:rsidR="003309C7" w:rsidRPr="0047421D" w:rsidRDefault="003309C7" w:rsidP="007668ED">
            <w:pPr>
              <w:pStyle w:val="142"/>
              <w:jc w:val="right"/>
              <w:rPr>
                <w:snapToGrid/>
              </w:rPr>
            </w:pPr>
            <w:r w:rsidRPr="0047421D">
              <w:rPr>
                <w:snapToGrid/>
              </w:rPr>
              <w:t>24,000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28,900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131,191</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shd w:val="pct15" w:color="auto" w:fill="FFFFFF"/>
              </w:rPr>
              <w:t>184,091</w:t>
            </w:r>
          </w:p>
        </w:tc>
      </w:tr>
      <w:tr w:rsidR="003309C7" w:rsidRPr="00F478F1" w:rsidTr="007668ED">
        <w:trPr>
          <w:trHeight w:val="20"/>
          <w:jc w:val="center"/>
        </w:trPr>
        <w:tc>
          <w:tcPr>
            <w:tcW w:w="538" w:type="dxa"/>
            <w:vMerge/>
            <w:shd w:val="clear" w:color="auto" w:fill="auto"/>
            <w:noWrap/>
            <w:vAlign w:val="center"/>
            <w:hideMark/>
          </w:tcPr>
          <w:p w:rsidR="003309C7" w:rsidRPr="0047421D" w:rsidRDefault="003309C7" w:rsidP="007668ED">
            <w:pPr>
              <w:pStyle w:val="142"/>
              <w:jc w:val="center"/>
              <w:rPr>
                <w:snapToGrid/>
              </w:rPr>
            </w:pPr>
          </w:p>
        </w:tc>
        <w:tc>
          <w:tcPr>
            <w:tcW w:w="705" w:type="dxa"/>
            <w:vMerge/>
            <w:shd w:val="clear" w:color="auto" w:fill="auto"/>
            <w:noWrap/>
            <w:vAlign w:val="center"/>
            <w:hideMark/>
          </w:tcPr>
          <w:p w:rsidR="003309C7" w:rsidRPr="0047421D" w:rsidRDefault="003309C7" w:rsidP="007668ED">
            <w:pPr>
              <w:pStyle w:val="142"/>
              <w:jc w:val="center"/>
              <w:rPr>
                <w:snapToGrid/>
              </w:rPr>
            </w:pPr>
          </w:p>
        </w:tc>
        <w:tc>
          <w:tcPr>
            <w:tcW w:w="868" w:type="dxa"/>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人次</w:t>
            </w:r>
          </w:p>
        </w:tc>
        <w:tc>
          <w:tcPr>
            <w:tcW w:w="1582" w:type="dxa"/>
            <w:shd w:val="clear" w:color="auto" w:fill="auto"/>
            <w:noWrap/>
            <w:vAlign w:val="center"/>
          </w:tcPr>
          <w:p w:rsidR="003309C7" w:rsidRPr="0047421D" w:rsidRDefault="003309C7" w:rsidP="007668ED">
            <w:pPr>
              <w:pStyle w:val="142"/>
              <w:jc w:val="right"/>
              <w:rPr>
                <w:snapToGrid/>
              </w:rPr>
            </w:pPr>
            <w:r w:rsidRPr="0047421D">
              <w:rPr>
                <w:snapToGrid/>
              </w:rPr>
              <w:t>1,600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850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5,528</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7,978</w:t>
            </w:r>
          </w:p>
        </w:tc>
      </w:tr>
      <w:tr w:rsidR="003309C7" w:rsidRPr="00F478F1" w:rsidTr="007668ED">
        <w:trPr>
          <w:trHeight w:val="20"/>
          <w:jc w:val="center"/>
        </w:trPr>
        <w:tc>
          <w:tcPr>
            <w:tcW w:w="538" w:type="dxa"/>
            <w:vMerge/>
            <w:shd w:val="clear" w:color="auto" w:fill="auto"/>
            <w:noWrap/>
            <w:vAlign w:val="center"/>
            <w:hideMark/>
          </w:tcPr>
          <w:p w:rsidR="003309C7" w:rsidRPr="0047421D" w:rsidRDefault="003309C7" w:rsidP="007668ED">
            <w:pPr>
              <w:pStyle w:val="142"/>
              <w:jc w:val="center"/>
              <w:rPr>
                <w:snapToGrid/>
              </w:rPr>
            </w:pPr>
          </w:p>
        </w:tc>
        <w:tc>
          <w:tcPr>
            <w:tcW w:w="705" w:type="dxa"/>
            <w:vMerge w:val="restart"/>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決算</w:t>
            </w:r>
          </w:p>
        </w:tc>
        <w:tc>
          <w:tcPr>
            <w:tcW w:w="868" w:type="dxa"/>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金額</w:t>
            </w:r>
          </w:p>
        </w:tc>
        <w:tc>
          <w:tcPr>
            <w:tcW w:w="1582" w:type="dxa"/>
            <w:shd w:val="clear" w:color="auto" w:fill="auto"/>
            <w:noWrap/>
            <w:vAlign w:val="center"/>
          </w:tcPr>
          <w:p w:rsidR="003309C7" w:rsidRPr="0047421D" w:rsidRDefault="003309C7" w:rsidP="007668ED">
            <w:pPr>
              <w:pStyle w:val="142"/>
              <w:jc w:val="right"/>
              <w:rPr>
                <w:snapToGrid/>
              </w:rPr>
            </w:pPr>
            <w:r w:rsidRPr="0047421D">
              <w:rPr>
                <w:snapToGrid/>
              </w:rPr>
              <w:t>31,280</w:t>
            </w:r>
          </w:p>
        </w:tc>
        <w:tc>
          <w:tcPr>
            <w:tcW w:w="1583" w:type="dxa"/>
            <w:shd w:val="clear" w:color="auto" w:fill="auto"/>
            <w:noWrap/>
            <w:vAlign w:val="center"/>
          </w:tcPr>
          <w:p w:rsidR="003309C7" w:rsidRPr="0047421D" w:rsidRDefault="003309C7" w:rsidP="007668ED">
            <w:pPr>
              <w:pStyle w:val="142"/>
              <w:jc w:val="right"/>
              <w:rPr>
                <w:snapToGrid/>
                <w:shd w:val="pct15" w:color="auto" w:fill="FFFFFF"/>
              </w:rPr>
            </w:pPr>
            <w:r w:rsidRPr="0047421D">
              <w:rPr>
                <w:snapToGrid/>
                <w:shd w:val="pct15" w:color="auto" w:fill="FFFFFF"/>
              </w:rPr>
              <w:t>23,623</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122,550</w:t>
            </w:r>
          </w:p>
        </w:tc>
        <w:tc>
          <w:tcPr>
            <w:tcW w:w="1583" w:type="dxa"/>
            <w:shd w:val="clear" w:color="auto" w:fill="auto"/>
            <w:noWrap/>
            <w:vAlign w:val="center"/>
          </w:tcPr>
          <w:p w:rsidR="003309C7" w:rsidRPr="0047421D" w:rsidRDefault="003309C7" w:rsidP="007668ED">
            <w:pPr>
              <w:pStyle w:val="142"/>
              <w:jc w:val="right"/>
              <w:rPr>
                <w:snapToGrid/>
                <w:highlight w:val="yellow"/>
              </w:rPr>
            </w:pPr>
            <w:r w:rsidRPr="0047421D">
              <w:rPr>
                <w:rFonts w:hint="eastAsia"/>
                <w:snapToGrid/>
              </w:rPr>
              <w:t>1</w:t>
            </w:r>
            <w:r w:rsidRPr="0047421D">
              <w:rPr>
                <w:snapToGrid/>
              </w:rPr>
              <w:t>77,45</w:t>
            </w:r>
            <w:r w:rsidRPr="0047421D">
              <w:rPr>
                <w:rFonts w:hint="eastAsia"/>
                <w:snapToGrid/>
              </w:rPr>
              <w:t>3</w:t>
            </w:r>
          </w:p>
        </w:tc>
      </w:tr>
      <w:tr w:rsidR="003309C7" w:rsidRPr="00F478F1" w:rsidTr="007668ED">
        <w:trPr>
          <w:trHeight w:val="20"/>
          <w:jc w:val="center"/>
        </w:trPr>
        <w:tc>
          <w:tcPr>
            <w:tcW w:w="538" w:type="dxa"/>
            <w:vMerge/>
            <w:shd w:val="clear" w:color="auto" w:fill="auto"/>
            <w:noWrap/>
            <w:vAlign w:val="center"/>
            <w:hideMark/>
          </w:tcPr>
          <w:p w:rsidR="003309C7" w:rsidRPr="0047421D" w:rsidRDefault="003309C7" w:rsidP="007668ED">
            <w:pPr>
              <w:pStyle w:val="142"/>
              <w:jc w:val="center"/>
              <w:rPr>
                <w:snapToGrid/>
              </w:rPr>
            </w:pPr>
          </w:p>
        </w:tc>
        <w:tc>
          <w:tcPr>
            <w:tcW w:w="705" w:type="dxa"/>
            <w:vMerge/>
            <w:shd w:val="clear" w:color="auto" w:fill="auto"/>
            <w:noWrap/>
            <w:vAlign w:val="center"/>
            <w:hideMark/>
          </w:tcPr>
          <w:p w:rsidR="003309C7" w:rsidRPr="0047421D" w:rsidRDefault="003309C7" w:rsidP="007668ED">
            <w:pPr>
              <w:pStyle w:val="142"/>
              <w:jc w:val="center"/>
              <w:rPr>
                <w:snapToGrid/>
              </w:rPr>
            </w:pPr>
          </w:p>
        </w:tc>
        <w:tc>
          <w:tcPr>
            <w:tcW w:w="868" w:type="dxa"/>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人次</w:t>
            </w:r>
          </w:p>
        </w:tc>
        <w:tc>
          <w:tcPr>
            <w:tcW w:w="1582" w:type="dxa"/>
            <w:shd w:val="clear" w:color="auto" w:fill="auto"/>
            <w:noWrap/>
            <w:vAlign w:val="center"/>
          </w:tcPr>
          <w:p w:rsidR="003309C7" w:rsidRPr="0047421D" w:rsidRDefault="003309C7" w:rsidP="007668ED">
            <w:pPr>
              <w:pStyle w:val="142"/>
              <w:jc w:val="right"/>
              <w:rPr>
                <w:snapToGrid/>
              </w:rPr>
            </w:pPr>
            <w:r w:rsidRPr="0047421D">
              <w:rPr>
                <w:rFonts w:hint="eastAsia"/>
                <w:snapToGrid/>
              </w:rPr>
              <w:t>2,065</w:t>
            </w:r>
          </w:p>
        </w:tc>
        <w:tc>
          <w:tcPr>
            <w:tcW w:w="1583" w:type="dxa"/>
            <w:shd w:val="clear" w:color="auto" w:fill="auto"/>
            <w:noWrap/>
            <w:vAlign w:val="center"/>
          </w:tcPr>
          <w:p w:rsidR="003309C7" w:rsidRPr="0047421D" w:rsidRDefault="003309C7" w:rsidP="007668ED">
            <w:pPr>
              <w:pStyle w:val="142"/>
              <w:jc w:val="right"/>
              <w:rPr>
                <w:snapToGrid/>
                <w:shd w:val="pct15" w:color="auto" w:fill="FFFFFF"/>
              </w:rPr>
            </w:pPr>
            <w:r w:rsidRPr="0047421D">
              <w:rPr>
                <w:snapToGrid/>
                <w:shd w:val="pct15" w:color="auto" w:fill="FFFFFF"/>
              </w:rPr>
              <w:t>664</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5,410</w:t>
            </w:r>
          </w:p>
        </w:tc>
        <w:tc>
          <w:tcPr>
            <w:tcW w:w="1583" w:type="dxa"/>
            <w:shd w:val="clear" w:color="auto" w:fill="auto"/>
            <w:noWrap/>
            <w:vAlign w:val="center"/>
          </w:tcPr>
          <w:p w:rsidR="003309C7" w:rsidRPr="0047421D" w:rsidRDefault="003309C7" w:rsidP="007668ED">
            <w:pPr>
              <w:pStyle w:val="142"/>
              <w:jc w:val="right"/>
              <w:rPr>
                <w:snapToGrid/>
                <w:highlight w:val="yellow"/>
              </w:rPr>
            </w:pPr>
            <w:r w:rsidRPr="0047421D">
              <w:rPr>
                <w:snapToGrid/>
              </w:rPr>
              <w:t>8,139</w:t>
            </w:r>
          </w:p>
        </w:tc>
      </w:tr>
      <w:tr w:rsidR="003309C7" w:rsidRPr="00F478F1" w:rsidTr="007668ED">
        <w:trPr>
          <w:trHeight w:val="20"/>
          <w:jc w:val="center"/>
        </w:trPr>
        <w:tc>
          <w:tcPr>
            <w:tcW w:w="538" w:type="dxa"/>
            <w:vMerge w:val="restart"/>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113</w:t>
            </w:r>
          </w:p>
        </w:tc>
        <w:tc>
          <w:tcPr>
            <w:tcW w:w="705" w:type="dxa"/>
            <w:vMerge w:val="restart"/>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預算</w:t>
            </w:r>
          </w:p>
        </w:tc>
        <w:tc>
          <w:tcPr>
            <w:tcW w:w="868" w:type="dxa"/>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金額</w:t>
            </w:r>
          </w:p>
        </w:tc>
        <w:tc>
          <w:tcPr>
            <w:tcW w:w="1582" w:type="dxa"/>
            <w:shd w:val="clear" w:color="auto" w:fill="auto"/>
            <w:noWrap/>
            <w:vAlign w:val="center"/>
          </w:tcPr>
          <w:p w:rsidR="003309C7" w:rsidRPr="0047421D" w:rsidRDefault="003309C7" w:rsidP="007668ED">
            <w:pPr>
              <w:pStyle w:val="142"/>
              <w:jc w:val="right"/>
              <w:rPr>
                <w:snapToGrid/>
              </w:rPr>
            </w:pPr>
            <w:r w:rsidRPr="0047421D">
              <w:rPr>
                <w:snapToGrid/>
              </w:rPr>
              <w:t>13,600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23,800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125,450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shd w:val="pct15" w:color="auto" w:fill="FFFFFF"/>
              </w:rPr>
              <w:t>162,850</w:t>
            </w:r>
          </w:p>
        </w:tc>
      </w:tr>
      <w:tr w:rsidR="003309C7" w:rsidRPr="00F478F1" w:rsidTr="007668ED">
        <w:trPr>
          <w:trHeight w:val="20"/>
          <w:jc w:val="center"/>
        </w:trPr>
        <w:tc>
          <w:tcPr>
            <w:tcW w:w="538" w:type="dxa"/>
            <w:vMerge/>
            <w:shd w:val="clear" w:color="auto" w:fill="auto"/>
            <w:noWrap/>
            <w:vAlign w:val="center"/>
            <w:hideMark/>
          </w:tcPr>
          <w:p w:rsidR="003309C7" w:rsidRPr="00F478F1" w:rsidRDefault="003309C7" w:rsidP="007668ED">
            <w:pPr>
              <w:pStyle w:val="142"/>
              <w:rPr>
                <w:snapToGrid/>
                <w:w w:val="90"/>
              </w:rPr>
            </w:pPr>
          </w:p>
        </w:tc>
        <w:tc>
          <w:tcPr>
            <w:tcW w:w="705" w:type="dxa"/>
            <w:vMerge/>
            <w:shd w:val="clear" w:color="auto" w:fill="auto"/>
            <w:noWrap/>
            <w:vAlign w:val="center"/>
            <w:hideMark/>
          </w:tcPr>
          <w:p w:rsidR="003309C7" w:rsidRPr="0047421D" w:rsidRDefault="003309C7" w:rsidP="007668ED">
            <w:pPr>
              <w:pStyle w:val="142"/>
              <w:jc w:val="center"/>
              <w:rPr>
                <w:snapToGrid/>
              </w:rPr>
            </w:pPr>
          </w:p>
        </w:tc>
        <w:tc>
          <w:tcPr>
            <w:tcW w:w="868" w:type="dxa"/>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人次</w:t>
            </w:r>
          </w:p>
        </w:tc>
        <w:tc>
          <w:tcPr>
            <w:tcW w:w="1582" w:type="dxa"/>
            <w:shd w:val="clear" w:color="auto" w:fill="auto"/>
            <w:noWrap/>
            <w:vAlign w:val="center"/>
          </w:tcPr>
          <w:p w:rsidR="003309C7" w:rsidRPr="0047421D" w:rsidRDefault="003309C7" w:rsidP="007668ED">
            <w:pPr>
              <w:pStyle w:val="142"/>
              <w:jc w:val="right"/>
              <w:rPr>
                <w:snapToGrid/>
              </w:rPr>
            </w:pPr>
            <w:r w:rsidRPr="0047421D">
              <w:rPr>
                <w:rFonts w:hint="eastAsia"/>
                <w:snapToGrid/>
              </w:rPr>
              <w:t>800</w:t>
            </w:r>
          </w:p>
        </w:tc>
        <w:tc>
          <w:tcPr>
            <w:tcW w:w="1583" w:type="dxa"/>
            <w:shd w:val="clear" w:color="auto" w:fill="auto"/>
            <w:noWrap/>
            <w:vAlign w:val="center"/>
          </w:tcPr>
          <w:p w:rsidR="003309C7" w:rsidRPr="0047421D" w:rsidRDefault="003309C7" w:rsidP="007668ED">
            <w:pPr>
              <w:pStyle w:val="142"/>
              <w:jc w:val="right"/>
              <w:rPr>
                <w:snapToGrid/>
              </w:rPr>
            </w:pPr>
            <w:r w:rsidRPr="0047421D">
              <w:rPr>
                <w:rFonts w:hint="eastAsia"/>
                <w:snapToGrid/>
              </w:rPr>
              <w:t>700</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5,118</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6,618</w:t>
            </w:r>
          </w:p>
        </w:tc>
      </w:tr>
      <w:tr w:rsidR="003309C7" w:rsidRPr="00F478F1" w:rsidTr="007668ED">
        <w:trPr>
          <w:trHeight w:val="20"/>
          <w:jc w:val="center"/>
        </w:trPr>
        <w:tc>
          <w:tcPr>
            <w:tcW w:w="538" w:type="dxa"/>
            <w:vMerge/>
            <w:shd w:val="clear" w:color="auto" w:fill="auto"/>
            <w:noWrap/>
            <w:vAlign w:val="center"/>
            <w:hideMark/>
          </w:tcPr>
          <w:p w:rsidR="003309C7" w:rsidRPr="00F478F1" w:rsidRDefault="003309C7" w:rsidP="007668ED">
            <w:pPr>
              <w:pStyle w:val="142"/>
              <w:rPr>
                <w:snapToGrid/>
                <w:w w:val="90"/>
              </w:rPr>
            </w:pPr>
          </w:p>
        </w:tc>
        <w:tc>
          <w:tcPr>
            <w:tcW w:w="705" w:type="dxa"/>
            <w:vMerge w:val="restart"/>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決算</w:t>
            </w:r>
          </w:p>
        </w:tc>
        <w:tc>
          <w:tcPr>
            <w:tcW w:w="868" w:type="dxa"/>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金額</w:t>
            </w:r>
          </w:p>
        </w:tc>
        <w:tc>
          <w:tcPr>
            <w:tcW w:w="1582" w:type="dxa"/>
            <w:shd w:val="clear" w:color="auto" w:fill="auto"/>
            <w:noWrap/>
            <w:vAlign w:val="center"/>
          </w:tcPr>
          <w:p w:rsidR="003309C7" w:rsidRPr="0047421D" w:rsidRDefault="003309C7" w:rsidP="007668ED">
            <w:pPr>
              <w:pStyle w:val="142"/>
              <w:jc w:val="right"/>
              <w:rPr>
                <w:snapToGrid/>
              </w:rPr>
            </w:pPr>
            <w:r w:rsidRPr="0047421D">
              <w:rPr>
                <w:snapToGrid/>
              </w:rPr>
              <w:t>19,911</w:t>
            </w:r>
          </w:p>
        </w:tc>
        <w:tc>
          <w:tcPr>
            <w:tcW w:w="1583" w:type="dxa"/>
            <w:shd w:val="clear" w:color="auto" w:fill="auto"/>
            <w:noWrap/>
            <w:vAlign w:val="center"/>
          </w:tcPr>
          <w:p w:rsidR="003309C7" w:rsidRPr="0047421D" w:rsidRDefault="003309C7" w:rsidP="007668ED">
            <w:pPr>
              <w:pStyle w:val="142"/>
              <w:jc w:val="right"/>
              <w:rPr>
                <w:snapToGrid/>
                <w:shd w:val="pct15" w:color="auto" w:fill="FFFFFF"/>
              </w:rPr>
            </w:pPr>
            <w:r w:rsidRPr="0047421D">
              <w:rPr>
                <w:snapToGrid/>
                <w:shd w:val="pct15" w:color="auto" w:fill="FFFFFF"/>
              </w:rPr>
              <w:t>21,405</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114,209</w:t>
            </w:r>
          </w:p>
        </w:tc>
        <w:tc>
          <w:tcPr>
            <w:tcW w:w="1583" w:type="dxa"/>
            <w:shd w:val="clear" w:color="auto" w:fill="auto"/>
            <w:noWrap/>
            <w:vAlign w:val="center"/>
          </w:tcPr>
          <w:p w:rsidR="003309C7" w:rsidRPr="0047421D" w:rsidRDefault="003309C7" w:rsidP="007668ED">
            <w:pPr>
              <w:pStyle w:val="142"/>
              <w:jc w:val="right"/>
              <w:rPr>
                <w:snapToGrid/>
                <w:shd w:val="pct15" w:color="auto" w:fill="FFFFFF"/>
              </w:rPr>
            </w:pPr>
            <w:r w:rsidRPr="0047421D">
              <w:rPr>
                <w:snapToGrid/>
                <w:shd w:val="pct15" w:color="auto" w:fill="FFFFFF"/>
              </w:rPr>
              <w:fldChar w:fldCharType="begin"/>
            </w:r>
            <w:r w:rsidRPr="0047421D">
              <w:rPr>
                <w:snapToGrid/>
                <w:shd w:val="pct15" w:color="auto" w:fill="FFFFFF"/>
              </w:rPr>
              <w:instrText xml:space="preserve"> =SUM(left) </w:instrText>
            </w:r>
            <w:r w:rsidRPr="0047421D">
              <w:rPr>
                <w:snapToGrid/>
                <w:shd w:val="pct15" w:color="auto" w:fill="FFFFFF"/>
              </w:rPr>
              <w:fldChar w:fldCharType="separate"/>
            </w:r>
            <w:r w:rsidRPr="0047421D">
              <w:rPr>
                <w:snapToGrid/>
                <w:shd w:val="pct15" w:color="auto" w:fill="FFFFFF"/>
              </w:rPr>
              <w:t>155,525</w:t>
            </w:r>
            <w:r w:rsidRPr="0047421D">
              <w:rPr>
                <w:snapToGrid/>
                <w:shd w:val="pct15" w:color="auto" w:fill="FFFFFF"/>
              </w:rPr>
              <w:fldChar w:fldCharType="end"/>
            </w:r>
          </w:p>
        </w:tc>
      </w:tr>
      <w:tr w:rsidR="003309C7" w:rsidRPr="00F478F1" w:rsidTr="007668ED">
        <w:trPr>
          <w:trHeight w:val="20"/>
          <w:jc w:val="center"/>
        </w:trPr>
        <w:tc>
          <w:tcPr>
            <w:tcW w:w="538" w:type="dxa"/>
            <w:vMerge/>
            <w:shd w:val="clear" w:color="auto" w:fill="auto"/>
            <w:noWrap/>
            <w:vAlign w:val="center"/>
            <w:hideMark/>
          </w:tcPr>
          <w:p w:rsidR="003309C7" w:rsidRPr="00F478F1" w:rsidRDefault="003309C7" w:rsidP="007668ED">
            <w:pPr>
              <w:pStyle w:val="142"/>
              <w:rPr>
                <w:snapToGrid/>
                <w:w w:val="90"/>
              </w:rPr>
            </w:pPr>
          </w:p>
        </w:tc>
        <w:tc>
          <w:tcPr>
            <w:tcW w:w="705" w:type="dxa"/>
            <w:vMerge/>
            <w:shd w:val="clear" w:color="auto" w:fill="auto"/>
            <w:noWrap/>
            <w:vAlign w:val="center"/>
            <w:hideMark/>
          </w:tcPr>
          <w:p w:rsidR="003309C7" w:rsidRPr="0047421D" w:rsidRDefault="003309C7" w:rsidP="007668ED">
            <w:pPr>
              <w:pStyle w:val="142"/>
              <w:jc w:val="center"/>
              <w:rPr>
                <w:snapToGrid/>
              </w:rPr>
            </w:pPr>
          </w:p>
        </w:tc>
        <w:tc>
          <w:tcPr>
            <w:tcW w:w="868" w:type="dxa"/>
            <w:shd w:val="clear" w:color="auto" w:fill="auto"/>
            <w:noWrap/>
            <w:vAlign w:val="center"/>
            <w:hideMark/>
          </w:tcPr>
          <w:p w:rsidR="003309C7" w:rsidRPr="0047421D" w:rsidRDefault="003309C7" w:rsidP="007668ED">
            <w:pPr>
              <w:pStyle w:val="142"/>
              <w:jc w:val="center"/>
              <w:rPr>
                <w:snapToGrid/>
              </w:rPr>
            </w:pPr>
            <w:r w:rsidRPr="0047421D">
              <w:rPr>
                <w:rFonts w:hint="eastAsia"/>
                <w:snapToGrid/>
              </w:rPr>
              <w:t>人次</w:t>
            </w:r>
          </w:p>
        </w:tc>
        <w:tc>
          <w:tcPr>
            <w:tcW w:w="1582" w:type="dxa"/>
            <w:shd w:val="clear" w:color="auto" w:fill="auto"/>
            <w:noWrap/>
            <w:vAlign w:val="center"/>
          </w:tcPr>
          <w:p w:rsidR="003309C7" w:rsidRPr="0047421D" w:rsidRDefault="003309C7" w:rsidP="007668ED">
            <w:pPr>
              <w:pStyle w:val="142"/>
              <w:jc w:val="right"/>
              <w:rPr>
                <w:snapToGrid/>
              </w:rPr>
            </w:pPr>
            <w:r w:rsidRPr="0047421D">
              <w:rPr>
                <w:snapToGrid/>
              </w:rPr>
              <w:t>1,117</w:t>
            </w:r>
          </w:p>
        </w:tc>
        <w:tc>
          <w:tcPr>
            <w:tcW w:w="1583" w:type="dxa"/>
            <w:shd w:val="clear" w:color="auto" w:fill="auto"/>
            <w:noWrap/>
            <w:vAlign w:val="center"/>
          </w:tcPr>
          <w:p w:rsidR="003309C7" w:rsidRPr="0047421D" w:rsidRDefault="003309C7" w:rsidP="007668ED">
            <w:pPr>
              <w:pStyle w:val="142"/>
              <w:jc w:val="right"/>
              <w:rPr>
                <w:snapToGrid/>
                <w:shd w:val="pct15" w:color="auto" w:fill="FFFFFF"/>
              </w:rPr>
            </w:pPr>
            <w:r w:rsidRPr="0047421D">
              <w:rPr>
                <w:snapToGrid/>
                <w:shd w:val="pct15" w:color="auto" w:fill="FFFFFF"/>
              </w:rPr>
              <w:t>622</w:t>
            </w:r>
          </w:p>
        </w:tc>
        <w:tc>
          <w:tcPr>
            <w:tcW w:w="1583" w:type="dxa"/>
            <w:shd w:val="clear" w:color="auto" w:fill="auto"/>
            <w:noWrap/>
            <w:vAlign w:val="center"/>
          </w:tcPr>
          <w:p w:rsidR="003309C7" w:rsidRPr="0047421D" w:rsidRDefault="003309C7" w:rsidP="007668ED">
            <w:pPr>
              <w:pStyle w:val="142"/>
              <w:jc w:val="right"/>
              <w:rPr>
                <w:snapToGrid/>
              </w:rPr>
            </w:pPr>
            <w:r w:rsidRPr="0047421D">
              <w:rPr>
                <w:snapToGrid/>
              </w:rPr>
              <w:t>4,814</w:t>
            </w:r>
          </w:p>
        </w:tc>
        <w:tc>
          <w:tcPr>
            <w:tcW w:w="1583" w:type="dxa"/>
            <w:shd w:val="clear" w:color="auto" w:fill="auto"/>
            <w:noWrap/>
            <w:vAlign w:val="center"/>
          </w:tcPr>
          <w:p w:rsidR="003309C7" w:rsidRPr="0047421D" w:rsidRDefault="003309C7" w:rsidP="007668ED">
            <w:pPr>
              <w:pStyle w:val="142"/>
              <w:jc w:val="right"/>
              <w:rPr>
                <w:snapToGrid/>
                <w:shd w:val="pct15" w:color="auto" w:fill="FFFFFF"/>
              </w:rPr>
            </w:pPr>
            <w:r w:rsidRPr="0047421D">
              <w:rPr>
                <w:snapToGrid/>
              </w:rPr>
              <w:t>6,553</w:t>
            </w:r>
          </w:p>
        </w:tc>
      </w:tr>
    </w:tbl>
    <w:p w:rsidR="003309C7" w:rsidRPr="00F478F1" w:rsidRDefault="003309C7" w:rsidP="007668ED">
      <w:pPr>
        <w:spacing w:line="280" w:lineRule="exact"/>
        <w:ind w:leftChars="-5" w:left="1358" w:rightChars="-12" w:right="-34" w:hangingChars="564" w:hanging="1372"/>
        <w:rPr>
          <w:sz w:val="24"/>
        </w:rPr>
      </w:pPr>
      <w:r w:rsidRPr="00F478F1">
        <w:rPr>
          <w:rFonts w:hint="eastAsia"/>
          <w:sz w:val="24"/>
        </w:rPr>
        <w:t>說    明：111</w:t>
      </w:r>
      <w:r>
        <w:rPr>
          <w:rFonts w:hint="eastAsia"/>
          <w:sz w:val="24"/>
        </w:rPr>
        <w:t>至113</w:t>
      </w:r>
      <w:r w:rsidRPr="00F478F1">
        <w:rPr>
          <w:rFonts w:hint="eastAsia"/>
          <w:sz w:val="24"/>
        </w:rPr>
        <w:t>年度為審定決算數</w:t>
      </w:r>
      <w:r w:rsidRPr="00F478F1">
        <w:rPr>
          <w:rFonts w:hAnsi="標楷體" w:hint="eastAsia"/>
          <w:sz w:val="24"/>
        </w:rPr>
        <w:t>。</w:t>
      </w:r>
    </w:p>
    <w:p w:rsidR="003309C7" w:rsidRPr="00F478F1" w:rsidRDefault="003309C7" w:rsidP="007668ED">
      <w:pPr>
        <w:spacing w:line="280" w:lineRule="exact"/>
        <w:ind w:leftChars="-5" w:left="1358" w:rightChars="-12" w:right="-34" w:hangingChars="564" w:hanging="1372"/>
        <w:rPr>
          <w:sz w:val="24"/>
        </w:rPr>
      </w:pPr>
      <w:r w:rsidRPr="00F478F1">
        <w:rPr>
          <w:rFonts w:hint="eastAsia"/>
          <w:sz w:val="24"/>
        </w:rPr>
        <w:t xml:space="preserve">資料來源：退輔會提供，本中心整理。   </w:t>
      </w:r>
    </w:p>
    <w:p w:rsidR="003309C7" w:rsidRPr="00F478F1" w:rsidRDefault="003309C7" w:rsidP="007668ED">
      <w:pPr>
        <w:pStyle w:val="a5"/>
        <w:ind w:left="849" w:hanging="283"/>
        <w:rPr>
          <w:b/>
          <w:snapToGrid/>
        </w:rPr>
      </w:pPr>
      <w:r w:rsidRPr="00F478F1">
        <w:rPr>
          <w:rFonts w:hint="eastAsia"/>
          <w:b/>
          <w:snapToGrid/>
        </w:rPr>
        <w:t>(二)近年後備軍人參加各類轉任公職考試之錄取率概呈波動下滑，允宜強化相關輔導措施與資源配置，以提升錄取成效</w:t>
      </w:r>
    </w:p>
    <w:p w:rsidR="003309C7" w:rsidRPr="00F478F1" w:rsidRDefault="003309C7" w:rsidP="007668ED">
      <w:pPr>
        <w:pStyle w:val="21"/>
        <w:ind w:left="850" w:firstLine="566"/>
      </w:pPr>
      <w:r w:rsidRPr="00F478F1">
        <w:rPr>
          <w:rFonts w:hint="eastAsia"/>
        </w:rPr>
        <w:t>我國法律賦予後備軍人轉任公職之優先錄用權，並以「上校以上軍官轉任公務人員考試」及「退除役軍人轉任公務人員考試」作為主要途徑</w:t>
      </w:r>
      <w:r w:rsidRPr="00F478F1">
        <w:rPr>
          <w:vertAlign w:val="superscript"/>
        </w:rPr>
        <w:footnoteReference w:id="123"/>
      </w:r>
      <w:r w:rsidRPr="00F478F1">
        <w:rPr>
          <w:rFonts w:hint="eastAsia"/>
        </w:rPr>
        <w:t>。觀察108至113年度後備軍人參加各類轉任公職考試成效資料(詳表2)，「上校以上軍官轉任公務人員考試」之錄取率近年維持在三成左右，相對穩定；而「退除役軍人轉任公務人員考試」之錄取率則波動較大，自108年度之13.14%提高至110年度之18.47%，惟112年度降為8.84%，減少近10個百分點。整體觀之，雖後備軍人轉任公職管道運作暢通，惟近年各類轉任公職考試之錄取率呈現波動且有下滑趨勢，反映現行應考輔導機制效能仍有精進空間，允宜強化相關輔導措施與資源配置，以提升錄取成效。</w:t>
      </w:r>
    </w:p>
    <w:p w:rsidR="003309C7" w:rsidRPr="00F478F1" w:rsidRDefault="003309C7" w:rsidP="007668ED">
      <w:pPr>
        <w:ind w:leftChars="-5" w:left="1077" w:rightChars="-17" w:right="-48" w:hangingChars="385" w:hanging="1091"/>
        <w:jc w:val="left"/>
        <w:rPr>
          <w:b/>
        </w:rPr>
      </w:pPr>
      <w:r w:rsidRPr="00F478F1">
        <w:rPr>
          <w:rFonts w:hint="eastAsia"/>
          <w:b/>
        </w:rPr>
        <w:t>表2 108至113</w:t>
      </w:r>
      <w:r>
        <w:rPr>
          <w:rFonts w:hint="eastAsia"/>
          <w:b/>
        </w:rPr>
        <w:t>年度後備軍人參加各類轉任公務人員</w:t>
      </w:r>
      <w:r w:rsidRPr="00F478F1">
        <w:rPr>
          <w:rFonts w:hint="eastAsia"/>
          <w:b/>
        </w:rPr>
        <w:t>考試成效統計表</w:t>
      </w:r>
    </w:p>
    <w:p w:rsidR="003309C7" w:rsidRPr="00F478F1" w:rsidRDefault="003309C7" w:rsidP="007668ED">
      <w:pPr>
        <w:spacing w:line="440" w:lineRule="exact"/>
        <w:ind w:leftChars="-5" w:left="970" w:rightChars="-17" w:right="-48" w:hangingChars="385" w:hanging="984"/>
        <w:jc w:val="right"/>
        <w:rPr>
          <w:rFonts w:hAnsi="標楷體"/>
          <w:b/>
          <w:snapToGrid/>
          <w:w w:val="90"/>
          <w:szCs w:val="20"/>
        </w:rPr>
      </w:pPr>
      <w:r w:rsidRPr="00F478F1">
        <w:rPr>
          <w:rFonts w:hAnsi="標楷體" w:hint="eastAsia"/>
          <w:b/>
          <w:snapToGrid/>
          <w:w w:val="90"/>
          <w:szCs w:val="20"/>
        </w:rPr>
        <w:t xml:space="preserve">                                </w:t>
      </w:r>
      <w:r w:rsidRPr="00F478F1">
        <w:rPr>
          <w:rFonts w:hint="eastAsia"/>
          <w:sz w:val="24"/>
          <w:szCs w:val="24"/>
        </w:rPr>
        <w:t xml:space="preserve">      單位：人</w:t>
      </w:r>
      <w:r w:rsidRPr="00F478F1">
        <w:rPr>
          <w:rFonts w:hAnsi="標楷體" w:hint="eastAsia"/>
          <w:sz w:val="24"/>
          <w:szCs w:val="24"/>
        </w:rPr>
        <w:t>；</w:t>
      </w:r>
      <w:r w:rsidRPr="00F478F1">
        <w:rPr>
          <w:rFonts w:hint="eastAsia"/>
          <w:sz w:val="24"/>
          <w:szCs w:val="24"/>
        </w:rPr>
        <w:t>%</w:t>
      </w:r>
      <w:r w:rsidRPr="00F478F1">
        <w:rPr>
          <w:rFonts w:hint="eastAsia"/>
          <w:b/>
        </w:rPr>
        <w:t xml:space="preserve">                           </w:t>
      </w:r>
    </w:p>
    <w:tbl>
      <w:tblPr>
        <w:tblW w:w="8511"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9"/>
        <w:gridCol w:w="975"/>
        <w:gridCol w:w="975"/>
        <w:gridCol w:w="1051"/>
        <w:gridCol w:w="900"/>
        <w:gridCol w:w="975"/>
        <w:gridCol w:w="975"/>
        <w:gridCol w:w="1069"/>
        <w:gridCol w:w="882"/>
      </w:tblGrid>
      <w:tr w:rsidR="003309C7" w:rsidRPr="00F478F1" w:rsidTr="007668ED">
        <w:trPr>
          <w:trHeight w:val="520"/>
          <w:tblHeader/>
        </w:trPr>
        <w:tc>
          <w:tcPr>
            <w:tcW w:w="709" w:type="dxa"/>
            <w:vMerge w:val="restart"/>
            <w:shd w:val="clear" w:color="auto" w:fill="auto"/>
            <w:noWrap/>
            <w:vAlign w:val="center"/>
            <w:hideMark/>
          </w:tcPr>
          <w:p w:rsidR="003309C7" w:rsidRPr="00F478F1" w:rsidRDefault="003309C7" w:rsidP="007668ED">
            <w:pPr>
              <w:pStyle w:val="142"/>
              <w:jc w:val="center"/>
              <w:rPr>
                <w:snapToGrid/>
              </w:rPr>
            </w:pPr>
            <w:r w:rsidRPr="00F478F1">
              <w:rPr>
                <w:rFonts w:hint="eastAsia"/>
                <w:snapToGrid/>
              </w:rPr>
              <w:t>項目/年度</w:t>
            </w:r>
          </w:p>
        </w:tc>
        <w:tc>
          <w:tcPr>
            <w:tcW w:w="3901" w:type="dxa"/>
            <w:gridSpan w:val="4"/>
            <w:shd w:val="clear" w:color="auto" w:fill="auto"/>
            <w:vAlign w:val="center"/>
            <w:hideMark/>
          </w:tcPr>
          <w:p w:rsidR="003309C7" w:rsidRPr="00F478F1" w:rsidRDefault="003309C7" w:rsidP="007668ED">
            <w:pPr>
              <w:pStyle w:val="142"/>
              <w:jc w:val="center"/>
              <w:rPr>
                <w:snapToGrid/>
              </w:rPr>
            </w:pPr>
            <w:r w:rsidRPr="00F478F1">
              <w:rPr>
                <w:rFonts w:hint="eastAsia"/>
                <w:snapToGrid/>
              </w:rPr>
              <w:t>上校以上軍官轉任公務人員考試</w:t>
            </w:r>
          </w:p>
        </w:tc>
        <w:tc>
          <w:tcPr>
            <w:tcW w:w="3901" w:type="dxa"/>
            <w:gridSpan w:val="4"/>
            <w:shd w:val="clear" w:color="auto" w:fill="auto"/>
            <w:vAlign w:val="center"/>
            <w:hideMark/>
          </w:tcPr>
          <w:p w:rsidR="003309C7" w:rsidRPr="00F478F1" w:rsidRDefault="003309C7" w:rsidP="007668ED">
            <w:pPr>
              <w:pStyle w:val="142"/>
              <w:jc w:val="center"/>
              <w:rPr>
                <w:snapToGrid/>
              </w:rPr>
            </w:pPr>
            <w:r w:rsidRPr="00F478F1">
              <w:rPr>
                <w:rFonts w:hint="eastAsia"/>
                <w:bCs/>
              </w:rPr>
              <w:t>退除役軍人轉任公務人員考試</w:t>
            </w:r>
          </w:p>
        </w:tc>
      </w:tr>
      <w:tr w:rsidR="003309C7" w:rsidRPr="00F478F1" w:rsidTr="007668ED">
        <w:trPr>
          <w:trHeight w:val="646"/>
          <w:tblHeader/>
        </w:trPr>
        <w:tc>
          <w:tcPr>
            <w:tcW w:w="709" w:type="dxa"/>
            <w:vMerge/>
            <w:shd w:val="clear" w:color="auto" w:fill="auto"/>
            <w:noWrap/>
            <w:vAlign w:val="center"/>
            <w:hideMark/>
          </w:tcPr>
          <w:p w:rsidR="003309C7" w:rsidRPr="00F478F1" w:rsidRDefault="003309C7" w:rsidP="007668ED">
            <w:pPr>
              <w:pStyle w:val="142"/>
              <w:jc w:val="center"/>
              <w:rPr>
                <w:snapToGrid/>
              </w:rPr>
            </w:pPr>
          </w:p>
        </w:tc>
        <w:tc>
          <w:tcPr>
            <w:tcW w:w="975" w:type="dxa"/>
            <w:shd w:val="clear" w:color="auto" w:fill="auto"/>
            <w:vAlign w:val="center"/>
            <w:hideMark/>
          </w:tcPr>
          <w:p w:rsidR="003309C7" w:rsidRPr="00F478F1" w:rsidRDefault="003309C7" w:rsidP="007668ED">
            <w:pPr>
              <w:pStyle w:val="142"/>
              <w:jc w:val="center"/>
              <w:rPr>
                <w:snapToGrid/>
              </w:rPr>
            </w:pPr>
            <w:r w:rsidRPr="00F478F1">
              <w:rPr>
                <w:rFonts w:hint="eastAsia"/>
                <w:snapToGrid/>
              </w:rPr>
              <w:t>報考</w:t>
            </w:r>
          </w:p>
          <w:p w:rsidR="003309C7" w:rsidRPr="00F478F1" w:rsidRDefault="003309C7" w:rsidP="007668ED">
            <w:pPr>
              <w:pStyle w:val="142"/>
              <w:jc w:val="center"/>
              <w:rPr>
                <w:snapToGrid/>
              </w:rPr>
            </w:pPr>
            <w:r w:rsidRPr="00F478F1">
              <w:rPr>
                <w:rFonts w:hint="eastAsia"/>
                <w:snapToGrid/>
              </w:rPr>
              <w:t>人數</w:t>
            </w:r>
          </w:p>
        </w:tc>
        <w:tc>
          <w:tcPr>
            <w:tcW w:w="975" w:type="dxa"/>
            <w:shd w:val="clear" w:color="auto" w:fill="auto"/>
            <w:vAlign w:val="center"/>
            <w:hideMark/>
          </w:tcPr>
          <w:p w:rsidR="003309C7" w:rsidRPr="00F478F1" w:rsidRDefault="003309C7" w:rsidP="007668ED">
            <w:pPr>
              <w:pStyle w:val="142"/>
              <w:jc w:val="center"/>
              <w:rPr>
                <w:snapToGrid/>
              </w:rPr>
            </w:pPr>
            <w:r w:rsidRPr="00F478F1">
              <w:rPr>
                <w:rFonts w:hint="eastAsia"/>
                <w:snapToGrid/>
              </w:rPr>
              <w:t>到考</w:t>
            </w:r>
          </w:p>
          <w:p w:rsidR="003309C7" w:rsidRPr="00F478F1" w:rsidRDefault="003309C7" w:rsidP="007668ED">
            <w:pPr>
              <w:pStyle w:val="142"/>
              <w:jc w:val="center"/>
              <w:rPr>
                <w:snapToGrid/>
              </w:rPr>
            </w:pPr>
            <w:r w:rsidRPr="00F478F1">
              <w:rPr>
                <w:rFonts w:hint="eastAsia"/>
                <w:snapToGrid/>
              </w:rPr>
              <w:t>人數</w:t>
            </w:r>
          </w:p>
        </w:tc>
        <w:tc>
          <w:tcPr>
            <w:tcW w:w="1051" w:type="dxa"/>
            <w:shd w:val="clear" w:color="auto" w:fill="auto"/>
            <w:vAlign w:val="center"/>
            <w:hideMark/>
          </w:tcPr>
          <w:p w:rsidR="003309C7" w:rsidRPr="00F478F1" w:rsidRDefault="003309C7" w:rsidP="007668ED">
            <w:pPr>
              <w:pStyle w:val="142"/>
              <w:jc w:val="center"/>
              <w:rPr>
                <w:snapToGrid/>
              </w:rPr>
            </w:pPr>
            <w:r w:rsidRPr="00F478F1">
              <w:rPr>
                <w:rFonts w:hint="eastAsia"/>
                <w:snapToGrid/>
              </w:rPr>
              <w:t>錄取或及格人數</w:t>
            </w:r>
          </w:p>
        </w:tc>
        <w:tc>
          <w:tcPr>
            <w:tcW w:w="900" w:type="dxa"/>
            <w:shd w:val="clear" w:color="auto" w:fill="auto"/>
            <w:vAlign w:val="center"/>
            <w:hideMark/>
          </w:tcPr>
          <w:p w:rsidR="003309C7" w:rsidRPr="00F478F1" w:rsidRDefault="003309C7" w:rsidP="007668ED">
            <w:pPr>
              <w:pStyle w:val="142"/>
              <w:jc w:val="center"/>
              <w:rPr>
                <w:snapToGrid/>
              </w:rPr>
            </w:pPr>
            <w:r w:rsidRPr="00F478F1">
              <w:rPr>
                <w:rFonts w:hint="eastAsia"/>
                <w:snapToGrid/>
              </w:rPr>
              <w:t>錄取或及格率</w:t>
            </w:r>
          </w:p>
        </w:tc>
        <w:tc>
          <w:tcPr>
            <w:tcW w:w="975" w:type="dxa"/>
            <w:shd w:val="clear" w:color="auto" w:fill="auto"/>
            <w:vAlign w:val="center"/>
            <w:hideMark/>
          </w:tcPr>
          <w:p w:rsidR="003309C7" w:rsidRPr="00F478F1" w:rsidRDefault="003309C7" w:rsidP="007668ED">
            <w:pPr>
              <w:pStyle w:val="142"/>
              <w:jc w:val="center"/>
              <w:rPr>
                <w:snapToGrid/>
              </w:rPr>
            </w:pPr>
            <w:r w:rsidRPr="00F478F1">
              <w:rPr>
                <w:rFonts w:hint="eastAsia"/>
                <w:snapToGrid/>
              </w:rPr>
              <w:t>報考</w:t>
            </w:r>
          </w:p>
          <w:p w:rsidR="003309C7" w:rsidRPr="00F478F1" w:rsidRDefault="003309C7" w:rsidP="007668ED">
            <w:pPr>
              <w:pStyle w:val="142"/>
              <w:jc w:val="center"/>
              <w:rPr>
                <w:snapToGrid/>
              </w:rPr>
            </w:pPr>
            <w:r w:rsidRPr="00F478F1">
              <w:rPr>
                <w:rFonts w:hint="eastAsia"/>
                <w:snapToGrid/>
              </w:rPr>
              <w:t>人數</w:t>
            </w:r>
          </w:p>
        </w:tc>
        <w:tc>
          <w:tcPr>
            <w:tcW w:w="975" w:type="dxa"/>
            <w:shd w:val="clear" w:color="auto" w:fill="auto"/>
            <w:vAlign w:val="center"/>
            <w:hideMark/>
          </w:tcPr>
          <w:p w:rsidR="003309C7" w:rsidRPr="00F478F1" w:rsidRDefault="003309C7" w:rsidP="007668ED">
            <w:pPr>
              <w:pStyle w:val="142"/>
              <w:jc w:val="center"/>
              <w:rPr>
                <w:snapToGrid/>
              </w:rPr>
            </w:pPr>
            <w:r w:rsidRPr="00F478F1">
              <w:rPr>
                <w:rFonts w:hint="eastAsia"/>
                <w:snapToGrid/>
              </w:rPr>
              <w:t>到考</w:t>
            </w:r>
          </w:p>
          <w:p w:rsidR="003309C7" w:rsidRPr="00F478F1" w:rsidRDefault="003309C7" w:rsidP="007668ED">
            <w:pPr>
              <w:pStyle w:val="142"/>
              <w:jc w:val="center"/>
              <w:rPr>
                <w:snapToGrid/>
              </w:rPr>
            </w:pPr>
            <w:r w:rsidRPr="00F478F1">
              <w:rPr>
                <w:rFonts w:hint="eastAsia"/>
                <w:snapToGrid/>
              </w:rPr>
              <w:t>人數</w:t>
            </w:r>
          </w:p>
        </w:tc>
        <w:tc>
          <w:tcPr>
            <w:tcW w:w="1069" w:type="dxa"/>
            <w:shd w:val="clear" w:color="auto" w:fill="auto"/>
            <w:vAlign w:val="center"/>
            <w:hideMark/>
          </w:tcPr>
          <w:p w:rsidR="003309C7" w:rsidRPr="00F478F1" w:rsidRDefault="003309C7" w:rsidP="007668ED">
            <w:pPr>
              <w:pStyle w:val="142"/>
              <w:jc w:val="center"/>
              <w:rPr>
                <w:snapToGrid/>
              </w:rPr>
            </w:pPr>
            <w:r w:rsidRPr="00F478F1">
              <w:rPr>
                <w:rFonts w:hint="eastAsia"/>
                <w:snapToGrid/>
              </w:rPr>
              <w:t>錄取或及格人數</w:t>
            </w:r>
          </w:p>
        </w:tc>
        <w:tc>
          <w:tcPr>
            <w:tcW w:w="882" w:type="dxa"/>
            <w:shd w:val="clear" w:color="auto" w:fill="auto"/>
            <w:vAlign w:val="center"/>
            <w:hideMark/>
          </w:tcPr>
          <w:p w:rsidR="003309C7" w:rsidRPr="00F478F1" w:rsidRDefault="003309C7" w:rsidP="007668ED">
            <w:pPr>
              <w:pStyle w:val="142"/>
              <w:jc w:val="center"/>
              <w:rPr>
                <w:snapToGrid/>
              </w:rPr>
            </w:pPr>
            <w:r w:rsidRPr="00F478F1">
              <w:rPr>
                <w:rFonts w:hint="eastAsia"/>
                <w:snapToGrid/>
              </w:rPr>
              <w:t>錄取或及格率</w:t>
            </w:r>
          </w:p>
        </w:tc>
      </w:tr>
      <w:tr w:rsidR="003309C7" w:rsidRPr="00F478F1" w:rsidTr="007668ED">
        <w:trPr>
          <w:trHeight w:val="340"/>
        </w:trPr>
        <w:tc>
          <w:tcPr>
            <w:tcW w:w="709" w:type="dxa"/>
            <w:shd w:val="clear" w:color="auto" w:fill="auto"/>
            <w:noWrap/>
            <w:vAlign w:val="center"/>
            <w:hideMark/>
          </w:tcPr>
          <w:p w:rsidR="003309C7" w:rsidRPr="00F478F1" w:rsidRDefault="003309C7" w:rsidP="007668ED">
            <w:pPr>
              <w:pStyle w:val="142"/>
              <w:jc w:val="center"/>
              <w:rPr>
                <w:snapToGrid/>
              </w:rPr>
            </w:pPr>
            <w:r w:rsidRPr="00F478F1">
              <w:rPr>
                <w:rFonts w:hint="eastAsia"/>
                <w:snapToGrid/>
              </w:rPr>
              <w:t>108</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9</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8</w:t>
            </w:r>
          </w:p>
        </w:tc>
        <w:tc>
          <w:tcPr>
            <w:tcW w:w="1051"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5</w:t>
            </w:r>
          </w:p>
        </w:tc>
        <w:tc>
          <w:tcPr>
            <w:tcW w:w="900" w:type="dxa"/>
            <w:shd w:val="clear" w:color="auto" w:fill="auto"/>
            <w:noWrap/>
            <w:vAlign w:val="center"/>
            <w:hideMark/>
          </w:tcPr>
          <w:p w:rsidR="003309C7" w:rsidRPr="009365DB" w:rsidRDefault="003309C7" w:rsidP="007668ED">
            <w:pPr>
              <w:pStyle w:val="142"/>
              <w:jc w:val="right"/>
              <w:rPr>
                <w:snapToGrid/>
                <w:shd w:val="pct15" w:color="auto" w:fill="FFFFFF"/>
              </w:rPr>
            </w:pPr>
            <w:r w:rsidRPr="009365DB">
              <w:rPr>
                <w:rFonts w:hint="eastAsia"/>
                <w:snapToGrid/>
                <w:shd w:val="pct15" w:color="auto" w:fill="FFFFFF"/>
              </w:rPr>
              <w:t>55.56</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586</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404</w:t>
            </w:r>
          </w:p>
        </w:tc>
        <w:tc>
          <w:tcPr>
            <w:tcW w:w="1069"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77</w:t>
            </w:r>
          </w:p>
        </w:tc>
        <w:tc>
          <w:tcPr>
            <w:tcW w:w="882" w:type="dxa"/>
            <w:shd w:val="clear" w:color="auto" w:fill="auto"/>
            <w:noWrap/>
            <w:vAlign w:val="center"/>
            <w:hideMark/>
          </w:tcPr>
          <w:p w:rsidR="003309C7" w:rsidRPr="00F478F1" w:rsidRDefault="003309C7" w:rsidP="007668ED">
            <w:pPr>
              <w:pStyle w:val="142"/>
              <w:jc w:val="right"/>
              <w:rPr>
                <w:snapToGrid/>
                <w:shd w:val="pct15" w:color="auto" w:fill="FFFFFF"/>
              </w:rPr>
            </w:pPr>
            <w:r w:rsidRPr="00F478F1">
              <w:rPr>
                <w:rFonts w:hint="eastAsia"/>
                <w:snapToGrid/>
                <w:shd w:val="pct15" w:color="auto" w:fill="FFFFFF"/>
              </w:rPr>
              <w:t>13.14</w:t>
            </w:r>
          </w:p>
        </w:tc>
      </w:tr>
      <w:tr w:rsidR="003309C7" w:rsidRPr="00F478F1" w:rsidTr="007668ED">
        <w:trPr>
          <w:trHeight w:val="340"/>
        </w:trPr>
        <w:tc>
          <w:tcPr>
            <w:tcW w:w="709" w:type="dxa"/>
            <w:shd w:val="clear" w:color="auto" w:fill="auto"/>
            <w:noWrap/>
            <w:vAlign w:val="center"/>
            <w:hideMark/>
          </w:tcPr>
          <w:p w:rsidR="003309C7" w:rsidRPr="00F478F1" w:rsidRDefault="003309C7" w:rsidP="007668ED">
            <w:pPr>
              <w:pStyle w:val="142"/>
              <w:jc w:val="center"/>
              <w:rPr>
                <w:snapToGrid/>
              </w:rPr>
            </w:pPr>
            <w:r w:rsidRPr="00F478F1">
              <w:rPr>
                <w:rFonts w:hint="eastAsia"/>
                <w:snapToGrid/>
              </w:rPr>
              <w:t>109</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46</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40</w:t>
            </w:r>
          </w:p>
        </w:tc>
        <w:tc>
          <w:tcPr>
            <w:tcW w:w="1051"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14</w:t>
            </w:r>
          </w:p>
        </w:tc>
        <w:tc>
          <w:tcPr>
            <w:tcW w:w="900" w:type="dxa"/>
            <w:shd w:val="clear" w:color="auto" w:fill="auto"/>
            <w:noWrap/>
            <w:vAlign w:val="center"/>
            <w:hideMark/>
          </w:tcPr>
          <w:p w:rsidR="003309C7" w:rsidRPr="009365DB" w:rsidRDefault="003309C7" w:rsidP="007668ED">
            <w:pPr>
              <w:pStyle w:val="142"/>
              <w:jc w:val="right"/>
              <w:rPr>
                <w:snapToGrid/>
                <w:shd w:val="pct15" w:color="auto" w:fill="FFFFFF"/>
              </w:rPr>
            </w:pPr>
            <w:r w:rsidRPr="009365DB">
              <w:rPr>
                <w:rFonts w:hint="eastAsia"/>
                <w:snapToGrid/>
                <w:shd w:val="pct15" w:color="auto" w:fill="FFFFFF"/>
              </w:rPr>
              <w:t>30.43</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w:t>
            </w:r>
          </w:p>
        </w:tc>
        <w:tc>
          <w:tcPr>
            <w:tcW w:w="1069"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w:t>
            </w:r>
          </w:p>
        </w:tc>
        <w:tc>
          <w:tcPr>
            <w:tcW w:w="882"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w:t>
            </w:r>
          </w:p>
        </w:tc>
      </w:tr>
      <w:tr w:rsidR="003309C7" w:rsidRPr="00F478F1" w:rsidTr="007668ED">
        <w:trPr>
          <w:trHeight w:val="340"/>
        </w:trPr>
        <w:tc>
          <w:tcPr>
            <w:tcW w:w="709" w:type="dxa"/>
            <w:shd w:val="clear" w:color="auto" w:fill="auto"/>
            <w:noWrap/>
            <w:vAlign w:val="center"/>
            <w:hideMark/>
          </w:tcPr>
          <w:p w:rsidR="003309C7" w:rsidRPr="00F478F1" w:rsidRDefault="003309C7" w:rsidP="007668ED">
            <w:pPr>
              <w:pStyle w:val="142"/>
              <w:jc w:val="center"/>
              <w:rPr>
                <w:snapToGrid/>
              </w:rPr>
            </w:pPr>
            <w:r w:rsidRPr="00F478F1">
              <w:rPr>
                <w:rFonts w:hint="eastAsia"/>
                <w:snapToGrid/>
              </w:rPr>
              <w:t>110</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27</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19</w:t>
            </w:r>
          </w:p>
        </w:tc>
        <w:tc>
          <w:tcPr>
            <w:tcW w:w="1051"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8</w:t>
            </w:r>
          </w:p>
        </w:tc>
        <w:tc>
          <w:tcPr>
            <w:tcW w:w="900" w:type="dxa"/>
            <w:shd w:val="clear" w:color="auto" w:fill="auto"/>
            <w:noWrap/>
            <w:vAlign w:val="center"/>
            <w:hideMark/>
          </w:tcPr>
          <w:p w:rsidR="003309C7" w:rsidRPr="009365DB" w:rsidRDefault="003309C7" w:rsidP="007668ED">
            <w:pPr>
              <w:pStyle w:val="142"/>
              <w:jc w:val="right"/>
              <w:rPr>
                <w:snapToGrid/>
                <w:shd w:val="pct15" w:color="auto" w:fill="FFFFFF"/>
              </w:rPr>
            </w:pPr>
            <w:r w:rsidRPr="009365DB">
              <w:rPr>
                <w:rFonts w:hint="eastAsia"/>
                <w:snapToGrid/>
                <w:shd w:val="pct15" w:color="auto" w:fill="FFFFFF"/>
              </w:rPr>
              <w:t>29.63</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509</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339</w:t>
            </w:r>
          </w:p>
        </w:tc>
        <w:tc>
          <w:tcPr>
            <w:tcW w:w="1069"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94</w:t>
            </w:r>
          </w:p>
        </w:tc>
        <w:tc>
          <w:tcPr>
            <w:tcW w:w="882" w:type="dxa"/>
            <w:shd w:val="clear" w:color="auto" w:fill="auto"/>
            <w:noWrap/>
            <w:vAlign w:val="center"/>
            <w:hideMark/>
          </w:tcPr>
          <w:p w:rsidR="003309C7" w:rsidRPr="00F478F1" w:rsidRDefault="003309C7" w:rsidP="007668ED">
            <w:pPr>
              <w:pStyle w:val="142"/>
              <w:jc w:val="right"/>
              <w:rPr>
                <w:snapToGrid/>
                <w:shd w:val="pct15" w:color="auto" w:fill="FFFFFF"/>
              </w:rPr>
            </w:pPr>
            <w:r w:rsidRPr="00F478F1">
              <w:rPr>
                <w:rFonts w:hint="eastAsia"/>
                <w:snapToGrid/>
                <w:shd w:val="pct15" w:color="auto" w:fill="FFFFFF"/>
              </w:rPr>
              <w:t>18.47</w:t>
            </w:r>
          </w:p>
        </w:tc>
      </w:tr>
      <w:tr w:rsidR="003309C7" w:rsidRPr="00F478F1" w:rsidTr="007668ED">
        <w:trPr>
          <w:trHeight w:val="340"/>
        </w:trPr>
        <w:tc>
          <w:tcPr>
            <w:tcW w:w="709" w:type="dxa"/>
            <w:shd w:val="clear" w:color="auto" w:fill="auto"/>
            <w:noWrap/>
            <w:vAlign w:val="center"/>
            <w:hideMark/>
          </w:tcPr>
          <w:p w:rsidR="003309C7" w:rsidRPr="00F478F1" w:rsidRDefault="003309C7" w:rsidP="007668ED">
            <w:pPr>
              <w:pStyle w:val="142"/>
              <w:jc w:val="center"/>
              <w:rPr>
                <w:snapToGrid/>
              </w:rPr>
            </w:pPr>
            <w:r w:rsidRPr="00F478F1">
              <w:rPr>
                <w:rFonts w:hint="eastAsia"/>
                <w:snapToGrid/>
              </w:rPr>
              <w:t>111</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37</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30</w:t>
            </w:r>
          </w:p>
        </w:tc>
        <w:tc>
          <w:tcPr>
            <w:tcW w:w="1051"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11</w:t>
            </w:r>
          </w:p>
        </w:tc>
        <w:tc>
          <w:tcPr>
            <w:tcW w:w="900" w:type="dxa"/>
            <w:shd w:val="clear" w:color="auto" w:fill="auto"/>
            <w:noWrap/>
            <w:vAlign w:val="center"/>
            <w:hideMark/>
          </w:tcPr>
          <w:p w:rsidR="003309C7" w:rsidRPr="009365DB" w:rsidRDefault="003309C7" w:rsidP="007668ED">
            <w:pPr>
              <w:pStyle w:val="142"/>
              <w:jc w:val="right"/>
              <w:rPr>
                <w:snapToGrid/>
                <w:shd w:val="pct15" w:color="auto" w:fill="FFFFFF"/>
              </w:rPr>
            </w:pPr>
            <w:r w:rsidRPr="009365DB">
              <w:rPr>
                <w:rFonts w:hint="eastAsia"/>
                <w:snapToGrid/>
                <w:shd w:val="pct15" w:color="auto" w:fill="FFFFFF"/>
              </w:rPr>
              <w:t>29.73</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w:t>
            </w:r>
          </w:p>
        </w:tc>
        <w:tc>
          <w:tcPr>
            <w:tcW w:w="1069"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w:t>
            </w:r>
          </w:p>
        </w:tc>
        <w:tc>
          <w:tcPr>
            <w:tcW w:w="882"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w:t>
            </w:r>
          </w:p>
        </w:tc>
      </w:tr>
      <w:tr w:rsidR="003309C7" w:rsidRPr="00F478F1" w:rsidTr="007668ED">
        <w:trPr>
          <w:trHeight w:val="340"/>
        </w:trPr>
        <w:tc>
          <w:tcPr>
            <w:tcW w:w="709" w:type="dxa"/>
            <w:shd w:val="clear" w:color="auto" w:fill="auto"/>
            <w:noWrap/>
            <w:vAlign w:val="center"/>
            <w:hideMark/>
          </w:tcPr>
          <w:p w:rsidR="003309C7" w:rsidRPr="00F478F1" w:rsidRDefault="003309C7" w:rsidP="007668ED">
            <w:pPr>
              <w:pStyle w:val="142"/>
              <w:jc w:val="center"/>
              <w:rPr>
                <w:snapToGrid/>
              </w:rPr>
            </w:pPr>
            <w:r w:rsidRPr="00F478F1">
              <w:rPr>
                <w:rFonts w:hint="eastAsia"/>
                <w:snapToGrid/>
              </w:rPr>
              <w:t>112</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37</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31</w:t>
            </w:r>
          </w:p>
        </w:tc>
        <w:tc>
          <w:tcPr>
            <w:tcW w:w="1051"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11</w:t>
            </w:r>
          </w:p>
        </w:tc>
        <w:tc>
          <w:tcPr>
            <w:tcW w:w="900" w:type="dxa"/>
            <w:shd w:val="clear" w:color="auto" w:fill="auto"/>
            <w:noWrap/>
            <w:vAlign w:val="center"/>
            <w:hideMark/>
          </w:tcPr>
          <w:p w:rsidR="003309C7" w:rsidRPr="009365DB" w:rsidRDefault="003309C7" w:rsidP="007668ED">
            <w:pPr>
              <w:pStyle w:val="142"/>
              <w:jc w:val="right"/>
              <w:rPr>
                <w:snapToGrid/>
                <w:shd w:val="pct15" w:color="auto" w:fill="FFFFFF"/>
              </w:rPr>
            </w:pPr>
            <w:r w:rsidRPr="009365DB">
              <w:rPr>
                <w:rFonts w:hint="eastAsia"/>
                <w:snapToGrid/>
                <w:shd w:val="pct15" w:color="auto" w:fill="FFFFFF"/>
              </w:rPr>
              <w:t>29.73</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396</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259</w:t>
            </w:r>
          </w:p>
        </w:tc>
        <w:tc>
          <w:tcPr>
            <w:tcW w:w="1069"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35</w:t>
            </w:r>
          </w:p>
        </w:tc>
        <w:tc>
          <w:tcPr>
            <w:tcW w:w="882"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shd w:val="pct15" w:color="auto" w:fill="FFFFFF"/>
              </w:rPr>
              <w:t>8.84</w:t>
            </w:r>
          </w:p>
        </w:tc>
      </w:tr>
      <w:tr w:rsidR="003309C7" w:rsidRPr="00F478F1" w:rsidTr="007668ED">
        <w:trPr>
          <w:trHeight w:val="340"/>
        </w:trPr>
        <w:tc>
          <w:tcPr>
            <w:tcW w:w="709" w:type="dxa"/>
            <w:shd w:val="clear" w:color="auto" w:fill="auto"/>
            <w:noWrap/>
            <w:vAlign w:val="center"/>
            <w:hideMark/>
          </w:tcPr>
          <w:p w:rsidR="003309C7" w:rsidRPr="00F478F1" w:rsidRDefault="003309C7" w:rsidP="007668ED">
            <w:pPr>
              <w:pStyle w:val="142"/>
              <w:jc w:val="center"/>
              <w:rPr>
                <w:snapToGrid/>
              </w:rPr>
            </w:pPr>
            <w:r w:rsidRPr="00F478F1">
              <w:rPr>
                <w:rFonts w:hint="eastAsia"/>
                <w:snapToGrid/>
              </w:rPr>
              <w:t>113</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38</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38</w:t>
            </w:r>
          </w:p>
        </w:tc>
        <w:tc>
          <w:tcPr>
            <w:tcW w:w="1051"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14</w:t>
            </w:r>
          </w:p>
        </w:tc>
        <w:tc>
          <w:tcPr>
            <w:tcW w:w="900" w:type="dxa"/>
            <w:shd w:val="clear" w:color="auto" w:fill="auto"/>
            <w:noWrap/>
            <w:vAlign w:val="center"/>
            <w:hideMark/>
          </w:tcPr>
          <w:p w:rsidR="003309C7" w:rsidRPr="009365DB" w:rsidRDefault="003309C7" w:rsidP="007668ED">
            <w:pPr>
              <w:pStyle w:val="142"/>
              <w:jc w:val="right"/>
              <w:rPr>
                <w:snapToGrid/>
                <w:shd w:val="pct15" w:color="auto" w:fill="FFFFFF"/>
              </w:rPr>
            </w:pPr>
            <w:r w:rsidRPr="009365DB">
              <w:rPr>
                <w:snapToGrid/>
                <w:shd w:val="pct15" w:color="auto" w:fill="FFFFFF"/>
              </w:rPr>
              <w:t>36.84</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w:t>
            </w:r>
          </w:p>
        </w:tc>
        <w:tc>
          <w:tcPr>
            <w:tcW w:w="975"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w:t>
            </w:r>
          </w:p>
        </w:tc>
        <w:tc>
          <w:tcPr>
            <w:tcW w:w="1069" w:type="dxa"/>
            <w:shd w:val="clear" w:color="auto" w:fill="auto"/>
            <w:noWrap/>
            <w:vAlign w:val="center"/>
            <w:hideMark/>
          </w:tcPr>
          <w:p w:rsidR="003309C7" w:rsidRPr="00F478F1" w:rsidRDefault="003309C7" w:rsidP="007668ED">
            <w:pPr>
              <w:pStyle w:val="142"/>
              <w:jc w:val="right"/>
              <w:rPr>
                <w:snapToGrid/>
              </w:rPr>
            </w:pPr>
            <w:r w:rsidRPr="00F478F1">
              <w:rPr>
                <w:snapToGrid/>
              </w:rPr>
              <w:t xml:space="preserve"> -</w:t>
            </w:r>
          </w:p>
        </w:tc>
        <w:tc>
          <w:tcPr>
            <w:tcW w:w="882" w:type="dxa"/>
            <w:shd w:val="clear" w:color="auto" w:fill="auto"/>
            <w:noWrap/>
            <w:vAlign w:val="center"/>
            <w:hideMark/>
          </w:tcPr>
          <w:p w:rsidR="003309C7" w:rsidRPr="00F478F1" w:rsidRDefault="003309C7" w:rsidP="007668ED">
            <w:pPr>
              <w:pStyle w:val="142"/>
              <w:jc w:val="right"/>
              <w:rPr>
                <w:snapToGrid/>
              </w:rPr>
            </w:pPr>
            <w:r w:rsidRPr="00F478F1">
              <w:rPr>
                <w:rFonts w:hint="eastAsia"/>
                <w:snapToGrid/>
              </w:rPr>
              <w:t>-</w:t>
            </w:r>
          </w:p>
        </w:tc>
      </w:tr>
    </w:tbl>
    <w:p w:rsidR="003309C7" w:rsidRPr="00F478F1" w:rsidRDefault="003309C7" w:rsidP="007668ED">
      <w:pPr>
        <w:spacing w:line="280" w:lineRule="exact"/>
        <w:ind w:leftChars="-6" w:left="1355" w:rightChars="-12" w:right="-34" w:hangingChars="564" w:hanging="1372"/>
        <w:jc w:val="left"/>
        <w:rPr>
          <w:sz w:val="24"/>
        </w:rPr>
      </w:pPr>
      <w:r w:rsidRPr="00F478F1">
        <w:rPr>
          <w:rFonts w:hint="eastAsia"/>
          <w:sz w:val="24"/>
        </w:rPr>
        <w:t>說    明：資料統計至113年底</w:t>
      </w:r>
      <w:r w:rsidRPr="00F478F1">
        <w:rPr>
          <w:rFonts w:hAnsi="標楷體" w:hint="eastAsia"/>
          <w:sz w:val="24"/>
        </w:rPr>
        <w:t>。</w:t>
      </w:r>
    </w:p>
    <w:p w:rsidR="003309C7" w:rsidRPr="00F478F1" w:rsidRDefault="003309C7" w:rsidP="007668ED">
      <w:pPr>
        <w:spacing w:line="280" w:lineRule="exact"/>
        <w:ind w:leftChars="-11" w:left="1411" w:rightChars="-7" w:right="-20" w:hangingChars="593" w:hanging="1442"/>
        <w:jc w:val="left"/>
        <w:rPr>
          <w:sz w:val="24"/>
        </w:rPr>
      </w:pPr>
      <w:r w:rsidRPr="00F478F1">
        <w:rPr>
          <w:rFonts w:hint="eastAsia"/>
          <w:sz w:val="24"/>
        </w:rPr>
        <w:t>資料來源：退輔會提供</w:t>
      </w:r>
      <w:r w:rsidRPr="00F478F1">
        <w:rPr>
          <w:rFonts w:hAnsi="標楷體" w:hint="eastAsia"/>
          <w:sz w:val="24"/>
        </w:rPr>
        <w:t>，</w:t>
      </w:r>
      <w:r w:rsidRPr="00F478F1">
        <w:rPr>
          <w:rFonts w:hint="eastAsia"/>
          <w:sz w:val="24"/>
        </w:rPr>
        <w:t xml:space="preserve">本中心整理。                                                                                                                                                                                                                                                                                                                                                                                                                                                                                                                                                                                                                                                                                                                                                                                                                                                                                                                                                                                                                                                                                                                                                                                                                                                                      </w:t>
      </w:r>
    </w:p>
    <w:p w:rsidR="003309C7" w:rsidRPr="00F478F1" w:rsidRDefault="003309C7" w:rsidP="007668ED">
      <w:pPr>
        <w:pStyle w:val="a5"/>
        <w:ind w:left="849" w:hanging="283"/>
        <w:rPr>
          <w:b/>
          <w:snapToGrid/>
        </w:rPr>
      </w:pPr>
      <w:r w:rsidRPr="00F478F1">
        <w:rPr>
          <w:rFonts w:hint="eastAsia"/>
          <w:b/>
          <w:snapToGrid/>
        </w:rPr>
        <w:t>(三)近年退除役官兵應考公職補助經費配置穩定，惟不同族群錄取表現呈現差異</w:t>
      </w:r>
      <w:r w:rsidRPr="00F478F1">
        <w:rPr>
          <w:rFonts w:hAnsi="標楷體" w:hint="eastAsia"/>
          <w:b/>
          <w:snapToGrid/>
        </w:rPr>
        <w:t>，</w:t>
      </w:r>
      <w:r w:rsidRPr="00F478F1">
        <w:rPr>
          <w:rFonts w:hint="eastAsia"/>
          <w:b/>
          <w:snapToGrid/>
        </w:rPr>
        <w:t>容待研議差異化之輔導措施</w:t>
      </w:r>
    </w:p>
    <w:p w:rsidR="003309C7" w:rsidRPr="00F478F1" w:rsidRDefault="003309C7" w:rsidP="007668ED">
      <w:pPr>
        <w:pStyle w:val="21"/>
        <w:ind w:left="850" w:firstLine="566"/>
      </w:pPr>
      <w:r w:rsidRPr="00F478F1">
        <w:rPr>
          <w:rFonts w:hint="eastAsia"/>
        </w:rPr>
        <w:t>在應考補助方面，觀察近年(110至113年度)補助退除役官兵應公部門就業考試預算編列情形(詳表3），各年度預算數概均為2千萬元以上，可見政府對此項輔導措施之支持尚稱穩定。而在實際執行層面，受補助人數與核發金額，則隨著當年度申請狀況而有所變動。按退輔會提供數據顯示，退除役官兵應公部門就業考試實際補助金額及人數，自110年度之2,900萬6千元</w:t>
      </w:r>
      <w:r w:rsidRPr="00F478F1">
        <w:rPr>
          <w:rFonts w:ascii="新細明體" w:eastAsia="新細明體" w:hAnsi="新細明體" w:hint="eastAsia"/>
        </w:rPr>
        <w:t>、</w:t>
      </w:r>
      <w:r w:rsidRPr="00F478F1">
        <w:rPr>
          <w:rFonts w:hint="eastAsia"/>
        </w:rPr>
        <w:t>855人減少至113年度之</w:t>
      </w:r>
      <w:r w:rsidRPr="00F478F1">
        <w:t>2</w:t>
      </w:r>
      <w:r w:rsidRPr="00F478F1">
        <w:rPr>
          <w:rFonts w:hint="eastAsia"/>
        </w:rPr>
        <w:t>,</w:t>
      </w:r>
      <w:r w:rsidRPr="00F478F1">
        <w:t>140</w:t>
      </w:r>
      <w:r w:rsidRPr="00F478F1">
        <w:rPr>
          <w:rFonts w:hint="eastAsia"/>
        </w:rPr>
        <w:t>萬</w:t>
      </w:r>
      <w:r w:rsidRPr="00F478F1">
        <w:t>5</w:t>
      </w:r>
      <w:r w:rsidRPr="00F478F1">
        <w:rPr>
          <w:rFonts w:hint="eastAsia"/>
        </w:rPr>
        <w:t>千元及622人。</w:t>
      </w:r>
    </w:p>
    <w:p w:rsidR="003309C7" w:rsidRPr="00F478F1" w:rsidRDefault="003309C7" w:rsidP="007668ED">
      <w:pPr>
        <w:pStyle w:val="21"/>
        <w:ind w:left="850" w:firstLine="566"/>
      </w:pPr>
      <w:r w:rsidRPr="00F478F1">
        <w:rPr>
          <w:rFonts w:hint="eastAsia"/>
        </w:rPr>
        <w:t>另由受補助者錄取成效觀之，整體錄取率由110年度之 14.50%逐年提升至113年度之22.67%，概呈成長趨勢。若進一步分析不同官兵族群，則二類官兵錄取率自10.06%顯著上升至26.09%，同期間榮民族群之錄取率則由22.01%下滑至15.87%，顯示其應試成效轉弱，政府宜研析是類受補助人員於應試過程中所面臨之障礙，如年齡結構、科目適應度或資訊落差等因素，以作為未來優化輔導策略之參考。</w:t>
      </w:r>
    </w:p>
    <w:p w:rsidR="003309C7" w:rsidRDefault="003309C7" w:rsidP="007668ED">
      <w:pPr>
        <w:ind w:leftChars="-1" w:left="686" w:rightChars="-56" w:right="-159" w:hangingChars="243" w:hanging="689"/>
        <w:rPr>
          <w:b/>
        </w:rPr>
      </w:pPr>
      <w:r w:rsidRPr="00F478F1">
        <w:rPr>
          <w:rFonts w:hint="eastAsia"/>
          <w:b/>
        </w:rPr>
        <w:t>表3</w:t>
      </w:r>
      <w:r w:rsidRPr="00F478F1">
        <w:rPr>
          <w:b/>
        </w:rPr>
        <w:t xml:space="preserve"> 110至11</w:t>
      </w:r>
      <w:r w:rsidRPr="00F478F1">
        <w:rPr>
          <w:rFonts w:hint="eastAsia"/>
          <w:b/>
        </w:rPr>
        <w:t>3</w:t>
      </w:r>
      <w:r w:rsidRPr="00F478F1">
        <w:rPr>
          <w:b/>
        </w:rPr>
        <w:t>年度退除役官兵受補助者應公部門就業考試成效統計表</w:t>
      </w:r>
    </w:p>
    <w:p w:rsidR="003309C7" w:rsidRPr="00F478F1" w:rsidRDefault="003309C7" w:rsidP="007668ED">
      <w:pPr>
        <w:spacing w:line="440" w:lineRule="exact"/>
        <w:ind w:leftChars="-1" w:left="686" w:rightChars="-56" w:right="-159" w:hangingChars="243" w:hanging="689"/>
        <w:jc w:val="right"/>
        <w:rPr>
          <w:rFonts w:hAnsi="標楷體"/>
          <w:snapToGrid/>
          <w:kern w:val="3"/>
          <w:sz w:val="24"/>
          <w:szCs w:val="22"/>
        </w:rPr>
      </w:pPr>
      <w:r w:rsidRPr="00F478F1">
        <w:rPr>
          <w:b/>
        </w:rPr>
        <w:t xml:space="preserve">       </w:t>
      </w:r>
      <w:r w:rsidRPr="00F478F1">
        <w:rPr>
          <w:sz w:val="24"/>
          <w:szCs w:val="24"/>
        </w:rPr>
        <w:t xml:space="preserve">  </w:t>
      </w:r>
      <w:r w:rsidRPr="00F478F1">
        <w:rPr>
          <w:rFonts w:hint="eastAsia"/>
          <w:sz w:val="24"/>
          <w:szCs w:val="24"/>
        </w:rPr>
        <w:t xml:space="preserve">         </w:t>
      </w:r>
      <w:r w:rsidRPr="00F478F1">
        <w:rPr>
          <w:sz w:val="24"/>
          <w:szCs w:val="24"/>
        </w:rPr>
        <w:t xml:space="preserve">   </w:t>
      </w:r>
      <w:r w:rsidRPr="00F478F1">
        <w:rPr>
          <w:rFonts w:hint="eastAsia"/>
          <w:sz w:val="24"/>
          <w:szCs w:val="24"/>
        </w:rPr>
        <w:t xml:space="preserve">    </w:t>
      </w:r>
      <w:r>
        <w:rPr>
          <w:rFonts w:hint="eastAsia"/>
          <w:sz w:val="24"/>
          <w:szCs w:val="24"/>
        </w:rPr>
        <w:t xml:space="preserve">    </w:t>
      </w:r>
      <w:r w:rsidRPr="00F478F1">
        <w:rPr>
          <w:rFonts w:hint="eastAsia"/>
          <w:sz w:val="24"/>
          <w:szCs w:val="24"/>
        </w:rPr>
        <w:t xml:space="preserve">          </w:t>
      </w:r>
      <w:r w:rsidRPr="00F478F1">
        <w:rPr>
          <w:sz w:val="24"/>
          <w:szCs w:val="24"/>
        </w:rPr>
        <w:t>單位：新臺幣千元；人；%</w:t>
      </w:r>
      <w:r w:rsidRPr="00F478F1">
        <w:rPr>
          <w:rFonts w:hAnsi="標楷體" w:hint="eastAsia"/>
          <w:b/>
          <w:snapToGrid/>
          <w:w w:val="90"/>
          <w:kern w:val="3"/>
          <w:szCs w:val="20"/>
        </w:rPr>
        <w:t xml:space="preserve">                                       </w:t>
      </w:r>
    </w:p>
    <w:tbl>
      <w:tblPr>
        <w:tblW w:w="4952" w:type="pct"/>
        <w:tblInd w:w="12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10" w:type="dxa"/>
          <w:right w:w="10" w:type="dxa"/>
        </w:tblCellMar>
        <w:tblLook w:val="04A0" w:firstRow="1" w:lastRow="0" w:firstColumn="1" w:lastColumn="0" w:noHBand="0" w:noVBand="1"/>
      </w:tblPr>
      <w:tblGrid>
        <w:gridCol w:w="1446"/>
        <w:gridCol w:w="890"/>
        <w:gridCol w:w="1575"/>
        <w:gridCol w:w="1575"/>
        <w:gridCol w:w="1575"/>
        <w:gridCol w:w="1575"/>
      </w:tblGrid>
      <w:tr w:rsidR="003309C7" w:rsidRPr="00F478F1" w:rsidTr="007668ED">
        <w:trPr>
          <w:trHeight w:val="510"/>
          <w:tblHeader/>
        </w:trPr>
        <w:tc>
          <w:tcPr>
            <w:tcW w:w="1352" w:type="pct"/>
            <w:gridSpan w:val="2"/>
            <w:tcBorders>
              <w:tl2br w:val="single" w:sz="4" w:space="0" w:color="auto"/>
            </w:tcBorders>
            <w:tcMar>
              <w:top w:w="0" w:type="dxa"/>
              <w:left w:w="108" w:type="dxa"/>
              <w:bottom w:w="0" w:type="dxa"/>
              <w:right w:w="108" w:type="dxa"/>
            </w:tcMar>
            <w:hideMark/>
          </w:tcPr>
          <w:p w:rsidR="003309C7" w:rsidRPr="00F478F1" w:rsidRDefault="003309C7" w:rsidP="007668ED">
            <w:pPr>
              <w:pStyle w:val="142"/>
              <w:rPr>
                <w:snapToGrid/>
              </w:rPr>
            </w:pPr>
            <w:r w:rsidRPr="00F478F1">
              <w:rPr>
                <w:rFonts w:hint="eastAsia"/>
                <w:snapToGrid/>
              </w:rPr>
              <w:t xml:space="preserve">            </w:t>
            </w:r>
            <w:r>
              <w:rPr>
                <w:rFonts w:hint="eastAsia"/>
                <w:snapToGrid/>
              </w:rPr>
              <w:t xml:space="preserve"> </w:t>
            </w:r>
            <w:r w:rsidRPr="00F478F1">
              <w:rPr>
                <w:rFonts w:hint="eastAsia"/>
                <w:snapToGrid/>
              </w:rPr>
              <w:t>年度</w:t>
            </w:r>
          </w:p>
          <w:p w:rsidR="003309C7" w:rsidRPr="00F478F1" w:rsidRDefault="003309C7" w:rsidP="007668ED">
            <w:pPr>
              <w:pStyle w:val="142"/>
              <w:rPr>
                <w:snapToGrid/>
              </w:rPr>
            </w:pPr>
            <w:r w:rsidRPr="00F478F1">
              <w:rPr>
                <w:rFonts w:hint="eastAsia"/>
                <w:snapToGrid/>
              </w:rPr>
              <w:t>項目</w:t>
            </w:r>
          </w:p>
        </w:tc>
        <w:tc>
          <w:tcPr>
            <w:tcW w:w="912" w:type="pct"/>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110</w:t>
            </w:r>
          </w:p>
        </w:tc>
        <w:tc>
          <w:tcPr>
            <w:tcW w:w="912" w:type="pct"/>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111</w:t>
            </w:r>
          </w:p>
        </w:tc>
        <w:tc>
          <w:tcPr>
            <w:tcW w:w="912" w:type="pct"/>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112</w:t>
            </w:r>
          </w:p>
        </w:tc>
        <w:tc>
          <w:tcPr>
            <w:tcW w:w="912" w:type="pct"/>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113</w:t>
            </w:r>
          </w:p>
        </w:tc>
      </w:tr>
      <w:tr w:rsidR="003309C7" w:rsidRPr="00F478F1" w:rsidTr="007668ED">
        <w:trPr>
          <w:trHeight w:val="397"/>
        </w:trPr>
        <w:tc>
          <w:tcPr>
            <w:tcW w:w="1352" w:type="pct"/>
            <w:gridSpan w:val="2"/>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預算數</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hint="eastAsia"/>
                <w:snapToGrid/>
              </w:rPr>
              <w:t>16,250</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21,000</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28,900</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23,800</w:t>
            </w:r>
          </w:p>
        </w:tc>
      </w:tr>
      <w:tr w:rsidR="003309C7" w:rsidRPr="00F478F1" w:rsidTr="007668ED">
        <w:trPr>
          <w:trHeight w:val="397"/>
        </w:trPr>
        <w:tc>
          <w:tcPr>
            <w:tcW w:w="1352" w:type="pct"/>
            <w:gridSpan w:val="2"/>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決算數</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hint="eastAsia"/>
                <w:snapToGrid/>
                <w:shd w:val="pct15" w:color="auto" w:fill="FFFFFF"/>
              </w:rPr>
              <w:t>29,006</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20,036</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23,623</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hint="eastAsia"/>
                <w:snapToGrid/>
                <w:shd w:val="pct15" w:color="auto" w:fill="FFFFFF"/>
              </w:rPr>
              <w:t>21,405</w:t>
            </w:r>
          </w:p>
        </w:tc>
      </w:tr>
      <w:tr w:rsidR="003309C7" w:rsidRPr="00F478F1" w:rsidTr="007668ED">
        <w:trPr>
          <w:trHeight w:val="397"/>
        </w:trPr>
        <w:tc>
          <w:tcPr>
            <w:tcW w:w="837" w:type="pct"/>
            <w:vMerge w:val="restart"/>
            <w:tcMar>
              <w:top w:w="0" w:type="dxa"/>
              <w:left w:w="108" w:type="dxa"/>
              <w:bottom w:w="0" w:type="dxa"/>
              <w:right w:w="108" w:type="dxa"/>
            </w:tcMar>
            <w:vAlign w:val="center"/>
            <w:hideMark/>
          </w:tcPr>
          <w:p w:rsidR="003309C7" w:rsidRPr="00F478F1" w:rsidRDefault="003309C7" w:rsidP="007668ED">
            <w:pPr>
              <w:pStyle w:val="142"/>
              <w:jc w:val="both"/>
              <w:rPr>
                <w:snapToGrid/>
              </w:rPr>
            </w:pPr>
            <w:r w:rsidRPr="00F478F1">
              <w:rPr>
                <w:rFonts w:hint="eastAsia"/>
                <w:snapToGrid/>
              </w:rPr>
              <w:t>受補助人數(A)</w:t>
            </w:r>
          </w:p>
        </w:tc>
        <w:tc>
          <w:tcPr>
            <w:tcW w:w="515" w:type="pct"/>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榮民</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318</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186</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266</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208</w:t>
            </w:r>
          </w:p>
        </w:tc>
      </w:tr>
      <w:tr w:rsidR="003309C7" w:rsidRPr="00F478F1" w:rsidTr="007668ED">
        <w:trPr>
          <w:trHeight w:val="567"/>
        </w:trPr>
        <w:tc>
          <w:tcPr>
            <w:tcW w:w="837" w:type="pct"/>
            <w:vMerge/>
            <w:vAlign w:val="center"/>
            <w:hideMark/>
          </w:tcPr>
          <w:p w:rsidR="003309C7" w:rsidRPr="00F478F1" w:rsidRDefault="003309C7" w:rsidP="007668ED">
            <w:pPr>
              <w:pStyle w:val="142"/>
              <w:jc w:val="both"/>
              <w:rPr>
                <w:snapToGrid/>
              </w:rPr>
            </w:pPr>
          </w:p>
        </w:tc>
        <w:tc>
          <w:tcPr>
            <w:tcW w:w="515" w:type="pct"/>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二類官兵</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537</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404</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398</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414</w:t>
            </w:r>
          </w:p>
        </w:tc>
      </w:tr>
      <w:tr w:rsidR="003309C7" w:rsidRPr="00F478F1" w:rsidTr="007668ED">
        <w:trPr>
          <w:trHeight w:val="397"/>
        </w:trPr>
        <w:tc>
          <w:tcPr>
            <w:tcW w:w="837" w:type="pct"/>
            <w:vMerge/>
            <w:vAlign w:val="center"/>
            <w:hideMark/>
          </w:tcPr>
          <w:p w:rsidR="003309C7" w:rsidRPr="00F478F1" w:rsidRDefault="003309C7" w:rsidP="007668ED">
            <w:pPr>
              <w:pStyle w:val="142"/>
              <w:jc w:val="both"/>
              <w:rPr>
                <w:snapToGrid/>
              </w:rPr>
            </w:pPr>
          </w:p>
        </w:tc>
        <w:tc>
          <w:tcPr>
            <w:tcW w:w="515" w:type="pct"/>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小計</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rFonts w:cs="標楷體"/>
                <w:snapToGrid/>
                <w:szCs w:val="22"/>
                <w:shd w:val="pct15" w:color="auto" w:fill="FFFFFF"/>
              </w:rPr>
            </w:pPr>
            <w:r w:rsidRPr="00F478F1">
              <w:rPr>
                <w:rFonts w:cs="標楷體" w:hint="eastAsia"/>
                <w:snapToGrid/>
                <w:szCs w:val="22"/>
                <w:shd w:val="pct15" w:color="auto" w:fill="FFFFFF"/>
              </w:rPr>
              <w:t>855</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590</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664</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rFonts w:cs="標楷體"/>
                <w:snapToGrid/>
                <w:szCs w:val="22"/>
                <w:shd w:val="pct15" w:color="auto" w:fill="FFFFFF"/>
              </w:rPr>
            </w:pPr>
            <w:r w:rsidRPr="00F478F1">
              <w:rPr>
                <w:rFonts w:cs="標楷體" w:hint="eastAsia"/>
                <w:snapToGrid/>
                <w:szCs w:val="22"/>
                <w:shd w:val="pct15" w:color="auto" w:fill="FFFFFF"/>
              </w:rPr>
              <w:t>622</w:t>
            </w:r>
          </w:p>
        </w:tc>
      </w:tr>
      <w:tr w:rsidR="003309C7" w:rsidRPr="00F478F1" w:rsidTr="007668ED">
        <w:trPr>
          <w:trHeight w:val="397"/>
        </w:trPr>
        <w:tc>
          <w:tcPr>
            <w:tcW w:w="837" w:type="pct"/>
            <w:vMerge w:val="restart"/>
            <w:tcMar>
              <w:top w:w="0" w:type="dxa"/>
              <w:left w:w="108" w:type="dxa"/>
              <w:bottom w:w="0" w:type="dxa"/>
              <w:right w:w="108" w:type="dxa"/>
            </w:tcMar>
            <w:vAlign w:val="center"/>
            <w:hideMark/>
          </w:tcPr>
          <w:p w:rsidR="003309C7" w:rsidRPr="00F478F1" w:rsidRDefault="003309C7" w:rsidP="007668ED">
            <w:pPr>
              <w:pStyle w:val="142"/>
              <w:jc w:val="both"/>
              <w:rPr>
                <w:snapToGrid/>
              </w:rPr>
            </w:pPr>
            <w:r w:rsidRPr="00F478F1">
              <w:rPr>
                <w:rFonts w:hint="eastAsia"/>
                <w:snapToGrid/>
              </w:rPr>
              <w:t>受補助者應公部門就業考試錄取人數(B)</w:t>
            </w:r>
          </w:p>
        </w:tc>
        <w:tc>
          <w:tcPr>
            <w:tcW w:w="515" w:type="pct"/>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榮民</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70</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27</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49</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33</w:t>
            </w:r>
          </w:p>
        </w:tc>
      </w:tr>
      <w:tr w:rsidR="003309C7" w:rsidRPr="00F478F1" w:rsidTr="007668ED">
        <w:trPr>
          <w:trHeight w:val="20"/>
        </w:trPr>
        <w:tc>
          <w:tcPr>
            <w:tcW w:w="837" w:type="pct"/>
            <w:vMerge/>
            <w:vAlign w:val="center"/>
            <w:hideMark/>
          </w:tcPr>
          <w:p w:rsidR="003309C7" w:rsidRPr="00F478F1" w:rsidRDefault="003309C7" w:rsidP="007668ED">
            <w:pPr>
              <w:pStyle w:val="142"/>
              <w:rPr>
                <w:snapToGrid/>
              </w:rPr>
            </w:pPr>
          </w:p>
        </w:tc>
        <w:tc>
          <w:tcPr>
            <w:tcW w:w="515" w:type="pct"/>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二類官兵</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54</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73</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81</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108</w:t>
            </w:r>
          </w:p>
        </w:tc>
      </w:tr>
      <w:tr w:rsidR="003309C7" w:rsidRPr="00F478F1" w:rsidTr="007668ED">
        <w:trPr>
          <w:trHeight w:val="20"/>
        </w:trPr>
        <w:tc>
          <w:tcPr>
            <w:tcW w:w="837" w:type="pct"/>
            <w:vMerge/>
            <w:vAlign w:val="center"/>
            <w:hideMark/>
          </w:tcPr>
          <w:p w:rsidR="003309C7" w:rsidRPr="00F478F1" w:rsidRDefault="003309C7" w:rsidP="007668ED">
            <w:pPr>
              <w:pStyle w:val="142"/>
              <w:rPr>
                <w:snapToGrid/>
              </w:rPr>
            </w:pPr>
          </w:p>
        </w:tc>
        <w:tc>
          <w:tcPr>
            <w:tcW w:w="515" w:type="pct"/>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小計</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124</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100</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130</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141</w:t>
            </w:r>
          </w:p>
        </w:tc>
      </w:tr>
      <w:tr w:rsidR="003309C7" w:rsidRPr="00F478F1" w:rsidTr="007668ED">
        <w:trPr>
          <w:trHeight w:val="397"/>
        </w:trPr>
        <w:tc>
          <w:tcPr>
            <w:tcW w:w="837" w:type="pct"/>
            <w:vMerge w:val="restart"/>
            <w:tcMar>
              <w:top w:w="0" w:type="dxa"/>
              <w:left w:w="108" w:type="dxa"/>
              <w:bottom w:w="0" w:type="dxa"/>
              <w:right w:w="108" w:type="dxa"/>
            </w:tcMar>
            <w:vAlign w:val="center"/>
            <w:hideMark/>
          </w:tcPr>
          <w:p w:rsidR="003309C7" w:rsidRPr="00F478F1" w:rsidRDefault="003309C7" w:rsidP="007668ED">
            <w:pPr>
              <w:pStyle w:val="142"/>
              <w:jc w:val="both"/>
              <w:rPr>
                <w:snapToGrid/>
              </w:rPr>
            </w:pPr>
            <w:r w:rsidRPr="00F478F1">
              <w:rPr>
                <w:rFonts w:hint="eastAsia"/>
                <w:snapToGrid/>
              </w:rPr>
              <w:t>受補助者參加就業考試錄取比率(B/A)</w:t>
            </w:r>
          </w:p>
        </w:tc>
        <w:tc>
          <w:tcPr>
            <w:tcW w:w="515" w:type="pct"/>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榮民</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rFonts w:cs="標楷體"/>
                <w:snapToGrid/>
                <w:szCs w:val="22"/>
                <w:shd w:val="pct15" w:color="auto" w:fill="FFFFFF"/>
              </w:rPr>
            </w:pPr>
            <w:r w:rsidRPr="00F478F1">
              <w:rPr>
                <w:rFonts w:cs="標楷體" w:hint="eastAsia"/>
                <w:snapToGrid/>
                <w:szCs w:val="22"/>
                <w:shd w:val="pct15" w:color="auto" w:fill="FFFFFF"/>
              </w:rPr>
              <w:t>22.01</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14.52</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18.42</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rFonts w:cs="標楷體"/>
                <w:snapToGrid/>
                <w:szCs w:val="22"/>
                <w:shd w:val="pct15" w:color="auto" w:fill="FFFFFF"/>
              </w:rPr>
            </w:pPr>
            <w:r w:rsidRPr="00F478F1">
              <w:rPr>
                <w:rFonts w:cs="標楷體" w:hint="eastAsia"/>
                <w:snapToGrid/>
                <w:szCs w:val="22"/>
                <w:shd w:val="pct15" w:color="auto" w:fill="FFFFFF"/>
              </w:rPr>
              <w:t>15.87</w:t>
            </w:r>
          </w:p>
        </w:tc>
      </w:tr>
      <w:tr w:rsidR="003309C7" w:rsidRPr="00F478F1" w:rsidTr="007668ED">
        <w:trPr>
          <w:trHeight w:val="20"/>
        </w:trPr>
        <w:tc>
          <w:tcPr>
            <w:tcW w:w="837" w:type="pct"/>
            <w:vMerge/>
            <w:vAlign w:val="center"/>
            <w:hideMark/>
          </w:tcPr>
          <w:p w:rsidR="003309C7" w:rsidRPr="00F478F1" w:rsidRDefault="003309C7" w:rsidP="007668ED">
            <w:pPr>
              <w:pStyle w:val="142"/>
              <w:rPr>
                <w:snapToGrid/>
              </w:rPr>
            </w:pPr>
          </w:p>
        </w:tc>
        <w:tc>
          <w:tcPr>
            <w:tcW w:w="515" w:type="pct"/>
            <w:tcMar>
              <w:top w:w="0" w:type="dxa"/>
              <w:left w:w="108" w:type="dxa"/>
              <w:bottom w:w="0" w:type="dxa"/>
              <w:right w:w="108" w:type="dxa"/>
            </w:tcMar>
            <w:vAlign w:val="center"/>
            <w:hideMark/>
          </w:tcPr>
          <w:p w:rsidR="003309C7" w:rsidRPr="00F478F1" w:rsidRDefault="003309C7" w:rsidP="007668ED">
            <w:pPr>
              <w:pStyle w:val="142"/>
              <w:jc w:val="center"/>
              <w:rPr>
                <w:snapToGrid/>
              </w:rPr>
            </w:pPr>
            <w:r w:rsidRPr="00F478F1">
              <w:rPr>
                <w:rFonts w:hint="eastAsia"/>
                <w:snapToGrid/>
              </w:rPr>
              <w:t>二類官兵</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rFonts w:cs="標楷體"/>
                <w:snapToGrid/>
                <w:szCs w:val="22"/>
                <w:shd w:val="pct15" w:color="auto" w:fill="FFFFFF"/>
              </w:rPr>
            </w:pPr>
            <w:r w:rsidRPr="00F478F1">
              <w:rPr>
                <w:rFonts w:cs="標楷體" w:hint="eastAsia"/>
                <w:snapToGrid/>
                <w:szCs w:val="22"/>
                <w:shd w:val="pct15" w:color="auto" w:fill="FFFFFF"/>
              </w:rPr>
              <w:t>10.06</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18.07</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20.35</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rFonts w:cs="標楷體"/>
                <w:snapToGrid/>
                <w:szCs w:val="22"/>
                <w:shd w:val="pct15" w:color="auto" w:fill="FFFFFF"/>
              </w:rPr>
            </w:pPr>
            <w:r w:rsidRPr="00F478F1">
              <w:rPr>
                <w:rFonts w:cs="標楷體" w:hint="eastAsia"/>
                <w:snapToGrid/>
                <w:szCs w:val="22"/>
                <w:shd w:val="pct15" w:color="auto" w:fill="FFFFFF"/>
              </w:rPr>
              <w:t>26.09</w:t>
            </w:r>
          </w:p>
        </w:tc>
      </w:tr>
      <w:tr w:rsidR="003309C7" w:rsidRPr="00F478F1" w:rsidTr="007668ED">
        <w:trPr>
          <w:trHeight w:val="20"/>
        </w:trPr>
        <w:tc>
          <w:tcPr>
            <w:tcW w:w="1352" w:type="pct"/>
            <w:gridSpan w:val="2"/>
            <w:vAlign w:val="center"/>
            <w:hideMark/>
          </w:tcPr>
          <w:p w:rsidR="003309C7" w:rsidRPr="00F478F1" w:rsidRDefault="003309C7" w:rsidP="007668ED">
            <w:pPr>
              <w:pStyle w:val="142"/>
              <w:jc w:val="center"/>
              <w:rPr>
                <w:snapToGrid/>
              </w:rPr>
            </w:pPr>
            <w:r w:rsidRPr="00F478F1">
              <w:rPr>
                <w:rFonts w:hint="eastAsia"/>
                <w:snapToGrid/>
              </w:rPr>
              <w:t>小計</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rFonts w:cs="標楷體"/>
                <w:snapToGrid/>
                <w:szCs w:val="22"/>
                <w:shd w:val="pct15" w:color="auto" w:fill="FFFFFF"/>
              </w:rPr>
            </w:pPr>
            <w:r w:rsidRPr="00F478F1">
              <w:rPr>
                <w:rFonts w:cs="標楷體" w:hint="eastAsia"/>
                <w:snapToGrid/>
                <w:szCs w:val="22"/>
                <w:shd w:val="pct15" w:color="auto" w:fill="FFFFFF"/>
              </w:rPr>
              <w:t>14.50</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16.95</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snapToGrid/>
              </w:rPr>
            </w:pPr>
            <w:r w:rsidRPr="00F478F1">
              <w:rPr>
                <w:rFonts w:cs="標楷體" w:hint="eastAsia"/>
                <w:snapToGrid/>
                <w:szCs w:val="22"/>
              </w:rPr>
              <w:t>19.58</w:t>
            </w:r>
          </w:p>
        </w:tc>
        <w:tc>
          <w:tcPr>
            <w:tcW w:w="912" w:type="pct"/>
            <w:tcMar>
              <w:top w:w="0" w:type="dxa"/>
              <w:left w:w="108" w:type="dxa"/>
              <w:bottom w:w="0" w:type="dxa"/>
              <w:right w:w="108" w:type="dxa"/>
            </w:tcMar>
            <w:vAlign w:val="center"/>
            <w:hideMark/>
          </w:tcPr>
          <w:p w:rsidR="003309C7" w:rsidRPr="00F478F1" w:rsidRDefault="003309C7" w:rsidP="007668ED">
            <w:pPr>
              <w:pStyle w:val="142"/>
              <w:jc w:val="right"/>
              <w:rPr>
                <w:rFonts w:cs="標楷體"/>
                <w:snapToGrid/>
                <w:szCs w:val="22"/>
                <w:shd w:val="pct15" w:color="auto" w:fill="FFFFFF"/>
              </w:rPr>
            </w:pPr>
            <w:r w:rsidRPr="00F478F1">
              <w:rPr>
                <w:rFonts w:cs="標楷體" w:hint="eastAsia"/>
                <w:snapToGrid/>
                <w:szCs w:val="22"/>
                <w:shd w:val="pct15" w:color="auto" w:fill="FFFFFF"/>
              </w:rPr>
              <w:t>22.67</w:t>
            </w:r>
          </w:p>
        </w:tc>
      </w:tr>
    </w:tbl>
    <w:p w:rsidR="003309C7" w:rsidRPr="00F478F1" w:rsidRDefault="003309C7" w:rsidP="007668ED">
      <w:pPr>
        <w:spacing w:line="280" w:lineRule="exact"/>
        <w:ind w:leftChars="-5" w:left="1455" w:rightChars="-46" w:right="-130" w:hangingChars="604" w:hanging="1469"/>
        <w:rPr>
          <w:sz w:val="24"/>
        </w:rPr>
      </w:pPr>
      <w:r w:rsidRPr="00F478F1">
        <w:rPr>
          <w:rFonts w:hint="eastAsia"/>
          <w:sz w:val="24"/>
        </w:rPr>
        <w:t>說    明：1.退輔會補助校級以下退除役官兵參加公部門考試包括考試院舉辦之國家考試、各公營事業機構人員之進用考試。</w:t>
      </w:r>
    </w:p>
    <w:p w:rsidR="003309C7" w:rsidRPr="00F478F1" w:rsidRDefault="003309C7" w:rsidP="007668ED">
      <w:pPr>
        <w:spacing w:line="280" w:lineRule="exact"/>
        <w:ind w:leftChars="410" w:left="1414" w:rightChars="-46" w:right="-130" w:hangingChars="104" w:hanging="253"/>
        <w:rPr>
          <w:sz w:val="24"/>
        </w:rPr>
      </w:pPr>
      <w:r w:rsidRPr="00F478F1">
        <w:rPr>
          <w:rFonts w:hint="eastAsia"/>
          <w:sz w:val="24"/>
        </w:rPr>
        <w:t>2.110至113年度決算數為審定數。</w:t>
      </w:r>
    </w:p>
    <w:p w:rsidR="003309C7" w:rsidRPr="00F478F1" w:rsidRDefault="003309C7" w:rsidP="007668ED">
      <w:pPr>
        <w:spacing w:line="280" w:lineRule="exact"/>
        <w:ind w:leftChars="-5" w:left="1358" w:rightChars="-46" w:right="-130" w:hangingChars="564" w:hanging="1372"/>
        <w:rPr>
          <w:sz w:val="24"/>
        </w:rPr>
      </w:pPr>
      <w:r w:rsidRPr="00F478F1">
        <w:rPr>
          <w:rFonts w:hint="eastAsia"/>
          <w:sz w:val="24"/>
        </w:rPr>
        <w:t>資料來源</w:t>
      </w:r>
      <w:r>
        <w:rPr>
          <w:rFonts w:hint="eastAsia"/>
          <w:sz w:val="24"/>
        </w:rPr>
        <w:t>:</w:t>
      </w:r>
      <w:r w:rsidRPr="00F478F1">
        <w:rPr>
          <w:rFonts w:hint="eastAsia"/>
          <w:sz w:val="24"/>
        </w:rPr>
        <w:t>退輔會提供，本中心整理。</w:t>
      </w:r>
    </w:p>
    <w:p w:rsidR="003309C7" w:rsidRPr="00F478F1" w:rsidRDefault="003309C7" w:rsidP="007668ED">
      <w:pPr>
        <w:ind w:left="566" w:firstLine="566"/>
      </w:pPr>
      <w:r w:rsidRPr="00F478F1">
        <w:rPr>
          <w:rFonts w:hint="eastAsia"/>
        </w:rPr>
        <w:t>綜上</w:t>
      </w:r>
      <w:r w:rsidRPr="00F478F1">
        <w:rPr>
          <w:rFonts w:hAnsi="標楷體" w:hint="eastAsia"/>
        </w:rPr>
        <w:t>，近年後備軍人參加各類轉任公職考試之錄取率概呈波動下滑，且不同受補助族群應考表現存有差異</w:t>
      </w:r>
      <w:r w:rsidRPr="00F478F1">
        <w:rPr>
          <w:rFonts w:hint="eastAsia"/>
        </w:rPr>
        <w:t>，容待檢視現行制度在資格設定、用人限制與錄取門檻等面向之妥適性</w:t>
      </w:r>
      <w:r w:rsidRPr="00F478F1">
        <w:rPr>
          <w:rFonts w:hAnsi="標楷體" w:hint="eastAsia"/>
        </w:rPr>
        <w:t>。另</w:t>
      </w:r>
      <w:r w:rsidRPr="00F478F1">
        <w:rPr>
          <w:rFonts w:hint="eastAsia"/>
        </w:rPr>
        <w:t>為確保政策公平性與實施成效，政府允宜系統性檢討轉任制度之妥適性，並強化差異化輔導機制、個別化考前準備與資源配置效率，以提升錄取成效與制度公平性，落實退役官兵就業保障精神。</w:t>
      </w:r>
    </w:p>
    <w:bookmarkEnd w:id="224"/>
    <w:p w:rsidR="003309C7" w:rsidRPr="00F478F1" w:rsidRDefault="003309C7" w:rsidP="007668ED">
      <w:pPr>
        <w:pStyle w:val="ab"/>
      </w:pPr>
      <w:r w:rsidRPr="00F478F1">
        <w:rPr>
          <w:rFonts w:hint="eastAsia"/>
        </w:rPr>
        <w:t xml:space="preserve"> (分機:8664 高振源)</w:t>
      </w:r>
    </w:p>
    <w:p w:rsidR="003309C7" w:rsidRDefault="003309C7" w:rsidP="003309C7">
      <w:pPr>
        <w:pStyle w:val="23"/>
        <w:sectPr w:rsidR="003309C7" w:rsidSect="00510159">
          <w:headerReference w:type="even" r:id="rId223"/>
          <w:headerReference w:type="default" r:id="rId224"/>
          <w:footerReference w:type="even" r:id="rId225"/>
          <w:footerReference w:type="default" r:id="rId226"/>
          <w:headerReference w:type="first" r:id="rId227"/>
          <w:footerReference w:type="first" r:id="rId228"/>
          <w:footnotePr>
            <w:numRestart w:val="eachSect"/>
          </w:footnotePr>
          <w:pgSz w:w="11906" w:h="16838" w:code="9"/>
          <w:pgMar w:top="1701" w:right="1701" w:bottom="1701" w:left="1701" w:header="0" w:footer="1134" w:gutter="0"/>
          <w:cols w:space="425"/>
          <w:docGrid w:type="linesAndChars" w:linePitch="510" w:charSpace="658"/>
        </w:sectPr>
      </w:pPr>
    </w:p>
    <w:p w:rsidR="00E87456" w:rsidRPr="00D16197" w:rsidRDefault="00E87456" w:rsidP="007668ED">
      <w:pPr>
        <w:pStyle w:val="14"/>
        <w:ind w:left="567" w:hanging="567"/>
        <w:rPr>
          <w:szCs w:val="28"/>
          <w:lang w:eastAsia="zh-HK"/>
        </w:rPr>
      </w:pPr>
      <w:bookmarkStart w:id="225" w:name="_Toc149012217"/>
      <w:bookmarkStart w:id="226" w:name="_Toc160524324"/>
      <w:bookmarkStart w:id="227" w:name="_Toc208942811"/>
      <w:r>
        <w:rPr>
          <w:rFonts w:hint="eastAsia"/>
          <w:szCs w:val="28"/>
          <w:lang w:eastAsia="zh-HK"/>
        </w:rPr>
        <w:t>三七</w:t>
      </w:r>
      <w:r w:rsidRPr="00D16197">
        <w:rPr>
          <w:rFonts w:hint="eastAsia"/>
          <w:szCs w:val="28"/>
        </w:rPr>
        <w:t>、</w:t>
      </w:r>
      <w:bookmarkEnd w:id="225"/>
      <w:bookmarkEnd w:id="226"/>
      <w:r>
        <w:rPr>
          <w:rFonts w:hint="eastAsia"/>
          <w:szCs w:val="28"/>
          <w:lang w:eastAsia="zh-HK"/>
        </w:rPr>
        <w:t>中央政府行政法人</w:t>
      </w:r>
      <w:r>
        <w:rPr>
          <w:rFonts w:hint="eastAsia"/>
          <w:szCs w:val="28"/>
        </w:rPr>
        <w:t>113</w:t>
      </w:r>
      <w:r>
        <w:rPr>
          <w:rFonts w:hint="eastAsia"/>
          <w:szCs w:val="28"/>
          <w:lang w:eastAsia="zh-HK"/>
        </w:rPr>
        <w:t>年度決算短絀家數增加</w:t>
      </w:r>
      <w:r>
        <w:rPr>
          <w:rFonts w:hint="eastAsia"/>
          <w:szCs w:val="28"/>
        </w:rPr>
        <w:t>，</w:t>
      </w:r>
      <w:r>
        <w:rPr>
          <w:rFonts w:hint="eastAsia"/>
          <w:szCs w:val="28"/>
          <w:lang w:eastAsia="zh-HK"/>
        </w:rPr>
        <w:t>且外部治理及內部監督機制尚有未盡之處</w:t>
      </w:r>
      <w:r>
        <w:rPr>
          <w:rFonts w:hint="eastAsia"/>
          <w:szCs w:val="28"/>
        </w:rPr>
        <w:t>，</w:t>
      </w:r>
      <w:r>
        <w:rPr>
          <w:rFonts w:hint="eastAsia"/>
          <w:szCs w:val="28"/>
          <w:lang w:eastAsia="zh-HK"/>
        </w:rPr>
        <w:t>允宜研謀改善</w:t>
      </w:r>
      <w:r>
        <w:rPr>
          <w:rFonts w:hint="eastAsia"/>
          <w:szCs w:val="28"/>
        </w:rPr>
        <w:t>，</w:t>
      </w:r>
      <w:r>
        <w:rPr>
          <w:rFonts w:hint="eastAsia"/>
          <w:szCs w:val="28"/>
          <w:lang w:eastAsia="zh-HK"/>
        </w:rPr>
        <w:t>以提升經營及治理效能</w:t>
      </w:r>
      <w:bookmarkEnd w:id="227"/>
    </w:p>
    <w:p w:rsidR="00E87456" w:rsidRPr="003E44CC" w:rsidRDefault="00E87456" w:rsidP="007668ED">
      <w:pPr>
        <w:ind w:left="566" w:firstLine="566"/>
        <w:rPr>
          <w:rFonts w:hAnsi="標楷體"/>
        </w:rPr>
      </w:pPr>
      <w:r w:rsidRPr="001235A9">
        <w:rPr>
          <w:rFonts w:hint="eastAsia"/>
          <w:lang w:eastAsia="zh-HK"/>
        </w:rPr>
        <w:t>行政法人法於100年4月間公布施行，期透過增加管理彈性及課予適當監督，提升特定公共事務執行效率；</w:t>
      </w:r>
      <w:r>
        <w:rPr>
          <w:rFonts w:hint="eastAsia"/>
          <w:lang w:eastAsia="zh-HK"/>
        </w:rPr>
        <w:t>截至</w:t>
      </w:r>
      <w:r>
        <w:rPr>
          <w:rFonts w:hint="eastAsia"/>
        </w:rPr>
        <w:t>113</w:t>
      </w:r>
      <w:r>
        <w:rPr>
          <w:rFonts w:hint="eastAsia"/>
          <w:lang w:eastAsia="zh-HK"/>
        </w:rPr>
        <w:t>年底</w:t>
      </w:r>
      <w:r>
        <w:rPr>
          <w:rFonts w:hint="eastAsia"/>
        </w:rPr>
        <w:t>，</w:t>
      </w:r>
      <w:r w:rsidRPr="003975F0">
        <w:rPr>
          <w:rFonts w:hint="eastAsia"/>
        </w:rPr>
        <w:t>中央政府依法設立</w:t>
      </w:r>
      <w:r>
        <w:rPr>
          <w:rFonts w:hint="eastAsia"/>
        </w:rPr>
        <w:t>11</w:t>
      </w:r>
      <w:r>
        <w:rPr>
          <w:rFonts w:hint="eastAsia"/>
          <w:lang w:eastAsia="zh-HK"/>
        </w:rPr>
        <w:t>個</w:t>
      </w:r>
      <w:r w:rsidRPr="003975F0">
        <w:rPr>
          <w:rFonts w:hint="eastAsia"/>
        </w:rPr>
        <w:t>行政法人</w:t>
      </w:r>
      <w:r>
        <w:rPr>
          <w:rStyle w:val="af4"/>
        </w:rPr>
        <w:footnoteReference w:id="124"/>
      </w:r>
      <w:r>
        <w:rPr>
          <w:rFonts w:hint="eastAsia"/>
        </w:rPr>
        <w:t>，</w:t>
      </w:r>
      <w:r>
        <w:rPr>
          <w:rFonts w:hint="eastAsia"/>
          <w:lang w:eastAsia="zh-HK"/>
        </w:rPr>
        <w:t>其</w:t>
      </w:r>
      <w:r>
        <w:rPr>
          <w:rFonts w:hint="eastAsia"/>
        </w:rPr>
        <w:t>113</w:t>
      </w:r>
      <w:r>
        <w:rPr>
          <w:rFonts w:hint="eastAsia"/>
          <w:lang w:eastAsia="zh-HK"/>
        </w:rPr>
        <w:t>年度總收入決算數共</w:t>
      </w:r>
      <w:r>
        <w:rPr>
          <w:rFonts w:hint="eastAsia"/>
        </w:rPr>
        <w:t>1,211</w:t>
      </w:r>
      <w:r>
        <w:rPr>
          <w:rFonts w:hint="eastAsia"/>
          <w:lang w:eastAsia="zh-HK"/>
        </w:rPr>
        <w:t>億餘元</w:t>
      </w:r>
      <w:r>
        <w:rPr>
          <w:rFonts w:hint="eastAsia"/>
        </w:rPr>
        <w:t>，</w:t>
      </w:r>
      <w:r>
        <w:rPr>
          <w:rFonts w:hint="eastAsia"/>
          <w:lang w:eastAsia="zh-HK"/>
        </w:rPr>
        <w:t>總支出決算數共</w:t>
      </w:r>
      <w:r>
        <w:rPr>
          <w:rFonts w:hint="eastAsia"/>
        </w:rPr>
        <w:t>1,112</w:t>
      </w:r>
      <w:r>
        <w:rPr>
          <w:rFonts w:hint="eastAsia"/>
          <w:lang w:eastAsia="zh-HK"/>
        </w:rPr>
        <w:t>億餘元</w:t>
      </w:r>
      <w:r>
        <w:rPr>
          <w:rFonts w:hint="eastAsia"/>
        </w:rPr>
        <w:t>，</w:t>
      </w:r>
      <w:r>
        <w:rPr>
          <w:rFonts w:hint="eastAsia"/>
          <w:lang w:eastAsia="zh-HK"/>
        </w:rPr>
        <w:t>其中</w:t>
      </w:r>
      <w:r w:rsidRPr="00136315">
        <w:rPr>
          <w:rFonts w:hint="eastAsia"/>
          <w:lang w:eastAsia="zh-HK"/>
        </w:rPr>
        <w:t>災防中心、影視聽中心及太空中心等3家行政法人決算</w:t>
      </w:r>
      <w:r>
        <w:rPr>
          <w:rFonts w:hint="eastAsia"/>
          <w:lang w:eastAsia="zh-HK"/>
        </w:rPr>
        <w:t>發生</w:t>
      </w:r>
      <w:r w:rsidRPr="00136315">
        <w:rPr>
          <w:rFonts w:hint="eastAsia"/>
          <w:lang w:eastAsia="zh-HK"/>
        </w:rPr>
        <w:t>短絀</w:t>
      </w:r>
      <w:r>
        <w:rPr>
          <w:rFonts w:hint="eastAsia"/>
        </w:rPr>
        <w:t>，</w:t>
      </w:r>
      <w:r w:rsidRPr="007B186A">
        <w:rPr>
          <w:rFonts w:hint="eastAsia"/>
        </w:rPr>
        <w:t>短絀家數</w:t>
      </w:r>
      <w:r>
        <w:rPr>
          <w:rFonts w:hint="eastAsia"/>
          <w:lang w:eastAsia="zh-HK"/>
        </w:rPr>
        <w:t>較</w:t>
      </w:r>
      <w:r>
        <w:rPr>
          <w:rFonts w:hint="eastAsia"/>
        </w:rPr>
        <w:t>112</w:t>
      </w:r>
      <w:r>
        <w:rPr>
          <w:rFonts w:hint="eastAsia"/>
          <w:lang w:eastAsia="zh-HK"/>
        </w:rPr>
        <w:t>年度決算增加</w:t>
      </w:r>
      <w:r w:rsidRPr="003E44CC">
        <w:rPr>
          <w:rFonts w:hint="eastAsia"/>
        </w:rPr>
        <w:t>。茲說明如下：</w:t>
      </w:r>
      <w:r w:rsidRPr="003E44CC">
        <w:rPr>
          <w:rFonts w:hAnsi="標楷體" w:hint="eastAsia"/>
        </w:rPr>
        <w:t xml:space="preserve"> </w:t>
      </w:r>
    </w:p>
    <w:p w:rsidR="00E87456" w:rsidRPr="001F75F4" w:rsidRDefault="00E87456" w:rsidP="007668ED">
      <w:pPr>
        <w:pStyle w:val="a5"/>
        <w:ind w:left="849" w:hanging="283"/>
        <w:rPr>
          <w:b/>
          <w:lang w:val="x-none" w:eastAsia="x-none"/>
        </w:rPr>
      </w:pPr>
      <w:r w:rsidRPr="001F75F4">
        <w:rPr>
          <w:rFonts w:hAnsi="標楷體" w:hint="eastAsia"/>
          <w:b/>
        </w:rPr>
        <w:t>(一)</w:t>
      </w:r>
      <w:r w:rsidRPr="009B78DE">
        <w:rPr>
          <w:rFonts w:hAnsi="標楷體" w:hint="eastAsia"/>
          <w:b/>
        </w:rPr>
        <w:t>110至113年度</w:t>
      </w:r>
      <w:r w:rsidRPr="00B07045">
        <w:rPr>
          <w:rFonts w:hAnsi="標楷體" w:hint="eastAsia"/>
          <w:b/>
        </w:rPr>
        <w:t>部分行政法人決算</w:t>
      </w:r>
      <w:r>
        <w:rPr>
          <w:rFonts w:hAnsi="標楷體" w:hint="eastAsia"/>
          <w:b/>
          <w:lang w:eastAsia="zh-HK"/>
        </w:rPr>
        <w:t>仍發生</w:t>
      </w:r>
      <w:r w:rsidRPr="00B07045">
        <w:rPr>
          <w:rFonts w:hAnsi="標楷體" w:hint="eastAsia"/>
          <w:b/>
        </w:rPr>
        <w:t>短絀，允宜研謀提升收入並強化管控支出</w:t>
      </w:r>
    </w:p>
    <w:p w:rsidR="00E87456" w:rsidRDefault="00E87456" w:rsidP="007668ED">
      <w:pPr>
        <w:pStyle w:val="123"/>
        <w:ind w:left="1133" w:hanging="283"/>
      </w:pPr>
      <w:r>
        <w:rPr>
          <w:rFonts w:hint="eastAsia"/>
        </w:rPr>
        <w:t>1</w:t>
      </w:r>
      <w:r>
        <w:t>.</w:t>
      </w:r>
      <w:r w:rsidRPr="000377AD">
        <w:rPr>
          <w:rFonts w:hint="eastAsia"/>
        </w:rPr>
        <w:t>行政法人法第2條規定略以，行政法人</w:t>
      </w:r>
      <w:r>
        <w:rPr>
          <w:rFonts w:hint="eastAsia"/>
          <w:lang w:eastAsia="zh-HK"/>
        </w:rPr>
        <w:t>係</w:t>
      </w:r>
      <w:r>
        <w:rPr>
          <w:rFonts w:hint="eastAsia"/>
        </w:rPr>
        <w:t>執行特定公共事務</w:t>
      </w:r>
      <w:r>
        <w:rPr>
          <w:rFonts w:hint="eastAsia"/>
          <w:lang w:eastAsia="zh-HK"/>
        </w:rPr>
        <w:t>之</w:t>
      </w:r>
      <w:r>
        <w:rPr>
          <w:rFonts w:hint="eastAsia"/>
        </w:rPr>
        <w:t>公法人，</w:t>
      </w:r>
      <w:r>
        <w:rPr>
          <w:rFonts w:hint="eastAsia"/>
          <w:lang w:eastAsia="zh-HK"/>
        </w:rPr>
        <w:t>而</w:t>
      </w:r>
      <w:r w:rsidRPr="000377AD">
        <w:rPr>
          <w:rFonts w:hint="eastAsia"/>
        </w:rPr>
        <w:t>執行</w:t>
      </w:r>
      <w:r>
        <w:rPr>
          <w:rFonts w:hint="eastAsia"/>
          <w:lang w:eastAsia="zh-HK"/>
        </w:rPr>
        <w:t>該</w:t>
      </w:r>
      <w:r>
        <w:rPr>
          <w:rFonts w:hint="eastAsia"/>
        </w:rPr>
        <w:t>特定公共事務</w:t>
      </w:r>
      <w:r w:rsidRPr="000377AD">
        <w:rPr>
          <w:rFonts w:hint="eastAsia"/>
        </w:rPr>
        <w:t>需強化成本效益及經營效能</w:t>
      </w:r>
      <w:r>
        <w:rPr>
          <w:rFonts w:hint="eastAsia"/>
        </w:rPr>
        <w:t>；</w:t>
      </w:r>
      <w:r>
        <w:rPr>
          <w:rFonts w:hint="eastAsia"/>
          <w:lang w:eastAsia="zh-HK"/>
        </w:rPr>
        <w:t>關於</w:t>
      </w:r>
      <w:r>
        <w:rPr>
          <w:rFonts w:hint="eastAsia"/>
        </w:rPr>
        <w:t>110</w:t>
      </w:r>
      <w:r>
        <w:rPr>
          <w:rFonts w:hint="eastAsia"/>
          <w:lang w:eastAsia="zh-HK"/>
        </w:rPr>
        <w:t>至</w:t>
      </w:r>
      <w:r>
        <w:rPr>
          <w:rFonts w:hint="eastAsia"/>
        </w:rPr>
        <w:t>113</w:t>
      </w:r>
      <w:r>
        <w:rPr>
          <w:rFonts w:hint="eastAsia"/>
          <w:lang w:eastAsia="zh-HK"/>
        </w:rPr>
        <w:t>年度</w:t>
      </w:r>
      <w:r w:rsidRPr="00E9603C">
        <w:rPr>
          <w:rFonts w:hint="eastAsia"/>
        </w:rPr>
        <w:t>中央政府行政法人</w:t>
      </w:r>
      <w:r>
        <w:rPr>
          <w:rFonts w:hint="eastAsia"/>
          <w:lang w:eastAsia="zh-HK"/>
        </w:rPr>
        <w:t>預算之執行</w:t>
      </w:r>
      <w:r>
        <w:rPr>
          <w:rFonts w:hint="eastAsia"/>
        </w:rPr>
        <w:t>，</w:t>
      </w:r>
      <w:r w:rsidRPr="00E9603C">
        <w:rPr>
          <w:rFonts w:hint="eastAsia"/>
        </w:rPr>
        <w:t>發生</w:t>
      </w:r>
      <w:r w:rsidRPr="00926715">
        <w:rPr>
          <w:rFonts w:hint="eastAsia"/>
        </w:rPr>
        <w:t>決算</w:t>
      </w:r>
      <w:r w:rsidRPr="00E9603C">
        <w:rPr>
          <w:rFonts w:hint="eastAsia"/>
        </w:rPr>
        <w:t>短絀者，110年度為災防中心、國家住都中心及文策院等3家，111年度為國家住都中心、文策院及影視聽中心等3家，112年度減為僅太空中心1家，113年度又增為災防中心、影視聽中心及太空中心等3家(詳表</w:t>
      </w:r>
      <w:r>
        <w:rPr>
          <w:rFonts w:hint="eastAsia"/>
        </w:rPr>
        <w:t>1</w:t>
      </w:r>
      <w:r w:rsidRPr="00E9603C">
        <w:rPr>
          <w:rFonts w:hint="eastAsia"/>
        </w:rPr>
        <w:t>)</w:t>
      </w:r>
      <w:r w:rsidRPr="00A511D2">
        <w:rPr>
          <w:rFonts w:hint="eastAsia"/>
        </w:rPr>
        <w:t>。</w:t>
      </w:r>
    </w:p>
    <w:p w:rsidR="00E87456" w:rsidRDefault="00E87456" w:rsidP="007668ED">
      <w:pPr>
        <w:pStyle w:val="123"/>
        <w:ind w:left="1133" w:hanging="283"/>
      </w:pPr>
      <w:r>
        <w:rPr>
          <w:rFonts w:hint="eastAsia"/>
        </w:rPr>
        <w:t>2</w:t>
      </w:r>
      <w:r>
        <w:t>.</w:t>
      </w:r>
      <w:r w:rsidRPr="00E9603C">
        <w:rPr>
          <w:rFonts w:hint="eastAsia"/>
        </w:rPr>
        <w:t>上述行政法人短絀原因略以，國家住都中心107年度成立迄111年度均為短絀，112年度起因業務收入增加而轉絀為餘；文策院108年度成立至109年度尚有賸餘，110及111年度因業務成本與費用增加轉為短絀，惟112及113年度因業務收入增加而轉絀為餘；影視聽中心109年度成立至110年度尚有賸餘，惟111及113年度因業務成本與費用增幅較業務收入之增幅大而轉餘為絀；災防中心103年度成立後餘絀互見，除104、105、107、111及112年度係賸餘外，其餘年度為短絀，主要係業務成本與費用增幅較業務收入之增幅大所致；太空中心112年度改制成立迄113年度均為短絀，該中心收入主要仰賴政府補助，惟執行進度未如預期致補助收入減少。近年</w:t>
      </w:r>
      <w:r>
        <w:rPr>
          <w:rFonts w:hint="eastAsia"/>
          <w:lang w:eastAsia="zh-HK"/>
        </w:rPr>
        <w:t>中央政府行政法人</w:t>
      </w:r>
      <w:r w:rsidRPr="00E9603C">
        <w:rPr>
          <w:rFonts w:hint="eastAsia"/>
        </w:rPr>
        <w:t>決算短絀情形時有所見，允宜研謀提升收入及強化管控支出，俾增進</w:t>
      </w:r>
      <w:r>
        <w:rPr>
          <w:rFonts w:hint="eastAsia"/>
          <w:lang w:eastAsia="zh-HK"/>
        </w:rPr>
        <w:t>經營效能</w:t>
      </w:r>
      <w:r w:rsidRPr="00E9603C">
        <w:rPr>
          <w:rFonts w:hint="eastAsia"/>
        </w:rPr>
        <w:t>。</w:t>
      </w:r>
    </w:p>
    <w:p w:rsidR="00E87456" w:rsidRDefault="00E87456" w:rsidP="007668ED">
      <w:pPr>
        <w:pStyle w:val="142"/>
        <w:spacing w:beforeLines="100" w:before="510"/>
        <w:rPr>
          <w:b/>
          <w:sz w:val="28"/>
        </w:rPr>
      </w:pPr>
      <w:r w:rsidRPr="00E463D8">
        <w:rPr>
          <w:rFonts w:hint="eastAsia"/>
          <w:b/>
          <w:sz w:val="28"/>
        </w:rPr>
        <w:t>表</w:t>
      </w:r>
      <w:r>
        <w:rPr>
          <w:rFonts w:hint="eastAsia"/>
          <w:b/>
          <w:sz w:val="28"/>
        </w:rPr>
        <w:t>1</w:t>
      </w:r>
      <w:r w:rsidRPr="00E463D8">
        <w:rPr>
          <w:rFonts w:hint="eastAsia"/>
          <w:b/>
          <w:sz w:val="28"/>
        </w:rPr>
        <w:t xml:space="preserve">  </w:t>
      </w:r>
      <w:r w:rsidRPr="00B760BB">
        <w:rPr>
          <w:rFonts w:hint="eastAsia"/>
          <w:b/>
          <w:sz w:val="28"/>
        </w:rPr>
        <w:t>1</w:t>
      </w:r>
      <w:r>
        <w:rPr>
          <w:rFonts w:hint="eastAsia"/>
          <w:b/>
          <w:sz w:val="28"/>
        </w:rPr>
        <w:t>1</w:t>
      </w:r>
      <w:r w:rsidRPr="00B760BB">
        <w:rPr>
          <w:rFonts w:hint="eastAsia"/>
          <w:b/>
          <w:sz w:val="28"/>
        </w:rPr>
        <w:t>0至11</w:t>
      </w:r>
      <w:r>
        <w:rPr>
          <w:rFonts w:hint="eastAsia"/>
          <w:b/>
          <w:sz w:val="28"/>
        </w:rPr>
        <w:t>3</w:t>
      </w:r>
      <w:r w:rsidRPr="00B760BB">
        <w:rPr>
          <w:rFonts w:hint="eastAsia"/>
          <w:b/>
          <w:sz w:val="28"/>
        </w:rPr>
        <w:t>年度</w:t>
      </w:r>
      <w:r w:rsidRPr="00E9603C">
        <w:rPr>
          <w:rFonts w:hint="eastAsia"/>
          <w:b/>
          <w:sz w:val="28"/>
        </w:rPr>
        <w:t>中央政府行政法人收支及餘絀預、決算</w:t>
      </w:r>
      <w:r w:rsidRPr="00B760BB">
        <w:rPr>
          <w:rFonts w:hint="eastAsia"/>
          <w:b/>
          <w:sz w:val="28"/>
        </w:rPr>
        <w:t xml:space="preserve">概況表   </w:t>
      </w:r>
    </w:p>
    <w:p w:rsidR="00E87456" w:rsidRDefault="00E87456" w:rsidP="007668ED">
      <w:pPr>
        <w:pStyle w:val="142"/>
        <w:jc w:val="right"/>
      </w:pPr>
      <w:r w:rsidRPr="00B760BB">
        <w:rPr>
          <w:rFonts w:hint="eastAsia"/>
          <w:b/>
          <w:sz w:val="28"/>
        </w:rPr>
        <w:t xml:space="preserve">                            </w:t>
      </w:r>
      <w:r>
        <w:rPr>
          <w:b/>
          <w:sz w:val="28"/>
        </w:rPr>
        <w:t xml:space="preserve">  </w:t>
      </w:r>
      <w:r w:rsidRPr="00E463D8">
        <w:rPr>
          <w:rFonts w:hint="eastAsia"/>
        </w:rPr>
        <w:t>單位：</w:t>
      </w:r>
      <w:r w:rsidRPr="00E9603C">
        <w:rPr>
          <w:rFonts w:hint="eastAsia"/>
        </w:rPr>
        <w:t>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19"/>
        <w:gridCol w:w="532"/>
        <w:gridCol w:w="1320"/>
        <w:gridCol w:w="1358"/>
        <w:gridCol w:w="1319"/>
        <w:gridCol w:w="1329"/>
        <w:gridCol w:w="1120"/>
        <w:gridCol w:w="1123"/>
      </w:tblGrid>
      <w:tr w:rsidR="00E87456" w:rsidTr="007668ED">
        <w:trPr>
          <w:tblHeader/>
        </w:trPr>
        <w:tc>
          <w:tcPr>
            <w:tcW w:w="1154" w:type="dxa"/>
            <w:gridSpan w:val="2"/>
            <w:vMerge w:val="restart"/>
            <w:shd w:val="clear" w:color="auto" w:fill="auto"/>
          </w:tcPr>
          <w:p w:rsidR="00E87456" w:rsidRDefault="00E87456" w:rsidP="007668ED">
            <w:pPr>
              <w:pStyle w:val="142"/>
              <w:jc w:val="center"/>
              <w:rPr>
                <w:lang w:eastAsia="zh-HK"/>
              </w:rPr>
            </w:pPr>
            <w:r>
              <w:rPr>
                <w:rFonts w:hint="eastAsia"/>
                <w:lang w:eastAsia="zh-HK"/>
              </w:rPr>
              <w:t>行政法</w:t>
            </w:r>
          </w:p>
          <w:p w:rsidR="00E87456" w:rsidRDefault="00E87456" w:rsidP="007668ED">
            <w:pPr>
              <w:pStyle w:val="142"/>
              <w:jc w:val="center"/>
            </w:pPr>
            <w:r>
              <w:rPr>
                <w:rFonts w:hint="eastAsia"/>
                <w:lang w:eastAsia="zh-HK"/>
              </w:rPr>
              <w:t>人名稱</w:t>
            </w:r>
          </w:p>
        </w:tc>
        <w:tc>
          <w:tcPr>
            <w:tcW w:w="2678" w:type="dxa"/>
            <w:gridSpan w:val="2"/>
            <w:shd w:val="clear" w:color="auto" w:fill="auto"/>
          </w:tcPr>
          <w:p w:rsidR="00E87456" w:rsidRDefault="00E87456" w:rsidP="007668ED">
            <w:pPr>
              <w:pStyle w:val="142"/>
              <w:jc w:val="center"/>
            </w:pPr>
            <w:r>
              <w:rPr>
                <w:rFonts w:hint="eastAsia"/>
              </w:rPr>
              <w:t>總收入(</w:t>
            </w:r>
            <w:r>
              <w:t>A)</w:t>
            </w:r>
          </w:p>
        </w:tc>
        <w:tc>
          <w:tcPr>
            <w:tcW w:w="2645" w:type="dxa"/>
            <w:gridSpan w:val="2"/>
            <w:shd w:val="clear" w:color="auto" w:fill="auto"/>
          </w:tcPr>
          <w:p w:rsidR="00E87456" w:rsidRDefault="00E87456" w:rsidP="007668ED">
            <w:pPr>
              <w:pStyle w:val="142"/>
              <w:jc w:val="center"/>
            </w:pPr>
            <w:r>
              <w:rPr>
                <w:rFonts w:hint="eastAsia"/>
              </w:rPr>
              <w:t>總支出(</w:t>
            </w:r>
            <w:r>
              <w:t>B)</w:t>
            </w:r>
          </w:p>
        </w:tc>
        <w:tc>
          <w:tcPr>
            <w:tcW w:w="2243" w:type="dxa"/>
            <w:gridSpan w:val="2"/>
            <w:shd w:val="clear" w:color="auto" w:fill="auto"/>
          </w:tcPr>
          <w:p w:rsidR="00E87456" w:rsidRDefault="00E87456" w:rsidP="007668ED">
            <w:pPr>
              <w:pStyle w:val="142"/>
              <w:jc w:val="center"/>
            </w:pPr>
            <w:r>
              <w:rPr>
                <w:rFonts w:hint="eastAsia"/>
              </w:rPr>
              <w:t>餘絀(</w:t>
            </w:r>
            <w:r>
              <w:t>C=A-B)</w:t>
            </w:r>
          </w:p>
        </w:tc>
      </w:tr>
      <w:tr w:rsidR="00E87456" w:rsidTr="007668ED">
        <w:trPr>
          <w:tblHeader/>
        </w:trPr>
        <w:tc>
          <w:tcPr>
            <w:tcW w:w="1154" w:type="dxa"/>
            <w:gridSpan w:val="2"/>
            <w:vMerge/>
            <w:shd w:val="clear" w:color="auto" w:fill="auto"/>
          </w:tcPr>
          <w:p w:rsidR="00E87456" w:rsidRDefault="00E87456" w:rsidP="007668ED">
            <w:pPr>
              <w:pStyle w:val="142"/>
              <w:jc w:val="center"/>
            </w:pPr>
          </w:p>
        </w:tc>
        <w:tc>
          <w:tcPr>
            <w:tcW w:w="1320" w:type="dxa"/>
            <w:shd w:val="clear" w:color="auto" w:fill="auto"/>
          </w:tcPr>
          <w:p w:rsidR="00E87456" w:rsidRDefault="00E87456" w:rsidP="007668ED">
            <w:pPr>
              <w:pStyle w:val="142"/>
              <w:jc w:val="center"/>
            </w:pPr>
            <w:r>
              <w:rPr>
                <w:rFonts w:hint="eastAsia"/>
              </w:rPr>
              <w:t>預算數</w:t>
            </w:r>
          </w:p>
        </w:tc>
        <w:tc>
          <w:tcPr>
            <w:tcW w:w="1358" w:type="dxa"/>
            <w:shd w:val="clear" w:color="auto" w:fill="auto"/>
          </w:tcPr>
          <w:p w:rsidR="00E87456" w:rsidRDefault="00E87456" w:rsidP="007668ED">
            <w:pPr>
              <w:pStyle w:val="142"/>
              <w:jc w:val="center"/>
            </w:pPr>
            <w:r>
              <w:rPr>
                <w:rFonts w:hint="eastAsia"/>
              </w:rPr>
              <w:t>決算數</w:t>
            </w:r>
          </w:p>
        </w:tc>
        <w:tc>
          <w:tcPr>
            <w:tcW w:w="1316" w:type="dxa"/>
            <w:shd w:val="clear" w:color="auto" w:fill="auto"/>
          </w:tcPr>
          <w:p w:rsidR="00E87456" w:rsidRDefault="00E87456" w:rsidP="007668ED">
            <w:pPr>
              <w:pStyle w:val="142"/>
              <w:jc w:val="center"/>
            </w:pPr>
            <w:r>
              <w:rPr>
                <w:rFonts w:hint="eastAsia"/>
              </w:rPr>
              <w:t>預算數</w:t>
            </w:r>
          </w:p>
        </w:tc>
        <w:tc>
          <w:tcPr>
            <w:tcW w:w="1329" w:type="dxa"/>
            <w:shd w:val="clear" w:color="auto" w:fill="auto"/>
          </w:tcPr>
          <w:p w:rsidR="00E87456" w:rsidRDefault="00E87456" w:rsidP="007668ED">
            <w:pPr>
              <w:pStyle w:val="142"/>
              <w:jc w:val="center"/>
            </w:pPr>
            <w:r>
              <w:rPr>
                <w:rFonts w:hint="eastAsia"/>
              </w:rPr>
              <w:t>決算數</w:t>
            </w:r>
          </w:p>
        </w:tc>
        <w:tc>
          <w:tcPr>
            <w:tcW w:w="1120" w:type="dxa"/>
            <w:shd w:val="clear" w:color="auto" w:fill="auto"/>
          </w:tcPr>
          <w:p w:rsidR="00E87456" w:rsidRDefault="00E87456" w:rsidP="007668ED">
            <w:pPr>
              <w:pStyle w:val="142"/>
              <w:jc w:val="center"/>
            </w:pPr>
            <w:r>
              <w:rPr>
                <w:rFonts w:hint="eastAsia"/>
              </w:rPr>
              <w:t>預算數</w:t>
            </w:r>
          </w:p>
        </w:tc>
        <w:tc>
          <w:tcPr>
            <w:tcW w:w="1123" w:type="dxa"/>
            <w:shd w:val="clear" w:color="auto" w:fill="auto"/>
          </w:tcPr>
          <w:p w:rsidR="00E87456" w:rsidRDefault="00E87456" w:rsidP="007668ED">
            <w:pPr>
              <w:pStyle w:val="142"/>
              <w:jc w:val="center"/>
            </w:pPr>
            <w:r>
              <w:rPr>
                <w:rFonts w:hint="eastAsia"/>
              </w:rPr>
              <w:t>決算數</w:t>
            </w:r>
          </w:p>
        </w:tc>
      </w:tr>
      <w:tr w:rsidR="00E87456" w:rsidTr="007668ED">
        <w:tc>
          <w:tcPr>
            <w:tcW w:w="622" w:type="dxa"/>
            <w:vMerge w:val="restart"/>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國表藝中心</w:t>
            </w: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110</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,191,444</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,871,160</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,216,723</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,870,891</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25,279</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69</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111</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,444,576</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,171,854</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,464,273</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,109,482</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19,697</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6</w:t>
            </w:r>
            <w:r w:rsidRPr="00797D2C">
              <w:rPr>
                <w:rFonts w:hAnsi="標楷體"/>
                <w:sz w:val="20"/>
                <w:szCs w:val="20"/>
              </w:rPr>
              <w:t>2,372</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112</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,466,554</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,290,876</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,533,601</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,175,837</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67,047</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15,039</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113</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,228,246</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,378,082</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,434,480</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,130,704</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206,234</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47,378</w:t>
            </w:r>
          </w:p>
        </w:tc>
      </w:tr>
      <w:tr w:rsidR="00E87456" w:rsidTr="007668ED">
        <w:tc>
          <w:tcPr>
            <w:tcW w:w="622" w:type="dxa"/>
            <w:vMerge w:val="restart"/>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lang w:eastAsia="zh-HK"/>
              </w:rPr>
              <w:t>中科院</w:t>
            </w: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110</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6</w:t>
            </w:r>
            <w:r w:rsidRPr="00797D2C">
              <w:rPr>
                <w:rFonts w:hAnsi="標楷體"/>
                <w:sz w:val="20"/>
                <w:szCs w:val="20"/>
              </w:rPr>
              <w:t>3,549,404</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5</w:t>
            </w:r>
            <w:r w:rsidRPr="00797D2C">
              <w:rPr>
                <w:rFonts w:hAnsi="標楷體"/>
                <w:sz w:val="20"/>
                <w:szCs w:val="20"/>
              </w:rPr>
              <w:t>7,900,332</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6</w:t>
            </w:r>
            <w:r w:rsidRPr="00797D2C">
              <w:rPr>
                <w:rFonts w:hAnsi="標楷體"/>
                <w:sz w:val="20"/>
                <w:szCs w:val="20"/>
              </w:rPr>
              <w:t>1,941,050</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5</w:t>
            </w:r>
            <w:r w:rsidRPr="00797D2C">
              <w:rPr>
                <w:rFonts w:hAnsi="標楷體"/>
                <w:sz w:val="20"/>
                <w:szCs w:val="20"/>
              </w:rPr>
              <w:t>5,066,798</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,608,354</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,833,534</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111</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5,388,931</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8</w:t>
            </w:r>
            <w:r w:rsidRPr="00797D2C">
              <w:rPr>
                <w:rFonts w:hAnsi="標楷體"/>
                <w:sz w:val="20"/>
                <w:szCs w:val="20"/>
              </w:rPr>
              <w:t>5,781,252</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2,868,968</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8</w:t>
            </w:r>
            <w:r w:rsidRPr="00797D2C">
              <w:rPr>
                <w:rFonts w:hAnsi="標楷體"/>
                <w:sz w:val="20"/>
                <w:szCs w:val="20"/>
              </w:rPr>
              <w:t>2,648,356</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,519,963</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,132,896</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112</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21,345,912</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05,895,686</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18,236,829</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8,721,843</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,109,083</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7</w:t>
            </w:r>
            <w:r w:rsidRPr="00797D2C">
              <w:rPr>
                <w:rFonts w:hAnsi="標楷體"/>
                <w:sz w:val="20"/>
                <w:szCs w:val="20"/>
              </w:rPr>
              <w:t>,173,843</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113</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11,318,173</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04,083,332</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07,863,961</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4,874,084</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,454,212</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,209,248</w:t>
            </w:r>
          </w:p>
        </w:tc>
      </w:tr>
      <w:tr w:rsidR="00E87456" w:rsidTr="007668ED">
        <w:tc>
          <w:tcPr>
            <w:tcW w:w="622" w:type="dxa"/>
            <w:vMerge w:val="restart"/>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lang w:eastAsia="zh-HK"/>
              </w:rPr>
              <w:t>災防中心</w:t>
            </w: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110</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87,047</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38,037</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07,450</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43,365</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20,403</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5,328</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111</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83,972</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52,542</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92,087</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43,029</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8,115</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,513</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112</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33,932</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97,087</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43,009</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95,584</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9,077</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,503</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113</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46,326</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97,696</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57,250</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5</w:t>
            </w:r>
            <w:r w:rsidRPr="00797D2C">
              <w:rPr>
                <w:rFonts w:hAnsi="標楷體"/>
                <w:sz w:val="20"/>
                <w:szCs w:val="20"/>
              </w:rPr>
              <w:t>01,669</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10,924</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3,973</w:t>
            </w:r>
          </w:p>
        </w:tc>
      </w:tr>
      <w:tr w:rsidR="00E87456" w:rsidTr="007668ED">
        <w:tc>
          <w:tcPr>
            <w:tcW w:w="622" w:type="dxa"/>
            <w:vMerge w:val="restart"/>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lang w:eastAsia="zh-HK"/>
              </w:rPr>
              <w:t>國訓中心</w:t>
            </w: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110</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,687,385</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,217,166</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,675,799</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,213,340</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1,586</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,826</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111</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,931,441</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,640,424</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,919,836</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,632,999</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1,605</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7</w:t>
            </w:r>
            <w:r w:rsidRPr="00797D2C">
              <w:rPr>
                <w:rFonts w:hAnsi="標楷體"/>
                <w:sz w:val="20"/>
                <w:szCs w:val="20"/>
              </w:rPr>
              <w:t>,425</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112</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,149,216</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,026,701</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,137,616</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,025,485</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1,600</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,216</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113</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,094,194</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,724,247</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,082,594</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,710,987</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1,600</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3,260</w:t>
            </w:r>
          </w:p>
        </w:tc>
      </w:tr>
      <w:tr w:rsidR="00E87456" w:rsidTr="007668ED">
        <w:tc>
          <w:tcPr>
            <w:tcW w:w="622" w:type="dxa"/>
            <w:vMerge w:val="restart"/>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lang w:eastAsia="zh-HK"/>
              </w:rPr>
              <w:t>國家住都中心</w:t>
            </w: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110</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,244,437</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7</w:t>
            </w:r>
            <w:r w:rsidRPr="00797D2C">
              <w:rPr>
                <w:rFonts w:hAnsi="標楷體"/>
                <w:sz w:val="20"/>
                <w:szCs w:val="20"/>
              </w:rPr>
              <w:t>66,448</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,140,353</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03,592</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04,084</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137,144</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111</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,226,887</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21,401</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,395,409</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,065,869</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8</w:t>
            </w:r>
            <w:r w:rsidRPr="00797D2C">
              <w:rPr>
                <w:rFonts w:hAnsi="標楷體"/>
                <w:sz w:val="20"/>
                <w:szCs w:val="20"/>
              </w:rPr>
              <w:t>31,478</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144,468</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112</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,126,086</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,512,400</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,280,161</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,304,271</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8</w:t>
            </w:r>
            <w:r w:rsidRPr="00797D2C">
              <w:rPr>
                <w:rFonts w:hAnsi="標楷體"/>
                <w:sz w:val="20"/>
                <w:szCs w:val="20"/>
              </w:rPr>
              <w:t>45,925</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08,129</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113</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,193,846</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,119,213</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,125,632</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,980,962</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6</w:t>
            </w:r>
            <w:r w:rsidRPr="00797D2C">
              <w:rPr>
                <w:rFonts w:hAnsi="標楷體"/>
                <w:sz w:val="20"/>
                <w:szCs w:val="20"/>
              </w:rPr>
              <w:t>8,214</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38,251</w:t>
            </w:r>
          </w:p>
        </w:tc>
      </w:tr>
      <w:tr w:rsidR="00E87456" w:rsidTr="007668ED">
        <w:tc>
          <w:tcPr>
            <w:tcW w:w="622" w:type="dxa"/>
            <w:vMerge w:val="restart"/>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lang w:eastAsia="zh-HK"/>
              </w:rPr>
              <w:t>文策院</w:t>
            </w: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110</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,021,376</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75,563</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,016,778</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,055,833</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,598</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80,270</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111</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31,673</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8</w:t>
            </w:r>
            <w:r w:rsidRPr="00797D2C">
              <w:rPr>
                <w:rFonts w:hAnsi="標楷體"/>
                <w:sz w:val="20"/>
                <w:szCs w:val="20"/>
              </w:rPr>
              <w:t>81,534</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31,598</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67,918</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7</w:t>
            </w:r>
            <w:r w:rsidRPr="00797D2C">
              <w:rPr>
                <w:rFonts w:hAnsi="標楷體"/>
                <w:sz w:val="20"/>
                <w:szCs w:val="20"/>
              </w:rPr>
              <w:t>5</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86,384</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112</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,079,414</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,076,280</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,079,414</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,039,867</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6,413</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113</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,033,946</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,167,320</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,033,946</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,135,772</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1,548</w:t>
            </w:r>
          </w:p>
        </w:tc>
      </w:tr>
      <w:tr w:rsidR="00E87456" w:rsidTr="007668ED">
        <w:tc>
          <w:tcPr>
            <w:tcW w:w="622" w:type="dxa"/>
            <w:vMerge w:val="restart"/>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lang w:eastAsia="zh-HK"/>
              </w:rPr>
              <w:t>影視聽中心</w:t>
            </w: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110</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05,834</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78,204</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05,824</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22,611</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0</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5</w:t>
            </w:r>
            <w:r w:rsidRPr="00797D2C">
              <w:rPr>
                <w:rFonts w:hAnsi="標楷體"/>
                <w:sz w:val="20"/>
                <w:szCs w:val="20"/>
              </w:rPr>
              <w:t>5,593</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111</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57,899</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33,406</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08,414</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39,753</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50,515</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6,347</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112</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57,574</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72,681</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65,192</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42,159</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7,618</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0,522</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113</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94,133</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62,653</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39,210</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84,963</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45,077</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22,310</w:t>
            </w:r>
          </w:p>
        </w:tc>
      </w:tr>
      <w:tr w:rsidR="00E87456" w:rsidTr="007668ED">
        <w:tc>
          <w:tcPr>
            <w:tcW w:w="622" w:type="dxa"/>
            <w:vMerge w:val="restart"/>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lang w:eastAsia="zh-HK"/>
              </w:rPr>
              <w:t>資安院</w:t>
            </w: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112</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8</w:t>
            </w:r>
            <w:r w:rsidRPr="00797D2C">
              <w:rPr>
                <w:rFonts w:hAnsi="標楷體"/>
                <w:sz w:val="20"/>
                <w:szCs w:val="20"/>
              </w:rPr>
              <w:t>31,844</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5</w:t>
            </w:r>
            <w:r w:rsidRPr="00797D2C">
              <w:rPr>
                <w:rFonts w:hAnsi="標楷體"/>
                <w:sz w:val="20"/>
                <w:szCs w:val="20"/>
              </w:rPr>
              <w:t>69,104</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8</w:t>
            </w:r>
            <w:r w:rsidRPr="00797D2C">
              <w:rPr>
                <w:rFonts w:hAnsi="標楷體"/>
                <w:sz w:val="20"/>
                <w:szCs w:val="20"/>
              </w:rPr>
              <w:t>31,844</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5</w:t>
            </w:r>
            <w:r w:rsidRPr="00797D2C">
              <w:rPr>
                <w:rFonts w:hAnsi="標楷體"/>
                <w:sz w:val="20"/>
                <w:szCs w:val="20"/>
              </w:rPr>
              <w:t>68,754</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50</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113</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6</w:t>
            </w:r>
            <w:r w:rsidRPr="00797D2C">
              <w:rPr>
                <w:rFonts w:hAnsi="標楷體"/>
                <w:sz w:val="20"/>
                <w:szCs w:val="20"/>
              </w:rPr>
              <w:t>56,942</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27,891</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6</w:t>
            </w:r>
            <w:r w:rsidRPr="00797D2C">
              <w:rPr>
                <w:rFonts w:hAnsi="標楷體"/>
                <w:sz w:val="20"/>
                <w:szCs w:val="20"/>
              </w:rPr>
              <w:t>56,942</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8</w:t>
            </w:r>
            <w:r w:rsidRPr="00797D2C">
              <w:rPr>
                <w:rFonts w:hAnsi="標楷體"/>
                <w:sz w:val="20"/>
                <w:szCs w:val="20"/>
              </w:rPr>
              <w:t>89,927</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7,964</w:t>
            </w:r>
          </w:p>
        </w:tc>
      </w:tr>
      <w:tr w:rsidR="00E87456" w:rsidTr="007668ED">
        <w:tc>
          <w:tcPr>
            <w:tcW w:w="622" w:type="dxa"/>
            <w:vMerge w:val="restart"/>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lang w:eastAsia="zh-HK"/>
              </w:rPr>
              <w:t>太空中心</w:t>
            </w: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112</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,706,920</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,484,368</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,728,617</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,494,980</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21,697</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10,612</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113</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,433,279</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,937,973</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,446,943</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,944,711</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13,664</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r w:rsidRPr="00797D2C">
              <w:rPr>
                <w:rFonts w:hAnsi="標楷體"/>
                <w:sz w:val="20"/>
                <w:szCs w:val="20"/>
              </w:rPr>
              <w:t>6,738</w:t>
            </w:r>
          </w:p>
        </w:tc>
      </w:tr>
      <w:tr w:rsidR="00E87456" w:rsidTr="007668ED">
        <w:tc>
          <w:tcPr>
            <w:tcW w:w="622" w:type="dxa"/>
            <w:vMerge w:val="restart"/>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lang w:eastAsia="zh-HK"/>
              </w:rPr>
              <w:t>運科中心</w:t>
            </w: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112</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9,047</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,708</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9,047</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9</w:t>
            </w:r>
            <w:r w:rsidRPr="00797D2C">
              <w:rPr>
                <w:rFonts w:hAnsi="標楷體"/>
                <w:sz w:val="20"/>
                <w:szCs w:val="20"/>
              </w:rPr>
              <w:t>,676</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2</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113</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13,731</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29,241</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11,711</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1</w:t>
            </w:r>
            <w:r w:rsidRPr="00797D2C">
              <w:rPr>
                <w:rFonts w:hAnsi="標楷體"/>
                <w:sz w:val="20"/>
                <w:szCs w:val="20"/>
              </w:rPr>
              <w:t>28,385</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,020</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8</w:t>
            </w:r>
            <w:r w:rsidRPr="00797D2C">
              <w:rPr>
                <w:rFonts w:hAnsi="標楷體"/>
                <w:sz w:val="20"/>
                <w:szCs w:val="20"/>
              </w:rPr>
              <w:t>56</w:t>
            </w:r>
          </w:p>
        </w:tc>
      </w:tr>
      <w:tr w:rsidR="00E87456" w:rsidTr="007668ED">
        <w:tc>
          <w:tcPr>
            <w:tcW w:w="622" w:type="dxa"/>
            <w:vMerge w:val="restart"/>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lang w:eastAsia="zh-HK"/>
              </w:rPr>
              <w:t>國原院</w:t>
            </w: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112</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8</w:t>
            </w:r>
            <w:r w:rsidRPr="00797D2C">
              <w:rPr>
                <w:rFonts w:hAnsi="標楷體"/>
                <w:sz w:val="20"/>
                <w:szCs w:val="20"/>
              </w:rPr>
              <w:t>87,637</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7</w:t>
            </w:r>
            <w:r w:rsidRPr="00797D2C">
              <w:rPr>
                <w:rFonts w:hAnsi="標楷體"/>
                <w:sz w:val="20"/>
                <w:szCs w:val="20"/>
              </w:rPr>
              <w:t>84,310</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8</w:t>
            </w:r>
            <w:r w:rsidRPr="00797D2C">
              <w:rPr>
                <w:rFonts w:hAnsi="標楷體"/>
                <w:sz w:val="20"/>
                <w:szCs w:val="20"/>
              </w:rPr>
              <w:t>64,677</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7</w:t>
            </w:r>
            <w:r w:rsidRPr="00797D2C">
              <w:rPr>
                <w:rFonts w:hAnsi="標楷體"/>
                <w:sz w:val="20"/>
                <w:szCs w:val="20"/>
              </w:rPr>
              <w:t>44,614</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2,960</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3</w:t>
            </w:r>
            <w:r w:rsidRPr="00797D2C">
              <w:rPr>
                <w:rFonts w:hAnsi="標楷體"/>
                <w:sz w:val="20"/>
                <w:szCs w:val="20"/>
              </w:rPr>
              <w:t>9,696</w:t>
            </w:r>
          </w:p>
        </w:tc>
      </w:tr>
      <w:tr w:rsidR="00E87456" w:rsidTr="007668ED">
        <w:tc>
          <w:tcPr>
            <w:tcW w:w="622" w:type="dxa"/>
            <w:vMerge/>
            <w:shd w:val="clear" w:color="auto" w:fill="auto"/>
            <w:vAlign w:val="center"/>
          </w:tcPr>
          <w:p w:rsidR="00E87456" w:rsidRPr="00797D2C" w:rsidRDefault="00E87456" w:rsidP="007668ED">
            <w:pPr>
              <w:pStyle w:val="142"/>
              <w:jc w:val="center"/>
              <w:rPr>
                <w:rFonts w:hAnsi="標楷體"/>
                <w:sz w:val="20"/>
                <w:szCs w:val="20"/>
              </w:rPr>
            </w:pPr>
          </w:p>
        </w:tc>
        <w:tc>
          <w:tcPr>
            <w:tcW w:w="532" w:type="dxa"/>
            <w:shd w:val="clear" w:color="auto" w:fill="auto"/>
            <w:vAlign w:val="center"/>
          </w:tcPr>
          <w:p w:rsidR="00E87456" w:rsidRPr="00797D2C" w:rsidRDefault="00E87456" w:rsidP="007668ED">
            <w:pPr>
              <w:pStyle w:val="142"/>
              <w:jc w:val="center"/>
              <w:rPr>
                <w:rFonts w:hAnsi="標楷體"/>
                <w:sz w:val="20"/>
                <w:szCs w:val="20"/>
              </w:rPr>
            </w:pPr>
            <w:r w:rsidRPr="00797D2C">
              <w:rPr>
                <w:rFonts w:hAnsi="標楷體" w:hint="eastAsia"/>
                <w:sz w:val="20"/>
                <w:szCs w:val="20"/>
              </w:rPr>
              <w:t>113</w:t>
            </w:r>
          </w:p>
        </w:tc>
        <w:tc>
          <w:tcPr>
            <w:tcW w:w="13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,993,007</w:t>
            </w:r>
          </w:p>
        </w:tc>
        <w:tc>
          <w:tcPr>
            <w:tcW w:w="1358"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,776,577</w:t>
            </w:r>
          </w:p>
        </w:tc>
        <w:tc>
          <w:tcPr>
            <w:tcW w:w="1316"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,947,139</w:t>
            </w:r>
          </w:p>
        </w:tc>
        <w:tc>
          <w:tcPr>
            <w:tcW w:w="1329"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,562,417</w:t>
            </w:r>
          </w:p>
        </w:tc>
        <w:tc>
          <w:tcPr>
            <w:tcW w:w="1120"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4</w:t>
            </w:r>
            <w:r w:rsidRPr="00797D2C">
              <w:rPr>
                <w:rFonts w:hAnsi="標楷體"/>
                <w:sz w:val="20"/>
                <w:szCs w:val="20"/>
              </w:rPr>
              <w:t>5,868</w:t>
            </w:r>
          </w:p>
        </w:tc>
        <w:tc>
          <w:tcPr>
            <w:tcW w:w="1123" w:type="dxa"/>
            <w:shd w:val="clear" w:color="auto" w:fill="auto"/>
            <w:vAlign w:val="center"/>
          </w:tcPr>
          <w:p w:rsidR="00E87456" w:rsidRPr="00797D2C" w:rsidRDefault="00E87456" w:rsidP="007668ED">
            <w:pPr>
              <w:pStyle w:val="142"/>
              <w:jc w:val="right"/>
              <w:rPr>
                <w:rFonts w:hAnsi="標楷體"/>
                <w:sz w:val="20"/>
                <w:szCs w:val="20"/>
              </w:rPr>
            </w:pPr>
            <w:r w:rsidRPr="00797D2C">
              <w:rPr>
                <w:rFonts w:hAnsi="標楷體" w:hint="eastAsia"/>
                <w:sz w:val="20"/>
                <w:szCs w:val="20"/>
              </w:rPr>
              <w:t>2</w:t>
            </w:r>
            <w:r w:rsidRPr="00797D2C">
              <w:rPr>
                <w:rFonts w:hAnsi="標楷體"/>
                <w:sz w:val="20"/>
                <w:szCs w:val="20"/>
              </w:rPr>
              <w:t>14,160</w:t>
            </w:r>
          </w:p>
        </w:tc>
      </w:tr>
      <w:tr w:rsidR="00E87456" w:rsidTr="007668ED">
        <w:tc>
          <w:tcPr>
            <w:tcW w:w="622" w:type="dxa"/>
            <w:vMerge w:val="restart"/>
            <w:shd w:val="clear" w:color="auto" w:fill="auto"/>
            <w:vAlign w:val="center"/>
          </w:tcPr>
          <w:p w:rsidR="00E87456" w:rsidRPr="00520704" w:rsidRDefault="00E87456" w:rsidP="007668ED">
            <w:pPr>
              <w:pStyle w:val="142"/>
              <w:jc w:val="center"/>
              <w:rPr>
                <w:rFonts w:hAnsi="標楷體"/>
                <w:b/>
                <w:sz w:val="20"/>
                <w:szCs w:val="20"/>
                <w:lang w:eastAsia="zh-HK"/>
              </w:rPr>
            </w:pPr>
            <w:r w:rsidRPr="00520704">
              <w:rPr>
                <w:rFonts w:hAnsi="標楷體" w:hint="eastAsia"/>
                <w:b/>
                <w:sz w:val="20"/>
                <w:szCs w:val="20"/>
                <w:lang w:eastAsia="zh-HK"/>
              </w:rPr>
              <w:t>合</w:t>
            </w:r>
          </w:p>
          <w:p w:rsidR="00E87456" w:rsidRPr="00520704" w:rsidRDefault="00E87456" w:rsidP="007668ED">
            <w:pPr>
              <w:pStyle w:val="142"/>
              <w:jc w:val="center"/>
              <w:rPr>
                <w:rFonts w:hAnsi="標楷體"/>
                <w:b/>
                <w:sz w:val="20"/>
                <w:szCs w:val="20"/>
              </w:rPr>
            </w:pPr>
            <w:r w:rsidRPr="00520704">
              <w:rPr>
                <w:rFonts w:hAnsi="標楷體" w:hint="eastAsia"/>
                <w:b/>
                <w:sz w:val="20"/>
                <w:szCs w:val="20"/>
                <w:lang w:eastAsia="zh-HK"/>
              </w:rPr>
              <w:t>計</w:t>
            </w:r>
          </w:p>
        </w:tc>
        <w:tc>
          <w:tcPr>
            <w:tcW w:w="532" w:type="dxa"/>
            <w:shd w:val="clear" w:color="auto" w:fill="auto"/>
            <w:vAlign w:val="center"/>
          </w:tcPr>
          <w:p w:rsidR="00E87456" w:rsidRPr="00520704" w:rsidRDefault="00E87456" w:rsidP="007668ED">
            <w:pPr>
              <w:pStyle w:val="142"/>
              <w:jc w:val="center"/>
              <w:rPr>
                <w:rFonts w:hAnsi="標楷體"/>
                <w:b/>
                <w:sz w:val="20"/>
                <w:szCs w:val="20"/>
              </w:rPr>
            </w:pPr>
            <w:r w:rsidRPr="00520704">
              <w:rPr>
                <w:rFonts w:hAnsi="標楷體" w:hint="eastAsia"/>
                <w:b/>
                <w:sz w:val="20"/>
                <w:szCs w:val="20"/>
              </w:rPr>
              <w:t>110</w:t>
            </w:r>
          </w:p>
        </w:tc>
        <w:tc>
          <w:tcPr>
            <w:tcW w:w="1320"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7</w:t>
            </w:r>
            <w:r w:rsidRPr="00520704">
              <w:rPr>
                <w:rFonts w:hAnsi="標楷體"/>
                <w:b/>
                <w:sz w:val="20"/>
                <w:szCs w:val="20"/>
              </w:rPr>
              <w:t>1,386,927</w:t>
            </w:r>
          </w:p>
        </w:tc>
        <w:tc>
          <w:tcPr>
            <w:tcW w:w="1358"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6</w:t>
            </w:r>
            <w:r w:rsidRPr="00520704">
              <w:rPr>
                <w:rFonts w:hAnsi="標楷體"/>
                <w:b/>
                <w:sz w:val="20"/>
                <w:szCs w:val="20"/>
              </w:rPr>
              <w:t>4,446,910</w:t>
            </w:r>
          </w:p>
        </w:tc>
        <w:tc>
          <w:tcPr>
            <w:tcW w:w="1316"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6</w:t>
            </w:r>
            <w:r w:rsidRPr="00520704">
              <w:rPr>
                <w:rFonts w:hAnsi="標楷體"/>
                <w:b/>
                <w:sz w:val="20"/>
                <w:szCs w:val="20"/>
              </w:rPr>
              <w:t>9,703,977</w:t>
            </w:r>
          </w:p>
        </w:tc>
        <w:tc>
          <w:tcPr>
            <w:tcW w:w="1329"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6</w:t>
            </w:r>
            <w:r w:rsidRPr="00520704">
              <w:rPr>
                <w:rFonts w:hAnsi="標楷體"/>
                <w:b/>
                <w:sz w:val="20"/>
                <w:szCs w:val="20"/>
              </w:rPr>
              <w:t>1,776,430</w:t>
            </w:r>
          </w:p>
        </w:tc>
        <w:tc>
          <w:tcPr>
            <w:tcW w:w="2243" w:type="dxa"/>
            <w:gridSpan w:val="2"/>
            <w:vMerge w:val="restart"/>
            <w:shd w:val="clear" w:color="auto" w:fill="auto"/>
          </w:tcPr>
          <w:p w:rsidR="00E87456" w:rsidRDefault="00E87456" w:rsidP="007668ED">
            <w:pPr>
              <w:pStyle w:val="142"/>
              <w:jc w:val="right"/>
            </w:pPr>
          </w:p>
        </w:tc>
      </w:tr>
      <w:tr w:rsidR="00E87456" w:rsidTr="007668ED">
        <w:tc>
          <w:tcPr>
            <w:tcW w:w="622" w:type="dxa"/>
            <w:vMerge/>
            <w:shd w:val="clear" w:color="auto" w:fill="auto"/>
            <w:vAlign w:val="center"/>
          </w:tcPr>
          <w:p w:rsidR="00E87456" w:rsidRPr="00520704" w:rsidRDefault="00E87456" w:rsidP="007668ED">
            <w:pPr>
              <w:pStyle w:val="142"/>
              <w:jc w:val="center"/>
              <w:rPr>
                <w:rFonts w:hAnsi="標楷體"/>
                <w:b/>
                <w:sz w:val="20"/>
                <w:szCs w:val="20"/>
              </w:rPr>
            </w:pPr>
          </w:p>
        </w:tc>
        <w:tc>
          <w:tcPr>
            <w:tcW w:w="532" w:type="dxa"/>
            <w:shd w:val="clear" w:color="auto" w:fill="auto"/>
            <w:vAlign w:val="center"/>
          </w:tcPr>
          <w:p w:rsidR="00E87456" w:rsidRPr="00520704" w:rsidRDefault="00E87456" w:rsidP="007668ED">
            <w:pPr>
              <w:pStyle w:val="142"/>
              <w:jc w:val="center"/>
              <w:rPr>
                <w:rFonts w:hAnsi="標楷體"/>
                <w:b/>
                <w:sz w:val="20"/>
                <w:szCs w:val="20"/>
              </w:rPr>
            </w:pPr>
            <w:r w:rsidRPr="00520704">
              <w:rPr>
                <w:rFonts w:hAnsi="標楷體" w:hint="eastAsia"/>
                <w:b/>
                <w:sz w:val="20"/>
                <w:szCs w:val="20"/>
              </w:rPr>
              <w:t>111</w:t>
            </w:r>
          </w:p>
        </w:tc>
        <w:tc>
          <w:tcPr>
            <w:tcW w:w="1320"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1</w:t>
            </w:r>
            <w:r w:rsidRPr="00520704">
              <w:rPr>
                <w:rFonts w:hAnsi="標楷體"/>
                <w:b/>
                <w:sz w:val="20"/>
                <w:szCs w:val="20"/>
              </w:rPr>
              <w:t>04,565,379</w:t>
            </w:r>
          </w:p>
        </w:tc>
        <w:tc>
          <w:tcPr>
            <w:tcW w:w="1358"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9</w:t>
            </w:r>
            <w:r w:rsidRPr="00520704">
              <w:rPr>
                <w:rFonts w:hAnsi="標楷體"/>
                <w:b/>
                <w:sz w:val="20"/>
                <w:szCs w:val="20"/>
              </w:rPr>
              <w:t>3,182,413</w:t>
            </w:r>
          </w:p>
        </w:tc>
        <w:tc>
          <w:tcPr>
            <w:tcW w:w="1316"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1</w:t>
            </w:r>
            <w:r w:rsidRPr="00520704">
              <w:rPr>
                <w:rFonts w:hAnsi="標楷體"/>
                <w:b/>
                <w:sz w:val="20"/>
                <w:szCs w:val="20"/>
              </w:rPr>
              <w:t>01,280,585</w:t>
            </w:r>
          </w:p>
        </w:tc>
        <w:tc>
          <w:tcPr>
            <w:tcW w:w="1329"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9</w:t>
            </w:r>
            <w:r w:rsidRPr="00520704">
              <w:rPr>
                <w:rFonts w:hAnsi="標楷體"/>
                <w:b/>
                <w:sz w:val="20"/>
                <w:szCs w:val="20"/>
              </w:rPr>
              <w:t>0,207,406</w:t>
            </w:r>
          </w:p>
        </w:tc>
        <w:tc>
          <w:tcPr>
            <w:tcW w:w="2243" w:type="dxa"/>
            <w:gridSpan w:val="2"/>
            <w:vMerge/>
            <w:shd w:val="clear" w:color="auto" w:fill="auto"/>
          </w:tcPr>
          <w:p w:rsidR="00E87456" w:rsidRDefault="00E87456" w:rsidP="007668ED">
            <w:pPr>
              <w:pStyle w:val="142"/>
              <w:jc w:val="right"/>
            </w:pPr>
          </w:p>
        </w:tc>
      </w:tr>
      <w:tr w:rsidR="00E87456" w:rsidTr="007668ED">
        <w:tc>
          <w:tcPr>
            <w:tcW w:w="622" w:type="dxa"/>
            <w:vMerge/>
            <w:shd w:val="clear" w:color="auto" w:fill="auto"/>
            <w:vAlign w:val="center"/>
          </w:tcPr>
          <w:p w:rsidR="00E87456" w:rsidRPr="00520704" w:rsidRDefault="00E87456" w:rsidP="007668ED">
            <w:pPr>
              <w:pStyle w:val="142"/>
              <w:jc w:val="center"/>
              <w:rPr>
                <w:rFonts w:hAnsi="標楷體"/>
                <w:b/>
                <w:sz w:val="20"/>
                <w:szCs w:val="20"/>
              </w:rPr>
            </w:pPr>
          </w:p>
        </w:tc>
        <w:tc>
          <w:tcPr>
            <w:tcW w:w="532" w:type="dxa"/>
            <w:shd w:val="clear" w:color="auto" w:fill="auto"/>
            <w:vAlign w:val="center"/>
          </w:tcPr>
          <w:p w:rsidR="00E87456" w:rsidRPr="00520704" w:rsidRDefault="00E87456" w:rsidP="007668ED">
            <w:pPr>
              <w:pStyle w:val="142"/>
              <w:jc w:val="center"/>
              <w:rPr>
                <w:rFonts w:hAnsi="標楷體"/>
                <w:b/>
                <w:sz w:val="20"/>
                <w:szCs w:val="20"/>
              </w:rPr>
            </w:pPr>
            <w:r w:rsidRPr="00520704">
              <w:rPr>
                <w:rFonts w:hAnsi="標楷體" w:hint="eastAsia"/>
                <w:b/>
                <w:sz w:val="20"/>
                <w:szCs w:val="20"/>
              </w:rPr>
              <w:t>112</w:t>
            </w:r>
          </w:p>
        </w:tc>
        <w:tc>
          <w:tcPr>
            <w:tcW w:w="1320"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1</w:t>
            </w:r>
            <w:r w:rsidRPr="00520704">
              <w:rPr>
                <w:rFonts w:hAnsi="標楷體"/>
                <w:b/>
                <w:sz w:val="20"/>
                <w:szCs w:val="20"/>
              </w:rPr>
              <w:t>37,404,136</w:t>
            </w:r>
          </w:p>
        </w:tc>
        <w:tc>
          <w:tcPr>
            <w:tcW w:w="1358"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1</w:t>
            </w:r>
            <w:r w:rsidRPr="00520704">
              <w:rPr>
                <w:rFonts w:hAnsi="標楷體"/>
                <w:b/>
                <w:sz w:val="20"/>
                <w:szCs w:val="20"/>
              </w:rPr>
              <w:t>19,519,201</w:t>
            </w:r>
          </w:p>
        </w:tc>
        <w:tc>
          <w:tcPr>
            <w:tcW w:w="1316"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1</w:t>
            </w:r>
            <w:r w:rsidRPr="00520704">
              <w:rPr>
                <w:rFonts w:hAnsi="標楷體"/>
                <w:b/>
                <w:sz w:val="20"/>
                <w:szCs w:val="20"/>
              </w:rPr>
              <w:t>33,520,007</w:t>
            </w:r>
          </w:p>
        </w:tc>
        <w:tc>
          <w:tcPr>
            <w:tcW w:w="1329"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1</w:t>
            </w:r>
            <w:r w:rsidRPr="00520704">
              <w:rPr>
                <w:rFonts w:hAnsi="標楷體"/>
                <w:b/>
                <w:sz w:val="20"/>
                <w:szCs w:val="20"/>
              </w:rPr>
              <w:t>11,923,070</w:t>
            </w:r>
          </w:p>
        </w:tc>
        <w:tc>
          <w:tcPr>
            <w:tcW w:w="2243" w:type="dxa"/>
            <w:gridSpan w:val="2"/>
            <w:vMerge/>
            <w:shd w:val="clear" w:color="auto" w:fill="auto"/>
          </w:tcPr>
          <w:p w:rsidR="00E87456" w:rsidRDefault="00E87456" w:rsidP="007668ED">
            <w:pPr>
              <w:pStyle w:val="142"/>
              <w:jc w:val="right"/>
            </w:pPr>
          </w:p>
        </w:tc>
      </w:tr>
      <w:tr w:rsidR="00E87456" w:rsidTr="007668ED">
        <w:tc>
          <w:tcPr>
            <w:tcW w:w="622" w:type="dxa"/>
            <w:vMerge/>
            <w:shd w:val="clear" w:color="auto" w:fill="auto"/>
            <w:vAlign w:val="center"/>
          </w:tcPr>
          <w:p w:rsidR="00E87456" w:rsidRPr="00520704" w:rsidRDefault="00E87456" w:rsidP="007668ED">
            <w:pPr>
              <w:pStyle w:val="142"/>
              <w:jc w:val="center"/>
              <w:rPr>
                <w:rFonts w:hAnsi="標楷體"/>
                <w:b/>
                <w:sz w:val="20"/>
                <w:szCs w:val="20"/>
              </w:rPr>
            </w:pPr>
          </w:p>
        </w:tc>
        <w:tc>
          <w:tcPr>
            <w:tcW w:w="532" w:type="dxa"/>
            <w:shd w:val="clear" w:color="auto" w:fill="auto"/>
            <w:vAlign w:val="center"/>
          </w:tcPr>
          <w:p w:rsidR="00E87456" w:rsidRPr="00520704" w:rsidRDefault="00E87456" w:rsidP="007668ED">
            <w:pPr>
              <w:pStyle w:val="142"/>
              <w:jc w:val="center"/>
              <w:rPr>
                <w:rFonts w:hAnsi="標楷體"/>
                <w:b/>
                <w:sz w:val="20"/>
                <w:szCs w:val="20"/>
              </w:rPr>
            </w:pPr>
            <w:r w:rsidRPr="00520704">
              <w:rPr>
                <w:rFonts w:hAnsi="標楷體" w:hint="eastAsia"/>
                <w:b/>
                <w:sz w:val="20"/>
                <w:szCs w:val="20"/>
              </w:rPr>
              <w:t>113</w:t>
            </w:r>
          </w:p>
        </w:tc>
        <w:tc>
          <w:tcPr>
            <w:tcW w:w="1320"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1</w:t>
            </w:r>
            <w:r w:rsidRPr="00520704">
              <w:rPr>
                <w:rFonts w:hAnsi="標楷體"/>
                <w:b/>
                <w:sz w:val="20"/>
                <w:szCs w:val="20"/>
              </w:rPr>
              <w:t>28,905,823</w:t>
            </w:r>
          </w:p>
        </w:tc>
        <w:tc>
          <w:tcPr>
            <w:tcW w:w="1358"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1</w:t>
            </w:r>
            <w:r w:rsidRPr="00520704">
              <w:rPr>
                <w:rFonts w:hAnsi="標楷體"/>
                <w:b/>
                <w:sz w:val="20"/>
                <w:szCs w:val="20"/>
              </w:rPr>
              <w:t>21,104,225</w:t>
            </w:r>
          </w:p>
        </w:tc>
        <w:tc>
          <w:tcPr>
            <w:tcW w:w="1316"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1</w:t>
            </w:r>
            <w:r w:rsidRPr="00520704">
              <w:rPr>
                <w:rFonts w:hAnsi="標楷體"/>
                <w:b/>
                <w:sz w:val="20"/>
                <w:szCs w:val="20"/>
              </w:rPr>
              <w:t>25,599,808</w:t>
            </w:r>
          </w:p>
        </w:tc>
        <w:tc>
          <w:tcPr>
            <w:tcW w:w="1329" w:type="dxa"/>
            <w:shd w:val="clear" w:color="auto" w:fill="auto"/>
            <w:vAlign w:val="center"/>
          </w:tcPr>
          <w:p w:rsidR="00E87456" w:rsidRPr="00520704" w:rsidRDefault="00E87456" w:rsidP="007668ED">
            <w:pPr>
              <w:pStyle w:val="142"/>
              <w:jc w:val="right"/>
              <w:rPr>
                <w:rFonts w:hAnsi="標楷體"/>
                <w:b/>
                <w:sz w:val="20"/>
                <w:szCs w:val="20"/>
              </w:rPr>
            </w:pPr>
            <w:r w:rsidRPr="00520704">
              <w:rPr>
                <w:rFonts w:hAnsi="標楷體" w:hint="eastAsia"/>
                <w:b/>
                <w:sz w:val="20"/>
                <w:szCs w:val="20"/>
              </w:rPr>
              <w:t>1</w:t>
            </w:r>
            <w:r w:rsidRPr="00520704">
              <w:rPr>
                <w:rFonts w:hAnsi="標楷體"/>
                <w:b/>
                <w:sz w:val="20"/>
                <w:szCs w:val="20"/>
              </w:rPr>
              <w:t>11,244,581</w:t>
            </w:r>
          </w:p>
        </w:tc>
        <w:tc>
          <w:tcPr>
            <w:tcW w:w="2243" w:type="dxa"/>
            <w:gridSpan w:val="2"/>
            <w:vMerge/>
            <w:shd w:val="clear" w:color="auto" w:fill="auto"/>
          </w:tcPr>
          <w:p w:rsidR="00E87456" w:rsidRDefault="00E87456" w:rsidP="007668ED">
            <w:pPr>
              <w:pStyle w:val="142"/>
              <w:jc w:val="right"/>
            </w:pPr>
          </w:p>
        </w:tc>
      </w:tr>
    </w:tbl>
    <w:p w:rsidR="00E87456" w:rsidRDefault="00E87456" w:rsidP="007668ED">
      <w:pPr>
        <w:pStyle w:val="142"/>
        <w:ind w:leftChars="-44" w:left="1176" w:hangingChars="535" w:hanging="1301"/>
      </w:pPr>
      <w:r w:rsidRPr="008A6F02">
        <w:rPr>
          <w:rFonts w:hint="eastAsia"/>
        </w:rPr>
        <w:t>說    明：</w:t>
      </w:r>
      <w:r>
        <w:rPr>
          <w:rFonts w:hint="eastAsia"/>
        </w:rPr>
        <w:t>1.</w:t>
      </w:r>
      <w:r>
        <w:rPr>
          <w:rFonts w:hint="eastAsia"/>
          <w:lang w:eastAsia="zh-HK"/>
        </w:rPr>
        <w:t>本表按行政法人成立時間排序</w:t>
      </w:r>
      <w:r w:rsidRPr="00926715">
        <w:rPr>
          <w:rFonts w:hint="eastAsia"/>
        </w:rPr>
        <w:t>。</w:t>
      </w:r>
    </w:p>
    <w:p w:rsidR="00E87456" w:rsidRDefault="00E87456" w:rsidP="007668ED">
      <w:pPr>
        <w:pStyle w:val="142"/>
        <w:ind w:leftChars="-44" w:left="1176" w:hangingChars="535" w:hanging="1301"/>
      </w:pPr>
      <w:r>
        <w:rPr>
          <w:rFonts w:hint="eastAsia"/>
        </w:rPr>
        <w:t xml:space="preserve"> </w:t>
      </w:r>
      <w:r>
        <w:t xml:space="preserve">         </w:t>
      </w:r>
      <w:r>
        <w:rPr>
          <w:rFonts w:hint="eastAsia"/>
        </w:rPr>
        <w:t>2.</w:t>
      </w:r>
      <w:r w:rsidRPr="003B7819">
        <w:rPr>
          <w:rFonts w:hint="eastAsia"/>
        </w:rPr>
        <w:t>總支出含所得稅費用</w:t>
      </w:r>
      <w:r>
        <w:rPr>
          <w:rFonts w:hint="eastAsia"/>
        </w:rPr>
        <w:t>。</w:t>
      </w:r>
    </w:p>
    <w:p w:rsidR="00E87456" w:rsidRPr="00E463D8" w:rsidRDefault="00E87456" w:rsidP="007668ED">
      <w:pPr>
        <w:pStyle w:val="142"/>
        <w:ind w:leftChars="-44" w:left="1064" w:hangingChars="489" w:hanging="1189"/>
      </w:pPr>
      <w:r w:rsidRPr="00E463D8">
        <w:rPr>
          <w:rFonts w:hint="eastAsia"/>
        </w:rPr>
        <w:t>資料來源：</w:t>
      </w:r>
      <w:r w:rsidRPr="00926715">
        <w:rPr>
          <w:rFonts w:hint="eastAsia"/>
        </w:rPr>
        <w:t>各行政法人</w:t>
      </w:r>
      <w:r>
        <w:rPr>
          <w:rFonts w:hint="eastAsia"/>
        </w:rPr>
        <w:t>110</w:t>
      </w:r>
      <w:r>
        <w:rPr>
          <w:rFonts w:hint="eastAsia"/>
          <w:lang w:eastAsia="zh-HK"/>
        </w:rPr>
        <w:t>至</w:t>
      </w:r>
      <w:r>
        <w:rPr>
          <w:rFonts w:hint="eastAsia"/>
        </w:rPr>
        <w:t>113</w:t>
      </w:r>
      <w:r w:rsidRPr="00926715">
        <w:rPr>
          <w:rFonts w:hint="eastAsia"/>
        </w:rPr>
        <w:t>年度預、決算書彙整</w:t>
      </w:r>
      <w:r w:rsidRPr="00E463D8">
        <w:rPr>
          <w:rFonts w:hint="eastAsia"/>
        </w:rPr>
        <w:t>。</w:t>
      </w:r>
    </w:p>
    <w:p w:rsidR="00E87456" w:rsidRPr="00073A3F" w:rsidRDefault="00E87456" w:rsidP="007668ED">
      <w:pPr>
        <w:pStyle w:val="a5"/>
        <w:ind w:left="849" w:hanging="283"/>
        <w:rPr>
          <w:rFonts w:hAnsi="標楷體"/>
          <w:b/>
          <w:bCs/>
        </w:rPr>
      </w:pPr>
      <w:r w:rsidRPr="001F75F4">
        <w:rPr>
          <w:rFonts w:hAnsi="標楷體" w:hint="eastAsia"/>
          <w:b/>
          <w:bCs/>
        </w:rPr>
        <w:t>(二)</w:t>
      </w:r>
      <w:r w:rsidRPr="00031913">
        <w:rPr>
          <w:rFonts w:hAnsi="標楷體" w:hint="eastAsia"/>
          <w:b/>
          <w:bCs/>
        </w:rPr>
        <w:t>監督機關所辦績效評鑑係</w:t>
      </w:r>
      <w:r>
        <w:rPr>
          <w:rFonts w:hAnsi="標楷體" w:hint="eastAsia"/>
          <w:b/>
          <w:bCs/>
          <w:lang w:eastAsia="zh-HK"/>
        </w:rPr>
        <w:t>行政法人</w:t>
      </w:r>
      <w:r w:rsidRPr="00031913">
        <w:rPr>
          <w:rFonts w:hAnsi="標楷體" w:hint="eastAsia"/>
          <w:b/>
          <w:bCs/>
        </w:rPr>
        <w:t>外部治理重要機制，惟</w:t>
      </w:r>
      <w:r>
        <w:rPr>
          <w:rFonts w:hAnsi="標楷體" w:hint="eastAsia"/>
          <w:b/>
          <w:bCs/>
        </w:rPr>
        <w:t>113</w:t>
      </w:r>
      <w:r>
        <w:rPr>
          <w:rFonts w:hAnsi="標楷體" w:hint="eastAsia"/>
          <w:b/>
          <w:bCs/>
          <w:lang w:eastAsia="zh-HK"/>
        </w:rPr>
        <w:t>年度</w:t>
      </w:r>
      <w:r w:rsidRPr="00031913">
        <w:rPr>
          <w:rFonts w:hAnsi="標楷體" w:hint="eastAsia"/>
          <w:b/>
          <w:bCs/>
        </w:rPr>
        <w:t>部分評鑑報告未依行政法人法規定列示，允宜</w:t>
      </w:r>
      <w:r>
        <w:rPr>
          <w:rFonts w:hAnsi="標楷體" w:hint="eastAsia"/>
          <w:b/>
          <w:bCs/>
          <w:lang w:eastAsia="zh-HK"/>
        </w:rPr>
        <w:t>依法辦理</w:t>
      </w:r>
    </w:p>
    <w:p w:rsidR="00E87456" w:rsidRPr="00792FFA" w:rsidRDefault="00E87456" w:rsidP="007668ED">
      <w:pPr>
        <w:pStyle w:val="123"/>
        <w:ind w:left="1133" w:hanging="283"/>
      </w:pPr>
      <w:r w:rsidRPr="00E3094F">
        <w:rPr>
          <w:rFonts w:hint="eastAsia"/>
        </w:rPr>
        <w:t>1.</w:t>
      </w:r>
      <w:r w:rsidRPr="00092FD3">
        <w:rPr>
          <w:rFonts w:hint="eastAsia"/>
        </w:rPr>
        <w:t>中央政府</w:t>
      </w:r>
      <w:r>
        <w:rPr>
          <w:rFonts w:hint="eastAsia"/>
          <w:lang w:eastAsia="zh-HK"/>
        </w:rPr>
        <w:t>所</w:t>
      </w:r>
      <w:r w:rsidRPr="00092FD3">
        <w:rPr>
          <w:rFonts w:hint="eastAsia"/>
        </w:rPr>
        <w:t>設11個行政法人，</w:t>
      </w:r>
      <w:r>
        <w:rPr>
          <w:rFonts w:hint="eastAsia"/>
        </w:rPr>
        <w:t>以監督機關區分，</w:t>
      </w:r>
      <w:r>
        <w:rPr>
          <w:rFonts w:hint="eastAsia"/>
          <w:lang w:eastAsia="zh-HK"/>
        </w:rPr>
        <w:t>以</w:t>
      </w:r>
      <w:r>
        <w:rPr>
          <w:rFonts w:hint="eastAsia"/>
        </w:rPr>
        <w:t>文化部3個最多，其次國家科學及技術委員會(以下稱國科會</w:t>
      </w:r>
      <w:r>
        <w:t>)</w:t>
      </w:r>
      <w:r>
        <w:rPr>
          <w:rFonts w:hint="eastAsia"/>
        </w:rPr>
        <w:t>、教育部</w:t>
      </w:r>
      <w:r>
        <w:rPr>
          <w:rFonts w:hint="eastAsia"/>
          <w:lang w:eastAsia="zh-HK"/>
        </w:rPr>
        <w:t>各</w:t>
      </w:r>
      <w:r>
        <w:rPr>
          <w:rFonts w:hint="eastAsia"/>
        </w:rPr>
        <w:t>2個，內政部、國防部、數位發展部(以下稱數發部</w:t>
      </w:r>
      <w:r>
        <w:t>)</w:t>
      </w:r>
      <w:r>
        <w:rPr>
          <w:rFonts w:hint="eastAsia"/>
        </w:rPr>
        <w:t>及核能安全委員會(以下稱核安會</w:t>
      </w:r>
      <w:r>
        <w:t>)</w:t>
      </w:r>
      <w:r>
        <w:rPr>
          <w:rFonts w:hint="eastAsia"/>
        </w:rPr>
        <w:t>則均為1個。</w:t>
      </w:r>
      <w:r w:rsidRPr="008A1C6C">
        <w:rPr>
          <w:rFonts w:hint="eastAsia"/>
        </w:rPr>
        <w:t>監督機關辦理行政法人績效評鑑旨在衡量公共任務及營運目標達成程度，係外部治理重要機制；爰行政法人法第16、17條規定略以，監督機關應邀集有關機關代表、學者專家及社會公正人士，辦理行政法人績效評鑑，評鑑內容包括執行成果之考核、營運(業務)績效及目標達成率之評量、年度自籌款比率達成率、經費核撥之建議等事項</w:t>
      </w:r>
      <w:r w:rsidRPr="00792FFA">
        <w:rPr>
          <w:rFonts w:hint="eastAsia"/>
        </w:rPr>
        <w:t>。</w:t>
      </w:r>
    </w:p>
    <w:p w:rsidR="00E87456" w:rsidRPr="00792FFA" w:rsidRDefault="00E87456" w:rsidP="007668ED">
      <w:pPr>
        <w:pStyle w:val="123"/>
        <w:ind w:left="1133" w:hanging="283"/>
      </w:pPr>
      <w:r w:rsidRPr="00792FFA">
        <w:t>2.</w:t>
      </w:r>
      <w:r w:rsidRPr="00834A0A">
        <w:rPr>
          <w:rFonts w:hint="eastAsia"/>
        </w:rPr>
        <w:t>觀察中央政府行政法人11</w:t>
      </w:r>
      <w:r>
        <w:rPr>
          <w:rFonts w:hint="eastAsia"/>
        </w:rPr>
        <w:t>3</w:t>
      </w:r>
      <w:r w:rsidRPr="00834A0A">
        <w:rPr>
          <w:rFonts w:hint="eastAsia"/>
        </w:rPr>
        <w:t>年度績效評鑑報告內容，其中關於執行成果考核、績效及目標達成率等事項，均於評鑑報告列示，惟關於年度自籌款比率達成率、經費核撥建議等事項，災防中心、國訓中心、國家住都中心</w:t>
      </w:r>
      <w:r>
        <w:rPr>
          <w:rFonts w:hint="eastAsia"/>
        </w:rPr>
        <w:t>、</w:t>
      </w:r>
      <w:r w:rsidRPr="00834A0A">
        <w:rPr>
          <w:rFonts w:hint="eastAsia"/>
        </w:rPr>
        <w:t>太空中心</w:t>
      </w:r>
      <w:r>
        <w:rPr>
          <w:rFonts w:hint="eastAsia"/>
        </w:rPr>
        <w:t>、</w:t>
      </w:r>
      <w:r>
        <w:rPr>
          <w:rFonts w:hint="eastAsia"/>
          <w:lang w:eastAsia="zh-HK"/>
        </w:rPr>
        <w:t>運科中心及國原院</w:t>
      </w:r>
      <w:r w:rsidRPr="00834A0A">
        <w:rPr>
          <w:rFonts w:hint="eastAsia"/>
        </w:rPr>
        <w:t>之評鑑報告列示自籌款比率達成情形及政府經費核撥狀況，亦對經費核撥提出建議事項，尚符合行政法人法規定，其餘行政法人之評鑑報告內容存有未依行政法人法規定列示之處。如：中科院未列示自籌款比率達成情形及政府經費核撥狀況，且未對經費核撥提出建議；影視聽中心雖列示自籌款比率達成情形，惟未列示政府經費核撥狀況，且未對經費核撥提出建議；至</w:t>
      </w:r>
      <w:r w:rsidRPr="00594FA1">
        <w:rPr>
          <w:rFonts w:hint="eastAsia"/>
        </w:rPr>
        <w:t>國表藝中心、</w:t>
      </w:r>
      <w:r w:rsidRPr="00834A0A">
        <w:rPr>
          <w:rFonts w:hint="eastAsia"/>
        </w:rPr>
        <w:t>文策院及</w:t>
      </w:r>
      <w:r>
        <w:rPr>
          <w:rFonts w:hint="eastAsia"/>
          <w:lang w:eastAsia="zh-HK"/>
        </w:rPr>
        <w:t>資安</w:t>
      </w:r>
      <w:r w:rsidRPr="00834A0A">
        <w:rPr>
          <w:rFonts w:hint="eastAsia"/>
        </w:rPr>
        <w:t>院雖列示自籌款比率達成情形及政府經費核撥狀況，惟未提出經費核撥建議事項(詳表</w:t>
      </w:r>
      <w:r>
        <w:rPr>
          <w:rFonts w:hint="eastAsia"/>
        </w:rPr>
        <w:t>2</w:t>
      </w:r>
      <w:r w:rsidRPr="00834A0A">
        <w:rPr>
          <w:rFonts w:hint="eastAsia"/>
        </w:rPr>
        <w:t>)</w:t>
      </w:r>
      <w:r w:rsidRPr="00792FFA">
        <w:rPr>
          <w:rFonts w:hint="eastAsia"/>
        </w:rPr>
        <w:t>。</w:t>
      </w:r>
    </w:p>
    <w:p w:rsidR="00E87456" w:rsidRPr="003178BB" w:rsidRDefault="00E87456" w:rsidP="007668ED">
      <w:pPr>
        <w:pStyle w:val="123"/>
        <w:ind w:left="1133" w:hanging="283"/>
        <w:rPr>
          <w:rFonts w:hAnsi="標楷體"/>
        </w:rPr>
      </w:pPr>
      <w:r w:rsidRPr="00792FFA">
        <w:rPr>
          <w:rFonts w:hint="eastAsia"/>
        </w:rPr>
        <w:t>3</w:t>
      </w:r>
      <w:r w:rsidRPr="00792FFA">
        <w:t>.</w:t>
      </w:r>
      <w:r w:rsidRPr="00834A0A">
        <w:rPr>
          <w:rFonts w:hint="eastAsia"/>
        </w:rPr>
        <w:t>行政法人11</w:t>
      </w:r>
      <w:r>
        <w:rPr>
          <w:rFonts w:hint="eastAsia"/>
        </w:rPr>
        <w:t>3</w:t>
      </w:r>
      <w:r w:rsidRPr="00834A0A">
        <w:rPr>
          <w:rFonts w:hint="eastAsia"/>
        </w:rPr>
        <w:t>年度績效評鑑成績等第</w:t>
      </w:r>
      <w:r>
        <w:rPr>
          <w:rFonts w:hint="eastAsia"/>
        </w:rPr>
        <w:t>，</w:t>
      </w:r>
      <w:r>
        <w:rPr>
          <w:rFonts w:hint="eastAsia"/>
          <w:lang w:eastAsia="zh-HK"/>
        </w:rPr>
        <w:t>除運科中心為</w:t>
      </w:r>
      <w:r>
        <w:rPr>
          <w:rFonts w:hAnsi="標楷體" w:hint="eastAsia"/>
          <w:lang w:eastAsia="zh-HK"/>
        </w:rPr>
        <w:t>「</w:t>
      </w:r>
      <w:r>
        <w:rPr>
          <w:rFonts w:hint="eastAsia"/>
          <w:lang w:eastAsia="zh-HK"/>
        </w:rPr>
        <w:t>良好</w:t>
      </w:r>
      <w:r>
        <w:rPr>
          <w:rFonts w:hAnsi="標楷體" w:hint="eastAsia"/>
          <w:lang w:eastAsia="zh-HK"/>
        </w:rPr>
        <w:t>」</w:t>
      </w:r>
      <w:r>
        <w:rPr>
          <w:rFonts w:hint="eastAsia"/>
          <w:lang w:eastAsia="zh-HK"/>
        </w:rPr>
        <w:t>外</w:t>
      </w:r>
      <w:r>
        <w:rPr>
          <w:rFonts w:hint="eastAsia"/>
        </w:rPr>
        <w:t>，</w:t>
      </w:r>
      <w:r>
        <w:rPr>
          <w:rFonts w:hint="eastAsia"/>
          <w:lang w:eastAsia="zh-HK"/>
        </w:rPr>
        <w:t>其餘</w:t>
      </w:r>
      <w:r w:rsidRPr="00834A0A">
        <w:rPr>
          <w:rFonts w:hint="eastAsia"/>
        </w:rPr>
        <w:t>均為</w:t>
      </w:r>
      <w:r>
        <w:rPr>
          <w:rFonts w:hAnsi="標楷體" w:hint="eastAsia"/>
        </w:rPr>
        <w:t>「</w:t>
      </w:r>
      <w:r w:rsidRPr="00834A0A">
        <w:rPr>
          <w:rFonts w:hint="eastAsia"/>
        </w:rPr>
        <w:t>優良</w:t>
      </w:r>
      <w:r>
        <w:rPr>
          <w:rFonts w:hAnsi="標楷體" w:hint="eastAsia"/>
        </w:rPr>
        <w:t>」</w:t>
      </w:r>
      <w:r w:rsidRPr="00834A0A">
        <w:rPr>
          <w:rFonts w:hint="eastAsia"/>
        </w:rPr>
        <w:t>，</w:t>
      </w:r>
      <w:r>
        <w:rPr>
          <w:rFonts w:hint="eastAsia"/>
          <w:lang w:eastAsia="zh-HK"/>
        </w:rPr>
        <w:t>鑒於</w:t>
      </w:r>
      <w:r w:rsidRPr="00834A0A">
        <w:rPr>
          <w:rFonts w:hint="eastAsia"/>
        </w:rPr>
        <w:t>年度自籌款比率達成率、經費核撥建議事項係行政法人法明定之績效評鑑內容事項，旨在引進外部機制以妥適監督行政法人自籌款之籌措及政府核撥經費資源之配置，惟部分行政法人績效評鑑報告未予列示，實有未當；允宜檢討依法辦理，俾提升評鑑結果與政府經費資源配置之關聯性</w:t>
      </w:r>
      <w:r w:rsidRPr="003178BB">
        <w:rPr>
          <w:rFonts w:hAnsi="標楷體" w:hint="eastAsia"/>
        </w:rPr>
        <w:t>。</w:t>
      </w:r>
    </w:p>
    <w:p w:rsidR="00E87456" w:rsidRDefault="00E87456" w:rsidP="007668ED">
      <w:pPr>
        <w:pStyle w:val="142"/>
        <w:spacing w:beforeLines="50" w:before="255"/>
        <w:rPr>
          <w:lang w:val="x-none"/>
        </w:rPr>
      </w:pPr>
      <w:r w:rsidRPr="00E60285">
        <w:rPr>
          <w:rFonts w:hint="eastAsia"/>
          <w:b/>
          <w:sz w:val="28"/>
          <w:lang w:val="x-none"/>
        </w:rPr>
        <w:t>表</w:t>
      </w:r>
      <w:r>
        <w:rPr>
          <w:rFonts w:hint="eastAsia"/>
          <w:b/>
          <w:sz w:val="28"/>
          <w:lang w:val="x-none"/>
        </w:rPr>
        <w:t>2</w:t>
      </w:r>
      <w:r w:rsidRPr="00E60285">
        <w:rPr>
          <w:rFonts w:hint="eastAsia"/>
          <w:b/>
          <w:sz w:val="28"/>
          <w:lang w:val="x-none"/>
        </w:rPr>
        <w:t xml:space="preserve"> </w:t>
      </w:r>
      <w:r w:rsidRPr="00E60285">
        <w:rPr>
          <w:b/>
          <w:sz w:val="28"/>
          <w:lang w:val="x-none"/>
        </w:rPr>
        <w:t xml:space="preserve"> </w:t>
      </w:r>
      <w:r w:rsidRPr="00AB4BA2">
        <w:rPr>
          <w:rFonts w:hint="eastAsia"/>
          <w:b/>
          <w:sz w:val="28"/>
          <w:lang w:val="x-none"/>
        </w:rPr>
        <w:t>中央政府行政法人11</w:t>
      </w:r>
      <w:r>
        <w:rPr>
          <w:rFonts w:hint="eastAsia"/>
          <w:b/>
          <w:sz w:val="28"/>
          <w:lang w:val="x-none"/>
        </w:rPr>
        <w:t>3</w:t>
      </w:r>
      <w:r w:rsidRPr="00AB4BA2">
        <w:rPr>
          <w:rFonts w:hint="eastAsia"/>
          <w:b/>
          <w:sz w:val="28"/>
          <w:lang w:val="x-none"/>
        </w:rPr>
        <w:t>年度績效評鑑報告辦理內容概況表</w:t>
      </w:r>
    </w:p>
    <w:tbl>
      <w:tblPr>
        <w:tblW w:w="0" w:type="auto"/>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04"/>
        <w:gridCol w:w="672"/>
        <w:gridCol w:w="994"/>
        <w:gridCol w:w="1175"/>
        <w:gridCol w:w="1043"/>
        <w:gridCol w:w="1043"/>
        <w:gridCol w:w="2467"/>
      </w:tblGrid>
      <w:tr w:rsidR="00E87456" w:rsidRPr="00AB4BA2" w:rsidTr="007668ED">
        <w:trPr>
          <w:tblHeader/>
        </w:trPr>
        <w:tc>
          <w:tcPr>
            <w:tcW w:w="1204" w:type="dxa"/>
            <w:vMerge w:val="restart"/>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行政法人名稱</w:t>
            </w:r>
          </w:p>
        </w:tc>
        <w:tc>
          <w:tcPr>
            <w:tcW w:w="672" w:type="dxa"/>
            <w:vMerge w:val="restart"/>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成績等第</w:t>
            </w:r>
          </w:p>
        </w:tc>
        <w:tc>
          <w:tcPr>
            <w:tcW w:w="4255" w:type="dxa"/>
            <w:gridSpan w:val="4"/>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行政法人法規定之績效評鑑內容列示情形</w:t>
            </w:r>
          </w:p>
        </w:tc>
        <w:tc>
          <w:tcPr>
            <w:tcW w:w="2467" w:type="dxa"/>
            <w:vMerge w:val="restart"/>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說明</w:t>
            </w:r>
          </w:p>
        </w:tc>
      </w:tr>
      <w:tr w:rsidR="00E87456" w:rsidRPr="00AB4BA2" w:rsidTr="007668ED">
        <w:trPr>
          <w:tblHeader/>
        </w:trPr>
        <w:tc>
          <w:tcPr>
            <w:tcW w:w="1204" w:type="dxa"/>
            <w:vMerge/>
            <w:shd w:val="clear" w:color="auto" w:fill="auto"/>
          </w:tcPr>
          <w:p w:rsidR="00E87456" w:rsidRPr="00107E0B" w:rsidRDefault="00E87456" w:rsidP="007668ED">
            <w:pPr>
              <w:pStyle w:val="142"/>
              <w:rPr>
                <w:rFonts w:hAnsi="標楷體"/>
                <w:sz w:val="22"/>
                <w:szCs w:val="22"/>
                <w:lang w:val="x-none"/>
              </w:rPr>
            </w:pPr>
          </w:p>
        </w:tc>
        <w:tc>
          <w:tcPr>
            <w:tcW w:w="672" w:type="dxa"/>
            <w:vMerge/>
            <w:shd w:val="clear" w:color="auto" w:fill="auto"/>
          </w:tcPr>
          <w:p w:rsidR="00E87456" w:rsidRPr="00107E0B" w:rsidRDefault="00E87456" w:rsidP="007668ED">
            <w:pPr>
              <w:pStyle w:val="142"/>
              <w:rPr>
                <w:rFonts w:hAnsi="標楷體"/>
                <w:sz w:val="22"/>
                <w:szCs w:val="22"/>
                <w:lang w:val="x-none"/>
              </w:rPr>
            </w:pPr>
          </w:p>
        </w:tc>
        <w:tc>
          <w:tcPr>
            <w:tcW w:w="994" w:type="dxa"/>
            <w:shd w:val="clear" w:color="auto" w:fill="auto"/>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執行成</w:t>
            </w:r>
          </w:p>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果考核</w:t>
            </w:r>
          </w:p>
        </w:tc>
        <w:tc>
          <w:tcPr>
            <w:tcW w:w="1175" w:type="dxa"/>
            <w:shd w:val="clear" w:color="auto" w:fill="auto"/>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績效及目標達成率</w:t>
            </w:r>
          </w:p>
        </w:tc>
        <w:tc>
          <w:tcPr>
            <w:tcW w:w="1043" w:type="dxa"/>
            <w:shd w:val="clear" w:color="auto" w:fill="auto"/>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自籌款比率</w:t>
            </w:r>
          </w:p>
        </w:tc>
        <w:tc>
          <w:tcPr>
            <w:tcW w:w="1043" w:type="dxa"/>
            <w:shd w:val="clear" w:color="auto" w:fill="auto"/>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經費核撥建議</w:t>
            </w:r>
          </w:p>
        </w:tc>
        <w:tc>
          <w:tcPr>
            <w:tcW w:w="2467" w:type="dxa"/>
            <w:vMerge/>
            <w:shd w:val="clear" w:color="auto" w:fill="auto"/>
          </w:tcPr>
          <w:p w:rsidR="00E87456" w:rsidRPr="00107E0B" w:rsidRDefault="00E87456" w:rsidP="007668ED">
            <w:pPr>
              <w:pStyle w:val="142"/>
              <w:rPr>
                <w:rFonts w:hAnsi="標楷體"/>
                <w:sz w:val="22"/>
                <w:szCs w:val="22"/>
                <w:lang w:val="x-none"/>
              </w:rPr>
            </w:pPr>
          </w:p>
        </w:tc>
      </w:tr>
      <w:tr w:rsidR="00E87456" w:rsidRPr="00AB4BA2" w:rsidTr="007668ED">
        <w:tc>
          <w:tcPr>
            <w:tcW w:w="1204" w:type="dxa"/>
            <w:shd w:val="clear" w:color="auto" w:fill="auto"/>
            <w:vAlign w:val="center"/>
          </w:tcPr>
          <w:p w:rsidR="00E87456" w:rsidRPr="00594FA1" w:rsidRDefault="00E87456" w:rsidP="007668ED">
            <w:pPr>
              <w:pStyle w:val="142"/>
              <w:jc w:val="center"/>
              <w:rPr>
                <w:rFonts w:hAnsi="標楷體"/>
                <w:sz w:val="22"/>
                <w:szCs w:val="22"/>
                <w:lang w:val="x-none"/>
              </w:rPr>
            </w:pPr>
            <w:r w:rsidRPr="00594FA1">
              <w:rPr>
                <w:rFonts w:hAnsi="標楷體" w:hint="eastAsia"/>
                <w:sz w:val="22"/>
                <w:szCs w:val="22"/>
                <w:lang w:val="x-none"/>
              </w:rPr>
              <w:t>國表藝</w:t>
            </w:r>
          </w:p>
          <w:p w:rsidR="00E87456" w:rsidRPr="00594FA1" w:rsidRDefault="00E87456" w:rsidP="007668ED">
            <w:pPr>
              <w:pStyle w:val="142"/>
              <w:jc w:val="center"/>
              <w:rPr>
                <w:rFonts w:hAnsi="標楷體"/>
                <w:sz w:val="22"/>
                <w:szCs w:val="22"/>
                <w:lang w:val="x-none"/>
              </w:rPr>
            </w:pPr>
            <w:r w:rsidRPr="00594FA1">
              <w:rPr>
                <w:rFonts w:hAnsi="標楷體" w:hint="eastAsia"/>
                <w:sz w:val="22"/>
                <w:szCs w:val="22"/>
                <w:lang w:val="x-none"/>
              </w:rPr>
              <w:t>中心</w:t>
            </w:r>
          </w:p>
          <w:p w:rsidR="00E87456" w:rsidRPr="00594FA1" w:rsidRDefault="00E87456" w:rsidP="007668ED">
            <w:pPr>
              <w:pStyle w:val="142"/>
              <w:jc w:val="center"/>
              <w:rPr>
                <w:rFonts w:hAnsi="標楷體"/>
                <w:sz w:val="22"/>
                <w:szCs w:val="22"/>
                <w:lang w:val="x-none"/>
              </w:rPr>
            </w:pPr>
            <w:r w:rsidRPr="00594FA1">
              <w:rPr>
                <w:rFonts w:hAnsi="標楷體" w:hint="eastAsia"/>
                <w:sz w:val="22"/>
                <w:szCs w:val="22"/>
                <w:lang w:val="x-none"/>
              </w:rPr>
              <w:t>(</w:t>
            </w:r>
            <w:r w:rsidRPr="00594FA1">
              <w:rPr>
                <w:rFonts w:hAnsi="標楷體" w:hint="eastAsia"/>
                <w:sz w:val="22"/>
                <w:szCs w:val="22"/>
                <w:lang w:val="x-none" w:eastAsia="zh-HK"/>
              </w:rPr>
              <w:t>文化部監督</w:t>
            </w:r>
            <w:r w:rsidRPr="00594FA1">
              <w:rPr>
                <w:rFonts w:hAnsi="標楷體" w:hint="eastAsia"/>
                <w:sz w:val="22"/>
                <w:szCs w:val="22"/>
                <w:lang w:val="x-none"/>
              </w:rPr>
              <w:t>)</w:t>
            </w:r>
          </w:p>
        </w:tc>
        <w:tc>
          <w:tcPr>
            <w:tcW w:w="672" w:type="dxa"/>
            <w:shd w:val="clear" w:color="auto" w:fill="auto"/>
            <w:vAlign w:val="center"/>
          </w:tcPr>
          <w:p w:rsidR="00E87456" w:rsidRPr="00594FA1" w:rsidRDefault="00E87456" w:rsidP="007668ED">
            <w:pPr>
              <w:pStyle w:val="142"/>
              <w:jc w:val="center"/>
              <w:rPr>
                <w:rFonts w:hAnsi="標楷體"/>
                <w:sz w:val="22"/>
                <w:szCs w:val="22"/>
                <w:lang w:val="x-none"/>
              </w:rPr>
            </w:pPr>
            <w:r w:rsidRPr="00594FA1">
              <w:rPr>
                <w:rFonts w:hAnsi="標楷體" w:hint="eastAsia"/>
                <w:sz w:val="22"/>
                <w:szCs w:val="22"/>
                <w:lang w:val="x-none"/>
              </w:rPr>
              <w:t>優良</w:t>
            </w:r>
          </w:p>
        </w:tc>
        <w:tc>
          <w:tcPr>
            <w:tcW w:w="994" w:type="dxa"/>
            <w:shd w:val="clear" w:color="auto" w:fill="auto"/>
            <w:vAlign w:val="center"/>
          </w:tcPr>
          <w:p w:rsidR="00E87456" w:rsidRPr="00594FA1" w:rsidRDefault="00E87456" w:rsidP="007668ED">
            <w:pPr>
              <w:pStyle w:val="142"/>
              <w:jc w:val="center"/>
              <w:rPr>
                <w:rFonts w:hAnsi="標楷體"/>
                <w:sz w:val="22"/>
                <w:szCs w:val="22"/>
                <w:lang w:val="x-none"/>
              </w:rPr>
            </w:pPr>
            <w:r w:rsidRPr="00594FA1">
              <w:rPr>
                <w:rFonts w:hAnsi="標楷體" w:hint="eastAsia"/>
                <w:sz w:val="22"/>
                <w:szCs w:val="22"/>
                <w:lang w:val="x-none"/>
              </w:rPr>
              <w:t>○</w:t>
            </w:r>
          </w:p>
        </w:tc>
        <w:tc>
          <w:tcPr>
            <w:tcW w:w="1175" w:type="dxa"/>
            <w:shd w:val="clear" w:color="auto" w:fill="auto"/>
            <w:vAlign w:val="center"/>
          </w:tcPr>
          <w:p w:rsidR="00E87456" w:rsidRPr="00594FA1" w:rsidRDefault="00E87456" w:rsidP="007668ED">
            <w:pPr>
              <w:pStyle w:val="142"/>
              <w:jc w:val="center"/>
              <w:rPr>
                <w:rFonts w:hAnsi="標楷體"/>
                <w:sz w:val="22"/>
                <w:szCs w:val="22"/>
                <w:lang w:val="x-none"/>
              </w:rPr>
            </w:pPr>
            <w:r w:rsidRPr="00594FA1">
              <w:rPr>
                <w:rFonts w:hAnsi="標楷體" w:hint="eastAsia"/>
                <w:sz w:val="22"/>
                <w:szCs w:val="22"/>
                <w:lang w:val="x-none"/>
              </w:rPr>
              <w:t>○</w:t>
            </w:r>
          </w:p>
        </w:tc>
        <w:tc>
          <w:tcPr>
            <w:tcW w:w="1043" w:type="dxa"/>
            <w:shd w:val="clear" w:color="auto" w:fill="auto"/>
            <w:vAlign w:val="center"/>
          </w:tcPr>
          <w:p w:rsidR="00E87456" w:rsidRPr="00594FA1" w:rsidRDefault="00E87456" w:rsidP="007668ED">
            <w:pPr>
              <w:pStyle w:val="142"/>
              <w:jc w:val="center"/>
              <w:rPr>
                <w:rFonts w:hAnsi="標楷體"/>
                <w:sz w:val="22"/>
                <w:szCs w:val="22"/>
                <w:lang w:val="x-none"/>
              </w:rPr>
            </w:pPr>
            <w:r w:rsidRPr="00594FA1">
              <w:rPr>
                <w:rFonts w:hAnsi="標楷體" w:hint="eastAsia"/>
                <w:sz w:val="22"/>
                <w:szCs w:val="22"/>
                <w:lang w:val="x-none"/>
              </w:rPr>
              <w:t>○</w:t>
            </w:r>
          </w:p>
        </w:tc>
        <w:tc>
          <w:tcPr>
            <w:tcW w:w="1043" w:type="dxa"/>
            <w:shd w:val="clear" w:color="auto" w:fill="auto"/>
            <w:vAlign w:val="center"/>
          </w:tcPr>
          <w:p w:rsidR="00E87456" w:rsidRPr="00594FA1" w:rsidRDefault="00E87456" w:rsidP="007668ED">
            <w:pPr>
              <w:pStyle w:val="142"/>
              <w:jc w:val="center"/>
              <w:rPr>
                <w:rFonts w:hAnsi="標楷體"/>
                <w:sz w:val="22"/>
                <w:szCs w:val="22"/>
                <w:lang w:val="x-none"/>
              </w:rPr>
            </w:pPr>
            <w:r w:rsidRPr="00594FA1">
              <w:rPr>
                <w:rFonts w:hAnsi="標楷體" w:hint="eastAsia"/>
                <w:sz w:val="22"/>
                <w:szCs w:val="22"/>
                <w:lang w:val="x-none"/>
              </w:rPr>
              <w:t>△</w:t>
            </w:r>
          </w:p>
        </w:tc>
        <w:tc>
          <w:tcPr>
            <w:tcW w:w="2467" w:type="dxa"/>
            <w:shd w:val="clear" w:color="auto" w:fill="auto"/>
            <w:vAlign w:val="center"/>
          </w:tcPr>
          <w:p w:rsidR="00E87456" w:rsidRPr="00107E0B" w:rsidRDefault="00E87456" w:rsidP="007668ED">
            <w:pPr>
              <w:pStyle w:val="142"/>
              <w:jc w:val="both"/>
              <w:rPr>
                <w:rFonts w:hAnsi="標楷體"/>
                <w:sz w:val="22"/>
                <w:szCs w:val="22"/>
                <w:lang w:val="x-none"/>
              </w:rPr>
            </w:pPr>
            <w:r w:rsidRPr="00107E0B">
              <w:rPr>
                <w:rFonts w:hAnsi="標楷體" w:hint="eastAsia"/>
                <w:sz w:val="22"/>
                <w:szCs w:val="22"/>
                <w:lang w:val="x-none"/>
              </w:rPr>
              <w:t>其係「一法人多場館」之行政法人機構，各場館分別辦理評鑑，成績等第均為優良；</w:t>
            </w:r>
            <w:r w:rsidRPr="00594FA1">
              <w:rPr>
                <w:rFonts w:hAnsi="標楷體" w:hint="eastAsia"/>
                <w:sz w:val="22"/>
                <w:szCs w:val="22"/>
                <w:lang w:val="x-none"/>
              </w:rPr>
              <w:t>報告內容列示自籌款比率達成情形及政府經費核撥狀況，惟未提出經費核撥建議事項</w:t>
            </w:r>
          </w:p>
        </w:tc>
      </w:tr>
      <w:tr w:rsidR="00E87456" w:rsidRPr="00AB4BA2" w:rsidTr="007668ED">
        <w:tc>
          <w:tcPr>
            <w:tcW w:w="1204" w:type="dxa"/>
            <w:shd w:val="clear" w:color="auto" w:fill="auto"/>
            <w:vAlign w:val="center"/>
          </w:tcPr>
          <w:p w:rsidR="00E87456" w:rsidRDefault="00E87456" w:rsidP="007668ED">
            <w:pPr>
              <w:pStyle w:val="142"/>
              <w:jc w:val="center"/>
              <w:rPr>
                <w:rFonts w:hAnsi="標楷體"/>
                <w:sz w:val="22"/>
                <w:szCs w:val="22"/>
                <w:lang w:val="x-none"/>
              </w:rPr>
            </w:pPr>
            <w:r w:rsidRPr="00107E0B">
              <w:rPr>
                <w:rFonts w:hAnsi="標楷體" w:hint="eastAsia"/>
                <w:sz w:val="22"/>
                <w:szCs w:val="22"/>
                <w:lang w:val="x-none"/>
              </w:rPr>
              <w:t>中科院</w:t>
            </w:r>
          </w:p>
          <w:p w:rsidR="00E87456" w:rsidRPr="00107E0B" w:rsidRDefault="00E87456" w:rsidP="007668ED">
            <w:pPr>
              <w:pStyle w:val="142"/>
              <w:jc w:val="center"/>
              <w:rPr>
                <w:rFonts w:hAnsi="標楷體"/>
                <w:sz w:val="22"/>
                <w:szCs w:val="22"/>
                <w:lang w:val="x-none"/>
              </w:rPr>
            </w:pPr>
            <w:r>
              <w:rPr>
                <w:rFonts w:hAnsi="標楷體" w:hint="eastAsia"/>
                <w:sz w:val="22"/>
                <w:szCs w:val="22"/>
                <w:lang w:val="x-none"/>
              </w:rPr>
              <w:t>(</w:t>
            </w:r>
            <w:r>
              <w:rPr>
                <w:rFonts w:hAnsi="標楷體" w:hint="eastAsia"/>
                <w:sz w:val="22"/>
                <w:szCs w:val="22"/>
                <w:lang w:val="x-none" w:eastAsia="zh-HK"/>
              </w:rPr>
              <w:t>國防部監督</w:t>
            </w:r>
            <w:r>
              <w:rPr>
                <w:rFonts w:hAnsi="標楷體" w:hint="eastAsia"/>
                <w:sz w:val="22"/>
                <w:szCs w:val="22"/>
                <w:lang w:val="x-none"/>
              </w:rPr>
              <w:t>)</w:t>
            </w:r>
          </w:p>
        </w:tc>
        <w:tc>
          <w:tcPr>
            <w:tcW w:w="672"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優良</w:t>
            </w:r>
          </w:p>
        </w:tc>
        <w:tc>
          <w:tcPr>
            <w:tcW w:w="994"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175"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Ⅹ</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Ⅹ</w:t>
            </w:r>
          </w:p>
        </w:tc>
        <w:tc>
          <w:tcPr>
            <w:tcW w:w="2467" w:type="dxa"/>
            <w:shd w:val="clear" w:color="auto" w:fill="auto"/>
            <w:vAlign w:val="center"/>
          </w:tcPr>
          <w:p w:rsidR="00E87456" w:rsidRPr="00107E0B" w:rsidRDefault="00E87456" w:rsidP="007668ED">
            <w:pPr>
              <w:pStyle w:val="142"/>
              <w:jc w:val="both"/>
              <w:rPr>
                <w:rFonts w:hAnsi="標楷體"/>
                <w:sz w:val="22"/>
                <w:szCs w:val="22"/>
                <w:lang w:val="x-none"/>
              </w:rPr>
            </w:pPr>
            <w:r w:rsidRPr="00107E0B">
              <w:rPr>
                <w:rFonts w:hAnsi="標楷體" w:hint="eastAsia"/>
                <w:sz w:val="22"/>
                <w:szCs w:val="22"/>
                <w:lang w:val="x-none"/>
              </w:rPr>
              <w:t>未於報告列示自籌款比率達成情形及政府經費核撥狀況，且未對經費核撥提出建議</w:t>
            </w:r>
          </w:p>
        </w:tc>
      </w:tr>
      <w:tr w:rsidR="00E87456" w:rsidRPr="00AB4BA2" w:rsidTr="007668ED">
        <w:tc>
          <w:tcPr>
            <w:tcW w:w="1204" w:type="dxa"/>
            <w:shd w:val="clear" w:color="auto" w:fill="auto"/>
            <w:vAlign w:val="center"/>
          </w:tcPr>
          <w:p w:rsidR="00E87456" w:rsidRDefault="00E87456" w:rsidP="007668ED">
            <w:pPr>
              <w:pStyle w:val="142"/>
              <w:jc w:val="center"/>
              <w:rPr>
                <w:rFonts w:hAnsi="標楷體"/>
                <w:sz w:val="22"/>
                <w:szCs w:val="22"/>
                <w:lang w:val="x-none"/>
              </w:rPr>
            </w:pPr>
            <w:r w:rsidRPr="00107E0B">
              <w:rPr>
                <w:rFonts w:hAnsi="標楷體" w:hint="eastAsia"/>
                <w:sz w:val="22"/>
                <w:szCs w:val="22"/>
                <w:lang w:val="x-none"/>
              </w:rPr>
              <w:t>災防中心</w:t>
            </w:r>
          </w:p>
          <w:p w:rsidR="00E87456" w:rsidRPr="00107E0B" w:rsidRDefault="00E87456" w:rsidP="007668ED">
            <w:pPr>
              <w:pStyle w:val="142"/>
              <w:jc w:val="center"/>
              <w:rPr>
                <w:rFonts w:hAnsi="標楷體"/>
                <w:sz w:val="22"/>
                <w:szCs w:val="22"/>
                <w:lang w:val="x-none"/>
              </w:rPr>
            </w:pPr>
            <w:r>
              <w:rPr>
                <w:rFonts w:hAnsi="標楷體" w:hint="eastAsia"/>
                <w:sz w:val="22"/>
                <w:szCs w:val="22"/>
                <w:lang w:val="x-none"/>
              </w:rPr>
              <w:t>(</w:t>
            </w:r>
            <w:r>
              <w:rPr>
                <w:rFonts w:hAnsi="標楷體" w:hint="eastAsia"/>
                <w:sz w:val="22"/>
                <w:szCs w:val="22"/>
                <w:lang w:val="x-none" w:eastAsia="zh-HK"/>
              </w:rPr>
              <w:t>國科會監督</w:t>
            </w:r>
            <w:r>
              <w:rPr>
                <w:rFonts w:hAnsi="標楷體" w:hint="eastAsia"/>
                <w:sz w:val="22"/>
                <w:szCs w:val="22"/>
                <w:lang w:val="x-none"/>
              </w:rPr>
              <w:t>)</w:t>
            </w:r>
          </w:p>
        </w:tc>
        <w:tc>
          <w:tcPr>
            <w:tcW w:w="672"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優良</w:t>
            </w:r>
          </w:p>
        </w:tc>
        <w:tc>
          <w:tcPr>
            <w:tcW w:w="994"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175"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2467" w:type="dxa"/>
            <w:shd w:val="clear" w:color="auto" w:fill="auto"/>
            <w:vAlign w:val="center"/>
          </w:tcPr>
          <w:p w:rsidR="00E87456" w:rsidRPr="00107E0B" w:rsidRDefault="00E87456" w:rsidP="007668ED">
            <w:pPr>
              <w:pStyle w:val="142"/>
              <w:jc w:val="both"/>
              <w:rPr>
                <w:rFonts w:hAnsi="標楷體"/>
                <w:sz w:val="22"/>
                <w:szCs w:val="22"/>
                <w:lang w:val="x-none"/>
              </w:rPr>
            </w:pPr>
            <w:r w:rsidRPr="00107E0B">
              <w:rPr>
                <w:rFonts w:hAnsi="標楷體" w:hint="eastAsia"/>
                <w:sz w:val="22"/>
                <w:szCs w:val="22"/>
                <w:lang w:val="x-none"/>
              </w:rPr>
              <w:t>報告內容列示自籌款比率達成情形及政府經費核撥狀況，且對該2項內容均提出建議事項</w:t>
            </w:r>
          </w:p>
        </w:tc>
      </w:tr>
      <w:tr w:rsidR="00E87456" w:rsidRPr="00AB4BA2" w:rsidTr="007668ED">
        <w:tc>
          <w:tcPr>
            <w:tcW w:w="1204" w:type="dxa"/>
            <w:shd w:val="clear" w:color="auto" w:fill="auto"/>
            <w:vAlign w:val="center"/>
          </w:tcPr>
          <w:p w:rsidR="00E87456" w:rsidRDefault="00E87456" w:rsidP="007668ED">
            <w:pPr>
              <w:pStyle w:val="142"/>
              <w:jc w:val="center"/>
              <w:rPr>
                <w:rFonts w:hAnsi="標楷體"/>
                <w:sz w:val="22"/>
                <w:szCs w:val="22"/>
                <w:lang w:val="x-none"/>
              </w:rPr>
            </w:pPr>
            <w:r w:rsidRPr="00107E0B">
              <w:rPr>
                <w:rFonts w:hAnsi="標楷體" w:hint="eastAsia"/>
                <w:sz w:val="22"/>
                <w:szCs w:val="22"/>
                <w:lang w:val="x-none"/>
              </w:rPr>
              <w:t>國訓中心</w:t>
            </w:r>
          </w:p>
          <w:p w:rsidR="00E87456" w:rsidRPr="00107E0B" w:rsidRDefault="00E87456" w:rsidP="007668ED">
            <w:pPr>
              <w:pStyle w:val="142"/>
              <w:jc w:val="center"/>
              <w:rPr>
                <w:rFonts w:hAnsi="標楷體"/>
                <w:sz w:val="22"/>
                <w:szCs w:val="22"/>
                <w:lang w:val="x-none"/>
              </w:rPr>
            </w:pPr>
            <w:r>
              <w:rPr>
                <w:rFonts w:hAnsi="標楷體" w:hint="eastAsia"/>
                <w:sz w:val="22"/>
                <w:szCs w:val="22"/>
                <w:lang w:val="x-none"/>
              </w:rPr>
              <w:t>(</w:t>
            </w:r>
            <w:r>
              <w:rPr>
                <w:rFonts w:hAnsi="標楷體" w:hint="eastAsia"/>
                <w:sz w:val="22"/>
                <w:szCs w:val="22"/>
                <w:lang w:val="x-none" w:eastAsia="zh-HK"/>
              </w:rPr>
              <w:t>教育部監督</w:t>
            </w:r>
            <w:r>
              <w:rPr>
                <w:rFonts w:hAnsi="標楷體" w:hint="eastAsia"/>
                <w:sz w:val="22"/>
                <w:szCs w:val="22"/>
                <w:lang w:val="x-none"/>
              </w:rPr>
              <w:t>)</w:t>
            </w:r>
          </w:p>
        </w:tc>
        <w:tc>
          <w:tcPr>
            <w:tcW w:w="672"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優良</w:t>
            </w:r>
          </w:p>
        </w:tc>
        <w:tc>
          <w:tcPr>
            <w:tcW w:w="994"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175"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2467" w:type="dxa"/>
            <w:shd w:val="clear" w:color="auto" w:fill="auto"/>
            <w:vAlign w:val="center"/>
          </w:tcPr>
          <w:p w:rsidR="00E87456" w:rsidRPr="00107E0B" w:rsidRDefault="00E87456" w:rsidP="007668ED">
            <w:pPr>
              <w:pStyle w:val="142"/>
              <w:jc w:val="both"/>
              <w:rPr>
                <w:rFonts w:hAnsi="標楷體"/>
                <w:sz w:val="22"/>
                <w:szCs w:val="22"/>
                <w:lang w:val="x-none"/>
              </w:rPr>
            </w:pPr>
            <w:r w:rsidRPr="00107E0B">
              <w:rPr>
                <w:rFonts w:hAnsi="標楷體" w:hint="eastAsia"/>
                <w:sz w:val="22"/>
                <w:szCs w:val="22"/>
                <w:lang w:val="x-none"/>
              </w:rPr>
              <w:t>自籌款比率係評鑑指標之一，爰報告列示達成情形及建議事項；政府經費核撥狀況以附表方式列示，</w:t>
            </w:r>
            <w:r>
              <w:rPr>
                <w:rFonts w:hAnsi="標楷體" w:hint="eastAsia"/>
                <w:sz w:val="22"/>
                <w:szCs w:val="22"/>
                <w:lang w:val="x-none" w:eastAsia="zh-HK"/>
              </w:rPr>
              <w:t>並</w:t>
            </w:r>
            <w:r w:rsidRPr="00107E0B">
              <w:rPr>
                <w:rFonts w:hAnsi="標楷體" w:hint="eastAsia"/>
                <w:sz w:val="22"/>
                <w:szCs w:val="22"/>
                <w:lang w:val="x-none"/>
              </w:rPr>
              <w:t>對核撥經費效益予以評估</w:t>
            </w:r>
          </w:p>
        </w:tc>
      </w:tr>
      <w:tr w:rsidR="00E87456" w:rsidRPr="00AB4BA2" w:rsidTr="007668ED">
        <w:tc>
          <w:tcPr>
            <w:tcW w:w="1204" w:type="dxa"/>
            <w:shd w:val="clear" w:color="auto" w:fill="auto"/>
            <w:vAlign w:val="center"/>
          </w:tcPr>
          <w:p w:rsidR="00E87456" w:rsidRDefault="00E87456" w:rsidP="007668ED">
            <w:pPr>
              <w:pStyle w:val="142"/>
              <w:jc w:val="center"/>
              <w:rPr>
                <w:rFonts w:hAnsi="標楷體"/>
                <w:sz w:val="22"/>
                <w:szCs w:val="22"/>
                <w:lang w:val="x-none"/>
              </w:rPr>
            </w:pPr>
            <w:r w:rsidRPr="00107E0B">
              <w:rPr>
                <w:rFonts w:hAnsi="標楷體" w:hint="eastAsia"/>
                <w:sz w:val="22"/>
                <w:szCs w:val="22"/>
                <w:lang w:val="x-none"/>
              </w:rPr>
              <w:t>國家住都中心</w:t>
            </w:r>
          </w:p>
          <w:p w:rsidR="00E87456" w:rsidRPr="00107E0B" w:rsidRDefault="00E87456" w:rsidP="007668ED">
            <w:pPr>
              <w:pStyle w:val="142"/>
              <w:jc w:val="center"/>
              <w:rPr>
                <w:rFonts w:hAnsi="標楷體"/>
                <w:sz w:val="22"/>
                <w:szCs w:val="22"/>
                <w:lang w:val="x-none"/>
              </w:rPr>
            </w:pPr>
            <w:r>
              <w:rPr>
                <w:rFonts w:hAnsi="標楷體" w:hint="eastAsia"/>
                <w:sz w:val="22"/>
                <w:szCs w:val="22"/>
                <w:lang w:val="x-none"/>
              </w:rPr>
              <w:t>(</w:t>
            </w:r>
            <w:r>
              <w:rPr>
                <w:rFonts w:hAnsi="標楷體" w:hint="eastAsia"/>
                <w:sz w:val="22"/>
                <w:szCs w:val="22"/>
                <w:lang w:val="x-none" w:eastAsia="zh-HK"/>
              </w:rPr>
              <w:t>內政部監督</w:t>
            </w:r>
            <w:r>
              <w:rPr>
                <w:rFonts w:hAnsi="標楷體" w:hint="eastAsia"/>
                <w:sz w:val="22"/>
                <w:szCs w:val="22"/>
                <w:lang w:val="x-none"/>
              </w:rPr>
              <w:t>)</w:t>
            </w:r>
          </w:p>
        </w:tc>
        <w:tc>
          <w:tcPr>
            <w:tcW w:w="672"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優良</w:t>
            </w:r>
          </w:p>
        </w:tc>
        <w:tc>
          <w:tcPr>
            <w:tcW w:w="994"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175"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2467" w:type="dxa"/>
            <w:shd w:val="clear" w:color="auto" w:fill="auto"/>
            <w:vAlign w:val="center"/>
          </w:tcPr>
          <w:p w:rsidR="00E87456" w:rsidRPr="00107E0B" w:rsidRDefault="00E87456" w:rsidP="007668ED">
            <w:pPr>
              <w:pStyle w:val="142"/>
              <w:jc w:val="both"/>
              <w:rPr>
                <w:rFonts w:hAnsi="標楷體"/>
                <w:sz w:val="22"/>
                <w:szCs w:val="22"/>
                <w:lang w:val="x-none"/>
              </w:rPr>
            </w:pPr>
            <w:r w:rsidRPr="00107E0B">
              <w:rPr>
                <w:rFonts w:hAnsi="標楷體" w:hint="eastAsia"/>
                <w:sz w:val="22"/>
                <w:szCs w:val="22"/>
                <w:lang w:val="x-none"/>
              </w:rPr>
              <w:t>報告內容列示自籌款比率達成情形及政府經費核撥狀況，且對該2項內容均提出建議事項</w:t>
            </w:r>
          </w:p>
        </w:tc>
      </w:tr>
      <w:tr w:rsidR="00E87456" w:rsidRPr="00AB4BA2" w:rsidTr="007668ED">
        <w:tc>
          <w:tcPr>
            <w:tcW w:w="1204" w:type="dxa"/>
            <w:shd w:val="clear" w:color="auto" w:fill="auto"/>
            <w:vAlign w:val="center"/>
          </w:tcPr>
          <w:p w:rsidR="00E87456" w:rsidRDefault="00E87456" w:rsidP="007668ED">
            <w:pPr>
              <w:pStyle w:val="142"/>
              <w:jc w:val="center"/>
              <w:rPr>
                <w:rFonts w:hAnsi="標楷體"/>
                <w:sz w:val="22"/>
                <w:szCs w:val="22"/>
                <w:lang w:val="x-none"/>
              </w:rPr>
            </w:pPr>
            <w:r w:rsidRPr="00107E0B">
              <w:rPr>
                <w:rFonts w:hAnsi="標楷體" w:hint="eastAsia"/>
                <w:sz w:val="22"/>
                <w:szCs w:val="22"/>
                <w:lang w:val="x-none"/>
              </w:rPr>
              <w:t>文策院</w:t>
            </w:r>
          </w:p>
          <w:p w:rsidR="00E87456" w:rsidRPr="00107E0B" w:rsidRDefault="00E87456" w:rsidP="007668ED">
            <w:pPr>
              <w:pStyle w:val="142"/>
              <w:jc w:val="center"/>
              <w:rPr>
                <w:rFonts w:hAnsi="標楷體"/>
                <w:sz w:val="22"/>
                <w:szCs w:val="22"/>
                <w:lang w:val="x-none"/>
              </w:rPr>
            </w:pPr>
            <w:r>
              <w:rPr>
                <w:rFonts w:hAnsi="標楷體" w:hint="eastAsia"/>
                <w:sz w:val="22"/>
                <w:szCs w:val="22"/>
                <w:lang w:val="x-none"/>
              </w:rPr>
              <w:t>(</w:t>
            </w:r>
            <w:r>
              <w:rPr>
                <w:rFonts w:hAnsi="標楷體" w:hint="eastAsia"/>
                <w:sz w:val="22"/>
                <w:szCs w:val="22"/>
                <w:lang w:val="x-none" w:eastAsia="zh-HK"/>
              </w:rPr>
              <w:t>文化部監督</w:t>
            </w:r>
            <w:r>
              <w:rPr>
                <w:rFonts w:hAnsi="標楷體" w:hint="eastAsia"/>
                <w:sz w:val="22"/>
                <w:szCs w:val="22"/>
                <w:lang w:val="x-none"/>
              </w:rPr>
              <w:t>)</w:t>
            </w:r>
          </w:p>
        </w:tc>
        <w:tc>
          <w:tcPr>
            <w:tcW w:w="672"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優良</w:t>
            </w:r>
          </w:p>
        </w:tc>
        <w:tc>
          <w:tcPr>
            <w:tcW w:w="994"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175"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2467" w:type="dxa"/>
            <w:shd w:val="clear" w:color="auto" w:fill="auto"/>
            <w:vAlign w:val="center"/>
          </w:tcPr>
          <w:p w:rsidR="00E87456" w:rsidRPr="00107E0B" w:rsidRDefault="00E87456" w:rsidP="007668ED">
            <w:pPr>
              <w:pStyle w:val="142"/>
              <w:jc w:val="both"/>
              <w:rPr>
                <w:rFonts w:hAnsi="標楷體"/>
                <w:sz w:val="22"/>
                <w:szCs w:val="22"/>
                <w:lang w:val="x-none"/>
              </w:rPr>
            </w:pPr>
            <w:r w:rsidRPr="00107E0B">
              <w:rPr>
                <w:rFonts w:hAnsi="標楷體" w:hint="eastAsia"/>
                <w:sz w:val="22"/>
                <w:szCs w:val="22"/>
                <w:lang w:val="x-none"/>
              </w:rPr>
              <w:t>報告內容列示自籌款比率達成情形及政府經費核撥狀況，惟未提出經費核撥建議事項</w:t>
            </w:r>
          </w:p>
        </w:tc>
      </w:tr>
      <w:tr w:rsidR="00E87456" w:rsidRPr="00AB4BA2" w:rsidTr="007668ED">
        <w:tc>
          <w:tcPr>
            <w:tcW w:w="1204"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影視聽</w:t>
            </w:r>
          </w:p>
          <w:p w:rsidR="00E87456" w:rsidRDefault="00E87456" w:rsidP="007668ED">
            <w:pPr>
              <w:pStyle w:val="142"/>
              <w:jc w:val="center"/>
              <w:rPr>
                <w:rFonts w:hAnsi="標楷體"/>
                <w:sz w:val="22"/>
                <w:szCs w:val="22"/>
                <w:lang w:val="x-none"/>
              </w:rPr>
            </w:pPr>
            <w:r w:rsidRPr="00107E0B">
              <w:rPr>
                <w:rFonts w:hAnsi="標楷體" w:hint="eastAsia"/>
                <w:sz w:val="22"/>
                <w:szCs w:val="22"/>
                <w:lang w:val="x-none"/>
              </w:rPr>
              <w:t>中心</w:t>
            </w:r>
          </w:p>
          <w:p w:rsidR="00E87456" w:rsidRPr="00107E0B" w:rsidRDefault="00E87456" w:rsidP="007668ED">
            <w:pPr>
              <w:pStyle w:val="142"/>
              <w:jc w:val="center"/>
              <w:rPr>
                <w:rFonts w:hAnsi="標楷體"/>
                <w:sz w:val="22"/>
                <w:szCs w:val="22"/>
                <w:lang w:val="x-none"/>
              </w:rPr>
            </w:pPr>
            <w:r>
              <w:rPr>
                <w:rFonts w:hAnsi="標楷體" w:hint="eastAsia"/>
                <w:sz w:val="22"/>
                <w:szCs w:val="22"/>
                <w:lang w:val="x-none"/>
              </w:rPr>
              <w:t>(</w:t>
            </w:r>
            <w:r>
              <w:rPr>
                <w:rFonts w:hAnsi="標楷體" w:hint="eastAsia"/>
                <w:sz w:val="22"/>
                <w:szCs w:val="22"/>
                <w:lang w:val="x-none" w:eastAsia="zh-HK"/>
              </w:rPr>
              <w:t>文化部監督</w:t>
            </w:r>
            <w:r>
              <w:rPr>
                <w:rFonts w:hAnsi="標楷體" w:hint="eastAsia"/>
                <w:sz w:val="22"/>
                <w:szCs w:val="22"/>
                <w:lang w:val="x-none"/>
              </w:rPr>
              <w:t>)</w:t>
            </w:r>
          </w:p>
        </w:tc>
        <w:tc>
          <w:tcPr>
            <w:tcW w:w="672"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優良</w:t>
            </w:r>
          </w:p>
        </w:tc>
        <w:tc>
          <w:tcPr>
            <w:tcW w:w="994"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175"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Ⅹ</w:t>
            </w:r>
          </w:p>
        </w:tc>
        <w:tc>
          <w:tcPr>
            <w:tcW w:w="2467" w:type="dxa"/>
            <w:shd w:val="clear" w:color="auto" w:fill="auto"/>
            <w:vAlign w:val="center"/>
          </w:tcPr>
          <w:p w:rsidR="00E87456" w:rsidRPr="00107E0B" w:rsidRDefault="00E87456" w:rsidP="007668ED">
            <w:pPr>
              <w:pStyle w:val="142"/>
              <w:jc w:val="both"/>
              <w:rPr>
                <w:rFonts w:hAnsi="標楷體"/>
                <w:sz w:val="22"/>
                <w:szCs w:val="22"/>
                <w:lang w:val="x-none"/>
              </w:rPr>
            </w:pPr>
            <w:r w:rsidRPr="00107E0B">
              <w:rPr>
                <w:rFonts w:hAnsi="標楷體" w:hint="eastAsia"/>
                <w:sz w:val="22"/>
                <w:szCs w:val="22"/>
                <w:lang w:val="x-none"/>
              </w:rPr>
              <w:t>報告列示自籌款比率達成情形，惟未列示政府經費核撥狀況，且未對經費核撥提出建議</w:t>
            </w:r>
          </w:p>
        </w:tc>
      </w:tr>
      <w:tr w:rsidR="00E87456" w:rsidRPr="00AB4BA2" w:rsidTr="007668ED">
        <w:tc>
          <w:tcPr>
            <w:tcW w:w="1204" w:type="dxa"/>
            <w:shd w:val="clear" w:color="auto" w:fill="auto"/>
            <w:vAlign w:val="center"/>
          </w:tcPr>
          <w:p w:rsidR="00E87456" w:rsidRDefault="00E87456" w:rsidP="007668ED">
            <w:pPr>
              <w:pStyle w:val="142"/>
              <w:jc w:val="center"/>
              <w:rPr>
                <w:rFonts w:hAnsi="標楷體"/>
                <w:sz w:val="22"/>
                <w:szCs w:val="22"/>
                <w:lang w:val="x-none"/>
              </w:rPr>
            </w:pPr>
            <w:r w:rsidRPr="00107E0B">
              <w:rPr>
                <w:rFonts w:hAnsi="標楷體" w:hint="eastAsia"/>
                <w:sz w:val="22"/>
                <w:szCs w:val="22"/>
                <w:lang w:val="x-none"/>
              </w:rPr>
              <w:t>資安院</w:t>
            </w:r>
          </w:p>
          <w:p w:rsidR="00E87456" w:rsidRPr="00107E0B" w:rsidRDefault="00E87456" w:rsidP="007668ED">
            <w:pPr>
              <w:pStyle w:val="142"/>
              <w:jc w:val="center"/>
              <w:rPr>
                <w:rFonts w:hAnsi="標楷體"/>
                <w:sz w:val="22"/>
                <w:szCs w:val="22"/>
                <w:lang w:val="x-none"/>
              </w:rPr>
            </w:pPr>
            <w:r>
              <w:rPr>
                <w:rFonts w:hAnsi="標楷體" w:hint="eastAsia"/>
                <w:sz w:val="22"/>
                <w:szCs w:val="22"/>
                <w:lang w:val="x-none"/>
              </w:rPr>
              <w:t>(</w:t>
            </w:r>
            <w:r>
              <w:rPr>
                <w:rFonts w:hAnsi="標楷體" w:hint="eastAsia"/>
                <w:sz w:val="22"/>
                <w:szCs w:val="22"/>
                <w:lang w:val="x-none" w:eastAsia="zh-HK"/>
              </w:rPr>
              <w:t>數發部監督</w:t>
            </w:r>
            <w:r>
              <w:rPr>
                <w:rFonts w:hAnsi="標楷體"/>
                <w:sz w:val="22"/>
                <w:szCs w:val="22"/>
                <w:lang w:val="x-none"/>
              </w:rPr>
              <w:t>)</w:t>
            </w:r>
          </w:p>
        </w:tc>
        <w:tc>
          <w:tcPr>
            <w:tcW w:w="672"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優良</w:t>
            </w:r>
          </w:p>
        </w:tc>
        <w:tc>
          <w:tcPr>
            <w:tcW w:w="994"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175"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842366">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842366">
              <w:rPr>
                <w:rFonts w:hAnsi="標楷體" w:hint="eastAsia"/>
                <w:sz w:val="22"/>
                <w:szCs w:val="22"/>
                <w:lang w:val="x-none"/>
              </w:rPr>
              <w:t>△</w:t>
            </w:r>
          </w:p>
        </w:tc>
        <w:tc>
          <w:tcPr>
            <w:tcW w:w="2467" w:type="dxa"/>
            <w:shd w:val="clear" w:color="auto" w:fill="auto"/>
            <w:vAlign w:val="center"/>
          </w:tcPr>
          <w:p w:rsidR="00E87456" w:rsidRPr="00107E0B" w:rsidRDefault="00E87456" w:rsidP="007668ED">
            <w:pPr>
              <w:pStyle w:val="142"/>
              <w:jc w:val="both"/>
              <w:rPr>
                <w:rFonts w:hAnsi="標楷體"/>
                <w:sz w:val="22"/>
                <w:szCs w:val="22"/>
                <w:lang w:val="x-none"/>
              </w:rPr>
            </w:pPr>
            <w:r w:rsidRPr="00842366">
              <w:rPr>
                <w:rFonts w:hAnsi="標楷體" w:hint="eastAsia"/>
                <w:sz w:val="22"/>
                <w:szCs w:val="22"/>
                <w:lang w:val="x-none"/>
              </w:rPr>
              <w:t>報告內容列示自籌款比率達成情形及政府經費核撥狀況，惟未提出經費核撥建議事項</w:t>
            </w:r>
          </w:p>
        </w:tc>
      </w:tr>
      <w:tr w:rsidR="00E87456" w:rsidRPr="00AB4BA2" w:rsidTr="007668ED">
        <w:tc>
          <w:tcPr>
            <w:tcW w:w="1204" w:type="dxa"/>
            <w:shd w:val="clear" w:color="auto" w:fill="auto"/>
            <w:vAlign w:val="center"/>
          </w:tcPr>
          <w:p w:rsidR="00E87456" w:rsidRDefault="00E87456" w:rsidP="007668ED">
            <w:pPr>
              <w:pStyle w:val="142"/>
              <w:jc w:val="center"/>
              <w:rPr>
                <w:rFonts w:hAnsi="標楷體"/>
                <w:sz w:val="22"/>
                <w:szCs w:val="22"/>
                <w:lang w:val="x-none"/>
              </w:rPr>
            </w:pPr>
            <w:r w:rsidRPr="00107E0B">
              <w:rPr>
                <w:rFonts w:hAnsi="標楷體" w:hint="eastAsia"/>
                <w:sz w:val="22"/>
                <w:szCs w:val="22"/>
                <w:lang w:val="x-none"/>
              </w:rPr>
              <w:t>太空中心</w:t>
            </w:r>
          </w:p>
          <w:p w:rsidR="00E87456" w:rsidRPr="00107E0B" w:rsidRDefault="00E87456" w:rsidP="007668ED">
            <w:pPr>
              <w:pStyle w:val="142"/>
              <w:jc w:val="center"/>
              <w:rPr>
                <w:rFonts w:hAnsi="標楷體"/>
                <w:sz w:val="22"/>
                <w:szCs w:val="22"/>
                <w:lang w:val="x-none"/>
              </w:rPr>
            </w:pPr>
            <w:r>
              <w:rPr>
                <w:rFonts w:hAnsi="標楷體" w:hint="eastAsia"/>
                <w:sz w:val="22"/>
                <w:szCs w:val="22"/>
                <w:lang w:val="x-none"/>
              </w:rPr>
              <w:t>(</w:t>
            </w:r>
            <w:r>
              <w:rPr>
                <w:rFonts w:hAnsi="標楷體" w:hint="eastAsia"/>
                <w:sz w:val="22"/>
                <w:szCs w:val="22"/>
                <w:lang w:val="x-none" w:eastAsia="zh-HK"/>
              </w:rPr>
              <w:t>國科會監督</w:t>
            </w:r>
            <w:r>
              <w:rPr>
                <w:rFonts w:hAnsi="標楷體" w:hint="eastAsia"/>
                <w:sz w:val="22"/>
                <w:szCs w:val="22"/>
                <w:lang w:val="x-none"/>
              </w:rPr>
              <w:t>)</w:t>
            </w:r>
          </w:p>
        </w:tc>
        <w:tc>
          <w:tcPr>
            <w:tcW w:w="672"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優良</w:t>
            </w:r>
          </w:p>
        </w:tc>
        <w:tc>
          <w:tcPr>
            <w:tcW w:w="994"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175"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2467" w:type="dxa"/>
            <w:shd w:val="clear" w:color="auto" w:fill="auto"/>
            <w:vAlign w:val="center"/>
          </w:tcPr>
          <w:p w:rsidR="00E87456" w:rsidRPr="00107E0B" w:rsidRDefault="00E87456" w:rsidP="007668ED">
            <w:pPr>
              <w:pStyle w:val="142"/>
              <w:jc w:val="both"/>
              <w:rPr>
                <w:rFonts w:hAnsi="標楷體"/>
                <w:sz w:val="22"/>
                <w:szCs w:val="22"/>
                <w:lang w:val="x-none"/>
              </w:rPr>
            </w:pPr>
            <w:r w:rsidRPr="00107E0B">
              <w:rPr>
                <w:rFonts w:hAnsi="標楷體" w:hint="eastAsia"/>
                <w:sz w:val="22"/>
                <w:szCs w:val="22"/>
                <w:lang w:val="x-none"/>
              </w:rPr>
              <w:t>報告內容列示自籌款比率達成情形及政府經費核撥狀況，且對該2項內容均提出建議事項</w:t>
            </w:r>
          </w:p>
        </w:tc>
      </w:tr>
      <w:tr w:rsidR="00E87456" w:rsidRPr="00AB4BA2" w:rsidTr="007668ED">
        <w:tc>
          <w:tcPr>
            <w:tcW w:w="1204"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運科中心</w:t>
            </w:r>
            <w:r>
              <w:rPr>
                <w:rFonts w:hAnsi="標楷體" w:hint="eastAsia"/>
                <w:sz w:val="22"/>
                <w:szCs w:val="22"/>
                <w:lang w:val="x-none"/>
              </w:rPr>
              <w:t>(</w:t>
            </w:r>
            <w:r>
              <w:rPr>
                <w:rFonts w:hAnsi="標楷體" w:hint="eastAsia"/>
                <w:sz w:val="22"/>
                <w:szCs w:val="22"/>
                <w:lang w:val="x-none" w:eastAsia="zh-HK"/>
              </w:rPr>
              <w:t>教育部監督</w:t>
            </w:r>
            <w:r>
              <w:rPr>
                <w:rFonts w:hAnsi="標楷體" w:hint="eastAsia"/>
                <w:sz w:val="22"/>
                <w:szCs w:val="22"/>
                <w:lang w:val="x-none"/>
              </w:rPr>
              <w:t>)</w:t>
            </w:r>
          </w:p>
        </w:tc>
        <w:tc>
          <w:tcPr>
            <w:tcW w:w="672" w:type="dxa"/>
            <w:shd w:val="clear" w:color="auto" w:fill="auto"/>
            <w:vAlign w:val="center"/>
          </w:tcPr>
          <w:p w:rsidR="00E87456" w:rsidRPr="00107E0B" w:rsidRDefault="00E87456" w:rsidP="007668ED">
            <w:pPr>
              <w:pStyle w:val="142"/>
              <w:jc w:val="center"/>
              <w:rPr>
                <w:rFonts w:hAnsi="標楷體"/>
                <w:sz w:val="22"/>
                <w:szCs w:val="22"/>
                <w:lang w:val="x-none"/>
              </w:rPr>
            </w:pPr>
            <w:r>
              <w:rPr>
                <w:rFonts w:hAnsi="標楷體" w:hint="eastAsia"/>
                <w:sz w:val="22"/>
                <w:szCs w:val="22"/>
                <w:lang w:val="x-none" w:eastAsia="zh-HK"/>
              </w:rPr>
              <w:t>良好</w:t>
            </w:r>
          </w:p>
        </w:tc>
        <w:tc>
          <w:tcPr>
            <w:tcW w:w="994"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175"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2467" w:type="dxa"/>
            <w:shd w:val="clear" w:color="auto" w:fill="auto"/>
            <w:vAlign w:val="center"/>
          </w:tcPr>
          <w:p w:rsidR="00E87456" w:rsidRPr="00107E0B" w:rsidRDefault="00E87456" w:rsidP="007668ED">
            <w:pPr>
              <w:pStyle w:val="142"/>
              <w:jc w:val="both"/>
              <w:rPr>
                <w:rFonts w:hAnsi="標楷體"/>
                <w:sz w:val="22"/>
                <w:szCs w:val="22"/>
                <w:lang w:val="x-none"/>
              </w:rPr>
            </w:pPr>
            <w:r w:rsidRPr="00842366">
              <w:rPr>
                <w:rFonts w:hAnsi="標楷體" w:hint="eastAsia"/>
                <w:sz w:val="22"/>
                <w:szCs w:val="22"/>
                <w:lang w:val="x-none"/>
              </w:rPr>
              <w:t>報告內容列示自籌款比率達成情形及政府經費核撥狀況，且對該2項內容均提出建議事項</w:t>
            </w:r>
          </w:p>
        </w:tc>
      </w:tr>
      <w:tr w:rsidR="00E87456" w:rsidRPr="00AB4BA2" w:rsidTr="007668ED">
        <w:tc>
          <w:tcPr>
            <w:tcW w:w="1204" w:type="dxa"/>
            <w:shd w:val="clear" w:color="auto" w:fill="auto"/>
            <w:vAlign w:val="center"/>
          </w:tcPr>
          <w:p w:rsidR="00E87456" w:rsidRDefault="00E87456" w:rsidP="007668ED">
            <w:pPr>
              <w:pStyle w:val="142"/>
              <w:jc w:val="center"/>
              <w:rPr>
                <w:rFonts w:hAnsi="標楷體"/>
                <w:sz w:val="22"/>
                <w:szCs w:val="22"/>
                <w:lang w:val="x-none"/>
              </w:rPr>
            </w:pPr>
            <w:r w:rsidRPr="00107E0B">
              <w:rPr>
                <w:rFonts w:hAnsi="標楷體" w:hint="eastAsia"/>
                <w:sz w:val="22"/>
                <w:szCs w:val="22"/>
                <w:lang w:val="x-none"/>
              </w:rPr>
              <w:t>國原院</w:t>
            </w:r>
          </w:p>
          <w:p w:rsidR="00E87456" w:rsidRPr="00107E0B" w:rsidRDefault="00E87456" w:rsidP="007668ED">
            <w:pPr>
              <w:pStyle w:val="142"/>
              <w:jc w:val="center"/>
              <w:rPr>
                <w:rFonts w:hAnsi="標楷體"/>
                <w:sz w:val="22"/>
                <w:szCs w:val="22"/>
                <w:lang w:val="x-none"/>
              </w:rPr>
            </w:pPr>
            <w:r>
              <w:rPr>
                <w:rFonts w:hAnsi="標楷體" w:hint="eastAsia"/>
                <w:sz w:val="22"/>
                <w:szCs w:val="22"/>
                <w:lang w:val="x-none"/>
              </w:rPr>
              <w:t>(</w:t>
            </w:r>
            <w:r>
              <w:rPr>
                <w:rFonts w:hAnsi="標楷體" w:hint="eastAsia"/>
                <w:sz w:val="22"/>
                <w:szCs w:val="22"/>
                <w:lang w:val="x-none" w:eastAsia="zh-HK"/>
              </w:rPr>
              <w:t>核安會監督</w:t>
            </w:r>
            <w:r>
              <w:rPr>
                <w:rFonts w:hAnsi="標楷體" w:hint="eastAsia"/>
                <w:sz w:val="22"/>
                <w:szCs w:val="22"/>
                <w:lang w:val="x-none"/>
              </w:rPr>
              <w:t>)</w:t>
            </w:r>
          </w:p>
        </w:tc>
        <w:tc>
          <w:tcPr>
            <w:tcW w:w="672"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優良</w:t>
            </w:r>
          </w:p>
        </w:tc>
        <w:tc>
          <w:tcPr>
            <w:tcW w:w="994"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175"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107E0B">
              <w:rPr>
                <w:rFonts w:hAnsi="標楷體" w:hint="eastAsia"/>
                <w:sz w:val="22"/>
                <w:szCs w:val="22"/>
                <w:lang w:val="x-none"/>
              </w:rPr>
              <w:t>○</w:t>
            </w:r>
          </w:p>
        </w:tc>
        <w:tc>
          <w:tcPr>
            <w:tcW w:w="1043" w:type="dxa"/>
            <w:shd w:val="clear" w:color="auto" w:fill="auto"/>
            <w:vAlign w:val="center"/>
          </w:tcPr>
          <w:p w:rsidR="00E87456" w:rsidRPr="00107E0B" w:rsidRDefault="00E87456" w:rsidP="007668ED">
            <w:pPr>
              <w:pStyle w:val="142"/>
              <w:jc w:val="center"/>
              <w:rPr>
                <w:rFonts w:hAnsi="標楷體"/>
                <w:sz w:val="22"/>
                <w:szCs w:val="22"/>
                <w:lang w:val="x-none"/>
              </w:rPr>
            </w:pPr>
            <w:r w:rsidRPr="00842366">
              <w:rPr>
                <w:rFonts w:hAnsi="標楷體" w:hint="eastAsia"/>
                <w:sz w:val="22"/>
                <w:szCs w:val="22"/>
                <w:lang w:val="x-none"/>
              </w:rPr>
              <w:t>○</w:t>
            </w:r>
          </w:p>
        </w:tc>
        <w:tc>
          <w:tcPr>
            <w:tcW w:w="2467" w:type="dxa"/>
            <w:shd w:val="clear" w:color="auto" w:fill="auto"/>
            <w:vAlign w:val="center"/>
          </w:tcPr>
          <w:p w:rsidR="00E87456" w:rsidRPr="00107E0B" w:rsidRDefault="00E87456" w:rsidP="007668ED">
            <w:pPr>
              <w:pStyle w:val="142"/>
              <w:jc w:val="both"/>
              <w:rPr>
                <w:rFonts w:hAnsi="標楷體"/>
                <w:sz w:val="22"/>
                <w:szCs w:val="22"/>
                <w:lang w:val="x-none"/>
              </w:rPr>
            </w:pPr>
            <w:r w:rsidRPr="00107E0B">
              <w:rPr>
                <w:rFonts w:hAnsi="標楷體" w:hint="eastAsia"/>
                <w:sz w:val="22"/>
                <w:szCs w:val="22"/>
                <w:lang w:val="x-none"/>
              </w:rPr>
              <w:t>報告內容列示自籌款比率達成情形及政府經費核撥狀況，</w:t>
            </w:r>
            <w:r>
              <w:rPr>
                <w:rFonts w:hAnsi="標楷體" w:hint="eastAsia"/>
                <w:sz w:val="22"/>
                <w:szCs w:val="22"/>
                <w:lang w:val="x-none" w:eastAsia="zh-HK"/>
              </w:rPr>
              <w:t>並</w:t>
            </w:r>
            <w:r w:rsidRPr="00107E0B">
              <w:rPr>
                <w:rFonts w:hAnsi="標楷體" w:hint="eastAsia"/>
                <w:sz w:val="22"/>
                <w:szCs w:val="22"/>
                <w:lang w:val="x-none"/>
              </w:rPr>
              <w:t>提出經費核撥建議事項</w:t>
            </w:r>
          </w:p>
        </w:tc>
      </w:tr>
    </w:tbl>
    <w:p w:rsidR="00E87456" w:rsidRPr="00E60285" w:rsidRDefault="00E87456" w:rsidP="007668ED">
      <w:pPr>
        <w:pStyle w:val="142"/>
        <w:ind w:left="1218" w:hangingChars="501" w:hanging="1218"/>
        <w:jc w:val="both"/>
        <w:rPr>
          <w:lang w:val="x-none"/>
        </w:rPr>
      </w:pPr>
      <w:r w:rsidRPr="00E60285">
        <w:rPr>
          <w:rFonts w:hint="eastAsia"/>
          <w:lang w:val="x-none"/>
        </w:rPr>
        <w:t xml:space="preserve">說 </w:t>
      </w:r>
      <w:r w:rsidRPr="00E60285">
        <w:rPr>
          <w:lang w:val="x-none"/>
        </w:rPr>
        <w:t xml:space="preserve">   </w:t>
      </w:r>
      <w:r w:rsidRPr="00E60285">
        <w:rPr>
          <w:rFonts w:hint="eastAsia"/>
          <w:lang w:val="x-none"/>
        </w:rPr>
        <w:t>明：</w:t>
      </w:r>
      <w:r>
        <w:rPr>
          <w:rFonts w:hAnsi="標楷體" w:hint="eastAsia"/>
        </w:rPr>
        <w:t>表內「○」表示績效評鑑報告有列示，「Ⅹ」表示未列示，</w:t>
      </w:r>
      <w:r w:rsidRPr="00A95B84">
        <w:rPr>
          <w:rFonts w:hAnsi="標楷體" w:hint="eastAsia"/>
        </w:rPr>
        <w:t>「△」表示</w:t>
      </w:r>
      <w:r>
        <w:rPr>
          <w:rFonts w:hAnsi="標楷體" w:hint="eastAsia"/>
        </w:rPr>
        <w:t>有列示</w:t>
      </w:r>
      <w:r w:rsidRPr="00A95B84">
        <w:rPr>
          <w:rFonts w:hAnsi="標楷體" w:hint="eastAsia"/>
        </w:rPr>
        <w:t>政府經費核撥狀況</w:t>
      </w:r>
      <w:r>
        <w:rPr>
          <w:rFonts w:hAnsi="標楷體" w:hint="eastAsia"/>
        </w:rPr>
        <w:t>、</w:t>
      </w:r>
      <w:r w:rsidRPr="00A95B84">
        <w:rPr>
          <w:rFonts w:hAnsi="標楷體" w:hint="eastAsia"/>
        </w:rPr>
        <w:t>惟未提出經費核撥建議事項</w:t>
      </w:r>
      <w:r>
        <w:rPr>
          <w:rFonts w:hAnsi="標楷體" w:hint="eastAsia"/>
        </w:rPr>
        <w:t>。</w:t>
      </w:r>
      <w:r w:rsidRPr="00E60285">
        <w:rPr>
          <w:lang w:val="x-none"/>
        </w:rPr>
        <w:t xml:space="preserve">                </w:t>
      </w:r>
    </w:p>
    <w:p w:rsidR="00E87456" w:rsidRPr="00E60285" w:rsidRDefault="00E87456" w:rsidP="007668ED">
      <w:pPr>
        <w:pStyle w:val="142"/>
        <w:jc w:val="both"/>
        <w:rPr>
          <w:lang w:val="x-none"/>
        </w:rPr>
      </w:pPr>
      <w:r w:rsidRPr="00E60285">
        <w:rPr>
          <w:rFonts w:hint="eastAsia"/>
          <w:lang w:val="x-none"/>
        </w:rPr>
        <w:t>資料來源：</w:t>
      </w:r>
      <w:r w:rsidRPr="008A1C6C">
        <w:rPr>
          <w:rFonts w:hint="eastAsia"/>
          <w:lang w:val="x-none"/>
        </w:rPr>
        <w:t>各行政法人提供及其網站資料彙整</w:t>
      </w:r>
      <w:r w:rsidRPr="00E60285">
        <w:rPr>
          <w:rFonts w:hint="eastAsia"/>
          <w:lang w:val="x-none"/>
        </w:rPr>
        <w:t>。</w:t>
      </w:r>
    </w:p>
    <w:p w:rsidR="00E87456" w:rsidRPr="00967495" w:rsidRDefault="00E87456" w:rsidP="007668ED">
      <w:pPr>
        <w:pStyle w:val="a5"/>
        <w:ind w:left="849" w:hanging="283"/>
        <w:rPr>
          <w:b/>
          <w:lang w:val="x-none"/>
        </w:rPr>
      </w:pPr>
      <w:r w:rsidRPr="00967495">
        <w:rPr>
          <w:rFonts w:hint="eastAsia"/>
          <w:b/>
          <w:snapToGrid/>
          <w:lang w:val="x-none" w:eastAsia="x-none"/>
        </w:rPr>
        <w:t>(</w:t>
      </w:r>
      <w:r w:rsidRPr="00967495">
        <w:rPr>
          <w:rFonts w:hint="eastAsia"/>
          <w:b/>
          <w:snapToGrid/>
          <w:lang w:val="x-none"/>
        </w:rPr>
        <w:t>三</w:t>
      </w:r>
      <w:r w:rsidRPr="00967495">
        <w:rPr>
          <w:b/>
          <w:snapToGrid/>
          <w:lang w:val="x-none" w:eastAsia="x-none"/>
        </w:rPr>
        <w:t>)</w:t>
      </w:r>
      <w:r w:rsidRPr="00E837E0">
        <w:rPr>
          <w:rFonts w:hint="eastAsia"/>
          <w:b/>
          <w:snapToGrid/>
          <w:lang w:val="x-none"/>
        </w:rPr>
        <w:t>董監事係行政法人內部</w:t>
      </w:r>
      <w:r>
        <w:rPr>
          <w:rFonts w:hint="eastAsia"/>
          <w:b/>
          <w:snapToGrid/>
          <w:lang w:val="x-none" w:eastAsia="zh-HK"/>
        </w:rPr>
        <w:t>監督</w:t>
      </w:r>
      <w:r w:rsidRPr="00E837E0">
        <w:rPr>
          <w:rFonts w:hint="eastAsia"/>
          <w:b/>
          <w:snapToGrid/>
          <w:lang w:val="x-none"/>
        </w:rPr>
        <w:t>重要機制，惟中央政府行政法人112及113年度均發生個別董監事出席率50%以下情形，允宜完善董監事評核配套措施，俾提升專業治理效能</w:t>
      </w:r>
    </w:p>
    <w:p w:rsidR="00E87456" w:rsidRPr="00967495" w:rsidRDefault="00E87456" w:rsidP="007668ED">
      <w:pPr>
        <w:pStyle w:val="123"/>
        <w:ind w:left="1133" w:hanging="283"/>
      </w:pPr>
      <w:r w:rsidRPr="00967495">
        <w:rPr>
          <w:rFonts w:hint="eastAsia"/>
          <w:lang w:eastAsia="x-none"/>
        </w:rPr>
        <w:t>1</w:t>
      </w:r>
      <w:r w:rsidRPr="00967495">
        <w:rPr>
          <w:lang w:eastAsia="x-none"/>
        </w:rPr>
        <w:t>.</w:t>
      </w:r>
      <w:r w:rsidRPr="00ED2B7A">
        <w:rPr>
          <w:rFonts w:hint="eastAsia"/>
          <w:lang w:eastAsia="x-none"/>
        </w:rPr>
        <w:t>行政法人設董監事旨在引進企業經營精神，並透過適當之內部監督機制提升專業治理效能；爰行政法人法第10及12條規定略以，董監事應親自出席董監事會議，不得委託他人代理出席，且監事或常務監事應列席董事會議；旨在透過董監事之參與，借重其專業職能提升內部治理效能</w:t>
      </w:r>
      <w:r w:rsidRPr="00967495">
        <w:rPr>
          <w:rFonts w:hint="eastAsia"/>
        </w:rPr>
        <w:t>。</w:t>
      </w:r>
    </w:p>
    <w:p w:rsidR="00E87456" w:rsidRDefault="00E87456" w:rsidP="007668ED">
      <w:pPr>
        <w:pStyle w:val="123"/>
        <w:ind w:left="1133" w:hanging="283"/>
      </w:pPr>
      <w:r w:rsidRPr="00967495">
        <w:t>2.</w:t>
      </w:r>
      <w:r w:rsidRPr="00ED2B7A">
        <w:rPr>
          <w:rFonts w:hint="eastAsia"/>
        </w:rPr>
        <w:t>觀察中央政府行政法人近年董監事會議出席情形，112年度平均出席率介於76.06%至92%間，113年度則介於71.7%至87.93%間；整體而言，2年度之平均出席率均達七成以上，惟於112年度成立之資安院、太空中心、運科中心及國原院，113年度平均出席率明顯較112年度減少。另觀察個別董監事出席率，除112年度之影視聽中心、資安院及太空中心與113年度之國家住都中心外，其餘行政法人均有個別董監事出席率50%以下情形，人數介於1至8位間(詳表3)</w:t>
      </w:r>
      <w:r w:rsidRPr="00967495">
        <w:rPr>
          <w:rFonts w:hint="eastAsia"/>
        </w:rPr>
        <w:t>。</w:t>
      </w:r>
    </w:p>
    <w:p w:rsidR="00E87456" w:rsidRDefault="00E87456" w:rsidP="007668ED">
      <w:pPr>
        <w:pStyle w:val="123"/>
        <w:ind w:left="1133" w:hanging="283"/>
      </w:pPr>
      <w:r>
        <w:rPr>
          <w:rFonts w:hint="eastAsia"/>
        </w:rPr>
        <w:t>3.</w:t>
      </w:r>
      <w:r w:rsidRPr="004D4B80">
        <w:rPr>
          <w:rFonts w:hint="eastAsia"/>
        </w:rPr>
        <w:t>董監事係行政法人內部治理重要機制，渠等</w:t>
      </w:r>
      <w:r>
        <w:rPr>
          <w:rFonts w:hint="eastAsia"/>
        </w:rPr>
        <w:t>人員多透過董監會議之</w:t>
      </w:r>
      <w:r w:rsidRPr="009304EB">
        <w:rPr>
          <w:rFonts w:hint="eastAsia"/>
        </w:rPr>
        <w:t>參與</w:t>
      </w:r>
      <w:r>
        <w:rPr>
          <w:rFonts w:hint="eastAsia"/>
        </w:rPr>
        <w:t>展現其專業職能，而董監事會議係採合議制，然董監事參與程度不一，整體治理成效恐難以客觀評核個別董監事之績效及職能，</w:t>
      </w:r>
      <w:r w:rsidRPr="00DD2559">
        <w:rPr>
          <w:rFonts w:hint="eastAsia"/>
        </w:rPr>
        <w:t>允宜完善評核配套措施，俾提升專業治理效能</w:t>
      </w:r>
      <w:r>
        <w:rPr>
          <w:rFonts w:hint="eastAsia"/>
        </w:rPr>
        <w:t>。</w:t>
      </w:r>
    </w:p>
    <w:p w:rsidR="00E87456" w:rsidRDefault="00E87456" w:rsidP="007668ED">
      <w:pPr>
        <w:pStyle w:val="a7"/>
        <w:ind w:left="566" w:firstLineChars="197" w:firstLine="558"/>
      </w:pPr>
      <w:r w:rsidRPr="00A1712A">
        <w:rPr>
          <w:rFonts w:hint="eastAsia"/>
        </w:rPr>
        <w:t>綜上，</w:t>
      </w:r>
      <w:r>
        <w:rPr>
          <w:rFonts w:hint="eastAsia"/>
          <w:lang w:eastAsia="zh-HK"/>
        </w:rPr>
        <w:t>中央政府</w:t>
      </w:r>
      <w:r w:rsidRPr="00515F34">
        <w:rPr>
          <w:rFonts w:hint="eastAsia"/>
        </w:rPr>
        <w:t>行政法人113年度決算</w:t>
      </w:r>
      <w:r>
        <w:rPr>
          <w:rFonts w:hint="eastAsia"/>
          <w:lang w:eastAsia="zh-HK"/>
        </w:rPr>
        <w:t>短絀家數增為</w:t>
      </w:r>
      <w:r>
        <w:rPr>
          <w:rFonts w:hint="eastAsia"/>
        </w:rPr>
        <w:t>3</w:t>
      </w:r>
      <w:r>
        <w:rPr>
          <w:rFonts w:hint="eastAsia"/>
          <w:lang w:eastAsia="zh-HK"/>
        </w:rPr>
        <w:t>家</w:t>
      </w:r>
      <w:r w:rsidRPr="00515F34">
        <w:rPr>
          <w:rFonts w:hint="eastAsia"/>
        </w:rPr>
        <w:t>，且</w:t>
      </w:r>
      <w:r>
        <w:rPr>
          <w:rFonts w:hint="eastAsia"/>
          <w:lang w:eastAsia="zh-HK"/>
        </w:rPr>
        <w:t>部分</w:t>
      </w:r>
      <w:r w:rsidRPr="00515F34">
        <w:rPr>
          <w:rFonts w:hint="eastAsia"/>
        </w:rPr>
        <w:t>監督機關之評鑑報告未依行政法人法規定列示，</w:t>
      </w:r>
      <w:r>
        <w:rPr>
          <w:rFonts w:hint="eastAsia"/>
          <w:lang w:eastAsia="zh-HK"/>
        </w:rPr>
        <w:t>而</w:t>
      </w:r>
      <w:r>
        <w:rPr>
          <w:rFonts w:hint="eastAsia"/>
        </w:rPr>
        <w:t>112</w:t>
      </w:r>
      <w:r>
        <w:rPr>
          <w:rFonts w:hint="eastAsia"/>
          <w:lang w:eastAsia="zh-HK"/>
        </w:rPr>
        <w:t>及</w:t>
      </w:r>
      <w:r>
        <w:rPr>
          <w:rFonts w:hint="eastAsia"/>
        </w:rPr>
        <w:t>113</w:t>
      </w:r>
      <w:r>
        <w:rPr>
          <w:rFonts w:hint="eastAsia"/>
          <w:lang w:eastAsia="zh-HK"/>
        </w:rPr>
        <w:t>年度亦發生</w:t>
      </w:r>
      <w:r w:rsidRPr="00515F34">
        <w:rPr>
          <w:rFonts w:hint="eastAsia"/>
        </w:rPr>
        <w:t>個別董監事出席率50%以下情形，</w:t>
      </w:r>
      <w:r>
        <w:rPr>
          <w:rFonts w:hint="eastAsia"/>
          <w:lang w:eastAsia="zh-HK"/>
        </w:rPr>
        <w:t>顯示</w:t>
      </w:r>
      <w:r w:rsidRPr="00515F34">
        <w:rPr>
          <w:rFonts w:hint="eastAsia"/>
          <w:lang w:eastAsia="zh-HK"/>
        </w:rPr>
        <w:t>外部治理及內部監督機制</w:t>
      </w:r>
      <w:r>
        <w:rPr>
          <w:rFonts w:hint="eastAsia"/>
          <w:lang w:eastAsia="zh-HK"/>
        </w:rPr>
        <w:t>均待檢討精進</w:t>
      </w:r>
      <w:r w:rsidRPr="00515F34">
        <w:rPr>
          <w:rFonts w:hint="eastAsia"/>
          <w:lang w:eastAsia="zh-HK"/>
        </w:rPr>
        <w:t>，</w:t>
      </w:r>
      <w:r w:rsidRPr="00515F34">
        <w:rPr>
          <w:rFonts w:hint="eastAsia"/>
        </w:rPr>
        <w:t>允宜</w:t>
      </w:r>
      <w:r>
        <w:rPr>
          <w:rFonts w:hint="eastAsia"/>
          <w:lang w:eastAsia="zh-HK"/>
        </w:rPr>
        <w:t>研謀善策以提升營運效益及增進專業治理效能</w:t>
      </w:r>
      <w:r w:rsidRPr="00A1712A">
        <w:rPr>
          <w:rFonts w:hint="eastAsia"/>
        </w:rPr>
        <w:t>。</w:t>
      </w:r>
    </w:p>
    <w:p w:rsidR="00E87456" w:rsidRDefault="00E87456" w:rsidP="007668ED">
      <w:pPr>
        <w:pStyle w:val="142"/>
        <w:spacing w:beforeLines="50" w:before="255"/>
        <w:ind w:leftChars="-9" w:left="-25"/>
        <w:rPr>
          <w:rFonts w:cs="標楷體"/>
          <w:b/>
          <w:sz w:val="28"/>
        </w:rPr>
      </w:pPr>
      <w:r w:rsidRPr="0004309C">
        <w:rPr>
          <w:rFonts w:cs="標楷體" w:hint="eastAsia"/>
          <w:b/>
          <w:sz w:val="28"/>
          <w:lang w:eastAsia="zh-HK"/>
        </w:rPr>
        <w:t>表</w:t>
      </w:r>
      <w:r>
        <w:rPr>
          <w:rFonts w:cs="標楷體" w:hint="eastAsia"/>
          <w:b/>
          <w:sz w:val="28"/>
        </w:rPr>
        <w:t>3</w:t>
      </w:r>
      <w:r w:rsidRPr="0004309C">
        <w:rPr>
          <w:rFonts w:cs="標楷體" w:hint="eastAsia"/>
          <w:b/>
          <w:sz w:val="28"/>
        </w:rPr>
        <w:t xml:space="preserve">  </w:t>
      </w:r>
      <w:r w:rsidRPr="00E837E0">
        <w:rPr>
          <w:rFonts w:cs="標楷體" w:hint="eastAsia"/>
          <w:b/>
          <w:sz w:val="28"/>
        </w:rPr>
        <w:t>中央政府行政法人112及113年度董監事會議出席</w:t>
      </w:r>
      <w:r w:rsidRPr="009F0CD0">
        <w:rPr>
          <w:rFonts w:cs="標楷體" w:hint="eastAsia"/>
          <w:b/>
          <w:sz w:val="28"/>
        </w:rPr>
        <w:t>概況表</w:t>
      </w:r>
    </w:p>
    <w:p w:rsidR="00E87456" w:rsidRDefault="00E87456" w:rsidP="007668ED">
      <w:pPr>
        <w:pStyle w:val="142"/>
        <w:jc w:val="right"/>
        <w:rPr>
          <w:snapToGrid/>
          <w:lang w:val="x-none" w:eastAsia="zh-HK"/>
        </w:rPr>
      </w:pPr>
      <w:r w:rsidRPr="006B1561">
        <w:rPr>
          <w:rFonts w:hint="eastAsia"/>
          <w:snapToGrid/>
          <w:lang w:val="x-none" w:eastAsia="zh-HK"/>
        </w:rPr>
        <w:t>單位:</w:t>
      </w:r>
      <w:r w:rsidRPr="00E837E0">
        <w:rPr>
          <w:rFonts w:hint="eastAsia"/>
          <w:snapToGrid/>
          <w:lang w:val="x-none" w:eastAsia="zh-HK"/>
        </w:rPr>
        <w:t>人；%</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32"/>
        <w:gridCol w:w="1162"/>
        <w:gridCol w:w="1260"/>
        <w:gridCol w:w="1552"/>
        <w:gridCol w:w="1317"/>
        <w:gridCol w:w="1537"/>
      </w:tblGrid>
      <w:tr w:rsidR="00E87456" w:rsidRPr="00E837E0" w:rsidTr="007668ED">
        <w:trPr>
          <w:tblHeader/>
        </w:trPr>
        <w:tc>
          <w:tcPr>
            <w:tcW w:w="1732" w:type="dxa"/>
            <w:vMerge w:val="restart"/>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行政法人</w:t>
            </w:r>
          </w:p>
          <w:p w:rsidR="00E87456" w:rsidRPr="00E837E0" w:rsidRDefault="00E87456" w:rsidP="007668ED">
            <w:pPr>
              <w:pStyle w:val="142"/>
              <w:jc w:val="center"/>
              <w:rPr>
                <w:snapToGrid/>
                <w:lang w:val="x-none" w:eastAsia="zh-HK"/>
              </w:rPr>
            </w:pPr>
            <w:r w:rsidRPr="00E837E0">
              <w:rPr>
                <w:rFonts w:hint="eastAsia"/>
                <w:snapToGrid/>
                <w:lang w:val="x-none" w:eastAsia="zh-HK"/>
              </w:rPr>
              <w:t>名稱</w:t>
            </w:r>
          </w:p>
        </w:tc>
        <w:tc>
          <w:tcPr>
            <w:tcW w:w="1162" w:type="dxa"/>
            <w:vMerge w:val="restart"/>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董監事法定最高人數</w:t>
            </w:r>
          </w:p>
        </w:tc>
        <w:tc>
          <w:tcPr>
            <w:tcW w:w="2812" w:type="dxa"/>
            <w:gridSpan w:val="2"/>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1</w:t>
            </w:r>
            <w:r w:rsidRPr="00E837E0">
              <w:rPr>
                <w:snapToGrid/>
                <w:lang w:val="x-none" w:eastAsia="zh-HK"/>
              </w:rPr>
              <w:t>12</w:t>
            </w:r>
            <w:r w:rsidRPr="00E837E0">
              <w:rPr>
                <w:rFonts w:hint="eastAsia"/>
                <w:snapToGrid/>
                <w:lang w:val="x-none" w:eastAsia="zh-HK"/>
              </w:rPr>
              <w:t>年度</w:t>
            </w:r>
          </w:p>
        </w:tc>
        <w:tc>
          <w:tcPr>
            <w:tcW w:w="2854" w:type="dxa"/>
            <w:gridSpan w:val="2"/>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1</w:t>
            </w:r>
            <w:r w:rsidRPr="00E837E0">
              <w:rPr>
                <w:snapToGrid/>
                <w:lang w:val="x-none" w:eastAsia="zh-HK"/>
              </w:rPr>
              <w:t>13</w:t>
            </w:r>
            <w:r w:rsidRPr="00E837E0">
              <w:rPr>
                <w:rFonts w:hint="eastAsia"/>
                <w:snapToGrid/>
                <w:lang w:val="x-none" w:eastAsia="zh-HK"/>
              </w:rPr>
              <w:t>年度</w:t>
            </w:r>
          </w:p>
        </w:tc>
      </w:tr>
      <w:tr w:rsidR="00E87456" w:rsidRPr="00E837E0" w:rsidTr="007668ED">
        <w:trPr>
          <w:tblHeader/>
        </w:trPr>
        <w:tc>
          <w:tcPr>
            <w:tcW w:w="1732" w:type="dxa"/>
            <w:vMerge/>
            <w:shd w:val="clear" w:color="auto" w:fill="auto"/>
            <w:vAlign w:val="center"/>
          </w:tcPr>
          <w:p w:rsidR="00E87456" w:rsidRPr="00E837E0" w:rsidRDefault="00E87456" w:rsidP="007668ED">
            <w:pPr>
              <w:pStyle w:val="142"/>
              <w:jc w:val="center"/>
              <w:rPr>
                <w:snapToGrid/>
                <w:lang w:val="x-none" w:eastAsia="zh-HK"/>
              </w:rPr>
            </w:pPr>
          </w:p>
        </w:tc>
        <w:tc>
          <w:tcPr>
            <w:tcW w:w="1162" w:type="dxa"/>
            <w:vMerge/>
            <w:shd w:val="clear" w:color="auto" w:fill="auto"/>
            <w:vAlign w:val="center"/>
          </w:tcPr>
          <w:p w:rsidR="00E87456" w:rsidRPr="00E837E0" w:rsidRDefault="00E87456" w:rsidP="007668ED">
            <w:pPr>
              <w:pStyle w:val="142"/>
              <w:jc w:val="center"/>
              <w:rPr>
                <w:snapToGrid/>
                <w:lang w:val="x-none" w:eastAsia="zh-HK"/>
              </w:rPr>
            </w:pPr>
          </w:p>
        </w:tc>
        <w:tc>
          <w:tcPr>
            <w:tcW w:w="1260"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平均</w:t>
            </w:r>
          </w:p>
          <w:p w:rsidR="00E87456" w:rsidRPr="00E837E0" w:rsidRDefault="00E87456" w:rsidP="007668ED">
            <w:pPr>
              <w:pStyle w:val="142"/>
              <w:jc w:val="center"/>
              <w:rPr>
                <w:snapToGrid/>
                <w:lang w:val="x-none" w:eastAsia="zh-HK"/>
              </w:rPr>
            </w:pPr>
            <w:r w:rsidRPr="00E837E0">
              <w:rPr>
                <w:rFonts w:hint="eastAsia"/>
                <w:snapToGrid/>
                <w:lang w:val="x-none" w:eastAsia="zh-HK"/>
              </w:rPr>
              <w:t>出席率</w:t>
            </w:r>
          </w:p>
        </w:tc>
        <w:tc>
          <w:tcPr>
            <w:tcW w:w="1552"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出席率50%以下人數</w:t>
            </w:r>
          </w:p>
        </w:tc>
        <w:tc>
          <w:tcPr>
            <w:tcW w:w="1317"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平均</w:t>
            </w:r>
          </w:p>
          <w:p w:rsidR="00E87456" w:rsidRPr="00E837E0" w:rsidRDefault="00E87456" w:rsidP="007668ED">
            <w:pPr>
              <w:pStyle w:val="142"/>
              <w:jc w:val="center"/>
              <w:rPr>
                <w:snapToGrid/>
                <w:lang w:val="x-none" w:eastAsia="zh-HK"/>
              </w:rPr>
            </w:pPr>
            <w:r w:rsidRPr="00E837E0">
              <w:rPr>
                <w:rFonts w:hint="eastAsia"/>
                <w:snapToGrid/>
                <w:lang w:val="x-none" w:eastAsia="zh-HK"/>
              </w:rPr>
              <w:t>出席率</w:t>
            </w:r>
          </w:p>
        </w:tc>
        <w:tc>
          <w:tcPr>
            <w:tcW w:w="1537"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出席率50%以下人數</w:t>
            </w:r>
          </w:p>
        </w:tc>
      </w:tr>
      <w:tr w:rsidR="00E87456" w:rsidRPr="00E837E0" w:rsidTr="007668ED">
        <w:tc>
          <w:tcPr>
            <w:tcW w:w="1732"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國表藝中心</w:t>
            </w:r>
          </w:p>
        </w:tc>
        <w:tc>
          <w:tcPr>
            <w:tcW w:w="116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2</w:t>
            </w:r>
            <w:r w:rsidRPr="00E837E0">
              <w:rPr>
                <w:snapToGrid/>
                <w:lang w:val="x-none" w:eastAsia="zh-HK"/>
              </w:rPr>
              <w:t>0</w:t>
            </w:r>
          </w:p>
        </w:tc>
        <w:tc>
          <w:tcPr>
            <w:tcW w:w="1260"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r w:rsidRPr="00E837E0">
              <w:rPr>
                <w:snapToGrid/>
                <w:lang w:val="x-none" w:eastAsia="zh-HK"/>
              </w:rPr>
              <w:t>1.08</w:t>
            </w:r>
          </w:p>
        </w:tc>
        <w:tc>
          <w:tcPr>
            <w:tcW w:w="155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4</w:t>
            </w:r>
          </w:p>
        </w:tc>
        <w:tc>
          <w:tcPr>
            <w:tcW w:w="131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r w:rsidRPr="00E837E0">
              <w:rPr>
                <w:snapToGrid/>
                <w:lang w:val="x-none" w:eastAsia="zh-HK"/>
              </w:rPr>
              <w:t>3.56</w:t>
            </w:r>
          </w:p>
        </w:tc>
        <w:tc>
          <w:tcPr>
            <w:tcW w:w="153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6</w:t>
            </w:r>
          </w:p>
        </w:tc>
      </w:tr>
      <w:tr w:rsidR="00E87456" w:rsidRPr="00E837E0" w:rsidTr="007668ED">
        <w:tc>
          <w:tcPr>
            <w:tcW w:w="1732"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中科院</w:t>
            </w:r>
          </w:p>
        </w:tc>
        <w:tc>
          <w:tcPr>
            <w:tcW w:w="116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2</w:t>
            </w:r>
            <w:r w:rsidRPr="00E837E0">
              <w:rPr>
                <w:snapToGrid/>
                <w:lang w:val="x-none" w:eastAsia="zh-HK"/>
              </w:rPr>
              <w:t>0</w:t>
            </w:r>
          </w:p>
        </w:tc>
        <w:tc>
          <w:tcPr>
            <w:tcW w:w="1260"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7</w:t>
            </w:r>
            <w:r w:rsidRPr="00E837E0">
              <w:rPr>
                <w:snapToGrid/>
                <w:lang w:val="x-none" w:eastAsia="zh-HK"/>
              </w:rPr>
              <w:t>9.31</w:t>
            </w:r>
          </w:p>
        </w:tc>
        <w:tc>
          <w:tcPr>
            <w:tcW w:w="155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4</w:t>
            </w:r>
          </w:p>
        </w:tc>
        <w:tc>
          <w:tcPr>
            <w:tcW w:w="131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7</w:t>
            </w:r>
            <w:r w:rsidRPr="00E837E0">
              <w:rPr>
                <w:snapToGrid/>
                <w:lang w:val="x-none" w:eastAsia="zh-HK"/>
              </w:rPr>
              <w:t>9.41</w:t>
            </w:r>
          </w:p>
        </w:tc>
        <w:tc>
          <w:tcPr>
            <w:tcW w:w="153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4</w:t>
            </w:r>
          </w:p>
        </w:tc>
      </w:tr>
      <w:tr w:rsidR="00E87456" w:rsidRPr="00E837E0" w:rsidTr="007668ED">
        <w:tc>
          <w:tcPr>
            <w:tcW w:w="1732"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災防中心</w:t>
            </w:r>
          </w:p>
        </w:tc>
        <w:tc>
          <w:tcPr>
            <w:tcW w:w="116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2</w:t>
            </w:r>
            <w:r w:rsidRPr="00E837E0">
              <w:rPr>
                <w:snapToGrid/>
                <w:lang w:val="x-none" w:eastAsia="zh-HK"/>
              </w:rPr>
              <w:t>0</w:t>
            </w:r>
          </w:p>
        </w:tc>
        <w:tc>
          <w:tcPr>
            <w:tcW w:w="1260"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r w:rsidRPr="00E837E0">
              <w:rPr>
                <w:snapToGrid/>
                <w:lang w:val="x-none" w:eastAsia="zh-HK"/>
              </w:rPr>
              <w:t>2.81</w:t>
            </w:r>
          </w:p>
        </w:tc>
        <w:tc>
          <w:tcPr>
            <w:tcW w:w="155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3</w:t>
            </w:r>
          </w:p>
        </w:tc>
        <w:tc>
          <w:tcPr>
            <w:tcW w:w="131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r w:rsidRPr="00E837E0">
              <w:rPr>
                <w:snapToGrid/>
                <w:lang w:val="x-none" w:eastAsia="zh-HK"/>
              </w:rPr>
              <w:t>2.54</w:t>
            </w:r>
          </w:p>
        </w:tc>
        <w:tc>
          <w:tcPr>
            <w:tcW w:w="153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3</w:t>
            </w:r>
          </w:p>
        </w:tc>
      </w:tr>
      <w:tr w:rsidR="00E87456" w:rsidRPr="00E837E0" w:rsidTr="007668ED">
        <w:tc>
          <w:tcPr>
            <w:tcW w:w="1732"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國訓中心</w:t>
            </w:r>
          </w:p>
        </w:tc>
        <w:tc>
          <w:tcPr>
            <w:tcW w:w="116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1</w:t>
            </w:r>
            <w:r w:rsidRPr="00E837E0">
              <w:rPr>
                <w:snapToGrid/>
                <w:lang w:val="x-none" w:eastAsia="zh-HK"/>
              </w:rPr>
              <w:t>8</w:t>
            </w:r>
          </w:p>
        </w:tc>
        <w:tc>
          <w:tcPr>
            <w:tcW w:w="1260"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7</w:t>
            </w:r>
            <w:r w:rsidRPr="00E837E0">
              <w:rPr>
                <w:snapToGrid/>
                <w:lang w:val="x-none" w:eastAsia="zh-HK"/>
              </w:rPr>
              <w:t>6.06</w:t>
            </w:r>
          </w:p>
        </w:tc>
        <w:tc>
          <w:tcPr>
            <w:tcW w:w="155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5</w:t>
            </w:r>
          </w:p>
        </w:tc>
        <w:tc>
          <w:tcPr>
            <w:tcW w:w="131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7</w:t>
            </w:r>
            <w:r w:rsidRPr="00E837E0">
              <w:rPr>
                <w:snapToGrid/>
                <w:lang w:val="x-none" w:eastAsia="zh-HK"/>
              </w:rPr>
              <w:t>5.00</w:t>
            </w:r>
          </w:p>
        </w:tc>
        <w:tc>
          <w:tcPr>
            <w:tcW w:w="153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5</w:t>
            </w:r>
          </w:p>
        </w:tc>
      </w:tr>
      <w:tr w:rsidR="00E87456" w:rsidRPr="00E837E0" w:rsidTr="007668ED">
        <w:tc>
          <w:tcPr>
            <w:tcW w:w="1732"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國家住都中心</w:t>
            </w:r>
          </w:p>
        </w:tc>
        <w:tc>
          <w:tcPr>
            <w:tcW w:w="116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2</w:t>
            </w:r>
            <w:r w:rsidRPr="00E837E0">
              <w:rPr>
                <w:snapToGrid/>
                <w:lang w:val="x-none" w:eastAsia="zh-HK"/>
              </w:rPr>
              <w:t>0</w:t>
            </w:r>
          </w:p>
        </w:tc>
        <w:tc>
          <w:tcPr>
            <w:tcW w:w="1260"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r w:rsidRPr="00E837E0">
              <w:rPr>
                <w:snapToGrid/>
                <w:lang w:val="x-none" w:eastAsia="zh-HK"/>
              </w:rPr>
              <w:t>0.00</w:t>
            </w:r>
          </w:p>
        </w:tc>
        <w:tc>
          <w:tcPr>
            <w:tcW w:w="155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1</w:t>
            </w:r>
          </w:p>
        </w:tc>
        <w:tc>
          <w:tcPr>
            <w:tcW w:w="131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r w:rsidRPr="00E837E0">
              <w:rPr>
                <w:snapToGrid/>
                <w:lang w:val="x-none" w:eastAsia="zh-HK"/>
              </w:rPr>
              <w:t>6.36</w:t>
            </w:r>
          </w:p>
        </w:tc>
        <w:tc>
          <w:tcPr>
            <w:tcW w:w="153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0</w:t>
            </w:r>
          </w:p>
        </w:tc>
      </w:tr>
      <w:tr w:rsidR="00E87456" w:rsidRPr="00E837E0" w:rsidTr="007668ED">
        <w:tc>
          <w:tcPr>
            <w:tcW w:w="1732"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文策院</w:t>
            </w:r>
          </w:p>
        </w:tc>
        <w:tc>
          <w:tcPr>
            <w:tcW w:w="116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2</w:t>
            </w:r>
            <w:r w:rsidRPr="00E837E0">
              <w:rPr>
                <w:snapToGrid/>
                <w:lang w:val="x-none" w:eastAsia="zh-HK"/>
              </w:rPr>
              <w:t>0</w:t>
            </w:r>
          </w:p>
        </w:tc>
        <w:tc>
          <w:tcPr>
            <w:tcW w:w="1260"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7</w:t>
            </w:r>
            <w:r w:rsidRPr="00E837E0">
              <w:rPr>
                <w:snapToGrid/>
                <w:lang w:val="x-none" w:eastAsia="zh-HK"/>
              </w:rPr>
              <w:t>9.69</w:t>
            </w:r>
          </w:p>
        </w:tc>
        <w:tc>
          <w:tcPr>
            <w:tcW w:w="155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p>
        </w:tc>
        <w:tc>
          <w:tcPr>
            <w:tcW w:w="131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r w:rsidRPr="00E837E0">
              <w:rPr>
                <w:snapToGrid/>
                <w:lang w:val="x-none" w:eastAsia="zh-HK"/>
              </w:rPr>
              <w:t>5.48</w:t>
            </w:r>
          </w:p>
        </w:tc>
        <w:tc>
          <w:tcPr>
            <w:tcW w:w="153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5</w:t>
            </w:r>
          </w:p>
        </w:tc>
      </w:tr>
      <w:tr w:rsidR="00E87456" w:rsidRPr="00E837E0" w:rsidTr="007668ED">
        <w:tc>
          <w:tcPr>
            <w:tcW w:w="1732"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影視聽中心</w:t>
            </w:r>
          </w:p>
        </w:tc>
        <w:tc>
          <w:tcPr>
            <w:tcW w:w="116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2</w:t>
            </w:r>
            <w:r w:rsidRPr="00E837E0">
              <w:rPr>
                <w:snapToGrid/>
                <w:lang w:val="x-none" w:eastAsia="zh-HK"/>
              </w:rPr>
              <w:t>0</w:t>
            </w:r>
          </w:p>
        </w:tc>
        <w:tc>
          <w:tcPr>
            <w:tcW w:w="1260"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r w:rsidRPr="00E837E0">
              <w:rPr>
                <w:snapToGrid/>
                <w:lang w:val="x-none" w:eastAsia="zh-HK"/>
              </w:rPr>
              <w:t>7.13</w:t>
            </w:r>
          </w:p>
        </w:tc>
        <w:tc>
          <w:tcPr>
            <w:tcW w:w="155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0</w:t>
            </w:r>
          </w:p>
        </w:tc>
        <w:tc>
          <w:tcPr>
            <w:tcW w:w="131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7</w:t>
            </w:r>
            <w:r w:rsidRPr="00E837E0">
              <w:rPr>
                <w:snapToGrid/>
                <w:lang w:val="x-none" w:eastAsia="zh-HK"/>
              </w:rPr>
              <w:t>8.79</w:t>
            </w:r>
          </w:p>
        </w:tc>
        <w:tc>
          <w:tcPr>
            <w:tcW w:w="153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2</w:t>
            </w:r>
          </w:p>
        </w:tc>
      </w:tr>
      <w:tr w:rsidR="00E87456" w:rsidRPr="00E837E0" w:rsidTr="007668ED">
        <w:tc>
          <w:tcPr>
            <w:tcW w:w="1732"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資安院</w:t>
            </w:r>
          </w:p>
        </w:tc>
        <w:tc>
          <w:tcPr>
            <w:tcW w:w="116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1</w:t>
            </w:r>
            <w:r w:rsidRPr="00E837E0">
              <w:rPr>
                <w:snapToGrid/>
                <w:lang w:val="x-none" w:eastAsia="zh-HK"/>
              </w:rPr>
              <w:t>6</w:t>
            </w:r>
          </w:p>
        </w:tc>
        <w:tc>
          <w:tcPr>
            <w:tcW w:w="1260"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9</w:t>
            </w:r>
            <w:r w:rsidRPr="00E837E0">
              <w:rPr>
                <w:snapToGrid/>
                <w:lang w:val="x-none" w:eastAsia="zh-HK"/>
              </w:rPr>
              <w:t>2.00</w:t>
            </w:r>
          </w:p>
        </w:tc>
        <w:tc>
          <w:tcPr>
            <w:tcW w:w="155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0</w:t>
            </w:r>
          </w:p>
        </w:tc>
        <w:tc>
          <w:tcPr>
            <w:tcW w:w="131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r w:rsidRPr="00E837E0">
              <w:rPr>
                <w:snapToGrid/>
                <w:lang w:val="x-none" w:eastAsia="zh-HK"/>
              </w:rPr>
              <w:t>7.93</w:t>
            </w:r>
          </w:p>
        </w:tc>
        <w:tc>
          <w:tcPr>
            <w:tcW w:w="153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1</w:t>
            </w:r>
          </w:p>
        </w:tc>
      </w:tr>
      <w:tr w:rsidR="00E87456" w:rsidRPr="00E837E0" w:rsidTr="007668ED">
        <w:tc>
          <w:tcPr>
            <w:tcW w:w="1732"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太空中心</w:t>
            </w:r>
          </w:p>
        </w:tc>
        <w:tc>
          <w:tcPr>
            <w:tcW w:w="116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2</w:t>
            </w:r>
            <w:r w:rsidRPr="00E837E0">
              <w:rPr>
                <w:snapToGrid/>
                <w:lang w:val="x-none" w:eastAsia="zh-HK"/>
              </w:rPr>
              <w:t>0</w:t>
            </w:r>
          </w:p>
        </w:tc>
        <w:tc>
          <w:tcPr>
            <w:tcW w:w="1260"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r w:rsidRPr="00E837E0">
              <w:rPr>
                <w:snapToGrid/>
                <w:lang w:val="x-none" w:eastAsia="zh-HK"/>
              </w:rPr>
              <w:t>8.24</w:t>
            </w:r>
          </w:p>
        </w:tc>
        <w:tc>
          <w:tcPr>
            <w:tcW w:w="155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0</w:t>
            </w:r>
          </w:p>
        </w:tc>
        <w:tc>
          <w:tcPr>
            <w:tcW w:w="131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r w:rsidRPr="00E837E0">
              <w:rPr>
                <w:snapToGrid/>
                <w:lang w:val="x-none" w:eastAsia="zh-HK"/>
              </w:rPr>
              <w:t>0.39</w:t>
            </w:r>
          </w:p>
        </w:tc>
        <w:tc>
          <w:tcPr>
            <w:tcW w:w="153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4</w:t>
            </w:r>
          </w:p>
        </w:tc>
      </w:tr>
      <w:tr w:rsidR="00E87456" w:rsidRPr="00E837E0" w:rsidTr="007668ED">
        <w:tc>
          <w:tcPr>
            <w:tcW w:w="1732"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運科中心</w:t>
            </w:r>
          </w:p>
        </w:tc>
        <w:tc>
          <w:tcPr>
            <w:tcW w:w="116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1</w:t>
            </w:r>
            <w:r w:rsidRPr="00E837E0">
              <w:rPr>
                <w:snapToGrid/>
                <w:lang w:val="x-none" w:eastAsia="zh-HK"/>
              </w:rPr>
              <w:t>8</w:t>
            </w:r>
          </w:p>
        </w:tc>
        <w:tc>
          <w:tcPr>
            <w:tcW w:w="1260"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8</w:t>
            </w:r>
            <w:r w:rsidRPr="00E837E0">
              <w:rPr>
                <w:snapToGrid/>
                <w:lang w:val="x-none" w:eastAsia="zh-HK"/>
              </w:rPr>
              <w:t>1.48</w:t>
            </w:r>
          </w:p>
        </w:tc>
        <w:tc>
          <w:tcPr>
            <w:tcW w:w="155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3</w:t>
            </w:r>
          </w:p>
        </w:tc>
        <w:tc>
          <w:tcPr>
            <w:tcW w:w="131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7</w:t>
            </w:r>
            <w:r w:rsidRPr="00E837E0">
              <w:rPr>
                <w:snapToGrid/>
                <w:lang w:val="x-none" w:eastAsia="zh-HK"/>
              </w:rPr>
              <w:t>1.70</w:t>
            </w:r>
          </w:p>
        </w:tc>
        <w:tc>
          <w:tcPr>
            <w:tcW w:w="153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4</w:t>
            </w:r>
          </w:p>
        </w:tc>
      </w:tr>
      <w:tr w:rsidR="00E87456" w:rsidRPr="00E837E0" w:rsidTr="007668ED">
        <w:tc>
          <w:tcPr>
            <w:tcW w:w="1732" w:type="dxa"/>
            <w:shd w:val="clear" w:color="auto" w:fill="auto"/>
            <w:vAlign w:val="center"/>
          </w:tcPr>
          <w:p w:rsidR="00E87456" w:rsidRPr="00E837E0" w:rsidRDefault="00E87456" w:rsidP="007668ED">
            <w:pPr>
              <w:pStyle w:val="142"/>
              <w:jc w:val="center"/>
              <w:rPr>
                <w:snapToGrid/>
                <w:lang w:val="x-none" w:eastAsia="zh-HK"/>
              </w:rPr>
            </w:pPr>
            <w:r w:rsidRPr="00E837E0">
              <w:rPr>
                <w:rFonts w:hint="eastAsia"/>
                <w:snapToGrid/>
                <w:lang w:val="x-none" w:eastAsia="zh-HK"/>
              </w:rPr>
              <w:t>國原院</w:t>
            </w:r>
          </w:p>
        </w:tc>
        <w:tc>
          <w:tcPr>
            <w:tcW w:w="116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2</w:t>
            </w:r>
            <w:r w:rsidRPr="00E837E0">
              <w:rPr>
                <w:snapToGrid/>
                <w:lang w:val="x-none" w:eastAsia="zh-HK"/>
              </w:rPr>
              <w:t>0</w:t>
            </w:r>
          </w:p>
        </w:tc>
        <w:tc>
          <w:tcPr>
            <w:tcW w:w="1260"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9</w:t>
            </w:r>
            <w:r w:rsidRPr="00E837E0">
              <w:rPr>
                <w:snapToGrid/>
                <w:lang w:val="x-none" w:eastAsia="zh-HK"/>
              </w:rPr>
              <w:t>1.67</w:t>
            </w:r>
          </w:p>
        </w:tc>
        <w:tc>
          <w:tcPr>
            <w:tcW w:w="1552"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1</w:t>
            </w:r>
          </w:p>
        </w:tc>
        <w:tc>
          <w:tcPr>
            <w:tcW w:w="131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7</w:t>
            </w:r>
            <w:r w:rsidRPr="00E837E0">
              <w:rPr>
                <w:snapToGrid/>
                <w:lang w:val="x-none" w:eastAsia="zh-HK"/>
              </w:rPr>
              <w:t>7.08</w:t>
            </w:r>
          </w:p>
        </w:tc>
        <w:tc>
          <w:tcPr>
            <w:tcW w:w="1537" w:type="dxa"/>
            <w:shd w:val="clear" w:color="auto" w:fill="auto"/>
            <w:vAlign w:val="center"/>
          </w:tcPr>
          <w:p w:rsidR="00E87456" w:rsidRPr="00E837E0" w:rsidRDefault="00E87456" w:rsidP="007668ED">
            <w:pPr>
              <w:pStyle w:val="142"/>
              <w:jc w:val="right"/>
              <w:rPr>
                <w:snapToGrid/>
                <w:lang w:val="x-none" w:eastAsia="zh-HK"/>
              </w:rPr>
            </w:pPr>
            <w:r w:rsidRPr="00E837E0">
              <w:rPr>
                <w:rFonts w:hint="eastAsia"/>
                <w:snapToGrid/>
                <w:lang w:val="x-none" w:eastAsia="zh-HK"/>
              </w:rPr>
              <w:t>4</w:t>
            </w:r>
          </w:p>
        </w:tc>
      </w:tr>
    </w:tbl>
    <w:p w:rsidR="00E87456" w:rsidRPr="00E60285" w:rsidRDefault="00E87456" w:rsidP="007668ED">
      <w:pPr>
        <w:pStyle w:val="142"/>
        <w:rPr>
          <w:snapToGrid/>
          <w:lang w:val="x-none"/>
        </w:rPr>
      </w:pPr>
      <w:r w:rsidRPr="00E60285">
        <w:rPr>
          <w:rFonts w:hint="eastAsia"/>
          <w:snapToGrid/>
          <w:lang w:val="x-none"/>
        </w:rPr>
        <w:t xml:space="preserve">說 </w:t>
      </w:r>
      <w:r w:rsidRPr="00E60285">
        <w:rPr>
          <w:snapToGrid/>
          <w:lang w:val="x-none"/>
        </w:rPr>
        <w:t xml:space="preserve">   </w:t>
      </w:r>
      <w:r w:rsidRPr="00E60285">
        <w:rPr>
          <w:rFonts w:hint="eastAsia"/>
          <w:snapToGrid/>
          <w:lang w:val="x-none"/>
        </w:rPr>
        <w:t>明：1</w:t>
      </w:r>
      <w:r w:rsidRPr="00E60285">
        <w:rPr>
          <w:snapToGrid/>
          <w:lang w:val="x-none"/>
        </w:rPr>
        <w:t>.</w:t>
      </w:r>
      <w:r w:rsidRPr="00E837E0">
        <w:rPr>
          <w:rFonts w:hint="eastAsia"/>
          <w:snapToGrid/>
          <w:lang w:val="x-none"/>
        </w:rPr>
        <w:t>董監事法定最高人數係按各法人設置條例之規定列示</w:t>
      </w:r>
      <w:r w:rsidRPr="00E60285">
        <w:rPr>
          <w:rFonts w:hint="eastAsia"/>
          <w:snapToGrid/>
          <w:lang w:val="x-none"/>
        </w:rPr>
        <w:t>。</w:t>
      </w:r>
    </w:p>
    <w:p w:rsidR="00E87456" w:rsidRDefault="00E87456" w:rsidP="007668ED">
      <w:pPr>
        <w:pStyle w:val="142"/>
        <w:rPr>
          <w:snapToGrid/>
          <w:lang w:val="x-none"/>
        </w:rPr>
      </w:pPr>
      <w:r w:rsidRPr="00E60285">
        <w:rPr>
          <w:snapToGrid/>
          <w:lang w:val="x-none"/>
        </w:rPr>
        <w:t xml:space="preserve">          2.</w:t>
      </w:r>
      <w:r w:rsidRPr="00E837E0">
        <w:rPr>
          <w:rFonts w:hint="eastAsia"/>
          <w:snapToGrid/>
          <w:lang w:val="x-none"/>
        </w:rPr>
        <w:t>各年度平均出席率=實際出席全部次數/應出席全部次數</w:t>
      </w:r>
      <w:r>
        <w:rPr>
          <w:rFonts w:hint="eastAsia"/>
          <w:snapToGrid/>
          <w:lang w:val="x-none"/>
        </w:rPr>
        <w:t>*100%</w:t>
      </w:r>
      <w:r w:rsidRPr="00E60285">
        <w:rPr>
          <w:rFonts w:hint="eastAsia"/>
          <w:snapToGrid/>
          <w:lang w:val="x-none"/>
        </w:rPr>
        <w:t>。</w:t>
      </w:r>
      <w:r w:rsidRPr="00E60285">
        <w:rPr>
          <w:snapToGrid/>
          <w:lang w:val="x-none"/>
        </w:rPr>
        <w:t xml:space="preserve">  </w:t>
      </w:r>
    </w:p>
    <w:p w:rsidR="00E87456" w:rsidRPr="00E60285" w:rsidRDefault="00E87456" w:rsidP="007668ED">
      <w:pPr>
        <w:pStyle w:val="142"/>
        <w:ind w:left="1457" w:hangingChars="599" w:hanging="1457"/>
        <w:rPr>
          <w:snapToGrid/>
          <w:lang w:val="x-none"/>
        </w:rPr>
      </w:pPr>
      <w:r>
        <w:rPr>
          <w:snapToGrid/>
          <w:lang w:val="x-none"/>
        </w:rPr>
        <w:t xml:space="preserve">          </w:t>
      </w:r>
      <w:r>
        <w:rPr>
          <w:rFonts w:hint="eastAsia"/>
          <w:snapToGrid/>
          <w:lang w:val="x-none"/>
        </w:rPr>
        <w:t>3.</w:t>
      </w:r>
      <w:r>
        <w:rPr>
          <w:rFonts w:hAnsi="標楷體" w:hint="eastAsia"/>
        </w:rPr>
        <w:t>各年度</w:t>
      </w:r>
      <w:r w:rsidRPr="008322A7">
        <w:rPr>
          <w:rFonts w:hAnsi="標楷體" w:hint="eastAsia"/>
        </w:rPr>
        <w:t>出席率50%以下人數</w:t>
      </w:r>
      <w:r>
        <w:rPr>
          <w:rFonts w:hAnsi="標楷體" w:hint="eastAsia"/>
        </w:rPr>
        <w:t>係各董監事</w:t>
      </w:r>
      <w:r w:rsidRPr="008322A7">
        <w:rPr>
          <w:rFonts w:hAnsi="標楷體" w:hint="eastAsia"/>
        </w:rPr>
        <w:t>實際出席次數</w:t>
      </w:r>
      <w:r>
        <w:rPr>
          <w:rFonts w:hAnsi="標楷體" w:hint="eastAsia"/>
        </w:rPr>
        <w:t>占</w:t>
      </w:r>
      <w:r w:rsidRPr="008322A7">
        <w:rPr>
          <w:rFonts w:hAnsi="標楷體" w:hint="eastAsia"/>
        </w:rPr>
        <w:t>應出席次數</w:t>
      </w:r>
      <w:r>
        <w:rPr>
          <w:rFonts w:hAnsi="標楷體" w:hint="eastAsia"/>
        </w:rPr>
        <w:t>之比率於5</w:t>
      </w:r>
      <w:r>
        <w:rPr>
          <w:rFonts w:hAnsi="標楷體"/>
        </w:rPr>
        <w:t>0%(</w:t>
      </w:r>
      <w:r>
        <w:rPr>
          <w:rFonts w:hAnsi="標楷體" w:hint="eastAsia"/>
        </w:rPr>
        <w:t>含</w:t>
      </w:r>
      <w:r>
        <w:rPr>
          <w:rFonts w:hAnsi="標楷體"/>
        </w:rPr>
        <w:t>)</w:t>
      </w:r>
      <w:r>
        <w:rPr>
          <w:rFonts w:hAnsi="標楷體" w:hint="eastAsia"/>
        </w:rPr>
        <w:t>以下之人數。</w:t>
      </w:r>
      <w:r w:rsidRPr="00E60285">
        <w:rPr>
          <w:snapToGrid/>
          <w:lang w:val="x-none"/>
        </w:rPr>
        <w:t xml:space="preserve">      </w:t>
      </w:r>
    </w:p>
    <w:p w:rsidR="00E87456" w:rsidRPr="00E60285" w:rsidRDefault="00E87456" w:rsidP="007668ED">
      <w:pPr>
        <w:pStyle w:val="142"/>
        <w:rPr>
          <w:snapToGrid/>
          <w:lang w:val="x-none"/>
        </w:rPr>
      </w:pPr>
      <w:r w:rsidRPr="00E60285">
        <w:rPr>
          <w:rFonts w:hint="eastAsia"/>
          <w:snapToGrid/>
          <w:lang w:val="x-none"/>
        </w:rPr>
        <w:t>資料來源：</w:t>
      </w:r>
      <w:r w:rsidRPr="00ED2B7A">
        <w:rPr>
          <w:rFonts w:hint="eastAsia"/>
          <w:snapToGrid/>
          <w:lang w:val="x-none"/>
        </w:rPr>
        <w:t>各行政法人提供及其設置條例董監人數之規定彙整</w:t>
      </w:r>
      <w:r w:rsidRPr="00E60285">
        <w:rPr>
          <w:rFonts w:hint="eastAsia"/>
          <w:snapToGrid/>
          <w:lang w:val="x-none"/>
        </w:rPr>
        <w:t>。</w:t>
      </w:r>
    </w:p>
    <w:p w:rsidR="00E87456" w:rsidRPr="006104E8" w:rsidRDefault="00E87456" w:rsidP="007668ED">
      <w:pPr>
        <w:pStyle w:val="ab"/>
        <w:ind w:left="560" w:firstLine="560"/>
      </w:pPr>
      <w:r>
        <w:rPr>
          <w:rFonts w:hint="eastAsia"/>
        </w:rPr>
        <w:t xml:space="preserve"> </w:t>
      </w:r>
      <w:r w:rsidRPr="00535702">
        <w:rPr>
          <w:rFonts w:hint="eastAsia"/>
        </w:rPr>
        <w:t xml:space="preserve">  </w:t>
      </w:r>
      <w:r w:rsidRPr="00D61BF2">
        <w:rPr>
          <w:rFonts w:hint="eastAsia"/>
        </w:rPr>
        <w:t>（分機：8655歐婉如）</w:t>
      </w:r>
    </w:p>
    <w:sectPr w:rsidR="00E87456" w:rsidRPr="006104E8" w:rsidSect="00510159">
      <w:headerReference w:type="even" r:id="rId229"/>
      <w:headerReference w:type="default" r:id="rId230"/>
      <w:footerReference w:type="even" r:id="rId231"/>
      <w:footerReference w:type="default" r:id="rId232"/>
      <w:headerReference w:type="first" r:id="rId233"/>
      <w:footerReference w:type="first" r:id="rId234"/>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 w:name="新細明體-ExtB">
    <w:panose1 w:val="02020500000000000000"/>
    <w:charset w:val="88"/>
    <w:family w:val="roman"/>
    <w:pitch w:val="variable"/>
    <w:sig w:usb0="8000002F" w:usb1="0A080008" w:usb2="00000010" w:usb3="00000000" w:csb0="00100001" w:csb1="00000000"/>
  </w:font>
  <w:font w:name="微軟正黑體">
    <w:panose1 w:val="020B0604030504040204"/>
    <w:charset w:val="88"/>
    <w:family w:val="swiss"/>
    <w:pitch w:val="variable"/>
    <w:sig w:usb0="000002A7" w:usb1="28CF4400" w:usb2="00000016" w:usb3="00000000" w:csb0="00100009" w:csb1="00000000"/>
  </w:font>
  <w:font w:name="全字庫正宋體">
    <w:panose1 w:val="02020300000000000000"/>
    <w:charset w:val="88"/>
    <w:family w:val="roman"/>
    <w:pitch w:val="variable"/>
    <w:sig w:usb0="F7FFAEFF" w:usb1="E9DFFFFF" w:usb2="681FFFFF" w:usb3="00000000" w:csb0="003F00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510159">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8C5D6A" w:rsidRDefault="008C5D6A" w:rsidP="00510159">
    <w:pPr>
      <w:pStyle w:val="af2"/>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B11D35">
    <w:pPr>
      <w:pStyle w:val="af2"/>
      <w:framePr w:wrap="around" w:vAnchor="text" w:hAnchor="page" w:x="4871" w:y="-27"/>
      <w:ind w:left="560" w:firstLine="400"/>
      <w:jc w:val="center"/>
      <w:rPr>
        <w:rStyle w:val="aff"/>
      </w:rPr>
    </w:pPr>
    <w:r>
      <w:rPr>
        <w:rStyle w:val="aff"/>
      </w:rPr>
      <w:fldChar w:fldCharType="begin"/>
    </w:r>
    <w:r>
      <w:rPr>
        <w:rStyle w:val="aff"/>
      </w:rPr>
      <w:instrText xml:space="preserve"> PAGE </w:instrText>
    </w:r>
    <w:r>
      <w:rPr>
        <w:rStyle w:val="aff"/>
      </w:rPr>
      <w:fldChar w:fldCharType="separate"/>
    </w:r>
    <w:r w:rsidR="00A44040">
      <w:rPr>
        <w:rStyle w:val="aff"/>
        <w:noProof/>
      </w:rPr>
      <w:t>1</w:t>
    </w:r>
    <w:r>
      <w:rPr>
        <w:rStyle w:val="aff"/>
      </w:rPr>
      <w:fldChar w:fldCharType="end"/>
    </w:r>
  </w:p>
  <w:p w:rsidR="008C5D6A" w:rsidRPr="00510159" w:rsidRDefault="008C5D6A" w:rsidP="00B11D35">
    <w:pPr>
      <w:pStyle w:val="af2"/>
      <w:ind w:leftChars="0" w:left="0" w:right="36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D6A" w:rsidRDefault="008C5D6A">
    <w:pPr>
      <w:pStyle w:val="af2"/>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B11D35">
    <w:pPr>
      <w:pStyle w:val="af2"/>
      <w:framePr w:wrap="around" w:vAnchor="text" w:hAnchor="page" w:x="5060" w:y="23"/>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13</w:t>
    </w:r>
    <w:r>
      <w:rPr>
        <w:rStyle w:val="aff"/>
      </w:rPr>
      <w:fldChar w:fldCharType="end"/>
    </w:r>
  </w:p>
  <w:p w:rsidR="007668ED" w:rsidRPr="00510159" w:rsidRDefault="007668ED" w:rsidP="00B11D35">
    <w:pPr>
      <w:pStyle w:val="af2"/>
      <w:ind w:leftChars="0" w:left="0" w:firstLineChars="0" w:firstLine="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B11D35">
    <w:pPr>
      <w:pStyle w:val="af2"/>
      <w:framePr w:wrap="around" w:vAnchor="text" w:hAnchor="page" w:x="5035" w:y="-2"/>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17</w:t>
    </w:r>
    <w:r>
      <w:rPr>
        <w:rStyle w:val="aff"/>
      </w:rPr>
      <w:fldChar w:fldCharType="end"/>
    </w:r>
  </w:p>
  <w:p w:rsidR="007668ED" w:rsidRPr="00510159" w:rsidRDefault="007668ED" w:rsidP="00B11D35">
    <w:pPr>
      <w:pStyle w:val="af2"/>
      <w:ind w:leftChars="0" w:left="0" w:firstLineChars="0" w:firstLine="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B11D35">
    <w:pPr>
      <w:pStyle w:val="af2"/>
      <w:framePr w:wrap="around" w:vAnchor="text" w:hAnchor="page" w:x="5035" w:y="11"/>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22</w:t>
    </w:r>
    <w:r>
      <w:rPr>
        <w:rStyle w:val="aff"/>
      </w:rPr>
      <w:fldChar w:fldCharType="end"/>
    </w:r>
  </w:p>
  <w:p w:rsidR="007668ED" w:rsidRPr="00510159" w:rsidRDefault="007668ED" w:rsidP="00B11D35">
    <w:pPr>
      <w:pStyle w:val="af2"/>
      <w:ind w:leftChars="0" w:left="0" w:firstLineChars="0" w:firstLine="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B11D35">
    <w:pPr>
      <w:pStyle w:val="af2"/>
      <w:framePr w:wrap="around" w:vAnchor="text" w:hAnchor="page" w:x="5035" w:y="-52"/>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28</w:t>
    </w:r>
    <w:r>
      <w:rPr>
        <w:rStyle w:val="aff"/>
      </w:rPr>
      <w:fldChar w:fldCharType="end"/>
    </w:r>
  </w:p>
  <w:p w:rsidR="007668ED" w:rsidRPr="00510159" w:rsidRDefault="007668ED" w:rsidP="00B11D35">
    <w:pPr>
      <w:pStyle w:val="af2"/>
      <w:ind w:leftChars="0" w:left="0" w:firstLineChars="0" w:firstLine="0"/>
      <w:jc w:val="cente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B11D35">
    <w:pPr>
      <w:pStyle w:val="af2"/>
      <w:framePr w:wrap="around" w:vAnchor="text" w:hAnchor="page" w:x="5034" w:y="-14"/>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34</w:t>
    </w:r>
    <w:r>
      <w:rPr>
        <w:rStyle w:val="aff"/>
      </w:rPr>
      <w:fldChar w:fldCharType="end"/>
    </w:r>
  </w:p>
  <w:p w:rsidR="007668ED" w:rsidRPr="00510159" w:rsidRDefault="007668ED" w:rsidP="00B11D35">
    <w:pPr>
      <w:pStyle w:val="af2"/>
      <w:ind w:leftChars="0" w:left="0" w:firstLineChars="0" w:firstLine="0"/>
      <w:jc w:val="cente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pPr>
      <w:pStyle w:val="af2"/>
      <w:ind w:left="560" w:firstLine="400"/>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B11D35">
    <w:pPr>
      <w:pStyle w:val="af2"/>
      <w:framePr w:wrap="around" w:vAnchor="text" w:hAnchor="page" w:x="5060"/>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40</w:t>
    </w:r>
    <w:r>
      <w:rPr>
        <w:rStyle w:val="aff"/>
      </w:rPr>
      <w:fldChar w:fldCharType="end"/>
    </w:r>
  </w:p>
  <w:p w:rsidR="007668ED" w:rsidRPr="00510159" w:rsidRDefault="007668ED" w:rsidP="00B11D35">
    <w:pPr>
      <w:pStyle w:val="af2"/>
      <w:ind w:leftChars="0" w:left="0" w:firstLineChars="0" w:firstLine="0"/>
      <w:jc w:val="cente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pStyle w:val="af2"/>
      <w:ind w:left="560" w:firstLine="400"/>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B11D35">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46</w:t>
    </w:r>
    <w:r>
      <w:rPr>
        <w:rStyle w:val="aff"/>
      </w:rPr>
      <w:fldChar w:fldCharType="end"/>
    </w:r>
  </w:p>
  <w:p w:rsidR="007668ED" w:rsidRPr="00510159" w:rsidRDefault="007668ED" w:rsidP="00B11D35">
    <w:pPr>
      <w:pStyle w:val="af2"/>
      <w:ind w:leftChars="0" w:left="0" w:firstLineChars="0" w:firstLine="0"/>
      <w:jc w:val="center"/>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927CD9" w:rsidP="00510159">
    <w:pPr>
      <w:pStyle w:val="af2"/>
      <w:framePr w:wrap="around" w:vAnchor="text" w:hAnchor="margin" w:xAlign="center" w:y="1"/>
      <w:ind w:left="560" w:firstLine="400"/>
      <w:rPr>
        <w:rStyle w:val="aff"/>
      </w:rPr>
    </w:pPr>
    <w:r>
      <w:rPr>
        <w:rStyle w:val="aff"/>
      </w:rPr>
      <w:fldChar w:fldCharType="begin"/>
    </w:r>
    <w:r>
      <w:rPr>
        <w:rStyle w:val="aff"/>
      </w:rPr>
      <w:instrText xml:space="preserve">PAGE  </w:instrText>
    </w:r>
    <w:r>
      <w:rPr>
        <w:rStyle w:val="aff"/>
      </w:rPr>
      <w:fldChar w:fldCharType="end"/>
    </w:r>
  </w:p>
  <w:p w:rsidR="007668ED" w:rsidRPr="0045041D" w:rsidRDefault="00927CD9" w:rsidP="007668ED">
    <w:pPr>
      <w:pStyle w:val="af2"/>
      <w:ind w:left="560" w:firstLine="400"/>
      <w:jc w:val="center"/>
    </w:pPr>
    <w:r>
      <w:rPr>
        <w:rFonts w:hint="eastAsia"/>
      </w:rPr>
      <w:t xml:space="preserve">委 </w:t>
    </w: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B11D35">
    <w:pPr>
      <w:pStyle w:val="af2"/>
      <w:framePr w:wrap="around" w:vAnchor="text" w:hAnchor="page" w:x="5035" w:y="-2"/>
      <w:ind w:left="560" w:firstLine="400"/>
      <w:jc w:val="center"/>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53</w:t>
    </w:r>
    <w:r>
      <w:rPr>
        <w:rStyle w:val="aff"/>
      </w:rPr>
      <w:fldChar w:fldCharType="end"/>
    </w:r>
  </w:p>
  <w:p w:rsidR="007668ED" w:rsidRPr="00510159" w:rsidRDefault="007668ED" w:rsidP="00B11D35">
    <w:pPr>
      <w:pStyle w:val="af2"/>
      <w:ind w:leftChars="-2" w:left="-6" w:firstLineChars="0" w:firstLine="2"/>
      <w:jc w:val="center"/>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pPr>
      <w:pStyle w:val="af2"/>
      <w:ind w:left="560" w:firstLine="400"/>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B11D35">
    <w:pPr>
      <w:pStyle w:val="af2"/>
      <w:framePr w:wrap="around" w:vAnchor="text" w:hAnchor="page" w:x="5022" w:y="-27"/>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58</w:t>
    </w:r>
    <w:r>
      <w:rPr>
        <w:rStyle w:val="aff"/>
      </w:rPr>
      <w:fldChar w:fldCharType="end"/>
    </w:r>
  </w:p>
  <w:p w:rsidR="007668ED" w:rsidRPr="00510159" w:rsidRDefault="007668ED" w:rsidP="00B11D35">
    <w:pPr>
      <w:pStyle w:val="af2"/>
      <w:ind w:leftChars="0" w:left="0" w:firstLineChars="0" w:firstLine="0"/>
      <w:jc w:val="center"/>
    </w:pP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pStyle w:val="af2"/>
      <w:ind w:left="560" w:firstLine="400"/>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pPr>
      <w:pStyle w:val="af2"/>
      <w:ind w:left="560" w:firstLine="400"/>
    </w:pP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991008">
    <w:pPr>
      <w:pStyle w:val="af2"/>
      <w:framePr w:wrap="around" w:vAnchor="text" w:hAnchor="page" w:x="5073" w:y="-2"/>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65</w:t>
    </w:r>
    <w:r>
      <w:rPr>
        <w:rStyle w:val="aff"/>
      </w:rPr>
      <w:fldChar w:fldCharType="end"/>
    </w:r>
  </w:p>
  <w:p w:rsidR="007668ED" w:rsidRPr="00510159" w:rsidRDefault="007668ED" w:rsidP="00991008">
    <w:pPr>
      <w:pStyle w:val="af2"/>
      <w:ind w:leftChars="0" w:left="0" w:firstLineChars="0" w:firstLine="0"/>
      <w:jc w:val="center"/>
    </w:pP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pStyle w:val="af2"/>
      <w:ind w:left="560" w:firstLine="400"/>
    </w:pPr>
  </w:p>
</w:ftr>
</file>

<file path=word/footer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pPr>
      <w:pStyle w:val="af2"/>
      <w:ind w:left="560" w:firstLine="400"/>
    </w:pPr>
  </w:p>
</w:ftr>
</file>

<file path=word/footer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991008">
    <w:pPr>
      <w:pStyle w:val="af2"/>
      <w:framePr w:wrap="around" w:vAnchor="text" w:hAnchor="page" w:x="5110" w:y="-14"/>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70</w:t>
    </w:r>
    <w:r>
      <w:rPr>
        <w:rStyle w:val="aff"/>
      </w:rPr>
      <w:fldChar w:fldCharType="end"/>
    </w:r>
  </w:p>
  <w:p w:rsidR="007668ED" w:rsidRPr="00510159" w:rsidRDefault="007668ED" w:rsidP="00991008">
    <w:pPr>
      <w:pStyle w:val="af2"/>
      <w:ind w:leftChars="0" w:left="0" w:firstLineChars="0" w:firstLine="0"/>
      <w:jc w:val="center"/>
    </w:pPr>
  </w:p>
</w:ftr>
</file>

<file path=word/footer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pStyle w:val="af2"/>
      <w:ind w:left="560" w:firstLine="400"/>
    </w:pPr>
  </w:p>
</w:ftr>
</file>

<file path=word/footer3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3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467296">
    <w:pPr>
      <w:pStyle w:val="af2"/>
      <w:framePr w:wrap="around" w:vAnchor="text" w:hAnchor="page" w:x="5059" w:y="-2"/>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77</w:t>
    </w:r>
    <w:r>
      <w:rPr>
        <w:rStyle w:val="aff"/>
      </w:rPr>
      <w:fldChar w:fldCharType="end"/>
    </w:r>
  </w:p>
  <w:p w:rsidR="007668ED" w:rsidRPr="00510159" w:rsidRDefault="007668ED" w:rsidP="00467296">
    <w:pPr>
      <w:pStyle w:val="af2"/>
      <w:ind w:leftChars="0" w:left="0" w:firstLineChars="0" w:firstLine="0"/>
      <w:jc w:val="center"/>
    </w:pPr>
  </w:p>
</w:ftr>
</file>

<file path=word/footer3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er4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4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057356">
    <w:pPr>
      <w:pStyle w:val="af2"/>
      <w:framePr w:wrap="around" w:vAnchor="text" w:hAnchor="page" w:x="5085" w:y="36"/>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83</w:t>
    </w:r>
    <w:r>
      <w:rPr>
        <w:rStyle w:val="aff"/>
      </w:rPr>
      <w:fldChar w:fldCharType="end"/>
    </w:r>
  </w:p>
  <w:p w:rsidR="007668ED" w:rsidRPr="00510159" w:rsidRDefault="007668ED" w:rsidP="00057356">
    <w:pPr>
      <w:pStyle w:val="af2"/>
      <w:ind w:leftChars="0" w:left="0" w:firstLineChars="0" w:firstLine="0"/>
      <w:jc w:val="center"/>
    </w:pPr>
  </w:p>
</w:ftr>
</file>

<file path=word/footer4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er4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4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057356">
    <w:pPr>
      <w:pStyle w:val="af2"/>
      <w:framePr w:wrap="around" w:vAnchor="text" w:hAnchor="page" w:x="5097" w:y="-14"/>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88</w:t>
    </w:r>
    <w:r>
      <w:rPr>
        <w:rStyle w:val="aff"/>
      </w:rPr>
      <w:fldChar w:fldCharType="end"/>
    </w:r>
  </w:p>
  <w:p w:rsidR="007668ED" w:rsidRPr="00510159" w:rsidRDefault="007668ED" w:rsidP="00057356">
    <w:pPr>
      <w:pStyle w:val="af2"/>
      <w:ind w:leftChars="0" w:left="0" w:firstLineChars="0" w:firstLine="0"/>
      <w:jc w:val="center"/>
    </w:pPr>
  </w:p>
</w:ftr>
</file>

<file path=word/footer4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er4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CB04EA" w:rsidP="00510159">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pPr>
      <w:pStyle w:val="af2"/>
      <w:ind w:left="560" w:firstLine="400"/>
    </w:pPr>
  </w:p>
</w:ftr>
</file>

<file path=word/footer4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057356">
    <w:pPr>
      <w:pStyle w:val="af2"/>
      <w:framePr w:wrap="around" w:vAnchor="text" w:hAnchor="page" w:x="5073" w:y="-27"/>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92</w:t>
    </w:r>
    <w:r>
      <w:rPr>
        <w:rStyle w:val="aff"/>
      </w:rPr>
      <w:fldChar w:fldCharType="end"/>
    </w:r>
  </w:p>
  <w:p w:rsidR="007668ED" w:rsidRPr="00510159" w:rsidRDefault="007668ED" w:rsidP="00057356">
    <w:pPr>
      <w:pStyle w:val="af2"/>
      <w:ind w:leftChars="0" w:left="0" w:firstLineChars="0" w:firstLine="0"/>
      <w:jc w:val="center"/>
    </w:pPr>
  </w:p>
</w:ftr>
</file>

<file path=word/footer4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pStyle w:val="af2"/>
      <w:ind w:left="560" w:firstLine="400"/>
    </w:pPr>
  </w:p>
</w:ftr>
</file>

<file path=word/footer4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5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E4326D">
    <w:pPr>
      <w:pStyle w:val="af2"/>
      <w:framePr w:wrap="around" w:vAnchor="text" w:hAnchor="page" w:x="5059" w:y="-2"/>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99</w:t>
    </w:r>
    <w:r>
      <w:rPr>
        <w:rStyle w:val="aff"/>
      </w:rPr>
      <w:fldChar w:fldCharType="end"/>
    </w:r>
  </w:p>
  <w:p w:rsidR="007668ED" w:rsidRPr="00510159" w:rsidRDefault="007668ED" w:rsidP="00E4326D">
    <w:pPr>
      <w:pStyle w:val="af2"/>
      <w:ind w:leftChars="0" w:left="0" w:firstLineChars="0" w:firstLine="0"/>
      <w:jc w:val="center"/>
    </w:pPr>
  </w:p>
</w:ftr>
</file>

<file path=word/footer5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er5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ind w:left="560" w:firstLine="560"/>
    </w:pPr>
  </w:p>
</w:ftr>
</file>

<file path=word/footer5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E4326D">
    <w:pPr>
      <w:pStyle w:val="af2"/>
      <w:framePr w:wrap="around" w:vAnchor="text" w:hAnchor="page" w:x="5034" w:y="-39"/>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103</w:t>
    </w:r>
    <w:r>
      <w:rPr>
        <w:rStyle w:val="aff"/>
      </w:rPr>
      <w:fldChar w:fldCharType="end"/>
    </w:r>
  </w:p>
  <w:p w:rsidR="007668ED" w:rsidRPr="00510159" w:rsidRDefault="007668ED" w:rsidP="00E4326D">
    <w:pPr>
      <w:pStyle w:val="af2"/>
      <w:ind w:leftChars="0" w:left="0" w:firstLineChars="0" w:firstLine="0"/>
      <w:jc w:val="center"/>
    </w:pPr>
  </w:p>
</w:ftr>
</file>

<file path=word/footer5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ind w:left="560" w:firstLine="560"/>
    </w:pPr>
  </w:p>
</w:ftr>
</file>

<file path=word/footer5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5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E4326D">
    <w:pPr>
      <w:pStyle w:val="af2"/>
      <w:framePr w:wrap="around" w:vAnchor="text" w:hAnchor="page" w:x="5048" w:y="-2"/>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108</w:t>
    </w:r>
    <w:r>
      <w:rPr>
        <w:rStyle w:val="aff"/>
      </w:rPr>
      <w:fldChar w:fldCharType="end"/>
    </w:r>
  </w:p>
  <w:p w:rsidR="007668ED" w:rsidRPr="00510159" w:rsidRDefault="007668ED" w:rsidP="00E4326D">
    <w:pPr>
      <w:pStyle w:val="af2"/>
      <w:ind w:leftChars="0" w:left="0" w:firstLineChars="0" w:firstLine="0"/>
      <w:jc w:val="center"/>
    </w:pPr>
  </w:p>
</w:ftr>
</file>

<file path=word/footer5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er5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5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E4326D">
    <w:pPr>
      <w:pStyle w:val="af2"/>
      <w:framePr w:wrap="around" w:vAnchor="text" w:hAnchor="page" w:x="5059" w:y="11"/>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115</w:t>
    </w:r>
    <w:r>
      <w:rPr>
        <w:rStyle w:val="aff"/>
      </w:rPr>
      <w:fldChar w:fldCharType="end"/>
    </w:r>
  </w:p>
  <w:p w:rsidR="007668ED" w:rsidRPr="00510159" w:rsidRDefault="007668ED" w:rsidP="00E4326D">
    <w:pPr>
      <w:pStyle w:val="af2"/>
      <w:ind w:leftChars="0" w:left="0" w:firstLineChars="0" w:firstLine="0"/>
      <w:jc w:val="center"/>
    </w:pPr>
  </w:p>
</w:ftr>
</file>

<file path=word/footer6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er6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6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4D51E2">
    <w:pPr>
      <w:pStyle w:val="af2"/>
      <w:framePr w:wrap="around" w:vAnchor="text" w:hAnchor="page" w:x="5072"/>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120</w:t>
    </w:r>
    <w:r>
      <w:rPr>
        <w:rStyle w:val="aff"/>
      </w:rPr>
      <w:fldChar w:fldCharType="end"/>
    </w:r>
  </w:p>
  <w:p w:rsidR="007668ED" w:rsidRPr="00510159" w:rsidRDefault="007668ED" w:rsidP="004D51E2">
    <w:pPr>
      <w:pStyle w:val="af2"/>
      <w:ind w:leftChars="0" w:left="0" w:firstLineChars="0" w:firstLine="0"/>
      <w:jc w:val="center"/>
    </w:pPr>
  </w:p>
</w:ftr>
</file>

<file path=word/footer6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er6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6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4D51E2">
    <w:pPr>
      <w:pStyle w:val="af2"/>
      <w:framePr w:wrap="around" w:vAnchor="text" w:hAnchor="page" w:x="5047" w:y="11"/>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125</w:t>
    </w:r>
    <w:r>
      <w:rPr>
        <w:rStyle w:val="aff"/>
      </w:rPr>
      <w:fldChar w:fldCharType="end"/>
    </w:r>
  </w:p>
  <w:p w:rsidR="007668ED" w:rsidRPr="00510159" w:rsidRDefault="007668ED" w:rsidP="004D51E2">
    <w:pPr>
      <w:pStyle w:val="af2"/>
      <w:ind w:leftChars="0" w:left="0" w:firstLineChars="0" w:firstLine="0"/>
      <w:jc w:val="center"/>
    </w:pPr>
  </w:p>
</w:ftr>
</file>

<file path=word/footer6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er6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6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1759B3">
    <w:pPr>
      <w:pStyle w:val="af2"/>
      <w:framePr w:wrap="around" w:vAnchor="text" w:hAnchor="page" w:x="5110" w:y="11"/>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131</w:t>
    </w:r>
    <w:r>
      <w:rPr>
        <w:rStyle w:val="aff"/>
      </w:rPr>
      <w:fldChar w:fldCharType="end"/>
    </w:r>
  </w:p>
  <w:p w:rsidR="007668ED" w:rsidRPr="00510159" w:rsidRDefault="007668ED" w:rsidP="001759B3">
    <w:pPr>
      <w:pStyle w:val="af2"/>
      <w:ind w:leftChars="0" w:left="0" w:firstLineChars="0" w:firstLine="0"/>
      <w:jc w:val="center"/>
    </w:pPr>
  </w:p>
</w:ftr>
</file>

<file path=word/footer6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er7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7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4A04EE">
    <w:pPr>
      <w:pStyle w:val="af2"/>
      <w:framePr w:wrap="around" w:vAnchor="text" w:hAnchor="page" w:x="5060" w:y="-14"/>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139</w:t>
    </w:r>
    <w:r>
      <w:rPr>
        <w:rStyle w:val="aff"/>
      </w:rPr>
      <w:fldChar w:fldCharType="end"/>
    </w:r>
  </w:p>
  <w:p w:rsidR="007668ED" w:rsidRPr="00510159" w:rsidRDefault="007668ED" w:rsidP="004A04EE">
    <w:pPr>
      <w:pStyle w:val="af2"/>
      <w:ind w:leftChars="0" w:left="0" w:firstLineChars="0" w:firstLine="0"/>
      <w:jc w:val="center"/>
    </w:pPr>
  </w:p>
</w:ftr>
</file>

<file path=word/footer7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er7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pPr>
      <w:pStyle w:val="af2"/>
      <w:ind w:left="560" w:firstLine="400"/>
    </w:pPr>
  </w:p>
</w:ftr>
</file>

<file path=word/footer7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4A04EE">
    <w:pPr>
      <w:pStyle w:val="af2"/>
      <w:framePr w:wrap="around" w:vAnchor="text" w:hAnchor="page" w:x="5085" w:y="11"/>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143</w:t>
    </w:r>
    <w:r>
      <w:rPr>
        <w:rStyle w:val="aff"/>
      </w:rPr>
      <w:fldChar w:fldCharType="end"/>
    </w:r>
  </w:p>
  <w:p w:rsidR="007668ED" w:rsidRPr="00510159" w:rsidRDefault="007668ED" w:rsidP="004A04EE">
    <w:pPr>
      <w:pStyle w:val="af2"/>
      <w:ind w:leftChars="0" w:left="0" w:firstLineChars="0" w:firstLine="0"/>
      <w:jc w:val="center"/>
    </w:pPr>
  </w:p>
</w:ftr>
</file>

<file path=word/footer7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pStyle w:val="af2"/>
      <w:ind w:left="560" w:firstLine="400"/>
    </w:pPr>
  </w:p>
</w:ftr>
</file>

<file path=word/footer7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7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82BFC">
    <w:pPr>
      <w:pStyle w:val="af2"/>
      <w:framePr w:wrap="around" w:vAnchor="text" w:hAnchor="page" w:x="5085" w:y="11"/>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149</w:t>
    </w:r>
    <w:r>
      <w:rPr>
        <w:rStyle w:val="aff"/>
      </w:rPr>
      <w:fldChar w:fldCharType="end"/>
    </w:r>
  </w:p>
  <w:p w:rsidR="007668ED" w:rsidRPr="00510159" w:rsidRDefault="007668ED" w:rsidP="00782BFC">
    <w:pPr>
      <w:pStyle w:val="af2"/>
      <w:ind w:leftChars="0" w:left="0" w:firstLineChars="0" w:firstLine="0"/>
      <w:jc w:val="center"/>
    </w:pPr>
  </w:p>
</w:ftr>
</file>

<file path=word/footer7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er7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pPr>
      <w:pStyle w:val="af2"/>
      <w:ind w:left="560" w:firstLine="400"/>
    </w:pPr>
  </w:p>
</w:ftr>
</file>

<file path=word/footer8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5D5ECA">
    <w:pPr>
      <w:pStyle w:val="af2"/>
      <w:framePr w:wrap="around" w:vAnchor="text" w:hAnchor="page" w:x="5047" w:y="-27"/>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155</w:t>
    </w:r>
    <w:r>
      <w:rPr>
        <w:rStyle w:val="aff"/>
      </w:rPr>
      <w:fldChar w:fldCharType="end"/>
    </w:r>
  </w:p>
  <w:p w:rsidR="007668ED" w:rsidRPr="00510159" w:rsidRDefault="007668ED" w:rsidP="005D5ECA">
    <w:pPr>
      <w:pStyle w:val="af2"/>
      <w:ind w:leftChars="0" w:left="0" w:firstLineChars="0" w:firstLine="0"/>
      <w:jc w:val="center"/>
    </w:pPr>
  </w:p>
</w:ftr>
</file>

<file path=word/footer8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pStyle w:val="af2"/>
      <w:ind w:left="560" w:firstLine="400"/>
    </w:pPr>
  </w:p>
</w:ftr>
</file>

<file path=word/footer8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p w:rsidR="007668ED" w:rsidRDefault="007668ED">
    <w:pPr>
      <w:ind w:left="560" w:firstLine="560"/>
    </w:pPr>
  </w:p>
</w:ftr>
</file>

<file path=word/footer8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1A5A78">
    <w:pPr>
      <w:pStyle w:val="af2"/>
      <w:framePr w:wrap="around" w:vAnchor="text" w:hAnchor="page" w:x="5022" w:y="-2"/>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161</w:t>
    </w:r>
    <w:r>
      <w:rPr>
        <w:rStyle w:val="aff"/>
      </w:rPr>
      <w:fldChar w:fldCharType="end"/>
    </w:r>
  </w:p>
  <w:p w:rsidR="007668ED" w:rsidRPr="00510159" w:rsidRDefault="007668ED" w:rsidP="001A5A78">
    <w:pPr>
      <w:pStyle w:val="af2"/>
      <w:ind w:leftChars="0" w:left="0" w:firstLineChars="0" w:firstLine="0"/>
      <w:jc w:val="center"/>
    </w:pPr>
  </w:p>
</w:ftr>
</file>

<file path=word/footer8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er8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6D1446" w:rsidP="00510159">
    <w:pPr>
      <w:pStyle w:val="af2"/>
      <w:framePr w:wrap="around" w:vAnchor="text" w:hAnchor="margin" w:xAlign="center" w:y="1"/>
      <w:ind w:left="560" w:firstLine="400"/>
      <w:rPr>
        <w:rStyle w:val="aff"/>
      </w:rPr>
    </w:pPr>
    <w:r>
      <w:rPr>
        <w:rStyle w:val="aff"/>
      </w:rPr>
      <w:fldChar w:fldCharType="begin"/>
    </w:r>
    <w:r>
      <w:rPr>
        <w:rStyle w:val="aff"/>
      </w:rPr>
      <w:instrText xml:space="preserve">PAGE  </w:instrText>
    </w:r>
    <w:r>
      <w:rPr>
        <w:rStyle w:val="aff"/>
      </w:rPr>
      <w:fldChar w:fldCharType="end"/>
    </w:r>
  </w:p>
  <w:p w:rsidR="007668ED" w:rsidRDefault="007668ED" w:rsidP="007668ED">
    <w:pPr>
      <w:pStyle w:val="af2"/>
      <w:ind w:left="560" w:firstLine="400"/>
    </w:pPr>
  </w:p>
</w:ftr>
</file>

<file path=word/footer8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DB5DBA">
    <w:pPr>
      <w:pStyle w:val="af2"/>
      <w:framePr w:wrap="around" w:vAnchor="text" w:hAnchor="page" w:x="5048" w:y="-2"/>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168</w:t>
    </w:r>
    <w:r>
      <w:rPr>
        <w:rStyle w:val="aff"/>
      </w:rPr>
      <w:fldChar w:fldCharType="end"/>
    </w:r>
  </w:p>
  <w:p w:rsidR="007668ED" w:rsidRPr="00510159" w:rsidRDefault="007668ED" w:rsidP="001A5A78">
    <w:pPr>
      <w:pStyle w:val="af2"/>
      <w:ind w:leftChars="0" w:left="0" w:firstLineChars="0" w:firstLine="0"/>
      <w:jc w:val="center"/>
    </w:pPr>
  </w:p>
</w:ftr>
</file>

<file path=word/footer8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er8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6D1446" w:rsidP="00510159">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right="360" w:firstLine="400"/>
    </w:pPr>
  </w:p>
</w:ftr>
</file>

<file path=word/footer8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096078">
    <w:pPr>
      <w:pStyle w:val="af2"/>
      <w:framePr w:wrap="around" w:vAnchor="text" w:hAnchor="page" w:x="5098" w:y="11"/>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174</w:t>
    </w:r>
    <w:r>
      <w:rPr>
        <w:rStyle w:val="aff"/>
      </w:rPr>
      <w:fldChar w:fldCharType="end"/>
    </w:r>
  </w:p>
  <w:p w:rsidR="007668ED" w:rsidRPr="00510159" w:rsidRDefault="007668ED" w:rsidP="00096078">
    <w:pPr>
      <w:pStyle w:val="af2"/>
      <w:ind w:leftChars="0" w:left="0" w:firstLineChars="0" w:firstLine="0"/>
      <w:jc w:val="center"/>
    </w:pPr>
  </w:p>
</w:ftr>
</file>

<file path=word/footer9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er9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6D1446" w:rsidP="00510159">
    <w:pPr>
      <w:framePr w:wrap="around" w:vAnchor="text" w:hAnchor="margin" w:xAlign="center" w:y="1"/>
      <w:ind w:left="560" w:firstLine="560"/>
      <w:textDirection w:val="btLr"/>
    </w:pPr>
    <w:r>
      <w:fldChar w:fldCharType="begin"/>
    </w:r>
    <w:r>
      <w:instrText xml:space="preserve">PAGE  </w:instrText>
    </w:r>
    <w:r>
      <w:fldChar w:fldCharType="end"/>
    </w:r>
  </w:p>
  <w:p w:rsidR="007668ED" w:rsidRDefault="007668ED">
    <w:pPr>
      <w:ind w:left="560" w:right="360" w:firstLine="560"/>
    </w:pPr>
  </w:p>
</w:ftr>
</file>

<file path=word/footer9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9022D5">
    <w:pPr>
      <w:pStyle w:val="af2"/>
      <w:framePr w:wrap="around" w:vAnchor="text" w:hAnchor="page" w:x="5072" w:y="-14"/>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180</w:t>
    </w:r>
    <w:r>
      <w:rPr>
        <w:rStyle w:val="aff"/>
      </w:rPr>
      <w:fldChar w:fldCharType="end"/>
    </w:r>
  </w:p>
  <w:p w:rsidR="007668ED" w:rsidRPr="00510159" w:rsidRDefault="007668ED" w:rsidP="009022D5">
    <w:pPr>
      <w:pStyle w:val="af2"/>
      <w:ind w:leftChars="0" w:left="0" w:firstLineChars="0" w:firstLine="0"/>
      <w:jc w:val="center"/>
    </w:pPr>
  </w:p>
</w:ftr>
</file>

<file path=word/footer9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ind w:left="560" w:firstLine="560"/>
    </w:pPr>
  </w:p>
</w:ftr>
</file>

<file path=word/footer9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6D1446" w:rsidP="00510159">
    <w:pPr>
      <w:framePr w:wrap="around" w:vAnchor="text" w:hAnchor="margin" w:xAlign="center" w:y="1"/>
      <w:ind w:leftChars="202" w:left="566" w:firstLine="560"/>
      <w:textDirection w:val="btLr"/>
    </w:pPr>
    <w:r>
      <w:fldChar w:fldCharType="begin"/>
    </w:r>
    <w:r>
      <w:instrText xml:space="preserve">PAGE  </w:instrText>
    </w:r>
    <w:r>
      <w:fldChar w:fldCharType="separate"/>
    </w:r>
    <w:r>
      <w:rPr>
        <w:rFonts w:hint="eastAsia"/>
        <w:noProof/>
      </w:rPr>
      <w:t>一</w:t>
    </w:r>
    <w:r>
      <w:fldChar w:fldCharType="end"/>
    </w:r>
  </w:p>
  <w:p w:rsidR="007668ED" w:rsidRDefault="007668ED" w:rsidP="007668ED">
    <w:pPr>
      <w:ind w:leftChars="202" w:left="566" w:rightChars="129" w:right="361" w:firstLine="560"/>
    </w:pPr>
  </w:p>
</w:ftr>
</file>

<file path=word/footer9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222EBC">
    <w:pPr>
      <w:pStyle w:val="af2"/>
      <w:framePr w:wrap="around" w:vAnchor="text" w:hAnchor="page" w:x="5034" w:y="23"/>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187</w:t>
    </w:r>
    <w:r>
      <w:rPr>
        <w:rStyle w:val="aff"/>
      </w:rPr>
      <w:fldChar w:fldCharType="end"/>
    </w:r>
  </w:p>
  <w:p w:rsidR="007668ED" w:rsidRPr="00510159" w:rsidRDefault="007668ED" w:rsidP="00222EBC">
    <w:pPr>
      <w:pStyle w:val="af2"/>
      <w:ind w:leftChars="-2" w:left="-6" w:firstLineChars="0" w:firstLine="2"/>
      <w:jc w:val="center"/>
    </w:pPr>
  </w:p>
</w:ftr>
</file>

<file path=word/footer9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ind w:leftChars="202" w:left="566" w:firstLine="560"/>
    </w:pPr>
  </w:p>
</w:ftr>
</file>

<file path=word/footer9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510159" w:rsidP="00510159">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right="360" w:firstLine="400"/>
    </w:pPr>
  </w:p>
</w:ftr>
</file>

<file path=word/footer9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F71E1F">
    <w:pPr>
      <w:pStyle w:val="af2"/>
      <w:framePr w:wrap="around" w:vAnchor="text" w:hAnchor="page" w:x="5097" w:y="11"/>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193</w:t>
    </w:r>
    <w:r>
      <w:rPr>
        <w:rStyle w:val="aff"/>
      </w:rPr>
      <w:fldChar w:fldCharType="end"/>
    </w:r>
  </w:p>
  <w:p w:rsidR="007668ED" w:rsidRPr="00510159" w:rsidRDefault="007668ED" w:rsidP="00F71E1F">
    <w:pPr>
      <w:pStyle w:val="af2"/>
      <w:ind w:leftChars="0" w:left="0" w:firstLineChars="0" w:firstLine="0"/>
      <w:jc w:val="center"/>
    </w:pPr>
  </w:p>
</w:ftr>
</file>

<file path=word/footer9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pStyle w:val="af2"/>
      <w:ind w:left="560" w:firstLine="400"/>
    </w:pPr>
  </w:p>
</w:ftr>
</file>

<file path=word/footer10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510159" w:rsidP="00510159">
    <w:pPr>
      <w:pStyle w:val="af2"/>
      <w:framePr w:wrap="around" w:vAnchor="text" w:hAnchor="margin" w:xAlign="center" w:y="1"/>
      <w:ind w:left="560" w:firstLine="400"/>
      <w:rPr>
        <w:rStyle w:val="aff"/>
      </w:rPr>
    </w:pPr>
    <w:r>
      <w:rPr>
        <w:rStyle w:val="aff"/>
      </w:rPr>
      <w:fldChar w:fldCharType="begin"/>
    </w:r>
    <w:r>
      <w:rPr>
        <w:rStyle w:val="aff"/>
      </w:rPr>
      <w:instrText xml:space="preserve">PAGE  </w:instrText>
    </w:r>
    <w:r>
      <w:rPr>
        <w:rStyle w:val="aff"/>
      </w:rPr>
      <w:fldChar w:fldCharType="end"/>
    </w:r>
  </w:p>
  <w:p w:rsidR="007668ED" w:rsidRDefault="007668ED" w:rsidP="007668ED">
    <w:pPr>
      <w:pStyle w:val="af2"/>
      <w:ind w:left="560" w:right="360" w:firstLine="400"/>
    </w:pPr>
  </w:p>
</w:ftr>
</file>

<file path=word/footer10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4A68C5">
    <w:pPr>
      <w:pStyle w:val="af2"/>
      <w:framePr w:wrap="around" w:vAnchor="text" w:hAnchor="page" w:x="5085" w:y="23"/>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198</w:t>
    </w:r>
    <w:r>
      <w:rPr>
        <w:rStyle w:val="aff"/>
      </w:rPr>
      <w:fldChar w:fldCharType="end"/>
    </w:r>
  </w:p>
  <w:p w:rsidR="007668ED" w:rsidRPr="00510159" w:rsidRDefault="007668ED" w:rsidP="004A68C5">
    <w:pPr>
      <w:pStyle w:val="af2"/>
      <w:ind w:leftChars="0" w:left="0" w:firstLineChars="0" w:firstLine="0"/>
      <w:jc w:val="center"/>
    </w:pPr>
  </w:p>
</w:ftr>
</file>

<file path=word/footer10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er10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10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4A68C5">
    <w:pPr>
      <w:pStyle w:val="af2"/>
      <w:framePr w:wrap="around" w:vAnchor="text" w:hAnchor="page" w:x="5085" w:y="-2"/>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201</w:t>
    </w:r>
    <w:r>
      <w:rPr>
        <w:rStyle w:val="aff"/>
      </w:rPr>
      <w:fldChar w:fldCharType="end"/>
    </w:r>
  </w:p>
  <w:p w:rsidR="007668ED" w:rsidRPr="00510159" w:rsidRDefault="007668ED" w:rsidP="004A68C5">
    <w:pPr>
      <w:pStyle w:val="af2"/>
      <w:ind w:leftChars="0" w:left="0" w:firstLineChars="0" w:firstLine="0"/>
      <w:jc w:val="center"/>
    </w:pPr>
  </w:p>
</w:ftr>
</file>

<file path=word/footer10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er10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510159" w:rsidP="00510159">
    <w:pPr>
      <w:framePr w:wrap="around" w:vAnchor="text" w:hAnchor="margin" w:xAlign="center" w:y="1"/>
      <w:ind w:left="560" w:firstLine="560"/>
    </w:pPr>
    <w:r>
      <w:fldChar w:fldCharType="begin"/>
    </w:r>
    <w:r>
      <w:instrText xml:space="preserve">PAGE  </w:instrText>
    </w:r>
    <w:r>
      <w:fldChar w:fldCharType="end"/>
    </w:r>
  </w:p>
  <w:p w:rsidR="007668ED" w:rsidRDefault="007668ED" w:rsidP="007668ED">
    <w:pPr>
      <w:ind w:left="560" w:firstLine="560"/>
    </w:pPr>
  </w:p>
</w:ftr>
</file>

<file path=word/footer10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4A68C5">
    <w:pPr>
      <w:pStyle w:val="af2"/>
      <w:framePr w:wrap="around" w:vAnchor="text" w:hAnchor="page" w:x="5097" w:y="-27"/>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206</w:t>
    </w:r>
    <w:r>
      <w:rPr>
        <w:rStyle w:val="aff"/>
      </w:rPr>
      <w:fldChar w:fldCharType="end"/>
    </w:r>
  </w:p>
  <w:p w:rsidR="007668ED" w:rsidRPr="00510159" w:rsidRDefault="007668ED" w:rsidP="004A68C5">
    <w:pPr>
      <w:pStyle w:val="af2"/>
      <w:ind w:leftChars="0" w:left="0" w:firstLineChars="0" w:firstLine="0"/>
      <w:jc w:val="center"/>
    </w:pPr>
  </w:p>
</w:ftr>
</file>

<file path=word/footer10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ind w:left="560" w:firstLine="560"/>
    </w:pPr>
  </w:p>
</w:ftr>
</file>

<file path=word/footer10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1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694804">
      <w:rPr>
        <w:rStyle w:val="aff"/>
        <w:noProof/>
      </w:rPr>
      <w:t>213</w:t>
    </w:r>
    <w:r>
      <w:rPr>
        <w:rStyle w:val="aff"/>
      </w:rPr>
      <w:fldChar w:fldCharType="end"/>
    </w:r>
  </w:p>
  <w:p w:rsidR="007668ED" w:rsidRPr="00510159" w:rsidRDefault="007668ED" w:rsidP="00CA1921">
    <w:pPr>
      <w:pStyle w:val="af2"/>
      <w:ind w:leftChars="0" w:left="0" w:firstLineChars="0" w:firstLine="0"/>
      <w:jc w:val="center"/>
    </w:pPr>
  </w:p>
</w:ftr>
</file>

<file path=word/footer1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E0237E" w:rsidRDefault="00E0237E" w:rsidP="007668ED">
      <w:pPr>
        <w:pStyle w:val="142"/>
        <w:ind w:leftChars="-1" w:left="182" w:hangingChars="76" w:hanging="185"/>
        <w:jc w:val="both"/>
      </w:pPr>
      <w:r>
        <w:rPr>
          <w:rStyle w:val="af4"/>
        </w:rPr>
        <w:footnoteRef/>
      </w:r>
      <w:r>
        <w:t xml:space="preserve"> </w:t>
      </w:r>
      <w:r>
        <w:rPr>
          <w:rFonts w:hint="eastAsia"/>
        </w:rPr>
        <w:t>資料來源，行政院主計總處。</w:t>
      </w:r>
    </w:p>
  </w:footnote>
  <w:footnote w:id="2">
    <w:p w:rsidR="00E0237E" w:rsidRDefault="00E0237E" w:rsidP="007668ED">
      <w:pPr>
        <w:pStyle w:val="142"/>
        <w:ind w:left="61" w:hangingChars="25" w:hanging="61"/>
        <w:jc w:val="both"/>
      </w:pPr>
      <w:r>
        <w:rPr>
          <w:rStyle w:val="af4"/>
        </w:rPr>
        <w:footnoteRef/>
      </w:r>
      <w:r>
        <w:rPr>
          <w:rFonts w:hint="eastAsia"/>
        </w:rPr>
        <w:t>依財政紀律法第13條規定：「</w:t>
      </w:r>
      <w:r w:rsidRPr="00EC0FED">
        <w:rPr>
          <w:rFonts w:hint="eastAsia"/>
        </w:rPr>
        <w:t>各級政府應具體提出中長期平衡預算之目標年度及相關之歲入、歲出結構調整規劃，並公布於網站。變更時應具體說明變更原因及對於目標之影響。</w:t>
      </w:r>
      <w:r>
        <w:rPr>
          <w:rFonts w:hint="eastAsia"/>
        </w:rPr>
        <w:t>」另據主計總處114年8月29日提供之「</w:t>
      </w:r>
      <w:r w:rsidRPr="001B2482">
        <w:rPr>
          <w:rFonts w:hint="eastAsia"/>
        </w:rPr>
        <w:t>中央政府辦理設定平衡預算目標實施方案</w:t>
      </w:r>
      <w:r>
        <w:rPr>
          <w:rFonts w:hint="eastAsia"/>
        </w:rPr>
        <w:t>」顯示，鑒於</w:t>
      </w:r>
      <w:r w:rsidRPr="001B2482">
        <w:rPr>
          <w:rFonts w:hint="eastAsia"/>
        </w:rPr>
        <w:t>政府財政狀況可能受總體經濟變化或災害事件影響而變動，</w:t>
      </w:r>
      <w:r>
        <w:rPr>
          <w:rFonts w:hint="eastAsia"/>
        </w:rPr>
        <w:t>爰採</w:t>
      </w:r>
      <w:r w:rsidRPr="001B2482">
        <w:rPr>
          <w:rFonts w:hint="eastAsia"/>
        </w:rPr>
        <w:t>設定赤字上限，</w:t>
      </w:r>
      <w:r>
        <w:rPr>
          <w:rFonts w:hint="eastAsia"/>
        </w:rPr>
        <w:t>而非逐年預算平衡，</w:t>
      </w:r>
      <w:r w:rsidRPr="001B2482">
        <w:rPr>
          <w:rFonts w:hint="eastAsia"/>
        </w:rPr>
        <w:t>各年度檢視整體預算</w:t>
      </w:r>
      <w:r>
        <w:rPr>
          <w:rFonts w:hint="eastAsia"/>
        </w:rPr>
        <w:t>(含</w:t>
      </w:r>
      <w:r w:rsidRPr="001B2482">
        <w:rPr>
          <w:rFonts w:hint="eastAsia"/>
        </w:rPr>
        <w:t>總預算及特別預算</w:t>
      </w:r>
      <w:r>
        <w:rPr>
          <w:rFonts w:hint="eastAsia"/>
        </w:rPr>
        <w:t>)</w:t>
      </w:r>
      <w:r w:rsidRPr="001B2482">
        <w:rPr>
          <w:rFonts w:hint="eastAsia"/>
        </w:rPr>
        <w:t>差短，如</w:t>
      </w:r>
      <w:r w:rsidRPr="007E69A8">
        <w:rPr>
          <w:rFonts w:hint="eastAsia"/>
        </w:rPr>
        <w:t>超出前3年度GDP平均數之2</w:t>
      </w:r>
      <w:r>
        <w:rPr>
          <w:rFonts w:hint="eastAsia"/>
        </w:rPr>
        <w:t>%</w:t>
      </w:r>
      <w:r w:rsidRPr="007E69A8">
        <w:rPr>
          <w:rFonts w:hint="eastAsia"/>
        </w:rPr>
        <w:t>，則啟動財政預警機制，評估10年內</w:t>
      </w:r>
      <w:r>
        <w:rPr>
          <w:rFonts w:hint="eastAsia"/>
        </w:rPr>
        <w:t>達成無差短可能性</w:t>
      </w:r>
      <w:r w:rsidRPr="007E69A8">
        <w:rPr>
          <w:rFonts w:hint="eastAsia"/>
        </w:rPr>
        <w:t>並公布推估結果</w:t>
      </w:r>
      <w:r>
        <w:rPr>
          <w:rFonts w:hint="eastAsia"/>
        </w:rPr>
        <w:t>，</w:t>
      </w:r>
      <w:r w:rsidRPr="007E69A8">
        <w:rPr>
          <w:rFonts w:hint="eastAsia"/>
        </w:rPr>
        <w:t>於10年內未能縮減歸零，即強制設定平衡預算目標年度</w:t>
      </w:r>
      <w:r>
        <w:rPr>
          <w:rFonts w:hint="eastAsia"/>
        </w:rPr>
        <w:t>。</w:t>
      </w:r>
    </w:p>
  </w:footnote>
  <w:footnote w:id="3">
    <w:p w:rsidR="00E0237E" w:rsidRPr="00D53ABD" w:rsidRDefault="00E0237E" w:rsidP="00D53ABD">
      <w:pPr>
        <w:pStyle w:val="142"/>
        <w:ind w:left="41" w:hangingChars="17" w:hanging="41"/>
        <w:rPr>
          <w:rStyle w:val="af4"/>
          <w:vertAlign w:val="baseline"/>
        </w:rPr>
      </w:pPr>
      <w:r w:rsidRPr="00D53ABD">
        <w:rPr>
          <w:rStyle w:val="af4"/>
          <w:rFonts w:hAnsi="標楷體"/>
          <w:snapToGrid/>
          <w:szCs w:val="24"/>
        </w:rPr>
        <w:footnoteRef/>
      </w:r>
      <w:r w:rsidRPr="00D53ABD">
        <w:rPr>
          <w:rStyle w:val="af4"/>
          <w:rFonts w:hint="eastAsia"/>
          <w:vertAlign w:val="baseline"/>
        </w:rPr>
        <w:t>採三級產業分類係用以表達一國經濟發展情形，「一級產業」為農業部門，包含農業、林業、漁業、牧業等直接取自自然資源之產業；「二級產業」為工業部門，含括採礦業、製造業、水電、煤氣及營造業等將一級產業資源再進行加工之產業；「三級產業」係指除一級及二級產業外所有行業，泛指服務業及可提升生活水平、技術、設備等產業，包括金融、保險、不動產、運輸、倉儲、通訊、電腦服務及軟體業、工商服務、公共行政、社會服務及個人服務、其他等。</w:t>
      </w:r>
    </w:p>
  </w:footnote>
  <w:footnote w:id="4">
    <w:p w:rsidR="00E0237E" w:rsidRPr="00D53ABD" w:rsidRDefault="00E0237E" w:rsidP="00D95123">
      <w:pPr>
        <w:pStyle w:val="142"/>
        <w:ind w:left="56" w:hangingChars="23" w:hanging="56"/>
      </w:pPr>
      <w:r w:rsidRPr="00D53ABD">
        <w:rPr>
          <w:rStyle w:val="af4"/>
          <w:rFonts w:hAnsi="標楷體"/>
          <w:snapToGrid/>
          <w:szCs w:val="24"/>
        </w:rPr>
        <w:footnoteRef/>
      </w:r>
      <w:r w:rsidRPr="00D53ABD">
        <w:rPr>
          <w:rStyle w:val="af4"/>
          <w:rFonts w:hint="eastAsia"/>
          <w:vertAlign w:val="baseline"/>
        </w:rPr>
        <w:t>依行政院主計總處之定義，我國ICT產業範圍包括「CR.電子零組件製造業」、「CS.電腦、電子產品及光學製品製造業」、「JB.電信業」及「JC.電腦相關及資訊服務業」4中業。</w:t>
      </w:r>
    </w:p>
  </w:footnote>
  <w:footnote w:id="5">
    <w:p w:rsidR="00E0237E" w:rsidRPr="003C18C3" w:rsidRDefault="00E0237E" w:rsidP="007668ED">
      <w:pPr>
        <w:pStyle w:val="af5"/>
        <w:spacing w:line="280" w:lineRule="exact"/>
        <w:ind w:left="112" w:hangingChars="46" w:hanging="112"/>
        <w:jc w:val="both"/>
        <w:rPr>
          <w:rStyle w:val="af4"/>
          <w:rFonts w:hAnsi="標楷體"/>
          <w:sz w:val="24"/>
          <w:szCs w:val="24"/>
        </w:rPr>
      </w:pPr>
      <w:r w:rsidRPr="0000497A">
        <w:rPr>
          <w:rStyle w:val="af4"/>
          <w:rFonts w:ascii="標楷體" w:eastAsia="標楷體" w:hAnsi="標楷體"/>
          <w:sz w:val="24"/>
          <w:szCs w:val="24"/>
        </w:rPr>
        <w:footnoteRef/>
      </w:r>
      <w:r w:rsidRPr="003C18C3">
        <w:rPr>
          <w:rFonts w:ascii="標楷體" w:eastAsia="標楷體" w:hAnsi="標楷體" w:hint="eastAsia"/>
          <w:sz w:val="24"/>
          <w:szCs w:val="24"/>
        </w:rPr>
        <w:t>參自112年中央銀行年報。</w:t>
      </w:r>
      <w:r w:rsidRPr="003C18C3">
        <w:rPr>
          <w:rStyle w:val="af4"/>
          <w:rFonts w:hAnsi="標楷體"/>
          <w:sz w:val="24"/>
          <w:szCs w:val="24"/>
        </w:rPr>
        <w:t xml:space="preserve"> </w:t>
      </w:r>
    </w:p>
  </w:footnote>
  <w:footnote w:id="6">
    <w:p w:rsidR="00E0237E" w:rsidRPr="00C5591A" w:rsidRDefault="00E0237E" w:rsidP="007668ED">
      <w:pPr>
        <w:pStyle w:val="142"/>
        <w:ind w:left="168" w:hangingChars="69" w:hanging="168"/>
      </w:pPr>
      <w:r w:rsidRPr="00792464">
        <w:rPr>
          <w:vertAlign w:val="superscript"/>
        </w:rPr>
        <w:footnoteRef/>
      </w:r>
      <w:r>
        <w:t xml:space="preserve"> </w:t>
      </w:r>
      <w:r w:rsidRPr="00C5591A">
        <w:rPr>
          <w:rFonts w:hint="eastAsia"/>
        </w:rPr>
        <w:t>由於行政院主計總處自113年起未編</w:t>
      </w:r>
      <w:r>
        <w:rPr>
          <w:rFonts w:hint="eastAsia"/>
        </w:rPr>
        <w:t>製</w:t>
      </w:r>
      <w:r w:rsidRPr="00C5591A">
        <w:rPr>
          <w:rFonts w:hint="eastAsia"/>
        </w:rPr>
        <w:t>前1年(112年)綠色國民所得</w:t>
      </w:r>
      <w:r>
        <w:rPr>
          <w:rFonts w:hint="eastAsia"/>
        </w:rPr>
        <w:t>帳編製報告，</w:t>
      </w:r>
      <w:r w:rsidRPr="00C5591A">
        <w:rPr>
          <w:rFonts w:hint="eastAsia"/>
        </w:rPr>
        <w:t>故</w:t>
      </w:r>
      <w:r>
        <w:rPr>
          <w:rFonts w:hint="eastAsia"/>
        </w:rPr>
        <w:t>以</w:t>
      </w:r>
      <w:r w:rsidRPr="00C5591A">
        <w:rPr>
          <w:rFonts w:hint="eastAsia"/>
        </w:rPr>
        <w:t>111年度</w:t>
      </w:r>
      <w:r>
        <w:rPr>
          <w:rFonts w:hint="eastAsia"/>
        </w:rPr>
        <w:t>之編製報告論述</w:t>
      </w:r>
      <w:r w:rsidRPr="00C5591A">
        <w:rPr>
          <w:rFonts w:hint="eastAsia"/>
        </w:rPr>
        <w:t>。</w:t>
      </w:r>
    </w:p>
  </w:footnote>
  <w:footnote w:id="7">
    <w:p w:rsidR="00E0237E" w:rsidRPr="005D4E43" w:rsidRDefault="00E0237E" w:rsidP="007668ED">
      <w:pPr>
        <w:pStyle w:val="142"/>
        <w:ind w:left="180" w:hangingChars="74" w:hanging="180"/>
      </w:pPr>
      <w:r w:rsidRPr="00792464">
        <w:rPr>
          <w:vertAlign w:val="superscript"/>
        </w:rPr>
        <w:footnoteRef/>
      </w:r>
      <w:r>
        <w:t xml:space="preserve"> </w:t>
      </w:r>
      <w:r>
        <w:rPr>
          <w:rFonts w:hint="eastAsia"/>
        </w:rPr>
        <w:t>參111年綠色國民所得帳編製報告之「環境與經濟帳指標」，合共概約117個指標項目。</w:t>
      </w:r>
    </w:p>
  </w:footnote>
  <w:footnote w:id="8">
    <w:p w:rsidR="005D540E" w:rsidRDefault="005D540E" w:rsidP="007668ED">
      <w:pPr>
        <w:pStyle w:val="142"/>
        <w:ind w:left="83" w:hangingChars="34" w:hanging="83"/>
        <w:jc w:val="both"/>
      </w:pPr>
      <w:r>
        <w:rPr>
          <w:rStyle w:val="af4"/>
        </w:rPr>
        <w:footnoteRef/>
      </w:r>
      <w:r w:rsidRPr="0062600B">
        <w:rPr>
          <w:rFonts w:hint="eastAsia"/>
        </w:rPr>
        <w:t>「縣市管河川及區域排水整體改善計畫」</w:t>
      </w:r>
      <w:r>
        <w:rPr>
          <w:rFonts w:hint="eastAsia"/>
        </w:rPr>
        <w:t>第5期(114年度)預算數為168.41億元</w:t>
      </w:r>
      <w:r w:rsidRPr="0062600B">
        <w:rPr>
          <w:rFonts w:hint="eastAsia"/>
        </w:rPr>
        <w:t>。</w:t>
      </w:r>
    </w:p>
  </w:footnote>
  <w:footnote w:id="9">
    <w:p w:rsidR="005D540E" w:rsidRDefault="005D540E" w:rsidP="007668ED">
      <w:pPr>
        <w:pStyle w:val="142"/>
        <w:ind w:left="83" w:hangingChars="34" w:hanging="83"/>
        <w:jc w:val="both"/>
      </w:pPr>
      <w:r>
        <w:rPr>
          <w:rStyle w:val="af4"/>
        </w:rPr>
        <w:footnoteRef/>
      </w:r>
      <w:r>
        <w:rPr>
          <w:rFonts w:hint="eastAsia"/>
        </w:rPr>
        <w:t>資料來源，經濟部水利署114年8月5日</w:t>
      </w:r>
      <w:r>
        <w:rPr>
          <w:rFonts w:hAnsi="標楷體" w:hint="eastAsia"/>
        </w:rPr>
        <w:t>「</w:t>
      </w:r>
      <w:r w:rsidRPr="003D0B4E">
        <w:rPr>
          <w:rFonts w:hAnsi="標楷體" w:hint="eastAsia"/>
        </w:rPr>
        <w:t>推動千億治水新計畫，歷時兩年縝密規劃</w:t>
      </w:r>
      <w:r>
        <w:rPr>
          <w:rFonts w:hAnsi="標楷體" w:hint="eastAsia"/>
        </w:rPr>
        <w:t>」新聞稿</w:t>
      </w:r>
      <w:r w:rsidRPr="003D0B4E">
        <w:rPr>
          <w:rFonts w:hAnsi="標楷體" w:hint="eastAsia"/>
        </w:rPr>
        <w:t>。</w:t>
      </w:r>
    </w:p>
  </w:footnote>
  <w:footnote w:id="10">
    <w:p w:rsidR="005D540E" w:rsidRPr="00766231" w:rsidRDefault="005D540E" w:rsidP="007668ED">
      <w:pPr>
        <w:pStyle w:val="142"/>
        <w:ind w:leftChars="1" w:left="183" w:hangingChars="74" w:hanging="180"/>
        <w:jc w:val="both"/>
      </w:pPr>
      <w:r>
        <w:rPr>
          <w:rStyle w:val="af4"/>
        </w:rPr>
        <w:footnoteRef/>
      </w:r>
      <w:r>
        <w:t xml:space="preserve"> </w:t>
      </w:r>
      <w:r w:rsidRPr="0087700E">
        <w:rPr>
          <w:rFonts w:hint="eastAsia"/>
        </w:rPr>
        <w:t>據農村水保署說明，</w:t>
      </w:r>
      <w:r w:rsidRPr="00766231">
        <w:rPr>
          <w:rFonts w:hint="eastAsia"/>
        </w:rPr>
        <w:t>部分未完成改正案件，則為後續另案裁處案件，未註記改正情形之尚未結案件，大多為超限利用案件，考量原住民族生計，採以輔導代替裁罰之原則，逐次減少違規面積直至改正完成，並請各市縣政府就未完成改正及註記檢查等案件，加強檢查並將結果登入系統及註記，後續亦將透過專案列管及抽查機制，每季彙整山坡地違規案件資料</w:t>
      </w:r>
      <w:r>
        <w:rPr>
          <w:rFonts w:hAnsi="標楷體" w:hint="eastAsia"/>
        </w:rPr>
        <w:t>。</w:t>
      </w:r>
    </w:p>
  </w:footnote>
  <w:footnote w:id="11">
    <w:p w:rsidR="005D540E" w:rsidRPr="00D1197B" w:rsidRDefault="005D540E" w:rsidP="007668ED">
      <w:pPr>
        <w:pStyle w:val="142"/>
        <w:ind w:leftChars="15" w:left="227" w:hangingChars="76" w:hanging="185"/>
        <w:jc w:val="both"/>
      </w:pPr>
      <w:r w:rsidRPr="00D1197B">
        <w:rPr>
          <w:rStyle w:val="af4"/>
          <w:rFonts w:hAnsi="標楷體"/>
        </w:rPr>
        <w:footnoteRef/>
      </w:r>
      <w:r>
        <w:rPr>
          <w:rFonts w:hint="eastAsia"/>
        </w:rPr>
        <w:t xml:space="preserve"> </w:t>
      </w:r>
      <w:r w:rsidRPr="00D1197B">
        <w:rPr>
          <w:rFonts w:hint="eastAsia"/>
        </w:rPr>
        <w:t>依山坡地保育利用條例第3條規定：「本條例所稱山坡地，係指國有林事業區、試驗用林地及保安林地以外，經中央或直轄市主管機關參照自然形勢、行政區域或保育、利用之需要，就合於左列情形之一者劃定範圍，報請行政院核定公告之公、私有土地：一、標高在100公尺以上者。二、標高未滿100公尺，而其平均坡度在5%</w:t>
      </w:r>
      <w:r>
        <w:rPr>
          <w:rFonts w:hint="eastAsia"/>
        </w:rPr>
        <w:t>以上者。」</w:t>
      </w:r>
    </w:p>
  </w:footnote>
  <w:footnote w:id="12">
    <w:p w:rsidR="005D540E" w:rsidRPr="00977C0B" w:rsidRDefault="005D540E" w:rsidP="007668ED">
      <w:pPr>
        <w:pStyle w:val="142"/>
        <w:ind w:left="195" w:hangingChars="80" w:hanging="195"/>
        <w:jc w:val="both"/>
      </w:pPr>
      <w:r>
        <w:rPr>
          <w:rStyle w:val="af4"/>
        </w:rPr>
        <w:footnoteRef/>
      </w:r>
      <w:r>
        <w:t xml:space="preserve"> </w:t>
      </w:r>
      <w:r w:rsidRPr="00977C0B">
        <w:rPr>
          <w:rFonts w:hint="eastAsia"/>
        </w:rPr>
        <w:t>山坡地超限利用處理計畫於</w:t>
      </w:r>
      <w:r>
        <w:rPr>
          <w:rFonts w:hint="eastAsia"/>
        </w:rPr>
        <w:t>91</w:t>
      </w:r>
      <w:r w:rsidRPr="00977C0B">
        <w:rPr>
          <w:rFonts w:hint="eastAsia"/>
        </w:rPr>
        <w:t>年</w:t>
      </w:r>
      <w:r>
        <w:rPr>
          <w:rFonts w:hint="eastAsia"/>
        </w:rPr>
        <w:t>1</w:t>
      </w:r>
      <w:r w:rsidRPr="00977C0B">
        <w:rPr>
          <w:rFonts w:hint="eastAsia"/>
        </w:rPr>
        <w:t>月</w:t>
      </w:r>
      <w:r>
        <w:rPr>
          <w:rFonts w:hint="eastAsia"/>
        </w:rPr>
        <w:t>28</w:t>
      </w:r>
      <w:r w:rsidRPr="00977C0B">
        <w:rPr>
          <w:rFonts w:hint="eastAsia"/>
        </w:rPr>
        <w:t>日公告，期間</w:t>
      </w:r>
      <w:r>
        <w:rPr>
          <w:rFonts w:hint="eastAsia"/>
        </w:rPr>
        <w:t>93</w:t>
      </w:r>
      <w:r w:rsidRPr="00977C0B">
        <w:rPr>
          <w:rFonts w:hint="eastAsia"/>
        </w:rPr>
        <w:t>年</w:t>
      </w:r>
      <w:r>
        <w:rPr>
          <w:rFonts w:hint="eastAsia"/>
        </w:rPr>
        <w:t>12</w:t>
      </w:r>
      <w:r w:rsidRPr="00977C0B">
        <w:rPr>
          <w:rFonts w:hint="eastAsia"/>
        </w:rPr>
        <w:t>月</w:t>
      </w:r>
      <w:r>
        <w:rPr>
          <w:rFonts w:hint="eastAsia"/>
        </w:rPr>
        <w:t>25</w:t>
      </w:r>
      <w:r w:rsidRPr="00977C0B">
        <w:rPr>
          <w:rFonts w:hint="eastAsia"/>
        </w:rPr>
        <w:t>日、</w:t>
      </w:r>
      <w:r>
        <w:rPr>
          <w:rFonts w:hint="eastAsia"/>
        </w:rPr>
        <w:t>99</w:t>
      </w:r>
      <w:r w:rsidRPr="00977C0B">
        <w:rPr>
          <w:rFonts w:hint="eastAsia"/>
        </w:rPr>
        <w:t>年</w:t>
      </w:r>
      <w:r>
        <w:rPr>
          <w:rFonts w:hint="eastAsia"/>
        </w:rPr>
        <w:t>6</w:t>
      </w:r>
      <w:r w:rsidRPr="00977C0B">
        <w:rPr>
          <w:rFonts w:hint="eastAsia"/>
        </w:rPr>
        <w:t>月</w:t>
      </w:r>
      <w:r>
        <w:rPr>
          <w:rFonts w:hint="eastAsia"/>
        </w:rPr>
        <w:t>15</w:t>
      </w:r>
      <w:r w:rsidRPr="00977C0B">
        <w:rPr>
          <w:rFonts w:hint="eastAsia"/>
        </w:rPr>
        <w:t>日</w:t>
      </w:r>
      <w:r>
        <w:rPr>
          <w:rFonts w:hint="eastAsia"/>
        </w:rPr>
        <w:t>及112</w:t>
      </w:r>
      <w:r w:rsidRPr="00633B9F">
        <w:rPr>
          <w:rFonts w:hint="eastAsia"/>
        </w:rPr>
        <w:t>年</w:t>
      </w:r>
      <w:r>
        <w:rPr>
          <w:rFonts w:hint="eastAsia"/>
        </w:rPr>
        <w:t>9</w:t>
      </w:r>
      <w:r w:rsidRPr="00633B9F">
        <w:rPr>
          <w:rFonts w:hint="eastAsia"/>
        </w:rPr>
        <w:t>月1</w:t>
      </w:r>
      <w:r>
        <w:rPr>
          <w:rFonts w:hint="eastAsia"/>
        </w:rPr>
        <w:t>9</w:t>
      </w:r>
      <w:r w:rsidRPr="00633B9F">
        <w:rPr>
          <w:rFonts w:hint="eastAsia"/>
        </w:rPr>
        <w:t>日</w:t>
      </w:r>
      <w:r w:rsidRPr="00977C0B">
        <w:rPr>
          <w:rFonts w:hint="eastAsia"/>
        </w:rPr>
        <w:t>兩次修正。茲因農業部組織法、農業部</w:t>
      </w:r>
      <w:r>
        <w:rPr>
          <w:rFonts w:hint="eastAsia"/>
        </w:rPr>
        <w:t>農村水保署</w:t>
      </w:r>
      <w:r w:rsidRPr="00977C0B">
        <w:rPr>
          <w:rFonts w:hint="eastAsia"/>
        </w:rPr>
        <w:t>組織法於</w:t>
      </w:r>
      <w:r>
        <w:rPr>
          <w:rFonts w:hint="eastAsia"/>
        </w:rPr>
        <w:t>112</w:t>
      </w:r>
      <w:r w:rsidRPr="00977C0B">
        <w:rPr>
          <w:rFonts w:hint="eastAsia"/>
        </w:rPr>
        <w:t>年</w:t>
      </w:r>
      <w:r>
        <w:rPr>
          <w:rFonts w:hint="eastAsia"/>
        </w:rPr>
        <w:t>8</w:t>
      </w:r>
      <w:r w:rsidRPr="00977C0B">
        <w:rPr>
          <w:rFonts w:hint="eastAsia"/>
        </w:rPr>
        <w:t>月</w:t>
      </w:r>
      <w:r>
        <w:rPr>
          <w:rFonts w:hint="eastAsia"/>
        </w:rPr>
        <w:t>1</w:t>
      </w:r>
      <w:r w:rsidRPr="00977C0B">
        <w:rPr>
          <w:rFonts w:hint="eastAsia"/>
        </w:rPr>
        <w:t>日施行，「行政院農業委員會」、「行政院農業委員會水土保持局」分別改制更名為「農業部」、「農業部</w:t>
      </w:r>
      <w:r>
        <w:rPr>
          <w:rFonts w:hint="eastAsia"/>
        </w:rPr>
        <w:t>農村水保署</w:t>
      </w:r>
      <w:r w:rsidRPr="00977C0B">
        <w:rPr>
          <w:rFonts w:hint="eastAsia"/>
        </w:rPr>
        <w:t>」，為使法令規範內容與現況相符，爰修正「山坡地超限利用處理計畫」。</w:t>
      </w:r>
    </w:p>
  </w:footnote>
  <w:footnote w:id="13">
    <w:p w:rsidR="005D540E" w:rsidRDefault="005D540E" w:rsidP="007C0C63">
      <w:pPr>
        <w:pStyle w:val="142"/>
        <w:ind w:left="209" w:hangingChars="86" w:hanging="209"/>
      </w:pPr>
      <w:r>
        <w:rPr>
          <w:rStyle w:val="af4"/>
        </w:rPr>
        <w:footnoteRef/>
      </w:r>
      <w:r>
        <w:t xml:space="preserve"> </w:t>
      </w:r>
      <w:r w:rsidRPr="004F15BF">
        <w:rPr>
          <w:rFonts w:hint="eastAsia"/>
        </w:rPr>
        <w:t>國土計畫法第40條第1項</w:t>
      </w:r>
      <w:r>
        <w:rPr>
          <w:rFonts w:hint="eastAsia"/>
        </w:rPr>
        <w:t>規定</w:t>
      </w:r>
      <w:r w:rsidRPr="004F15BF">
        <w:rPr>
          <w:rFonts w:hint="eastAsia"/>
        </w:rPr>
        <w:t>：「直轄市、縣（市）主管機關對土地違規使用應加強稽查，並由依第</w:t>
      </w:r>
      <w:r>
        <w:rPr>
          <w:rFonts w:hint="eastAsia"/>
        </w:rPr>
        <w:t>3</w:t>
      </w:r>
      <w:r>
        <w:t>8</w:t>
      </w:r>
      <w:r w:rsidRPr="004F15BF">
        <w:rPr>
          <w:rFonts w:hint="eastAsia"/>
        </w:rPr>
        <w:t>條規定所處罰鍰中提撥一定比率，供民眾檢舉獎勵使用。」</w:t>
      </w:r>
    </w:p>
  </w:footnote>
  <w:footnote w:id="14">
    <w:p w:rsidR="00927CD9" w:rsidRDefault="00927CD9" w:rsidP="00066D4D">
      <w:pPr>
        <w:pStyle w:val="142"/>
        <w:ind w:left="195" w:hangingChars="80" w:hanging="195"/>
      </w:pPr>
      <w:r w:rsidRPr="00066D4D">
        <w:rPr>
          <w:rStyle w:val="af4"/>
          <w:rFonts w:hint="eastAsia"/>
          <w:snapToGrid/>
        </w:rPr>
        <w:footnoteRef/>
      </w:r>
      <w:r>
        <w:rPr>
          <w:rFonts w:hint="eastAsia"/>
        </w:rPr>
        <w:t xml:space="preserve"> </w:t>
      </w:r>
      <w:r w:rsidRPr="00421678">
        <w:rPr>
          <w:rFonts w:hint="eastAsia"/>
        </w:rPr>
        <w:t>執行成效包括：109至112年度全國海域水質監測數據達成率介於99.8%至100%間，及漁港水質檢測達成率介於96%至100%間，又底泥調查結果於各港口皆有部分重金屬及有機化合物超過底泥品質指標下限值，其中基隆港、正濱漁港、前鎮漁港底泥有較高累積濃度。</w:t>
      </w:r>
    </w:p>
  </w:footnote>
  <w:footnote w:id="15">
    <w:p w:rsidR="00927CD9" w:rsidRDefault="00927CD9" w:rsidP="00066D4D">
      <w:pPr>
        <w:pStyle w:val="142"/>
        <w:ind w:left="195" w:hangingChars="80" w:hanging="195"/>
      </w:pPr>
      <w:r w:rsidRPr="00066D4D">
        <w:rPr>
          <w:rStyle w:val="af4"/>
          <w:rFonts w:hint="eastAsia"/>
          <w:snapToGrid/>
        </w:rPr>
        <w:footnoteRef/>
      </w:r>
      <w:r>
        <w:rPr>
          <w:rFonts w:hint="eastAsia"/>
        </w:rPr>
        <w:t xml:space="preserve"> </w:t>
      </w:r>
      <w:r w:rsidRPr="009F75ED">
        <w:rPr>
          <w:rFonts w:hint="eastAsia"/>
        </w:rPr>
        <w:t>計畫目標為</w:t>
      </w:r>
      <w:r w:rsidRPr="009F75ED">
        <w:rPr>
          <w:rFonts w:cs="Tahoma" w:hint="eastAsia"/>
        </w:rPr>
        <w:t>每年執行2</w:t>
      </w:r>
      <w:r w:rsidRPr="009F75ED">
        <w:rPr>
          <w:rFonts w:cs="Tahoma"/>
        </w:rPr>
        <w:t>00</w:t>
      </w:r>
      <w:r w:rsidRPr="009F75ED">
        <w:rPr>
          <w:rFonts w:cs="Tahoma" w:hint="eastAsia"/>
        </w:rPr>
        <w:t>處水質監測、海域水質監測結果標準達成率達9</w:t>
      </w:r>
      <w:r w:rsidRPr="009F75ED">
        <w:rPr>
          <w:rFonts w:cs="Tahoma"/>
        </w:rPr>
        <w:t>9.5%</w:t>
      </w:r>
      <w:r w:rsidRPr="009F75ED">
        <w:rPr>
          <w:rFonts w:cs="Tahoma" w:hint="eastAsia"/>
        </w:rPr>
        <w:t>，逐年檢討及修訂海域監測採樣檢驗方法技術指引</w:t>
      </w:r>
      <w:r>
        <w:rPr>
          <w:rFonts w:cs="Tahoma" w:hint="eastAsia"/>
        </w:rPr>
        <w:t>等</w:t>
      </w:r>
      <w:r w:rsidRPr="009F75ED">
        <w:rPr>
          <w:rFonts w:cs="Tahoma" w:hint="eastAsia"/>
        </w:rPr>
        <w:t>，</w:t>
      </w:r>
      <w:r>
        <w:rPr>
          <w:rFonts w:cs="Tahoma" w:hint="eastAsia"/>
        </w:rPr>
        <w:t>113年度</w:t>
      </w:r>
      <w:r w:rsidRPr="009F75ED">
        <w:rPr>
          <w:rFonts w:cs="Tahoma" w:hint="eastAsia"/>
        </w:rPr>
        <w:t>實際</w:t>
      </w:r>
      <w:r>
        <w:rPr>
          <w:rFonts w:cs="Tahoma" w:hint="eastAsia"/>
        </w:rPr>
        <w:t>值</w:t>
      </w:r>
      <w:r w:rsidRPr="009F75ED">
        <w:rPr>
          <w:rFonts w:cs="Tahoma" w:hint="eastAsia"/>
        </w:rPr>
        <w:t>皆達標</w:t>
      </w:r>
      <w:r w:rsidRPr="009F75ED">
        <w:rPr>
          <w:rFonts w:hint="eastAsia"/>
        </w:rPr>
        <w:t>。</w:t>
      </w:r>
    </w:p>
  </w:footnote>
  <w:footnote w:id="16">
    <w:p w:rsidR="00927CD9" w:rsidRPr="00D56626" w:rsidRDefault="00927CD9" w:rsidP="00066D4D">
      <w:pPr>
        <w:pStyle w:val="142"/>
        <w:ind w:left="195" w:hangingChars="80" w:hanging="195"/>
      </w:pPr>
      <w:r w:rsidRPr="00066D4D">
        <w:rPr>
          <w:rStyle w:val="af4"/>
          <w:rFonts w:hint="eastAsia"/>
          <w:snapToGrid/>
        </w:rPr>
        <w:footnoteRef/>
      </w:r>
      <w:r w:rsidRPr="00D56626">
        <w:rPr>
          <w:rFonts w:hint="eastAsia"/>
        </w:rPr>
        <w:t xml:space="preserve"> 海洋污染防治法第9條第5項：「第1項海域環境監測項目、監測站或設施設置基準、採樣分析方法、第3項各類港口之港區水質與底泥檢測及其他相關事項之辦法，由中央主管機關會商各目的事業主管機關定之。」</w:t>
      </w:r>
    </w:p>
  </w:footnote>
  <w:footnote w:id="17">
    <w:p w:rsidR="00927CD9" w:rsidRPr="005063D3" w:rsidRDefault="00927CD9" w:rsidP="00066D4D">
      <w:pPr>
        <w:pStyle w:val="142"/>
        <w:ind w:left="195" w:hangingChars="80" w:hanging="195"/>
      </w:pPr>
      <w:r w:rsidRPr="00066D4D">
        <w:rPr>
          <w:rStyle w:val="af4"/>
          <w:rFonts w:hint="eastAsia"/>
          <w:snapToGrid/>
        </w:rPr>
        <w:footnoteRef/>
      </w:r>
      <w:r w:rsidRPr="00D56626">
        <w:rPr>
          <w:rFonts w:hint="eastAsia"/>
        </w:rPr>
        <w:t xml:space="preserve"> 海洋污染法第19條第1項：「從事下列各款行為之一，致嚴重污染海洋或有嚴重污染海洋之虞時，應即採取措施以防止、排除或減輕污染，並即通知主管機</w:t>
      </w:r>
      <w:r w:rsidRPr="005063D3">
        <w:rPr>
          <w:rFonts w:hint="eastAsia"/>
        </w:rPr>
        <w:t>關及目的事業主管機關：一、海洋放流。二、海岸放流。三、轉運、堆置或處理廢棄物。四、存放營建工地之貨品或營建材料。五、存放化學品。六、運輸油或化學品。七、港埠作業。八、其他經中央主管機關公告具污染潛勢之行為。」</w:t>
      </w:r>
    </w:p>
  </w:footnote>
  <w:footnote w:id="18">
    <w:p w:rsidR="00927CD9" w:rsidRDefault="00927CD9" w:rsidP="00066D4D">
      <w:pPr>
        <w:pStyle w:val="142"/>
        <w:ind w:left="195" w:hangingChars="80" w:hanging="195"/>
      </w:pPr>
      <w:r w:rsidRPr="00066D4D">
        <w:rPr>
          <w:rStyle w:val="af4"/>
          <w:rFonts w:hint="eastAsia"/>
          <w:snapToGrid/>
        </w:rPr>
        <w:footnoteRef/>
      </w:r>
      <w:r>
        <w:rPr>
          <w:rFonts w:hint="eastAsia"/>
        </w:rPr>
        <w:t xml:space="preserve"> 海保</w:t>
      </w:r>
      <w:r w:rsidRPr="009F75ED">
        <w:rPr>
          <w:rFonts w:hint="eastAsia"/>
        </w:rPr>
        <w:t>署表示考量現行法規標準尚無硝酸鹽氮、亞硝酸鹽氮、磷酸鹽、矽酸鹽、葉綠素a、鉻等項目，爰暫列為每年監測1次，後續營養鹽項目將視預算爭取狀況調整至每季1次，以作為研訂海域水質優養化指標EI(Eutrophication Index)之依據；另海灘水質監測考量8月份較多颱風易影響採樣品質，爰以每年6、7月2次監測為主，並視檢測情形進行機動檢測。</w:t>
      </w:r>
    </w:p>
  </w:footnote>
  <w:footnote w:id="19">
    <w:p w:rsidR="00927CD9" w:rsidRPr="00D56626" w:rsidRDefault="00927CD9" w:rsidP="00066D4D">
      <w:pPr>
        <w:pStyle w:val="142"/>
        <w:ind w:left="195" w:hangingChars="80" w:hanging="195"/>
      </w:pPr>
      <w:r w:rsidRPr="00D56626">
        <w:rPr>
          <w:rStyle w:val="af4"/>
          <w:rFonts w:hAnsi="標楷體" w:hint="eastAsia"/>
        </w:rPr>
        <w:footnoteRef/>
      </w:r>
      <w:r w:rsidRPr="00D56626">
        <w:rPr>
          <w:rFonts w:hint="eastAsia"/>
        </w:rPr>
        <w:t xml:space="preserve"> 海保署表示自1</w:t>
      </w:r>
      <w:r w:rsidRPr="00D56626">
        <w:t>07</w:t>
      </w:r>
      <w:r w:rsidRPr="00D56626">
        <w:rPr>
          <w:rFonts w:hint="eastAsia"/>
        </w:rPr>
        <w:t>年成立以來積極爭取中長程計畫經費，為擴大掌握漁港港口水質變化以制訂污染防治政策，遂於本計畫強化監測漁港港口水質，考量以往尚未掌握全國漁港港區及水質特性，初步以較為寬鬆目標值訂定，俟完備全國監測調查資料將據以研議相關法規標準及制定適宜之污染防治措施。</w:t>
      </w:r>
    </w:p>
  </w:footnote>
  <w:footnote w:id="20">
    <w:p w:rsidR="00927CD9" w:rsidRPr="007062EF" w:rsidRDefault="00927CD9" w:rsidP="00066D4D">
      <w:pPr>
        <w:pStyle w:val="142"/>
        <w:ind w:left="195" w:hangingChars="80" w:hanging="195"/>
      </w:pPr>
      <w:r w:rsidRPr="00B10964">
        <w:rPr>
          <w:rStyle w:val="af4"/>
          <w:rFonts w:hAnsi="標楷體" w:hint="eastAsia"/>
          <w:szCs w:val="24"/>
        </w:rPr>
        <w:footnoteRef/>
      </w:r>
      <w:r w:rsidRPr="00D56626">
        <w:rPr>
          <w:rFonts w:hint="eastAsia"/>
        </w:rPr>
        <w:t xml:space="preserve"> 全氟化合物特性因表面張力低且與其他化學品相容，因此在工業製程中作為氟系界面活性劑而被廣泛使用。然因具生物毒性與致癌風險，且有生物累積性，斯德哥爾摩公約於2</w:t>
      </w:r>
      <w:r w:rsidRPr="00D56626">
        <w:t>009</w:t>
      </w:r>
      <w:r w:rsidRPr="00D56626">
        <w:rPr>
          <w:rFonts w:hint="eastAsia"/>
        </w:rPr>
        <w:t>年已將全氟辛烷磺酸(PFOS)及其鹽類納入公約附件B列管，並於2</w:t>
      </w:r>
      <w:r w:rsidRPr="00D56626">
        <w:t>019</w:t>
      </w:r>
      <w:r w:rsidRPr="00D56626">
        <w:rPr>
          <w:rFonts w:hint="eastAsia"/>
        </w:rPr>
        <w:t>年將全氟辛酸(</w:t>
      </w:r>
      <w:r w:rsidRPr="00D56626">
        <w:t>PFOA)</w:t>
      </w:r>
      <w:r w:rsidRPr="00D56626">
        <w:rPr>
          <w:rFonts w:hint="eastAsia"/>
        </w:rPr>
        <w:t>鹽類納入公約附件A列管，另於2</w:t>
      </w:r>
      <w:r w:rsidRPr="00D56626">
        <w:t>02</w:t>
      </w:r>
      <w:r w:rsidRPr="00D56626">
        <w:rPr>
          <w:rFonts w:hint="eastAsia"/>
        </w:rPr>
        <w:t>2年將全氟己烷磺酸(PFHxS)及其鹽類和相關化合物納入公約附件A列管。</w:t>
      </w:r>
    </w:p>
  </w:footnote>
  <w:footnote w:id="21">
    <w:p w:rsidR="00927CD9" w:rsidRPr="00BC144D" w:rsidRDefault="00927CD9" w:rsidP="00066D4D">
      <w:pPr>
        <w:pStyle w:val="142"/>
        <w:ind w:left="195" w:hangingChars="80" w:hanging="195"/>
      </w:pPr>
      <w:r w:rsidRPr="00BC144D">
        <w:rPr>
          <w:rStyle w:val="af4"/>
          <w:rFonts w:hAnsi="標楷體"/>
          <w:szCs w:val="24"/>
        </w:rPr>
        <w:footnoteRef/>
      </w:r>
      <w:r w:rsidRPr="00BC144D">
        <w:t xml:space="preserve"> </w:t>
      </w:r>
      <w:r w:rsidRPr="00BC144D">
        <w:rPr>
          <w:rFonts w:hint="eastAsia"/>
        </w:rPr>
        <w:t>詳海保署112年年報第2</w:t>
      </w:r>
      <w:r w:rsidRPr="00BC144D">
        <w:t>6</w:t>
      </w:r>
      <w:r w:rsidRPr="00BC144D">
        <w:rPr>
          <w:rFonts w:hint="eastAsia"/>
        </w:rPr>
        <w:t>頁。</w:t>
      </w:r>
    </w:p>
  </w:footnote>
  <w:footnote w:id="22">
    <w:p w:rsidR="00927CD9" w:rsidRPr="00BC144D" w:rsidRDefault="00927CD9" w:rsidP="00066D4D">
      <w:pPr>
        <w:pStyle w:val="142"/>
      </w:pPr>
      <w:r w:rsidRPr="00BC144D">
        <w:rPr>
          <w:rStyle w:val="af4"/>
          <w:rFonts w:hAnsi="標楷體" w:hint="eastAsia"/>
          <w:szCs w:val="24"/>
        </w:rPr>
        <w:footnoteRef/>
      </w:r>
      <w:r w:rsidRPr="00BC144D">
        <w:rPr>
          <w:rFonts w:hint="eastAsia"/>
        </w:rPr>
        <w:t xml:space="preserve"> 全氟辛酸(PFO</w:t>
      </w:r>
      <w:r w:rsidRPr="00BC144D">
        <w:t>A</w:t>
      </w:r>
      <w:r w:rsidRPr="00BC144D">
        <w:rPr>
          <w:rFonts w:hint="eastAsia"/>
        </w:rPr>
        <w:t>)、全氟丁烷磺酸(PF</w:t>
      </w:r>
      <w:r w:rsidRPr="00BC144D">
        <w:t>B</w:t>
      </w:r>
      <w:r w:rsidRPr="00BC144D">
        <w:rPr>
          <w:rFonts w:hint="eastAsia"/>
        </w:rPr>
        <w:t>S)、全氟己酸(</w:t>
      </w:r>
      <w:r w:rsidRPr="00BC144D">
        <w:t>PFHxA</w:t>
      </w:r>
      <w:r w:rsidRPr="00BC144D">
        <w:rPr>
          <w:rFonts w:hint="eastAsia"/>
        </w:rPr>
        <w:t>)、全氟庚酸(</w:t>
      </w:r>
      <w:r w:rsidRPr="00BC144D">
        <w:t>PFH</w:t>
      </w:r>
      <w:r w:rsidRPr="00BC144D">
        <w:rPr>
          <w:rFonts w:hint="eastAsia"/>
        </w:rPr>
        <w:t>p</w:t>
      </w:r>
      <w:r w:rsidRPr="00BC144D">
        <w:t>A</w:t>
      </w:r>
      <w:r w:rsidRPr="00BC144D">
        <w:rPr>
          <w:rFonts w:hint="eastAsia"/>
        </w:rPr>
        <w:t>)。</w:t>
      </w:r>
    </w:p>
  </w:footnote>
  <w:footnote w:id="23">
    <w:p w:rsidR="00927CD9" w:rsidRPr="00BC144D" w:rsidRDefault="00927CD9" w:rsidP="00066D4D">
      <w:pPr>
        <w:pStyle w:val="142"/>
        <w:ind w:left="195" w:hangingChars="80" w:hanging="195"/>
      </w:pPr>
      <w:r w:rsidRPr="00BC144D">
        <w:rPr>
          <w:rStyle w:val="af4"/>
          <w:rFonts w:hAnsi="標楷體" w:hint="eastAsia"/>
          <w:szCs w:val="24"/>
        </w:rPr>
        <w:footnoteRef/>
      </w:r>
      <w:r w:rsidRPr="00BC144D">
        <w:rPr>
          <w:rFonts w:hint="eastAsia"/>
        </w:rPr>
        <w:t xml:space="preserve"> 依海保署112年年報載示：「此現象提供給陸源污染源主管機關環境部，釐清是否可能因列管長鏈全氟化合物物質，致國內產業調整製程原料，造成長鏈全氟化合物取代長鏈之流布，釐清後可提供作為管理國內產業之參考。」</w:t>
      </w:r>
    </w:p>
  </w:footnote>
  <w:footnote w:id="24">
    <w:p w:rsidR="00927CD9" w:rsidRPr="00BC144D" w:rsidRDefault="00927CD9" w:rsidP="00066D4D">
      <w:pPr>
        <w:pStyle w:val="142"/>
        <w:ind w:left="195" w:hangingChars="80" w:hanging="195"/>
      </w:pPr>
      <w:r w:rsidRPr="00BC144D">
        <w:rPr>
          <w:rStyle w:val="af4"/>
          <w:rFonts w:hAnsi="標楷體"/>
          <w:szCs w:val="24"/>
        </w:rPr>
        <w:footnoteRef/>
      </w:r>
      <w:r w:rsidRPr="00BC144D">
        <w:t xml:space="preserve"> </w:t>
      </w:r>
      <w:r w:rsidRPr="00BC144D">
        <w:rPr>
          <w:rFonts w:hint="eastAsia"/>
        </w:rPr>
        <w:t>詳海保署「113年度海域環境監測制度與水質分析方法研析計畫」案成果報告書第2</w:t>
      </w:r>
      <w:r w:rsidRPr="00BC144D">
        <w:t>-16</w:t>
      </w:r>
      <w:r w:rsidRPr="00BC144D">
        <w:rPr>
          <w:rFonts w:hint="eastAsia"/>
        </w:rPr>
        <w:t>頁。</w:t>
      </w:r>
    </w:p>
  </w:footnote>
  <w:footnote w:id="25">
    <w:p w:rsidR="00927CD9" w:rsidRPr="00BC144D" w:rsidRDefault="00927CD9" w:rsidP="00066D4D">
      <w:pPr>
        <w:pStyle w:val="142"/>
        <w:ind w:left="236" w:hangingChars="97" w:hanging="236"/>
      </w:pPr>
      <w:r w:rsidRPr="00C32861">
        <w:rPr>
          <w:rFonts w:hint="eastAsia"/>
          <w:vertAlign w:val="superscript"/>
        </w:rPr>
        <w:footnoteRef/>
      </w:r>
      <w:r w:rsidRPr="00C32861">
        <w:rPr>
          <w:rFonts w:hint="eastAsia"/>
        </w:rPr>
        <w:t xml:space="preserve"> 包括前期計畫檢出全氟化合物種類較多之4個測站，加上鄰近公共污水處理廠等陸域污染源之8個測站。</w:t>
      </w:r>
    </w:p>
  </w:footnote>
  <w:footnote w:id="26">
    <w:p w:rsidR="00927CD9" w:rsidRPr="002B2C73" w:rsidRDefault="00927CD9" w:rsidP="00066D4D">
      <w:pPr>
        <w:pStyle w:val="142"/>
        <w:ind w:left="236" w:hangingChars="97" w:hanging="236"/>
        <w:rPr>
          <w:rFonts w:hAnsi="標楷體"/>
        </w:rPr>
      </w:pPr>
      <w:r w:rsidRPr="00BC144D">
        <w:rPr>
          <w:rStyle w:val="af4"/>
          <w:rFonts w:hAnsi="標楷體"/>
          <w:szCs w:val="24"/>
        </w:rPr>
        <w:footnoteRef/>
      </w:r>
      <w:r w:rsidRPr="00BC144D">
        <w:rPr>
          <w:rFonts w:hAnsi="標楷體"/>
          <w:szCs w:val="24"/>
        </w:rPr>
        <w:t xml:space="preserve"> </w:t>
      </w:r>
      <w:r w:rsidRPr="00BC144D">
        <w:rPr>
          <w:rFonts w:hAnsi="標楷體" w:hint="eastAsia"/>
          <w:szCs w:val="24"/>
        </w:rPr>
        <w:t>詳海保署「113年度海域環境監測制度與水質分析方法研析計畫」案成果報告書第5</w:t>
      </w:r>
      <w:r w:rsidRPr="00BC144D">
        <w:rPr>
          <w:rFonts w:hAnsi="標楷體"/>
          <w:szCs w:val="24"/>
        </w:rPr>
        <w:t>-34</w:t>
      </w:r>
      <w:r w:rsidRPr="00BC144D">
        <w:rPr>
          <w:rFonts w:hAnsi="標楷體" w:hint="eastAsia"/>
          <w:szCs w:val="24"/>
        </w:rPr>
        <w:t>頁。</w:t>
      </w:r>
    </w:p>
  </w:footnote>
  <w:footnote w:id="27">
    <w:p w:rsidR="00927CD9" w:rsidRPr="009B7997" w:rsidRDefault="00927CD9" w:rsidP="00066D4D">
      <w:pPr>
        <w:pStyle w:val="142"/>
        <w:ind w:left="236" w:hangingChars="97" w:hanging="236"/>
        <w:rPr>
          <w:rFonts w:hAnsi="標楷體"/>
        </w:rPr>
      </w:pPr>
      <w:r w:rsidRPr="009B7997">
        <w:rPr>
          <w:rStyle w:val="af4"/>
          <w:rFonts w:hAnsi="標楷體" w:hint="eastAsia"/>
        </w:rPr>
        <w:footnoteRef/>
      </w:r>
      <w:r w:rsidRPr="009B7997">
        <w:rPr>
          <w:rFonts w:hAnsi="標楷體" w:hint="eastAsia"/>
        </w:rPr>
        <w:t xml:space="preserve"> </w:t>
      </w:r>
      <w:r w:rsidRPr="009B7997">
        <w:rPr>
          <w:rFonts w:hAnsi="標楷體" w:hint="eastAsia"/>
          <w:szCs w:val="24"/>
        </w:rPr>
        <w:t>海域環境監測及監測站設置辦法第4條第1項：「港口管理機關及事業機構應視港區特性，辦理港區水質及底泥檢測作業。」、</w:t>
      </w:r>
      <w:r w:rsidRPr="009B7997">
        <w:rPr>
          <w:rFonts w:hAnsi="標楷體" w:cs="新細明體" w:hint="eastAsia"/>
          <w:szCs w:val="24"/>
        </w:rPr>
        <w:t>第2項</w:t>
      </w:r>
      <w:r w:rsidRPr="009B7997">
        <w:rPr>
          <w:rFonts w:hAnsi="標楷體" w:hint="eastAsia"/>
          <w:szCs w:val="24"/>
        </w:rPr>
        <w:t>：「港區水質檢測項目同前條規定；底泥檢測項目如下：一、應檢測項目：（一）重金屬。（二）有機化合物（揮發性有機物、半揮發性有機物及塑化劑）。二、選擇檢測項目（一）農藥。（二） 戴奧辛。（三）多氯聯苯。」</w:t>
      </w:r>
    </w:p>
  </w:footnote>
  <w:footnote w:id="28">
    <w:p w:rsidR="00927CD9" w:rsidRPr="009B7997" w:rsidRDefault="00927CD9" w:rsidP="00066D4D">
      <w:pPr>
        <w:pStyle w:val="142"/>
      </w:pPr>
      <w:r w:rsidRPr="009B7997">
        <w:rPr>
          <w:rStyle w:val="af4"/>
          <w:rFonts w:hAnsi="標楷體" w:hint="eastAsia"/>
        </w:rPr>
        <w:footnoteRef/>
      </w:r>
      <w:r w:rsidRPr="009B7997">
        <w:rPr>
          <w:rFonts w:hint="eastAsia"/>
        </w:rPr>
        <w:t xml:space="preserve"> 係增加監測頻率值。</w:t>
      </w:r>
    </w:p>
  </w:footnote>
  <w:footnote w:id="29">
    <w:p w:rsidR="00927CD9" w:rsidRPr="009B7997" w:rsidRDefault="00927CD9" w:rsidP="00066D4D">
      <w:pPr>
        <w:pStyle w:val="142"/>
      </w:pPr>
      <w:r w:rsidRPr="009B7997">
        <w:rPr>
          <w:rStyle w:val="af4"/>
          <w:rFonts w:hAnsi="標楷體" w:hint="eastAsia"/>
        </w:rPr>
        <w:footnoteRef/>
      </w:r>
      <w:r w:rsidRPr="009B7997">
        <w:rPr>
          <w:rFonts w:hint="eastAsia"/>
        </w:rPr>
        <w:t xml:space="preserve"> 洽據漁業署表示，因前鎮漁港1</w:t>
      </w:r>
      <w:r w:rsidRPr="009B7997">
        <w:t>13</w:t>
      </w:r>
      <w:r w:rsidRPr="009B7997">
        <w:rPr>
          <w:rFonts w:hint="eastAsia"/>
        </w:rPr>
        <w:t>年進行工</w:t>
      </w:r>
      <w:r w:rsidRPr="009B7997">
        <w:rPr>
          <w:rFonts w:cs="新細明體" w:hint="eastAsia"/>
        </w:rPr>
        <w:t>程案故未納入監測，1</w:t>
      </w:r>
      <w:r w:rsidRPr="009B7997">
        <w:rPr>
          <w:rFonts w:cs="新細明體"/>
        </w:rPr>
        <w:t>14</w:t>
      </w:r>
      <w:r w:rsidRPr="009B7997">
        <w:rPr>
          <w:rFonts w:cs="新細明體" w:hint="eastAsia"/>
        </w:rPr>
        <w:t>年已納入。</w:t>
      </w:r>
    </w:p>
  </w:footnote>
  <w:footnote w:id="30">
    <w:p w:rsidR="00927CD9" w:rsidRPr="009B7997" w:rsidRDefault="00927CD9" w:rsidP="00066D4D">
      <w:pPr>
        <w:pStyle w:val="142"/>
      </w:pPr>
      <w:r w:rsidRPr="009B7997">
        <w:rPr>
          <w:rStyle w:val="af4"/>
          <w:rFonts w:hAnsi="標楷體" w:hint="eastAsia"/>
        </w:rPr>
        <w:footnoteRef/>
      </w:r>
      <w:r w:rsidRPr="009B7997">
        <w:rPr>
          <w:rFonts w:hint="eastAsia"/>
        </w:rPr>
        <w:t xml:space="preserve"> 係風險評估啟動值。</w:t>
      </w:r>
    </w:p>
  </w:footnote>
  <w:footnote w:id="31">
    <w:p w:rsidR="00927CD9" w:rsidRPr="009B7997" w:rsidRDefault="00927CD9" w:rsidP="00066D4D">
      <w:pPr>
        <w:pStyle w:val="142"/>
      </w:pPr>
      <w:r w:rsidRPr="009B7997">
        <w:rPr>
          <w:rStyle w:val="af4"/>
          <w:rFonts w:hAnsi="標楷體" w:hint="eastAsia"/>
          <w:szCs w:val="24"/>
        </w:rPr>
        <w:footnoteRef/>
      </w:r>
      <w:r w:rsidRPr="009B7997">
        <w:rPr>
          <w:rFonts w:hint="eastAsia"/>
        </w:rPr>
        <w:t xml:space="preserve"> 經常門5</w:t>
      </w:r>
      <w:r w:rsidRPr="009B7997">
        <w:t>0</w:t>
      </w:r>
      <w:r w:rsidRPr="009B7997">
        <w:rPr>
          <w:rFonts w:hint="eastAsia"/>
        </w:rPr>
        <w:t>萬元/年站。</w:t>
      </w:r>
    </w:p>
  </w:footnote>
  <w:footnote w:id="32">
    <w:p w:rsidR="00927CD9" w:rsidRPr="009B7997" w:rsidRDefault="00927CD9" w:rsidP="00066D4D">
      <w:pPr>
        <w:pStyle w:val="142"/>
        <w:ind w:left="236" w:hangingChars="97" w:hanging="236"/>
      </w:pPr>
      <w:r w:rsidRPr="009B7997">
        <w:rPr>
          <w:rStyle w:val="af4"/>
          <w:rFonts w:hAnsi="標楷體" w:hint="eastAsia"/>
          <w:szCs w:val="24"/>
        </w:rPr>
        <w:footnoteRef/>
      </w:r>
      <w:r w:rsidRPr="009B7997">
        <w:rPr>
          <w:rFonts w:hint="eastAsia"/>
        </w:rPr>
        <w:t xml:space="preserve"> 「全臺首座純海水海域水質監測站啟用 全天候監測近海水質」，2022/11/30 中時，呂妍庭</w:t>
      </w:r>
      <w:r>
        <w:rPr>
          <w:rFonts w:hint="eastAsia"/>
        </w:rPr>
        <w:t>。</w:t>
      </w:r>
    </w:p>
    <w:p w:rsidR="00927CD9" w:rsidRPr="00CD1BA9" w:rsidRDefault="00927CD9" w:rsidP="00617CFA">
      <w:pPr>
        <w:pStyle w:val="142"/>
        <w:ind w:firstLineChars="109" w:firstLine="265"/>
      </w:pPr>
      <w:r w:rsidRPr="009B7997">
        <w:rPr>
          <w:rFonts w:hint="eastAsia"/>
        </w:rPr>
        <w:t>https://www.chinatimes.com/realtimenews/20221130003479-260405?chdtv</w:t>
      </w:r>
    </w:p>
  </w:footnote>
  <w:footnote w:id="33">
    <w:p w:rsidR="00927CD9" w:rsidRPr="00511782" w:rsidRDefault="00927CD9" w:rsidP="007668ED">
      <w:pPr>
        <w:pStyle w:val="142"/>
        <w:ind w:left="243" w:hangingChars="100" w:hanging="243"/>
        <w:rPr>
          <w:szCs w:val="24"/>
        </w:rPr>
      </w:pPr>
      <w:r w:rsidRPr="00511782">
        <w:rPr>
          <w:rStyle w:val="af4"/>
          <w:szCs w:val="24"/>
        </w:rPr>
        <w:footnoteRef/>
      </w:r>
      <w:r>
        <w:rPr>
          <w:rFonts w:hint="eastAsia"/>
          <w:szCs w:val="24"/>
        </w:rPr>
        <w:t xml:space="preserve"> </w:t>
      </w:r>
      <w:r w:rsidRPr="00511782">
        <w:rPr>
          <w:rFonts w:hint="eastAsia"/>
          <w:szCs w:val="24"/>
        </w:rPr>
        <w:t>國防產業發展條例</w:t>
      </w:r>
      <w:r>
        <w:rPr>
          <w:rFonts w:hint="eastAsia"/>
          <w:szCs w:val="24"/>
        </w:rPr>
        <w:t>第21條規定：「</w:t>
      </w:r>
      <w:r w:rsidRPr="00511782">
        <w:rPr>
          <w:rFonts w:hint="eastAsia"/>
          <w:szCs w:val="24"/>
        </w:rPr>
        <w:t>本條例施行日期，由行政院以命令定之。</w:t>
      </w:r>
      <w:r>
        <w:rPr>
          <w:rFonts w:hint="eastAsia"/>
          <w:szCs w:val="24"/>
        </w:rPr>
        <w:t>」惟該</w:t>
      </w:r>
      <w:r w:rsidRPr="00DF2371">
        <w:rPr>
          <w:rFonts w:hint="eastAsia"/>
          <w:szCs w:val="24"/>
        </w:rPr>
        <w:t>條例</w:t>
      </w:r>
      <w:r w:rsidRPr="00773E9C">
        <w:rPr>
          <w:rFonts w:hint="eastAsia"/>
          <w:szCs w:val="24"/>
        </w:rPr>
        <w:t>第11條</w:t>
      </w:r>
      <w:r>
        <w:rPr>
          <w:rFonts w:hint="eastAsia"/>
          <w:szCs w:val="24"/>
        </w:rPr>
        <w:t>前已由行政院先發布命令</w:t>
      </w:r>
      <w:r w:rsidRPr="00773E9C">
        <w:rPr>
          <w:rFonts w:hint="eastAsia"/>
          <w:szCs w:val="24"/>
        </w:rPr>
        <w:t>定自</w:t>
      </w:r>
      <w:r>
        <w:rPr>
          <w:rFonts w:hint="eastAsia"/>
          <w:szCs w:val="24"/>
        </w:rPr>
        <w:t>109</w:t>
      </w:r>
      <w:r w:rsidRPr="00773E9C">
        <w:rPr>
          <w:rFonts w:hint="eastAsia"/>
          <w:szCs w:val="24"/>
        </w:rPr>
        <w:t>年</w:t>
      </w:r>
      <w:r>
        <w:rPr>
          <w:rFonts w:hint="eastAsia"/>
          <w:szCs w:val="24"/>
        </w:rPr>
        <w:t>2</w:t>
      </w:r>
      <w:r w:rsidRPr="00773E9C">
        <w:rPr>
          <w:rFonts w:hint="eastAsia"/>
          <w:szCs w:val="24"/>
        </w:rPr>
        <w:t>月</w:t>
      </w:r>
      <w:r>
        <w:rPr>
          <w:rFonts w:hint="eastAsia"/>
          <w:szCs w:val="24"/>
        </w:rPr>
        <w:t>28</w:t>
      </w:r>
      <w:r w:rsidRPr="00773E9C">
        <w:rPr>
          <w:rFonts w:hint="eastAsia"/>
          <w:szCs w:val="24"/>
        </w:rPr>
        <w:t>日施行</w:t>
      </w:r>
      <w:r>
        <w:rPr>
          <w:rFonts w:hint="eastAsia"/>
          <w:szCs w:val="24"/>
        </w:rPr>
        <w:t>。</w:t>
      </w:r>
    </w:p>
  </w:footnote>
  <w:footnote w:id="34">
    <w:p w:rsidR="00927CD9" w:rsidRPr="009F10A4" w:rsidRDefault="00927CD9" w:rsidP="007668ED">
      <w:pPr>
        <w:pStyle w:val="142"/>
        <w:ind w:left="243" w:hangingChars="100" w:hanging="243"/>
      </w:pPr>
      <w:r>
        <w:rPr>
          <w:rStyle w:val="af4"/>
        </w:rPr>
        <w:footnoteRef/>
      </w:r>
      <w:r>
        <w:t xml:space="preserve"> </w:t>
      </w:r>
      <w:r>
        <w:rPr>
          <w:rFonts w:hint="eastAsia"/>
        </w:rPr>
        <w:t>查1</w:t>
      </w:r>
      <w:r>
        <w:t>12</w:t>
      </w:r>
      <w:r>
        <w:rPr>
          <w:rFonts w:hint="eastAsia"/>
        </w:rPr>
        <w:t>年底</w:t>
      </w:r>
      <w:r w:rsidRPr="009F10A4">
        <w:rPr>
          <w:rFonts w:hint="eastAsia"/>
          <w:szCs w:val="24"/>
        </w:rPr>
        <w:t>國防部</w:t>
      </w:r>
      <w:r w:rsidRPr="009F10A4">
        <w:rPr>
          <w:rFonts w:hint="eastAsia"/>
        </w:rPr>
        <w:t>公告列管軍品清單</w:t>
      </w:r>
      <w:r>
        <w:rPr>
          <w:rFonts w:hint="eastAsia"/>
        </w:rPr>
        <w:t>尚有7</w:t>
      </w:r>
      <w:r>
        <w:t>17</w:t>
      </w:r>
      <w:r>
        <w:rPr>
          <w:rFonts w:hint="eastAsia"/>
        </w:rPr>
        <w:t>項，案經該部1</w:t>
      </w:r>
      <w:r>
        <w:t>13</w:t>
      </w:r>
      <w:r>
        <w:rPr>
          <w:rFonts w:hint="eastAsia"/>
        </w:rPr>
        <w:t>年度公告刪除4</w:t>
      </w:r>
      <w:r>
        <w:t>29</w:t>
      </w:r>
      <w:r>
        <w:rPr>
          <w:rFonts w:hint="eastAsia"/>
        </w:rPr>
        <w:t>項並增列部分需求項目後，</w:t>
      </w:r>
      <w:r w:rsidRPr="009F10A4">
        <w:rPr>
          <w:rFonts w:hint="eastAsia"/>
        </w:rPr>
        <w:t>113年底止公告各等級列管軍品總計417項</w:t>
      </w:r>
      <w:r>
        <w:rPr>
          <w:rFonts w:hint="eastAsia"/>
        </w:rPr>
        <w:t>。</w:t>
      </w:r>
    </w:p>
  </w:footnote>
  <w:footnote w:id="35">
    <w:p w:rsidR="00927CD9" w:rsidRPr="00594777" w:rsidRDefault="00927CD9" w:rsidP="007668ED">
      <w:pPr>
        <w:pStyle w:val="142"/>
      </w:pPr>
      <w:r>
        <w:rPr>
          <w:rStyle w:val="af4"/>
        </w:rPr>
        <w:footnoteRef/>
      </w:r>
      <w:r>
        <w:t xml:space="preserve"> </w:t>
      </w:r>
      <w:r>
        <w:rPr>
          <w:rFonts w:hint="eastAsia"/>
        </w:rPr>
        <w:t>包含特別預算資源釋商之6</w:t>
      </w:r>
      <w:r>
        <w:t>00</w:t>
      </w:r>
      <w:r>
        <w:rPr>
          <w:rFonts w:hint="eastAsia"/>
        </w:rPr>
        <w:t>億元及5</w:t>
      </w:r>
      <w:r>
        <w:t>61</w:t>
      </w:r>
      <w:r>
        <w:rPr>
          <w:rFonts w:hint="eastAsia"/>
        </w:rPr>
        <w:t>億元。</w:t>
      </w:r>
    </w:p>
  </w:footnote>
  <w:footnote w:id="36">
    <w:p w:rsidR="00927CD9" w:rsidRPr="004A50EF" w:rsidRDefault="00927CD9" w:rsidP="007668ED">
      <w:pPr>
        <w:pStyle w:val="142"/>
        <w:ind w:left="73" w:hangingChars="30" w:hanging="73"/>
        <w:jc w:val="both"/>
      </w:pPr>
      <w:r>
        <w:rPr>
          <w:rStyle w:val="af4"/>
        </w:rPr>
        <w:footnoteRef/>
      </w:r>
      <w:r w:rsidRPr="004A50EF">
        <w:rPr>
          <w:rFonts w:hint="eastAsia"/>
        </w:rPr>
        <w:t>我國推動淨零建築與應用推廣計畫（112-113年）</w:t>
      </w:r>
      <w:r>
        <w:rPr>
          <w:rFonts w:hint="eastAsia"/>
        </w:rPr>
        <w:t>之113年度執行率為102.91%，係因該計畫編列於</w:t>
      </w:r>
      <w:r w:rsidRPr="004A50EF">
        <w:rPr>
          <w:rFonts w:hint="eastAsia"/>
        </w:rPr>
        <w:t>前瞻</w:t>
      </w:r>
      <w:r>
        <w:rPr>
          <w:rFonts w:hint="eastAsia"/>
        </w:rPr>
        <w:t>基礎建設計畫第4期</w:t>
      </w:r>
      <w:r w:rsidRPr="004A50EF">
        <w:rPr>
          <w:rFonts w:hint="eastAsia"/>
        </w:rPr>
        <w:t>特別預算</w:t>
      </w:r>
      <w:r>
        <w:rPr>
          <w:rFonts w:hint="eastAsia"/>
        </w:rPr>
        <w:t>(112至113年度)，112年度未執行數累積至113年度執行，爰113年度單年執行率大於100%。</w:t>
      </w:r>
    </w:p>
  </w:footnote>
  <w:footnote w:id="37">
    <w:p w:rsidR="00927CD9" w:rsidRPr="00117D34" w:rsidRDefault="00927CD9" w:rsidP="007668ED">
      <w:pPr>
        <w:pStyle w:val="142"/>
        <w:ind w:left="73" w:hangingChars="30" w:hanging="73"/>
        <w:jc w:val="both"/>
      </w:pPr>
      <w:r>
        <w:rPr>
          <w:rStyle w:val="af4"/>
        </w:rPr>
        <w:footnoteRef/>
      </w:r>
      <w:r>
        <w:rPr>
          <w:rFonts w:hint="eastAsia"/>
        </w:rPr>
        <w:t>「</w:t>
      </w:r>
      <w:r w:rsidRPr="00117D34">
        <w:rPr>
          <w:rFonts w:hint="eastAsia"/>
        </w:rPr>
        <w:t>智慧建築標章申請審核認可及使用作業要點</w:t>
      </w:r>
      <w:r>
        <w:rPr>
          <w:rFonts w:hint="eastAsia"/>
        </w:rPr>
        <w:t>」第1點規定。</w:t>
      </w:r>
    </w:p>
  </w:footnote>
  <w:footnote w:id="38">
    <w:p w:rsidR="00927CD9" w:rsidRPr="000B3CB2" w:rsidRDefault="00927CD9" w:rsidP="007668ED">
      <w:pPr>
        <w:pStyle w:val="142"/>
        <w:ind w:left="73" w:hangingChars="30" w:hanging="73"/>
        <w:jc w:val="both"/>
      </w:pPr>
      <w:r>
        <w:rPr>
          <w:rStyle w:val="af4"/>
        </w:rPr>
        <w:footnoteRef/>
      </w:r>
      <w:r>
        <w:rPr>
          <w:rFonts w:hint="eastAsia"/>
        </w:rPr>
        <w:t>依「</w:t>
      </w:r>
      <w:r w:rsidRPr="000B3CB2">
        <w:rPr>
          <w:rFonts w:hint="eastAsia"/>
        </w:rPr>
        <w:t>綠建築標章</w:t>
      </w:r>
      <w:r>
        <w:rPr>
          <w:rFonts w:hint="eastAsia"/>
        </w:rPr>
        <w:t>及建築能效標示申請審核</w:t>
      </w:r>
      <w:r w:rsidRPr="000B3CB2">
        <w:rPr>
          <w:rFonts w:hint="eastAsia"/>
        </w:rPr>
        <w:t>認可及使用作業要點</w:t>
      </w:r>
      <w:r>
        <w:rPr>
          <w:rFonts w:hint="eastAsia"/>
        </w:rPr>
        <w:t>」第10點及「</w:t>
      </w:r>
      <w:r w:rsidRPr="004D7EAE">
        <w:rPr>
          <w:rFonts w:hint="eastAsia"/>
        </w:rPr>
        <w:t>智慧建築標章申請認可評定及使用作業要點</w:t>
      </w:r>
      <w:r>
        <w:rPr>
          <w:rFonts w:hint="eastAsia"/>
        </w:rPr>
        <w:t>」第10點。</w:t>
      </w:r>
    </w:p>
  </w:footnote>
  <w:footnote w:id="39">
    <w:p w:rsidR="00927CD9" w:rsidRPr="00C459E4" w:rsidRDefault="00927CD9" w:rsidP="007668ED">
      <w:pPr>
        <w:pStyle w:val="142"/>
        <w:ind w:left="122" w:hangingChars="50" w:hanging="122"/>
        <w:jc w:val="both"/>
      </w:pPr>
      <w:r>
        <w:rPr>
          <w:rStyle w:val="af4"/>
        </w:rPr>
        <w:footnoteRef/>
      </w:r>
      <w:r>
        <w:rPr>
          <w:rFonts w:hint="eastAsia"/>
        </w:rPr>
        <w:t>「</w:t>
      </w:r>
      <w:r w:rsidRPr="004B2043">
        <w:rPr>
          <w:rFonts w:hint="eastAsia"/>
        </w:rPr>
        <w:t>綠建築標章及建築能效標示申請審核認可及使用作業要點</w:t>
      </w:r>
      <w:r>
        <w:rPr>
          <w:rFonts w:hint="eastAsia"/>
        </w:rPr>
        <w:t>」</w:t>
      </w:r>
      <w:r w:rsidRPr="0048627B">
        <w:rPr>
          <w:rFonts w:hint="eastAsia"/>
        </w:rPr>
        <w:t>第二、（</w:t>
      </w:r>
      <w:r>
        <w:rPr>
          <w:rFonts w:hint="eastAsia"/>
        </w:rPr>
        <w:t>十</w:t>
      </w:r>
      <w:r w:rsidRPr="0048627B">
        <w:rPr>
          <w:rFonts w:hint="eastAsia"/>
        </w:rPr>
        <w:t>）規定：「</w:t>
      </w:r>
      <w:r w:rsidRPr="00F92418">
        <w:rPr>
          <w:rFonts w:hint="eastAsia"/>
        </w:rPr>
        <w:t>建築能效分級評估：指針對建築物之能源使用效率，依綠建築評估手冊及建築能效評估手冊訂定之建築能效評估方法，評定建築能效等級，由高至低依序為第</w:t>
      </w:r>
      <w:r>
        <w:rPr>
          <w:rFonts w:hint="eastAsia"/>
        </w:rPr>
        <w:t>1</w:t>
      </w:r>
      <w:r w:rsidRPr="00F92418">
        <w:rPr>
          <w:rFonts w:hint="eastAsia"/>
        </w:rPr>
        <w:t>級、第</w:t>
      </w:r>
      <w:r>
        <w:rPr>
          <w:rFonts w:hint="eastAsia"/>
        </w:rPr>
        <w:t>2</w:t>
      </w:r>
      <w:r w:rsidRPr="00F92418">
        <w:rPr>
          <w:rFonts w:hint="eastAsia"/>
        </w:rPr>
        <w:t>級、第</w:t>
      </w:r>
      <w:r>
        <w:rPr>
          <w:rFonts w:hint="eastAsia"/>
        </w:rPr>
        <w:t>3</w:t>
      </w:r>
      <w:r w:rsidRPr="00F92418">
        <w:rPr>
          <w:rFonts w:hint="eastAsia"/>
        </w:rPr>
        <w:t>級、第</w:t>
      </w:r>
      <w:r>
        <w:rPr>
          <w:rFonts w:hint="eastAsia"/>
        </w:rPr>
        <w:t>4</w:t>
      </w:r>
      <w:r w:rsidRPr="00F92418">
        <w:rPr>
          <w:rFonts w:hint="eastAsia"/>
        </w:rPr>
        <w:t>級、第</w:t>
      </w:r>
      <w:r>
        <w:rPr>
          <w:rFonts w:hint="eastAsia"/>
        </w:rPr>
        <w:t>5</w:t>
      </w:r>
      <w:r w:rsidRPr="00F92418">
        <w:rPr>
          <w:rFonts w:hint="eastAsia"/>
        </w:rPr>
        <w:t>級、第</w:t>
      </w:r>
      <w:r>
        <w:rPr>
          <w:rFonts w:hint="eastAsia"/>
        </w:rPr>
        <w:t>6</w:t>
      </w:r>
      <w:r w:rsidRPr="00F92418">
        <w:rPr>
          <w:rFonts w:hint="eastAsia"/>
        </w:rPr>
        <w:t>級、第</w:t>
      </w:r>
      <w:r>
        <w:rPr>
          <w:rFonts w:hint="eastAsia"/>
        </w:rPr>
        <w:t>7</w:t>
      </w:r>
      <w:r w:rsidRPr="00F92418">
        <w:rPr>
          <w:rFonts w:hint="eastAsia"/>
        </w:rPr>
        <w:t>級等七級。建築能效分級屬第</w:t>
      </w:r>
      <w:r>
        <w:rPr>
          <w:rFonts w:hint="eastAsia"/>
        </w:rPr>
        <w:t>1</w:t>
      </w:r>
      <w:r w:rsidRPr="00F92418">
        <w:rPr>
          <w:rFonts w:hint="eastAsia"/>
        </w:rPr>
        <w:t>級之建築物，且能效評分尺度為前</w:t>
      </w:r>
      <w:r>
        <w:rPr>
          <w:rFonts w:hint="eastAsia"/>
        </w:rPr>
        <w:t>50%</w:t>
      </w:r>
      <w:r w:rsidRPr="00F92418">
        <w:rPr>
          <w:rFonts w:hint="eastAsia"/>
        </w:rPr>
        <w:t>者，為近零碳建築，以第</w:t>
      </w:r>
      <w:r>
        <w:rPr>
          <w:rFonts w:hint="eastAsia"/>
        </w:rPr>
        <w:t>1</w:t>
      </w:r>
      <w:r w:rsidRPr="00F92418">
        <w:rPr>
          <w:rFonts w:hint="eastAsia"/>
        </w:rPr>
        <w:t>+級標示之。取得近零碳建築，且其剩餘用電量採用再生能源碳中和至零排放者，為淨零建築，以零標示之。</w:t>
      </w:r>
      <w:r>
        <w:rPr>
          <w:rFonts w:hint="eastAsia"/>
        </w:rPr>
        <w:t>」</w:t>
      </w:r>
    </w:p>
  </w:footnote>
  <w:footnote w:id="40">
    <w:p w:rsidR="00927CD9" w:rsidRPr="00F71AC5" w:rsidRDefault="00927CD9" w:rsidP="007668ED">
      <w:pPr>
        <w:pStyle w:val="142"/>
        <w:ind w:left="122" w:hangingChars="50" w:hanging="122"/>
        <w:jc w:val="both"/>
      </w:pPr>
      <w:r>
        <w:rPr>
          <w:rStyle w:val="af4"/>
        </w:rPr>
        <w:footnoteRef/>
      </w:r>
      <w:r>
        <w:rPr>
          <w:rFonts w:hint="eastAsia"/>
        </w:rPr>
        <w:t>上開取得綠建築標章及公有建築1級以上建築能效件數均含候選件數，以下同。另綠建築標章及能效標示係於建築物完工並取得使用執照時取得，候選綠建築證書及候選建築能效證書係於建築物取得建造執照且尚在施工階段時取得。</w:t>
      </w:r>
    </w:p>
  </w:footnote>
  <w:footnote w:id="41">
    <w:p w:rsidR="00927CD9" w:rsidRPr="003D2D12" w:rsidRDefault="00927CD9" w:rsidP="00991008">
      <w:pPr>
        <w:pStyle w:val="142"/>
        <w:ind w:left="195" w:hangingChars="80" w:hanging="195"/>
      </w:pPr>
      <w:r w:rsidRPr="003D2D12">
        <w:rPr>
          <w:rStyle w:val="af4"/>
          <w:szCs w:val="24"/>
        </w:rPr>
        <w:footnoteRef/>
      </w:r>
      <w:r w:rsidRPr="003D2D12">
        <w:t xml:space="preserve"> </w:t>
      </w:r>
      <w:r w:rsidRPr="003D2D12">
        <w:rPr>
          <w:rFonts w:hint="eastAsia"/>
        </w:rPr>
        <w:t>原住民族委員會原住民族文化發展中心組織法</w:t>
      </w:r>
      <w:r>
        <w:rPr>
          <w:rFonts w:hint="eastAsia"/>
        </w:rPr>
        <w:t>第2條第7款:「</w:t>
      </w:r>
      <w:r w:rsidRPr="00A071A7">
        <w:rPr>
          <w:rFonts w:hint="eastAsia"/>
        </w:rPr>
        <w:t>臺灣原住民族文化園區場館營運發展管理、督導及遊客服務</w:t>
      </w:r>
      <w:r w:rsidRPr="00233232">
        <w:rPr>
          <w:rFonts w:hint="eastAsia"/>
        </w:rPr>
        <w:t>。</w:t>
      </w:r>
      <w:r>
        <w:rPr>
          <w:rFonts w:hint="eastAsia"/>
        </w:rPr>
        <w:t>」</w:t>
      </w:r>
    </w:p>
  </w:footnote>
  <w:footnote w:id="42">
    <w:p w:rsidR="00927CD9" w:rsidRPr="005F4828" w:rsidRDefault="00927CD9" w:rsidP="00991008">
      <w:pPr>
        <w:pStyle w:val="142"/>
        <w:ind w:left="195" w:hangingChars="80" w:hanging="195"/>
        <w:rPr>
          <w:szCs w:val="24"/>
        </w:rPr>
      </w:pPr>
      <w:r w:rsidRPr="005F4828">
        <w:rPr>
          <w:rStyle w:val="af4"/>
          <w:szCs w:val="24"/>
        </w:rPr>
        <w:footnoteRef/>
      </w:r>
      <w:r w:rsidRPr="005F4828">
        <w:rPr>
          <w:szCs w:val="24"/>
        </w:rPr>
        <w:t xml:space="preserve"> </w:t>
      </w:r>
      <w:r w:rsidRPr="005F4828">
        <w:rPr>
          <w:rFonts w:hint="eastAsia"/>
          <w:szCs w:val="24"/>
        </w:rPr>
        <w:t>臺灣原住民文化園區109至110年期間因疫情影響配合</w:t>
      </w:r>
      <w:r>
        <w:rPr>
          <w:rFonts w:hint="eastAsia"/>
          <w:szCs w:val="24"/>
        </w:rPr>
        <w:t>政府政策休園，且為優化園區體驗設施，施工期間關閉部分館所，致參觀人數</w:t>
      </w:r>
      <w:r w:rsidRPr="005F4828">
        <w:rPr>
          <w:rFonts w:hint="eastAsia"/>
          <w:szCs w:val="24"/>
        </w:rPr>
        <w:t>減少</w:t>
      </w:r>
      <w:r>
        <w:rPr>
          <w:rFonts w:hint="eastAsia"/>
          <w:szCs w:val="24"/>
        </w:rPr>
        <w:t>。</w:t>
      </w:r>
    </w:p>
  </w:footnote>
  <w:footnote w:id="43">
    <w:p w:rsidR="00927CD9" w:rsidRPr="005415EE" w:rsidRDefault="00927CD9" w:rsidP="00991008">
      <w:pPr>
        <w:pStyle w:val="142"/>
        <w:ind w:left="195" w:hangingChars="80" w:hanging="195"/>
      </w:pPr>
      <w:r w:rsidRPr="005415EE">
        <w:rPr>
          <w:rStyle w:val="af4"/>
          <w:szCs w:val="24"/>
        </w:rPr>
        <w:footnoteRef/>
      </w:r>
      <w:r w:rsidRPr="005415EE">
        <w:t xml:space="preserve"> </w:t>
      </w:r>
      <w:r w:rsidRPr="005415EE">
        <w:rPr>
          <w:rFonts w:hint="eastAsia"/>
        </w:rPr>
        <w:t>原民會依「國立原住民族博物館籌備處暫行組織規程」於114年6月18日成立籌備處，刻正辦理原博館基地移撥事宜等相關籌備工作。</w:t>
      </w:r>
    </w:p>
  </w:footnote>
  <w:footnote w:id="44">
    <w:p w:rsidR="00CB04EA" w:rsidRPr="005F7958" w:rsidRDefault="00CB04EA" w:rsidP="007668ED">
      <w:pPr>
        <w:pStyle w:val="148"/>
      </w:pPr>
      <w:r>
        <w:rPr>
          <w:rStyle w:val="af4"/>
        </w:rPr>
        <w:footnoteRef/>
      </w:r>
      <w:r>
        <w:t xml:space="preserve"> </w:t>
      </w:r>
      <w:r>
        <w:rPr>
          <w:rFonts w:hint="eastAsia"/>
        </w:rPr>
        <w:t>教育部1</w:t>
      </w:r>
      <w:r>
        <w:t>11</w:t>
      </w:r>
      <w:r>
        <w:rPr>
          <w:rFonts w:hint="eastAsia"/>
        </w:rPr>
        <w:t>年4月5日訊息公告，「</w:t>
      </w:r>
      <w:r w:rsidRPr="005F7958">
        <w:rPr>
          <w:rFonts w:hint="eastAsia"/>
        </w:rPr>
        <w:t>重點產業領域擴大招收僑生港澳學生及外國學生實施計畫</w:t>
      </w:r>
      <w:r>
        <w:rPr>
          <w:rFonts w:hint="eastAsia"/>
        </w:rPr>
        <w:t>」。</w:t>
      </w:r>
    </w:p>
  </w:footnote>
  <w:footnote w:id="45">
    <w:p w:rsidR="00CB04EA" w:rsidRDefault="00CB04EA" w:rsidP="007668ED">
      <w:pPr>
        <w:pStyle w:val="148"/>
      </w:pPr>
      <w:r>
        <w:rPr>
          <w:rStyle w:val="af4"/>
        </w:rPr>
        <w:footnoteRef/>
      </w:r>
      <w:r>
        <w:t xml:space="preserve"> </w:t>
      </w:r>
      <w:r>
        <w:rPr>
          <w:rFonts w:hint="eastAsia"/>
          <w:lang w:eastAsia="zh-HK"/>
        </w:rPr>
        <w:t>國發會產業人力供需資訊網</w:t>
      </w:r>
      <w:r>
        <w:rPr>
          <w:rFonts w:hint="eastAsia"/>
        </w:rPr>
        <w:t>，113</w:t>
      </w:r>
      <w:r>
        <w:rPr>
          <w:rFonts w:hint="eastAsia"/>
          <w:lang w:eastAsia="zh-HK"/>
        </w:rPr>
        <w:t>至</w:t>
      </w:r>
      <w:r>
        <w:rPr>
          <w:rFonts w:hint="eastAsia"/>
        </w:rPr>
        <w:t>115</w:t>
      </w:r>
      <w:r>
        <w:rPr>
          <w:rFonts w:hint="eastAsia"/>
          <w:lang w:eastAsia="zh-HK"/>
        </w:rPr>
        <w:t>年重點產業人才供需調查及推估</w:t>
      </w:r>
      <w:r>
        <w:rPr>
          <w:rFonts w:hint="eastAsia"/>
        </w:rPr>
        <w:t>。</w:t>
      </w:r>
    </w:p>
  </w:footnote>
  <w:footnote w:id="46">
    <w:p w:rsidR="00CB04EA" w:rsidRDefault="00CB04EA" w:rsidP="007668ED">
      <w:pPr>
        <w:pStyle w:val="148"/>
      </w:pPr>
      <w:r>
        <w:rPr>
          <w:rStyle w:val="af4"/>
        </w:rPr>
        <w:footnoteRef/>
      </w:r>
      <w:r>
        <w:t xml:space="preserve"> </w:t>
      </w:r>
      <w:r>
        <w:rPr>
          <w:rFonts w:hint="eastAsia"/>
        </w:rPr>
        <w:t>參據教育部資料。</w:t>
      </w:r>
    </w:p>
  </w:footnote>
  <w:footnote w:id="47">
    <w:p w:rsidR="00CB04EA" w:rsidRPr="003E12B9" w:rsidRDefault="00CB04EA" w:rsidP="007668ED">
      <w:pPr>
        <w:pStyle w:val="148"/>
      </w:pPr>
      <w:r>
        <w:rPr>
          <w:rStyle w:val="af4"/>
        </w:rPr>
        <w:footnoteRef/>
      </w:r>
      <w:r>
        <w:t xml:space="preserve"> </w:t>
      </w:r>
      <w:r w:rsidRPr="003E12B9">
        <w:t>112</w:t>
      </w:r>
      <w:r w:rsidRPr="003E12B9">
        <w:rPr>
          <w:rFonts w:hint="eastAsia"/>
        </w:rPr>
        <w:t>教正1</w:t>
      </w:r>
      <w:r w:rsidRPr="003E12B9">
        <w:t>0</w:t>
      </w:r>
      <w:r w:rsidRPr="003E12B9">
        <w:rPr>
          <w:rFonts w:hint="eastAsia"/>
        </w:rPr>
        <w:t>、1</w:t>
      </w:r>
      <w:r w:rsidRPr="003E12B9">
        <w:t>12</w:t>
      </w:r>
      <w:r w:rsidRPr="003E12B9">
        <w:rPr>
          <w:rFonts w:hint="eastAsia"/>
        </w:rPr>
        <w:t>教調1</w:t>
      </w:r>
      <w:r>
        <w:t>4</w:t>
      </w:r>
      <w:r>
        <w:rPr>
          <w:rFonts w:hint="eastAsia"/>
        </w:rPr>
        <w:t>。</w:t>
      </w:r>
    </w:p>
  </w:footnote>
  <w:footnote w:id="48">
    <w:p w:rsidR="00CB04EA" w:rsidRDefault="00CB04EA" w:rsidP="007668ED">
      <w:pPr>
        <w:pStyle w:val="148"/>
      </w:pPr>
      <w:r>
        <w:rPr>
          <w:rStyle w:val="af4"/>
        </w:rPr>
        <w:footnoteRef/>
      </w:r>
      <w:r>
        <w:t xml:space="preserve"> </w:t>
      </w:r>
      <w:r w:rsidRPr="003E12B9">
        <w:t>113</w:t>
      </w:r>
      <w:r w:rsidRPr="003E12B9">
        <w:rPr>
          <w:rFonts w:hint="eastAsia"/>
        </w:rPr>
        <w:t>教調6</w:t>
      </w:r>
      <w:r>
        <w:rPr>
          <w:rFonts w:hint="eastAsia"/>
        </w:rPr>
        <w:t>。</w:t>
      </w:r>
    </w:p>
  </w:footnote>
  <w:footnote w:id="49">
    <w:p w:rsidR="00CB04EA" w:rsidRDefault="00CB04EA" w:rsidP="007668ED">
      <w:pPr>
        <w:pStyle w:val="148"/>
      </w:pPr>
      <w:r>
        <w:rPr>
          <w:rStyle w:val="af4"/>
        </w:rPr>
        <w:footnoteRef/>
      </w:r>
      <w:r>
        <w:t xml:space="preserve"> </w:t>
      </w:r>
      <w:r>
        <w:rPr>
          <w:rFonts w:hint="eastAsia"/>
        </w:rPr>
        <w:t>據監察院調查報告「1</w:t>
      </w:r>
      <w:r>
        <w:t>02</w:t>
      </w:r>
      <w:r>
        <w:rPr>
          <w:rFonts w:hint="eastAsia"/>
        </w:rPr>
        <w:t>至1</w:t>
      </w:r>
      <w:r>
        <w:t>11</w:t>
      </w:r>
      <w:r>
        <w:rPr>
          <w:rFonts w:hint="eastAsia"/>
        </w:rPr>
        <w:t>年外國學生從事不法工作、性交易、行方不明協尋、逾期居留及遣返人數統計表」，1</w:t>
      </w:r>
      <w:r>
        <w:t>09</w:t>
      </w:r>
      <w:r>
        <w:rPr>
          <w:rFonts w:hint="eastAsia"/>
        </w:rPr>
        <w:t>至1</w:t>
      </w:r>
      <w:r>
        <w:t>11</w:t>
      </w:r>
      <w:r>
        <w:rPr>
          <w:rFonts w:hint="eastAsia"/>
        </w:rPr>
        <w:t>年度「不法工作」人數分別為6</w:t>
      </w:r>
      <w:r>
        <w:t>2</w:t>
      </w:r>
      <w:r>
        <w:rPr>
          <w:rFonts w:hint="eastAsia"/>
        </w:rPr>
        <w:t>人、7</w:t>
      </w:r>
      <w:r>
        <w:t>0</w:t>
      </w:r>
      <w:r>
        <w:rPr>
          <w:rFonts w:hint="eastAsia"/>
        </w:rPr>
        <w:t>人、8</w:t>
      </w:r>
      <w:r>
        <w:t>4</w:t>
      </w:r>
      <w:r>
        <w:rPr>
          <w:rFonts w:hint="eastAsia"/>
        </w:rPr>
        <w:t>人；「行方不明協尋」人數分別為1</w:t>
      </w:r>
      <w:r>
        <w:t>1</w:t>
      </w:r>
      <w:r>
        <w:rPr>
          <w:rFonts w:hint="eastAsia"/>
        </w:rPr>
        <w:t>人、2</w:t>
      </w:r>
      <w:r>
        <w:t>6</w:t>
      </w:r>
      <w:r>
        <w:rPr>
          <w:rFonts w:hint="eastAsia"/>
        </w:rPr>
        <w:t>人、4</w:t>
      </w:r>
      <w:r>
        <w:t>8</w:t>
      </w:r>
      <w:r>
        <w:rPr>
          <w:rFonts w:hint="eastAsia"/>
        </w:rPr>
        <w:t>人。</w:t>
      </w:r>
    </w:p>
  </w:footnote>
  <w:footnote w:id="50">
    <w:p w:rsidR="00CB04EA" w:rsidRPr="001B5091" w:rsidRDefault="00CB04EA" w:rsidP="007668ED">
      <w:pPr>
        <w:pStyle w:val="148"/>
      </w:pPr>
      <w:r>
        <w:rPr>
          <w:rStyle w:val="af4"/>
        </w:rPr>
        <w:footnoteRef/>
      </w:r>
      <w:r>
        <w:t xml:space="preserve"> </w:t>
      </w:r>
      <w:r>
        <w:rPr>
          <w:rFonts w:hint="eastAsia"/>
        </w:rPr>
        <w:t>113</w:t>
      </w:r>
      <w:r>
        <w:rPr>
          <w:rFonts w:hint="eastAsia"/>
          <w:lang w:eastAsia="zh-HK"/>
        </w:rPr>
        <w:t>年度中央政府總決算審核報告</w:t>
      </w:r>
      <w:r>
        <w:rPr>
          <w:rFonts w:hint="eastAsia"/>
        </w:rPr>
        <w:t>(</w:t>
      </w:r>
      <w:r>
        <w:rPr>
          <w:rFonts w:hint="eastAsia"/>
          <w:lang w:eastAsia="zh-HK"/>
        </w:rPr>
        <w:t>第</w:t>
      </w:r>
      <w:r>
        <w:rPr>
          <w:rFonts w:hint="eastAsia"/>
        </w:rPr>
        <w:t>2</w:t>
      </w:r>
      <w:r>
        <w:rPr>
          <w:rFonts w:hint="eastAsia"/>
          <w:lang w:eastAsia="zh-HK"/>
        </w:rPr>
        <w:t>冊)丙</w:t>
      </w:r>
      <w:r>
        <w:rPr>
          <w:rFonts w:hint="eastAsia"/>
        </w:rPr>
        <w:t>-288</w:t>
      </w:r>
      <w:r>
        <w:rPr>
          <w:rFonts w:hint="eastAsia"/>
          <w:lang w:eastAsia="zh-HK"/>
        </w:rPr>
        <w:t>至丙</w:t>
      </w:r>
      <w:r>
        <w:rPr>
          <w:rFonts w:hint="eastAsia"/>
        </w:rPr>
        <w:t>-290</w:t>
      </w:r>
      <w:r>
        <w:rPr>
          <w:rFonts w:hint="eastAsia"/>
          <w:lang w:eastAsia="zh-HK"/>
        </w:rPr>
        <w:t>頁</w:t>
      </w:r>
      <w:r>
        <w:rPr>
          <w:rFonts w:hint="eastAsia"/>
        </w:rPr>
        <w:t>。</w:t>
      </w:r>
    </w:p>
  </w:footnote>
  <w:footnote w:id="51">
    <w:p w:rsidR="00CB04EA" w:rsidRPr="001F4835" w:rsidRDefault="00CB04EA" w:rsidP="007668ED">
      <w:pPr>
        <w:pStyle w:val="142"/>
        <w:ind w:left="61" w:hangingChars="25" w:hanging="61"/>
        <w:jc w:val="both"/>
      </w:pPr>
      <w:r>
        <w:rPr>
          <w:rStyle w:val="af4"/>
        </w:rPr>
        <w:footnoteRef/>
      </w:r>
      <w:r w:rsidRPr="000B4382">
        <w:rPr>
          <w:rFonts w:hint="eastAsia"/>
        </w:rPr>
        <w:t>特殊教育</w:t>
      </w:r>
      <w:r>
        <w:rPr>
          <w:rFonts w:hint="eastAsia"/>
          <w:lang w:eastAsia="zh-HK"/>
        </w:rPr>
        <w:t>法</w:t>
      </w:r>
      <w:r>
        <w:rPr>
          <w:rFonts w:hint="eastAsia"/>
        </w:rPr>
        <w:t>第1條明定</w:t>
      </w:r>
      <w:r>
        <w:rPr>
          <w:rFonts w:hAnsi="標楷體" w:hint="eastAsia"/>
        </w:rPr>
        <w:t>：「</w:t>
      </w:r>
      <w:r w:rsidRPr="001F4835">
        <w:rPr>
          <w:rFonts w:hint="eastAsia"/>
        </w:rPr>
        <w:t>為使身心障礙及資賦優異之國民，均有接受適性及融合教育之權利，充分發展身心潛能，培養健全人格，增進服務社會能力，特制定本法。</w:t>
      </w:r>
      <w:r>
        <w:rPr>
          <w:rFonts w:hAnsi="標楷體" w:hint="eastAsia"/>
        </w:rPr>
        <w:t>」依113</w:t>
      </w:r>
      <w:r>
        <w:rPr>
          <w:rFonts w:hAnsi="標楷體" w:hint="eastAsia"/>
          <w:lang w:eastAsia="zh-HK"/>
        </w:rPr>
        <w:t>年度特殊教育統計年報</w:t>
      </w:r>
      <w:r>
        <w:rPr>
          <w:rFonts w:hAnsi="標楷體" w:hint="eastAsia"/>
        </w:rPr>
        <w:t>，1</w:t>
      </w:r>
      <w:r>
        <w:rPr>
          <w:rFonts w:hAnsi="標楷體"/>
        </w:rPr>
        <w:t>12</w:t>
      </w:r>
      <w:r>
        <w:rPr>
          <w:rFonts w:hAnsi="標楷體" w:hint="eastAsia"/>
        </w:rPr>
        <w:t>學年度高級中等以下學校</w:t>
      </w:r>
      <w:r w:rsidRPr="001F4835">
        <w:rPr>
          <w:rFonts w:hAnsi="標楷體" w:hint="eastAsia"/>
        </w:rPr>
        <w:t>身心障礙</w:t>
      </w:r>
      <w:r>
        <w:rPr>
          <w:rFonts w:hAnsi="標楷體" w:hint="eastAsia"/>
        </w:rPr>
        <w:t>學生</w:t>
      </w:r>
      <w:r w:rsidRPr="001F4835">
        <w:rPr>
          <w:rFonts w:hAnsi="標楷體" w:hint="eastAsia"/>
        </w:rPr>
        <w:t>總人數13萬</w:t>
      </w:r>
      <w:r>
        <w:rPr>
          <w:rFonts w:hAnsi="標楷體" w:hint="eastAsia"/>
        </w:rPr>
        <w:t>8,404</w:t>
      </w:r>
      <w:r w:rsidRPr="001F4835">
        <w:rPr>
          <w:rFonts w:hAnsi="標楷體" w:hint="eastAsia"/>
        </w:rPr>
        <w:t>人，安置於一般學校13萬</w:t>
      </w:r>
      <w:r>
        <w:rPr>
          <w:rFonts w:hAnsi="標楷體" w:hint="eastAsia"/>
        </w:rPr>
        <w:t>4,054</w:t>
      </w:r>
      <w:r w:rsidRPr="001F4835">
        <w:rPr>
          <w:rFonts w:hAnsi="標楷體" w:hint="eastAsia"/>
        </w:rPr>
        <w:t>人，占96.</w:t>
      </w:r>
      <w:r>
        <w:rPr>
          <w:rFonts w:hAnsi="標楷體" w:hint="eastAsia"/>
        </w:rPr>
        <w:t>86</w:t>
      </w:r>
      <w:r w:rsidRPr="001F4835">
        <w:rPr>
          <w:rFonts w:hAnsi="標楷體" w:hint="eastAsia"/>
        </w:rPr>
        <w:t>%，</w:t>
      </w:r>
      <w:r>
        <w:rPr>
          <w:rFonts w:hAnsi="標楷體" w:hint="eastAsia"/>
        </w:rPr>
        <w:t>安置於2</w:t>
      </w:r>
      <w:r>
        <w:rPr>
          <w:rFonts w:hAnsi="標楷體"/>
        </w:rPr>
        <w:t>8</w:t>
      </w:r>
      <w:r>
        <w:rPr>
          <w:rFonts w:hAnsi="標楷體" w:hint="eastAsia"/>
        </w:rPr>
        <w:t>所</w:t>
      </w:r>
      <w:r w:rsidRPr="001F4835">
        <w:rPr>
          <w:rFonts w:hAnsi="標楷體" w:hint="eastAsia"/>
        </w:rPr>
        <w:t>特殊教育學校</w:t>
      </w:r>
      <w:r>
        <w:rPr>
          <w:rFonts w:hAnsi="標楷體" w:hint="eastAsia"/>
        </w:rPr>
        <w:t>計4</w:t>
      </w:r>
      <w:r>
        <w:rPr>
          <w:rFonts w:hAnsi="標楷體"/>
        </w:rPr>
        <w:t>,35</w:t>
      </w:r>
      <w:r>
        <w:rPr>
          <w:rFonts w:hAnsi="標楷體" w:hint="eastAsia"/>
        </w:rPr>
        <w:t>0人，占3</w:t>
      </w:r>
      <w:r>
        <w:rPr>
          <w:rFonts w:hAnsi="標楷體"/>
        </w:rPr>
        <w:t>.</w:t>
      </w:r>
      <w:r>
        <w:rPr>
          <w:rFonts w:hAnsi="標楷體" w:hint="eastAsia"/>
        </w:rPr>
        <w:t>14</w:t>
      </w:r>
      <w:r>
        <w:rPr>
          <w:rFonts w:hAnsi="標楷體"/>
        </w:rPr>
        <w:t>%</w:t>
      </w:r>
      <w:r>
        <w:rPr>
          <w:rFonts w:hAnsi="標楷體" w:hint="eastAsia"/>
        </w:rPr>
        <w:t>，</w:t>
      </w:r>
      <w:r w:rsidRPr="001F4835">
        <w:rPr>
          <w:rFonts w:hAnsi="標楷體" w:hint="eastAsia"/>
        </w:rPr>
        <w:t>顯示我國身障學生特殊教育以融合教育為主。</w:t>
      </w:r>
    </w:p>
  </w:footnote>
  <w:footnote w:id="52">
    <w:p w:rsidR="00CB04EA" w:rsidRDefault="00CB04EA" w:rsidP="007668ED">
      <w:pPr>
        <w:pStyle w:val="afff6"/>
        <w:ind w:left="756" w:hanging="167"/>
        <w:rPr>
          <w:rFonts w:hint="eastAsia"/>
        </w:rPr>
      </w:pPr>
      <w:r>
        <w:rPr>
          <w:rStyle w:val="af4"/>
        </w:rPr>
        <w:footnoteRef/>
      </w:r>
      <w:r>
        <w:t xml:space="preserve"> </w:t>
      </w:r>
      <w:r>
        <w:rPr>
          <w:rFonts w:hint="eastAsia"/>
        </w:rPr>
        <w:t>苗栗縣無指定考古遺址，僅有列冊考古遺址。</w:t>
      </w:r>
    </w:p>
  </w:footnote>
  <w:footnote w:id="53">
    <w:p w:rsidR="00CB04EA" w:rsidRPr="002D0D58" w:rsidRDefault="00CB04EA" w:rsidP="00057356">
      <w:pPr>
        <w:pStyle w:val="142"/>
        <w:ind w:left="180" w:hangingChars="74" w:hanging="180"/>
      </w:pPr>
      <w:r>
        <w:rPr>
          <w:rStyle w:val="af4"/>
        </w:rPr>
        <w:footnoteRef/>
      </w:r>
      <w:r>
        <w:t xml:space="preserve"> </w:t>
      </w:r>
      <w:r w:rsidRPr="00CD197A">
        <w:rPr>
          <w:rFonts w:hint="eastAsia"/>
        </w:rPr>
        <w:t>文創法第10條之1規定略以，</w:t>
      </w:r>
      <w:r w:rsidRPr="002D0D58">
        <w:rPr>
          <w:rFonts w:hint="eastAsia"/>
        </w:rPr>
        <w:t>凡將藝文表演票券以超過票面金額或定價販售者，按票券張數，由主管機關處票面金額或定價之10倍至50倍罰鍰，且以虛偽資料或其他不正方式，利用電腦或其他相關設備購買藝文表演票券，取得訂票或取票憑證者，處3年以下有期徒刑，或科或併科新臺幣300萬元以下罰金，期有效遏阻黃牛票之情形。</w:t>
      </w:r>
    </w:p>
  </w:footnote>
  <w:footnote w:id="54">
    <w:p w:rsidR="00CB04EA" w:rsidRDefault="00CB04EA" w:rsidP="00057356">
      <w:pPr>
        <w:pStyle w:val="142"/>
        <w:ind w:left="180" w:hangingChars="74" w:hanging="180"/>
      </w:pPr>
      <w:r>
        <w:rPr>
          <w:rStyle w:val="af4"/>
        </w:rPr>
        <w:footnoteRef/>
      </w:r>
      <w:r>
        <w:t xml:space="preserve"> </w:t>
      </w:r>
      <w:r w:rsidRPr="00EF4036">
        <w:rPr>
          <w:rFonts w:hint="eastAsia"/>
        </w:rPr>
        <w:t>112年度由提升影視音智慧發展分支計畫之獎補助費支應，113年度起由影視音政策規劃補助及跨域整合分支計畫之獎補助費支應。</w:t>
      </w:r>
    </w:p>
  </w:footnote>
  <w:footnote w:id="55">
    <w:p w:rsidR="00D130B5" w:rsidRPr="005622EA" w:rsidRDefault="00D130B5" w:rsidP="007668ED">
      <w:pPr>
        <w:pStyle w:val="142"/>
      </w:pPr>
      <w:r>
        <w:rPr>
          <w:rStyle w:val="af4"/>
        </w:rPr>
        <w:footnoteRef/>
      </w:r>
      <w:r>
        <w:t xml:space="preserve"> </w:t>
      </w:r>
      <w:r w:rsidRPr="005622EA">
        <w:rPr>
          <w:rFonts w:hint="eastAsia"/>
        </w:rPr>
        <w:t>係指列於交通部、鐵道局及所屬單位預算項下</w:t>
      </w:r>
      <w:r>
        <w:rPr>
          <w:rFonts w:hint="eastAsia"/>
          <w:lang w:eastAsia="zh-HK"/>
        </w:rPr>
        <w:t>之預算數</w:t>
      </w:r>
      <w:r>
        <w:rPr>
          <w:rFonts w:hint="eastAsia"/>
        </w:rPr>
        <w:t>。</w:t>
      </w:r>
    </w:p>
  </w:footnote>
  <w:footnote w:id="56">
    <w:p w:rsidR="00D130B5" w:rsidRPr="005622EA" w:rsidRDefault="00D130B5" w:rsidP="007668ED">
      <w:pPr>
        <w:pStyle w:val="142"/>
      </w:pPr>
      <w:r>
        <w:rPr>
          <w:rStyle w:val="af4"/>
        </w:rPr>
        <w:footnoteRef/>
      </w:r>
      <w:r>
        <w:t xml:space="preserve"> </w:t>
      </w:r>
      <w:r>
        <w:rPr>
          <w:rFonts w:hint="eastAsia"/>
        </w:rPr>
        <w:t>以前瞻建設計畫</w:t>
      </w:r>
      <w:r>
        <w:rPr>
          <w:rFonts w:hint="eastAsia"/>
          <w:lang w:eastAsia="zh-HK"/>
        </w:rPr>
        <w:t>第</w:t>
      </w:r>
      <w:r>
        <w:rPr>
          <w:rFonts w:hint="eastAsia"/>
        </w:rPr>
        <w:t>1</w:t>
      </w:r>
      <w:r>
        <w:rPr>
          <w:rFonts w:hint="eastAsia"/>
          <w:lang w:eastAsia="zh-HK"/>
        </w:rPr>
        <w:t>期開始年度為計列起點</w:t>
      </w:r>
      <w:r>
        <w:rPr>
          <w:rFonts w:hint="eastAsia"/>
        </w:rPr>
        <w:t>。</w:t>
      </w:r>
    </w:p>
  </w:footnote>
  <w:footnote w:id="57">
    <w:p w:rsidR="00D130B5" w:rsidRPr="000A6B49" w:rsidRDefault="00D130B5" w:rsidP="007668ED">
      <w:pPr>
        <w:pStyle w:val="142"/>
        <w:jc w:val="both"/>
      </w:pPr>
      <w:r>
        <w:rPr>
          <w:rStyle w:val="af4"/>
        </w:rPr>
        <w:footnoteRef/>
      </w:r>
      <w:r>
        <w:rPr>
          <w:rFonts w:hint="eastAsia"/>
        </w:rPr>
        <w:t xml:space="preserve"> </w:t>
      </w:r>
      <w:r>
        <w:rPr>
          <w:rFonts w:hint="eastAsia"/>
          <w:lang w:eastAsia="zh-HK"/>
        </w:rPr>
        <w:t>含已修正或審查中之修正計畫</w:t>
      </w:r>
      <w:r>
        <w:rPr>
          <w:rFonts w:hint="eastAsia"/>
        </w:rPr>
        <w:t>。</w:t>
      </w:r>
    </w:p>
  </w:footnote>
  <w:footnote w:id="58">
    <w:p w:rsidR="00D130B5" w:rsidRDefault="00D130B5" w:rsidP="007668ED">
      <w:pPr>
        <w:pStyle w:val="142"/>
        <w:ind w:left="56" w:hangingChars="23" w:hanging="56"/>
      </w:pPr>
      <w:r>
        <w:rPr>
          <w:rStyle w:val="af4"/>
        </w:rPr>
        <w:footnoteRef/>
      </w:r>
      <w:r>
        <w:rPr>
          <w:rFonts w:hint="eastAsia"/>
        </w:rPr>
        <w:t>另參原住民族委員會網站統計資料，該會</w:t>
      </w:r>
      <w:r w:rsidRPr="00A114C6">
        <w:rPr>
          <w:rFonts w:hint="eastAsia"/>
        </w:rPr>
        <w:t>已完成核定並刊登公報之部落</w:t>
      </w:r>
      <w:r>
        <w:rPr>
          <w:rFonts w:hint="eastAsia"/>
        </w:rPr>
        <w:t>共計7</w:t>
      </w:r>
      <w:r>
        <w:t>41</w:t>
      </w:r>
      <w:r>
        <w:rPr>
          <w:rFonts w:hint="eastAsia"/>
        </w:rPr>
        <w:t>個</w:t>
      </w:r>
      <w:r>
        <w:t>(</w:t>
      </w:r>
      <w:r>
        <w:rPr>
          <w:rFonts w:hint="eastAsia"/>
        </w:rPr>
        <w:t>查詢日期：1</w:t>
      </w:r>
      <w:r>
        <w:t>14</w:t>
      </w:r>
      <w:r>
        <w:rPr>
          <w:rFonts w:hint="eastAsia"/>
        </w:rPr>
        <w:t>年9月3日</w:t>
      </w:r>
      <w:r>
        <w:t>)</w:t>
      </w:r>
      <w:r>
        <w:rPr>
          <w:rFonts w:hint="eastAsia"/>
        </w:rPr>
        <w:t>。</w:t>
      </w:r>
    </w:p>
  </w:footnote>
  <w:footnote w:id="59">
    <w:p w:rsidR="00D130B5" w:rsidRPr="007A6A15" w:rsidRDefault="00D130B5" w:rsidP="007668ED">
      <w:pPr>
        <w:pStyle w:val="142"/>
        <w:ind w:left="170" w:hangingChars="70" w:hanging="170"/>
        <w:jc w:val="both"/>
      </w:pPr>
      <w:r>
        <w:rPr>
          <w:rStyle w:val="af4"/>
        </w:rPr>
        <w:footnoteRef/>
      </w:r>
      <w:r>
        <w:t xml:space="preserve"> </w:t>
      </w:r>
      <w:bookmarkStart w:id="99" w:name="_Hlk207807448"/>
      <w:r w:rsidRPr="007A6A15">
        <w:rPr>
          <w:rFonts w:hint="eastAsia"/>
        </w:rPr>
        <w:t>聘用條例第3條規定：「本條例所稱聘用人員，指各機關以契約定期聘用之專業或技術人員。其職稱、員額、期限及報酬，應詳列預算，並列冊送銓敘部登記備查；解聘時亦同。」</w:t>
      </w:r>
      <w:bookmarkEnd w:id="99"/>
    </w:p>
  </w:footnote>
  <w:footnote w:id="60">
    <w:p w:rsidR="00D130B5" w:rsidRPr="007A6A15" w:rsidRDefault="00D130B5" w:rsidP="007668ED">
      <w:pPr>
        <w:pStyle w:val="142"/>
        <w:ind w:left="170" w:hangingChars="70" w:hanging="170"/>
        <w:jc w:val="both"/>
      </w:pPr>
      <w:r>
        <w:rPr>
          <w:rStyle w:val="af4"/>
        </w:rPr>
        <w:footnoteRef/>
      </w:r>
      <w:r>
        <w:t xml:space="preserve"> </w:t>
      </w:r>
      <w:bookmarkStart w:id="100" w:name="_Hlk207807471"/>
      <w:r>
        <w:rPr>
          <w:rFonts w:hint="eastAsia"/>
        </w:rPr>
        <w:t>約僱辦法</w:t>
      </w:r>
      <w:r w:rsidRPr="007A6A15">
        <w:rPr>
          <w:rFonts w:hint="eastAsia"/>
        </w:rPr>
        <w:t>第2條</w:t>
      </w:r>
      <w:r>
        <w:rPr>
          <w:rFonts w:hint="eastAsia"/>
        </w:rPr>
        <w:t>第1項</w:t>
      </w:r>
      <w:r w:rsidRPr="007A6A15">
        <w:rPr>
          <w:rFonts w:hint="eastAsia"/>
        </w:rPr>
        <w:t>規定：「本辦法所稱約僱人員，指各機關以行政契約定期僱用，辦理事務性、簡易性等行政或技術工作之人員。</w:t>
      </w:r>
      <w:r>
        <w:rPr>
          <w:rFonts w:hint="eastAsia"/>
        </w:rPr>
        <w:t>」</w:t>
      </w:r>
      <w:bookmarkEnd w:id="100"/>
    </w:p>
  </w:footnote>
  <w:footnote w:id="61">
    <w:p w:rsidR="00D130B5" w:rsidRPr="005C00C9" w:rsidRDefault="00D130B5" w:rsidP="007668ED">
      <w:pPr>
        <w:pStyle w:val="142"/>
      </w:pPr>
      <w:r>
        <w:rPr>
          <w:rStyle w:val="af4"/>
        </w:rPr>
        <w:footnoteRef/>
      </w:r>
      <w:r>
        <w:t xml:space="preserve"> </w:t>
      </w:r>
      <w:r>
        <w:rPr>
          <w:rFonts w:hint="eastAsia"/>
        </w:rPr>
        <w:t>參聘僱人員管理作業手冊相關作業規定。</w:t>
      </w:r>
    </w:p>
  </w:footnote>
  <w:footnote w:id="62">
    <w:p w:rsidR="00D130B5" w:rsidRPr="002118C1" w:rsidRDefault="00D130B5" w:rsidP="007668ED">
      <w:pPr>
        <w:pStyle w:val="142"/>
        <w:ind w:left="170" w:hangingChars="70" w:hanging="170"/>
        <w:jc w:val="both"/>
      </w:pPr>
      <w:r>
        <w:rPr>
          <w:rStyle w:val="af4"/>
        </w:rPr>
        <w:footnoteRef/>
      </w:r>
      <w:r>
        <w:t xml:space="preserve"> </w:t>
      </w:r>
      <w:bookmarkStart w:id="101" w:name="_Hlk207807525"/>
      <w:r w:rsidRPr="00F47EF7">
        <w:rPr>
          <w:rFonts w:hint="eastAsia"/>
        </w:rPr>
        <w:t>經人事總處補充說明，參照約僱辦法第5條規定：「約僱人員之僱用期間，以1年為限。但業務完成之期限在1年以內者，應按實際所需時間僱用之，其完成期限需要超過1年時，得依原業務計畫預定完成之時間，繼續每年約僱1次，至計畫完成時為止；其約僱期限超過5年時，應定期檢討該計畫之存廢。」該原則所稱「長期」</w:t>
      </w:r>
      <w:r>
        <w:rPr>
          <w:rFonts w:hint="eastAsia"/>
        </w:rPr>
        <w:t>約</w:t>
      </w:r>
      <w:r w:rsidRPr="00F47EF7">
        <w:rPr>
          <w:rFonts w:hint="eastAsia"/>
        </w:rPr>
        <w:t>僱係指</w:t>
      </w:r>
      <w:r>
        <w:rPr>
          <w:rFonts w:hint="eastAsia"/>
        </w:rPr>
        <w:t>約</w:t>
      </w:r>
      <w:r w:rsidRPr="00F47EF7">
        <w:rPr>
          <w:rFonts w:hint="eastAsia"/>
        </w:rPr>
        <w:t>僱期間達5年者。</w:t>
      </w:r>
      <w:bookmarkEnd w:id="101"/>
    </w:p>
  </w:footnote>
  <w:footnote w:id="63">
    <w:p w:rsidR="00D130B5" w:rsidRPr="000E43CB" w:rsidRDefault="00D130B5" w:rsidP="007668ED">
      <w:pPr>
        <w:pStyle w:val="142"/>
        <w:ind w:left="170" w:hangingChars="70" w:hanging="170"/>
        <w:jc w:val="both"/>
      </w:pPr>
      <w:r>
        <w:rPr>
          <w:rStyle w:val="af4"/>
        </w:rPr>
        <w:footnoteRef/>
      </w:r>
      <w:r>
        <w:t xml:space="preserve"> </w:t>
      </w:r>
      <w:bookmarkStart w:id="102" w:name="_Hlk207807561"/>
      <w:r>
        <w:rPr>
          <w:rFonts w:hint="eastAsia"/>
        </w:rPr>
        <w:t>如：</w:t>
      </w:r>
      <w:r w:rsidRPr="00EB5ECC">
        <w:rPr>
          <w:rFonts w:hint="eastAsia"/>
        </w:rPr>
        <w:t>數位發展部組織法</w:t>
      </w:r>
      <w:r>
        <w:rPr>
          <w:rFonts w:hint="eastAsia"/>
        </w:rPr>
        <w:t>第7條規定：「</w:t>
      </w:r>
      <w:r w:rsidRPr="00EB5ECC">
        <w:rPr>
          <w:rFonts w:hint="eastAsia"/>
        </w:rPr>
        <w:t>本部為因應全球數位科技快速發展，提升我國數位發展競爭力，得依聘用人員聘用條例之規定，聘用數位科技與應用及管理等相關領域專業人員，其聘用員額不得超過</w:t>
      </w:r>
      <w:r>
        <w:rPr>
          <w:rFonts w:hint="eastAsia"/>
        </w:rPr>
        <w:t>100</w:t>
      </w:r>
      <w:r w:rsidRPr="00EB5ECC">
        <w:rPr>
          <w:rFonts w:hint="eastAsia"/>
        </w:rPr>
        <w:t>人。</w:t>
      </w:r>
      <w:r>
        <w:rPr>
          <w:rFonts w:hint="eastAsia"/>
        </w:rPr>
        <w:t>」</w:t>
      </w:r>
      <w:bookmarkEnd w:id="102"/>
    </w:p>
  </w:footnote>
  <w:footnote w:id="64">
    <w:p w:rsidR="00D130B5" w:rsidRPr="00F47EF7" w:rsidRDefault="00D130B5" w:rsidP="007668ED">
      <w:pPr>
        <w:pStyle w:val="142"/>
        <w:ind w:left="170" w:hangingChars="70" w:hanging="170"/>
        <w:jc w:val="both"/>
      </w:pPr>
      <w:r>
        <w:rPr>
          <w:rStyle w:val="af4"/>
        </w:rPr>
        <w:footnoteRef/>
      </w:r>
      <w:r>
        <w:t xml:space="preserve"> </w:t>
      </w:r>
      <w:bookmarkStart w:id="103" w:name="_Hlk207807579"/>
      <w:r>
        <w:rPr>
          <w:rFonts w:hint="eastAsia"/>
        </w:rPr>
        <w:t>參見立法院111年10月12日「</w:t>
      </w:r>
      <w:r w:rsidRPr="00EC6CE9">
        <w:rPr>
          <w:rFonts w:hint="eastAsia"/>
        </w:rPr>
        <w:t>改善政府約聘僱人員職場安全及合理薪給」專題報告</w:t>
      </w:r>
      <w:r>
        <w:rPr>
          <w:rFonts w:hint="eastAsia"/>
        </w:rPr>
        <w:t>。</w:t>
      </w:r>
      <w:bookmarkEnd w:id="103"/>
    </w:p>
  </w:footnote>
  <w:footnote w:id="65">
    <w:p w:rsidR="00D130B5" w:rsidRPr="006F5510" w:rsidRDefault="00D130B5" w:rsidP="007668ED">
      <w:pPr>
        <w:pStyle w:val="142"/>
        <w:ind w:left="170" w:hangingChars="70" w:hanging="170"/>
        <w:jc w:val="both"/>
      </w:pPr>
      <w:r>
        <w:rPr>
          <w:rStyle w:val="af4"/>
        </w:rPr>
        <w:footnoteRef/>
      </w:r>
      <w:r>
        <w:t xml:space="preserve"> </w:t>
      </w:r>
      <w:r w:rsidRPr="006F5510">
        <w:rPr>
          <w:rFonts w:hint="eastAsia"/>
        </w:rPr>
        <w:t>如：部分機關之資安人員、內政部國家公園署約僱保育巡查員、財政部關務署約僱海務員、交通部民用航空局之飛航安全檢查業務須由符合國際標準之資格與經驗者執行、交通部中央氣象署玉山氣象站約僱人力、文化部所屬國立傳統藝術中心聘用之劇團及樂團演出團員及執行劇場場務人員等。</w:t>
      </w:r>
    </w:p>
  </w:footnote>
  <w:footnote w:id="66">
    <w:p w:rsidR="00D130B5" w:rsidRPr="006F5510" w:rsidRDefault="00D130B5" w:rsidP="007668ED">
      <w:pPr>
        <w:pStyle w:val="142"/>
        <w:ind w:left="170" w:hangingChars="70" w:hanging="170"/>
        <w:jc w:val="both"/>
      </w:pPr>
      <w:r>
        <w:rPr>
          <w:rStyle w:val="af4"/>
        </w:rPr>
        <w:footnoteRef/>
      </w:r>
      <w:r>
        <w:t xml:space="preserve"> </w:t>
      </w:r>
      <w:r w:rsidRPr="006F5510">
        <w:rPr>
          <w:rFonts w:hint="eastAsia"/>
        </w:rPr>
        <w:t>如：農業部表示為聘僱人員協助各項農林漁牧試驗研究，有賴長時間在職訓練專業技術養成及訓練經驗，其特殊專長非一般性或臨時性人力可替代；內政部表示空中勤務總隊任務具高風險及高危險性，需進用具備飛行經驗1,200小時以上之約聘飛行員及曾任飛機或直升機保養工作3年以上並擔任直升機機工長或空勤檢驗等空勤職務工作1年以上之約聘空勤機工長，以協助勤業務推動。</w:t>
      </w:r>
    </w:p>
  </w:footnote>
  <w:footnote w:id="67">
    <w:p w:rsidR="00D130B5" w:rsidRPr="006F5510" w:rsidRDefault="00D130B5" w:rsidP="007668ED">
      <w:pPr>
        <w:pStyle w:val="142"/>
        <w:ind w:left="170" w:hangingChars="70" w:hanging="170"/>
        <w:jc w:val="both"/>
      </w:pPr>
      <w:r>
        <w:rPr>
          <w:rStyle w:val="af4"/>
        </w:rPr>
        <w:footnoteRef/>
      </w:r>
      <w:r>
        <w:t xml:space="preserve"> </w:t>
      </w:r>
      <w:r w:rsidRPr="00845E15">
        <w:rPr>
          <w:rFonts w:hint="eastAsia"/>
        </w:rPr>
        <w:t>應維持機場人員穩定運作以利國境安全管制業務推動，行政院以114年1月8日函同意將移民署約僱預算員額30人調整為職員</w:t>
      </w:r>
      <w:r>
        <w:rPr>
          <w:rFonts w:hint="eastAsia"/>
        </w:rPr>
        <w:t>(</w:t>
      </w:r>
      <w:r w:rsidRPr="00845E15">
        <w:rPr>
          <w:rFonts w:hint="eastAsia"/>
        </w:rPr>
        <w:t>其中約僱10人自內政部暨所屬機關約僱員額中調整</w:t>
      </w:r>
      <w:r>
        <w:rPr>
          <w:rFonts w:hint="eastAsia"/>
        </w:rPr>
        <w:t>)。</w:t>
      </w:r>
    </w:p>
  </w:footnote>
  <w:footnote w:id="68">
    <w:p w:rsidR="00D130B5" w:rsidRPr="006F5510" w:rsidRDefault="00D130B5" w:rsidP="007668ED">
      <w:pPr>
        <w:pStyle w:val="142"/>
        <w:ind w:left="243" w:hangingChars="100" w:hanging="243"/>
        <w:jc w:val="both"/>
      </w:pPr>
      <w:r>
        <w:rPr>
          <w:rStyle w:val="af4"/>
        </w:rPr>
        <w:footnoteRef/>
      </w:r>
      <w:r>
        <w:t xml:space="preserve"> </w:t>
      </w:r>
      <w:r w:rsidRPr="00845E15">
        <w:rPr>
          <w:rFonts w:hint="eastAsia"/>
        </w:rPr>
        <w:t>行政院前以110年2月2日函同意</w:t>
      </w:r>
      <w:r>
        <w:rPr>
          <w:rFonts w:hint="eastAsia"/>
        </w:rPr>
        <w:t>客家文化發展中心</w:t>
      </w:r>
      <w:r w:rsidRPr="00845E15">
        <w:rPr>
          <w:rFonts w:hint="eastAsia"/>
        </w:rPr>
        <w:t>聘用預算員額17人俟出缺後逐步改置職員</w:t>
      </w:r>
      <w:r>
        <w:rPr>
          <w:rFonts w:hint="eastAsia"/>
        </w:rPr>
        <w:t>。</w:t>
      </w:r>
    </w:p>
  </w:footnote>
  <w:footnote w:id="69">
    <w:p w:rsidR="00D130B5" w:rsidRDefault="00D130B5" w:rsidP="007668ED">
      <w:pPr>
        <w:pStyle w:val="142"/>
      </w:pPr>
      <w:r>
        <w:rPr>
          <w:rStyle w:val="af4"/>
        </w:rPr>
        <w:footnoteRef/>
      </w:r>
      <w:r>
        <w:t xml:space="preserve"> </w:t>
      </w:r>
      <w:r>
        <w:rPr>
          <w:rFonts w:hint="eastAsia"/>
        </w:rPr>
        <w:t>考選部自</w:t>
      </w:r>
      <w:r w:rsidRPr="00622766">
        <w:rPr>
          <w:rFonts w:hint="eastAsia"/>
        </w:rPr>
        <w:t>113年起公務人員高等考試三級考試新增「資通安全」類科</w:t>
      </w:r>
      <w:r>
        <w:rPr>
          <w:rFonts w:hint="eastAsia"/>
        </w:rPr>
        <w:t>。</w:t>
      </w:r>
    </w:p>
  </w:footnote>
  <w:footnote w:id="70">
    <w:p w:rsidR="00D130B5" w:rsidRPr="006F5510" w:rsidRDefault="00D130B5" w:rsidP="007668ED">
      <w:pPr>
        <w:pStyle w:val="142"/>
        <w:ind w:left="243" w:hangingChars="100" w:hanging="243"/>
        <w:jc w:val="both"/>
      </w:pPr>
      <w:r>
        <w:rPr>
          <w:rStyle w:val="af4"/>
        </w:rPr>
        <w:footnoteRef/>
      </w:r>
      <w:r>
        <w:t xml:space="preserve"> </w:t>
      </w:r>
      <w:r w:rsidRPr="006F5510">
        <w:rPr>
          <w:rFonts w:hint="eastAsia"/>
        </w:rPr>
        <w:t>據銓敘部補充說明，為利機關進用專業或技術人員推展業務，除現行聘用條例供各機關(構)以契約定期聘用外，另尚有公務人員任用法第34條授權訂定專門職業及技術人員轉任公務人員條例、公務人員任用法第11條之1授權訂定之各機關機要人員進用辦法，以及部分機關(構)組織法規明定得比照教育人員任用條例聘任。</w:t>
      </w:r>
    </w:p>
  </w:footnote>
  <w:footnote w:id="71">
    <w:p w:rsidR="00D130B5" w:rsidRPr="00A81C70" w:rsidRDefault="00D130B5" w:rsidP="007668ED">
      <w:pPr>
        <w:pStyle w:val="142"/>
        <w:ind w:left="243" w:hangingChars="100" w:hanging="243"/>
        <w:jc w:val="both"/>
      </w:pPr>
      <w:r>
        <w:rPr>
          <w:rStyle w:val="af4"/>
        </w:rPr>
        <w:footnoteRef/>
      </w:r>
      <w:r>
        <w:t xml:space="preserve"> </w:t>
      </w:r>
      <w:r w:rsidRPr="00A975B5">
        <w:rPr>
          <w:rFonts w:hint="eastAsia"/>
        </w:rPr>
        <w:t>銓敘部於113年4月26日將契約人員人事條例草案陳報考試院審議，嗣因尚須綜參各界意見，並配合未來政策方向審慎研議，爰經函請考試院同意撤回後，目前尚在持續蒐整各界意見審慎研議中</w:t>
      </w:r>
      <w:r>
        <w:rPr>
          <w:rFonts w:hint="eastAsia"/>
        </w:rPr>
        <w:t>。</w:t>
      </w:r>
    </w:p>
  </w:footnote>
  <w:footnote w:id="72">
    <w:p w:rsidR="00D130B5" w:rsidRDefault="00D130B5" w:rsidP="007668ED">
      <w:pPr>
        <w:pStyle w:val="142"/>
        <w:ind w:left="243" w:hangingChars="100" w:hanging="243"/>
        <w:jc w:val="both"/>
      </w:pPr>
      <w:r>
        <w:rPr>
          <w:rStyle w:val="af4"/>
        </w:rPr>
        <w:footnoteRef/>
      </w:r>
      <w:r>
        <w:rPr>
          <w:rFonts w:hint="eastAsia"/>
        </w:rPr>
        <w:t xml:space="preserve"> </w:t>
      </w:r>
      <w:r w:rsidRPr="00A81C70">
        <w:rPr>
          <w:rFonts w:hint="eastAsia"/>
        </w:rPr>
        <w:t>人事總處</w:t>
      </w:r>
      <w:r>
        <w:rPr>
          <w:rFonts w:hint="eastAsia"/>
        </w:rPr>
        <w:t>於</w:t>
      </w:r>
      <w:r w:rsidRPr="00A81C70">
        <w:rPr>
          <w:rFonts w:hint="eastAsia"/>
        </w:rPr>
        <w:t>109年間為整合政府契約人力之人事管理法制，並完備相關權益事項，擬具聘約人員人事條例草案，並持續蒐集相關意見，嗣因銓敘部於112至113年間另擬具契約人員人事條例草案，爰已暫緩推動</w:t>
      </w:r>
      <w:r>
        <w:rPr>
          <w:rFonts w:hint="eastAsia"/>
        </w:rPr>
        <w:t>。</w:t>
      </w:r>
    </w:p>
  </w:footnote>
  <w:footnote w:id="73">
    <w:p w:rsidR="00D130B5" w:rsidRPr="00695DD5" w:rsidRDefault="00D130B5" w:rsidP="007668ED">
      <w:pPr>
        <w:pStyle w:val="142"/>
        <w:ind w:left="209" w:hangingChars="86" w:hanging="209"/>
        <w:jc w:val="both"/>
        <w:rPr>
          <w:rFonts w:hAnsi="標楷體"/>
        </w:rPr>
      </w:pPr>
      <w:r w:rsidRPr="00891973">
        <w:rPr>
          <w:rStyle w:val="af4"/>
          <w:szCs w:val="24"/>
        </w:rPr>
        <w:footnoteRef/>
      </w:r>
      <w:r>
        <w:rPr>
          <w:rFonts w:hint="eastAsia"/>
        </w:rPr>
        <w:t xml:space="preserve"> 依家庭</w:t>
      </w:r>
      <w:r w:rsidRPr="00BC3F07">
        <w:rPr>
          <w:rFonts w:hint="eastAsia"/>
        </w:rPr>
        <w:t>照顧者關懷總會</w:t>
      </w:r>
      <w:r>
        <w:rPr>
          <w:rFonts w:hint="eastAsia"/>
        </w:rPr>
        <w:t>觀察媒體報導統計</w:t>
      </w:r>
      <w:r>
        <w:rPr>
          <w:rFonts w:hAnsi="標楷體" w:hint="eastAsia"/>
        </w:rPr>
        <w:t>，</w:t>
      </w:r>
      <w:r w:rsidRPr="00BC3F07">
        <w:rPr>
          <w:rFonts w:hint="eastAsia"/>
        </w:rPr>
        <w:t>112年</w:t>
      </w:r>
      <w:r>
        <w:rPr>
          <w:rFonts w:hint="eastAsia"/>
        </w:rPr>
        <w:t>度</w:t>
      </w:r>
      <w:r w:rsidRPr="00BC3F07">
        <w:rPr>
          <w:rFonts w:hint="eastAsia"/>
        </w:rPr>
        <w:t>新冠疫情結束時，</w:t>
      </w:r>
      <w:r>
        <w:rPr>
          <w:rFonts w:hint="eastAsia"/>
        </w:rPr>
        <w:t>我國發生</w:t>
      </w:r>
      <w:r w:rsidRPr="00BC3F07">
        <w:rPr>
          <w:rFonts w:hint="eastAsia"/>
        </w:rPr>
        <w:t>14件長照悲劇</w:t>
      </w:r>
      <w:r>
        <w:rPr>
          <w:rFonts w:hint="eastAsia"/>
        </w:rPr>
        <w:t>事件</w:t>
      </w:r>
      <w:r w:rsidRPr="00BC3F07">
        <w:rPr>
          <w:rFonts w:hint="eastAsia"/>
        </w:rPr>
        <w:t>造成24人死亡，其中「5080」</w:t>
      </w:r>
      <w:r>
        <w:rPr>
          <w:rFonts w:hint="eastAsia"/>
        </w:rPr>
        <w:t>(註</w:t>
      </w:r>
      <w:r>
        <w:rPr>
          <w:rFonts w:ascii="新細明體" w:eastAsia="新細明體" w:hAnsi="新細明體" w:hint="eastAsia"/>
        </w:rPr>
        <w:t>：</w:t>
      </w:r>
      <w:r>
        <w:rPr>
          <w:rFonts w:hint="eastAsia"/>
        </w:rPr>
        <w:t>中壯年人照顧老人)</w:t>
      </w:r>
      <w:r w:rsidRPr="00BC3F07">
        <w:rPr>
          <w:rFonts w:hint="eastAsia"/>
        </w:rPr>
        <w:t>7件，「8080」</w:t>
      </w:r>
      <w:r>
        <w:rPr>
          <w:rFonts w:hint="eastAsia"/>
        </w:rPr>
        <w:t>(註</w:t>
      </w:r>
      <w:r>
        <w:rPr>
          <w:rFonts w:ascii="新細明體" w:eastAsia="新細明體" w:hAnsi="新細明體" w:hint="eastAsia"/>
        </w:rPr>
        <w:t>：</w:t>
      </w:r>
      <w:r>
        <w:rPr>
          <w:rFonts w:hint="eastAsia"/>
        </w:rPr>
        <w:t>老人照顧老人)</w:t>
      </w:r>
      <w:r w:rsidRPr="00BC3F07">
        <w:rPr>
          <w:rFonts w:hint="eastAsia"/>
        </w:rPr>
        <w:t>3件，</w:t>
      </w:r>
      <w:r>
        <w:rPr>
          <w:rFonts w:hAnsi="標楷體" w:hint="eastAsia"/>
        </w:rPr>
        <w:t>「</w:t>
      </w:r>
      <w:r w:rsidRPr="00BC3F07">
        <w:rPr>
          <w:rFonts w:hint="eastAsia"/>
        </w:rPr>
        <w:t>8050」</w:t>
      </w:r>
      <w:r>
        <w:rPr>
          <w:rFonts w:hint="eastAsia"/>
        </w:rPr>
        <w:t>(老人照顧失能子女)</w:t>
      </w:r>
      <w:r w:rsidRPr="00BC3F07">
        <w:rPr>
          <w:rFonts w:hint="eastAsia"/>
        </w:rPr>
        <w:t>4件</w:t>
      </w:r>
      <w:r>
        <w:rPr>
          <w:rFonts w:hAnsi="標楷體" w:hint="eastAsia"/>
        </w:rPr>
        <w:t>；</w:t>
      </w:r>
      <w:r w:rsidRPr="00BC3F07">
        <w:rPr>
          <w:rFonts w:hint="eastAsia"/>
        </w:rPr>
        <w:t>113年</w:t>
      </w:r>
      <w:r>
        <w:rPr>
          <w:rFonts w:hint="eastAsia"/>
        </w:rPr>
        <w:t>則</w:t>
      </w:r>
      <w:r w:rsidRPr="00BC3F07">
        <w:rPr>
          <w:rFonts w:hint="eastAsia"/>
        </w:rPr>
        <w:t>發生7件造成10死，</w:t>
      </w:r>
      <w:r>
        <w:rPr>
          <w:rFonts w:hint="eastAsia"/>
        </w:rPr>
        <w:t>均屬</w:t>
      </w:r>
      <w:r w:rsidRPr="00BC3F07">
        <w:rPr>
          <w:rFonts w:hint="eastAsia"/>
        </w:rPr>
        <w:t>「5080」類型</w:t>
      </w:r>
      <w:r>
        <w:rPr>
          <w:rFonts w:hAnsi="標楷體" w:hint="eastAsia"/>
        </w:rPr>
        <w:t>。</w:t>
      </w:r>
      <w:r w:rsidRPr="00695DD5">
        <w:rPr>
          <w:rFonts w:hAnsi="標楷體" w:hint="eastAsia"/>
        </w:rPr>
        <w:t>參見鄭郁蓁</w:t>
      </w:r>
      <w:r>
        <w:rPr>
          <w:rFonts w:hAnsi="標楷體" w:hint="eastAsia"/>
        </w:rPr>
        <w:t>，「</w:t>
      </w:r>
      <w:r w:rsidRPr="00695DD5">
        <w:rPr>
          <w:rFonts w:hAnsi="標楷體" w:hint="eastAsia"/>
        </w:rPr>
        <w:t>台灣長照悲歌頻傳 家總籲：別再將照顧者視為「工具人」</w:t>
      </w:r>
      <w:r>
        <w:rPr>
          <w:rFonts w:hAnsi="標楷體" w:hint="eastAsia"/>
        </w:rPr>
        <w:t>，</w:t>
      </w:r>
      <w:r w:rsidRPr="00695DD5">
        <w:rPr>
          <w:rFonts w:hAnsi="標楷體" w:hint="eastAsia"/>
        </w:rPr>
        <w:t>中時新聞網</w:t>
      </w:r>
      <w:r>
        <w:rPr>
          <w:rFonts w:hAnsi="標楷體" w:hint="eastAsia"/>
        </w:rPr>
        <w:t>，2025年5月25日，網址</w:t>
      </w:r>
      <w:r>
        <w:rPr>
          <w:rFonts w:ascii="新細明體" w:eastAsia="新細明體" w:hAnsi="新細明體" w:hint="eastAsia"/>
        </w:rPr>
        <w:t>：</w:t>
      </w:r>
      <w:r w:rsidRPr="00695DD5">
        <w:rPr>
          <w:rFonts w:hAnsi="標楷體"/>
        </w:rPr>
        <w:t>https://www.chinatimes.com/realtimenews/20250525002328-260405?chdtv</w:t>
      </w:r>
      <w:r>
        <w:rPr>
          <w:rFonts w:hAnsi="標楷體" w:hint="eastAsia"/>
        </w:rPr>
        <w:t>，</w:t>
      </w:r>
      <w:r w:rsidRPr="008326D2">
        <w:rPr>
          <w:rFonts w:hAnsi="標楷體" w:hint="eastAsia"/>
        </w:rPr>
        <w:t>最後瀏覽日期114年</w:t>
      </w:r>
      <w:r>
        <w:rPr>
          <w:rFonts w:hAnsi="標楷體" w:hint="eastAsia"/>
        </w:rPr>
        <w:t>9</w:t>
      </w:r>
      <w:r w:rsidRPr="008326D2">
        <w:rPr>
          <w:rFonts w:hAnsi="標楷體" w:hint="eastAsia"/>
        </w:rPr>
        <w:t>月3日。</w:t>
      </w:r>
    </w:p>
  </w:footnote>
  <w:footnote w:id="74">
    <w:p w:rsidR="00D130B5" w:rsidRPr="001877D4" w:rsidRDefault="00D130B5" w:rsidP="007668ED">
      <w:pPr>
        <w:pStyle w:val="142"/>
        <w:ind w:left="209" w:hangingChars="86" w:hanging="209"/>
        <w:jc w:val="both"/>
        <w:rPr>
          <w:szCs w:val="24"/>
        </w:rPr>
      </w:pPr>
      <w:r w:rsidRPr="001877D4">
        <w:rPr>
          <w:rStyle w:val="af4"/>
          <w:szCs w:val="24"/>
        </w:rPr>
        <w:footnoteRef/>
      </w:r>
      <w:r w:rsidRPr="001877D4">
        <w:rPr>
          <w:szCs w:val="24"/>
        </w:rPr>
        <w:t xml:space="preserve"> </w:t>
      </w:r>
      <w:r>
        <w:rPr>
          <w:rFonts w:hint="eastAsia"/>
          <w:szCs w:val="24"/>
        </w:rPr>
        <w:t>113年度衛福部</w:t>
      </w:r>
      <w:r>
        <w:rPr>
          <w:rFonts w:hAnsi="標楷體" w:hint="eastAsia"/>
          <w:szCs w:val="24"/>
        </w:rPr>
        <w:t>就</w:t>
      </w:r>
      <w:r w:rsidRPr="00695DD5">
        <w:rPr>
          <w:rFonts w:hAnsi="標楷體" w:hint="eastAsia"/>
          <w:szCs w:val="24"/>
        </w:rPr>
        <w:t>家庭照顧者支持服務</w:t>
      </w:r>
      <w:r>
        <w:rPr>
          <w:rFonts w:hAnsi="標楷體" w:hint="eastAsia"/>
          <w:szCs w:val="24"/>
        </w:rPr>
        <w:t>、衛福部與</w:t>
      </w:r>
      <w:r>
        <w:rPr>
          <w:rFonts w:hint="eastAsia"/>
          <w:szCs w:val="24"/>
        </w:rPr>
        <w:t>退輔會就加強高齡者心理健康促進</w:t>
      </w:r>
      <w:r>
        <w:rPr>
          <w:rFonts w:hAnsi="標楷體" w:hint="eastAsia"/>
          <w:szCs w:val="24"/>
        </w:rPr>
        <w:t>、</w:t>
      </w:r>
      <w:r>
        <w:rPr>
          <w:rFonts w:hint="eastAsia"/>
          <w:szCs w:val="24"/>
        </w:rPr>
        <w:t>提升高齡者靈性照顧等措施編列</w:t>
      </w:r>
      <w:r>
        <w:rPr>
          <w:rFonts w:hAnsi="標楷體" w:hint="eastAsia"/>
          <w:szCs w:val="24"/>
        </w:rPr>
        <w:t>預算合計</w:t>
      </w:r>
      <w:r>
        <w:rPr>
          <w:rFonts w:hint="eastAsia"/>
          <w:szCs w:val="24"/>
        </w:rPr>
        <w:t>數</w:t>
      </w:r>
      <w:r w:rsidRPr="00695DD5">
        <w:rPr>
          <w:rFonts w:hint="eastAsia"/>
          <w:szCs w:val="24"/>
        </w:rPr>
        <w:t>3億2,613萬1千元</w:t>
      </w:r>
      <w:r>
        <w:rPr>
          <w:rFonts w:hAnsi="標楷體" w:hint="eastAsia"/>
          <w:szCs w:val="24"/>
        </w:rPr>
        <w:t>，</w:t>
      </w:r>
      <w:r w:rsidRPr="00695DD5">
        <w:rPr>
          <w:rFonts w:hint="eastAsia"/>
          <w:szCs w:val="24"/>
        </w:rPr>
        <w:t>決算合計數3億4,048萬2千元</w:t>
      </w:r>
      <w:r>
        <w:rPr>
          <w:rFonts w:hAnsi="標楷體" w:hint="eastAsia"/>
          <w:szCs w:val="24"/>
        </w:rPr>
        <w:t>。</w:t>
      </w:r>
    </w:p>
  </w:footnote>
  <w:footnote w:id="75">
    <w:p w:rsidR="00D130B5" w:rsidRPr="00F069D3" w:rsidRDefault="00D130B5" w:rsidP="007668ED">
      <w:pPr>
        <w:pStyle w:val="142"/>
        <w:ind w:left="168" w:hangingChars="69" w:hanging="168"/>
      </w:pPr>
      <w:r w:rsidRPr="00F069D3">
        <w:rPr>
          <w:rStyle w:val="af4"/>
          <w:szCs w:val="24"/>
        </w:rPr>
        <w:footnoteRef/>
      </w:r>
      <w:r w:rsidRPr="00F069D3">
        <w:t xml:space="preserve"> </w:t>
      </w:r>
      <w:r>
        <w:rPr>
          <w:rFonts w:hint="eastAsia"/>
        </w:rPr>
        <w:t>依優活健康網有關</w:t>
      </w:r>
      <w:r>
        <w:rPr>
          <w:rFonts w:ascii="微軟正黑體" w:eastAsia="微軟正黑體" w:hAnsi="微軟正黑體" w:hint="eastAsia"/>
        </w:rPr>
        <w:t>『</w:t>
      </w:r>
      <w:r w:rsidRPr="00123DBF">
        <w:rPr>
          <w:rFonts w:hint="eastAsia"/>
        </w:rPr>
        <w:t>不明情緒低落、記憶差愛翻舊帳</w:t>
      </w:r>
      <w:r w:rsidRPr="00123DBF">
        <w:rPr>
          <w:rFonts w:ascii="Cambria Math" w:hAnsi="Cambria Math" w:cs="Cambria Math"/>
        </w:rPr>
        <w:t>⋯</w:t>
      </w:r>
      <w:r w:rsidRPr="00123DBF">
        <w:rPr>
          <w:rFonts w:hint="eastAsia"/>
        </w:rPr>
        <w:t>陪伴長輩「老年憂鬱」必知這</w:t>
      </w:r>
      <w:r w:rsidRPr="00123DBF">
        <w:t>3</w:t>
      </w:r>
      <w:r w:rsidRPr="00123DBF">
        <w:rPr>
          <w:rFonts w:hint="eastAsia"/>
        </w:rPr>
        <w:t>件事</w:t>
      </w:r>
      <w:r>
        <w:rPr>
          <w:rFonts w:ascii="微軟正黑體" w:eastAsia="微軟正黑體" w:hAnsi="微軟正黑體" w:hint="eastAsia"/>
        </w:rPr>
        <w:t>』</w:t>
      </w:r>
      <w:r w:rsidRPr="00123DBF">
        <w:rPr>
          <w:rFonts w:hint="eastAsia"/>
        </w:rPr>
        <w:t>專題</w:t>
      </w:r>
      <w:r>
        <w:rPr>
          <w:rFonts w:hint="eastAsia"/>
        </w:rPr>
        <w:t>報導指出</w:t>
      </w:r>
      <w:r>
        <w:rPr>
          <w:rFonts w:ascii="新細明體" w:eastAsia="新細明體" w:hAnsi="新細明體" w:hint="eastAsia"/>
        </w:rPr>
        <w:t>：</w:t>
      </w:r>
      <w:r>
        <w:rPr>
          <w:rFonts w:hint="eastAsia"/>
        </w:rPr>
        <w:t>「</w:t>
      </w:r>
      <w:r w:rsidRPr="00123DBF">
        <w:rPr>
          <w:rFonts w:hint="eastAsia"/>
        </w:rPr>
        <w:t>主要照顧者通常會把長輩接到家中同住，進而明顯感覺長輩在飲食、睡眠上的改變。被老化掩蓋的憂鬱症，通常不容易被患者本人察覺。反而容易對照顧者生活造成衝擊，認為自己需在生活安排、心理狀態上做出相應的調整。尋求諮商後才意外發現長輩其實患了憂鬱症，進而帶長輩進行治療。</w:t>
      </w:r>
      <w:r>
        <w:rPr>
          <w:rFonts w:hint="eastAsia"/>
        </w:rPr>
        <w:t>」亦即</w:t>
      </w:r>
      <w:r w:rsidRPr="00123DBF">
        <w:rPr>
          <w:rFonts w:hint="eastAsia"/>
        </w:rPr>
        <w:t>老年憂鬱症求助者通常並非長輩本人</w:t>
      </w:r>
      <w:r>
        <w:rPr>
          <w:rFonts w:hint="eastAsia"/>
        </w:rPr>
        <w:t>，反而係照顧者。照顧者本身倘缺乏警覺性，恐更難及時發現。網址</w:t>
      </w:r>
      <w:r>
        <w:rPr>
          <w:rFonts w:ascii="新細明體" w:eastAsia="新細明體" w:hAnsi="新細明體" w:hint="eastAsia"/>
        </w:rPr>
        <w:t>：</w:t>
      </w:r>
      <w:r w:rsidRPr="00123DBF">
        <w:t>https://www.uho.com.tw/article-61369.html</w:t>
      </w:r>
      <w:r>
        <w:rPr>
          <w:rFonts w:hint="eastAsia"/>
        </w:rPr>
        <w:t>，最後瀏覽日期114年8月30日。</w:t>
      </w:r>
    </w:p>
  </w:footnote>
  <w:footnote w:id="76">
    <w:p w:rsidR="00D130B5" w:rsidRPr="00A8227E" w:rsidRDefault="00D130B5" w:rsidP="007668ED">
      <w:pPr>
        <w:pStyle w:val="142"/>
        <w:ind w:left="168" w:hangingChars="69" w:hanging="168"/>
        <w:rPr>
          <w:szCs w:val="24"/>
        </w:rPr>
      </w:pPr>
      <w:r w:rsidRPr="00A8227E">
        <w:rPr>
          <w:rStyle w:val="af4"/>
          <w:szCs w:val="24"/>
        </w:rPr>
        <w:footnoteRef/>
      </w:r>
      <w:r w:rsidRPr="00A8227E">
        <w:rPr>
          <w:szCs w:val="24"/>
        </w:rPr>
        <w:t xml:space="preserve"> </w:t>
      </w:r>
      <w:r>
        <w:rPr>
          <w:rFonts w:hint="eastAsia"/>
          <w:szCs w:val="24"/>
        </w:rPr>
        <w:t>依民間團體中華民國家庭照顧者關懷協會觀察媒體報導統計</w:t>
      </w:r>
      <w:r>
        <w:rPr>
          <w:rFonts w:hAnsi="標楷體" w:hint="eastAsia"/>
          <w:szCs w:val="24"/>
        </w:rPr>
        <w:t>，</w:t>
      </w:r>
      <w:r>
        <w:rPr>
          <w:rFonts w:hint="eastAsia"/>
          <w:szCs w:val="24"/>
        </w:rPr>
        <w:t>107至113年間各年發生之長照殺人事件(包括未經司法審理程序者)件數分別為</w:t>
      </w:r>
      <w:r>
        <w:rPr>
          <w:rFonts w:ascii="新細明體" w:eastAsia="新細明體" w:hAnsi="新細明體" w:hint="eastAsia"/>
          <w:szCs w:val="24"/>
        </w:rPr>
        <w:t>：</w:t>
      </w:r>
      <w:r w:rsidRPr="00295EFD">
        <w:rPr>
          <w:rFonts w:hAnsi="標楷體" w:hint="eastAsia"/>
          <w:szCs w:val="24"/>
        </w:rPr>
        <w:t>107年16</w:t>
      </w:r>
      <w:r>
        <w:rPr>
          <w:rFonts w:hAnsi="標楷體" w:hint="eastAsia"/>
          <w:szCs w:val="24"/>
        </w:rPr>
        <w:t>件、108年8件、109年7件、110年6件、111年3件、112年14件、113年8件，合計62件。網路新聞媒體今日新聞N</w:t>
      </w:r>
      <w:r>
        <w:rPr>
          <w:rFonts w:hAnsi="標楷體"/>
          <w:szCs w:val="24"/>
        </w:rPr>
        <w:t>ownews</w:t>
      </w:r>
      <w:r>
        <w:rPr>
          <w:rFonts w:hAnsi="標楷體" w:hint="eastAsia"/>
          <w:szCs w:val="24"/>
        </w:rPr>
        <w:t>則分析涉及長照殺人案件經一審判決司法判決案件，94年至113年期間計28件，其中17件之加害者均為長者，占比60.7%。參見陳偉周，「</w:t>
      </w:r>
      <w:r w:rsidRPr="0034766B">
        <w:rPr>
          <w:rFonts w:hAnsi="標楷體" w:hint="eastAsia"/>
          <w:szCs w:val="24"/>
        </w:rPr>
        <w:t>照顧者殺人案血與淚 長照3.0怎防悲劇？</w:t>
      </w:r>
      <w:r>
        <w:rPr>
          <w:rFonts w:hAnsi="標楷體" w:hint="eastAsia"/>
          <w:szCs w:val="24"/>
        </w:rPr>
        <w:t>」專題報導，今日新聞網，2025年3月7日。網址</w:t>
      </w:r>
      <w:r>
        <w:rPr>
          <w:rFonts w:ascii="新細明體" w:eastAsia="新細明體" w:hAnsi="新細明體" w:hint="eastAsia"/>
          <w:szCs w:val="24"/>
        </w:rPr>
        <w:t>：</w:t>
      </w:r>
      <w:r w:rsidRPr="00D06D10">
        <w:rPr>
          <w:rFonts w:hAnsi="標楷體"/>
          <w:szCs w:val="24"/>
        </w:rPr>
        <w:t>https://www.nownews.com/news/6655409?utm_source=recommend&amp;utm_medium=RWD</w:t>
      </w:r>
      <w:r>
        <w:rPr>
          <w:rFonts w:hAnsi="標楷體" w:hint="eastAsia"/>
          <w:szCs w:val="24"/>
        </w:rPr>
        <w:t>。</w:t>
      </w:r>
      <w:r w:rsidRPr="00D06D10">
        <w:rPr>
          <w:rFonts w:hAnsi="標楷體" w:hint="eastAsia"/>
          <w:szCs w:val="24"/>
        </w:rPr>
        <w:t>，最後瀏覽日期114年</w:t>
      </w:r>
      <w:r>
        <w:rPr>
          <w:rFonts w:hAnsi="標楷體" w:hint="eastAsia"/>
          <w:szCs w:val="24"/>
        </w:rPr>
        <w:t>9</w:t>
      </w:r>
      <w:r w:rsidRPr="00D06D10">
        <w:rPr>
          <w:rFonts w:hAnsi="標楷體" w:hint="eastAsia"/>
          <w:szCs w:val="24"/>
        </w:rPr>
        <w:t>月</w:t>
      </w:r>
      <w:r>
        <w:rPr>
          <w:rFonts w:hAnsi="標楷體" w:hint="eastAsia"/>
          <w:szCs w:val="24"/>
        </w:rPr>
        <w:t>4</w:t>
      </w:r>
      <w:r w:rsidRPr="00D06D10">
        <w:rPr>
          <w:rFonts w:hAnsi="標楷體" w:hint="eastAsia"/>
          <w:szCs w:val="24"/>
        </w:rPr>
        <w:t>日。</w:t>
      </w:r>
    </w:p>
  </w:footnote>
  <w:footnote w:id="77">
    <w:p w:rsidR="00D130B5" w:rsidRPr="00B0230A" w:rsidRDefault="00D130B5" w:rsidP="007668ED">
      <w:pPr>
        <w:pStyle w:val="142"/>
        <w:ind w:left="168" w:hangingChars="69" w:hanging="168"/>
        <w:rPr>
          <w:szCs w:val="24"/>
        </w:rPr>
      </w:pPr>
      <w:r w:rsidRPr="00B0230A">
        <w:rPr>
          <w:rStyle w:val="af4"/>
          <w:szCs w:val="24"/>
        </w:rPr>
        <w:footnoteRef/>
      </w:r>
      <w:r>
        <w:rPr>
          <w:rFonts w:hint="eastAsia"/>
          <w:szCs w:val="24"/>
        </w:rPr>
        <w:t xml:space="preserve"> </w:t>
      </w:r>
      <w:r w:rsidRPr="00A862F1">
        <w:rPr>
          <w:rFonts w:hint="eastAsia"/>
          <w:szCs w:val="24"/>
        </w:rPr>
        <w:t>長期照顧服務申請及給付辦法</w:t>
      </w:r>
      <w:r w:rsidRPr="00B166B5">
        <w:rPr>
          <w:rFonts w:hAnsi="標楷體" w:hint="eastAsia"/>
          <w:szCs w:val="24"/>
        </w:rPr>
        <w:t>第7條第2項規定：「依前項評估結果為第</w:t>
      </w:r>
      <w:r>
        <w:rPr>
          <w:rFonts w:hAnsi="標楷體" w:hint="eastAsia"/>
          <w:szCs w:val="24"/>
        </w:rPr>
        <w:t>2</w:t>
      </w:r>
      <w:r w:rsidRPr="00B166B5">
        <w:rPr>
          <w:rFonts w:hAnsi="標楷體" w:hint="eastAsia"/>
          <w:szCs w:val="24"/>
        </w:rPr>
        <w:t>級至第</w:t>
      </w:r>
      <w:r>
        <w:rPr>
          <w:rFonts w:hAnsi="標楷體" w:hint="eastAsia"/>
          <w:szCs w:val="24"/>
        </w:rPr>
        <w:t>8</w:t>
      </w:r>
      <w:r w:rsidRPr="00B166B5">
        <w:rPr>
          <w:rFonts w:hAnsi="標楷體" w:hint="eastAsia"/>
          <w:szCs w:val="24"/>
        </w:rPr>
        <w:t>級者，應依本辦法給予長照服務；其給付項目如下：…二、家庭照顧者支持服務之喘息服務。」</w:t>
      </w:r>
    </w:p>
  </w:footnote>
  <w:footnote w:id="78">
    <w:p w:rsidR="005B7137" w:rsidRPr="00F15EEC" w:rsidRDefault="005B7137" w:rsidP="007668ED">
      <w:pPr>
        <w:pStyle w:val="142"/>
        <w:ind w:left="139" w:hangingChars="57" w:hanging="139"/>
        <w:jc w:val="both"/>
      </w:pPr>
      <w:r>
        <w:rPr>
          <w:rStyle w:val="af4"/>
        </w:rPr>
        <w:footnoteRef/>
      </w:r>
      <w:r w:rsidRPr="00F15EEC">
        <w:rPr>
          <w:rFonts w:hint="eastAsia"/>
        </w:rPr>
        <w:t>「附屬單位預算執行要點」第38點規定：「業權基金每年應對以往年度完成且未達成原訂效益目標之專案計畫購建固定資產，檢討其產能利用與實際效益情形，並與原定目標比較分析差異原因及提出改進措施，於年度終了後3個月內陳報主管機關依其所屬分別核轉主計機關（單位）、該管審計機關及財政機關（單位）備查。」</w:t>
      </w:r>
    </w:p>
  </w:footnote>
  <w:footnote w:id="79">
    <w:p w:rsidR="005B7137" w:rsidRPr="00492C47" w:rsidRDefault="005B7137" w:rsidP="007668ED">
      <w:pPr>
        <w:pStyle w:val="142"/>
        <w:ind w:left="141" w:hangingChars="58" w:hanging="141"/>
      </w:pPr>
      <w:r w:rsidRPr="00492C47">
        <w:rPr>
          <w:vertAlign w:val="superscript"/>
        </w:rPr>
        <w:footnoteRef/>
      </w:r>
      <w:r w:rsidRPr="000F41F7">
        <w:rPr>
          <w:rFonts w:hint="eastAsia"/>
        </w:rPr>
        <w:t>依據行政院所訂「附屬單位預算共同項目編列作業規範」，國營事業購建固定資產計畫，應按「專案計畫」與「一般建築及設備計畫」劃分，凡屬建設新廠、重大改良及更新、擴充生產設備可衡量效益者列為專案計畫，並再分為新興計畫，與繼續計畫2</w:t>
      </w:r>
      <w:r>
        <w:rPr>
          <w:rFonts w:hint="eastAsia"/>
        </w:rPr>
        <w:t>類；其他零星購置或汰換設備，列為「一般建築及設備計畫」</w:t>
      </w:r>
      <w:r w:rsidRPr="008C752B">
        <w:rPr>
          <w:rFonts w:hint="eastAsia"/>
        </w:rPr>
        <w:t>。</w:t>
      </w:r>
    </w:p>
  </w:footnote>
  <w:footnote w:id="80">
    <w:p w:rsidR="005B7137" w:rsidRPr="00492C47" w:rsidRDefault="005B7137" w:rsidP="007668ED">
      <w:pPr>
        <w:pStyle w:val="142"/>
        <w:ind w:left="141" w:hangingChars="58" w:hanging="141"/>
      </w:pPr>
      <w:r w:rsidRPr="00492C47">
        <w:rPr>
          <w:vertAlign w:val="superscript"/>
        </w:rPr>
        <w:footnoteRef/>
      </w:r>
      <w:r w:rsidRPr="00492C47">
        <w:rPr>
          <w:rFonts w:hint="eastAsia"/>
        </w:rPr>
        <w:t>資料來源</w:t>
      </w:r>
      <w:r>
        <w:rPr>
          <w:rFonts w:hAnsi="標楷體" w:hint="eastAsia"/>
        </w:rPr>
        <w:t>：</w:t>
      </w:r>
      <w:r w:rsidRPr="00492C47">
        <w:rPr>
          <w:rFonts w:hint="eastAsia"/>
        </w:rPr>
        <w:t>監察院113年12月18</w:t>
      </w:r>
      <w:r w:rsidRPr="008C752B">
        <w:rPr>
          <w:rFonts w:hint="eastAsia"/>
        </w:rPr>
        <w:t>日113財調0039號案文(審議日期113年12月4日)及113年11月12日113交調0024號案文(審議日期113年11月12日)。</w:t>
      </w:r>
    </w:p>
  </w:footnote>
  <w:footnote w:id="81">
    <w:p w:rsidR="005B7137" w:rsidRPr="0026024F" w:rsidRDefault="005B7137" w:rsidP="007668ED">
      <w:pPr>
        <w:pStyle w:val="142"/>
        <w:jc w:val="both"/>
      </w:pPr>
      <w:r w:rsidRPr="00702A5C">
        <w:rPr>
          <w:rStyle w:val="af4"/>
        </w:rPr>
        <w:footnoteRef/>
      </w:r>
      <w:r w:rsidRPr="0026024F">
        <w:rPr>
          <w:rFonts w:hint="eastAsia"/>
        </w:rPr>
        <w:t>參閱114年1月23日經濟部「能源部門減碳行動計畫」簡報。</w:t>
      </w:r>
    </w:p>
  </w:footnote>
  <w:footnote w:id="82">
    <w:p w:rsidR="005B7137" w:rsidRPr="000567D5" w:rsidRDefault="005B7137" w:rsidP="007668ED">
      <w:pPr>
        <w:pStyle w:val="142"/>
        <w:ind w:left="85" w:hangingChars="35" w:hanging="85"/>
        <w:jc w:val="both"/>
      </w:pPr>
      <w:r w:rsidRPr="00702A5C">
        <w:rPr>
          <w:rStyle w:val="af4"/>
        </w:rPr>
        <w:footnoteRef/>
      </w:r>
      <w:r w:rsidRPr="0026024F">
        <w:rPr>
          <w:rFonts w:hint="eastAsia"/>
        </w:rPr>
        <w:t>參閱114年</w:t>
      </w:r>
      <w:r w:rsidRPr="0026024F">
        <w:t>3</w:t>
      </w:r>
      <w:r w:rsidRPr="0026024F">
        <w:rPr>
          <w:rFonts w:hint="eastAsia"/>
        </w:rPr>
        <w:t>月</w:t>
      </w:r>
      <w:r w:rsidRPr="0026024F">
        <w:t>31</w:t>
      </w:r>
      <w:r w:rsidRPr="0026024F">
        <w:rPr>
          <w:rFonts w:hint="eastAsia"/>
        </w:rPr>
        <w:t>日「台灣中油公司公布114年4月份國內天然氣價格」經濟部新聞稿。</w:t>
      </w:r>
    </w:p>
  </w:footnote>
  <w:footnote w:id="83">
    <w:p w:rsidR="005B7137" w:rsidRPr="0026041C" w:rsidRDefault="005B7137" w:rsidP="007668ED">
      <w:pPr>
        <w:pStyle w:val="142"/>
        <w:ind w:left="243" w:hangingChars="100" w:hanging="243"/>
      </w:pPr>
      <w:r>
        <w:rPr>
          <w:rStyle w:val="af4"/>
        </w:rPr>
        <w:footnoteRef/>
      </w:r>
      <w:r>
        <w:t xml:space="preserve"> </w:t>
      </w:r>
      <w:r w:rsidRPr="00A47EA1">
        <w:rPr>
          <w:rFonts w:hint="eastAsia"/>
        </w:rPr>
        <w:t>按銀行局公布資料，截至11</w:t>
      </w:r>
      <w:r>
        <w:rPr>
          <w:rFonts w:hint="eastAsia"/>
        </w:rPr>
        <w:t>3</w:t>
      </w:r>
      <w:r w:rsidRPr="00A47EA1">
        <w:rPr>
          <w:rFonts w:hint="eastAsia"/>
        </w:rPr>
        <w:t>年底，淨值及資產總額皆排名前10名之本國銀行中，有6家為公股銀行，</w:t>
      </w:r>
      <w:r>
        <w:rPr>
          <w:rFonts w:hint="eastAsia"/>
        </w:rPr>
        <w:t>餘</w:t>
      </w:r>
      <w:r w:rsidRPr="00A47EA1">
        <w:rPr>
          <w:rFonts w:hint="eastAsia"/>
        </w:rPr>
        <w:t>4家</w:t>
      </w:r>
      <w:r>
        <w:rPr>
          <w:rFonts w:hint="eastAsia"/>
        </w:rPr>
        <w:t>則係中國信託商業銀行、台北富邦商業銀行、國泰世華商業銀行及玉山商業銀行等民營銀行。</w:t>
      </w:r>
    </w:p>
  </w:footnote>
  <w:footnote w:id="84">
    <w:p w:rsidR="005B7137" w:rsidRDefault="005B7137" w:rsidP="007668ED">
      <w:pPr>
        <w:pStyle w:val="142"/>
        <w:ind w:left="243" w:hangingChars="100" w:hanging="243"/>
      </w:pPr>
      <w:r>
        <w:rPr>
          <w:rStyle w:val="af4"/>
        </w:rPr>
        <w:footnoteRef/>
      </w:r>
      <w:r>
        <w:t xml:space="preserve"> </w:t>
      </w:r>
      <w:r w:rsidRPr="00334192">
        <w:rPr>
          <w:rFonts w:hint="eastAsia"/>
        </w:rPr>
        <w:t>此處所述辦法非現行最新規範，金管會已陸續於1</w:t>
      </w:r>
      <w:r>
        <w:rPr>
          <w:rFonts w:hint="eastAsia"/>
        </w:rPr>
        <w:t>11</w:t>
      </w:r>
      <w:r w:rsidRPr="00334192">
        <w:rPr>
          <w:rFonts w:hint="eastAsia"/>
        </w:rPr>
        <w:t>年</w:t>
      </w:r>
      <w:r>
        <w:rPr>
          <w:rFonts w:hint="eastAsia"/>
        </w:rPr>
        <w:t>5</w:t>
      </w:r>
      <w:r w:rsidRPr="00334192">
        <w:rPr>
          <w:rFonts w:hint="eastAsia"/>
        </w:rPr>
        <w:t>月</w:t>
      </w:r>
      <w:r>
        <w:rPr>
          <w:rFonts w:hint="eastAsia"/>
        </w:rPr>
        <w:t>24</w:t>
      </w:r>
      <w:r w:rsidRPr="00334192">
        <w:rPr>
          <w:rFonts w:hint="eastAsia"/>
        </w:rPr>
        <w:t>日</w:t>
      </w:r>
      <w:r>
        <w:rPr>
          <w:rFonts w:hint="eastAsia"/>
        </w:rPr>
        <w:t>、112年12月12日</w:t>
      </w:r>
      <w:r w:rsidRPr="00334192">
        <w:rPr>
          <w:rFonts w:hint="eastAsia"/>
        </w:rPr>
        <w:t>及</w:t>
      </w:r>
      <w:r>
        <w:rPr>
          <w:rFonts w:hint="eastAsia"/>
        </w:rPr>
        <w:t>114</w:t>
      </w:r>
      <w:r w:rsidRPr="00334192">
        <w:rPr>
          <w:rFonts w:hint="eastAsia"/>
        </w:rPr>
        <w:t>年</w:t>
      </w:r>
      <w:r>
        <w:rPr>
          <w:rFonts w:hint="eastAsia"/>
        </w:rPr>
        <w:t>3</w:t>
      </w:r>
      <w:r w:rsidRPr="00334192">
        <w:rPr>
          <w:rFonts w:hint="eastAsia"/>
        </w:rPr>
        <w:t>月</w:t>
      </w:r>
      <w:r>
        <w:rPr>
          <w:rFonts w:hint="eastAsia"/>
        </w:rPr>
        <w:t>3</w:t>
      </w:r>
      <w:r w:rsidRPr="00334192">
        <w:rPr>
          <w:rFonts w:hint="eastAsia"/>
        </w:rPr>
        <w:t>日修正該辦法。</w:t>
      </w:r>
    </w:p>
  </w:footnote>
  <w:footnote w:id="85">
    <w:p w:rsidR="005B7137" w:rsidRDefault="005B7137" w:rsidP="007668ED">
      <w:pPr>
        <w:pStyle w:val="142"/>
        <w:ind w:left="243" w:hangingChars="100" w:hanging="243"/>
      </w:pPr>
      <w:r>
        <w:rPr>
          <w:rStyle w:val="af4"/>
        </w:rPr>
        <w:footnoteRef/>
      </w:r>
      <w:r>
        <w:t xml:space="preserve"> </w:t>
      </w:r>
      <w:r>
        <w:rPr>
          <w:rFonts w:hint="eastAsia"/>
        </w:rPr>
        <w:t>資料來源，「</w:t>
      </w:r>
      <w:r w:rsidRPr="002E71C6">
        <w:rPr>
          <w:rFonts w:hint="eastAsia"/>
        </w:rPr>
        <w:t>亞洲資產管理中心政策之推動成果</w:t>
      </w:r>
      <w:r>
        <w:rPr>
          <w:rFonts w:hint="eastAsia"/>
        </w:rPr>
        <w:t>」，金管會新聞稿，114年5月</w:t>
      </w:r>
      <w:r w:rsidRPr="002E71C6">
        <w:rPr>
          <w:rFonts w:hint="eastAsia"/>
        </w:rPr>
        <w:t>27日，</w:t>
      </w:r>
      <w:r w:rsidRPr="002E71C6">
        <w:t>https://www.fsc.gov.tw/ch/home.jsp?id=96&amp;parentpath=0,2(最後瀏覽日：114</w:t>
      </w:r>
      <w:r w:rsidRPr="002E71C6">
        <w:rPr>
          <w:rFonts w:hint="eastAsia"/>
        </w:rPr>
        <w:t>年</w:t>
      </w:r>
      <w:r>
        <w:rPr>
          <w:rFonts w:hint="eastAsia"/>
        </w:rPr>
        <w:t>9</w:t>
      </w:r>
      <w:r w:rsidRPr="002E71C6">
        <w:rPr>
          <w:rFonts w:hint="eastAsia"/>
        </w:rPr>
        <w:t>月</w:t>
      </w:r>
      <w:r>
        <w:rPr>
          <w:rFonts w:hint="eastAsia"/>
        </w:rPr>
        <w:t>3</w:t>
      </w:r>
      <w:r w:rsidRPr="002E71C6">
        <w:rPr>
          <w:rFonts w:hint="eastAsia"/>
        </w:rPr>
        <w:t>日)。</w:t>
      </w:r>
    </w:p>
  </w:footnote>
  <w:footnote w:id="86">
    <w:p w:rsidR="005B7137" w:rsidRPr="00E55B45" w:rsidRDefault="005B7137" w:rsidP="007668ED">
      <w:pPr>
        <w:pStyle w:val="142"/>
        <w:ind w:left="195" w:hangingChars="80" w:hanging="195"/>
        <w:jc w:val="both"/>
      </w:pPr>
      <w:r>
        <w:rPr>
          <w:rStyle w:val="af4"/>
        </w:rPr>
        <w:footnoteRef/>
      </w:r>
      <w:r>
        <w:t xml:space="preserve"> </w:t>
      </w:r>
      <w:r>
        <w:rPr>
          <w:rFonts w:hint="eastAsia"/>
        </w:rPr>
        <w:t>依「</w:t>
      </w:r>
      <w:r w:rsidRPr="00E55B45">
        <w:rPr>
          <w:rFonts w:hint="eastAsia"/>
        </w:rPr>
        <w:t>財政部派任公民營事業機構負責人經理人董監事管理要點</w:t>
      </w:r>
      <w:r>
        <w:rPr>
          <w:rFonts w:hint="eastAsia"/>
        </w:rPr>
        <w:t>」第12點第6款規定：「</w:t>
      </w:r>
      <w:r w:rsidRPr="00795ABB">
        <w:rPr>
          <w:rFonts w:hint="eastAsia"/>
          <w:u w:val="single"/>
        </w:rPr>
        <w:t>事業機構</w:t>
      </w:r>
      <w:r w:rsidRPr="00795ABB">
        <w:rPr>
          <w:rFonts w:hint="eastAsia"/>
        </w:rPr>
        <w:t>風險管控、法令遵循（含洗錢防制，以下同）、內部控制、內部稽核制度之重大缺失事項、有遭評等調降或</w:t>
      </w:r>
      <w:r w:rsidRPr="00795ABB">
        <w:rPr>
          <w:rFonts w:hint="eastAsia"/>
          <w:u w:val="single"/>
        </w:rPr>
        <w:t>有受國內外主管機關裁罰</w:t>
      </w:r>
      <w:r w:rsidRPr="00795ABB">
        <w:rPr>
          <w:rFonts w:hint="eastAsia"/>
        </w:rPr>
        <w:t>之虞情事，及其他可能對公司經營與公股權益有不利影響之重大事項，</w:t>
      </w:r>
      <w:r w:rsidRPr="00795ABB">
        <w:rPr>
          <w:rFonts w:hint="eastAsia"/>
          <w:u w:val="single"/>
        </w:rPr>
        <w:t>立即以書面報告向本部說明事件經過、處置情形及可能影響，並儘速提報董事會。</w:t>
      </w:r>
      <w:r>
        <w:rPr>
          <w:rFonts w:hint="eastAsia"/>
        </w:rPr>
        <w:t>」</w:t>
      </w:r>
    </w:p>
  </w:footnote>
  <w:footnote w:id="87">
    <w:p w:rsidR="00181357" w:rsidRDefault="00181357" w:rsidP="007668ED">
      <w:pPr>
        <w:pStyle w:val="142"/>
        <w:ind w:left="85" w:hangingChars="35" w:hanging="85"/>
      </w:pPr>
      <w:r>
        <w:rPr>
          <w:rStyle w:val="af4"/>
        </w:rPr>
        <w:footnoteRef/>
      </w:r>
      <w:r>
        <w:rPr>
          <w:rFonts w:hint="eastAsia"/>
        </w:rPr>
        <w:t>參立法院</w:t>
      </w:r>
      <w:r w:rsidRPr="00852A46">
        <w:rPr>
          <w:rFonts w:hint="eastAsia"/>
        </w:rPr>
        <w:t>第11屆第3會期</w:t>
      </w:r>
      <w:r>
        <w:rPr>
          <w:rFonts w:hint="eastAsia"/>
        </w:rPr>
        <w:t>經濟</w:t>
      </w:r>
      <w:r w:rsidRPr="00852A46">
        <w:rPr>
          <w:rFonts w:hint="eastAsia"/>
        </w:rPr>
        <w:t>委員會第</w:t>
      </w:r>
      <w:r>
        <w:rPr>
          <w:rFonts w:hint="eastAsia"/>
        </w:rPr>
        <w:t>8</w:t>
      </w:r>
      <w:r w:rsidRPr="00852A46">
        <w:rPr>
          <w:rFonts w:hint="eastAsia"/>
        </w:rPr>
        <w:t>次全體委員會議</w:t>
      </w:r>
      <w:r>
        <w:rPr>
          <w:rFonts w:hint="eastAsia"/>
        </w:rPr>
        <w:t>，經濟部「因應美國關稅政策以維持我國農漁畜牧業及關鍵產業競爭力之協助措施」專題報告，114年4月10日。</w:t>
      </w:r>
    </w:p>
  </w:footnote>
  <w:footnote w:id="88">
    <w:p w:rsidR="00181357" w:rsidRPr="0023565F" w:rsidRDefault="00181357" w:rsidP="00782BFC">
      <w:pPr>
        <w:pStyle w:val="142"/>
        <w:ind w:left="168" w:hangingChars="69" w:hanging="168"/>
      </w:pPr>
      <w:r>
        <w:rPr>
          <w:rStyle w:val="af4"/>
        </w:rPr>
        <w:footnoteRef/>
      </w:r>
      <w:r>
        <w:t xml:space="preserve"> </w:t>
      </w:r>
      <w:r w:rsidRPr="0023565F">
        <w:t>產</w:t>
      </w:r>
      <w:r w:rsidRPr="0023565F">
        <w:rPr>
          <w:rFonts w:hint="eastAsia"/>
        </w:rPr>
        <w:t>業</w:t>
      </w:r>
      <w:r w:rsidRPr="0023565F">
        <w:t>創</w:t>
      </w:r>
      <w:r w:rsidRPr="0023565F">
        <w:rPr>
          <w:rFonts w:hint="eastAsia"/>
        </w:rPr>
        <w:t>新</w:t>
      </w:r>
      <w:r w:rsidRPr="0023565F">
        <w:t>條例</w:t>
      </w:r>
      <w:r w:rsidRPr="0023565F">
        <w:rPr>
          <w:rFonts w:hint="eastAsia"/>
        </w:rPr>
        <w:t>第4</w:t>
      </w:r>
      <w:r w:rsidRPr="0023565F">
        <w:t>6</w:t>
      </w:r>
      <w:r w:rsidRPr="0023565F">
        <w:rPr>
          <w:rFonts w:hint="eastAsia"/>
        </w:rPr>
        <w:t>條之1第1項</w:t>
      </w:r>
      <w:r>
        <w:rPr>
          <w:rFonts w:hint="eastAsia"/>
          <w:lang w:eastAsia="zh-HK"/>
        </w:rPr>
        <w:t>及第</w:t>
      </w:r>
      <w:r>
        <w:rPr>
          <w:rFonts w:hint="eastAsia"/>
        </w:rPr>
        <w:t>3</w:t>
      </w:r>
      <w:r>
        <w:rPr>
          <w:rFonts w:hint="eastAsia"/>
          <w:lang w:eastAsia="zh-HK"/>
        </w:rPr>
        <w:t>項分別</w:t>
      </w:r>
      <w:r w:rsidRPr="0023565F">
        <w:rPr>
          <w:rFonts w:hint="eastAsia"/>
        </w:rPr>
        <w:t>規定：「由中央主管機關或直轄市、縣（市）主管機關開發設置之產業園區，土地所有權人無正當理由已持續閒置土地相當期間，除與主管機關另有契約約定或依相關規定處理者外，如符合中央主管機關所定閒置土地認定基準，各該主管機關得公告及通知土地所有權人及利害關係人，於2年期限內依法完成建築使用；各該主管機關並得隨時輔導土地所有權人及利害關係人於期限內依法完成建築使用。」</w:t>
      </w:r>
      <w:r>
        <w:rPr>
          <w:rFonts w:hint="eastAsia"/>
          <w:lang w:eastAsia="zh-HK"/>
        </w:rPr>
        <w:t>、</w:t>
      </w:r>
      <w:r w:rsidRPr="0023565F">
        <w:rPr>
          <w:rFonts w:hint="eastAsia"/>
        </w:rPr>
        <w:t>「於前2項期限內依法完成建築使用者，各該主管機關應囑託土地登記機關辦理塗銷註記登記；屆期未完成建築使用者，各該主管機關得處以土地所有權人該閒置土地當期公告現值總額百分之十以下之罰鍰，並得通知土地所有權人於1個月內提出改善計畫。各該主管機關於接獲改善計畫後得通知土地所有權人進行協商，土地所有權人應於接獲進行協商之通知日起1個月內完成協商。土地所有權人未遵期提出改善計畫或屆期未與各該主管機關完成協商者，各該主管機關基於促進產業園區用地合於立法目的使用及發展國家經濟防止土地囤積之公共利益，得作成書面處分並載明該閒置土地依查估市價審定之合理價格後，予以公開強制拍賣。」</w:t>
      </w:r>
    </w:p>
  </w:footnote>
  <w:footnote w:id="89">
    <w:p w:rsidR="00181357" w:rsidRPr="00A26631" w:rsidRDefault="00181357" w:rsidP="005D5ECA">
      <w:pPr>
        <w:pStyle w:val="142"/>
        <w:ind w:left="195" w:hangingChars="80" w:hanging="195"/>
      </w:pPr>
      <w:r>
        <w:rPr>
          <w:rStyle w:val="af4"/>
        </w:rPr>
        <w:footnoteRef/>
      </w:r>
      <w:r>
        <w:t xml:space="preserve"> </w:t>
      </w:r>
      <w:r w:rsidRPr="0023565F">
        <w:rPr>
          <w:rFonts w:hint="eastAsia"/>
        </w:rPr>
        <w:t>依現行規定公告閒置土地2年內應完成使用，因1</w:t>
      </w:r>
      <w:r w:rsidRPr="0023565F">
        <w:t>13</w:t>
      </w:r>
      <w:r w:rsidRPr="0023565F">
        <w:rPr>
          <w:rFonts w:hint="eastAsia"/>
        </w:rPr>
        <w:t>年度閒置土地控管期限至1</w:t>
      </w:r>
      <w:r w:rsidRPr="0023565F">
        <w:t>15</w:t>
      </w:r>
      <w:r w:rsidRPr="0023565F">
        <w:rPr>
          <w:rFonts w:hint="eastAsia"/>
        </w:rPr>
        <w:t>年度，爰統計資料僅至1</w:t>
      </w:r>
      <w:r w:rsidRPr="0023565F">
        <w:t>12</w:t>
      </w:r>
      <w:r w:rsidRPr="0023565F">
        <w:rPr>
          <w:rFonts w:hint="eastAsia"/>
        </w:rPr>
        <w:t>年度。</w:t>
      </w:r>
    </w:p>
  </w:footnote>
  <w:footnote w:id="90">
    <w:p w:rsidR="00181357" w:rsidRPr="0023565F" w:rsidRDefault="00181357" w:rsidP="005D5ECA">
      <w:pPr>
        <w:pStyle w:val="142"/>
        <w:ind w:left="195" w:hangingChars="80" w:hanging="195"/>
      </w:pPr>
      <w:r>
        <w:rPr>
          <w:rStyle w:val="af4"/>
        </w:rPr>
        <w:footnoteRef/>
      </w:r>
      <w:r>
        <w:t xml:space="preserve"> </w:t>
      </w:r>
      <w:r w:rsidRPr="0023565F">
        <w:rPr>
          <w:rFonts w:hint="eastAsia"/>
        </w:rPr>
        <w:t>產業園區各種用地用途及使用規範辦法第3條規定：「園區內規劃之產業用地(一)，以供與工業生產直接或相關之下列各行業使用：…二、電力及燃氣供應業。…。」</w:t>
      </w:r>
    </w:p>
  </w:footnote>
  <w:footnote w:id="91">
    <w:p w:rsidR="00181357" w:rsidRPr="00D77636" w:rsidRDefault="00181357" w:rsidP="005D5ECA">
      <w:pPr>
        <w:pStyle w:val="142"/>
        <w:ind w:left="195" w:hangingChars="80" w:hanging="195"/>
      </w:pPr>
      <w:r>
        <w:rPr>
          <w:rStyle w:val="af4"/>
        </w:rPr>
        <w:footnoteRef/>
      </w:r>
      <w:r>
        <w:t xml:space="preserve"> </w:t>
      </w:r>
      <w:r w:rsidRPr="0023565F">
        <w:t>「中華民國</w:t>
      </w:r>
      <w:r w:rsidRPr="0023565F">
        <w:rPr>
          <w:rFonts w:hint="eastAsia"/>
        </w:rPr>
        <w:t>1</w:t>
      </w:r>
      <w:r w:rsidRPr="0023565F">
        <w:t>14年度再生能源電能躉購費率及其計算公式</w:t>
      </w:r>
      <w:r w:rsidRPr="0023565F">
        <w:rPr>
          <w:rFonts w:hint="eastAsia"/>
        </w:rPr>
        <w:t>」公告事項第3項規定：「</w:t>
      </w:r>
      <w:r w:rsidRPr="0023565F">
        <w:t>太陽光電發電設備之設置，符合本條例第</w:t>
      </w:r>
      <w:r w:rsidRPr="0023565F">
        <w:rPr>
          <w:rFonts w:hint="eastAsia"/>
        </w:rPr>
        <w:t>9</w:t>
      </w:r>
      <w:r w:rsidRPr="0023565F">
        <w:t>條第</w:t>
      </w:r>
      <w:r w:rsidRPr="0023565F">
        <w:rPr>
          <w:rFonts w:hint="eastAsia"/>
        </w:rPr>
        <w:t>6</w:t>
      </w:r>
      <w:r w:rsidRPr="0023565F">
        <w:t>項規定，其設備未運轉者，其電能依下列規定費率躉購</w:t>
      </w:r>
      <w:r w:rsidRPr="0023565F">
        <w:rPr>
          <w:rFonts w:hint="eastAsia"/>
        </w:rPr>
        <w:t>2</w:t>
      </w:r>
      <w:r w:rsidRPr="0023565F">
        <w:t>0年：</w:t>
      </w:r>
      <w:r w:rsidRPr="0023565F">
        <w:rPr>
          <w:rFonts w:hint="eastAsia"/>
        </w:rPr>
        <w:t>…。」</w:t>
      </w:r>
    </w:p>
  </w:footnote>
  <w:footnote w:id="92">
    <w:p w:rsidR="00181357" w:rsidRPr="00032A47" w:rsidRDefault="00181357" w:rsidP="001A5A78">
      <w:pPr>
        <w:pStyle w:val="142"/>
        <w:ind w:left="180" w:hangingChars="74" w:hanging="180"/>
      </w:pPr>
      <w:r>
        <w:rPr>
          <w:rStyle w:val="af4"/>
        </w:rPr>
        <w:footnoteRef/>
      </w:r>
      <w:r w:rsidRPr="003421FE">
        <w:rPr>
          <w:rFonts w:hint="eastAsia"/>
          <w:sz w:val="12"/>
          <w:szCs w:val="12"/>
        </w:rPr>
        <w:t xml:space="preserve">　</w:t>
      </w:r>
      <w:r w:rsidRPr="00956715">
        <w:rPr>
          <w:rFonts w:hint="eastAsia"/>
        </w:rPr>
        <w:t>參據交通部</w:t>
      </w:r>
      <w:r>
        <w:rPr>
          <w:rFonts w:hAnsi="標楷體" w:hint="eastAsia"/>
        </w:rPr>
        <w:t>「</w:t>
      </w:r>
      <w:r w:rsidRPr="00956715">
        <w:rPr>
          <w:rFonts w:hint="eastAsia"/>
        </w:rPr>
        <w:t>世界棒球12強中華隊113年11月25日返國於桃園機場因接機活動衍生爭議檢討報告</w:t>
      </w:r>
      <w:r>
        <w:rPr>
          <w:rFonts w:hAnsi="標楷體" w:hint="eastAsia"/>
        </w:rPr>
        <w:t>」</w:t>
      </w:r>
      <w:r>
        <w:rPr>
          <w:rFonts w:ascii="新細明體" w:hAnsi="新細明體" w:hint="eastAsia"/>
        </w:rPr>
        <w:t>，</w:t>
      </w:r>
      <w:r>
        <w:rPr>
          <w:rFonts w:hAnsi="標楷體" w:hint="eastAsia"/>
        </w:rPr>
        <w:t>113年12月。</w:t>
      </w:r>
    </w:p>
  </w:footnote>
  <w:footnote w:id="93">
    <w:p w:rsidR="00181357" w:rsidRPr="001E0E44" w:rsidRDefault="00181357" w:rsidP="007668ED">
      <w:pPr>
        <w:pStyle w:val="af5"/>
        <w:ind w:left="183" w:hangingChars="90" w:hanging="183"/>
        <w:jc w:val="both"/>
      </w:pPr>
      <w:r>
        <w:rPr>
          <w:rStyle w:val="af4"/>
        </w:rPr>
        <w:footnoteRef/>
      </w:r>
      <w:r w:rsidRPr="003421FE">
        <w:rPr>
          <w:rFonts w:hint="eastAsia"/>
          <w:sz w:val="12"/>
          <w:szCs w:val="12"/>
        </w:rPr>
        <w:t xml:space="preserve">　</w:t>
      </w:r>
      <w:r w:rsidRPr="00843150">
        <w:rPr>
          <w:rStyle w:val="143"/>
          <w:rFonts w:hint="eastAsia"/>
        </w:rPr>
        <w:t>西部航線部分於高鐵</w:t>
      </w:r>
      <w:r w:rsidRPr="00F047A5">
        <w:rPr>
          <w:rStyle w:val="143"/>
          <w:rFonts w:hint="eastAsia"/>
        </w:rPr>
        <w:t>95年</w:t>
      </w:r>
      <w:r w:rsidRPr="00843150">
        <w:rPr>
          <w:rStyle w:val="143"/>
          <w:rFonts w:hint="eastAsia"/>
        </w:rPr>
        <w:t>通車後已完全被取代，東部航線運量則因</w:t>
      </w:r>
      <w:r w:rsidRPr="00F047A5">
        <w:rPr>
          <w:rStyle w:val="143"/>
          <w:rFonts w:hint="eastAsia"/>
        </w:rPr>
        <w:t>97年</w:t>
      </w:r>
      <w:r w:rsidRPr="00843150">
        <w:rPr>
          <w:rStyle w:val="143"/>
          <w:rFonts w:hint="eastAsia"/>
        </w:rPr>
        <w:t>太魯閣列車及</w:t>
      </w:r>
      <w:r w:rsidRPr="00F047A5">
        <w:rPr>
          <w:rStyle w:val="143"/>
          <w:rFonts w:hint="eastAsia"/>
        </w:rPr>
        <w:t>102年</w:t>
      </w:r>
      <w:r w:rsidRPr="00843150">
        <w:rPr>
          <w:rStyle w:val="143"/>
          <w:rFonts w:hint="eastAsia"/>
        </w:rPr>
        <w:t>普悠瑪列車</w:t>
      </w:r>
      <w:r w:rsidRPr="00F047A5">
        <w:rPr>
          <w:rStyle w:val="143"/>
          <w:rFonts w:hint="eastAsia"/>
        </w:rPr>
        <w:t>於</w:t>
      </w:r>
      <w:r w:rsidRPr="00843150">
        <w:rPr>
          <w:rStyle w:val="143"/>
          <w:rFonts w:hint="eastAsia"/>
        </w:rPr>
        <w:t>投入營運</w:t>
      </w:r>
      <w:r>
        <w:rPr>
          <w:rStyle w:val="143"/>
          <w:rFonts w:hAnsi="標楷體" w:hint="eastAsia"/>
        </w:rPr>
        <w:t>，</w:t>
      </w:r>
      <w:r>
        <w:rPr>
          <w:rStyle w:val="143"/>
          <w:rFonts w:hint="eastAsia"/>
        </w:rPr>
        <w:t>而逐年減少</w:t>
      </w:r>
      <w:r w:rsidRPr="00F047A5">
        <w:rPr>
          <w:rStyle w:val="143"/>
          <w:rFonts w:hint="eastAsia"/>
        </w:rPr>
        <w:t>。</w:t>
      </w:r>
    </w:p>
  </w:footnote>
  <w:footnote w:id="94">
    <w:p w:rsidR="00181357" w:rsidRPr="00CB1A80" w:rsidRDefault="00181357" w:rsidP="007668ED">
      <w:pPr>
        <w:pStyle w:val="af5"/>
        <w:ind w:left="183" w:hangingChars="90" w:hanging="183"/>
        <w:jc w:val="both"/>
      </w:pPr>
      <w:r>
        <w:rPr>
          <w:rStyle w:val="af4"/>
        </w:rPr>
        <w:footnoteRef/>
      </w:r>
      <w:r w:rsidRPr="003421FE">
        <w:rPr>
          <w:rFonts w:hint="eastAsia"/>
          <w:sz w:val="12"/>
          <w:szCs w:val="12"/>
        </w:rPr>
        <w:t xml:space="preserve">　</w:t>
      </w:r>
      <w:r>
        <w:rPr>
          <w:rStyle w:val="143"/>
          <w:rFonts w:hint="eastAsia"/>
        </w:rPr>
        <w:t>綜</w:t>
      </w:r>
      <w:r w:rsidRPr="00905C5D">
        <w:rPr>
          <w:rStyle w:val="143"/>
          <w:rFonts w:hint="eastAsia"/>
        </w:rPr>
        <w:t>整自</w:t>
      </w:r>
      <w:r>
        <w:rPr>
          <w:rStyle w:val="143"/>
          <w:rFonts w:hint="eastAsia"/>
        </w:rPr>
        <w:t>2040年整體規劃之</w:t>
      </w:r>
      <w:r w:rsidRPr="00905C5D">
        <w:rPr>
          <w:rStyle w:val="143"/>
          <w:rFonts w:hint="eastAsia"/>
        </w:rPr>
        <w:t>國際空運發展情勢與案例分析</w:t>
      </w:r>
      <w:r>
        <w:rPr>
          <w:rStyle w:val="143"/>
          <w:rFonts w:hint="eastAsia"/>
        </w:rPr>
        <w:t>技術報告及</w:t>
      </w:r>
      <w:r w:rsidRPr="00905C5D">
        <w:rPr>
          <w:rStyle w:val="143"/>
          <w:rFonts w:hint="eastAsia"/>
        </w:rPr>
        <w:t>地方機場誘客機制探討</w:t>
      </w:r>
      <w:r>
        <w:rPr>
          <w:rStyle w:val="143"/>
          <w:rFonts w:hint="eastAsia"/>
        </w:rPr>
        <w:t>-</w:t>
      </w:r>
      <w:r w:rsidRPr="00905C5D">
        <w:rPr>
          <w:rStyle w:val="143"/>
          <w:rFonts w:hint="eastAsia"/>
        </w:rPr>
        <w:t>學界合作成果</w:t>
      </w:r>
      <w:r w:rsidRPr="009F06CD">
        <w:rPr>
          <w:rStyle w:val="143"/>
          <w:rFonts w:hint="eastAsia"/>
        </w:rPr>
        <w:t>技術報告</w:t>
      </w:r>
      <w:r>
        <w:rPr>
          <w:rStyle w:val="143"/>
          <w:rFonts w:hint="eastAsia"/>
        </w:rPr>
        <w:t>等</w:t>
      </w:r>
      <w:r>
        <w:rPr>
          <w:rStyle w:val="143"/>
          <w:rFonts w:hAnsi="標楷體" w:hint="eastAsia"/>
        </w:rPr>
        <w:t>。</w:t>
      </w:r>
    </w:p>
  </w:footnote>
  <w:footnote w:id="95">
    <w:p w:rsidR="006D1446" w:rsidRPr="0057711A" w:rsidRDefault="006D1446" w:rsidP="001A5A78">
      <w:pPr>
        <w:pStyle w:val="142"/>
      </w:pPr>
      <w:r w:rsidRPr="001A5A78">
        <w:rPr>
          <w:rStyle w:val="af4"/>
          <w:szCs w:val="20"/>
        </w:rPr>
        <w:footnoteRef/>
      </w:r>
      <w:r w:rsidRPr="001A5A78">
        <w:rPr>
          <w:rStyle w:val="af4"/>
          <w:rFonts w:hint="eastAsia"/>
          <w:szCs w:val="20"/>
        </w:rPr>
        <w:t xml:space="preserve"> </w:t>
      </w:r>
      <w:r w:rsidR="001A5A78" w:rsidRPr="001A5A78">
        <w:t>交通部觀光局於112年9</w:t>
      </w:r>
      <w:r w:rsidR="001A5A78" w:rsidRPr="001A5A78">
        <w:rPr>
          <w:rFonts w:hint="eastAsia"/>
        </w:rPr>
        <w:t>月15日改制為</w:t>
      </w:r>
      <w:r w:rsidR="001A5A78" w:rsidRPr="0057711A">
        <w:rPr>
          <w:rFonts w:hint="eastAsia"/>
          <w:szCs w:val="24"/>
        </w:rPr>
        <w:t>交通部</w:t>
      </w:r>
      <w:r w:rsidR="001A5A78" w:rsidRPr="001A5A78">
        <w:rPr>
          <w:rFonts w:hint="eastAsia"/>
        </w:rPr>
        <w:t>觀光署，</w:t>
      </w:r>
      <w:r w:rsidR="001A5A78" w:rsidRPr="0057711A">
        <w:rPr>
          <w:rFonts w:hint="eastAsia"/>
          <w:szCs w:val="24"/>
        </w:rPr>
        <w:t>本文均稱觀光署。</w:t>
      </w:r>
    </w:p>
  </w:footnote>
  <w:footnote w:id="96">
    <w:p w:rsidR="006D1446" w:rsidRPr="004F39EA" w:rsidRDefault="006D1446" w:rsidP="007668ED">
      <w:pPr>
        <w:pStyle w:val="142"/>
        <w:ind w:leftChars="4" w:left="176" w:hangingChars="68" w:hanging="165"/>
        <w:jc w:val="both"/>
      </w:pPr>
      <w:r w:rsidRPr="004F39EA">
        <w:rPr>
          <w:rStyle w:val="af4"/>
        </w:rPr>
        <w:footnoteRef/>
      </w:r>
      <w:r w:rsidRPr="004F39EA">
        <w:rPr>
          <w:vertAlign w:val="superscript"/>
        </w:rPr>
        <w:t xml:space="preserve"> </w:t>
      </w:r>
      <w:r w:rsidRPr="004F39EA">
        <w:rPr>
          <w:rFonts w:hint="eastAsia"/>
        </w:rPr>
        <w:t>政府採購法第18</w:t>
      </w:r>
      <w:r>
        <w:rPr>
          <w:rFonts w:hint="eastAsia"/>
        </w:rPr>
        <w:t>、1</w:t>
      </w:r>
      <w:r>
        <w:t>9</w:t>
      </w:r>
      <w:r>
        <w:rPr>
          <w:rFonts w:hint="eastAsia"/>
        </w:rPr>
        <w:t>、</w:t>
      </w:r>
      <w:r w:rsidRPr="004F39EA">
        <w:rPr>
          <w:rFonts w:hint="eastAsia"/>
        </w:rPr>
        <w:t>20、22、48及49條規定及中央機關未達公告金額採購招標辦法第5條規定。</w:t>
      </w:r>
    </w:p>
  </w:footnote>
  <w:footnote w:id="97">
    <w:p w:rsidR="006D1446" w:rsidRPr="00392417" w:rsidRDefault="006D1446" w:rsidP="007668ED">
      <w:pPr>
        <w:pStyle w:val="142"/>
        <w:ind w:leftChars="-5" w:left="154" w:hangingChars="69" w:hanging="168"/>
        <w:jc w:val="both"/>
      </w:pPr>
      <w:r>
        <w:rPr>
          <w:rStyle w:val="af4"/>
        </w:rPr>
        <w:footnoteRef/>
      </w:r>
      <w:r>
        <w:t xml:space="preserve"> 11</w:t>
      </w:r>
      <w:r>
        <w:rPr>
          <w:rFonts w:hint="eastAsia"/>
        </w:rPr>
        <w:t>1</w:t>
      </w:r>
      <w:r>
        <w:t>年度(含)以前公告金額為新臺幣100萬元，行政院公共工程委員會111年 12 月23日修正公告金額為新臺幣150萬元，並自112年1月1日生效。</w:t>
      </w:r>
    </w:p>
  </w:footnote>
  <w:footnote w:id="98">
    <w:p w:rsidR="006D1446" w:rsidRPr="00AB2F2F" w:rsidRDefault="006D1446" w:rsidP="007668ED">
      <w:pPr>
        <w:pStyle w:val="142"/>
        <w:ind w:leftChars="-5" w:left="139" w:hangingChars="63" w:hanging="153"/>
        <w:jc w:val="both"/>
        <w:rPr>
          <w:shd w:val="clear" w:color="auto" w:fill="FFFFFF"/>
        </w:rPr>
      </w:pPr>
      <w:r w:rsidRPr="0074701E">
        <w:rPr>
          <w:vertAlign w:val="superscript"/>
        </w:rPr>
        <w:footnoteRef/>
      </w:r>
      <w:r w:rsidRPr="0074701E">
        <w:rPr>
          <w:rFonts w:hint="eastAsia"/>
        </w:rPr>
        <w:t xml:space="preserve"> 110年6月9日修正公布預算法第62條之1規定：「基於行政中立、維護新聞自由及人民權益，政府各機關暨公營事業、政府捐助基金百分之五十以上成立之財團法人及政府轉投資資本百分之五十以上事業，編列預算於平面媒體、廣播媒體、網路媒體（含社群媒體）及電視媒體辦理政策及業務宣導，應明確標示其為廣告且揭示辦理或贊助機關、單位名稱，並不得以置入性行銷方式進行。」、「前項辦理政策及業務宣導之預算，各主管機關應就其執行情形加強管理，按月於機</w:t>
      </w:r>
      <w:r w:rsidRPr="0074701E">
        <w:rPr>
          <w:rFonts w:hint="eastAsia"/>
          <w:spacing w:val="10"/>
        </w:rPr>
        <w:t>關資訊公開區公布宣導主題、媒體類型、期程、金額、執行單位等事項，</w:t>
      </w:r>
      <w:r w:rsidRPr="0074701E">
        <w:rPr>
          <w:rFonts w:hint="eastAsia"/>
          <w:spacing w:val="10"/>
          <w:shd w:val="clear" w:color="auto" w:fill="FFFFFF"/>
        </w:rPr>
        <w:t>並於主</w:t>
      </w:r>
      <w:r w:rsidRPr="00AB2F2F">
        <w:rPr>
          <w:rFonts w:hint="eastAsia"/>
          <w:shd w:val="clear" w:color="auto" w:fill="FFFFFF"/>
        </w:rPr>
        <w:t>計總處網站專區公布，按季送立法院備查。</w:t>
      </w:r>
      <w:r>
        <w:rPr>
          <w:rFonts w:hint="eastAsia"/>
          <w:shd w:val="clear" w:color="auto" w:fill="FFFFFF"/>
        </w:rPr>
        <w:t>」</w:t>
      </w:r>
    </w:p>
  </w:footnote>
  <w:footnote w:id="99">
    <w:p w:rsidR="006D1446" w:rsidRPr="008773A1" w:rsidRDefault="006D1446" w:rsidP="0074701E">
      <w:pPr>
        <w:pStyle w:val="142"/>
        <w:ind w:leftChars="-5" w:left="139" w:hangingChars="63" w:hanging="153"/>
        <w:jc w:val="both"/>
      </w:pPr>
      <w:r w:rsidRPr="008773A1">
        <w:rPr>
          <w:rStyle w:val="af4"/>
        </w:rPr>
        <w:footnoteRef/>
      </w:r>
      <w:r w:rsidRPr="008773A1">
        <w:t xml:space="preserve"> </w:t>
      </w:r>
      <w:r w:rsidRPr="0074701E">
        <w:rPr>
          <w:rStyle w:val="146"/>
          <w:rFonts w:hint="eastAsia"/>
          <w:b w:val="0"/>
          <w:sz w:val="24"/>
          <w:szCs w:val="24"/>
        </w:rPr>
        <w:t>行政院主計總處110年12月15日修正「</w:t>
      </w:r>
      <w:r w:rsidRPr="0074701E">
        <w:rPr>
          <w:rStyle w:val="146"/>
          <w:b w:val="0"/>
          <w:sz w:val="24"/>
          <w:szCs w:val="24"/>
        </w:rPr>
        <w:t>預算法第 62 條之 1 執行原</w:t>
      </w:r>
      <w:r w:rsidRPr="0074701E">
        <w:rPr>
          <w:rStyle w:val="146"/>
          <w:rFonts w:hint="eastAsia"/>
          <w:b w:val="0"/>
          <w:sz w:val="24"/>
          <w:szCs w:val="24"/>
        </w:rPr>
        <w:t>則」，參、一規定:「中央政府</w:t>
      </w:r>
      <w:r w:rsidRPr="0074701E">
        <w:rPr>
          <w:rStyle w:val="146"/>
          <w:b w:val="0"/>
          <w:sz w:val="24"/>
          <w:szCs w:val="24"/>
        </w:rPr>
        <w:t>…</w:t>
      </w:r>
      <w:r w:rsidRPr="0074701E">
        <w:rPr>
          <w:rStyle w:val="146"/>
          <w:rFonts w:hint="eastAsia"/>
          <w:b w:val="0"/>
          <w:sz w:val="24"/>
          <w:szCs w:val="24"/>
        </w:rPr>
        <w:t>，編列預算於平面媒體、廣播媒體、網路媒體（含社群媒體）及電視媒體(以下簡稱四大媒體)辦理之政策及業務宣導，除屬免予適用情形者外，均為本法規範範圍」；參、二規定：「宣導內容</w:t>
      </w:r>
      <w:r w:rsidRPr="0074701E">
        <w:rPr>
          <w:rStyle w:val="146"/>
          <w:b w:val="0"/>
          <w:sz w:val="24"/>
          <w:szCs w:val="24"/>
        </w:rPr>
        <w:t>…</w:t>
      </w:r>
      <w:r w:rsidRPr="0074701E">
        <w:rPr>
          <w:rStyle w:val="146"/>
          <w:rFonts w:hint="eastAsia"/>
          <w:b w:val="0"/>
          <w:sz w:val="24"/>
          <w:szCs w:val="24"/>
        </w:rPr>
        <w:t>，於標示廣告後，有損及其公信力</w:t>
      </w:r>
      <w:r w:rsidRPr="0074701E">
        <w:rPr>
          <w:rStyle w:val="146"/>
          <w:b w:val="0"/>
          <w:sz w:val="24"/>
          <w:szCs w:val="24"/>
        </w:rPr>
        <w:t>…</w:t>
      </w:r>
      <w:r w:rsidRPr="0074701E">
        <w:rPr>
          <w:rStyle w:val="146"/>
          <w:rFonts w:hint="eastAsia"/>
          <w:b w:val="0"/>
          <w:sz w:val="24"/>
          <w:szCs w:val="24"/>
        </w:rPr>
        <w:t>等情形，始得免予適用本法第1項有關『應明確標示其為廣告之規定』(以下簡稱免予適用本法規定)。</w:t>
      </w:r>
      <w:r w:rsidRPr="0074701E">
        <w:rPr>
          <w:rStyle w:val="146"/>
          <w:b w:val="0"/>
          <w:sz w:val="24"/>
          <w:szCs w:val="24"/>
        </w:rPr>
        <w:t>…</w:t>
      </w:r>
      <w:r w:rsidRPr="0074701E">
        <w:rPr>
          <w:rStyle w:val="146"/>
          <w:rFonts w:hint="eastAsia"/>
          <w:b w:val="0"/>
          <w:sz w:val="24"/>
          <w:szCs w:val="24"/>
        </w:rPr>
        <w:t>」；參、三規定：「前述得免予適用本法規定之情形可能有以下方面：</w:t>
      </w:r>
      <w:r w:rsidRPr="0074701E">
        <w:rPr>
          <w:rStyle w:val="146"/>
          <w:b w:val="0"/>
          <w:sz w:val="24"/>
          <w:szCs w:val="24"/>
        </w:rPr>
        <w:t>…</w:t>
      </w:r>
      <w:r w:rsidRPr="0074701E">
        <w:rPr>
          <w:rStyle w:val="146"/>
          <w:rFonts w:hint="eastAsia"/>
          <w:b w:val="0"/>
          <w:sz w:val="24"/>
          <w:szCs w:val="24"/>
        </w:rPr>
        <w:t>(四)辦理國際政策及業務宣導，標示為廣告有違反他國法令規定者：例如</w:t>
      </w:r>
      <w:r w:rsidRPr="0074701E">
        <w:rPr>
          <w:rStyle w:val="146"/>
          <w:b w:val="0"/>
          <w:sz w:val="24"/>
          <w:szCs w:val="24"/>
        </w:rPr>
        <w:t>…</w:t>
      </w:r>
      <w:r w:rsidRPr="0074701E">
        <w:rPr>
          <w:rStyle w:val="146"/>
          <w:rFonts w:hint="eastAsia"/>
          <w:b w:val="0"/>
          <w:sz w:val="24"/>
          <w:szCs w:val="24"/>
        </w:rPr>
        <w:t>交通部觀光局於國外刊登之觀光行銷廣告等。」</w:t>
      </w:r>
    </w:p>
  </w:footnote>
  <w:footnote w:id="100">
    <w:p w:rsidR="006D1446" w:rsidRPr="004C11E6" w:rsidRDefault="006D1446" w:rsidP="0074701E">
      <w:pPr>
        <w:pStyle w:val="142"/>
        <w:ind w:leftChars="-5" w:left="139" w:hangingChars="63" w:hanging="153"/>
        <w:jc w:val="both"/>
      </w:pPr>
      <w:r>
        <w:rPr>
          <w:rStyle w:val="af4"/>
        </w:rPr>
        <w:footnoteRef/>
      </w:r>
      <w:r w:rsidRPr="004C11E6">
        <w:rPr>
          <w:rStyle w:val="143"/>
        </w:rPr>
        <w:t xml:space="preserve"> </w:t>
      </w:r>
      <w:r>
        <w:rPr>
          <w:rStyle w:val="143"/>
          <w:rFonts w:hint="eastAsia"/>
        </w:rPr>
        <w:t>「113</w:t>
      </w:r>
      <w:r w:rsidRPr="004C11E6">
        <w:rPr>
          <w:rStyle w:val="143"/>
          <w:rFonts w:hint="eastAsia"/>
        </w:rPr>
        <w:t>年度中央政府總預算附屬單位預算編製應行注意事項-非營業部分</w:t>
      </w:r>
      <w:r>
        <w:rPr>
          <w:rStyle w:val="143"/>
          <w:rFonts w:hint="eastAsia"/>
        </w:rPr>
        <w:t>」</w:t>
      </w:r>
      <w:r w:rsidRPr="00402730">
        <w:rPr>
          <w:rStyle w:val="143"/>
          <w:rFonts w:hint="eastAsia"/>
        </w:rPr>
        <w:t>一</w:t>
      </w:r>
      <w:r>
        <w:rPr>
          <w:rStyle w:val="143"/>
          <w:rFonts w:hint="eastAsia"/>
        </w:rPr>
        <w:t>、(</w:t>
      </w:r>
      <w:r w:rsidRPr="00402730">
        <w:rPr>
          <w:rStyle w:val="143"/>
          <w:rFonts w:hint="eastAsia"/>
        </w:rPr>
        <w:t>二十</w:t>
      </w:r>
      <w:r>
        <w:rPr>
          <w:rStyle w:val="143"/>
          <w:rFonts w:hint="eastAsia"/>
        </w:rPr>
        <w:t>二)</w:t>
      </w:r>
      <w:r w:rsidRPr="004C11E6">
        <w:rPr>
          <w:rStyle w:val="143"/>
        </w:rPr>
        <w:t>媒體政策及業務宣導費與推展費</w:t>
      </w:r>
      <w:r w:rsidRPr="00402730">
        <w:rPr>
          <w:rStyle w:val="143"/>
          <w:rFonts w:hint="eastAsia"/>
        </w:rPr>
        <w:t>規定</w:t>
      </w:r>
      <w:r>
        <w:rPr>
          <w:rStyle w:val="143"/>
          <w:rFonts w:ascii="新細明體" w:eastAsia="新細明體" w:hAnsi="新細明體" w:hint="eastAsia"/>
        </w:rPr>
        <w:t>：「</w:t>
      </w:r>
      <w:r>
        <w:rPr>
          <w:rStyle w:val="143"/>
          <w:rFonts w:hint="eastAsia"/>
        </w:rPr>
        <w:t>1.</w:t>
      </w:r>
      <w:r w:rsidRPr="004C11E6">
        <w:rPr>
          <w:rStyle w:val="143"/>
        </w:rPr>
        <w:t>媒體政策及業務宣導費：各基</w:t>
      </w:r>
      <w:r w:rsidRPr="00EC1DA8">
        <w:rPr>
          <w:rStyle w:val="143"/>
        </w:rPr>
        <w:t>金依預算法第62條之1規定，透過平面媒體、廣播媒體、網路媒體（含社群媒體）及電視媒體，配合政府推動各項政策及業務之宣導經費應編列於</w:t>
      </w:r>
      <w:r w:rsidRPr="00EC1DA8">
        <w:rPr>
          <w:rStyle w:val="143"/>
          <w:rFonts w:hint="eastAsia"/>
        </w:rPr>
        <w:t>『</w:t>
      </w:r>
      <w:r w:rsidRPr="00EC1DA8">
        <w:rPr>
          <w:rStyle w:val="143"/>
        </w:rPr>
        <w:t>媒體政策及業務宣導費</w:t>
      </w:r>
      <w:r w:rsidRPr="00EC1DA8">
        <w:rPr>
          <w:rStyle w:val="143"/>
          <w:rFonts w:hint="eastAsia"/>
        </w:rPr>
        <w:t>』</w:t>
      </w:r>
      <w:r w:rsidRPr="00EC1DA8">
        <w:rPr>
          <w:rStyle w:val="143"/>
        </w:rPr>
        <w:t>科目。涉及上開政策及業務宣導工作之委外或勞務承攬人力、影片製作等相關成本，應予計入。至例行性辦理輿情觀測、新聞聯繫或召開記者說明會，除所辦內容屬上開媒體刊登或託播政策及業務宣導項目範圍應予計入外，其餘不計入。</w:t>
      </w:r>
      <w:r w:rsidRPr="00EC1DA8">
        <w:rPr>
          <w:rStyle w:val="143"/>
          <w:rFonts w:hint="eastAsia"/>
        </w:rPr>
        <w:t>2.</w:t>
      </w:r>
      <w:r w:rsidRPr="00EC1DA8">
        <w:rPr>
          <w:rStyle w:val="143"/>
        </w:rPr>
        <w:t>推展費：作業基金因應營運或回收成本需要（如各國立</w:t>
      </w:r>
      <w:r w:rsidRPr="00EC1DA8">
        <w:rPr>
          <w:rStyle w:val="143"/>
          <w:rFonts w:hint="eastAsia"/>
        </w:rPr>
        <w:t>大專校院辦理之招生相關廣告），以及特別收入基金具作業性質（如為銷售稻米刊登之廣告），為促進產品或勞務業務量之推展，以及非透過平面媒體、廣播媒體、網路媒體（含社群媒體）及電視媒體辦理之政策宣導經費，如舉辦活動、說明會、園遊會或發放各項宣傳品等，應編列於『推展費』科目。</w:t>
      </w:r>
      <w:r w:rsidRPr="00EC1DA8">
        <w:rPr>
          <w:rStyle w:val="143"/>
        </w:rPr>
        <w:t>…</w:t>
      </w:r>
      <w:r>
        <w:rPr>
          <w:rStyle w:val="143"/>
          <w:rFonts w:hint="eastAsia"/>
        </w:rPr>
        <w:t>。」</w:t>
      </w:r>
    </w:p>
  </w:footnote>
  <w:footnote w:id="101">
    <w:p w:rsidR="006D1446" w:rsidRPr="004F1E7E" w:rsidRDefault="006D1446" w:rsidP="00214B11">
      <w:pPr>
        <w:pStyle w:val="142"/>
        <w:ind w:left="168" w:hangingChars="69" w:hanging="168"/>
        <w:jc w:val="both"/>
        <w:rPr>
          <w:rFonts w:hint="eastAsia"/>
        </w:rPr>
      </w:pPr>
      <w:r>
        <w:rPr>
          <w:rStyle w:val="af4"/>
        </w:rPr>
        <w:footnoteRef/>
      </w:r>
      <w:r>
        <w:rPr>
          <w:rFonts w:hint="eastAsia"/>
        </w:rPr>
        <w:t xml:space="preserve"> 主計總處，「</w:t>
      </w:r>
      <w:r w:rsidRPr="00970C0F">
        <w:rPr>
          <w:rFonts w:hint="eastAsia"/>
        </w:rPr>
        <w:t>113 年 11 月底工業及服務業職位空缺相關統計結果</w:t>
      </w:r>
      <w:r>
        <w:rPr>
          <w:rFonts w:hint="eastAsia"/>
        </w:rPr>
        <w:t>」新聞稿，</w:t>
      </w:r>
      <w:r w:rsidRPr="00970C0F">
        <w:rPr>
          <w:rFonts w:hint="eastAsia"/>
        </w:rPr>
        <w:t>114年2月27日</w:t>
      </w:r>
      <w:r>
        <w:rPr>
          <w:rFonts w:hint="eastAsia"/>
        </w:rPr>
        <w:t>。</w:t>
      </w:r>
    </w:p>
  </w:footnote>
  <w:footnote w:id="102">
    <w:p w:rsidR="006D1446" w:rsidRPr="008C06C3" w:rsidRDefault="006D1446" w:rsidP="00214B11">
      <w:pPr>
        <w:pStyle w:val="142"/>
        <w:ind w:left="168" w:hangingChars="69" w:hanging="168"/>
        <w:jc w:val="both"/>
        <w:rPr>
          <w:rFonts w:hint="eastAsia"/>
        </w:rPr>
      </w:pPr>
      <w:r>
        <w:rPr>
          <w:rStyle w:val="af4"/>
        </w:rPr>
        <w:footnoteRef/>
      </w:r>
      <w:r>
        <w:rPr>
          <w:rFonts w:hint="eastAsia"/>
        </w:rPr>
        <w:t xml:space="preserve"> 勞動部</w:t>
      </w:r>
      <w:r w:rsidRPr="009F50EF">
        <w:rPr>
          <w:rFonts w:hint="eastAsia"/>
        </w:rPr>
        <w:t>113年10月30日</w:t>
      </w:r>
      <w:r>
        <w:rPr>
          <w:rFonts w:hint="eastAsia"/>
        </w:rPr>
        <w:t>於本院第11屆第2會期社會福利及衛生環境委員會提專案報告指出，其</w:t>
      </w:r>
      <w:r w:rsidRPr="00E70C83">
        <w:rPr>
          <w:rFonts w:hint="eastAsia"/>
        </w:rPr>
        <w:t>統計</w:t>
      </w:r>
      <w:r>
        <w:rPr>
          <w:rFonts w:hint="eastAsia"/>
        </w:rPr>
        <w:t>資料</w:t>
      </w:r>
      <w:r w:rsidRPr="00E70C83">
        <w:rPr>
          <w:rFonts w:hint="eastAsia"/>
        </w:rPr>
        <w:t>係透過</w:t>
      </w:r>
      <w:r>
        <w:rPr>
          <w:rFonts w:hint="eastAsia"/>
        </w:rPr>
        <w:t>主計總處</w:t>
      </w:r>
      <w:r w:rsidRPr="00E70C83">
        <w:rPr>
          <w:rFonts w:hint="eastAsia"/>
        </w:rPr>
        <w:t>「113年第4次人力需求調查」試辦蒐集，</w:t>
      </w:r>
      <w:r>
        <w:rPr>
          <w:rFonts w:hint="eastAsia"/>
        </w:rPr>
        <w:t>其中「職位空缺」係指單位確實具有該項工作機會或職缺，已對外或可立即對外公開徵人，但尚未找到適任人員之現有職缺，如擴大營運、增設生產線或有人員退出時，尚待增僱或補充之人員，但不含遇缺不補、預估缺、內部遷補或派駐海外分廠之職缺。</w:t>
      </w:r>
    </w:p>
  </w:footnote>
  <w:footnote w:id="103">
    <w:p w:rsidR="006D1446" w:rsidRPr="00A241B5" w:rsidRDefault="006D1446" w:rsidP="00214B11">
      <w:pPr>
        <w:pStyle w:val="142"/>
        <w:spacing w:line="260" w:lineRule="exact"/>
        <w:ind w:left="168" w:hangingChars="69" w:hanging="168"/>
        <w:jc w:val="both"/>
        <w:rPr>
          <w:rFonts w:hint="eastAsia"/>
        </w:rPr>
      </w:pPr>
      <w:r>
        <w:rPr>
          <w:rStyle w:val="af4"/>
        </w:rPr>
        <w:footnoteRef/>
      </w:r>
      <w:r>
        <w:t xml:space="preserve"> </w:t>
      </w:r>
      <w:r>
        <w:rPr>
          <w:rFonts w:hint="eastAsia"/>
        </w:rPr>
        <w:t>按行政院主計總處113年11月28日「113年5月人力運用調查統計結果」顯示，</w:t>
      </w:r>
      <w:r w:rsidRPr="00B24A61">
        <w:rPr>
          <w:rFonts w:hint="eastAsia"/>
        </w:rPr>
        <w:t>失業者尋職過程中，曾遇有工作機會者計14.7萬人</w:t>
      </w:r>
      <w:r>
        <w:rPr>
          <w:rFonts w:hint="eastAsia"/>
        </w:rPr>
        <w:t>(</w:t>
      </w:r>
      <w:r w:rsidRPr="00B24A61">
        <w:rPr>
          <w:rFonts w:hint="eastAsia"/>
        </w:rPr>
        <w:t>占失業人數36.76%</w:t>
      </w:r>
      <w:r>
        <w:rPr>
          <w:rFonts w:hint="eastAsia"/>
        </w:rPr>
        <w:t>)</w:t>
      </w:r>
      <w:r w:rsidRPr="00B24A61">
        <w:rPr>
          <w:rFonts w:hint="eastAsia"/>
        </w:rPr>
        <w:t>，其未</w:t>
      </w:r>
      <w:r w:rsidRPr="00214B11">
        <w:rPr>
          <w:rFonts w:hint="eastAsia"/>
          <w:spacing w:val="14"/>
        </w:rPr>
        <w:t>就業主因為「待遇不符期望」占69.01%，「工作地點不理想」、「工作時間長短不適</w:t>
      </w:r>
      <w:r w:rsidRPr="00B24A61">
        <w:rPr>
          <w:rFonts w:hint="eastAsia"/>
        </w:rPr>
        <w:t>合」分</w:t>
      </w:r>
      <w:r>
        <w:rPr>
          <w:rFonts w:hint="eastAsia"/>
        </w:rPr>
        <w:t>別</w:t>
      </w:r>
      <w:r w:rsidRPr="00B24A61">
        <w:rPr>
          <w:rFonts w:hint="eastAsia"/>
        </w:rPr>
        <w:t>占10.40%及9.11%</w:t>
      </w:r>
      <w:r>
        <w:rPr>
          <w:rFonts w:hint="eastAsia"/>
        </w:rPr>
        <w:t>。</w:t>
      </w:r>
    </w:p>
  </w:footnote>
  <w:footnote w:id="104">
    <w:p w:rsidR="006D1446" w:rsidRPr="00257D43" w:rsidRDefault="006D1446" w:rsidP="007668ED">
      <w:pPr>
        <w:pStyle w:val="afff6"/>
        <w:ind w:left="756" w:hanging="167"/>
        <w:rPr>
          <w:rFonts w:hint="eastAsia"/>
        </w:rPr>
      </w:pPr>
      <w:r>
        <w:rPr>
          <w:rStyle w:val="af4"/>
        </w:rPr>
        <w:footnoteRef/>
      </w:r>
      <w:r>
        <w:rPr>
          <w:rFonts w:hint="eastAsia"/>
        </w:rPr>
        <w:t>監察院</w:t>
      </w:r>
      <w:r w:rsidRPr="00134ACB">
        <w:t>113</w:t>
      </w:r>
      <w:r>
        <w:rPr>
          <w:rFonts w:hint="eastAsia"/>
        </w:rPr>
        <w:t>年</w:t>
      </w:r>
      <w:r w:rsidRPr="00134ACB">
        <w:t>11</w:t>
      </w:r>
      <w:r>
        <w:rPr>
          <w:rFonts w:hint="eastAsia"/>
        </w:rPr>
        <w:t>月</w:t>
      </w:r>
      <w:r w:rsidRPr="00134ACB">
        <w:t>26</w:t>
      </w:r>
      <w:r>
        <w:rPr>
          <w:rFonts w:hint="eastAsia"/>
        </w:rPr>
        <w:t>日公告之</w:t>
      </w:r>
      <w:r w:rsidRPr="00134ACB">
        <w:rPr>
          <w:rFonts w:hint="eastAsia"/>
        </w:rPr>
        <w:t>113社調0023</w:t>
      </w:r>
      <w:r>
        <w:rPr>
          <w:rFonts w:hint="eastAsia"/>
        </w:rPr>
        <w:t>調查報告，</w:t>
      </w:r>
      <w:r w:rsidRPr="009416CF">
        <w:t>https://www.cy</w:t>
      </w:r>
      <w:r w:rsidRPr="003A6AC6">
        <w:t>.gov.tw/CyBsBoxContent.aspx?n=133&amp;s=48940</w:t>
      </w:r>
      <w:r w:rsidRPr="003A6AC6">
        <w:rPr>
          <w:rFonts w:hint="eastAsia"/>
        </w:rPr>
        <w:t>(</w:t>
      </w:r>
      <w:r w:rsidRPr="003A6AC6">
        <w:t>最後瀏覽日期：11</w:t>
      </w:r>
      <w:r w:rsidRPr="003A6AC6">
        <w:rPr>
          <w:rFonts w:hint="eastAsia"/>
        </w:rPr>
        <w:t>4</w:t>
      </w:r>
      <w:r>
        <w:rPr>
          <w:rFonts w:hint="eastAsia"/>
        </w:rPr>
        <w:t>年7月7日)。</w:t>
      </w:r>
    </w:p>
  </w:footnote>
  <w:footnote w:id="105">
    <w:p w:rsidR="006D1446" w:rsidRPr="00723CE2" w:rsidRDefault="006D1446" w:rsidP="007668ED">
      <w:pPr>
        <w:pStyle w:val="afff6"/>
        <w:ind w:left="756" w:hanging="167"/>
        <w:rPr>
          <w:rFonts w:hint="eastAsia"/>
        </w:rPr>
      </w:pPr>
      <w:r>
        <w:rPr>
          <w:rStyle w:val="af4"/>
        </w:rPr>
        <w:footnoteRef/>
      </w:r>
      <w:r>
        <w:rPr>
          <w:rFonts w:hint="eastAsia"/>
        </w:rPr>
        <w:t xml:space="preserve"> 開放項目係按發展署網站之移工工作資格與規定中所列舉項目。</w:t>
      </w:r>
    </w:p>
  </w:footnote>
  <w:footnote w:id="106">
    <w:p w:rsidR="006D1446" w:rsidRPr="007A380A" w:rsidRDefault="006D1446" w:rsidP="007668ED">
      <w:pPr>
        <w:pStyle w:val="afff6"/>
        <w:ind w:left="756" w:hanging="167"/>
        <w:rPr>
          <w:rFonts w:hint="eastAsia"/>
        </w:rPr>
      </w:pPr>
      <w:r>
        <w:rPr>
          <w:rStyle w:val="af4"/>
        </w:rPr>
        <w:footnoteRef/>
      </w:r>
      <w:r>
        <w:rPr>
          <w:rFonts w:hint="eastAsia"/>
        </w:rPr>
        <w:t xml:space="preserve"> 內政部警政署刑事警察局(113</w:t>
      </w:r>
      <w:r w:rsidRPr="00D91550">
        <w:rPr>
          <w:rFonts w:hint="eastAsia"/>
        </w:rPr>
        <w:t>年</w:t>
      </w:r>
      <w:r>
        <w:rPr>
          <w:rFonts w:hint="eastAsia"/>
        </w:rPr>
        <w:t>7</w:t>
      </w:r>
      <w:r w:rsidRPr="00D91550">
        <w:rPr>
          <w:rFonts w:hint="eastAsia"/>
        </w:rPr>
        <w:t>月</w:t>
      </w:r>
      <w:r>
        <w:rPr>
          <w:rFonts w:hint="eastAsia"/>
        </w:rPr>
        <w:t>11</w:t>
      </w:r>
      <w:r w:rsidRPr="00D91550">
        <w:rPr>
          <w:rFonts w:hint="eastAsia"/>
        </w:rPr>
        <w:t>日</w:t>
      </w:r>
      <w:r>
        <w:rPr>
          <w:rFonts w:hint="eastAsia"/>
        </w:rPr>
        <w:t>)「</w:t>
      </w:r>
      <w:r w:rsidRPr="00D91550">
        <w:rPr>
          <w:rFonts w:hint="eastAsia"/>
        </w:rPr>
        <w:t>112年度中華民國刑案統計</w:t>
      </w:r>
      <w:r>
        <w:rPr>
          <w:rFonts w:hint="eastAsia"/>
        </w:rPr>
        <w:t>」，</w:t>
      </w:r>
      <w:r w:rsidRPr="004A4E46">
        <w:t>https://www.cib.npa.gov.tw/ch/app/data/list?module=wg136&amp;id=2053</w:t>
      </w:r>
      <w:r w:rsidRPr="004A4E46">
        <w:rPr>
          <w:rFonts w:hint="eastAsia"/>
        </w:rPr>
        <w:t>。(最後瀏覽日期114年</w:t>
      </w:r>
      <w:r>
        <w:rPr>
          <w:rFonts w:hint="eastAsia"/>
        </w:rPr>
        <w:t>9</w:t>
      </w:r>
      <w:r w:rsidRPr="004A4E46">
        <w:rPr>
          <w:rFonts w:hint="eastAsia"/>
        </w:rPr>
        <w:t>月1</w:t>
      </w:r>
      <w:r>
        <w:rPr>
          <w:rFonts w:hint="eastAsia"/>
        </w:rPr>
        <w:t>日)。</w:t>
      </w:r>
    </w:p>
  </w:footnote>
  <w:footnote w:id="107">
    <w:p w:rsidR="006D1446" w:rsidRPr="00C144B6" w:rsidRDefault="006D1446" w:rsidP="008140DF">
      <w:pPr>
        <w:pStyle w:val="142"/>
        <w:ind w:leftChars="-14" w:left="43" w:hangingChars="41" w:hanging="83"/>
        <w:jc w:val="both"/>
        <w:rPr>
          <w:rFonts w:hAnsi="標楷體"/>
        </w:rPr>
      </w:pPr>
      <w:r w:rsidRPr="00053EC1">
        <w:rPr>
          <w:rStyle w:val="af4"/>
          <w:rFonts w:hAnsi="標楷體"/>
          <w:sz w:val="20"/>
          <w:szCs w:val="20"/>
        </w:rPr>
        <w:t>1</w:t>
      </w:r>
      <w:r w:rsidRPr="00C32048">
        <w:rPr>
          <w:rFonts w:hAnsi="標楷體" w:hint="eastAsia"/>
        </w:rPr>
        <w:t>依統計，109年6月至110年5月臺灣雨量達到1910年有紀錄以來最少，堪稱為百年大旱；詳參大氣科學期刊「2020-2021臺灣百年大旱原因分析」，111年12月21日定稿。</w:t>
      </w:r>
    </w:p>
  </w:footnote>
  <w:footnote w:id="108">
    <w:p w:rsidR="006D1446" w:rsidRPr="00575FB6" w:rsidRDefault="006D1446" w:rsidP="008140DF">
      <w:pPr>
        <w:pStyle w:val="142"/>
        <w:ind w:leftChars="-14" w:left="60" w:hangingChars="41" w:hanging="100"/>
        <w:jc w:val="both"/>
        <w:rPr>
          <w:rFonts w:hAnsi="標楷體"/>
          <w:color w:val="000000"/>
        </w:rPr>
      </w:pPr>
      <w:r w:rsidRPr="00575FB6">
        <w:rPr>
          <w:rStyle w:val="af4"/>
          <w:rFonts w:hAnsi="標楷體"/>
        </w:rPr>
        <w:t>2</w:t>
      </w:r>
      <w:r w:rsidRPr="00C32048">
        <w:rPr>
          <w:rFonts w:hAnsi="標楷體" w:hint="eastAsia"/>
        </w:rPr>
        <w:t>經濟部、農業部111年12月12日「公告嘉南地區112年第1期作全面節水停灌補償事宜」及農田水利署112年7月8日「梅雨降雨量不如預期 曾文-烏山頭水庫蓄水量嚴重不足 部分水庫灌區須實施全面節水措施」。</w:t>
      </w:r>
    </w:p>
  </w:footnote>
  <w:footnote w:id="109">
    <w:p w:rsidR="006D1446" w:rsidRPr="00131520" w:rsidRDefault="006D1446" w:rsidP="007668ED">
      <w:pPr>
        <w:pStyle w:val="142"/>
        <w:ind w:left="180" w:hangingChars="74" w:hanging="180"/>
      </w:pPr>
      <w:r>
        <w:rPr>
          <w:rStyle w:val="af4"/>
        </w:rPr>
        <w:footnoteRef/>
      </w:r>
      <w:r>
        <w:t xml:space="preserve"> </w:t>
      </w:r>
      <w:r>
        <w:rPr>
          <w:rFonts w:hint="eastAsia"/>
        </w:rPr>
        <w:t>第一至三期國家癌症防治計畫期間分別為94至98年、99至102年、103至107年(各期決算數分別為14.2億元、80.06億元、137.97億元)，第四期計畫期間為108至112年(決算數169.29億元)，第五期計畫期間為113至119年。</w:t>
      </w:r>
    </w:p>
  </w:footnote>
  <w:footnote w:id="110">
    <w:p w:rsidR="006D1446" w:rsidRPr="00FA3AB8" w:rsidRDefault="006D1446" w:rsidP="007668ED">
      <w:pPr>
        <w:pStyle w:val="142"/>
        <w:ind w:left="180" w:hangingChars="74" w:hanging="180"/>
      </w:pPr>
      <w:r>
        <w:rPr>
          <w:rStyle w:val="af4"/>
        </w:rPr>
        <w:footnoteRef/>
      </w:r>
      <w:r>
        <w:t xml:space="preserve"> </w:t>
      </w:r>
      <w:r w:rsidRPr="00FA3AB8">
        <w:t>癌症曾篩率是指過去</w:t>
      </w:r>
      <w:r>
        <w:rPr>
          <w:rFonts w:hint="eastAsia"/>
        </w:rPr>
        <w:t>一年或特定期間內</w:t>
      </w:r>
      <w:r w:rsidRPr="00FA3AB8">
        <w:t>曾接受過癌症篩檢</w:t>
      </w:r>
      <w:r>
        <w:rPr>
          <w:rFonts w:hint="eastAsia"/>
        </w:rPr>
        <w:t>之個案</w:t>
      </w:r>
      <w:r w:rsidRPr="00FA3AB8">
        <w:t>數，占總人口或特定族群比</w:t>
      </w:r>
      <w:r>
        <w:rPr>
          <w:rFonts w:hint="eastAsia"/>
        </w:rPr>
        <w:t>率</w:t>
      </w:r>
      <w:r w:rsidRPr="00FA3AB8">
        <w:t>，通常用於衡量癌症篩檢普及度與成效。</w:t>
      </w:r>
    </w:p>
  </w:footnote>
  <w:footnote w:id="111">
    <w:p w:rsidR="006D1446" w:rsidRPr="000A3553" w:rsidRDefault="006D1446" w:rsidP="007668ED">
      <w:pPr>
        <w:pStyle w:val="142"/>
        <w:ind w:left="180" w:hangingChars="74" w:hanging="180"/>
      </w:pPr>
      <w:r>
        <w:rPr>
          <w:rStyle w:val="af4"/>
        </w:rPr>
        <w:footnoteRef/>
      </w:r>
      <w:r>
        <w:rPr>
          <w:rFonts w:hint="eastAsia"/>
        </w:rPr>
        <w:t>第五期國家癌症防治計畫書，頁29。</w:t>
      </w:r>
    </w:p>
  </w:footnote>
  <w:footnote w:id="112">
    <w:p w:rsidR="003309C7" w:rsidRPr="006F5D3F" w:rsidRDefault="003309C7" w:rsidP="007668ED">
      <w:pPr>
        <w:pStyle w:val="af5"/>
        <w:spacing w:line="280" w:lineRule="exact"/>
        <w:ind w:left="152" w:hangingChars="75" w:hanging="152"/>
        <w:rPr>
          <w:rStyle w:val="143"/>
        </w:rPr>
      </w:pPr>
      <w:r>
        <w:rPr>
          <w:rStyle w:val="af4"/>
        </w:rPr>
        <w:footnoteRef/>
      </w:r>
      <w:r>
        <w:t xml:space="preserve"> </w:t>
      </w:r>
      <w:r w:rsidRPr="006F5D3F">
        <w:rPr>
          <w:rStyle w:val="143"/>
          <w:rFonts w:hint="eastAsia"/>
        </w:rPr>
        <w:t>如「國立陽明交通大學附設醫院應收醫療帳款處理要點」、「國軍醫療院所醫療費用欠款催收作業規定」、「國軍退除役官兵輔導委員會所屬醫療機構應收醫療帳款處理注意事項」等。</w:t>
      </w:r>
    </w:p>
  </w:footnote>
  <w:footnote w:id="113">
    <w:p w:rsidR="003309C7" w:rsidRPr="006F5D3F" w:rsidRDefault="003309C7" w:rsidP="007668ED">
      <w:pPr>
        <w:pStyle w:val="af5"/>
        <w:spacing w:line="280" w:lineRule="exact"/>
        <w:ind w:left="159" w:hangingChars="78" w:hanging="159"/>
        <w:rPr>
          <w:rStyle w:val="143"/>
        </w:rPr>
      </w:pPr>
      <w:r>
        <w:rPr>
          <w:rStyle w:val="af4"/>
        </w:rPr>
        <w:footnoteRef/>
      </w:r>
      <w:r>
        <w:t xml:space="preserve"> </w:t>
      </w:r>
      <w:r w:rsidRPr="006F5D3F">
        <w:rPr>
          <w:rStyle w:val="143"/>
          <w:rFonts w:hint="eastAsia"/>
        </w:rPr>
        <w:t>臺大所屬醫院6家(含總院、雲林分院、北護分院、金山分院、新竹臺大分院及癌醫中心分院)、成大所屬醫院2家(含成大醫院及斗六分院)、陽明交大醫院1家，合計9家。</w:t>
      </w:r>
    </w:p>
  </w:footnote>
  <w:footnote w:id="114">
    <w:p w:rsidR="003309C7" w:rsidRPr="0065265E" w:rsidRDefault="003309C7" w:rsidP="007668ED">
      <w:pPr>
        <w:pStyle w:val="af5"/>
        <w:spacing w:line="280" w:lineRule="exact"/>
        <w:ind w:left="150" w:hangingChars="74" w:hanging="150"/>
        <w:rPr>
          <w:rStyle w:val="143"/>
        </w:rPr>
      </w:pPr>
      <w:r>
        <w:rPr>
          <w:rStyle w:val="af4"/>
        </w:rPr>
        <w:footnoteRef/>
      </w:r>
      <w:r>
        <w:t xml:space="preserve"> </w:t>
      </w:r>
      <w:r w:rsidRPr="006F5D3F">
        <w:rPr>
          <w:rStyle w:val="143"/>
          <w:rFonts w:hint="eastAsia"/>
        </w:rPr>
        <w:t>依組織設置區分，臺北榮民總醫院所屬醫院5家(含總院、桃園分院、新竹分院、蘇澳及員山分院、玉里鳳林及臺東分院)、臺中榮民總醫院所屬醫院3家(含總院、嘉灣及灣橋分院、埔里分院)、高雄榮民總醫院所屬醫院2家(含總院、臺南分院)、屏東榮民總醫院(含龍泉)1家，合計11家。</w:t>
      </w:r>
    </w:p>
  </w:footnote>
  <w:footnote w:id="115">
    <w:p w:rsidR="003309C7" w:rsidRPr="00FF433D" w:rsidRDefault="003309C7" w:rsidP="007668ED">
      <w:pPr>
        <w:pStyle w:val="142"/>
        <w:ind w:left="202" w:hangingChars="83" w:hanging="202"/>
        <w:jc w:val="both"/>
        <w:rPr>
          <w:rStyle w:val="143"/>
        </w:rPr>
      </w:pPr>
      <w:r>
        <w:rPr>
          <w:rStyle w:val="af4"/>
        </w:rPr>
        <w:footnoteRef/>
      </w:r>
      <w:r>
        <w:t xml:space="preserve"> </w:t>
      </w:r>
      <w:r w:rsidRPr="00FF433D">
        <w:rPr>
          <w:rStyle w:val="143"/>
          <w:rFonts w:hint="eastAsia"/>
        </w:rPr>
        <w:t>依勞動部勞動統計查詢網，1</w:t>
      </w:r>
      <w:r w:rsidRPr="00FF433D">
        <w:rPr>
          <w:rStyle w:val="143"/>
        </w:rPr>
        <w:t>10</w:t>
      </w:r>
      <w:r w:rsidRPr="00FF433D">
        <w:rPr>
          <w:rStyle w:val="143"/>
          <w:rFonts w:hint="eastAsia"/>
        </w:rPr>
        <w:t>至1</w:t>
      </w:r>
      <w:r w:rsidRPr="00FF433D">
        <w:rPr>
          <w:rStyle w:val="143"/>
        </w:rPr>
        <w:t>13</w:t>
      </w:r>
      <w:r>
        <w:rPr>
          <w:rStyle w:val="143"/>
          <w:rFonts w:hint="eastAsia"/>
        </w:rPr>
        <w:t>年度各年底</w:t>
      </w:r>
      <w:r w:rsidRPr="00FF433D">
        <w:rPr>
          <w:rStyle w:val="143"/>
          <w:rFonts w:hint="eastAsia"/>
        </w:rPr>
        <w:t>引進移工在臺人數分為別</w:t>
      </w:r>
      <w:r w:rsidRPr="00FF433D">
        <w:rPr>
          <w:rStyle w:val="143"/>
        </w:rPr>
        <w:t>66</w:t>
      </w:r>
      <w:r w:rsidRPr="00FF433D">
        <w:rPr>
          <w:rStyle w:val="143"/>
          <w:rFonts w:hint="eastAsia"/>
        </w:rPr>
        <w:t>萬</w:t>
      </w:r>
      <w:r w:rsidRPr="00FF433D">
        <w:rPr>
          <w:rStyle w:val="143"/>
        </w:rPr>
        <w:t>9,9</w:t>
      </w:r>
      <w:r>
        <w:rPr>
          <w:rStyle w:val="143"/>
        </w:rPr>
        <w:t>9</w:t>
      </w:r>
      <w:r w:rsidRPr="00FF433D">
        <w:rPr>
          <w:rStyle w:val="143"/>
        </w:rPr>
        <w:t>2</w:t>
      </w:r>
      <w:r w:rsidRPr="00FF433D">
        <w:rPr>
          <w:rStyle w:val="143"/>
          <w:rFonts w:hint="eastAsia"/>
        </w:rPr>
        <w:t>人、7</w:t>
      </w:r>
      <w:r w:rsidRPr="00FF433D">
        <w:rPr>
          <w:rStyle w:val="143"/>
        </w:rPr>
        <w:t>2</w:t>
      </w:r>
      <w:r w:rsidRPr="00FF433D">
        <w:rPr>
          <w:rStyle w:val="143"/>
          <w:rFonts w:hint="eastAsia"/>
        </w:rPr>
        <w:t>萬8</w:t>
      </w:r>
      <w:r w:rsidRPr="00FF433D">
        <w:rPr>
          <w:rStyle w:val="143"/>
        </w:rPr>
        <w:t>,081</w:t>
      </w:r>
      <w:r w:rsidRPr="00FF433D">
        <w:rPr>
          <w:rStyle w:val="143"/>
          <w:rFonts w:hint="eastAsia"/>
        </w:rPr>
        <w:t>人、7</w:t>
      </w:r>
      <w:r w:rsidRPr="00FF433D">
        <w:rPr>
          <w:rStyle w:val="143"/>
        </w:rPr>
        <w:t>5</w:t>
      </w:r>
      <w:r w:rsidRPr="00FF433D">
        <w:rPr>
          <w:rStyle w:val="143"/>
          <w:rFonts w:hint="eastAsia"/>
        </w:rPr>
        <w:t>萬3</w:t>
      </w:r>
      <w:r w:rsidRPr="00FF433D">
        <w:rPr>
          <w:rStyle w:val="143"/>
        </w:rPr>
        <w:t>,430</w:t>
      </w:r>
      <w:r w:rsidRPr="00FF433D">
        <w:rPr>
          <w:rStyle w:val="143"/>
          <w:rFonts w:hint="eastAsia"/>
        </w:rPr>
        <w:t>人及8</w:t>
      </w:r>
      <w:r w:rsidRPr="00FF433D">
        <w:rPr>
          <w:rStyle w:val="143"/>
        </w:rPr>
        <w:t>2</w:t>
      </w:r>
      <w:r w:rsidRPr="00FF433D">
        <w:rPr>
          <w:rStyle w:val="143"/>
          <w:rFonts w:hint="eastAsia"/>
        </w:rPr>
        <w:t>萬8</w:t>
      </w:r>
      <w:r w:rsidRPr="00FF433D">
        <w:rPr>
          <w:rStyle w:val="143"/>
        </w:rPr>
        <w:t>3</w:t>
      </w:r>
      <w:r w:rsidRPr="00FF433D">
        <w:rPr>
          <w:rStyle w:val="143"/>
          <w:rFonts w:hint="eastAsia"/>
        </w:rPr>
        <w:t>人；依交通部觀光署觀光統計資料庫，1</w:t>
      </w:r>
      <w:r w:rsidRPr="00FF433D">
        <w:rPr>
          <w:rStyle w:val="143"/>
        </w:rPr>
        <w:t>10</w:t>
      </w:r>
      <w:r w:rsidRPr="00FF433D">
        <w:rPr>
          <w:rStyle w:val="143"/>
          <w:rFonts w:hint="eastAsia"/>
        </w:rPr>
        <w:t>至1</w:t>
      </w:r>
      <w:r w:rsidRPr="00FF433D">
        <w:rPr>
          <w:rStyle w:val="143"/>
        </w:rPr>
        <w:t>13</w:t>
      </w:r>
      <w:r w:rsidRPr="00FF433D">
        <w:rPr>
          <w:rStyle w:val="143"/>
          <w:rFonts w:hint="eastAsia"/>
        </w:rPr>
        <w:t>年度來臺旅客人數分別為1</w:t>
      </w:r>
      <w:r w:rsidRPr="00FF433D">
        <w:rPr>
          <w:rStyle w:val="143"/>
        </w:rPr>
        <w:t>4</w:t>
      </w:r>
      <w:r w:rsidRPr="00FF433D">
        <w:rPr>
          <w:rStyle w:val="143"/>
          <w:rFonts w:hint="eastAsia"/>
        </w:rPr>
        <w:t>萬</w:t>
      </w:r>
      <w:r w:rsidRPr="00FF433D">
        <w:rPr>
          <w:rStyle w:val="143"/>
        </w:rPr>
        <w:t>479</w:t>
      </w:r>
      <w:r w:rsidRPr="00FF433D">
        <w:rPr>
          <w:rStyle w:val="143"/>
          <w:rFonts w:hint="eastAsia"/>
        </w:rPr>
        <w:t>人次、8</w:t>
      </w:r>
      <w:r w:rsidRPr="00FF433D">
        <w:rPr>
          <w:rStyle w:val="143"/>
        </w:rPr>
        <w:t>9</w:t>
      </w:r>
      <w:r w:rsidRPr="00FF433D">
        <w:rPr>
          <w:rStyle w:val="143"/>
          <w:rFonts w:hint="eastAsia"/>
        </w:rPr>
        <w:t>萬</w:t>
      </w:r>
      <w:r w:rsidRPr="00FF433D">
        <w:rPr>
          <w:rStyle w:val="143"/>
        </w:rPr>
        <w:t>5,962</w:t>
      </w:r>
      <w:r w:rsidRPr="00FF433D">
        <w:rPr>
          <w:rStyle w:val="143"/>
          <w:rFonts w:hint="eastAsia"/>
        </w:rPr>
        <w:t>人次、6</w:t>
      </w:r>
      <w:r w:rsidRPr="00FF433D">
        <w:rPr>
          <w:rStyle w:val="143"/>
        </w:rPr>
        <w:t>48</w:t>
      </w:r>
      <w:r w:rsidRPr="00FF433D">
        <w:rPr>
          <w:rStyle w:val="143"/>
          <w:rFonts w:hint="eastAsia"/>
        </w:rPr>
        <w:t>萬</w:t>
      </w:r>
      <w:r w:rsidRPr="00FF433D">
        <w:rPr>
          <w:rStyle w:val="143"/>
        </w:rPr>
        <w:t>6,951</w:t>
      </w:r>
      <w:r w:rsidRPr="00FF433D">
        <w:rPr>
          <w:rStyle w:val="143"/>
          <w:rFonts w:hint="eastAsia"/>
        </w:rPr>
        <w:t>人次及7</w:t>
      </w:r>
      <w:r w:rsidRPr="00FF433D">
        <w:rPr>
          <w:rStyle w:val="143"/>
        </w:rPr>
        <w:t>85</w:t>
      </w:r>
      <w:r w:rsidRPr="00FF433D">
        <w:rPr>
          <w:rStyle w:val="143"/>
          <w:rFonts w:hint="eastAsia"/>
        </w:rPr>
        <w:t>萬</w:t>
      </w:r>
      <w:r w:rsidRPr="00FF433D">
        <w:rPr>
          <w:rStyle w:val="143"/>
        </w:rPr>
        <w:t>7,686</w:t>
      </w:r>
      <w:r w:rsidRPr="00FF433D">
        <w:rPr>
          <w:rStyle w:val="143"/>
          <w:rFonts w:hint="eastAsia"/>
        </w:rPr>
        <w:t>人次。</w:t>
      </w:r>
    </w:p>
  </w:footnote>
  <w:footnote w:id="116">
    <w:p w:rsidR="003309C7" w:rsidRPr="000526E5" w:rsidRDefault="003309C7" w:rsidP="007668ED">
      <w:pPr>
        <w:pStyle w:val="142"/>
        <w:ind w:left="182" w:hangingChars="75" w:hanging="182"/>
      </w:pPr>
      <w:r>
        <w:rPr>
          <w:rStyle w:val="af4"/>
        </w:rPr>
        <w:footnoteRef/>
      </w:r>
      <w:r>
        <w:t xml:space="preserve"> </w:t>
      </w:r>
      <w:r w:rsidRPr="00CE16F8">
        <w:rPr>
          <w:rFonts w:hint="eastAsia"/>
          <w:lang w:eastAsia="zh-HK"/>
        </w:rPr>
        <w:t>邀</w:t>
      </w:r>
      <w:r w:rsidRPr="00CE16F8">
        <w:rPr>
          <w:rFonts w:hint="eastAsia"/>
        </w:rPr>
        <w:t>集各外籍勞工來源國之在臺辦事處</w:t>
      </w:r>
      <w:r w:rsidRPr="00CE16F8">
        <w:rPr>
          <w:rFonts w:hint="eastAsia"/>
          <w:lang w:eastAsia="zh-HK"/>
        </w:rPr>
        <w:t>研</w:t>
      </w:r>
      <w:r>
        <w:rPr>
          <w:rFonts w:hint="eastAsia"/>
          <w:lang w:eastAsia="zh-HK"/>
        </w:rPr>
        <w:t>商「</w:t>
      </w:r>
      <w:r w:rsidRPr="00CE16F8">
        <w:rPr>
          <w:rFonts w:hint="eastAsia"/>
        </w:rPr>
        <w:t>行</w:t>
      </w:r>
      <w:r w:rsidRPr="000526E5">
        <w:rPr>
          <w:rFonts w:hint="eastAsia"/>
        </w:rPr>
        <w:t>蹤不明外籍勞工積欠醫療費用處理機制</w:t>
      </w:r>
      <w:r>
        <w:rPr>
          <w:rFonts w:hint="eastAsia"/>
        </w:rPr>
        <w:t>」</w:t>
      </w:r>
      <w:r w:rsidRPr="000526E5">
        <w:rPr>
          <w:rFonts w:hint="eastAsia"/>
        </w:rPr>
        <w:t>。</w:t>
      </w:r>
    </w:p>
  </w:footnote>
  <w:footnote w:id="117">
    <w:p w:rsidR="003309C7" w:rsidRPr="0076043B" w:rsidRDefault="003309C7" w:rsidP="007668ED">
      <w:pPr>
        <w:pStyle w:val="142"/>
        <w:ind w:left="97" w:hangingChars="40" w:hanging="97"/>
      </w:pPr>
      <w:r>
        <w:rPr>
          <w:rStyle w:val="af4"/>
        </w:rPr>
        <w:footnoteRef/>
      </w:r>
      <w:r w:rsidRPr="00F716B4">
        <w:rPr>
          <w:rFonts w:hint="eastAsia"/>
        </w:rPr>
        <w:t>醫學中心由450元調升至750元，增加300元；區域醫院由300元調升至400元，提高100元</w:t>
      </w:r>
      <w:r>
        <w:rPr>
          <w:rFonts w:hint="eastAsia"/>
        </w:rPr>
        <w:t>。</w:t>
      </w:r>
    </w:p>
  </w:footnote>
  <w:footnote w:id="118">
    <w:p w:rsidR="003309C7" w:rsidRPr="0076043B" w:rsidRDefault="003309C7" w:rsidP="007668ED">
      <w:pPr>
        <w:pStyle w:val="142"/>
        <w:ind w:left="97" w:hangingChars="40" w:hanging="97"/>
        <w:jc w:val="both"/>
      </w:pPr>
      <w:r>
        <w:rPr>
          <w:rStyle w:val="af4"/>
        </w:rPr>
        <w:footnoteRef/>
      </w:r>
      <w:r w:rsidRPr="008C1033">
        <w:rPr>
          <w:rFonts w:hint="eastAsia"/>
        </w:rPr>
        <w:t>急診壅塞改善建議，台灣急診醫學會，參考台灣急診醫學會網站，https://www.sem.org.tw(最後瀏覽日114年</w:t>
      </w:r>
      <w:r>
        <w:rPr>
          <w:rFonts w:hint="eastAsia"/>
        </w:rPr>
        <w:t>9</w:t>
      </w:r>
      <w:r w:rsidRPr="008C1033">
        <w:rPr>
          <w:rFonts w:hint="eastAsia"/>
        </w:rPr>
        <w:t>月4日)</w:t>
      </w:r>
      <w:r w:rsidRPr="006665CB">
        <w:rPr>
          <w:rFonts w:hint="eastAsia"/>
        </w:rPr>
        <w:t>」</w:t>
      </w:r>
      <w:r>
        <w:rPr>
          <w:rFonts w:hint="eastAsia"/>
        </w:rPr>
        <w:t>。</w:t>
      </w:r>
    </w:p>
  </w:footnote>
  <w:footnote w:id="119">
    <w:p w:rsidR="003309C7" w:rsidRPr="0076043B" w:rsidRDefault="003309C7" w:rsidP="007668ED">
      <w:pPr>
        <w:pStyle w:val="142"/>
        <w:ind w:left="97" w:hangingChars="40" w:hanging="97"/>
      </w:pPr>
      <w:r>
        <w:rPr>
          <w:rStyle w:val="af4"/>
        </w:rPr>
        <w:footnoteRef/>
      </w:r>
      <w:r w:rsidRPr="009070CE">
        <w:rPr>
          <w:rFonts w:hint="eastAsia"/>
        </w:rPr>
        <w:t>台灣神經學學會及台灣腦中風學會聯合聲明20250610，參考社團法人台灣腦中風學會網站，https://www.stroke.org.tw(最後瀏覽日114年</w:t>
      </w:r>
      <w:r>
        <w:rPr>
          <w:rFonts w:hint="eastAsia"/>
        </w:rPr>
        <w:t>9</w:t>
      </w:r>
      <w:r w:rsidRPr="009070CE">
        <w:rPr>
          <w:rFonts w:hint="eastAsia"/>
        </w:rPr>
        <w:t>月4日)</w:t>
      </w:r>
      <w:r>
        <w:rPr>
          <w:rFonts w:hint="eastAsia"/>
        </w:rPr>
        <w:t>。</w:t>
      </w:r>
    </w:p>
  </w:footnote>
  <w:footnote w:id="120">
    <w:p w:rsidR="003309C7" w:rsidRPr="00A37474" w:rsidRDefault="003309C7" w:rsidP="007668ED">
      <w:pPr>
        <w:pStyle w:val="142"/>
      </w:pPr>
      <w:r w:rsidRPr="00A37474">
        <w:rPr>
          <w:rStyle w:val="af4"/>
        </w:rPr>
        <w:footnoteRef/>
      </w:r>
      <w:r w:rsidRPr="00A37474">
        <w:t>國科會</w:t>
      </w:r>
      <w:r w:rsidRPr="00A37474">
        <w:rPr>
          <w:rFonts w:hint="eastAsia"/>
        </w:rPr>
        <w:t>官網/動態資訊</w:t>
      </w:r>
      <w:r>
        <w:rPr>
          <w:rFonts w:hint="eastAsia"/>
        </w:rPr>
        <w:t>/</w:t>
      </w:r>
      <w:r w:rsidRPr="00A37474">
        <w:rPr>
          <w:rFonts w:hint="eastAsia"/>
        </w:rPr>
        <w:t>新聞資料</w:t>
      </w:r>
      <w:r>
        <w:rPr>
          <w:rFonts w:hAnsi="標楷體" w:hint="eastAsia"/>
        </w:rPr>
        <w:t>，</w:t>
      </w:r>
      <w:r w:rsidRPr="00A37474">
        <w:t>https://www.nstc.gov.tw/folksonomy/deta</w:t>
      </w:r>
    </w:p>
    <w:p w:rsidR="003309C7" w:rsidRPr="00A37474" w:rsidRDefault="003309C7" w:rsidP="007668ED">
      <w:pPr>
        <w:pStyle w:val="142"/>
        <w:ind w:leftChars="42" w:left="119"/>
      </w:pPr>
      <w:r w:rsidRPr="00A37474">
        <w:t>il/abaf9c00-6786-4b6a-a61c-f7153099aadf?l=ch</w:t>
      </w:r>
      <w:r>
        <w:rPr>
          <w:rFonts w:hAnsi="標楷體" w:hint="eastAsia"/>
        </w:rPr>
        <w:t>。</w:t>
      </w:r>
    </w:p>
  </w:footnote>
  <w:footnote w:id="121">
    <w:p w:rsidR="003309C7" w:rsidRDefault="003309C7" w:rsidP="007668ED">
      <w:pPr>
        <w:pStyle w:val="142"/>
      </w:pPr>
      <w:r>
        <w:rPr>
          <w:rStyle w:val="af4"/>
        </w:rPr>
        <w:footnoteRef/>
      </w:r>
      <w:r w:rsidRPr="001C6070">
        <w:rPr>
          <w:rFonts w:hint="eastAsia"/>
        </w:rPr>
        <w:t>南科</w:t>
      </w:r>
      <w:r>
        <w:rPr>
          <w:rFonts w:hint="eastAsia"/>
        </w:rPr>
        <w:t>於</w:t>
      </w:r>
      <w:r w:rsidRPr="001C6070">
        <w:rPr>
          <w:rFonts w:hint="eastAsia"/>
        </w:rPr>
        <w:t>113年度</w:t>
      </w:r>
      <w:r>
        <w:rPr>
          <w:rFonts w:hint="eastAsia"/>
        </w:rPr>
        <w:t>較112年度</w:t>
      </w:r>
      <w:r w:rsidRPr="001C6070">
        <w:rPr>
          <w:rFonts w:hint="eastAsia"/>
        </w:rPr>
        <w:t>成長幅度即高達39.55%</w:t>
      </w:r>
      <w:r>
        <w:rPr>
          <w:rFonts w:hAnsi="標楷體" w:hint="eastAsia"/>
        </w:rPr>
        <w:t>。</w:t>
      </w:r>
    </w:p>
  </w:footnote>
  <w:footnote w:id="122">
    <w:p w:rsidR="003309C7" w:rsidRPr="00993DCA" w:rsidRDefault="003309C7" w:rsidP="004A68C5">
      <w:pPr>
        <w:pStyle w:val="142"/>
        <w:ind w:left="68" w:hangingChars="28" w:hanging="68"/>
        <w:rPr>
          <w:rStyle w:val="143"/>
        </w:rPr>
      </w:pPr>
      <w:r>
        <w:rPr>
          <w:rStyle w:val="af4"/>
        </w:rPr>
        <w:footnoteRef/>
      </w:r>
      <w:r w:rsidRPr="00993DCA">
        <w:rPr>
          <w:rStyle w:val="143"/>
          <w:rFonts w:hint="eastAsia"/>
        </w:rPr>
        <w:t>據國防部說明，輔導國軍中高階志願役軍官退前參加「國軍上校以上軍官轉任公務人員考試」，於人員完成報名後至考試前，針對具意願參加人員辦理職系輔導，由外聘講師協助應試準備，提升學習效能，並於考前1週辦理集中研讀，強化答題技巧，提高考試合格率。</w:t>
      </w:r>
    </w:p>
  </w:footnote>
  <w:footnote w:id="123">
    <w:p w:rsidR="003309C7" w:rsidRDefault="003309C7" w:rsidP="007668ED">
      <w:pPr>
        <w:pStyle w:val="142"/>
        <w:ind w:left="83" w:hangingChars="34" w:hanging="83"/>
        <w:jc w:val="both"/>
      </w:pPr>
      <w:r>
        <w:rPr>
          <w:rStyle w:val="af4"/>
        </w:rPr>
        <w:footnoteRef/>
      </w:r>
      <w:r w:rsidRPr="00FE6C88">
        <w:rPr>
          <w:rFonts w:hint="eastAsia"/>
        </w:rPr>
        <w:t>有關對退除役官兵職涯發展之保障，</w:t>
      </w:r>
      <w:r>
        <w:rPr>
          <w:rFonts w:hint="eastAsia"/>
        </w:rPr>
        <w:t>中華民國</w:t>
      </w:r>
      <w:r w:rsidRPr="00FE6C88">
        <w:rPr>
          <w:rFonts w:hint="eastAsia"/>
        </w:rPr>
        <w:t>憲法增修條文第10條第9項明定：「國家應尊重軍人對社會之貢獻，並對其退役後之就學、就業、…予以保障。」又依軍人及其家屬優待條例第30條規定：「政府機關及公立學校或公營事業機構任用新進人員時，其資格相等而為後備軍人者，應優先登記錄用。」亦即公部門對於符合任用資格、條件之後備軍人應優先進用。</w:t>
      </w:r>
    </w:p>
  </w:footnote>
  <w:footnote w:id="124">
    <w:p w:rsidR="00E87456" w:rsidRDefault="00E87456" w:rsidP="007668ED">
      <w:pPr>
        <w:pStyle w:val="142"/>
        <w:ind w:leftChars="5" w:left="85" w:hangingChars="29" w:hanging="71"/>
        <w:jc w:val="both"/>
      </w:pPr>
      <w:r>
        <w:rPr>
          <w:rStyle w:val="af4"/>
        </w:rPr>
        <w:footnoteRef/>
      </w:r>
      <w:r w:rsidRPr="001255D9">
        <w:rPr>
          <w:rFonts w:hint="eastAsia"/>
        </w:rPr>
        <w:t>計有國家表演藝術中心(以下稱國表藝中心)、國家中山科學研究院(以下稱中科院)、國家災害防救科技中心(以下稱災防中心)、國家運動訓練中心(以下稱國訓中心)、國家住宅及都市更新中心(以下稱國家住都中心)、文化內容策進院(以下稱文策院)、國家電影及視聽文化中心(以下稱影視聽中心)、國家資通安全研究院(以下稱資安院)、國家太空中心(以下稱太空中心)、國家運動科學中心(以下稱運科中心)、國家原子能科技研究院(以下稱國原院)等11個</w:t>
      </w:r>
      <w:r>
        <w:rPr>
          <w:rFonts w:hint="eastAsia"/>
          <w:lang w:eastAsia="zh-HK"/>
        </w:rPr>
        <w:t>法人</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D6A" w:rsidRDefault="008C5D6A">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D6A" w:rsidRPr="00510159" w:rsidRDefault="008C5D6A"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D6A" w:rsidRDefault="008C5D6A">
    <w:pPr>
      <w:pStyle w:val="af"/>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pStyle w:val="af"/>
      <w:ind w:left="560" w:firstLine="400"/>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pStyle w:val="af"/>
      <w:ind w:left="560" w:firstLine="400"/>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45041D" w:rsidRDefault="00927CD9" w:rsidP="007668ED">
    <w:pPr>
      <w:pStyle w:val="af"/>
      <w:ind w:left="560" w:firstLine="400"/>
      <w:jc w:val="center"/>
    </w:pPr>
    <w:r>
      <w:rPr>
        <w:rFonts w:hint="eastAsia"/>
      </w:rPr>
      <w:t>立法院第11屆第1會期第1次會議議案關係文書</w:t>
    </w: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45041D" w:rsidRDefault="007668ED" w:rsidP="007668ED">
    <w:pPr>
      <w:pStyle w:val="af"/>
      <w:ind w:left="560" w:firstLine="400"/>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pStyle w:val="af"/>
      <w:ind w:left="560" w:firstLine="400"/>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pStyle w:val="af"/>
      <w:ind w:left="560" w:firstLine="400"/>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pStyle w:val="af"/>
      <w:ind w:left="560" w:firstLine="400"/>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pStyle w:val="af"/>
      <w:ind w:left="560" w:firstLine="400"/>
    </w:pPr>
  </w:p>
</w:hdr>
</file>

<file path=word/header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pStyle w:val="af"/>
      <w:ind w:left="560" w:firstLine="400"/>
    </w:pPr>
  </w:p>
</w:hdr>
</file>

<file path=word/header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pStyle w:val="af"/>
      <w:ind w:left="560" w:firstLine="400"/>
    </w:pPr>
  </w:p>
</w:hdr>
</file>

<file path=word/header3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3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4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4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4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4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4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4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4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pStyle w:val="af"/>
      <w:ind w:left="560" w:firstLine="400"/>
    </w:pPr>
  </w:p>
</w:hdr>
</file>

<file path=word/header4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4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pStyle w:val="af"/>
      <w:ind w:left="560" w:firstLine="400"/>
    </w:pPr>
  </w:p>
</w:hdr>
</file>

<file path=word/header4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5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5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5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ind w:left="560" w:firstLine="560"/>
    </w:pPr>
  </w:p>
</w:hdr>
</file>

<file path=word/header5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5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ind w:left="560" w:firstLine="560"/>
    </w:pPr>
  </w:p>
</w:hdr>
</file>

<file path=word/header5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5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5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5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5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6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6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6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6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6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6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6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6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6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6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7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7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7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7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pStyle w:val="af"/>
      <w:ind w:left="560" w:firstLine="400"/>
    </w:pPr>
  </w:p>
</w:hdr>
</file>

<file path=word/header7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7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pStyle w:val="af"/>
      <w:ind w:left="560" w:firstLine="400"/>
    </w:pPr>
  </w:p>
</w:hdr>
</file>

<file path=word/header7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7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7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7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ind w:left="560" w:firstLine="560"/>
    </w:pPr>
  </w:p>
</w:hdr>
</file>

<file path=word/header8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8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pStyle w:val="af"/>
      <w:ind w:left="560" w:firstLine="400"/>
    </w:pPr>
  </w:p>
</w:hdr>
</file>

<file path=word/header8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p w:rsidR="007668ED" w:rsidRDefault="007668ED">
    <w:pPr>
      <w:ind w:left="560" w:firstLine="560"/>
    </w:pPr>
  </w:p>
</w:hdr>
</file>

<file path=word/header8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8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8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8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8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8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6D1446" w:rsidP="007668ED">
    <w:pPr>
      <w:pStyle w:val="af"/>
      <w:framePr w:wrap="around" w:vAnchor="text" w:hAnchor="margin" w:xAlign="right"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
      <w:ind w:left="560" w:right="360" w:firstLine="400"/>
    </w:pPr>
  </w:p>
</w:hdr>
</file>

<file path=word/header8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9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9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6D1446" w:rsidP="007668ED">
    <w:pPr>
      <w:framePr w:wrap="around" w:vAnchor="text" w:hAnchor="margin" w:xAlign="right" w:y="1"/>
      <w:ind w:left="560" w:firstLine="560"/>
      <w:textDirection w:val="btLr"/>
    </w:pPr>
    <w:r>
      <w:fldChar w:fldCharType="begin"/>
    </w:r>
    <w:r>
      <w:instrText xml:space="preserve">PAGE  </w:instrText>
    </w:r>
    <w:r>
      <w:fldChar w:fldCharType="end"/>
    </w:r>
  </w:p>
  <w:p w:rsidR="007668ED" w:rsidRDefault="007668ED">
    <w:pPr>
      <w:ind w:left="560" w:right="360" w:firstLine="560"/>
    </w:pPr>
  </w:p>
</w:hdr>
</file>

<file path=word/header9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9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ind w:left="560" w:firstLine="560"/>
    </w:pPr>
  </w:p>
</w:hdr>
</file>

<file path=word/header9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6D1446" w:rsidP="007668ED">
    <w:pPr>
      <w:framePr w:w="1440" w:hSpace="1276" w:wrap="around" w:vAnchor="text" w:hAnchor="margin" w:xAlign="right" w:y="1"/>
      <w:ind w:leftChars="202" w:left="566" w:firstLine="560"/>
      <w:textDirection w:val="btLr"/>
    </w:pPr>
    <w:r>
      <w:fldChar w:fldCharType="begin"/>
    </w:r>
    <w:r>
      <w:instrText xml:space="preserve">PAGE  </w:instrText>
    </w:r>
    <w:r>
      <w:fldChar w:fldCharType="end"/>
    </w:r>
  </w:p>
  <w:p w:rsidR="007668ED" w:rsidRDefault="006D1446" w:rsidP="007668ED">
    <w:pPr>
      <w:framePr w:w="1440" w:hSpace="1276" w:wrap="around" w:vAnchor="text" w:hAnchor="margin" w:xAlign="right" w:y="1"/>
      <w:ind w:leftChars="202" w:left="566" w:rightChars="129" w:right="361" w:firstLine="560"/>
      <w:textDirection w:val="btLr"/>
    </w:pPr>
    <w:r>
      <w:fldChar w:fldCharType="begin"/>
    </w:r>
    <w:r>
      <w:instrText xml:space="preserve">PAGE  </w:instrText>
    </w:r>
    <w:r>
      <w:fldChar w:fldCharType="end"/>
    </w:r>
  </w:p>
  <w:p w:rsidR="007668ED" w:rsidRDefault="006D1446" w:rsidP="007668ED">
    <w:pPr>
      <w:framePr w:w="1440" w:hSpace="1276" w:wrap="around" w:vAnchor="text" w:hAnchor="margin" w:xAlign="right" w:y="1"/>
      <w:ind w:leftChars="202" w:left="566" w:rightChars="129" w:right="361" w:firstLine="560"/>
      <w:textDirection w:val="btLr"/>
    </w:pPr>
    <w:r>
      <w:fldChar w:fldCharType="begin"/>
    </w:r>
    <w:r>
      <w:instrText xml:space="preserve">PAGE  </w:instrText>
    </w:r>
    <w:r>
      <w:fldChar w:fldCharType="end"/>
    </w:r>
  </w:p>
  <w:p w:rsidR="007668ED" w:rsidRDefault="006D1446" w:rsidP="007668ED">
    <w:pPr>
      <w:framePr w:wrap="around" w:vAnchor="text" w:hAnchor="margin" w:xAlign="right" w:y="1"/>
      <w:ind w:leftChars="202" w:left="566" w:rightChars="129" w:right="361" w:firstLine="560"/>
    </w:pPr>
    <w:r>
      <w:fldChar w:fldCharType="begin"/>
    </w:r>
    <w:r>
      <w:instrText xml:space="preserve">PAGE  </w:instrText>
    </w:r>
    <w:r>
      <w:fldChar w:fldCharType="end"/>
    </w:r>
  </w:p>
  <w:p w:rsidR="007668ED" w:rsidRDefault="007668ED" w:rsidP="007668ED">
    <w:pPr>
      <w:ind w:leftChars="202" w:left="566" w:rightChars="129" w:right="361" w:firstLine="560"/>
    </w:pPr>
  </w:p>
</w:hdr>
</file>

<file path=word/header9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9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ind w:leftChars="202" w:left="566" w:firstLine="560"/>
    </w:pPr>
  </w:p>
</w:hdr>
</file>

<file path=word/header9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pStyle w:val="af"/>
      <w:ind w:left="560" w:firstLine="400"/>
    </w:pPr>
  </w:p>
</w:hdr>
</file>

<file path=word/header9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9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pPr>
      <w:pStyle w:val="af"/>
      <w:ind w:left="560" w:firstLine="400"/>
    </w:pPr>
  </w:p>
</w:hdr>
</file>

<file path=word/header10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510159" w:rsidP="007668ED">
    <w:pPr>
      <w:pStyle w:val="af"/>
      <w:framePr w:wrap="around" w:vAnchor="text" w:hAnchor="margin" w:xAlign="right" w:y="1"/>
      <w:ind w:left="560" w:firstLine="400"/>
      <w:rPr>
        <w:rStyle w:val="aff"/>
      </w:rPr>
    </w:pPr>
    <w:r>
      <w:rPr>
        <w:rStyle w:val="aff"/>
      </w:rPr>
      <w:fldChar w:fldCharType="begin"/>
    </w:r>
    <w:r>
      <w:rPr>
        <w:rStyle w:val="aff"/>
      </w:rPr>
      <w:instrText xml:space="preserve">PAGE  </w:instrText>
    </w:r>
    <w:r>
      <w:rPr>
        <w:rStyle w:val="aff"/>
      </w:rPr>
      <w:fldChar w:fldCharType="end"/>
    </w:r>
  </w:p>
  <w:p w:rsidR="007668ED" w:rsidRDefault="007668ED" w:rsidP="007668ED">
    <w:pPr>
      <w:pStyle w:val="af"/>
      <w:ind w:left="560" w:right="360" w:firstLine="400"/>
    </w:pPr>
  </w:p>
</w:hdr>
</file>

<file path=word/header10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10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10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10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10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10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ind w:left="560" w:firstLine="560"/>
    </w:pPr>
  </w:p>
</w:hdr>
</file>

<file path=word/header10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10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ind w:left="560" w:firstLine="560"/>
    </w:pPr>
  </w:p>
</w:hdr>
</file>

<file path=word/header10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1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1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44040"/>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8791A7B-8FDD-4E91-ACD9-0FFE3D147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eader" Target="header55.xml"/><Relationship Id="rId21" Type="http://schemas.openxmlformats.org/officeDocument/2006/relationships/header" Target="header7.xml"/><Relationship Id="rId42" Type="http://schemas.openxmlformats.org/officeDocument/2006/relationships/footer" Target="footer17.xml"/><Relationship Id="rId63" Type="http://schemas.openxmlformats.org/officeDocument/2006/relationships/header" Target="header28.xml"/><Relationship Id="rId84" Type="http://schemas.openxmlformats.org/officeDocument/2006/relationships/footer" Target="footer38.xml"/><Relationship Id="rId138" Type="http://schemas.openxmlformats.org/officeDocument/2006/relationships/footer" Target="footer65.xml"/><Relationship Id="rId159" Type="http://schemas.openxmlformats.org/officeDocument/2006/relationships/header" Target="header76.xml"/><Relationship Id="rId170" Type="http://schemas.openxmlformats.org/officeDocument/2006/relationships/footer" Target="footer81.xml"/><Relationship Id="rId191" Type="http://schemas.openxmlformats.org/officeDocument/2006/relationships/image" Target="media/image4.png"/><Relationship Id="rId205" Type="http://schemas.openxmlformats.org/officeDocument/2006/relationships/header" Target="header97.xml"/><Relationship Id="rId226" Type="http://schemas.openxmlformats.org/officeDocument/2006/relationships/footer" Target="footer107.xml"/><Relationship Id="rId107" Type="http://schemas.openxmlformats.org/officeDocument/2006/relationships/footer" Target="footer49.xml"/><Relationship Id="rId11" Type="http://schemas.openxmlformats.org/officeDocument/2006/relationships/footer" Target="footer2.xml"/><Relationship Id="rId32" Type="http://schemas.openxmlformats.org/officeDocument/2006/relationships/footer" Target="footer12.xml"/><Relationship Id="rId53" Type="http://schemas.openxmlformats.org/officeDocument/2006/relationships/footer" Target="footer22.xml"/><Relationship Id="rId74" Type="http://schemas.openxmlformats.org/officeDocument/2006/relationships/footer" Target="footer33.xml"/><Relationship Id="rId128" Type="http://schemas.openxmlformats.org/officeDocument/2006/relationships/footer" Target="footer60.xml"/><Relationship Id="rId149" Type="http://schemas.openxmlformats.org/officeDocument/2006/relationships/footer" Target="footer70.xml"/><Relationship Id="rId5" Type="http://schemas.openxmlformats.org/officeDocument/2006/relationships/webSettings" Target="webSettings.xml"/><Relationship Id="rId95" Type="http://schemas.openxmlformats.org/officeDocument/2006/relationships/footer" Target="footer43.xml"/><Relationship Id="rId160" Type="http://schemas.openxmlformats.org/officeDocument/2006/relationships/header" Target="header77.xml"/><Relationship Id="rId181" Type="http://schemas.openxmlformats.org/officeDocument/2006/relationships/header" Target="header87.xml"/><Relationship Id="rId216" Type="http://schemas.openxmlformats.org/officeDocument/2006/relationships/footer" Target="footer102.xml"/><Relationship Id="rId22" Type="http://schemas.openxmlformats.org/officeDocument/2006/relationships/header" Target="header8.xml"/><Relationship Id="rId43" Type="http://schemas.openxmlformats.org/officeDocument/2006/relationships/header" Target="header18.xml"/><Relationship Id="rId64" Type="http://schemas.openxmlformats.org/officeDocument/2006/relationships/header" Target="header29.xml"/><Relationship Id="rId118" Type="http://schemas.openxmlformats.org/officeDocument/2006/relationships/header" Target="header56.xml"/><Relationship Id="rId139" Type="http://schemas.openxmlformats.org/officeDocument/2006/relationships/header" Target="header66.xml"/><Relationship Id="rId80" Type="http://schemas.openxmlformats.org/officeDocument/2006/relationships/footer" Target="footer36.xml"/><Relationship Id="rId85" Type="http://schemas.openxmlformats.org/officeDocument/2006/relationships/header" Target="header39.xml"/><Relationship Id="rId150" Type="http://schemas.openxmlformats.org/officeDocument/2006/relationships/footer" Target="footer71.xml"/><Relationship Id="rId155" Type="http://schemas.openxmlformats.org/officeDocument/2006/relationships/footer" Target="footer73.xml"/><Relationship Id="rId171" Type="http://schemas.openxmlformats.org/officeDocument/2006/relationships/header" Target="header82.xml"/><Relationship Id="rId176" Type="http://schemas.openxmlformats.org/officeDocument/2006/relationships/footer" Target="footer84.xml"/><Relationship Id="rId192" Type="http://schemas.openxmlformats.org/officeDocument/2006/relationships/image" Target="media/image5.png"/><Relationship Id="rId197" Type="http://schemas.openxmlformats.org/officeDocument/2006/relationships/header" Target="header93.xml"/><Relationship Id="rId206" Type="http://schemas.openxmlformats.org/officeDocument/2006/relationships/header" Target="header98.xml"/><Relationship Id="rId227" Type="http://schemas.openxmlformats.org/officeDocument/2006/relationships/header" Target="header108.xml"/><Relationship Id="rId201" Type="http://schemas.openxmlformats.org/officeDocument/2006/relationships/footer" Target="footer94.xml"/><Relationship Id="rId222" Type="http://schemas.openxmlformats.org/officeDocument/2006/relationships/footer" Target="footer105.xml"/><Relationship Id="rId12" Type="http://schemas.openxmlformats.org/officeDocument/2006/relationships/header" Target="header3.xml"/><Relationship Id="rId17" Type="http://schemas.openxmlformats.org/officeDocument/2006/relationships/footer" Target="footer4.xml"/><Relationship Id="rId33" Type="http://schemas.openxmlformats.org/officeDocument/2006/relationships/header" Target="header13.xml"/><Relationship Id="rId38" Type="http://schemas.openxmlformats.org/officeDocument/2006/relationships/footer" Target="footer15.xml"/><Relationship Id="rId59" Type="http://schemas.openxmlformats.org/officeDocument/2006/relationships/footer" Target="footer25.xml"/><Relationship Id="rId103" Type="http://schemas.openxmlformats.org/officeDocument/2006/relationships/header" Target="header48.xml"/><Relationship Id="rId108" Type="http://schemas.openxmlformats.org/officeDocument/2006/relationships/footer" Target="footer50.xml"/><Relationship Id="rId124" Type="http://schemas.openxmlformats.org/officeDocument/2006/relationships/header" Target="header59.xml"/><Relationship Id="rId129" Type="http://schemas.openxmlformats.org/officeDocument/2006/relationships/header" Target="header61.xml"/><Relationship Id="rId54" Type="http://schemas.openxmlformats.org/officeDocument/2006/relationships/footer" Target="footer23.xml"/><Relationship Id="rId70" Type="http://schemas.openxmlformats.org/officeDocument/2006/relationships/header" Target="header32.xml"/><Relationship Id="rId75" Type="http://schemas.openxmlformats.org/officeDocument/2006/relationships/header" Target="header34.xml"/><Relationship Id="rId91" Type="http://schemas.openxmlformats.org/officeDocument/2006/relationships/header" Target="header42.xml"/><Relationship Id="rId96" Type="http://schemas.openxmlformats.org/officeDocument/2006/relationships/footer" Target="footer44.xml"/><Relationship Id="rId140" Type="http://schemas.openxmlformats.org/officeDocument/2006/relationships/footer" Target="footer66.xml"/><Relationship Id="rId145" Type="http://schemas.openxmlformats.org/officeDocument/2006/relationships/header" Target="header69.xml"/><Relationship Id="rId161" Type="http://schemas.openxmlformats.org/officeDocument/2006/relationships/footer" Target="footer76.xml"/><Relationship Id="rId166" Type="http://schemas.openxmlformats.org/officeDocument/2006/relationships/header" Target="header80.xml"/><Relationship Id="rId182" Type="http://schemas.openxmlformats.org/officeDocument/2006/relationships/footer" Target="footer87.xml"/><Relationship Id="rId187" Type="http://schemas.openxmlformats.org/officeDocument/2006/relationships/header" Target="header90.xml"/><Relationship Id="rId217" Type="http://schemas.openxmlformats.org/officeDocument/2006/relationships/header" Target="header103.xml"/><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header" Target="header101.xml"/><Relationship Id="rId233" Type="http://schemas.openxmlformats.org/officeDocument/2006/relationships/header" Target="header111.xml"/><Relationship Id="rId23" Type="http://schemas.openxmlformats.org/officeDocument/2006/relationships/footer" Target="footer7.xml"/><Relationship Id="rId28" Type="http://schemas.openxmlformats.org/officeDocument/2006/relationships/header" Target="header11.xml"/><Relationship Id="rId49" Type="http://schemas.openxmlformats.org/officeDocument/2006/relationships/header" Target="header21.xml"/><Relationship Id="rId114" Type="http://schemas.openxmlformats.org/officeDocument/2006/relationships/footer" Target="footer53.xml"/><Relationship Id="rId119" Type="http://schemas.openxmlformats.org/officeDocument/2006/relationships/footer" Target="footer55.xml"/><Relationship Id="rId44" Type="http://schemas.openxmlformats.org/officeDocument/2006/relationships/footer" Target="footer18.xml"/><Relationship Id="rId60" Type="http://schemas.openxmlformats.org/officeDocument/2006/relationships/footer" Target="footer26.xml"/><Relationship Id="rId65" Type="http://schemas.openxmlformats.org/officeDocument/2006/relationships/footer" Target="footer28.xml"/><Relationship Id="rId81" Type="http://schemas.openxmlformats.org/officeDocument/2006/relationships/header" Target="header37.xml"/><Relationship Id="rId86" Type="http://schemas.openxmlformats.org/officeDocument/2006/relationships/footer" Target="footer39.xml"/><Relationship Id="rId130" Type="http://schemas.openxmlformats.org/officeDocument/2006/relationships/header" Target="header62.xml"/><Relationship Id="rId135" Type="http://schemas.openxmlformats.org/officeDocument/2006/relationships/header" Target="header64.xml"/><Relationship Id="rId151" Type="http://schemas.openxmlformats.org/officeDocument/2006/relationships/header" Target="header72.xml"/><Relationship Id="rId156" Type="http://schemas.openxmlformats.org/officeDocument/2006/relationships/footer" Target="footer74.xml"/><Relationship Id="rId177" Type="http://schemas.openxmlformats.org/officeDocument/2006/relationships/header" Target="header85.xml"/><Relationship Id="rId198" Type="http://schemas.openxmlformats.org/officeDocument/2006/relationships/footer" Target="footer93.xml"/><Relationship Id="rId172" Type="http://schemas.openxmlformats.org/officeDocument/2006/relationships/header" Target="header83.xml"/><Relationship Id="rId193" Type="http://schemas.openxmlformats.org/officeDocument/2006/relationships/header" Target="header91.xml"/><Relationship Id="rId202" Type="http://schemas.openxmlformats.org/officeDocument/2006/relationships/footer" Target="footer95.xml"/><Relationship Id="rId207" Type="http://schemas.openxmlformats.org/officeDocument/2006/relationships/footer" Target="footer97.xml"/><Relationship Id="rId223" Type="http://schemas.openxmlformats.org/officeDocument/2006/relationships/header" Target="header106.xml"/><Relationship Id="rId228" Type="http://schemas.openxmlformats.org/officeDocument/2006/relationships/footer" Target="footer108.xml"/><Relationship Id="rId13" Type="http://schemas.openxmlformats.org/officeDocument/2006/relationships/footer" Target="footer3.xml"/><Relationship Id="rId18" Type="http://schemas.openxmlformats.org/officeDocument/2006/relationships/footer" Target="footer5.xml"/><Relationship Id="rId39" Type="http://schemas.openxmlformats.org/officeDocument/2006/relationships/header" Target="header16.xml"/><Relationship Id="rId109" Type="http://schemas.openxmlformats.org/officeDocument/2006/relationships/header" Target="header51.xml"/><Relationship Id="rId34" Type="http://schemas.openxmlformats.org/officeDocument/2006/relationships/header" Target="header14.xml"/><Relationship Id="rId50" Type="http://schemas.openxmlformats.org/officeDocument/2006/relationships/footer" Target="footer21.xml"/><Relationship Id="rId55" Type="http://schemas.openxmlformats.org/officeDocument/2006/relationships/header" Target="header24.xml"/><Relationship Id="rId76" Type="http://schemas.openxmlformats.org/officeDocument/2006/relationships/header" Target="header35.xml"/><Relationship Id="rId97" Type="http://schemas.openxmlformats.org/officeDocument/2006/relationships/header" Target="header45.xml"/><Relationship Id="rId104" Type="http://schemas.openxmlformats.org/officeDocument/2006/relationships/footer" Target="footer48.xml"/><Relationship Id="rId120" Type="http://schemas.openxmlformats.org/officeDocument/2006/relationships/footer" Target="footer56.xml"/><Relationship Id="rId125" Type="http://schemas.openxmlformats.org/officeDocument/2006/relationships/footer" Target="footer58.xml"/><Relationship Id="rId141" Type="http://schemas.openxmlformats.org/officeDocument/2006/relationships/header" Target="header67.xml"/><Relationship Id="rId146" Type="http://schemas.openxmlformats.org/officeDocument/2006/relationships/footer" Target="footer69.xml"/><Relationship Id="rId167" Type="http://schemas.openxmlformats.org/officeDocument/2006/relationships/footer" Target="footer79.xml"/><Relationship Id="rId188" Type="http://schemas.openxmlformats.org/officeDocument/2006/relationships/footer" Target="footer90.xml"/><Relationship Id="rId7" Type="http://schemas.openxmlformats.org/officeDocument/2006/relationships/endnotes" Target="endnotes.xml"/><Relationship Id="rId71" Type="http://schemas.openxmlformats.org/officeDocument/2006/relationships/footer" Target="footer31.xml"/><Relationship Id="rId92" Type="http://schemas.openxmlformats.org/officeDocument/2006/relationships/footer" Target="footer42.xml"/><Relationship Id="rId162" Type="http://schemas.openxmlformats.org/officeDocument/2006/relationships/footer" Target="footer77.xml"/><Relationship Id="rId183" Type="http://schemas.openxmlformats.org/officeDocument/2006/relationships/header" Target="header88.xml"/><Relationship Id="rId213" Type="http://schemas.openxmlformats.org/officeDocument/2006/relationships/footer" Target="footer100.xml"/><Relationship Id="rId218" Type="http://schemas.openxmlformats.org/officeDocument/2006/relationships/header" Target="header104.xml"/><Relationship Id="rId234" Type="http://schemas.openxmlformats.org/officeDocument/2006/relationships/footer" Target="footer111.xml"/><Relationship Id="rId2" Type="http://schemas.openxmlformats.org/officeDocument/2006/relationships/numbering" Target="numbering.xml"/><Relationship Id="rId29" Type="http://schemas.openxmlformats.org/officeDocument/2006/relationships/footer" Target="footer10.xml"/><Relationship Id="rId24" Type="http://schemas.openxmlformats.org/officeDocument/2006/relationships/footer" Target="footer8.xml"/><Relationship Id="rId40" Type="http://schemas.openxmlformats.org/officeDocument/2006/relationships/header" Target="header17.xml"/><Relationship Id="rId45" Type="http://schemas.openxmlformats.org/officeDocument/2006/relationships/header" Target="header19.xml"/><Relationship Id="rId66" Type="http://schemas.openxmlformats.org/officeDocument/2006/relationships/footer" Target="footer29.xml"/><Relationship Id="rId87" Type="http://schemas.openxmlformats.org/officeDocument/2006/relationships/header" Target="header40.xml"/><Relationship Id="rId110" Type="http://schemas.openxmlformats.org/officeDocument/2006/relationships/footer" Target="footer51.xml"/><Relationship Id="rId115" Type="http://schemas.openxmlformats.org/officeDocument/2006/relationships/header" Target="header54.xml"/><Relationship Id="rId131" Type="http://schemas.openxmlformats.org/officeDocument/2006/relationships/footer" Target="footer61.xml"/><Relationship Id="rId136" Type="http://schemas.openxmlformats.org/officeDocument/2006/relationships/header" Target="header65.xml"/><Relationship Id="rId157" Type="http://schemas.openxmlformats.org/officeDocument/2006/relationships/header" Target="header75.xml"/><Relationship Id="rId178" Type="http://schemas.openxmlformats.org/officeDocument/2006/relationships/header" Target="header86.xml"/><Relationship Id="rId61" Type="http://schemas.openxmlformats.org/officeDocument/2006/relationships/header" Target="header27.xml"/><Relationship Id="rId82" Type="http://schemas.openxmlformats.org/officeDocument/2006/relationships/header" Target="header38.xml"/><Relationship Id="rId152" Type="http://schemas.openxmlformats.org/officeDocument/2006/relationships/footer" Target="footer72.xml"/><Relationship Id="rId173" Type="http://schemas.openxmlformats.org/officeDocument/2006/relationships/footer" Target="footer82.xml"/><Relationship Id="rId194" Type="http://schemas.openxmlformats.org/officeDocument/2006/relationships/header" Target="header92.xml"/><Relationship Id="rId199" Type="http://schemas.openxmlformats.org/officeDocument/2006/relationships/header" Target="header94.xml"/><Relationship Id="rId203" Type="http://schemas.openxmlformats.org/officeDocument/2006/relationships/header" Target="header96.xml"/><Relationship Id="rId208" Type="http://schemas.openxmlformats.org/officeDocument/2006/relationships/footer" Target="footer98.xml"/><Relationship Id="rId229" Type="http://schemas.openxmlformats.org/officeDocument/2006/relationships/header" Target="header109.xml"/><Relationship Id="rId19" Type="http://schemas.openxmlformats.org/officeDocument/2006/relationships/header" Target="header6.xml"/><Relationship Id="rId224" Type="http://schemas.openxmlformats.org/officeDocument/2006/relationships/header" Target="header107.xml"/><Relationship Id="rId14" Type="http://schemas.openxmlformats.org/officeDocument/2006/relationships/image" Target="media/image1.png"/><Relationship Id="rId30" Type="http://schemas.openxmlformats.org/officeDocument/2006/relationships/footer" Target="footer11.xml"/><Relationship Id="rId35" Type="http://schemas.openxmlformats.org/officeDocument/2006/relationships/footer" Target="footer13.xml"/><Relationship Id="rId56" Type="http://schemas.openxmlformats.org/officeDocument/2006/relationships/footer" Target="footer24.xml"/><Relationship Id="rId77" Type="http://schemas.openxmlformats.org/officeDocument/2006/relationships/footer" Target="footer34.xml"/><Relationship Id="rId100" Type="http://schemas.openxmlformats.org/officeDocument/2006/relationships/header" Target="header47.xml"/><Relationship Id="rId105" Type="http://schemas.openxmlformats.org/officeDocument/2006/relationships/header" Target="header49.xml"/><Relationship Id="rId126" Type="http://schemas.openxmlformats.org/officeDocument/2006/relationships/footer" Target="footer59.xml"/><Relationship Id="rId147" Type="http://schemas.openxmlformats.org/officeDocument/2006/relationships/header" Target="header70.xml"/><Relationship Id="rId168" Type="http://schemas.openxmlformats.org/officeDocument/2006/relationships/footer" Target="footer80.xml"/><Relationship Id="rId8" Type="http://schemas.openxmlformats.org/officeDocument/2006/relationships/header" Target="header1.xml"/><Relationship Id="rId51" Type="http://schemas.openxmlformats.org/officeDocument/2006/relationships/header" Target="header22.xml"/><Relationship Id="rId72" Type="http://schemas.openxmlformats.org/officeDocument/2006/relationships/footer" Target="footer32.xml"/><Relationship Id="rId93" Type="http://schemas.openxmlformats.org/officeDocument/2006/relationships/header" Target="header43.xml"/><Relationship Id="rId98" Type="http://schemas.openxmlformats.org/officeDocument/2006/relationships/footer" Target="footer45.xml"/><Relationship Id="rId121" Type="http://schemas.openxmlformats.org/officeDocument/2006/relationships/header" Target="header57.xml"/><Relationship Id="rId142" Type="http://schemas.openxmlformats.org/officeDocument/2006/relationships/header" Target="header68.xml"/><Relationship Id="rId163" Type="http://schemas.openxmlformats.org/officeDocument/2006/relationships/header" Target="header78.xml"/><Relationship Id="rId184" Type="http://schemas.openxmlformats.org/officeDocument/2006/relationships/header" Target="header89.xml"/><Relationship Id="rId189" Type="http://schemas.openxmlformats.org/officeDocument/2006/relationships/image" Target="media/image2.png"/><Relationship Id="rId219" Type="http://schemas.openxmlformats.org/officeDocument/2006/relationships/footer" Target="footer103.xml"/><Relationship Id="rId3" Type="http://schemas.openxmlformats.org/officeDocument/2006/relationships/styles" Target="styles.xml"/><Relationship Id="rId214" Type="http://schemas.openxmlformats.org/officeDocument/2006/relationships/footer" Target="footer101.xml"/><Relationship Id="rId230" Type="http://schemas.openxmlformats.org/officeDocument/2006/relationships/header" Target="header110.xml"/><Relationship Id="rId235" Type="http://schemas.openxmlformats.org/officeDocument/2006/relationships/fontTable" Target="fontTable.xml"/><Relationship Id="rId25" Type="http://schemas.openxmlformats.org/officeDocument/2006/relationships/header" Target="header9.xml"/><Relationship Id="rId46" Type="http://schemas.openxmlformats.org/officeDocument/2006/relationships/header" Target="header20.xml"/><Relationship Id="rId67" Type="http://schemas.openxmlformats.org/officeDocument/2006/relationships/header" Target="header30.xml"/><Relationship Id="rId116" Type="http://schemas.openxmlformats.org/officeDocument/2006/relationships/footer" Target="footer54.xml"/><Relationship Id="rId137" Type="http://schemas.openxmlformats.org/officeDocument/2006/relationships/footer" Target="footer64.xml"/><Relationship Id="rId158" Type="http://schemas.openxmlformats.org/officeDocument/2006/relationships/footer" Target="footer75.xml"/><Relationship Id="rId20" Type="http://schemas.openxmlformats.org/officeDocument/2006/relationships/footer" Target="footer6.xml"/><Relationship Id="rId41" Type="http://schemas.openxmlformats.org/officeDocument/2006/relationships/footer" Target="footer16.xml"/><Relationship Id="rId62" Type="http://schemas.openxmlformats.org/officeDocument/2006/relationships/footer" Target="footer27.xml"/><Relationship Id="rId83" Type="http://schemas.openxmlformats.org/officeDocument/2006/relationships/footer" Target="footer37.xml"/><Relationship Id="rId88" Type="http://schemas.openxmlformats.org/officeDocument/2006/relationships/header" Target="header41.xml"/><Relationship Id="rId111" Type="http://schemas.openxmlformats.org/officeDocument/2006/relationships/header" Target="header52.xml"/><Relationship Id="rId132" Type="http://schemas.openxmlformats.org/officeDocument/2006/relationships/footer" Target="footer62.xml"/><Relationship Id="rId153" Type="http://schemas.openxmlformats.org/officeDocument/2006/relationships/header" Target="header73.xml"/><Relationship Id="rId174" Type="http://schemas.openxmlformats.org/officeDocument/2006/relationships/footer" Target="footer83.xml"/><Relationship Id="rId179" Type="http://schemas.openxmlformats.org/officeDocument/2006/relationships/footer" Target="footer85.xml"/><Relationship Id="rId195" Type="http://schemas.openxmlformats.org/officeDocument/2006/relationships/footer" Target="footer91.xml"/><Relationship Id="rId209" Type="http://schemas.openxmlformats.org/officeDocument/2006/relationships/header" Target="header99.xml"/><Relationship Id="rId190" Type="http://schemas.openxmlformats.org/officeDocument/2006/relationships/image" Target="media/image3.png"/><Relationship Id="rId204" Type="http://schemas.openxmlformats.org/officeDocument/2006/relationships/footer" Target="footer96.xml"/><Relationship Id="rId220" Type="http://schemas.openxmlformats.org/officeDocument/2006/relationships/footer" Target="footer104.xml"/><Relationship Id="rId225" Type="http://schemas.openxmlformats.org/officeDocument/2006/relationships/footer" Target="footer106.xml"/><Relationship Id="rId15" Type="http://schemas.openxmlformats.org/officeDocument/2006/relationships/header" Target="header4.xml"/><Relationship Id="rId36" Type="http://schemas.openxmlformats.org/officeDocument/2006/relationships/footer" Target="footer14.xml"/><Relationship Id="rId57" Type="http://schemas.openxmlformats.org/officeDocument/2006/relationships/header" Target="header25.xml"/><Relationship Id="rId106" Type="http://schemas.openxmlformats.org/officeDocument/2006/relationships/header" Target="header50.xml"/><Relationship Id="rId127" Type="http://schemas.openxmlformats.org/officeDocument/2006/relationships/header" Target="header60.xml"/><Relationship Id="rId10" Type="http://schemas.openxmlformats.org/officeDocument/2006/relationships/footer" Target="footer1.xml"/><Relationship Id="rId31" Type="http://schemas.openxmlformats.org/officeDocument/2006/relationships/header" Target="header12.xml"/><Relationship Id="rId52" Type="http://schemas.openxmlformats.org/officeDocument/2006/relationships/header" Target="header23.xml"/><Relationship Id="rId73" Type="http://schemas.openxmlformats.org/officeDocument/2006/relationships/header" Target="header33.xml"/><Relationship Id="rId78" Type="http://schemas.openxmlformats.org/officeDocument/2006/relationships/footer" Target="footer35.xml"/><Relationship Id="rId94" Type="http://schemas.openxmlformats.org/officeDocument/2006/relationships/header" Target="header44.xml"/><Relationship Id="rId99" Type="http://schemas.openxmlformats.org/officeDocument/2006/relationships/header" Target="header46.xml"/><Relationship Id="rId101" Type="http://schemas.openxmlformats.org/officeDocument/2006/relationships/footer" Target="footer46.xml"/><Relationship Id="rId122" Type="http://schemas.openxmlformats.org/officeDocument/2006/relationships/footer" Target="footer57.xml"/><Relationship Id="rId143" Type="http://schemas.openxmlformats.org/officeDocument/2006/relationships/footer" Target="footer67.xml"/><Relationship Id="rId148" Type="http://schemas.openxmlformats.org/officeDocument/2006/relationships/header" Target="header71.xml"/><Relationship Id="rId164" Type="http://schemas.openxmlformats.org/officeDocument/2006/relationships/footer" Target="footer78.xml"/><Relationship Id="rId169" Type="http://schemas.openxmlformats.org/officeDocument/2006/relationships/header" Target="header81.xml"/><Relationship Id="rId185" Type="http://schemas.openxmlformats.org/officeDocument/2006/relationships/footer" Target="footer88.xml"/><Relationship Id="rId4" Type="http://schemas.openxmlformats.org/officeDocument/2006/relationships/settings" Target="settings.xml"/><Relationship Id="rId9" Type="http://schemas.openxmlformats.org/officeDocument/2006/relationships/header" Target="header2.xml"/><Relationship Id="rId180" Type="http://schemas.openxmlformats.org/officeDocument/2006/relationships/footer" Target="footer86.xml"/><Relationship Id="rId210" Type="http://schemas.openxmlformats.org/officeDocument/2006/relationships/footer" Target="footer99.xml"/><Relationship Id="rId215" Type="http://schemas.openxmlformats.org/officeDocument/2006/relationships/header" Target="header102.xml"/><Relationship Id="rId236" Type="http://schemas.openxmlformats.org/officeDocument/2006/relationships/theme" Target="theme/theme1.xml"/><Relationship Id="rId26" Type="http://schemas.openxmlformats.org/officeDocument/2006/relationships/footer" Target="footer9.xml"/><Relationship Id="rId231" Type="http://schemas.openxmlformats.org/officeDocument/2006/relationships/footer" Target="footer109.xml"/><Relationship Id="rId47" Type="http://schemas.openxmlformats.org/officeDocument/2006/relationships/footer" Target="footer19.xml"/><Relationship Id="rId68" Type="http://schemas.openxmlformats.org/officeDocument/2006/relationships/footer" Target="footer30.xml"/><Relationship Id="rId89" Type="http://schemas.openxmlformats.org/officeDocument/2006/relationships/footer" Target="footer40.xml"/><Relationship Id="rId112" Type="http://schemas.openxmlformats.org/officeDocument/2006/relationships/header" Target="header53.xml"/><Relationship Id="rId133" Type="http://schemas.openxmlformats.org/officeDocument/2006/relationships/header" Target="header63.xml"/><Relationship Id="rId154" Type="http://schemas.openxmlformats.org/officeDocument/2006/relationships/header" Target="header74.xml"/><Relationship Id="rId175" Type="http://schemas.openxmlformats.org/officeDocument/2006/relationships/header" Target="header84.xml"/><Relationship Id="rId196" Type="http://schemas.openxmlformats.org/officeDocument/2006/relationships/footer" Target="footer92.xml"/><Relationship Id="rId200" Type="http://schemas.openxmlformats.org/officeDocument/2006/relationships/header" Target="header95.xml"/><Relationship Id="rId16" Type="http://schemas.openxmlformats.org/officeDocument/2006/relationships/header" Target="header5.xml"/><Relationship Id="rId221" Type="http://schemas.openxmlformats.org/officeDocument/2006/relationships/header" Target="header105.xml"/><Relationship Id="rId37" Type="http://schemas.openxmlformats.org/officeDocument/2006/relationships/header" Target="header15.xml"/><Relationship Id="rId58" Type="http://schemas.openxmlformats.org/officeDocument/2006/relationships/header" Target="header26.xml"/><Relationship Id="rId79" Type="http://schemas.openxmlformats.org/officeDocument/2006/relationships/header" Target="header36.xml"/><Relationship Id="rId102" Type="http://schemas.openxmlformats.org/officeDocument/2006/relationships/footer" Target="footer47.xml"/><Relationship Id="rId123" Type="http://schemas.openxmlformats.org/officeDocument/2006/relationships/header" Target="header58.xml"/><Relationship Id="rId144" Type="http://schemas.openxmlformats.org/officeDocument/2006/relationships/footer" Target="footer68.xml"/><Relationship Id="rId90" Type="http://schemas.openxmlformats.org/officeDocument/2006/relationships/footer" Target="footer41.xml"/><Relationship Id="rId165" Type="http://schemas.openxmlformats.org/officeDocument/2006/relationships/header" Target="header79.xml"/><Relationship Id="rId186" Type="http://schemas.openxmlformats.org/officeDocument/2006/relationships/footer" Target="footer89.xml"/><Relationship Id="rId211" Type="http://schemas.openxmlformats.org/officeDocument/2006/relationships/header" Target="header100.xml"/><Relationship Id="rId232" Type="http://schemas.openxmlformats.org/officeDocument/2006/relationships/footer" Target="footer110.xml"/><Relationship Id="rId27" Type="http://schemas.openxmlformats.org/officeDocument/2006/relationships/header" Target="header10.xml"/><Relationship Id="rId48" Type="http://schemas.openxmlformats.org/officeDocument/2006/relationships/footer" Target="footer20.xml"/><Relationship Id="rId69" Type="http://schemas.openxmlformats.org/officeDocument/2006/relationships/header" Target="header31.xml"/><Relationship Id="rId113" Type="http://schemas.openxmlformats.org/officeDocument/2006/relationships/footer" Target="footer52.xml"/><Relationship Id="rId134" Type="http://schemas.openxmlformats.org/officeDocument/2006/relationships/footer" Target="footer6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3F9DC-38F0-439D-8E06-85269A815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25907</Words>
  <Characters>147671</Characters>
  <Application>Microsoft Office Word</Application>
  <DocSecurity>0</DocSecurity>
  <Lines>1230</Lines>
  <Paragraphs>346</Paragraphs>
  <ScaleCrop>false</ScaleCrop>
  <Company>HOME</Company>
  <LinksUpToDate>false</LinksUpToDate>
  <CharactersWithSpaces>173232</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2025-09-22T06:54:00Z</dcterms:created>
  <dcterms:modified xsi:type="dcterms:W3CDTF">2025-09-22T06:54:00Z</dcterms:modified>
</cp:coreProperties>
</file>