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87CF3F" w14:textId="4AE8DCA2" w:rsidR="004E67DB" w:rsidRPr="008E6E45" w:rsidRDefault="004E67DB" w:rsidP="008162FD">
      <w:pPr>
        <w:pStyle w:val="ac"/>
      </w:pPr>
      <w:bookmarkStart w:id="0" w:name="_GoBack"/>
      <w:bookmarkEnd w:id="0"/>
      <w:r w:rsidRPr="008E6E45">
        <w:rPr>
          <w:rFonts w:hint="eastAsia"/>
        </w:rPr>
        <w:t>中央政府因應國際情勢強化經濟社會及民生國安韌性特別預算案評估報告</w:t>
      </w:r>
    </w:p>
    <w:p w14:paraId="4B2670EA" w14:textId="77777777" w:rsidR="004E67DB" w:rsidRDefault="004E67DB" w:rsidP="008162FD">
      <w:pPr>
        <w:pStyle w:val="a9"/>
        <w:ind w:firstLine="566"/>
      </w:pPr>
      <w:r w:rsidRPr="008E6E45">
        <w:rPr>
          <w:rFonts w:hint="eastAsia"/>
          <w:lang w:eastAsia="zh-HK"/>
        </w:rPr>
        <w:t>因應國際情勢強化經濟社會及民生國安韌性特別條例</w:t>
      </w:r>
      <w:r>
        <w:rPr>
          <w:rFonts w:hint="eastAsia"/>
        </w:rPr>
        <w:t>(</w:t>
      </w:r>
      <w:r>
        <w:rPr>
          <w:rFonts w:hint="eastAsia"/>
          <w:lang w:eastAsia="zh-HK"/>
        </w:rPr>
        <w:t>下稱本特別條例</w:t>
      </w:r>
      <w:r>
        <w:rPr>
          <w:rFonts w:hint="eastAsia"/>
        </w:rPr>
        <w:t>)</w:t>
      </w:r>
      <w:r w:rsidRPr="008E6E45">
        <w:rPr>
          <w:rFonts w:hint="eastAsia"/>
          <w:lang w:eastAsia="zh-HK"/>
        </w:rPr>
        <w:t>於114年7月11日</w:t>
      </w:r>
      <w:r>
        <w:rPr>
          <w:rFonts w:hint="eastAsia"/>
          <w:lang w:eastAsia="zh-HK"/>
        </w:rPr>
        <w:t>經本院三</w:t>
      </w:r>
      <w:r>
        <w:rPr>
          <w:rFonts w:hint="eastAsia"/>
        </w:rPr>
        <w:t>讀</w:t>
      </w:r>
      <w:r w:rsidRPr="008E6E45">
        <w:rPr>
          <w:rFonts w:hint="eastAsia"/>
          <w:lang w:eastAsia="zh-HK"/>
        </w:rPr>
        <w:t>通過，並於同年8月1日經總統公布施行，實施期程自</w:t>
      </w:r>
      <w:r w:rsidRPr="008E6E45">
        <w:rPr>
          <w:rFonts w:hint="eastAsia"/>
        </w:rPr>
        <w:t>114</w:t>
      </w:r>
      <w:r w:rsidRPr="008E6E45">
        <w:rPr>
          <w:rFonts w:hint="eastAsia"/>
          <w:lang w:eastAsia="zh-HK"/>
        </w:rPr>
        <w:t>年</w:t>
      </w:r>
      <w:r w:rsidRPr="008E6E45">
        <w:rPr>
          <w:rFonts w:hint="eastAsia"/>
        </w:rPr>
        <w:t>3</w:t>
      </w:r>
      <w:r w:rsidRPr="008E6E45">
        <w:rPr>
          <w:rFonts w:hint="eastAsia"/>
          <w:lang w:eastAsia="zh-HK"/>
        </w:rPr>
        <w:t>月</w:t>
      </w:r>
      <w:r w:rsidRPr="008E6E45">
        <w:rPr>
          <w:rFonts w:hint="eastAsia"/>
        </w:rPr>
        <w:t>12</w:t>
      </w:r>
      <w:r w:rsidRPr="008E6E45">
        <w:rPr>
          <w:rFonts w:hint="eastAsia"/>
          <w:lang w:eastAsia="zh-HK"/>
        </w:rPr>
        <w:t>日起至116年12月31</w:t>
      </w:r>
      <w:r>
        <w:rPr>
          <w:rFonts w:hint="eastAsia"/>
          <w:lang w:eastAsia="zh-HK"/>
        </w:rPr>
        <w:t>日止，所需經費上限為</w:t>
      </w:r>
      <w:r w:rsidRPr="008E6E45">
        <w:rPr>
          <w:rFonts w:hint="eastAsia"/>
          <w:lang w:eastAsia="zh-HK"/>
        </w:rPr>
        <w:t>5,450億元，辦理該條例第3條所列各款</w:t>
      </w:r>
      <w:r w:rsidRPr="008E6E45">
        <w:rPr>
          <w:lang w:eastAsia="zh-HK"/>
        </w:rPr>
        <w:t>強化經濟、社會、民眾消費及國土安全韌性措施</w:t>
      </w:r>
      <w:r>
        <w:rPr>
          <w:rFonts w:hint="eastAsia"/>
          <w:lang w:eastAsia="zh-HK"/>
        </w:rPr>
        <w:t>等項目</w:t>
      </w:r>
      <w:r>
        <w:rPr>
          <w:rFonts w:hAnsi="標楷體" w:hint="eastAsia"/>
          <w:lang w:eastAsia="zh-HK"/>
        </w:rPr>
        <w:t>；</w:t>
      </w:r>
      <w:r>
        <w:rPr>
          <w:rFonts w:hint="eastAsia"/>
          <w:lang w:eastAsia="zh-HK"/>
        </w:rPr>
        <w:t>嗣於</w:t>
      </w:r>
      <w:r w:rsidRPr="008E6E45">
        <w:rPr>
          <w:rFonts w:hint="eastAsia"/>
        </w:rPr>
        <w:t>114</w:t>
      </w:r>
      <w:r w:rsidRPr="008E6E45">
        <w:rPr>
          <w:rFonts w:hint="eastAsia"/>
          <w:lang w:eastAsia="zh-HK"/>
        </w:rPr>
        <w:t>年</w:t>
      </w:r>
      <w:r w:rsidRPr="008E6E45">
        <w:rPr>
          <w:rFonts w:hint="eastAsia"/>
        </w:rPr>
        <w:t>8</w:t>
      </w:r>
      <w:r w:rsidRPr="008E6E45">
        <w:rPr>
          <w:rFonts w:hint="eastAsia"/>
          <w:lang w:eastAsia="zh-HK"/>
        </w:rPr>
        <w:t>月</w:t>
      </w:r>
      <w:r w:rsidRPr="008E6E45">
        <w:rPr>
          <w:rFonts w:hint="eastAsia"/>
        </w:rPr>
        <w:t>29</w:t>
      </w:r>
      <w:r w:rsidRPr="008E6E45">
        <w:rPr>
          <w:rFonts w:hint="eastAsia"/>
          <w:lang w:eastAsia="zh-HK"/>
        </w:rPr>
        <w:t>日</w:t>
      </w:r>
      <w:r>
        <w:rPr>
          <w:rFonts w:hint="eastAsia"/>
          <w:lang w:eastAsia="zh-HK"/>
        </w:rPr>
        <w:t>經本院三讀</w:t>
      </w:r>
      <w:r w:rsidRPr="008E6E45">
        <w:rPr>
          <w:rFonts w:hint="eastAsia"/>
          <w:lang w:eastAsia="zh-HK"/>
        </w:rPr>
        <w:t>通過</w:t>
      </w:r>
      <w:r>
        <w:rPr>
          <w:rFonts w:hint="eastAsia"/>
          <w:lang w:eastAsia="zh-HK"/>
        </w:rPr>
        <w:t>修正該條例</w:t>
      </w:r>
      <w:r w:rsidRPr="008E6E45">
        <w:rPr>
          <w:rFonts w:hint="eastAsia"/>
        </w:rPr>
        <w:t>第</w:t>
      </w:r>
      <w:r>
        <w:rPr>
          <w:rFonts w:hint="eastAsia"/>
        </w:rPr>
        <w:t>6</w:t>
      </w:r>
      <w:r w:rsidRPr="008E6E45">
        <w:rPr>
          <w:rFonts w:hint="eastAsia"/>
        </w:rPr>
        <w:t>條及第</w:t>
      </w:r>
      <w:r>
        <w:rPr>
          <w:rFonts w:hint="eastAsia"/>
        </w:rPr>
        <w:t>9</w:t>
      </w:r>
      <w:r w:rsidRPr="008E6E45">
        <w:rPr>
          <w:rFonts w:hint="eastAsia"/>
        </w:rPr>
        <w:t>條，</w:t>
      </w:r>
      <w:r>
        <w:rPr>
          <w:rFonts w:hint="eastAsia"/>
        </w:rPr>
        <w:t>並</w:t>
      </w:r>
      <w:r w:rsidRPr="008E6E45">
        <w:rPr>
          <w:rFonts w:hint="eastAsia"/>
        </w:rPr>
        <w:t>於同年9月5</w:t>
      </w:r>
      <w:r>
        <w:rPr>
          <w:rFonts w:hint="eastAsia"/>
        </w:rPr>
        <w:t>日經總統公布施行，經費上限修正為</w:t>
      </w:r>
      <w:r w:rsidRPr="008E6E45">
        <w:rPr>
          <w:rFonts w:hint="eastAsia"/>
        </w:rPr>
        <w:t>5,700億元</w:t>
      </w:r>
      <w:r>
        <w:rPr>
          <w:rFonts w:hint="eastAsia"/>
        </w:rPr>
        <w:t>。</w:t>
      </w:r>
    </w:p>
    <w:p w14:paraId="1CC6905C" w14:textId="77777777" w:rsidR="004E67DB" w:rsidRDefault="004E67DB" w:rsidP="008162FD">
      <w:pPr>
        <w:pStyle w:val="a9"/>
        <w:ind w:firstLine="566"/>
        <w:rPr>
          <w:rFonts w:ascii="新細明體" w:eastAsia="新細明體" w:hAnsi="新細明體"/>
        </w:rPr>
      </w:pPr>
      <w:r>
        <w:rPr>
          <w:rFonts w:hint="eastAsia"/>
        </w:rPr>
        <w:t>按</w:t>
      </w:r>
      <w:r w:rsidRPr="008E6E45">
        <w:rPr>
          <w:rFonts w:hint="eastAsia"/>
          <w:lang w:eastAsia="zh-HK"/>
        </w:rPr>
        <w:t>行政院於114年</w:t>
      </w:r>
      <w:r w:rsidRPr="008E6E45">
        <w:rPr>
          <w:rFonts w:hint="eastAsia"/>
        </w:rPr>
        <w:t>9</w:t>
      </w:r>
      <w:r w:rsidRPr="008E6E45">
        <w:rPr>
          <w:rFonts w:hint="eastAsia"/>
          <w:lang w:eastAsia="zh-HK"/>
        </w:rPr>
        <w:t>月</w:t>
      </w:r>
      <w:r w:rsidRPr="008E6E45">
        <w:rPr>
          <w:rFonts w:hint="eastAsia"/>
        </w:rPr>
        <w:t>11</w:t>
      </w:r>
      <w:r w:rsidRPr="008E6E45">
        <w:rPr>
          <w:rFonts w:hint="eastAsia"/>
          <w:lang w:eastAsia="zh-HK"/>
        </w:rPr>
        <w:t>日依</w:t>
      </w:r>
      <w:r>
        <w:rPr>
          <w:rFonts w:hint="eastAsia"/>
          <w:lang w:eastAsia="zh-HK"/>
        </w:rPr>
        <w:t>本特別</w:t>
      </w:r>
      <w:r w:rsidRPr="008E6E45">
        <w:rPr>
          <w:rFonts w:hint="eastAsia"/>
          <w:lang w:eastAsia="zh-HK"/>
        </w:rPr>
        <w:t>條例規定提出</w:t>
      </w:r>
      <w:r>
        <w:rPr>
          <w:rFonts w:hint="eastAsia"/>
          <w:lang w:eastAsia="zh-HK"/>
        </w:rPr>
        <w:t>中央政府</w:t>
      </w:r>
      <w:r w:rsidRPr="008E6E45">
        <w:rPr>
          <w:rFonts w:hint="eastAsia"/>
          <w:lang w:eastAsia="zh-HK"/>
        </w:rPr>
        <w:t>因應國際情勢強化經濟社會及民生國安韌性特別預算案(下稱本特別預算案)，並經同日行政院第39</w:t>
      </w:r>
      <w:r w:rsidRPr="008E6E45">
        <w:rPr>
          <w:rFonts w:hint="eastAsia"/>
        </w:rPr>
        <w:t>69</w:t>
      </w:r>
      <w:r w:rsidRPr="008E6E45">
        <w:rPr>
          <w:rFonts w:hint="eastAsia"/>
          <w:lang w:eastAsia="zh-HK"/>
        </w:rPr>
        <w:t>次會議通過後送本院審議。本特別預算案編列歲出</w:t>
      </w:r>
      <w:r w:rsidRPr="008E6E45">
        <w:rPr>
          <w:rFonts w:hint="eastAsia"/>
        </w:rPr>
        <w:t>5</w:t>
      </w:r>
      <w:r w:rsidRPr="008E6E45">
        <w:rPr>
          <w:lang w:eastAsia="zh-HK"/>
        </w:rPr>
        <w:t>,</w:t>
      </w:r>
      <w:r w:rsidRPr="008E6E45">
        <w:rPr>
          <w:rFonts w:hint="eastAsia"/>
        </w:rPr>
        <w:t>50</w:t>
      </w:r>
      <w:r w:rsidRPr="008E6E45">
        <w:rPr>
          <w:lang w:eastAsia="zh-HK"/>
        </w:rPr>
        <w:t>0</w:t>
      </w:r>
      <w:r w:rsidRPr="008E6E45">
        <w:rPr>
          <w:rFonts w:hint="eastAsia"/>
          <w:lang w:eastAsia="zh-HK"/>
        </w:rPr>
        <w:t>億元，</w:t>
      </w:r>
      <w:r w:rsidRPr="008E6E45">
        <w:rPr>
          <w:rFonts w:hint="eastAsia"/>
        </w:rPr>
        <w:t>114</w:t>
      </w:r>
      <w:r w:rsidRPr="008E6E45">
        <w:rPr>
          <w:rFonts w:hint="eastAsia"/>
          <w:lang w:eastAsia="zh-HK"/>
        </w:rPr>
        <w:t>至</w:t>
      </w:r>
      <w:r w:rsidRPr="008E6E45">
        <w:rPr>
          <w:rFonts w:hint="eastAsia"/>
        </w:rPr>
        <w:t>116</w:t>
      </w:r>
      <w:r w:rsidRPr="008E6E45">
        <w:rPr>
          <w:rFonts w:hint="eastAsia"/>
          <w:lang w:eastAsia="zh-HK"/>
        </w:rPr>
        <w:t>年度分別為</w:t>
      </w:r>
      <w:r w:rsidRPr="008E6E45">
        <w:rPr>
          <w:rFonts w:hint="eastAsia"/>
        </w:rPr>
        <w:t>2</w:t>
      </w:r>
      <w:r w:rsidRPr="008E6E45">
        <w:rPr>
          <w:lang w:eastAsia="zh-HK"/>
        </w:rPr>
        <w:t>,</w:t>
      </w:r>
      <w:r w:rsidRPr="008E6E45">
        <w:rPr>
          <w:rFonts w:hint="eastAsia"/>
        </w:rPr>
        <w:t>795</w:t>
      </w:r>
      <w:r w:rsidRPr="008E6E45">
        <w:rPr>
          <w:rFonts w:hint="eastAsia"/>
          <w:lang w:eastAsia="zh-HK"/>
        </w:rPr>
        <w:t>億</w:t>
      </w:r>
      <w:r w:rsidRPr="008E6E45">
        <w:rPr>
          <w:rFonts w:hint="eastAsia"/>
        </w:rPr>
        <w:t>1</w:t>
      </w:r>
      <w:r w:rsidRPr="008E6E45">
        <w:rPr>
          <w:lang w:eastAsia="zh-HK"/>
        </w:rPr>
        <w:t>,723</w:t>
      </w:r>
      <w:r w:rsidRPr="008E6E45">
        <w:rPr>
          <w:rFonts w:hint="eastAsia"/>
        </w:rPr>
        <w:t>萬9千元、1</w:t>
      </w:r>
      <w:r w:rsidRPr="008E6E45">
        <w:t>,</w:t>
      </w:r>
      <w:r w:rsidRPr="008E6E45">
        <w:rPr>
          <w:rFonts w:hint="eastAsia"/>
        </w:rPr>
        <w:t>241億6</w:t>
      </w:r>
      <w:r w:rsidRPr="008E6E45">
        <w:t>,</w:t>
      </w:r>
      <w:r w:rsidRPr="008E6E45">
        <w:rPr>
          <w:rFonts w:hint="eastAsia"/>
        </w:rPr>
        <w:t>85</w:t>
      </w:r>
      <w:r w:rsidRPr="008E6E45">
        <w:t>1</w:t>
      </w:r>
      <w:r w:rsidRPr="008E6E45">
        <w:rPr>
          <w:rFonts w:hint="eastAsia"/>
        </w:rPr>
        <w:t>萬8千元及1</w:t>
      </w:r>
      <w:r w:rsidRPr="008E6E45">
        <w:t>,4</w:t>
      </w:r>
      <w:r w:rsidRPr="008E6E45">
        <w:rPr>
          <w:rFonts w:hint="eastAsia"/>
        </w:rPr>
        <w:t>63億1</w:t>
      </w:r>
      <w:r w:rsidRPr="008E6E45">
        <w:t>,</w:t>
      </w:r>
      <w:r w:rsidRPr="008E6E45">
        <w:rPr>
          <w:rFonts w:hint="eastAsia"/>
        </w:rPr>
        <w:t>424萬3千元</w:t>
      </w:r>
      <w:r>
        <w:rPr>
          <w:rFonts w:hAnsi="標楷體" w:hint="eastAsia"/>
        </w:rPr>
        <w:t>；</w:t>
      </w:r>
      <w:r>
        <w:rPr>
          <w:rFonts w:hint="eastAsia"/>
        </w:rPr>
        <w:t>另就</w:t>
      </w:r>
      <w:r w:rsidRPr="008E6E45">
        <w:rPr>
          <w:rFonts w:hint="eastAsia"/>
        </w:rPr>
        <w:t>各主管機關編列情形</w:t>
      </w:r>
      <w:r>
        <w:rPr>
          <w:rFonts w:hint="eastAsia"/>
        </w:rPr>
        <w:t>則</w:t>
      </w:r>
      <w:r w:rsidRPr="008E6E45">
        <w:rPr>
          <w:rFonts w:hint="eastAsia"/>
        </w:rPr>
        <w:t>分別為內政部主管1</w:t>
      </w:r>
      <w:r w:rsidRPr="008E6E45">
        <w:t>12</w:t>
      </w:r>
      <w:r w:rsidRPr="008E6E45">
        <w:rPr>
          <w:rFonts w:hint="eastAsia"/>
        </w:rPr>
        <w:t>億</w:t>
      </w:r>
      <w:r w:rsidRPr="008E6E45">
        <w:t>5,000</w:t>
      </w:r>
      <w:r w:rsidRPr="008E6E45">
        <w:rPr>
          <w:rFonts w:hint="eastAsia"/>
        </w:rPr>
        <w:t>萬元、國防部主管1</w:t>
      </w:r>
      <w:r w:rsidRPr="008E6E45">
        <w:t>,131</w:t>
      </w:r>
      <w:r w:rsidRPr="008E6E45">
        <w:rPr>
          <w:rFonts w:hint="eastAsia"/>
        </w:rPr>
        <w:t>億8</w:t>
      </w:r>
      <w:r w:rsidRPr="008E6E45">
        <w:t>,776</w:t>
      </w:r>
      <w:r w:rsidRPr="008E6E45">
        <w:rPr>
          <w:rFonts w:hint="eastAsia"/>
        </w:rPr>
        <w:t>萬4千元、財政部主管2</w:t>
      </w:r>
      <w:r w:rsidRPr="008E6E45">
        <w:t>,500</w:t>
      </w:r>
      <w:r w:rsidRPr="008E6E45">
        <w:rPr>
          <w:rFonts w:hint="eastAsia"/>
        </w:rPr>
        <w:t>億元、教育部主管200億元、經濟部主管460億元、勞動部主管25</w:t>
      </w:r>
      <w:r w:rsidRPr="008E6E45">
        <w:t>0</w:t>
      </w:r>
      <w:r w:rsidRPr="008E6E45">
        <w:rPr>
          <w:rFonts w:hint="eastAsia"/>
        </w:rPr>
        <w:t>億元、農業部主管19</w:t>
      </w:r>
      <w:r w:rsidRPr="008E6E45">
        <w:t>0</w:t>
      </w:r>
      <w:r w:rsidRPr="008E6E45">
        <w:rPr>
          <w:rFonts w:hint="eastAsia"/>
        </w:rPr>
        <w:t>億元、衛生福利部主管3</w:t>
      </w:r>
      <w:r w:rsidRPr="008E6E45">
        <w:t>60</w:t>
      </w:r>
      <w:r w:rsidRPr="008E6E45">
        <w:rPr>
          <w:rFonts w:hint="eastAsia"/>
        </w:rPr>
        <w:t>億元及海洋委員會主管29</w:t>
      </w:r>
      <w:r w:rsidRPr="008E6E45">
        <w:t>5</w:t>
      </w:r>
      <w:r w:rsidRPr="008E6E45">
        <w:rPr>
          <w:rFonts w:hint="eastAsia"/>
        </w:rPr>
        <w:t>億</w:t>
      </w:r>
      <w:r w:rsidRPr="008E6E45">
        <w:t>6</w:t>
      </w:r>
      <w:r w:rsidRPr="008E6E45">
        <w:rPr>
          <w:rFonts w:hint="eastAsia"/>
        </w:rPr>
        <w:t>,</w:t>
      </w:r>
      <w:r w:rsidRPr="008E6E45">
        <w:t>223</w:t>
      </w:r>
      <w:r w:rsidRPr="008E6E45">
        <w:rPr>
          <w:rFonts w:hint="eastAsia"/>
        </w:rPr>
        <w:t>萬6千元</w:t>
      </w:r>
      <w:r>
        <w:rPr>
          <w:rFonts w:hAnsi="標楷體" w:hint="eastAsia"/>
        </w:rPr>
        <w:t>，</w:t>
      </w:r>
      <w:r w:rsidRPr="008E6E45">
        <w:rPr>
          <w:rFonts w:hAnsi="標楷體" w:hint="eastAsia"/>
        </w:rPr>
        <w:t>所</w:t>
      </w:r>
      <w:r>
        <w:rPr>
          <w:rFonts w:hAnsi="標楷體" w:hint="eastAsia"/>
        </w:rPr>
        <w:t>需</w:t>
      </w:r>
      <w:r w:rsidRPr="008E6E45">
        <w:rPr>
          <w:rFonts w:hAnsi="標楷體" w:hint="eastAsia"/>
        </w:rPr>
        <w:t>財源係編列移用以前年度歲計賸餘4</w:t>
      </w:r>
      <w:r w:rsidRPr="008E6E45">
        <w:rPr>
          <w:rFonts w:hAnsi="標楷體"/>
        </w:rPr>
        <w:t>,444</w:t>
      </w:r>
      <w:r w:rsidRPr="008E6E45">
        <w:rPr>
          <w:rFonts w:hAnsi="標楷體" w:hint="eastAsia"/>
        </w:rPr>
        <w:t>億元及舉借債務1</w:t>
      </w:r>
      <w:r w:rsidRPr="008E6E45">
        <w:rPr>
          <w:rFonts w:hAnsi="標楷體"/>
        </w:rPr>
        <w:t>,056</w:t>
      </w:r>
      <w:r w:rsidRPr="008E6E45">
        <w:rPr>
          <w:rFonts w:hAnsi="標楷體" w:hint="eastAsia"/>
        </w:rPr>
        <w:t>億元支應。謹就</w:t>
      </w:r>
      <w:r>
        <w:rPr>
          <w:rFonts w:hAnsi="標楷體" w:hint="eastAsia"/>
        </w:rPr>
        <w:t>本特別預算案</w:t>
      </w:r>
      <w:r w:rsidRPr="008E6E45">
        <w:rPr>
          <w:rFonts w:hAnsi="標楷體" w:hint="eastAsia"/>
        </w:rPr>
        <w:t>評估如下</w:t>
      </w:r>
      <w:r w:rsidRPr="008E6E45">
        <w:rPr>
          <w:rFonts w:ascii="新細明體" w:eastAsia="新細明體" w:hAnsi="新細明體" w:hint="eastAsia"/>
        </w:rPr>
        <w:t>：</w:t>
      </w:r>
    </w:p>
    <w:p w14:paraId="7F5B9D76" w14:textId="77777777" w:rsidR="0044797E" w:rsidRDefault="0044797E" w:rsidP="00DF124C">
      <w:pPr>
        <w:pStyle w:val="144"/>
        <w:ind w:left="567" w:hanging="567"/>
      </w:pPr>
      <w:bookmarkStart w:id="1" w:name="_Toc209446001"/>
      <w:r>
        <w:rPr>
          <w:rFonts w:hint="eastAsia"/>
          <w:lang w:eastAsia="zh-HK"/>
        </w:rPr>
        <w:t>第</w:t>
      </w:r>
      <w:r>
        <w:t>4</w:t>
      </w:r>
      <w:r>
        <w:rPr>
          <w:rFonts w:hint="eastAsia"/>
          <w:lang w:eastAsia="zh-HK"/>
        </w:rPr>
        <w:t>款</w:t>
      </w:r>
      <w:r>
        <w:rPr>
          <w:rFonts w:hint="eastAsia"/>
        </w:rPr>
        <w:t>、</w:t>
      </w:r>
      <w:r>
        <w:rPr>
          <w:rFonts w:hint="eastAsia"/>
          <w:lang w:eastAsia="zh-HK"/>
        </w:rPr>
        <w:t>教育部主管</w:t>
      </w:r>
      <w:bookmarkEnd w:id="1"/>
    </w:p>
    <w:p w14:paraId="78B4BE83" w14:textId="77777777" w:rsidR="0044797E" w:rsidRDefault="0044797E" w:rsidP="00DF124C">
      <w:pPr>
        <w:pStyle w:val="a9"/>
        <w:ind w:firstLine="566"/>
        <w:rPr>
          <w:lang w:eastAsia="zh-HK"/>
        </w:rPr>
      </w:pPr>
      <w:r>
        <w:rPr>
          <w:rFonts w:hint="eastAsia"/>
          <w:lang w:eastAsia="zh-HK"/>
        </w:rPr>
        <w:t>教育部主管於本</w:t>
      </w:r>
      <w:r w:rsidRPr="006C4252">
        <w:rPr>
          <w:rFonts w:hint="eastAsia"/>
        </w:rPr>
        <w:t>特別</w:t>
      </w:r>
      <w:r>
        <w:rPr>
          <w:rFonts w:hint="eastAsia"/>
          <w:lang w:eastAsia="zh-HK"/>
        </w:rPr>
        <w:t>預算案編列</w:t>
      </w:r>
      <w:r>
        <w:rPr>
          <w:rFonts w:hint="eastAsia"/>
        </w:rPr>
        <w:t>200</w:t>
      </w:r>
      <w:r>
        <w:rPr>
          <w:rFonts w:hint="eastAsia"/>
          <w:lang w:eastAsia="zh-HK"/>
        </w:rPr>
        <w:t>億元</w:t>
      </w:r>
      <w:r>
        <w:rPr>
          <w:rFonts w:hint="eastAsia"/>
        </w:rPr>
        <w:t>(</w:t>
      </w:r>
      <w:r>
        <w:rPr>
          <w:rFonts w:hint="eastAsia"/>
          <w:lang w:eastAsia="zh-HK"/>
        </w:rPr>
        <w:t>悉數編於教育部</w:t>
      </w:r>
      <w:r>
        <w:rPr>
          <w:rFonts w:hint="eastAsia"/>
        </w:rPr>
        <w:t>），114</w:t>
      </w:r>
      <w:r>
        <w:rPr>
          <w:rFonts w:hint="eastAsia"/>
          <w:lang w:eastAsia="zh-HK"/>
        </w:rPr>
        <w:t>至</w:t>
      </w:r>
      <w:r>
        <w:rPr>
          <w:rFonts w:hint="eastAsia"/>
        </w:rPr>
        <w:t>116</w:t>
      </w:r>
      <w:r>
        <w:rPr>
          <w:rFonts w:hint="eastAsia"/>
          <w:lang w:eastAsia="zh-HK"/>
        </w:rPr>
        <w:t>年度分別編列</w:t>
      </w:r>
      <w:r>
        <w:rPr>
          <w:rFonts w:hint="eastAsia"/>
        </w:rPr>
        <w:t>32.2</w:t>
      </w:r>
      <w:r>
        <w:rPr>
          <w:rFonts w:hint="eastAsia"/>
          <w:lang w:eastAsia="zh-HK"/>
        </w:rPr>
        <w:t>億元</w:t>
      </w:r>
      <w:r>
        <w:rPr>
          <w:rFonts w:hint="eastAsia"/>
        </w:rPr>
        <w:t>、72.2</w:t>
      </w:r>
      <w:r>
        <w:rPr>
          <w:rFonts w:hint="eastAsia"/>
          <w:lang w:eastAsia="zh-HK"/>
        </w:rPr>
        <w:t>億元及</w:t>
      </w:r>
      <w:r>
        <w:rPr>
          <w:rFonts w:hint="eastAsia"/>
        </w:rPr>
        <w:t>95.6</w:t>
      </w:r>
      <w:r>
        <w:rPr>
          <w:rFonts w:hint="eastAsia"/>
          <w:lang w:eastAsia="zh-HK"/>
        </w:rPr>
        <w:t>億元</w:t>
      </w:r>
      <w:r>
        <w:rPr>
          <w:rFonts w:hint="eastAsia"/>
        </w:rPr>
        <w:t>(</w:t>
      </w:r>
      <w:r>
        <w:rPr>
          <w:rFonts w:hint="eastAsia"/>
          <w:lang w:eastAsia="zh-HK"/>
        </w:rPr>
        <w:t>詳表</w:t>
      </w:r>
      <w:r>
        <w:rPr>
          <w:rFonts w:hint="eastAsia"/>
        </w:rPr>
        <w:t>1)，</w:t>
      </w:r>
      <w:r>
        <w:rPr>
          <w:rFonts w:hint="eastAsia"/>
          <w:lang w:eastAsia="zh-HK"/>
        </w:rPr>
        <w:t>謹評析如下：</w:t>
      </w:r>
    </w:p>
    <w:p w14:paraId="48FD912A" w14:textId="77777777" w:rsidR="0044797E" w:rsidRDefault="0044797E" w:rsidP="00837830">
      <w:pPr>
        <w:ind w:leftChars="0" w:left="567" w:hangingChars="200" w:hanging="567"/>
      </w:pPr>
      <w:r w:rsidRPr="00837830">
        <w:rPr>
          <w:rFonts w:hint="eastAsia"/>
          <w:b/>
          <w:lang w:eastAsia="zh-HK"/>
        </w:rPr>
        <w:t>表</w:t>
      </w:r>
      <w:r w:rsidRPr="00837830">
        <w:rPr>
          <w:rFonts w:hint="eastAsia"/>
          <w:b/>
        </w:rPr>
        <w:t>1</w:t>
      </w:r>
      <w:r w:rsidRPr="00837830">
        <w:rPr>
          <w:b/>
          <w:lang w:eastAsia="zh-HK"/>
        </w:rPr>
        <w:t xml:space="preserve">  </w:t>
      </w:r>
      <w:r w:rsidRPr="00837830">
        <w:rPr>
          <w:rFonts w:hint="eastAsia"/>
          <w:b/>
          <w:lang w:eastAsia="zh-HK"/>
        </w:rPr>
        <w:t>教育部主管本特別預算案編列</w:t>
      </w:r>
      <w:r>
        <w:rPr>
          <w:rFonts w:hint="eastAsia"/>
          <w:b/>
          <w:lang w:eastAsia="zh-HK"/>
        </w:rPr>
        <w:t>情形</w:t>
      </w:r>
      <w:r w:rsidRPr="00837830">
        <w:rPr>
          <w:rFonts w:hint="eastAsia"/>
          <w:b/>
          <w:lang w:eastAsia="zh-HK"/>
        </w:rPr>
        <w:t>表</w:t>
      </w:r>
      <w:r>
        <w:rPr>
          <w:rFonts w:hint="eastAsia"/>
        </w:rPr>
        <w:t xml:space="preserve"> </w:t>
      </w:r>
      <w:r>
        <w:t xml:space="preserve">        </w:t>
      </w:r>
      <w:r w:rsidRPr="00837830">
        <w:rPr>
          <w:rFonts w:hint="eastAsia"/>
          <w:sz w:val="24"/>
          <w:szCs w:val="24"/>
          <w:lang w:eastAsia="zh-HK"/>
        </w:rPr>
        <w:t>單位</w:t>
      </w:r>
      <w:r w:rsidRPr="00837830">
        <w:rPr>
          <w:rFonts w:hint="eastAsia"/>
          <w:sz w:val="24"/>
          <w:szCs w:val="24"/>
        </w:rPr>
        <w:t>：</w:t>
      </w:r>
      <w:r w:rsidRPr="00837830">
        <w:rPr>
          <w:rFonts w:hint="eastAsia"/>
          <w:sz w:val="24"/>
          <w:szCs w:val="24"/>
          <w:lang w:eastAsia="zh-HK"/>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615"/>
        <w:gridCol w:w="1712"/>
        <w:gridCol w:w="1712"/>
        <w:gridCol w:w="1712"/>
      </w:tblGrid>
      <w:tr w:rsidR="0044797E" w14:paraId="5E5B3745" w14:textId="77777777" w:rsidTr="005A02F1">
        <w:trPr>
          <w:tblHeader/>
        </w:trPr>
        <w:tc>
          <w:tcPr>
            <w:tcW w:w="1701" w:type="dxa"/>
            <w:vMerge w:val="restart"/>
            <w:shd w:val="clear" w:color="auto" w:fill="auto"/>
            <w:vAlign w:val="center"/>
          </w:tcPr>
          <w:p w14:paraId="42B6CF8D" w14:textId="77777777" w:rsidR="0044797E" w:rsidRDefault="0044797E" w:rsidP="005A02F1">
            <w:pPr>
              <w:pStyle w:val="142"/>
              <w:jc w:val="center"/>
              <w:rPr>
                <w:lang w:eastAsia="zh-HK"/>
              </w:rPr>
            </w:pPr>
            <w:r>
              <w:rPr>
                <w:rFonts w:hint="eastAsia"/>
                <w:lang w:eastAsia="zh-HK"/>
              </w:rPr>
              <w:t>機關名稱</w:t>
            </w:r>
          </w:p>
        </w:tc>
        <w:tc>
          <w:tcPr>
            <w:tcW w:w="1615" w:type="dxa"/>
            <w:vMerge w:val="restart"/>
            <w:shd w:val="clear" w:color="auto" w:fill="auto"/>
            <w:vAlign w:val="center"/>
          </w:tcPr>
          <w:p w14:paraId="7A451F26" w14:textId="77777777" w:rsidR="0044797E" w:rsidRDefault="0044797E" w:rsidP="005A02F1">
            <w:pPr>
              <w:pStyle w:val="142"/>
              <w:jc w:val="center"/>
              <w:rPr>
                <w:lang w:eastAsia="zh-HK"/>
              </w:rPr>
            </w:pPr>
            <w:r>
              <w:rPr>
                <w:rFonts w:hint="eastAsia"/>
                <w:lang w:eastAsia="zh-HK"/>
              </w:rPr>
              <w:t>預算數</w:t>
            </w:r>
          </w:p>
        </w:tc>
        <w:tc>
          <w:tcPr>
            <w:tcW w:w="5136" w:type="dxa"/>
            <w:gridSpan w:val="3"/>
            <w:shd w:val="clear" w:color="auto" w:fill="auto"/>
            <w:vAlign w:val="center"/>
          </w:tcPr>
          <w:p w14:paraId="48C8E738" w14:textId="77777777" w:rsidR="0044797E" w:rsidRDefault="0044797E" w:rsidP="005A02F1">
            <w:pPr>
              <w:pStyle w:val="142"/>
              <w:jc w:val="center"/>
              <w:rPr>
                <w:lang w:eastAsia="zh-HK"/>
              </w:rPr>
            </w:pPr>
            <w:r>
              <w:rPr>
                <w:rFonts w:hint="eastAsia"/>
                <w:lang w:eastAsia="zh-HK"/>
              </w:rPr>
              <w:t>分配數</w:t>
            </w:r>
          </w:p>
        </w:tc>
      </w:tr>
      <w:tr w:rsidR="0044797E" w14:paraId="3424AB14" w14:textId="77777777" w:rsidTr="005A02F1">
        <w:trPr>
          <w:tblHeader/>
        </w:trPr>
        <w:tc>
          <w:tcPr>
            <w:tcW w:w="1701" w:type="dxa"/>
            <w:vMerge/>
            <w:shd w:val="clear" w:color="auto" w:fill="auto"/>
            <w:vAlign w:val="center"/>
          </w:tcPr>
          <w:p w14:paraId="6C64296E" w14:textId="77777777" w:rsidR="0044797E" w:rsidRDefault="0044797E" w:rsidP="005A02F1">
            <w:pPr>
              <w:pStyle w:val="142"/>
              <w:jc w:val="center"/>
              <w:rPr>
                <w:lang w:eastAsia="zh-HK"/>
              </w:rPr>
            </w:pPr>
          </w:p>
        </w:tc>
        <w:tc>
          <w:tcPr>
            <w:tcW w:w="1615" w:type="dxa"/>
            <w:vMerge/>
            <w:shd w:val="clear" w:color="auto" w:fill="auto"/>
            <w:vAlign w:val="center"/>
          </w:tcPr>
          <w:p w14:paraId="59965938" w14:textId="77777777" w:rsidR="0044797E" w:rsidRDefault="0044797E" w:rsidP="005A02F1">
            <w:pPr>
              <w:pStyle w:val="142"/>
              <w:jc w:val="center"/>
              <w:rPr>
                <w:lang w:eastAsia="zh-HK"/>
              </w:rPr>
            </w:pPr>
          </w:p>
        </w:tc>
        <w:tc>
          <w:tcPr>
            <w:tcW w:w="1712" w:type="dxa"/>
            <w:shd w:val="clear" w:color="auto" w:fill="auto"/>
            <w:vAlign w:val="center"/>
          </w:tcPr>
          <w:p w14:paraId="77E9A7B6" w14:textId="77777777" w:rsidR="0044797E" w:rsidRDefault="0044797E" w:rsidP="005A02F1">
            <w:pPr>
              <w:pStyle w:val="142"/>
              <w:jc w:val="center"/>
              <w:rPr>
                <w:lang w:eastAsia="zh-HK"/>
              </w:rPr>
            </w:pPr>
            <w:r>
              <w:rPr>
                <w:rFonts w:hint="eastAsia"/>
              </w:rPr>
              <w:t>114</w:t>
            </w:r>
            <w:r>
              <w:rPr>
                <w:rFonts w:hint="eastAsia"/>
                <w:lang w:eastAsia="zh-HK"/>
              </w:rPr>
              <w:t>年度</w:t>
            </w:r>
          </w:p>
        </w:tc>
        <w:tc>
          <w:tcPr>
            <w:tcW w:w="1712" w:type="dxa"/>
            <w:shd w:val="clear" w:color="auto" w:fill="auto"/>
            <w:vAlign w:val="center"/>
          </w:tcPr>
          <w:p w14:paraId="59D3E04F" w14:textId="77777777" w:rsidR="0044797E" w:rsidRDefault="0044797E" w:rsidP="005A02F1">
            <w:pPr>
              <w:pStyle w:val="142"/>
              <w:jc w:val="center"/>
              <w:rPr>
                <w:lang w:eastAsia="zh-HK"/>
              </w:rPr>
            </w:pPr>
            <w:r>
              <w:rPr>
                <w:rFonts w:hint="eastAsia"/>
              </w:rPr>
              <w:t>115</w:t>
            </w:r>
            <w:r>
              <w:rPr>
                <w:rFonts w:hint="eastAsia"/>
                <w:lang w:eastAsia="zh-HK"/>
              </w:rPr>
              <w:t>年度</w:t>
            </w:r>
          </w:p>
        </w:tc>
        <w:tc>
          <w:tcPr>
            <w:tcW w:w="1712" w:type="dxa"/>
            <w:shd w:val="clear" w:color="auto" w:fill="auto"/>
            <w:vAlign w:val="center"/>
          </w:tcPr>
          <w:p w14:paraId="305125D2" w14:textId="77777777" w:rsidR="0044797E" w:rsidRDefault="0044797E" w:rsidP="005A02F1">
            <w:pPr>
              <w:pStyle w:val="142"/>
              <w:jc w:val="center"/>
              <w:rPr>
                <w:lang w:eastAsia="zh-HK"/>
              </w:rPr>
            </w:pPr>
            <w:r>
              <w:rPr>
                <w:rFonts w:hint="eastAsia"/>
              </w:rPr>
              <w:t>116</w:t>
            </w:r>
            <w:r>
              <w:rPr>
                <w:rFonts w:hint="eastAsia"/>
                <w:lang w:eastAsia="zh-HK"/>
              </w:rPr>
              <w:t>年度</w:t>
            </w:r>
          </w:p>
        </w:tc>
      </w:tr>
      <w:tr w:rsidR="0044797E" w14:paraId="7914F4E2" w14:textId="77777777" w:rsidTr="005A02F1">
        <w:tc>
          <w:tcPr>
            <w:tcW w:w="1701" w:type="dxa"/>
            <w:shd w:val="clear" w:color="auto" w:fill="auto"/>
          </w:tcPr>
          <w:p w14:paraId="7DC3E42C" w14:textId="77777777" w:rsidR="0044797E" w:rsidRDefault="0044797E" w:rsidP="00837830">
            <w:pPr>
              <w:pStyle w:val="142"/>
              <w:rPr>
                <w:lang w:eastAsia="zh-HK"/>
              </w:rPr>
            </w:pPr>
            <w:r>
              <w:rPr>
                <w:rFonts w:hint="eastAsia"/>
                <w:lang w:eastAsia="zh-HK"/>
              </w:rPr>
              <w:t>教育部主管</w:t>
            </w:r>
          </w:p>
        </w:tc>
        <w:tc>
          <w:tcPr>
            <w:tcW w:w="1615" w:type="dxa"/>
            <w:shd w:val="clear" w:color="auto" w:fill="auto"/>
            <w:vAlign w:val="center"/>
          </w:tcPr>
          <w:p w14:paraId="5F1557E1" w14:textId="77777777" w:rsidR="0044797E" w:rsidRDefault="0044797E" w:rsidP="005A02F1">
            <w:pPr>
              <w:pStyle w:val="142"/>
              <w:jc w:val="right"/>
              <w:rPr>
                <w:lang w:eastAsia="zh-HK"/>
              </w:rPr>
            </w:pPr>
            <w:r>
              <w:rPr>
                <w:rFonts w:hint="eastAsia"/>
              </w:rPr>
              <w:t>20,000,000</w:t>
            </w:r>
          </w:p>
        </w:tc>
        <w:tc>
          <w:tcPr>
            <w:tcW w:w="1712" w:type="dxa"/>
            <w:shd w:val="clear" w:color="auto" w:fill="auto"/>
            <w:vAlign w:val="center"/>
          </w:tcPr>
          <w:p w14:paraId="50D94228" w14:textId="77777777" w:rsidR="0044797E" w:rsidRDefault="0044797E" w:rsidP="005A02F1">
            <w:pPr>
              <w:pStyle w:val="142"/>
              <w:jc w:val="right"/>
              <w:rPr>
                <w:lang w:eastAsia="zh-HK"/>
              </w:rPr>
            </w:pPr>
            <w:r>
              <w:rPr>
                <w:rFonts w:hint="eastAsia"/>
              </w:rPr>
              <w:t>3,220,000</w:t>
            </w:r>
          </w:p>
        </w:tc>
        <w:tc>
          <w:tcPr>
            <w:tcW w:w="1712" w:type="dxa"/>
            <w:shd w:val="clear" w:color="auto" w:fill="auto"/>
            <w:vAlign w:val="center"/>
          </w:tcPr>
          <w:p w14:paraId="39CBD631" w14:textId="77777777" w:rsidR="0044797E" w:rsidRDefault="0044797E" w:rsidP="005A02F1">
            <w:pPr>
              <w:pStyle w:val="142"/>
              <w:jc w:val="right"/>
              <w:rPr>
                <w:lang w:eastAsia="zh-HK"/>
              </w:rPr>
            </w:pPr>
            <w:r>
              <w:rPr>
                <w:rFonts w:hint="eastAsia"/>
              </w:rPr>
              <w:t>7,220,000</w:t>
            </w:r>
          </w:p>
        </w:tc>
        <w:tc>
          <w:tcPr>
            <w:tcW w:w="1712" w:type="dxa"/>
            <w:shd w:val="clear" w:color="auto" w:fill="auto"/>
            <w:vAlign w:val="center"/>
          </w:tcPr>
          <w:p w14:paraId="5BE4F196" w14:textId="77777777" w:rsidR="0044797E" w:rsidRDefault="0044797E" w:rsidP="005A02F1">
            <w:pPr>
              <w:pStyle w:val="142"/>
              <w:jc w:val="right"/>
              <w:rPr>
                <w:lang w:eastAsia="zh-HK"/>
              </w:rPr>
            </w:pPr>
            <w:r>
              <w:rPr>
                <w:rFonts w:hint="eastAsia"/>
              </w:rPr>
              <w:t>9,560,000</w:t>
            </w:r>
          </w:p>
        </w:tc>
      </w:tr>
      <w:tr w:rsidR="0044797E" w14:paraId="45E3D93B" w14:textId="77777777" w:rsidTr="005A02F1">
        <w:tc>
          <w:tcPr>
            <w:tcW w:w="1701" w:type="dxa"/>
            <w:shd w:val="clear" w:color="auto" w:fill="auto"/>
          </w:tcPr>
          <w:p w14:paraId="340389CC" w14:textId="77777777" w:rsidR="0044797E" w:rsidRDefault="0044797E" w:rsidP="005A02F1">
            <w:pPr>
              <w:pStyle w:val="142"/>
              <w:ind w:leftChars="100" w:left="283"/>
            </w:pPr>
            <w:r>
              <w:rPr>
                <w:rFonts w:hint="eastAsia"/>
                <w:lang w:eastAsia="zh-HK"/>
              </w:rPr>
              <w:lastRenderedPageBreak/>
              <w:t>教育部</w:t>
            </w:r>
          </w:p>
        </w:tc>
        <w:tc>
          <w:tcPr>
            <w:tcW w:w="1615" w:type="dxa"/>
            <w:shd w:val="clear" w:color="auto" w:fill="auto"/>
            <w:vAlign w:val="center"/>
          </w:tcPr>
          <w:p w14:paraId="06CA2F27" w14:textId="77777777" w:rsidR="0044797E" w:rsidRDefault="0044797E" w:rsidP="005A02F1">
            <w:pPr>
              <w:pStyle w:val="142"/>
              <w:jc w:val="right"/>
              <w:rPr>
                <w:lang w:eastAsia="zh-HK"/>
              </w:rPr>
            </w:pPr>
            <w:r>
              <w:rPr>
                <w:rFonts w:hint="eastAsia"/>
              </w:rPr>
              <w:t>20,000,000</w:t>
            </w:r>
          </w:p>
        </w:tc>
        <w:tc>
          <w:tcPr>
            <w:tcW w:w="1712" w:type="dxa"/>
            <w:shd w:val="clear" w:color="auto" w:fill="auto"/>
            <w:vAlign w:val="center"/>
          </w:tcPr>
          <w:p w14:paraId="157FAF0E" w14:textId="77777777" w:rsidR="0044797E" w:rsidRDefault="0044797E" w:rsidP="005A02F1">
            <w:pPr>
              <w:pStyle w:val="142"/>
              <w:jc w:val="right"/>
              <w:rPr>
                <w:lang w:eastAsia="zh-HK"/>
              </w:rPr>
            </w:pPr>
            <w:r>
              <w:rPr>
                <w:rFonts w:hint="eastAsia"/>
              </w:rPr>
              <w:t>3,220,000</w:t>
            </w:r>
          </w:p>
        </w:tc>
        <w:tc>
          <w:tcPr>
            <w:tcW w:w="1712" w:type="dxa"/>
            <w:shd w:val="clear" w:color="auto" w:fill="auto"/>
            <w:vAlign w:val="center"/>
          </w:tcPr>
          <w:p w14:paraId="5E6B754A" w14:textId="77777777" w:rsidR="0044797E" w:rsidRDefault="0044797E" w:rsidP="005A02F1">
            <w:pPr>
              <w:pStyle w:val="142"/>
              <w:jc w:val="right"/>
              <w:rPr>
                <w:lang w:eastAsia="zh-HK"/>
              </w:rPr>
            </w:pPr>
            <w:r>
              <w:rPr>
                <w:rFonts w:hint="eastAsia"/>
              </w:rPr>
              <w:t>7,220,000</w:t>
            </w:r>
          </w:p>
        </w:tc>
        <w:tc>
          <w:tcPr>
            <w:tcW w:w="1712" w:type="dxa"/>
            <w:shd w:val="clear" w:color="auto" w:fill="auto"/>
            <w:vAlign w:val="center"/>
          </w:tcPr>
          <w:p w14:paraId="5B7F837A" w14:textId="77777777" w:rsidR="0044797E" w:rsidRDefault="0044797E" w:rsidP="005A02F1">
            <w:pPr>
              <w:pStyle w:val="142"/>
              <w:jc w:val="right"/>
              <w:rPr>
                <w:lang w:eastAsia="zh-HK"/>
              </w:rPr>
            </w:pPr>
            <w:r>
              <w:rPr>
                <w:rFonts w:hint="eastAsia"/>
              </w:rPr>
              <w:t>9,560,000</w:t>
            </w:r>
          </w:p>
        </w:tc>
      </w:tr>
    </w:tbl>
    <w:p w14:paraId="51117437" w14:textId="77777777" w:rsidR="0044797E" w:rsidRPr="00837830" w:rsidRDefault="0044797E" w:rsidP="00837830">
      <w:pPr>
        <w:pStyle w:val="142"/>
        <w:rPr>
          <w:lang w:eastAsia="zh-HK"/>
        </w:rPr>
      </w:pPr>
      <w:r>
        <w:rPr>
          <w:rFonts w:hint="eastAsia"/>
          <w:lang w:eastAsia="zh-HK"/>
        </w:rPr>
        <w:t>資料來源</w:t>
      </w:r>
      <w:r>
        <w:rPr>
          <w:rFonts w:hint="eastAsia"/>
        </w:rPr>
        <w:t>：</w:t>
      </w:r>
      <w:r>
        <w:rPr>
          <w:rFonts w:hint="eastAsia"/>
          <w:lang w:eastAsia="zh-HK"/>
        </w:rPr>
        <w:t>本特別預算案</w:t>
      </w:r>
      <w:r>
        <w:rPr>
          <w:rFonts w:hint="eastAsia"/>
        </w:rPr>
        <w:t>。</w:t>
      </w:r>
    </w:p>
    <w:p w14:paraId="25A43C45" w14:textId="77777777" w:rsidR="0044797E" w:rsidRPr="00975939" w:rsidRDefault="0044797E" w:rsidP="00DF124C">
      <w:pPr>
        <w:pStyle w:val="a3"/>
        <w:ind w:left="567" w:hanging="567"/>
        <w:rPr>
          <w:color w:val="FF0000"/>
        </w:rPr>
      </w:pPr>
      <w:r w:rsidRPr="000404F5">
        <w:rPr>
          <w:rFonts w:hint="eastAsia"/>
          <w:lang w:eastAsia="zh-HK"/>
        </w:rPr>
        <w:t>一</w:t>
      </w:r>
      <w:r w:rsidRPr="000404F5">
        <w:rPr>
          <w:rFonts w:hint="eastAsia"/>
        </w:rPr>
        <w:t>、</w:t>
      </w:r>
      <w:r w:rsidRPr="000404F5">
        <w:rPr>
          <w:rFonts w:hint="eastAsia"/>
          <w:lang w:eastAsia="zh-HK"/>
        </w:rPr>
        <w:t>教育部補助大專校院校務經營以確保辦學品質</w:t>
      </w:r>
      <w:r w:rsidRPr="000404F5">
        <w:rPr>
          <w:rFonts w:hint="eastAsia"/>
        </w:rPr>
        <w:t>，</w:t>
      </w:r>
      <w:r>
        <w:rPr>
          <w:rFonts w:hint="eastAsia"/>
          <w:lang w:eastAsia="zh-HK"/>
        </w:rPr>
        <w:t>鑒於</w:t>
      </w:r>
      <w:r w:rsidRPr="00D9064C">
        <w:rPr>
          <w:rFonts w:hint="eastAsia"/>
        </w:rPr>
        <w:t>年度</w:t>
      </w:r>
      <w:r>
        <w:rPr>
          <w:rFonts w:hint="eastAsia"/>
          <w:lang w:eastAsia="zh-HK"/>
        </w:rPr>
        <w:t>預</w:t>
      </w:r>
      <w:r w:rsidRPr="00D9064C">
        <w:rPr>
          <w:rFonts w:hint="eastAsia"/>
        </w:rPr>
        <w:t>算已例行性補助大專校院基本維運及整體發展所需經費，相關措施允宜</w:t>
      </w:r>
      <w:r>
        <w:rPr>
          <w:rFonts w:hint="eastAsia"/>
          <w:lang w:eastAsia="zh-HK"/>
        </w:rPr>
        <w:t>妥謀</w:t>
      </w:r>
      <w:r w:rsidRPr="00D9064C">
        <w:rPr>
          <w:rFonts w:hint="eastAsia"/>
        </w:rPr>
        <w:t>長遠規劃，以免因特別預算補助結束而影響校務正常運作</w:t>
      </w:r>
    </w:p>
    <w:p w14:paraId="28A8F830" w14:textId="77777777" w:rsidR="0044797E" w:rsidRDefault="0044797E" w:rsidP="00DF124C">
      <w:pPr>
        <w:ind w:left="566" w:firstLine="566"/>
        <w:rPr>
          <w:lang w:eastAsia="zh-HK"/>
        </w:rPr>
      </w:pPr>
      <w:r>
        <w:rPr>
          <w:rFonts w:hint="eastAsia"/>
          <w:lang w:eastAsia="zh-HK"/>
        </w:rPr>
        <w:t>教育部於本特別預算案編列</w:t>
      </w:r>
      <w:r>
        <w:rPr>
          <w:rFonts w:hint="eastAsia"/>
        </w:rPr>
        <w:t>200</w:t>
      </w:r>
      <w:r>
        <w:rPr>
          <w:rFonts w:hint="eastAsia"/>
          <w:lang w:eastAsia="zh-HK"/>
        </w:rPr>
        <w:t>億元</w:t>
      </w:r>
      <w:r>
        <w:rPr>
          <w:rFonts w:hint="eastAsia"/>
        </w:rPr>
        <w:t>，</w:t>
      </w:r>
      <w:r>
        <w:rPr>
          <w:rFonts w:hint="eastAsia"/>
          <w:lang w:eastAsia="zh-HK"/>
        </w:rPr>
        <w:t>用以辦理</w:t>
      </w:r>
      <w:r>
        <w:rPr>
          <w:rFonts w:hint="eastAsia"/>
        </w:rPr>
        <w:t>「</w:t>
      </w:r>
      <w:r>
        <w:rPr>
          <w:rFonts w:hint="eastAsia"/>
          <w:lang w:eastAsia="zh-HK"/>
        </w:rPr>
        <w:t>強化高等教育人才培育</w:t>
      </w:r>
      <w:r>
        <w:rPr>
          <w:rFonts w:hint="eastAsia"/>
        </w:rPr>
        <w:t>」</w:t>
      </w:r>
      <w:r w:rsidRPr="00D77DD2">
        <w:rPr>
          <w:rFonts w:hint="eastAsia"/>
        </w:rPr>
        <w:t>，</w:t>
      </w:r>
      <w:r>
        <w:rPr>
          <w:rFonts w:hint="eastAsia"/>
          <w:lang w:eastAsia="zh-HK"/>
        </w:rPr>
        <w:t>期</w:t>
      </w:r>
      <w:r w:rsidRPr="00D77DD2">
        <w:rPr>
          <w:rFonts w:hint="eastAsia"/>
        </w:rPr>
        <w:t>因應當前國際與產業快速變遷之趨勢，培養符應未來社會及國家發展所需用之人才</w:t>
      </w:r>
      <w:r>
        <w:rPr>
          <w:rFonts w:hint="eastAsia"/>
        </w:rPr>
        <w:t>，</w:t>
      </w:r>
      <w:r>
        <w:rPr>
          <w:rFonts w:hint="eastAsia"/>
          <w:lang w:eastAsia="zh-HK"/>
        </w:rPr>
        <w:t>其中</w:t>
      </w:r>
      <w:r>
        <w:rPr>
          <w:rFonts w:hint="eastAsia"/>
        </w:rPr>
        <w:t>100</w:t>
      </w:r>
      <w:r>
        <w:rPr>
          <w:rFonts w:hint="eastAsia"/>
          <w:lang w:eastAsia="zh-HK"/>
        </w:rPr>
        <w:t>億元係補助大專校院提升校務經營</w:t>
      </w:r>
      <w:r>
        <w:rPr>
          <w:rFonts w:hint="eastAsia"/>
        </w:rPr>
        <w:t>，</w:t>
      </w:r>
      <w:r>
        <w:rPr>
          <w:rFonts w:hint="eastAsia"/>
          <w:lang w:eastAsia="zh-HK"/>
        </w:rPr>
        <w:t>經查</w:t>
      </w:r>
      <w:r>
        <w:rPr>
          <w:rFonts w:hint="eastAsia"/>
        </w:rPr>
        <w:t>：</w:t>
      </w:r>
    </w:p>
    <w:p w14:paraId="75460A19" w14:textId="77777777" w:rsidR="0044797E" w:rsidRPr="00BF0565" w:rsidRDefault="0044797E" w:rsidP="00421D28">
      <w:pPr>
        <w:pStyle w:val="a5"/>
        <w:ind w:left="849" w:hanging="283"/>
        <w:rPr>
          <w:b/>
          <w:bCs/>
          <w:lang w:eastAsia="zh-HK"/>
        </w:rPr>
      </w:pPr>
      <w:r w:rsidRPr="00BF0565">
        <w:rPr>
          <w:rFonts w:hint="eastAsia"/>
          <w:b/>
          <w:bCs/>
        </w:rPr>
        <w:t>(</w:t>
      </w:r>
      <w:r w:rsidRPr="00BF0565">
        <w:rPr>
          <w:rFonts w:hint="eastAsia"/>
          <w:b/>
          <w:bCs/>
          <w:lang w:eastAsia="zh-HK"/>
        </w:rPr>
        <w:t>一</w:t>
      </w:r>
      <w:r w:rsidRPr="00BF0565">
        <w:rPr>
          <w:rFonts w:hint="eastAsia"/>
          <w:b/>
          <w:bCs/>
        </w:rPr>
        <w:t>)提升</w:t>
      </w:r>
      <w:r w:rsidRPr="00BF0565">
        <w:rPr>
          <w:rFonts w:hint="eastAsia"/>
          <w:b/>
          <w:bCs/>
          <w:lang w:eastAsia="zh-HK"/>
        </w:rPr>
        <w:t>大專校院校務經營補助等</w:t>
      </w:r>
      <w:r w:rsidRPr="00BF0565">
        <w:rPr>
          <w:rFonts w:hint="eastAsia"/>
          <w:b/>
          <w:bCs/>
        </w:rPr>
        <w:t>100</w:t>
      </w:r>
      <w:r w:rsidRPr="00BF0565">
        <w:rPr>
          <w:rFonts w:hint="eastAsia"/>
          <w:b/>
          <w:bCs/>
          <w:lang w:eastAsia="zh-HK"/>
        </w:rPr>
        <w:t>億元辦理內容</w:t>
      </w:r>
    </w:p>
    <w:p w14:paraId="1AFE57EC" w14:textId="77777777" w:rsidR="0044797E" w:rsidRDefault="0044797E" w:rsidP="00421D28">
      <w:pPr>
        <w:pStyle w:val="21"/>
        <w:ind w:left="850" w:firstLine="566"/>
      </w:pPr>
      <w:r>
        <w:rPr>
          <w:rFonts w:hint="eastAsia"/>
          <w:lang w:eastAsia="zh-HK"/>
        </w:rPr>
        <w:t>包含補助大專校院因受關稅衝擊所增加之辦學成本及運作經費</w:t>
      </w:r>
      <w:r>
        <w:rPr>
          <w:rFonts w:hint="eastAsia"/>
        </w:rPr>
        <w:t>65</w:t>
      </w:r>
      <w:r>
        <w:rPr>
          <w:rFonts w:hint="eastAsia"/>
          <w:lang w:eastAsia="zh-HK"/>
        </w:rPr>
        <w:t>億元</w:t>
      </w:r>
      <w:r>
        <w:rPr>
          <w:rFonts w:hint="eastAsia"/>
        </w:rPr>
        <w:t>，</w:t>
      </w:r>
      <w:r>
        <w:rPr>
          <w:rFonts w:hint="eastAsia"/>
          <w:lang w:eastAsia="zh-HK"/>
        </w:rPr>
        <w:t>而獲補助學校於</w:t>
      </w:r>
      <w:r>
        <w:rPr>
          <w:rFonts w:hint="eastAsia"/>
        </w:rPr>
        <w:t>114</w:t>
      </w:r>
      <w:r>
        <w:rPr>
          <w:rFonts w:hint="eastAsia"/>
          <w:lang w:eastAsia="zh-HK"/>
        </w:rPr>
        <w:t>至</w:t>
      </w:r>
      <w:r>
        <w:rPr>
          <w:rFonts w:hint="eastAsia"/>
        </w:rPr>
        <w:t>116</w:t>
      </w:r>
      <w:r>
        <w:rPr>
          <w:rFonts w:hint="eastAsia"/>
          <w:lang w:eastAsia="zh-HK"/>
        </w:rPr>
        <w:t>學年間不得調漲日間學制學士班及副學士班學雜費</w:t>
      </w:r>
      <w:r>
        <w:rPr>
          <w:rFonts w:hint="eastAsia"/>
        </w:rPr>
        <w:t>，</w:t>
      </w:r>
      <w:r>
        <w:rPr>
          <w:rFonts w:hint="eastAsia"/>
          <w:lang w:eastAsia="zh-HK"/>
        </w:rPr>
        <w:t>同時應提撥經費用於低收入戶、中低收入戶及因此次國際局勢影響而遭逢生活變故學生之獎助學金等</w:t>
      </w:r>
      <w:r>
        <w:rPr>
          <w:rFonts w:hint="eastAsia"/>
        </w:rPr>
        <w:t>；</w:t>
      </w:r>
      <w:r>
        <w:rPr>
          <w:rFonts w:hint="eastAsia"/>
          <w:lang w:eastAsia="zh-HK"/>
        </w:rPr>
        <w:t>以及補助國立大學附設醫院購置智慧化儀器設備及軟體系統等所需經費</w:t>
      </w:r>
      <w:r>
        <w:rPr>
          <w:rFonts w:hint="eastAsia"/>
        </w:rPr>
        <w:t>35</w:t>
      </w:r>
      <w:r>
        <w:rPr>
          <w:rFonts w:hint="eastAsia"/>
          <w:lang w:eastAsia="zh-HK"/>
        </w:rPr>
        <w:t>億元</w:t>
      </w:r>
      <w:r>
        <w:rPr>
          <w:rFonts w:hint="eastAsia"/>
        </w:rPr>
        <w:t>，</w:t>
      </w:r>
      <w:r>
        <w:rPr>
          <w:rFonts w:hint="eastAsia"/>
          <w:lang w:eastAsia="zh-HK"/>
        </w:rPr>
        <w:t>以</w:t>
      </w:r>
      <w:r>
        <w:rPr>
          <w:rFonts w:hint="eastAsia"/>
        </w:rPr>
        <w:t>協助減輕學校之負擔，精進校務經營，確保辦學品質(</w:t>
      </w:r>
      <w:r>
        <w:rPr>
          <w:rFonts w:hint="eastAsia"/>
          <w:lang w:eastAsia="zh-HK"/>
        </w:rPr>
        <w:t>詳表</w:t>
      </w:r>
      <w:r>
        <w:rPr>
          <w:rFonts w:hint="eastAsia"/>
        </w:rPr>
        <w:t>1)。</w:t>
      </w:r>
    </w:p>
    <w:p w14:paraId="2A7FAF82" w14:textId="77777777" w:rsidR="0044797E" w:rsidRPr="00421D28" w:rsidRDefault="0044797E" w:rsidP="00421D28">
      <w:pPr>
        <w:pStyle w:val="123"/>
        <w:ind w:leftChars="-53" w:left="630" w:hangingChars="275" w:hanging="780"/>
        <w:rPr>
          <w:sz w:val="24"/>
          <w:szCs w:val="24"/>
          <w:lang w:eastAsia="zh-HK"/>
        </w:rPr>
      </w:pPr>
      <w:r w:rsidRPr="00F02F62">
        <w:rPr>
          <w:rFonts w:hint="eastAsia"/>
          <w:b/>
          <w:lang w:eastAsia="zh-HK"/>
        </w:rPr>
        <w:t>表</w:t>
      </w:r>
      <w:r>
        <w:rPr>
          <w:rFonts w:hint="eastAsia"/>
          <w:b/>
        </w:rPr>
        <w:t>1</w:t>
      </w:r>
      <w:r w:rsidRPr="00F02F62">
        <w:rPr>
          <w:b/>
        </w:rPr>
        <w:t xml:space="preserve">  </w:t>
      </w:r>
      <w:r w:rsidRPr="00F02F62">
        <w:rPr>
          <w:rFonts w:hint="eastAsia"/>
          <w:b/>
          <w:lang w:eastAsia="zh-HK"/>
        </w:rPr>
        <w:t>教育部於本特別預算案</w:t>
      </w:r>
      <w:r>
        <w:rPr>
          <w:rFonts w:hint="eastAsia"/>
          <w:b/>
          <w:lang w:eastAsia="zh-HK"/>
        </w:rPr>
        <w:t>編列</w:t>
      </w:r>
      <w:r w:rsidRPr="00F02F62">
        <w:rPr>
          <w:rFonts w:hint="eastAsia"/>
          <w:b/>
        </w:rPr>
        <w:t>「</w:t>
      </w:r>
      <w:r w:rsidRPr="00421D28">
        <w:rPr>
          <w:rFonts w:hint="eastAsia"/>
          <w:b/>
        </w:rPr>
        <w:t>提升大專校院校務經營補助</w:t>
      </w:r>
      <w:r w:rsidRPr="00F02F62">
        <w:rPr>
          <w:rFonts w:hint="eastAsia"/>
          <w:b/>
        </w:rPr>
        <w:t>」</w:t>
      </w:r>
      <w:r w:rsidRPr="00F02F62">
        <w:rPr>
          <w:rFonts w:hint="eastAsia"/>
          <w:b/>
          <w:lang w:eastAsia="zh-HK"/>
        </w:rPr>
        <w:t>預計辦理內容概況表</w:t>
      </w:r>
      <w:r>
        <w:t xml:space="preserve">                            </w:t>
      </w:r>
      <w:r w:rsidRPr="00421D28">
        <w:rPr>
          <w:rFonts w:hint="eastAsia"/>
          <w:sz w:val="24"/>
          <w:szCs w:val="24"/>
          <w:lang w:eastAsia="zh-HK"/>
        </w:rPr>
        <w:t>單位</w:t>
      </w:r>
      <w:r w:rsidRPr="00421D28">
        <w:rPr>
          <w:rFonts w:hint="eastAsia"/>
          <w:sz w:val="24"/>
          <w:szCs w:val="24"/>
        </w:rPr>
        <w:t>：</w:t>
      </w:r>
      <w:r w:rsidRPr="00421D28">
        <w:rPr>
          <w:rFonts w:hint="eastAsia"/>
          <w:sz w:val="24"/>
          <w:szCs w:val="24"/>
          <w:lang w:eastAsia="zh-HK"/>
        </w:rPr>
        <w:t>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732"/>
        <w:gridCol w:w="1722"/>
        <w:gridCol w:w="5193"/>
      </w:tblGrid>
      <w:tr w:rsidR="0044797E" w14:paraId="064184F8" w14:textId="77777777" w:rsidTr="00421D28">
        <w:trPr>
          <w:tblHeader/>
        </w:trPr>
        <w:tc>
          <w:tcPr>
            <w:tcW w:w="1732" w:type="dxa"/>
            <w:shd w:val="clear" w:color="auto" w:fill="auto"/>
            <w:vAlign w:val="center"/>
          </w:tcPr>
          <w:p w14:paraId="7F7CDF98" w14:textId="77777777" w:rsidR="0044797E" w:rsidRDefault="0044797E" w:rsidP="00E8629A">
            <w:pPr>
              <w:pStyle w:val="142"/>
              <w:jc w:val="center"/>
            </w:pPr>
            <w:r>
              <w:rPr>
                <w:rFonts w:hint="eastAsia"/>
                <w:lang w:eastAsia="zh-HK"/>
              </w:rPr>
              <w:t>項目</w:t>
            </w:r>
          </w:p>
        </w:tc>
        <w:tc>
          <w:tcPr>
            <w:tcW w:w="1722" w:type="dxa"/>
            <w:shd w:val="clear" w:color="auto" w:fill="auto"/>
            <w:vAlign w:val="center"/>
          </w:tcPr>
          <w:p w14:paraId="749AD475" w14:textId="77777777" w:rsidR="0044797E" w:rsidRDefault="0044797E" w:rsidP="00E8629A">
            <w:pPr>
              <w:pStyle w:val="142"/>
              <w:jc w:val="center"/>
            </w:pPr>
            <w:r>
              <w:rPr>
                <w:rFonts w:hint="eastAsia"/>
                <w:lang w:eastAsia="zh-HK"/>
              </w:rPr>
              <w:t>特別預算案數</w:t>
            </w:r>
          </w:p>
        </w:tc>
        <w:tc>
          <w:tcPr>
            <w:tcW w:w="5193" w:type="dxa"/>
            <w:shd w:val="clear" w:color="auto" w:fill="auto"/>
            <w:vAlign w:val="center"/>
          </w:tcPr>
          <w:p w14:paraId="72D591A6" w14:textId="77777777" w:rsidR="0044797E" w:rsidRDefault="0044797E" w:rsidP="00E8629A">
            <w:pPr>
              <w:pStyle w:val="142"/>
              <w:jc w:val="center"/>
            </w:pPr>
            <w:r>
              <w:rPr>
                <w:rFonts w:hint="eastAsia"/>
                <w:lang w:eastAsia="zh-HK"/>
              </w:rPr>
              <w:t>內容</w:t>
            </w:r>
          </w:p>
        </w:tc>
      </w:tr>
      <w:tr w:rsidR="0044797E" w14:paraId="4CB48BF8" w14:textId="77777777" w:rsidTr="00421D28">
        <w:tc>
          <w:tcPr>
            <w:tcW w:w="1732" w:type="dxa"/>
            <w:shd w:val="clear" w:color="auto" w:fill="auto"/>
            <w:vAlign w:val="center"/>
          </w:tcPr>
          <w:p w14:paraId="1A96D4B8" w14:textId="77777777" w:rsidR="0044797E" w:rsidRDefault="0044797E" w:rsidP="0099067E">
            <w:pPr>
              <w:pStyle w:val="142"/>
              <w:ind w:leftChars="-6" w:left="-2" w:hangingChars="6" w:hanging="15"/>
              <w:jc w:val="both"/>
            </w:pPr>
            <w:r w:rsidRPr="00421D28">
              <w:rPr>
                <w:rFonts w:hint="eastAsia"/>
              </w:rPr>
              <w:t>提升大專校院校務經營補助</w:t>
            </w:r>
          </w:p>
        </w:tc>
        <w:tc>
          <w:tcPr>
            <w:tcW w:w="1722" w:type="dxa"/>
            <w:shd w:val="clear" w:color="auto" w:fill="auto"/>
            <w:vAlign w:val="center"/>
          </w:tcPr>
          <w:p w14:paraId="276B5A48" w14:textId="77777777" w:rsidR="0044797E" w:rsidRDefault="0044797E" w:rsidP="00E8629A">
            <w:pPr>
              <w:pStyle w:val="142"/>
              <w:jc w:val="right"/>
            </w:pPr>
            <w:r>
              <w:rPr>
                <w:rFonts w:hint="eastAsia"/>
              </w:rPr>
              <w:t>10,000,000</w:t>
            </w:r>
          </w:p>
        </w:tc>
        <w:tc>
          <w:tcPr>
            <w:tcW w:w="5193" w:type="dxa"/>
            <w:shd w:val="clear" w:color="auto" w:fill="auto"/>
            <w:vAlign w:val="center"/>
          </w:tcPr>
          <w:p w14:paraId="5C7341EA" w14:textId="77777777" w:rsidR="0044797E" w:rsidRPr="00487010" w:rsidRDefault="0044797E" w:rsidP="00421D28">
            <w:pPr>
              <w:pStyle w:val="142"/>
              <w:jc w:val="center"/>
            </w:pPr>
            <w:r>
              <w:rPr>
                <w:rFonts w:hint="eastAsia"/>
              </w:rPr>
              <w:t>-</w:t>
            </w:r>
          </w:p>
        </w:tc>
      </w:tr>
      <w:tr w:rsidR="0044797E" w14:paraId="0E8DCB28" w14:textId="77777777" w:rsidTr="00421D28">
        <w:tc>
          <w:tcPr>
            <w:tcW w:w="1732" w:type="dxa"/>
            <w:shd w:val="clear" w:color="auto" w:fill="auto"/>
            <w:vAlign w:val="center"/>
          </w:tcPr>
          <w:p w14:paraId="456A7A64" w14:textId="77777777" w:rsidR="0044797E" w:rsidRDefault="0044797E" w:rsidP="00421D28">
            <w:pPr>
              <w:pStyle w:val="142"/>
              <w:ind w:leftChars="-8" w:left="252" w:hangingChars="113" w:hanging="275"/>
              <w:jc w:val="both"/>
            </w:pPr>
            <w:r>
              <w:rPr>
                <w:rFonts w:hint="eastAsia"/>
              </w:rPr>
              <w:lastRenderedPageBreak/>
              <w:t>1.</w:t>
            </w:r>
            <w:r>
              <w:rPr>
                <w:rFonts w:hint="eastAsia"/>
                <w:lang w:eastAsia="zh-HK"/>
              </w:rPr>
              <w:t>提升大專校院辦學成本及運作經費</w:t>
            </w:r>
          </w:p>
        </w:tc>
        <w:tc>
          <w:tcPr>
            <w:tcW w:w="1722" w:type="dxa"/>
            <w:shd w:val="clear" w:color="auto" w:fill="auto"/>
            <w:vAlign w:val="center"/>
          </w:tcPr>
          <w:p w14:paraId="20E62B3E" w14:textId="77777777" w:rsidR="0044797E" w:rsidRDefault="0044797E" w:rsidP="00E8629A">
            <w:pPr>
              <w:pStyle w:val="142"/>
              <w:jc w:val="right"/>
            </w:pPr>
            <w:r>
              <w:rPr>
                <w:rFonts w:hint="eastAsia"/>
              </w:rPr>
              <w:t>6,500,000</w:t>
            </w:r>
          </w:p>
        </w:tc>
        <w:tc>
          <w:tcPr>
            <w:tcW w:w="5193" w:type="dxa"/>
            <w:shd w:val="clear" w:color="auto" w:fill="auto"/>
            <w:vAlign w:val="center"/>
          </w:tcPr>
          <w:p w14:paraId="3915A5FE" w14:textId="77777777" w:rsidR="0044797E" w:rsidRDefault="0044797E" w:rsidP="00E8629A">
            <w:pPr>
              <w:pStyle w:val="142"/>
              <w:jc w:val="both"/>
            </w:pPr>
            <w:r w:rsidRPr="00487010">
              <w:rPr>
                <w:rFonts w:hint="eastAsia"/>
              </w:rPr>
              <w:t>因應本次國際局勢及關稅衝擊對各大學校務經營之影響，規劃依學校日間學制副學士、學士、碩士及博士班之學生人數規模，核算補助增加之辦學成本及運作經費，確保學校辦學品質。獲補助之學校於114至116學年間</w:t>
            </w:r>
            <w:proofErr w:type="gramStart"/>
            <w:r w:rsidRPr="00487010">
              <w:rPr>
                <w:rFonts w:hint="eastAsia"/>
              </w:rPr>
              <w:t>不</w:t>
            </w:r>
            <w:proofErr w:type="gramEnd"/>
            <w:r w:rsidRPr="00487010">
              <w:rPr>
                <w:rFonts w:hint="eastAsia"/>
              </w:rPr>
              <w:t>調漲日間學制學士班及副學士班學雜費，同時應</w:t>
            </w:r>
            <w:proofErr w:type="gramStart"/>
            <w:r w:rsidRPr="00487010">
              <w:rPr>
                <w:rFonts w:hint="eastAsia"/>
              </w:rPr>
              <w:t>提撥</w:t>
            </w:r>
            <w:proofErr w:type="gramEnd"/>
            <w:r w:rsidRPr="00487010">
              <w:rPr>
                <w:rFonts w:hint="eastAsia"/>
              </w:rPr>
              <w:t>部分補助經費，用於低收入戶、中低收入戶學生及因此次國際局勢影響而遭逢生活變故學生之獎助學金，另私立大專校院之兼任教師鐘點費支給數額不低於公校等。</w:t>
            </w:r>
          </w:p>
        </w:tc>
      </w:tr>
      <w:tr w:rsidR="0044797E" w14:paraId="3B99AAC7" w14:textId="77777777" w:rsidTr="00421D28">
        <w:tc>
          <w:tcPr>
            <w:tcW w:w="1732" w:type="dxa"/>
            <w:shd w:val="clear" w:color="auto" w:fill="auto"/>
            <w:vAlign w:val="center"/>
          </w:tcPr>
          <w:p w14:paraId="70B774C0" w14:textId="77777777" w:rsidR="0044797E" w:rsidRDefault="0044797E" w:rsidP="00421D28">
            <w:pPr>
              <w:pStyle w:val="142"/>
              <w:ind w:leftChars="-8" w:left="252" w:hangingChars="113" w:hanging="275"/>
              <w:jc w:val="both"/>
              <w:rPr>
                <w:lang w:eastAsia="zh-HK"/>
              </w:rPr>
            </w:pPr>
            <w:r>
              <w:rPr>
                <w:rFonts w:hint="eastAsia"/>
              </w:rPr>
              <w:lastRenderedPageBreak/>
              <w:t>2.</w:t>
            </w:r>
            <w:r w:rsidRPr="007D6DC9">
              <w:rPr>
                <w:rFonts w:hint="eastAsia"/>
              </w:rPr>
              <w:t>補助國立大學附設醫院</w:t>
            </w:r>
            <w:r w:rsidRPr="007D6DC9">
              <w:rPr>
                <w:rFonts w:hint="eastAsia"/>
                <w:lang w:eastAsia="zh-HK"/>
              </w:rPr>
              <w:t>購置</w:t>
            </w:r>
            <w:r w:rsidRPr="007D6DC9">
              <w:rPr>
                <w:rFonts w:hint="eastAsia"/>
              </w:rPr>
              <w:t>智慧化儀器設備及軟體</w:t>
            </w:r>
            <w:r>
              <w:rPr>
                <w:rFonts w:hint="eastAsia"/>
                <w:lang w:eastAsia="zh-HK"/>
              </w:rPr>
              <w:t>系統</w:t>
            </w:r>
          </w:p>
        </w:tc>
        <w:tc>
          <w:tcPr>
            <w:tcW w:w="1722" w:type="dxa"/>
            <w:shd w:val="clear" w:color="auto" w:fill="auto"/>
            <w:vAlign w:val="center"/>
          </w:tcPr>
          <w:p w14:paraId="4906E4EF" w14:textId="77777777" w:rsidR="0044797E" w:rsidRDefault="0044797E" w:rsidP="00E8629A">
            <w:pPr>
              <w:pStyle w:val="142"/>
              <w:jc w:val="right"/>
            </w:pPr>
            <w:r>
              <w:rPr>
                <w:rFonts w:hint="eastAsia"/>
              </w:rPr>
              <w:t>3,500,000</w:t>
            </w:r>
          </w:p>
        </w:tc>
        <w:tc>
          <w:tcPr>
            <w:tcW w:w="5193" w:type="dxa"/>
            <w:shd w:val="clear" w:color="auto" w:fill="auto"/>
            <w:vAlign w:val="center"/>
          </w:tcPr>
          <w:p w14:paraId="28896FFB" w14:textId="77777777" w:rsidR="0044797E" w:rsidRDefault="0044797E" w:rsidP="00E8629A">
            <w:pPr>
              <w:pStyle w:val="142"/>
              <w:jc w:val="both"/>
            </w:pPr>
            <w:r>
              <w:rPr>
                <w:rFonts w:hint="eastAsia"/>
              </w:rPr>
              <w:t>為使醫院醫療量能趨近完善符合貼就醫民眾需求，並藉AI工具協助醫院永續經營、填補醫護人力缺口，提供良好醫療品質，編列35億元補助執行「健康臺灣」願景相關重大公共建設計畫之大學校院，購置所需智慧化儀器設備及軟體系統，以藉採購建置智慧化醫療儀器設備、軟體系統，強化我國臨床醫學教育及智慧化醫療科技產業人才培育、提高醫療服務品質，並促進我國AI智慧醫療產業競爭力提升。由各國立大學附設醫院提出重大公共建設計畫案內，未受補助或已由行政院公共建設經費補助仍不足以建構完成並且係規劃做為智慧醫療、永續發展使用之儀器設備(如遠距健康管理智慧照護系統、衛教機器人等)購置經費補助需求，報</w:t>
            </w:r>
            <w:r>
              <w:rPr>
                <w:rFonts w:hint="eastAsia"/>
                <w:lang w:eastAsia="zh-HK"/>
              </w:rPr>
              <w:t>教育</w:t>
            </w:r>
            <w:r>
              <w:rPr>
                <w:rFonts w:hint="eastAsia"/>
              </w:rPr>
              <w:t>部逐案審定後補助。</w:t>
            </w:r>
          </w:p>
        </w:tc>
      </w:tr>
    </w:tbl>
    <w:p w14:paraId="11396FC9" w14:textId="77777777" w:rsidR="0044797E" w:rsidRDefault="0044797E" w:rsidP="00FA18B0">
      <w:pPr>
        <w:pStyle w:val="142"/>
      </w:pPr>
      <w:r>
        <w:rPr>
          <w:rFonts w:hint="eastAsia"/>
          <w:lang w:eastAsia="zh-HK"/>
        </w:rPr>
        <w:t>資料來源：教育部提供。</w:t>
      </w:r>
    </w:p>
    <w:p w14:paraId="63821D2D" w14:textId="77777777" w:rsidR="0044797E" w:rsidRPr="00BF0565" w:rsidRDefault="0044797E" w:rsidP="00FD19E9">
      <w:pPr>
        <w:pStyle w:val="a5"/>
        <w:ind w:left="849" w:hanging="283"/>
        <w:rPr>
          <w:b/>
          <w:bCs/>
          <w:lang w:eastAsia="zh-HK"/>
        </w:rPr>
      </w:pPr>
      <w:r w:rsidRPr="00BF0565">
        <w:rPr>
          <w:rFonts w:hint="eastAsia"/>
          <w:b/>
          <w:bCs/>
        </w:rPr>
        <w:t>(</w:t>
      </w:r>
      <w:r w:rsidRPr="00BF0565">
        <w:rPr>
          <w:rFonts w:hint="eastAsia"/>
          <w:b/>
          <w:bCs/>
          <w:lang w:eastAsia="zh-HK"/>
        </w:rPr>
        <w:t>二</w:t>
      </w:r>
      <w:r w:rsidRPr="00BF0565">
        <w:rPr>
          <w:rFonts w:hint="eastAsia"/>
          <w:b/>
          <w:bCs/>
        </w:rPr>
        <w:t>)</w:t>
      </w:r>
      <w:r w:rsidRPr="00BF0565">
        <w:rPr>
          <w:rFonts w:hint="eastAsia"/>
          <w:b/>
          <w:bCs/>
          <w:lang w:eastAsia="zh-HK"/>
        </w:rPr>
        <w:t>鑒於年度單位預算已例行性補助大專校院基本維運及整體發展所需經費</w:t>
      </w:r>
      <w:r w:rsidRPr="00BF0565">
        <w:rPr>
          <w:rFonts w:hint="eastAsia"/>
          <w:b/>
          <w:bCs/>
        </w:rPr>
        <w:t>，</w:t>
      </w:r>
      <w:r w:rsidRPr="00BF0565">
        <w:rPr>
          <w:rFonts w:hint="eastAsia"/>
          <w:b/>
          <w:bCs/>
          <w:lang w:eastAsia="zh-HK"/>
        </w:rPr>
        <w:t>相關扶助措施允宜長遠規劃</w:t>
      </w:r>
      <w:r w:rsidRPr="00BF0565">
        <w:rPr>
          <w:rFonts w:hint="eastAsia"/>
          <w:b/>
          <w:bCs/>
        </w:rPr>
        <w:t>，</w:t>
      </w:r>
      <w:r w:rsidRPr="00BF0565">
        <w:rPr>
          <w:rFonts w:hint="eastAsia"/>
          <w:b/>
          <w:bCs/>
          <w:lang w:eastAsia="zh-HK"/>
        </w:rPr>
        <w:t>以免因特別預算補助結束而影響校務正常運作</w:t>
      </w:r>
    </w:p>
    <w:p w14:paraId="11A6392B" w14:textId="77777777" w:rsidR="0044797E" w:rsidRDefault="0044797E" w:rsidP="00D33F7D">
      <w:pPr>
        <w:pStyle w:val="21"/>
        <w:ind w:left="850" w:firstLine="566"/>
      </w:pPr>
      <w:r w:rsidRPr="00D33F7D">
        <w:rPr>
          <w:rFonts w:hint="eastAsia"/>
          <w:lang w:eastAsia="zh-HK"/>
        </w:rPr>
        <w:t>教育</w:t>
      </w:r>
      <w:r>
        <w:rPr>
          <w:rFonts w:hint="eastAsia"/>
          <w:lang w:eastAsia="zh-HK"/>
        </w:rPr>
        <w:t>部為協助公私立大專校院改善教學研究環境</w:t>
      </w:r>
      <w:r>
        <w:rPr>
          <w:rFonts w:hint="eastAsia"/>
        </w:rPr>
        <w:t>、</w:t>
      </w:r>
      <w:r>
        <w:rPr>
          <w:rFonts w:hint="eastAsia"/>
          <w:lang w:eastAsia="zh-HK"/>
        </w:rPr>
        <w:t>提升教學品質</w:t>
      </w:r>
      <w:r>
        <w:rPr>
          <w:rFonts w:hint="eastAsia"/>
        </w:rPr>
        <w:t>、</w:t>
      </w:r>
      <w:r>
        <w:rPr>
          <w:rFonts w:hint="eastAsia"/>
          <w:lang w:eastAsia="zh-HK"/>
        </w:rPr>
        <w:t>改善師資</w:t>
      </w:r>
      <w:r>
        <w:rPr>
          <w:rFonts w:hint="eastAsia"/>
        </w:rPr>
        <w:t>、</w:t>
      </w:r>
      <w:r>
        <w:rPr>
          <w:rFonts w:hint="eastAsia"/>
          <w:lang w:eastAsia="zh-HK"/>
        </w:rPr>
        <w:t>儀器</w:t>
      </w:r>
      <w:r>
        <w:rPr>
          <w:rFonts w:hint="eastAsia"/>
        </w:rPr>
        <w:t>、</w:t>
      </w:r>
      <w:r>
        <w:rPr>
          <w:rFonts w:hint="eastAsia"/>
          <w:lang w:eastAsia="zh-HK"/>
        </w:rPr>
        <w:t>設備等</w:t>
      </w:r>
      <w:r>
        <w:rPr>
          <w:rFonts w:hint="eastAsia"/>
        </w:rPr>
        <w:t>，</w:t>
      </w:r>
      <w:r>
        <w:rPr>
          <w:rFonts w:hint="eastAsia"/>
          <w:lang w:eastAsia="zh-HK"/>
        </w:rPr>
        <w:t>已於單位預算</w:t>
      </w:r>
      <w:r w:rsidRPr="009A69C5">
        <w:rPr>
          <w:rFonts w:hint="eastAsia"/>
          <w:lang w:eastAsia="zh-HK"/>
        </w:rPr>
        <w:t>例行性補助大專校院基本維運及整體發展所需經費</w:t>
      </w:r>
      <w:r>
        <w:rPr>
          <w:rFonts w:hint="eastAsia"/>
          <w:lang w:eastAsia="zh-HK"/>
        </w:rPr>
        <w:t>以扶助學校健全發展</w:t>
      </w:r>
      <w:r>
        <w:rPr>
          <w:rFonts w:hint="eastAsia"/>
        </w:rPr>
        <w:t>，113</w:t>
      </w:r>
      <w:r>
        <w:rPr>
          <w:rFonts w:hint="eastAsia"/>
          <w:lang w:eastAsia="zh-HK"/>
        </w:rPr>
        <w:t>至</w:t>
      </w:r>
      <w:r>
        <w:rPr>
          <w:rFonts w:hint="eastAsia"/>
        </w:rPr>
        <w:t>115</w:t>
      </w:r>
      <w:r>
        <w:rPr>
          <w:rFonts w:hint="eastAsia"/>
          <w:lang w:eastAsia="zh-HK"/>
        </w:rPr>
        <w:t>年度相關工作計畫之預</w:t>
      </w:r>
      <w:r>
        <w:rPr>
          <w:rFonts w:hint="eastAsia"/>
        </w:rPr>
        <w:t>(</w:t>
      </w:r>
      <w:r>
        <w:rPr>
          <w:rFonts w:hint="eastAsia"/>
          <w:lang w:eastAsia="zh-HK"/>
        </w:rPr>
        <w:t>決</w:t>
      </w:r>
      <w:r>
        <w:rPr>
          <w:rFonts w:hint="eastAsia"/>
        </w:rPr>
        <w:t>)</w:t>
      </w:r>
      <w:r>
        <w:rPr>
          <w:rFonts w:hint="eastAsia"/>
          <w:lang w:eastAsia="zh-HK"/>
        </w:rPr>
        <w:t>算介於</w:t>
      </w:r>
      <w:r>
        <w:rPr>
          <w:rFonts w:hint="eastAsia"/>
        </w:rPr>
        <w:t>1,194</w:t>
      </w:r>
      <w:r>
        <w:rPr>
          <w:rFonts w:hint="eastAsia"/>
          <w:lang w:eastAsia="zh-HK"/>
        </w:rPr>
        <w:t>至</w:t>
      </w:r>
      <w:r>
        <w:rPr>
          <w:rFonts w:hint="eastAsia"/>
        </w:rPr>
        <w:t>1,347</w:t>
      </w:r>
      <w:r>
        <w:rPr>
          <w:rFonts w:hint="eastAsia"/>
          <w:lang w:eastAsia="zh-HK"/>
        </w:rPr>
        <w:t>億元間</w:t>
      </w:r>
      <w:r>
        <w:rPr>
          <w:rFonts w:hint="eastAsia"/>
        </w:rPr>
        <w:t>(</w:t>
      </w:r>
      <w:r>
        <w:rPr>
          <w:rFonts w:hint="eastAsia"/>
          <w:lang w:eastAsia="zh-HK"/>
        </w:rPr>
        <w:t>詳表</w:t>
      </w:r>
      <w:r>
        <w:rPr>
          <w:rFonts w:hint="eastAsia"/>
        </w:rPr>
        <w:t>2)。</w:t>
      </w:r>
      <w:r>
        <w:rPr>
          <w:rFonts w:hint="eastAsia"/>
          <w:lang w:eastAsia="zh-HK"/>
        </w:rPr>
        <w:t>其中高等教育深耕計畫</w:t>
      </w:r>
      <w:r>
        <w:rPr>
          <w:rFonts w:hint="eastAsia"/>
        </w:rPr>
        <w:t>(</w:t>
      </w:r>
      <w:r>
        <w:rPr>
          <w:rFonts w:hint="eastAsia"/>
          <w:lang w:eastAsia="zh-HK"/>
        </w:rPr>
        <w:t>以下稱高教深耕計畫</w:t>
      </w:r>
      <w:r>
        <w:rPr>
          <w:rFonts w:hint="eastAsia"/>
        </w:rPr>
        <w:t>)</w:t>
      </w:r>
      <w:r>
        <w:rPr>
          <w:rFonts w:hint="eastAsia"/>
          <w:lang w:eastAsia="zh-HK"/>
        </w:rPr>
        <w:t>第</w:t>
      </w:r>
      <w:r>
        <w:rPr>
          <w:rFonts w:hint="eastAsia"/>
        </w:rPr>
        <w:t>2</w:t>
      </w:r>
      <w:r>
        <w:rPr>
          <w:rFonts w:hint="eastAsia"/>
          <w:lang w:eastAsia="zh-HK"/>
        </w:rPr>
        <w:t>期</w:t>
      </w:r>
      <w:r>
        <w:rPr>
          <w:rFonts w:hint="eastAsia"/>
        </w:rPr>
        <w:t>(112</w:t>
      </w:r>
      <w:r>
        <w:rPr>
          <w:rFonts w:hint="eastAsia"/>
          <w:lang w:eastAsia="zh-HK"/>
        </w:rPr>
        <w:t>至</w:t>
      </w:r>
      <w:r>
        <w:rPr>
          <w:rFonts w:hint="eastAsia"/>
        </w:rPr>
        <w:t>116</w:t>
      </w:r>
      <w:r>
        <w:rPr>
          <w:rFonts w:hint="eastAsia"/>
          <w:lang w:eastAsia="zh-HK"/>
        </w:rPr>
        <w:t>年度</w:t>
      </w:r>
      <w:r>
        <w:rPr>
          <w:rFonts w:hint="eastAsia"/>
        </w:rPr>
        <w:t>)</w:t>
      </w:r>
      <w:r>
        <w:rPr>
          <w:rFonts w:hint="eastAsia"/>
          <w:lang w:eastAsia="zh-HK"/>
        </w:rPr>
        <w:t>延續第</w:t>
      </w:r>
      <w:r>
        <w:rPr>
          <w:rFonts w:hint="eastAsia"/>
        </w:rPr>
        <w:t>1</w:t>
      </w:r>
      <w:r>
        <w:rPr>
          <w:rFonts w:hint="eastAsia"/>
          <w:lang w:eastAsia="zh-HK"/>
        </w:rPr>
        <w:t>期</w:t>
      </w:r>
      <w:r>
        <w:rPr>
          <w:rFonts w:hint="eastAsia"/>
        </w:rPr>
        <w:t>(107</w:t>
      </w:r>
      <w:r>
        <w:rPr>
          <w:rFonts w:hint="eastAsia"/>
          <w:lang w:eastAsia="zh-HK"/>
        </w:rPr>
        <w:t>至</w:t>
      </w:r>
      <w:r>
        <w:rPr>
          <w:rFonts w:hint="eastAsia"/>
        </w:rPr>
        <w:t>111</w:t>
      </w:r>
      <w:r>
        <w:rPr>
          <w:rFonts w:hint="eastAsia"/>
          <w:lang w:eastAsia="zh-HK"/>
        </w:rPr>
        <w:t>年度</w:t>
      </w:r>
      <w:r>
        <w:rPr>
          <w:rFonts w:hint="eastAsia"/>
        </w:rPr>
        <w:t>)</w:t>
      </w:r>
      <w:r>
        <w:rPr>
          <w:rFonts w:hint="eastAsia"/>
          <w:lang w:eastAsia="zh-HK"/>
        </w:rPr>
        <w:t>基礎</w:t>
      </w:r>
      <w:r>
        <w:rPr>
          <w:rFonts w:hint="eastAsia"/>
        </w:rPr>
        <w:t>(</w:t>
      </w:r>
      <w:r>
        <w:rPr>
          <w:rFonts w:hint="eastAsia"/>
          <w:lang w:eastAsia="zh-HK"/>
        </w:rPr>
        <w:t>第</w:t>
      </w:r>
      <w:r>
        <w:rPr>
          <w:rFonts w:hint="eastAsia"/>
        </w:rPr>
        <w:t>1</w:t>
      </w:r>
      <w:r>
        <w:rPr>
          <w:rFonts w:hint="eastAsia"/>
          <w:lang w:eastAsia="zh-HK"/>
        </w:rPr>
        <w:t>期決算數</w:t>
      </w:r>
      <w:r>
        <w:rPr>
          <w:rFonts w:hint="eastAsia"/>
        </w:rPr>
        <w:t>840.28</w:t>
      </w:r>
      <w:r>
        <w:rPr>
          <w:rFonts w:hint="eastAsia"/>
          <w:lang w:eastAsia="zh-HK"/>
        </w:rPr>
        <w:t>億元</w:t>
      </w:r>
      <w:r>
        <w:rPr>
          <w:rFonts w:hint="eastAsia"/>
        </w:rPr>
        <w:t>)，</w:t>
      </w:r>
      <w:r>
        <w:rPr>
          <w:rFonts w:hint="eastAsia"/>
          <w:lang w:eastAsia="zh-HK"/>
        </w:rPr>
        <w:t>第</w:t>
      </w:r>
      <w:r>
        <w:rPr>
          <w:rFonts w:hint="eastAsia"/>
        </w:rPr>
        <w:t>2</w:t>
      </w:r>
      <w:r>
        <w:rPr>
          <w:rFonts w:hint="eastAsia"/>
          <w:lang w:eastAsia="zh-HK"/>
        </w:rPr>
        <w:t>期計畫預計總經費</w:t>
      </w:r>
      <w:r>
        <w:rPr>
          <w:rFonts w:hint="eastAsia"/>
        </w:rPr>
        <w:t>970</w:t>
      </w:r>
      <w:r>
        <w:rPr>
          <w:rFonts w:hint="eastAsia"/>
          <w:lang w:eastAsia="zh-HK"/>
        </w:rPr>
        <w:t>億元</w:t>
      </w:r>
      <w:r>
        <w:rPr>
          <w:rFonts w:hint="eastAsia"/>
        </w:rPr>
        <w:t>，112</w:t>
      </w:r>
      <w:r>
        <w:rPr>
          <w:rFonts w:hint="eastAsia"/>
          <w:lang w:eastAsia="zh-HK"/>
        </w:rPr>
        <w:lastRenderedPageBreak/>
        <w:t>至</w:t>
      </w:r>
      <w:r>
        <w:rPr>
          <w:rFonts w:hint="eastAsia"/>
        </w:rPr>
        <w:t>114</w:t>
      </w:r>
      <w:r>
        <w:rPr>
          <w:rFonts w:hint="eastAsia"/>
          <w:lang w:eastAsia="zh-HK"/>
        </w:rPr>
        <w:t>年度已編列</w:t>
      </w:r>
      <w:r>
        <w:rPr>
          <w:rFonts w:hint="eastAsia"/>
        </w:rPr>
        <w:t>555.89</w:t>
      </w:r>
      <w:r>
        <w:rPr>
          <w:rFonts w:hint="eastAsia"/>
          <w:lang w:eastAsia="zh-HK"/>
        </w:rPr>
        <w:t>億元</w:t>
      </w:r>
      <w:r>
        <w:rPr>
          <w:rStyle w:val="af6"/>
          <w:lang w:eastAsia="zh-HK"/>
        </w:rPr>
        <w:footnoteReference w:id="1"/>
      </w:r>
      <w:r>
        <w:rPr>
          <w:rFonts w:hint="eastAsia"/>
        </w:rPr>
        <w:t>，115</w:t>
      </w:r>
      <w:r>
        <w:rPr>
          <w:rFonts w:hint="eastAsia"/>
          <w:lang w:eastAsia="zh-HK"/>
        </w:rPr>
        <w:t>年度預算案編列</w:t>
      </w:r>
      <w:r>
        <w:rPr>
          <w:rFonts w:hint="eastAsia"/>
        </w:rPr>
        <w:t>196.54</w:t>
      </w:r>
      <w:r>
        <w:rPr>
          <w:rFonts w:hint="eastAsia"/>
          <w:lang w:eastAsia="zh-HK"/>
        </w:rPr>
        <w:t>億元</w:t>
      </w:r>
      <w:r>
        <w:rPr>
          <w:rFonts w:hint="eastAsia"/>
        </w:rPr>
        <w:t>，</w:t>
      </w:r>
      <w:r>
        <w:rPr>
          <w:rFonts w:hint="eastAsia"/>
          <w:lang w:eastAsia="zh-HK"/>
        </w:rPr>
        <w:t>以全面提升大專校院品質及促進高教多元發展</w:t>
      </w:r>
      <w:r>
        <w:rPr>
          <w:rFonts w:hint="eastAsia"/>
        </w:rPr>
        <w:t>，</w:t>
      </w:r>
      <w:r>
        <w:rPr>
          <w:rFonts w:hint="eastAsia"/>
          <w:lang w:eastAsia="zh-HK"/>
        </w:rPr>
        <w:t>並協助大學追求國際一流地位及發展研究中心</w:t>
      </w:r>
      <w:r>
        <w:rPr>
          <w:rFonts w:hint="eastAsia"/>
        </w:rPr>
        <w:t>，</w:t>
      </w:r>
      <w:r>
        <w:rPr>
          <w:rFonts w:hint="eastAsia"/>
          <w:lang w:eastAsia="zh-HK"/>
        </w:rPr>
        <w:t>據教育部提供高教深耕計畫第</w:t>
      </w:r>
      <w:r>
        <w:rPr>
          <w:rFonts w:hint="eastAsia"/>
        </w:rPr>
        <w:t>2</w:t>
      </w:r>
      <w:r>
        <w:rPr>
          <w:rFonts w:hint="eastAsia"/>
          <w:lang w:eastAsia="zh-HK"/>
        </w:rPr>
        <w:t>期</w:t>
      </w:r>
      <w:r>
        <w:rPr>
          <w:rFonts w:hint="eastAsia"/>
        </w:rPr>
        <w:t>112</w:t>
      </w:r>
      <w:r>
        <w:rPr>
          <w:rFonts w:hint="eastAsia"/>
          <w:lang w:eastAsia="zh-HK"/>
        </w:rPr>
        <w:t>至</w:t>
      </w:r>
      <w:r>
        <w:rPr>
          <w:rFonts w:hint="eastAsia"/>
        </w:rPr>
        <w:t>113</w:t>
      </w:r>
      <w:r>
        <w:rPr>
          <w:rFonts w:hint="eastAsia"/>
          <w:lang w:eastAsia="zh-HK"/>
        </w:rPr>
        <w:t>年度績效指標達成情形</w:t>
      </w:r>
      <w:r>
        <w:rPr>
          <w:rFonts w:hint="eastAsia"/>
        </w:rPr>
        <w:t>(</w:t>
      </w:r>
      <w:r>
        <w:rPr>
          <w:rFonts w:hint="eastAsia"/>
          <w:lang w:eastAsia="zh-HK"/>
        </w:rPr>
        <w:t>詳表</w:t>
      </w:r>
      <w:r>
        <w:rPr>
          <w:rFonts w:hint="eastAsia"/>
        </w:rPr>
        <w:t>3)，4</w:t>
      </w:r>
      <w:r>
        <w:rPr>
          <w:rFonts w:hint="eastAsia"/>
          <w:lang w:eastAsia="zh-HK"/>
        </w:rPr>
        <w:t>個面向實際達成值雖均逾預期目標值</w:t>
      </w:r>
      <w:r>
        <w:rPr>
          <w:rFonts w:hint="eastAsia"/>
        </w:rPr>
        <w:t>，</w:t>
      </w:r>
      <w:r>
        <w:rPr>
          <w:rFonts w:hint="eastAsia"/>
          <w:lang w:eastAsia="zh-HK"/>
        </w:rPr>
        <w:t>惟於</w:t>
      </w:r>
      <w:r>
        <w:rPr>
          <w:rFonts w:hint="eastAsia"/>
        </w:rPr>
        <w:t>「</w:t>
      </w:r>
      <w:r>
        <w:rPr>
          <w:rFonts w:hint="eastAsia"/>
          <w:lang w:eastAsia="zh-HK"/>
        </w:rPr>
        <w:t>提升高教公共性</w:t>
      </w:r>
      <w:r>
        <w:rPr>
          <w:rFonts w:hint="eastAsia"/>
        </w:rPr>
        <w:t>」</w:t>
      </w:r>
      <w:r>
        <w:rPr>
          <w:rFonts w:hint="eastAsia"/>
          <w:lang w:eastAsia="zh-HK"/>
        </w:rPr>
        <w:lastRenderedPageBreak/>
        <w:t>之面向</w:t>
      </w:r>
      <w:r>
        <w:rPr>
          <w:rFonts w:hint="eastAsia"/>
        </w:rPr>
        <w:t>，113</w:t>
      </w:r>
      <w:r>
        <w:rPr>
          <w:rFonts w:hint="eastAsia"/>
          <w:lang w:eastAsia="zh-HK"/>
        </w:rPr>
        <w:t>年度實際達成</w:t>
      </w:r>
      <w:r>
        <w:rPr>
          <w:rFonts w:hint="eastAsia"/>
        </w:rPr>
        <w:t>75.70%</w:t>
      </w:r>
      <w:r>
        <w:rPr>
          <w:rFonts w:hint="eastAsia"/>
          <w:lang w:eastAsia="zh-HK"/>
        </w:rPr>
        <w:t>略高於預期目標值</w:t>
      </w:r>
      <w:r>
        <w:rPr>
          <w:rFonts w:hint="eastAsia"/>
        </w:rPr>
        <w:t>71%，</w:t>
      </w:r>
      <w:r>
        <w:rPr>
          <w:rFonts w:hint="eastAsia"/>
          <w:lang w:eastAsia="zh-HK"/>
        </w:rPr>
        <w:t>相對其他</w:t>
      </w:r>
      <w:r>
        <w:rPr>
          <w:rFonts w:hint="eastAsia"/>
        </w:rPr>
        <w:t>3</w:t>
      </w:r>
      <w:r>
        <w:rPr>
          <w:rFonts w:hint="eastAsia"/>
          <w:lang w:eastAsia="zh-HK"/>
        </w:rPr>
        <w:t>面向達成比率偏低</w:t>
      </w:r>
      <w:r>
        <w:rPr>
          <w:rFonts w:hint="eastAsia"/>
        </w:rPr>
        <w:t>。</w:t>
      </w:r>
    </w:p>
    <w:p w14:paraId="30EBD6BA" w14:textId="77777777" w:rsidR="0044797E" w:rsidRDefault="0044797E" w:rsidP="00D33F7D">
      <w:pPr>
        <w:pStyle w:val="21"/>
        <w:ind w:left="850" w:firstLine="566"/>
      </w:pPr>
      <w:r w:rsidRPr="00211E69">
        <w:rPr>
          <w:rFonts w:hint="eastAsia"/>
          <w:lang w:eastAsia="zh-HK"/>
        </w:rPr>
        <w:t>鑒於</w:t>
      </w:r>
      <w:r>
        <w:rPr>
          <w:rFonts w:hint="eastAsia"/>
          <w:lang w:eastAsia="zh-HK"/>
        </w:rPr>
        <w:t>教育部</w:t>
      </w:r>
      <w:r w:rsidRPr="00211E69">
        <w:rPr>
          <w:rFonts w:hint="eastAsia"/>
          <w:lang w:eastAsia="zh-HK"/>
        </w:rPr>
        <w:t>年度預算已例行性</w:t>
      </w:r>
      <w:r>
        <w:rPr>
          <w:rFonts w:hint="eastAsia"/>
          <w:lang w:eastAsia="zh-HK"/>
        </w:rPr>
        <w:t>編列經費協助</w:t>
      </w:r>
      <w:r w:rsidRPr="00211E69">
        <w:rPr>
          <w:rFonts w:hint="eastAsia"/>
          <w:lang w:eastAsia="zh-HK"/>
        </w:rPr>
        <w:t>大專校院</w:t>
      </w:r>
      <w:r>
        <w:rPr>
          <w:rFonts w:hint="eastAsia"/>
          <w:lang w:eastAsia="zh-HK"/>
        </w:rPr>
        <w:t>提升校務整體發展</w:t>
      </w:r>
      <w:r>
        <w:rPr>
          <w:rFonts w:hint="eastAsia"/>
        </w:rPr>
        <w:t>、</w:t>
      </w:r>
      <w:r>
        <w:rPr>
          <w:rFonts w:hint="eastAsia"/>
          <w:lang w:eastAsia="zh-HK"/>
        </w:rPr>
        <w:t>深化高教人才培育及改善教學研究環境等</w:t>
      </w:r>
      <w:r w:rsidRPr="00211E69">
        <w:rPr>
          <w:rFonts w:hint="eastAsia"/>
          <w:lang w:eastAsia="zh-HK"/>
        </w:rPr>
        <w:t>所需經費，</w:t>
      </w:r>
      <w:r>
        <w:rPr>
          <w:rFonts w:hint="eastAsia"/>
          <w:lang w:eastAsia="zh-HK"/>
        </w:rPr>
        <w:t>該部</w:t>
      </w:r>
      <w:r w:rsidRPr="00D33F7D">
        <w:rPr>
          <w:rFonts w:hint="eastAsia"/>
          <w:lang w:eastAsia="zh-HK"/>
        </w:rPr>
        <w:t>於本特別預算案</w:t>
      </w:r>
      <w:r>
        <w:rPr>
          <w:rFonts w:hint="eastAsia"/>
          <w:lang w:eastAsia="zh-HK"/>
        </w:rPr>
        <w:t>再</w:t>
      </w:r>
      <w:r w:rsidRPr="00D33F7D">
        <w:rPr>
          <w:rFonts w:hint="eastAsia"/>
          <w:lang w:eastAsia="zh-HK"/>
        </w:rPr>
        <w:t>編列提升大專校院校務經營補助</w:t>
      </w:r>
      <w:r w:rsidRPr="00D33F7D">
        <w:rPr>
          <w:rFonts w:hint="eastAsia"/>
        </w:rPr>
        <w:t>100億元，</w:t>
      </w:r>
      <w:r>
        <w:rPr>
          <w:rFonts w:hint="eastAsia"/>
          <w:lang w:eastAsia="zh-HK"/>
        </w:rPr>
        <w:t>包括補助</w:t>
      </w:r>
      <w:r w:rsidRPr="005C555D">
        <w:rPr>
          <w:rFonts w:hint="eastAsia"/>
          <w:lang w:eastAsia="zh-HK"/>
        </w:rPr>
        <w:t>大專校院辦學成本</w:t>
      </w:r>
      <w:r>
        <w:rPr>
          <w:rFonts w:hint="eastAsia"/>
          <w:lang w:eastAsia="zh-HK"/>
        </w:rPr>
        <w:t>及</w:t>
      </w:r>
      <w:r w:rsidRPr="005C555D">
        <w:rPr>
          <w:rFonts w:hint="eastAsia"/>
          <w:lang w:eastAsia="zh-HK"/>
        </w:rPr>
        <w:t>運作經費</w:t>
      </w:r>
      <w:r>
        <w:rPr>
          <w:rFonts w:hint="eastAsia"/>
          <w:lang w:eastAsia="zh-HK"/>
        </w:rPr>
        <w:t>與</w:t>
      </w:r>
      <w:r w:rsidRPr="005C555D">
        <w:rPr>
          <w:rFonts w:hint="eastAsia"/>
          <w:lang w:eastAsia="zh-HK"/>
        </w:rPr>
        <w:t>國立大學附設醫院購置智慧化儀器設備及軟體系統</w:t>
      </w:r>
      <w:r>
        <w:rPr>
          <w:rFonts w:hint="eastAsia"/>
          <w:lang w:eastAsia="zh-HK"/>
        </w:rPr>
        <w:t>等</w:t>
      </w:r>
      <w:r>
        <w:rPr>
          <w:rFonts w:hint="eastAsia"/>
        </w:rPr>
        <w:t>，</w:t>
      </w:r>
      <w:r w:rsidRPr="00211E69">
        <w:rPr>
          <w:rFonts w:hint="eastAsia"/>
          <w:lang w:eastAsia="zh-HK"/>
        </w:rPr>
        <w:t>允宜審慎</w:t>
      </w:r>
      <w:r>
        <w:rPr>
          <w:rFonts w:hint="eastAsia"/>
          <w:lang w:eastAsia="zh-HK"/>
        </w:rPr>
        <w:t>預為長遠規劃</w:t>
      </w:r>
      <w:r w:rsidRPr="00211E69">
        <w:rPr>
          <w:rFonts w:hint="eastAsia"/>
          <w:lang w:eastAsia="zh-HK"/>
        </w:rPr>
        <w:t>，以免因特別預算補助結束而影響校務正常運作</w:t>
      </w:r>
      <w:r>
        <w:rPr>
          <w:rFonts w:hint="eastAsia"/>
        </w:rPr>
        <w:t>。</w:t>
      </w:r>
    </w:p>
    <w:p w14:paraId="62996892" w14:textId="77777777" w:rsidR="0044797E" w:rsidRPr="004C44F8" w:rsidRDefault="0044797E" w:rsidP="00F87666">
      <w:pPr>
        <w:ind w:left="566" w:firstLine="566"/>
        <w:rPr>
          <w:lang w:eastAsia="zh-HK"/>
        </w:rPr>
      </w:pPr>
      <w:r>
        <w:rPr>
          <w:rFonts w:hint="eastAsia"/>
          <w:lang w:eastAsia="zh-HK"/>
        </w:rPr>
        <w:t>綜上</w:t>
      </w:r>
      <w:r>
        <w:rPr>
          <w:rFonts w:hint="eastAsia"/>
        </w:rPr>
        <w:t>，</w:t>
      </w:r>
      <w:r w:rsidRPr="00F87666">
        <w:rPr>
          <w:rFonts w:hint="eastAsia"/>
        </w:rPr>
        <w:t>教育部於本特別預算案編列提升大專校院校務經營補助100億元，以因應本次國際局勢及關稅衝擊對各大學校務經營之影響，</w:t>
      </w:r>
      <w:r w:rsidRPr="008642EF">
        <w:rPr>
          <w:rFonts w:hint="eastAsia"/>
        </w:rPr>
        <w:t>惟</w:t>
      </w:r>
      <w:r>
        <w:rPr>
          <w:rFonts w:hint="eastAsia"/>
          <w:lang w:eastAsia="zh-HK"/>
        </w:rPr>
        <w:t>該部</w:t>
      </w:r>
      <w:r w:rsidRPr="008642EF">
        <w:rPr>
          <w:rFonts w:hint="eastAsia"/>
        </w:rPr>
        <w:t>年度預算已例行性補助大專校院基本維運及整體發展所需經費，相關扶助措施允宜審慎研謀預</w:t>
      </w:r>
      <w:r>
        <w:rPr>
          <w:rFonts w:hint="eastAsia"/>
          <w:lang w:eastAsia="zh-HK"/>
        </w:rPr>
        <w:t>作</w:t>
      </w:r>
      <w:r w:rsidRPr="008642EF">
        <w:rPr>
          <w:rFonts w:hint="eastAsia"/>
        </w:rPr>
        <w:t>長遠規劃，以免因特別預算補助結束而影響校務正常運作。</w:t>
      </w:r>
    </w:p>
    <w:p w14:paraId="324DA26D" w14:textId="77777777" w:rsidR="0044797E" w:rsidRPr="007F732A" w:rsidRDefault="0044797E" w:rsidP="002D226D">
      <w:pPr>
        <w:spacing w:beforeLines="50" w:before="255" w:line="400" w:lineRule="exact"/>
        <w:ind w:leftChars="-72" w:left="567" w:hangingChars="272" w:hanging="771"/>
        <w:rPr>
          <w:sz w:val="24"/>
          <w:szCs w:val="24"/>
        </w:rPr>
      </w:pPr>
      <w:r w:rsidRPr="007F732A">
        <w:rPr>
          <w:rFonts w:hint="eastAsia"/>
          <w:b/>
          <w:lang w:eastAsia="zh-HK"/>
        </w:rPr>
        <w:t>表</w:t>
      </w:r>
      <w:r w:rsidRPr="007F732A">
        <w:rPr>
          <w:rFonts w:hint="eastAsia"/>
          <w:b/>
        </w:rPr>
        <w:t>2</w:t>
      </w:r>
      <w:r w:rsidRPr="007F732A">
        <w:rPr>
          <w:b/>
        </w:rPr>
        <w:t xml:space="preserve">  </w:t>
      </w:r>
      <w:r>
        <w:rPr>
          <w:rFonts w:hint="eastAsia"/>
          <w:b/>
          <w:lang w:eastAsia="zh-HK"/>
        </w:rPr>
        <w:t>教育部單位預算關於</w:t>
      </w:r>
      <w:r w:rsidRPr="007F732A">
        <w:rPr>
          <w:rFonts w:hint="eastAsia"/>
          <w:b/>
          <w:lang w:eastAsia="zh-HK"/>
        </w:rPr>
        <w:t>高等教育</w:t>
      </w:r>
      <w:r>
        <w:rPr>
          <w:rFonts w:hint="eastAsia"/>
          <w:b/>
          <w:lang w:eastAsia="zh-HK"/>
        </w:rPr>
        <w:t>主要</w:t>
      </w:r>
      <w:r w:rsidRPr="007F732A">
        <w:rPr>
          <w:rFonts w:hint="eastAsia"/>
          <w:b/>
          <w:lang w:eastAsia="zh-HK"/>
        </w:rPr>
        <w:t>工作計畫</w:t>
      </w:r>
      <w:r w:rsidRPr="007F732A">
        <w:rPr>
          <w:rFonts w:hint="eastAsia"/>
          <w:b/>
        </w:rPr>
        <w:t>113</w:t>
      </w:r>
      <w:r w:rsidRPr="007F732A">
        <w:rPr>
          <w:rFonts w:hint="eastAsia"/>
          <w:b/>
          <w:lang w:eastAsia="zh-HK"/>
        </w:rPr>
        <w:t>至</w:t>
      </w:r>
      <w:r w:rsidRPr="007F732A">
        <w:rPr>
          <w:rFonts w:hint="eastAsia"/>
          <w:b/>
        </w:rPr>
        <w:t>115</w:t>
      </w:r>
      <w:r w:rsidRPr="007F732A">
        <w:rPr>
          <w:rFonts w:hint="eastAsia"/>
          <w:b/>
          <w:lang w:eastAsia="zh-HK"/>
        </w:rPr>
        <w:t>年度預</w:t>
      </w:r>
      <w:r w:rsidRPr="007F732A">
        <w:rPr>
          <w:rFonts w:hint="eastAsia"/>
          <w:b/>
        </w:rPr>
        <w:t>、</w:t>
      </w:r>
      <w:r w:rsidRPr="007F732A">
        <w:rPr>
          <w:rFonts w:hint="eastAsia"/>
          <w:b/>
          <w:lang w:eastAsia="zh-HK"/>
        </w:rPr>
        <w:t>決算概況表</w:t>
      </w:r>
      <w:r>
        <w:rPr>
          <w:rFonts w:hint="eastAsia"/>
        </w:rPr>
        <w:t xml:space="preserve"> </w:t>
      </w:r>
      <w:r>
        <w:t xml:space="preserve">            </w:t>
      </w:r>
      <w:r>
        <w:rPr>
          <w:rFonts w:hint="eastAsia"/>
        </w:rPr>
        <w:t xml:space="preserve"> </w:t>
      </w:r>
      <w:r>
        <w:t xml:space="preserve">                  </w:t>
      </w:r>
      <w:r>
        <w:rPr>
          <w:rFonts w:hint="eastAsia"/>
          <w:sz w:val="24"/>
          <w:szCs w:val="24"/>
          <w:lang w:eastAsia="zh-HK"/>
        </w:rPr>
        <w:t>單位</w:t>
      </w:r>
      <w:r>
        <w:rPr>
          <w:rFonts w:hint="eastAsia"/>
          <w:sz w:val="24"/>
          <w:szCs w:val="24"/>
        </w:rPr>
        <w:t>：</w:t>
      </w:r>
      <w:r>
        <w:rPr>
          <w:rFonts w:hint="eastAsia"/>
          <w:sz w:val="24"/>
          <w:szCs w:val="24"/>
          <w:lang w:eastAsia="zh-HK"/>
        </w:rPr>
        <w:t>新臺幣千元</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58"/>
        <w:gridCol w:w="1567"/>
        <w:gridCol w:w="1568"/>
        <w:gridCol w:w="1568"/>
        <w:gridCol w:w="2593"/>
      </w:tblGrid>
      <w:tr w:rsidR="0044797E" w14:paraId="67AE97C7" w14:textId="77777777" w:rsidTr="00E854AE">
        <w:trPr>
          <w:tblHeader/>
        </w:trPr>
        <w:tc>
          <w:tcPr>
            <w:tcW w:w="1458" w:type="dxa"/>
            <w:shd w:val="clear" w:color="auto" w:fill="auto"/>
            <w:vAlign w:val="center"/>
          </w:tcPr>
          <w:p w14:paraId="675CECF6" w14:textId="77777777" w:rsidR="0044797E" w:rsidRDefault="0044797E" w:rsidP="008B6DB2">
            <w:pPr>
              <w:pStyle w:val="142"/>
              <w:jc w:val="center"/>
            </w:pPr>
            <w:r>
              <w:rPr>
                <w:rFonts w:hint="eastAsia"/>
                <w:lang w:eastAsia="zh-HK"/>
              </w:rPr>
              <w:t>工作計畫</w:t>
            </w:r>
          </w:p>
        </w:tc>
        <w:tc>
          <w:tcPr>
            <w:tcW w:w="1567" w:type="dxa"/>
            <w:shd w:val="clear" w:color="auto" w:fill="auto"/>
            <w:vAlign w:val="center"/>
          </w:tcPr>
          <w:p w14:paraId="72FB9080" w14:textId="77777777" w:rsidR="0044797E" w:rsidRDefault="0044797E" w:rsidP="008B6DB2">
            <w:pPr>
              <w:pStyle w:val="142"/>
              <w:jc w:val="center"/>
              <w:rPr>
                <w:lang w:eastAsia="zh-HK"/>
              </w:rPr>
            </w:pPr>
            <w:r>
              <w:rPr>
                <w:rFonts w:hint="eastAsia"/>
              </w:rPr>
              <w:t>113</w:t>
            </w:r>
            <w:r>
              <w:rPr>
                <w:rFonts w:hint="eastAsia"/>
                <w:lang w:eastAsia="zh-HK"/>
              </w:rPr>
              <w:t>年度</w:t>
            </w:r>
          </w:p>
          <w:p w14:paraId="37E3775C" w14:textId="77777777" w:rsidR="0044797E" w:rsidRDefault="0044797E" w:rsidP="008B6DB2">
            <w:pPr>
              <w:pStyle w:val="142"/>
              <w:jc w:val="center"/>
            </w:pPr>
            <w:r>
              <w:rPr>
                <w:rFonts w:hint="eastAsia"/>
                <w:lang w:eastAsia="zh-HK"/>
              </w:rPr>
              <w:t>決算數</w:t>
            </w:r>
          </w:p>
        </w:tc>
        <w:tc>
          <w:tcPr>
            <w:tcW w:w="1568" w:type="dxa"/>
            <w:shd w:val="clear" w:color="auto" w:fill="auto"/>
            <w:vAlign w:val="center"/>
          </w:tcPr>
          <w:p w14:paraId="2C66DDD0" w14:textId="77777777" w:rsidR="0044797E" w:rsidRDefault="0044797E" w:rsidP="008B6DB2">
            <w:pPr>
              <w:pStyle w:val="142"/>
              <w:jc w:val="center"/>
              <w:rPr>
                <w:lang w:eastAsia="zh-HK"/>
              </w:rPr>
            </w:pPr>
            <w:r>
              <w:rPr>
                <w:rFonts w:hint="eastAsia"/>
              </w:rPr>
              <w:t>114</w:t>
            </w:r>
            <w:r>
              <w:rPr>
                <w:rFonts w:hint="eastAsia"/>
                <w:lang w:eastAsia="zh-HK"/>
              </w:rPr>
              <w:t>年度</w:t>
            </w:r>
          </w:p>
          <w:p w14:paraId="015842CB" w14:textId="77777777" w:rsidR="0044797E" w:rsidRDefault="0044797E" w:rsidP="008B6DB2">
            <w:pPr>
              <w:pStyle w:val="142"/>
              <w:jc w:val="center"/>
            </w:pPr>
            <w:r>
              <w:rPr>
                <w:rFonts w:hint="eastAsia"/>
                <w:lang w:eastAsia="zh-HK"/>
              </w:rPr>
              <w:t>預算數</w:t>
            </w:r>
          </w:p>
        </w:tc>
        <w:tc>
          <w:tcPr>
            <w:tcW w:w="1568" w:type="dxa"/>
            <w:shd w:val="clear" w:color="auto" w:fill="auto"/>
            <w:vAlign w:val="center"/>
          </w:tcPr>
          <w:p w14:paraId="32070B23" w14:textId="77777777" w:rsidR="0044797E" w:rsidRDefault="0044797E" w:rsidP="008B6DB2">
            <w:pPr>
              <w:pStyle w:val="142"/>
              <w:jc w:val="center"/>
              <w:rPr>
                <w:lang w:eastAsia="zh-HK"/>
              </w:rPr>
            </w:pPr>
            <w:r>
              <w:rPr>
                <w:rFonts w:hint="eastAsia"/>
              </w:rPr>
              <w:t>115</w:t>
            </w:r>
            <w:r>
              <w:rPr>
                <w:rFonts w:hint="eastAsia"/>
                <w:lang w:eastAsia="zh-HK"/>
              </w:rPr>
              <w:t>年度</w:t>
            </w:r>
          </w:p>
          <w:p w14:paraId="534309B1" w14:textId="77777777" w:rsidR="0044797E" w:rsidRDefault="0044797E" w:rsidP="008B6DB2">
            <w:pPr>
              <w:pStyle w:val="142"/>
              <w:jc w:val="center"/>
            </w:pPr>
            <w:r>
              <w:rPr>
                <w:rFonts w:hint="eastAsia"/>
                <w:lang w:eastAsia="zh-HK"/>
              </w:rPr>
              <w:t>預算案數</w:t>
            </w:r>
          </w:p>
        </w:tc>
        <w:tc>
          <w:tcPr>
            <w:tcW w:w="2593" w:type="dxa"/>
            <w:shd w:val="clear" w:color="auto" w:fill="auto"/>
            <w:vAlign w:val="center"/>
          </w:tcPr>
          <w:p w14:paraId="4DD7B7AF" w14:textId="77777777" w:rsidR="0044797E" w:rsidRDefault="0044797E" w:rsidP="008B6DB2">
            <w:pPr>
              <w:pStyle w:val="142"/>
              <w:jc w:val="center"/>
            </w:pPr>
            <w:r>
              <w:rPr>
                <w:rFonts w:hint="eastAsia"/>
                <w:lang w:eastAsia="zh-HK"/>
              </w:rPr>
              <w:t>辦理內容摘要</w:t>
            </w:r>
          </w:p>
        </w:tc>
      </w:tr>
      <w:tr w:rsidR="0044797E" w14:paraId="2DC8E3E8" w14:textId="77777777" w:rsidTr="00E854AE">
        <w:tc>
          <w:tcPr>
            <w:tcW w:w="1458" w:type="dxa"/>
            <w:shd w:val="clear" w:color="auto" w:fill="auto"/>
            <w:vAlign w:val="center"/>
          </w:tcPr>
          <w:p w14:paraId="30019A04" w14:textId="77777777" w:rsidR="0044797E" w:rsidRDefault="0044797E" w:rsidP="008B6DB2">
            <w:pPr>
              <w:pStyle w:val="142"/>
              <w:jc w:val="both"/>
            </w:pPr>
            <w:r>
              <w:rPr>
                <w:rFonts w:hint="eastAsia"/>
                <w:lang w:eastAsia="zh-HK"/>
              </w:rPr>
              <w:t>高等教育行政及督導</w:t>
            </w:r>
          </w:p>
        </w:tc>
        <w:tc>
          <w:tcPr>
            <w:tcW w:w="1567" w:type="dxa"/>
            <w:shd w:val="clear" w:color="auto" w:fill="auto"/>
            <w:vAlign w:val="center"/>
          </w:tcPr>
          <w:p w14:paraId="487E546F" w14:textId="77777777" w:rsidR="0044797E" w:rsidRDefault="0044797E" w:rsidP="008B6DB2">
            <w:pPr>
              <w:pStyle w:val="142"/>
              <w:jc w:val="right"/>
            </w:pPr>
            <w:r>
              <w:rPr>
                <w:rFonts w:hint="eastAsia"/>
              </w:rPr>
              <w:t>18,213,623</w:t>
            </w:r>
          </w:p>
        </w:tc>
        <w:tc>
          <w:tcPr>
            <w:tcW w:w="1568" w:type="dxa"/>
            <w:shd w:val="clear" w:color="auto" w:fill="auto"/>
            <w:vAlign w:val="center"/>
          </w:tcPr>
          <w:p w14:paraId="3179FD04" w14:textId="77777777" w:rsidR="0044797E" w:rsidRDefault="0044797E" w:rsidP="008B6DB2">
            <w:pPr>
              <w:pStyle w:val="142"/>
              <w:jc w:val="right"/>
            </w:pPr>
            <w:r>
              <w:rPr>
                <w:rFonts w:hint="eastAsia"/>
              </w:rPr>
              <w:t>23,975,250</w:t>
            </w:r>
          </w:p>
        </w:tc>
        <w:tc>
          <w:tcPr>
            <w:tcW w:w="1568" w:type="dxa"/>
            <w:shd w:val="clear" w:color="auto" w:fill="auto"/>
            <w:vAlign w:val="center"/>
          </w:tcPr>
          <w:p w14:paraId="2FEC625D" w14:textId="77777777" w:rsidR="0044797E" w:rsidRDefault="0044797E" w:rsidP="008B6DB2">
            <w:pPr>
              <w:pStyle w:val="142"/>
              <w:jc w:val="right"/>
            </w:pPr>
            <w:r>
              <w:rPr>
                <w:rFonts w:hint="eastAsia"/>
              </w:rPr>
              <w:t>26,218,737</w:t>
            </w:r>
          </w:p>
        </w:tc>
        <w:tc>
          <w:tcPr>
            <w:tcW w:w="2593" w:type="dxa"/>
            <w:shd w:val="clear" w:color="auto" w:fill="auto"/>
            <w:vAlign w:val="center"/>
          </w:tcPr>
          <w:p w14:paraId="1A865072" w14:textId="77777777" w:rsidR="0044797E" w:rsidRDefault="0044797E" w:rsidP="008B6DB2">
            <w:pPr>
              <w:pStyle w:val="142"/>
              <w:jc w:val="both"/>
            </w:pPr>
            <w:r>
              <w:rPr>
                <w:rFonts w:hint="eastAsia"/>
                <w:lang w:eastAsia="zh-HK"/>
              </w:rPr>
              <w:t>改善教學研究環境</w:t>
            </w:r>
            <w:r>
              <w:rPr>
                <w:rFonts w:hint="eastAsia"/>
              </w:rPr>
              <w:t>、</w:t>
            </w:r>
            <w:r>
              <w:rPr>
                <w:rFonts w:hint="eastAsia"/>
                <w:lang w:eastAsia="zh-HK"/>
              </w:rPr>
              <w:t>提升高等教育服務品質</w:t>
            </w:r>
            <w:r>
              <w:rPr>
                <w:rFonts w:hint="eastAsia"/>
              </w:rPr>
              <w:t>、</w:t>
            </w:r>
            <w:r>
              <w:rPr>
                <w:rFonts w:hint="eastAsia"/>
                <w:lang w:eastAsia="zh-HK"/>
              </w:rPr>
              <w:t>深化高等教育人才培育與產業需求連結</w:t>
            </w:r>
            <w:r>
              <w:rPr>
                <w:rFonts w:hint="eastAsia"/>
              </w:rPr>
              <w:t>、</w:t>
            </w:r>
            <w:r>
              <w:rPr>
                <w:rFonts w:hint="eastAsia"/>
                <w:lang w:eastAsia="zh-HK"/>
              </w:rPr>
              <w:t>引導學校多元發展及提升教學品質等</w:t>
            </w:r>
            <w:r>
              <w:rPr>
                <w:rFonts w:hint="eastAsia"/>
              </w:rPr>
              <w:t>，</w:t>
            </w:r>
            <w:r>
              <w:rPr>
                <w:rFonts w:hint="eastAsia"/>
                <w:lang w:eastAsia="zh-HK"/>
              </w:rPr>
              <w:t>以提升辦學績效</w:t>
            </w:r>
            <w:r>
              <w:rPr>
                <w:rFonts w:hint="eastAsia"/>
              </w:rPr>
              <w:t>。</w:t>
            </w:r>
          </w:p>
        </w:tc>
      </w:tr>
      <w:tr w:rsidR="0044797E" w14:paraId="600D8CF5" w14:textId="77777777" w:rsidTr="00E854AE">
        <w:tc>
          <w:tcPr>
            <w:tcW w:w="1458" w:type="dxa"/>
            <w:shd w:val="clear" w:color="auto" w:fill="auto"/>
            <w:vAlign w:val="center"/>
          </w:tcPr>
          <w:p w14:paraId="0EDC017E" w14:textId="77777777" w:rsidR="0044797E" w:rsidRDefault="0044797E" w:rsidP="008B6DB2">
            <w:pPr>
              <w:pStyle w:val="142"/>
              <w:jc w:val="both"/>
            </w:pPr>
            <w:r>
              <w:rPr>
                <w:rFonts w:hint="eastAsia"/>
                <w:lang w:eastAsia="zh-HK"/>
              </w:rPr>
              <w:lastRenderedPageBreak/>
              <w:t>技術職業教育行政及督導</w:t>
            </w:r>
          </w:p>
        </w:tc>
        <w:tc>
          <w:tcPr>
            <w:tcW w:w="1567" w:type="dxa"/>
            <w:shd w:val="clear" w:color="auto" w:fill="auto"/>
            <w:vAlign w:val="center"/>
          </w:tcPr>
          <w:p w14:paraId="2931F9D2" w14:textId="77777777" w:rsidR="0044797E" w:rsidRDefault="0044797E" w:rsidP="008B6DB2">
            <w:pPr>
              <w:pStyle w:val="142"/>
              <w:jc w:val="right"/>
            </w:pPr>
            <w:r>
              <w:rPr>
                <w:rFonts w:hint="eastAsia"/>
              </w:rPr>
              <w:t>9,337,152</w:t>
            </w:r>
          </w:p>
        </w:tc>
        <w:tc>
          <w:tcPr>
            <w:tcW w:w="1568" w:type="dxa"/>
            <w:shd w:val="clear" w:color="auto" w:fill="auto"/>
            <w:vAlign w:val="center"/>
          </w:tcPr>
          <w:p w14:paraId="7D49A5DB" w14:textId="77777777" w:rsidR="0044797E" w:rsidRDefault="0044797E" w:rsidP="008B6DB2">
            <w:pPr>
              <w:pStyle w:val="142"/>
              <w:jc w:val="right"/>
            </w:pPr>
            <w:r>
              <w:rPr>
                <w:rFonts w:hint="eastAsia"/>
              </w:rPr>
              <w:t>11,081,484</w:t>
            </w:r>
          </w:p>
        </w:tc>
        <w:tc>
          <w:tcPr>
            <w:tcW w:w="1568" w:type="dxa"/>
            <w:shd w:val="clear" w:color="auto" w:fill="auto"/>
            <w:vAlign w:val="center"/>
          </w:tcPr>
          <w:p w14:paraId="0D6CC816" w14:textId="77777777" w:rsidR="0044797E" w:rsidRDefault="0044797E" w:rsidP="008B6DB2">
            <w:pPr>
              <w:pStyle w:val="142"/>
              <w:jc w:val="right"/>
            </w:pPr>
            <w:r>
              <w:rPr>
                <w:rFonts w:hint="eastAsia"/>
              </w:rPr>
              <w:t>10,823,723</w:t>
            </w:r>
          </w:p>
        </w:tc>
        <w:tc>
          <w:tcPr>
            <w:tcW w:w="2593" w:type="dxa"/>
            <w:shd w:val="clear" w:color="auto" w:fill="auto"/>
            <w:vAlign w:val="center"/>
          </w:tcPr>
          <w:p w14:paraId="21449B7B" w14:textId="77777777" w:rsidR="0044797E" w:rsidRDefault="0044797E" w:rsidP="008B6DB2">
            <w:pPr>
              <w:pStyle w:val="142"/>
              <w:jc w:val="both"/>
            </w:pPr>
            <w:r>
              <w:rPr>
                <w:rFonts w:hint="eastAsia"/>
                <w:lang w:eastAsia="zh-HK"/>
              </w:rPr>
              <w:t>辦理輔導改進技專校院之管理發展</w:t>
            </w:r>
            <w:r>
              <w:rPr>
                <w:rFonts w:hint="eastAsia"/>
              </w:rPr>
              <w:t>、</w:t>
            </w:r>
            <w:r>
              <w:rPr>
                <w:rFonts w:hint="eastAsia"/>
                <w:lang w:eastAsia="zh-HK"/>
              </w:rPr>
              <w:t>推動產學合作人才培育</w:t>
            </w:r>
            <w:r>
              <w:rPr>
                <w:rFonts w:hint="eastAsia"/>
              </w:rPr>
              <w:t>、</w:t>
            </w:r>
            <w:r>
              <w:rPr>
                <w:rFonts w:hint="eastAsia"/>
                <w:lang w:eastAsia="zh-HK"/>
              </w:rPr>
              <w:t>技職教育行政革新等</w:t>
            </w:r>
            <w:r>
              <w:rPr>
                <w:rFonts w:hint="eastAsia"/>
              </w:rPr>
              <w:t>，</w:t>
            </w:r>
            <w:r>
              <w:rPr>
                <w:rFonts w:hint="eastAsia"/>
                <w:lang w:eastAsia="zh-HK"/>
              </w:rPr>
              <w:t>以強化技專校競爭力</w:t>
            </w:r>
            <w:r>
              <w:rPr>
                <w:rFonts w:hint="eastAsia"/>
              </w:rPr>
              <w:t>。</w:t>
            </w:r>
          </w:p>
        </w:tc>
      </w:tr>
      <w:tr w:rsidR="0044797E" w14:paraId="0CE4DAFD" w14:textId="77777777" w:rsidTr="00E854AE">
        <w:tc>
          <w:tcPr>
            <w:tcW w:w="1458" w:type="dxa"/>
            <w:shd w:val="clear" w:color="auto" w:fill="auto"/>
            <w:vAlign w:val="center"/>
          </w:tcPr>
          <w:p w14:paraId="02E57397" w14:textId="77777777" w:rsidR="0044797E" w:rsidRDefault="0044797E" w:rsidP="008B6DB2">
            <w:pPr>
              <w:pStyle w:val="142"/>
              <w:jc w:val="both"/>
            </w:pPr>
            <w:r>
              <w:rPr>
                <w:rFonts w:hint="eastAsia"/>
                <w:lang w:eastAsia="zh-HK"/>
              </w:rPr>
              <w:t>國立大學校院教學與研究輔助</w:t>
            </w:r>
          </w:p>
        </w:tc>
        <w:tc>
          <w:tcPr>
            <w:tcW w:w="1567" w:type="dxa"/>
            <w:shd w:val="clear" w:color="auto" w:fill="auto"/>
            <w:vAlign w:val="center"/>
          </w:tcPr>
          <w:p w14:paraId="37902081" w14:textId="77777777" w:rsidR="0044797E" w:rsidRDefault="0044797E" w:rsidP="008B6DB2">
            <w:pPr>
              <w:pStyle w:val="142"/>
              <w:jc w:val="right"/>
            </w:pPr>
            <w:r>
              <w:rPr>
                <w:rFonts w:hint="eastAsia"/>
              </w:rPr>
              <w:t>50,717,026</w:t>
            </w:r>
          </w:p>
        </w:tc>
        <w:tc>
          <w:tcPr>
            <w:tcW w:w="1568" w:type="dxa"/>
            <w:shd w:val="clear" w:color="auto" w:fill="auto"/>
            <w:vAlign w:val="center"/>
          </w:tcPr>
          <w:p w14:paraId="2F3BB4A2" w14:textId="77777777" w:rsidR="0044797E" w:rsidRDefault="0044797E" w:rsidP="008B6DB2">
            <w:pPr>
              <w:pStyle w:val="142"/>
              <w:jc w:val="right"/>
            </w:pPr>
            <w:r>
              <w:rPr>
                <w:rFonts w:hint="eastAsia"/>
              </w:rPr>
              <w:t>52,140,570</w:t>
            </w:r>
          </w:p>
        </w:tc>
        <w:tc>
          <w:tcPr>
            <w:tcW w:w="1568" w:type="dxa"/>
            <w:shd w:val="clear" w:color="auto" w:fill="auto"/>
            <w:vAlign w:val="center"/>
          </w:tcPr>
          <w:p w14:paraId="208D6513" w14:textId="77777777" w:rsidR="0044797E" w:rsidRDefault="0044797E" w:rsidP="008B6DB2">
            <w:pPr>
              <w:pStyle w:val="142"/>
              <w:jc w:val="right"/>
            </w:pPr>
            <w:r>
              <w:rPr>
                <w:rFonts w:hint="eastAsia"/>
              </w:rPr>
              <w:t>52,278,002</w:t>
            </w:r>
          </w:p>
        </w:tc>
        <w:tc>
          <w:tcPr>
            <w:tcW w:w="2593" w:type="dxa"/>
            <w:shd w:val="clear" w:color="auto" w:fill="auto"/>
            <w:vAlign w:val="center"/>
          </w:tcPr>
          <w:p w14:paraId="6B6B428C" w14:textId="77777777" w:rsidR="0044797E" w:rsidRDefault="0044797E" w:rsidP="008B6DB2">
            <w:pPr>
              <w:pStyle w:val="142"/>
              <w:jc w:val="both"/>
            </w:pPr>
            <w:r>
              <w:rPr>
                <w:rFonts w:hint="eastAsia"/>
                <w:lang w:eastAsia="zh-HK"/>
              </w:rPr>
              <w:t>輔助實施國立大學校院校務基金學校及附設醫院教學與研究經費</w:t>
            </w:r>
            <w:r>
              <w:rPr>
                <w:rFonts w:hint="eastAsia"/>
              </w:rPr>
              <w:t>。</w:t>
            </w:r>
          </w:p>
        </w:tc>
      </w:tr>
      <w:tr w:rsidR="0044797E" w14:paraId="7ECD0409" w14:textId="77777777" w:rsidTr="00E854AE">
        <w:tc>
          <w:tcPr>
            <w:tcW w:w="1458" w:type="dxa"/>
            <w:shd w:val="clear" w:color="auto" w:fill="auto"/>
            <w:vAlign w:val="center"/>
          </w:tcPr>
          <w:p w14:paraId="42B1E591" w14:textId="77777777" w:rsidR="0044797E" w:rsidRDefault="0044797E" w:rsidP="008B6DB2">
            <w:pPr>
              <w:pStyle w:val="142"/>
              <w:jc w:val="both"/>
            </w:pPr>
            <w:r>
              <w:rPr>
                <w:rFonts w:hint="eastAsia"/>
                <w:lang w:eastAsia="zh-HK"/>
              </w:rPr>
              <w:t>私立學校教學獎助</w:t>
            </w:r>
          </w:p>
        </w:tc>
        <w:tc>
          <w:tcPr>
            <w:tcW w:w="1567" w:type="dxa"/>
            <w:shd w:val="clear" w:color="auto" w:fill="auto"/>
            <w:vAlign w:val="center"/>
          </w:tcPr>
          <w:p w14:paraId="3DC0B45B" w14:textId="77777777" w:rsidR="0044797E" w:rsidRDefault="0044797E" w:rsidP="008B6DB2">
            <w:pPr>
              <w:pStyle w:val="142"/>
              <w:jc w:val="right"/>
            </w:pPr>
            <w:r>
              <w:rPr>
                <w:rFonts w:hint="eastAsia"/>
              </w:rPr>
              <w:t>36,845,422</w:t>
            </w:r>
          </w:p>
        </w:tc>
        <w:tc>
          <w:tcPr>
            <w:tcW w:w="1568" w:type="dxa"/>
            <w:shd w:val="clear" w:color="auto" w:fill="auto"/>
            <w:vAlign w:val="center"/>
          </w:tcPr>
          <w:p w14:paraId="24D3E83E" w14:textId="77777777" w:rsidR="0044797E" w:rsidRDefault="0044797E" w:rsidP="008B6DB2">
            <w:pPr>
              <w:pStyle w:val="142"/>
              <w:jc w:val="right"/>
            </w:pPr>
            <w:r>
              <w:rPr>
                <w:rFonts w:hint="eastAsia"/>
              </w:rPr>
              <w:t>40,999,989</w:t>
            </w:r>
          </w:p>
        </w:tc>
        <w:tc>
          <w:tcPr>
            <w:tcW w:w="1568" w:type="dxa"/>
            <w:shd w:val="clear" w:color="auto" w:fill="auto"/>
            <w:vAlign w:val="center"/>
          </w:tcPr>
          <w:p w14:paraId="70815C8D" w14:textId="77777777" w:rsidR="0044797E" w:rsidRDefault="0044797E" w:rsidP="008B6DB2">
            <w:pPr>
              <w:pStyle w:val="142"/>
              <w:jc w:val="right"/>
            </w:pPr>
            <w:r>
              <w:rPr>
                <w:rFonts w:hint="eastAsia"/>
              </w:rPr>
              <w:t>39,757,230</w:t>
            </w:r>
          </w:p>
        </w:tc>
        <w:tc>
          <w:tcPr>
            <w:tcW w:w="2593" w:type="dxa"/>
            <w:shd w:val="clear" w:color="auto" w:fill="auto"/>
            <w:vAlign w:val="center"/>
          </w:tcPr>
          <w:p w14:paraId="2DC878BF" w14:textId="77777777" w:rsidR="0044797E" w:rsidRDefault="0044797E" w:rsidP="008B6DB2">
            <w:pPr>
              <w:pStyle w:val="142"/>
              <w:jc w:val="both"/>
              <w:rPr>
                <w:lang w:eastAsia="zh-HK"/>
              </w:rPr>
            </w:pPr>
            <w:r>
              <w:rPr>
                <w:rFonts w:hint="eastAsia"/>
                <w:lang w:eastAsia="zh-HK"/>
              </w:rPr>
              <w:t>輔助私立大專校院整體發展</w:t>
            </w:r>
            <w:r>
              <w:rPr>
                <w:rFonts w:hint="eastAsia"/>
              </w:rPr>
              <w:t>、</w:t>
            </w:r>
            <w:r>
              <w:rPr>
                <w:rFonts w:hint="eastAsia"/>
                <w:lang w:eastAsia="zh-HK"/>
              </w:rPr>
              <w:t>辦理私立大專</w:t>
            </w:r>
            <w:r>
              <w:rPr>
                <w:rFonts w:hint="eastAsia"/>
                <w:lang w:eastAsia="zh-HK"/>
              </w:rPr>
              <w:lastRenderedPageBreak/>
              <w:t>校院師資及儀器設備獎助等</w:t>
            </w:r>
            <w:r>
              <w:rPr>
                <w:rFonts w:hint="eastAsia"/>
              </w:rPr>
              <w:t>，</w:t>
            </w:r>
            <w:r>
              <w:rPr>
                <w:rFonts w:hint="eastAsia"/>
                <w:lang w:eastAsia="zh-HK"/>
              </w:rPr>
              <w:t>以扶助私立學校健全發展</w:t>
            </w:r>
            <w:r>
              <w:rPr>
                <w:rFonts w:hint="eastAsia"/>
              </w:rPr>
              <w:t>。</w:t>
            </w:r>
          </w:p>
        </w:tc>
      </w:tr>
      <w:tr w:rsidR="0044797E" w14:paraId="22853E3F" w14:textId="77777777" w:rsidTr="00E854AE">
        <w:tc>
          <w:tcPr>
            <w:tcW w:w="1458" w:type="dxa"/>
            <w:shd w:val="clear" w:color="auto" w:fill="auto"/>
            <w:vAlign w:val="center"/>
          </w:tcPr>
          <w:p w14:paraId="1A20C682" w14:textId="77777777" w:rsidR="0044797E" w:rsidRDefault="0044797E" w:rsidP="008B6DB2">
            <w:pPr>
              <w:pStyle w:val="142"/>
              <w:jc w:val="both"/>
            </w:pPr>
            <w:r>
              <w:rPr>
                <w:rFonts w:hint="eastAsia"/>
                <w:lang w:eastAsia="zh-HK"/>
              </w:rPr>
              <w:lastRenderedPageBreak/>
              <w:t>國立大學校院校務及附設醫院基金</w:t>
            </w:r>
          </w:p>
        </w:tc>
        <w:tc>
          <w:tcPr>
            <w:tcW w:w="1567" w:type="dxa"/>
            <w:shd w:val="clear" w:color="auto" w:fill="auto"/>
            <w:vAlign w:val="center"/>
          </w:tcPr>
          <w:p w14:paraId="766C18CE" w14:textId="77777777" w:rsidR="0044797E" w:rsidRDefault="0044797E" w:rsidP="008B6DB2">
            <w:pPr>
              <w:pStyle w:val="142"/>
              <w:jc w:val="right"/>
            </w:pPr>
            <w:r>
              <w:rPr>
                <w:rFonts w:hint="eastAsia"/>
              </w:rPr>
              <w:t>4,268,652</w:t>
            </w:r>
          </w:p>
        </w:tc>
        <w:tc>
          <w:tcPr>
            <w:tcW w:w="1568" w:type="dxa"/>
            <w:shd w:val="clear" w:color="auto" w:fill="auto"/>
            <w:vAlign w:val="center"/>
          </w:tcPr>
          <w:p w14:paraId="2C007DCA" w14:textId="77777777" w:rsidR="0044797E" w:rsidRDefault="0044797E" w:rsidP="008B6DB2">
            <w:pPr>
              <w:pStyle w:val="142"/>
              <w:jc w:val="right"/>
            </w:pPr>
            <w:r>
              <w:rPr>
                <w:rFonts w:hint="eastAsia"/>
              </w:rPr>
              <w:t>4,014,579</w:t>
            </w:r>
          </w:p>
        </w:tc>
        <w:tc>
          <w:tcPr>
            <w:tcW w:w="1568" w:type="dxa"/>
            <w:shd w:val="clear" w:color="auto" w:fill="auto"/>
            <w:vAlign w:val="center"/>
          </w:tcPr>
          <w:p w14:paraId="29E6780A" w14:textId="77777777" w:rsidR="0044797E" w:rsidRDefault="0044797E" w:rsidP="008B6DB2">
            <w:pPr>
              <w:pStyle w:val="142"/>
              <w:jc w:val="right"/>
            </w:pPr>
            <w:r>
              <w:rPr>
                <w:rFonts w:hint="eastAsia"/>
              </w:rPr>
              <w:t>5,649,523</w:t>
            </w:r>
          </w:p>
        </w:tc>
        <w:tc>
          <w:tcPr>
            <w:tcW w:w="2593" w:type="dxa"/>
            <w:shd w:val="clear" w:color="auto" w:fill="auto"/>
            <w:vAlign w:val="center"/>
          </w:tcPr>
          <w:p w14:paraId="0997E051" w14:textId="77777777" w:rsidR="0044797E" w:rsidRDefault="0044797E" w:rsidP="008B6DB2">
            <w:pPr>
              <w:pStyle w:val="142"/>
              <w:jc w:val="both"/>
            </w:pPr>
            <w:r>
              <w:rPr>
                <w:rFonts w:hint="eastAsia"/>
                <w:lang w:eastAsia="zh-HK"/>
              </w:rPr>
              <w:t>輔助實施國立大學校院校務基金學校及附設醫院之房屋興建及設備購置經費</w:t>
            </w:r>
            <w:r>
              <w:rPr>
                <w:rFonts w:hint="eastAsia"/>
              </w:rPr>
              <w:t>。</w:t>
            </w:r>
          </w:p>
        </w:tc>
      </w:tr>
      <w:tr w:rsidR="0044797E" w14:paraId="70FB3DE7" w14:textId="77777777" w:rsidTr="00E854AE">
        <w:tc>
          <w:tcPr>
            <w:tcW w:w="1458" w:type="dxa"/>
            <w:shd w:val="clear" w:color="auto" w:fill="auto"/>
            <w:vAlign w:val="center"/>
          </w:tcPr>
          <w:p w14:paraId="6CB1C0EA" w14:textId="77777777" w:rsidR="0044797E" w:rsidRDefault="0044797E" w:rsidP="008B6DB2">
            <w:pPr>
              <w:pStyle w:val="142"/>
              <w:jc w:val="center"/>
              <w:rPr>
                <w:lang w:eastAsia="zh-HK"/>
              </w:rPr>
            </w:pPr>
            <w:r>
              <w:rPr>
                <w:rFonts w:hint="eastAsia"/>
                <w:lang w:eastAsia="zh-HK"/>
              </w:rPr>
              <w:t>小計</w:t>
            </w:r>
          </w:p>
        </w:tc>
        <w:tc>
          <w:tcPr>
            <w:tcW w:w="1567" w:type="dxa"/>
            <w:shd w:val="clear" w:color="auto" w:fill="auto"/>
            <w:vAlign w:val="center"/>
          </w:tcPr>
          <w:p w14:paraId="7A42BC87" w14:textId="77777777" w:rsidR="0044797E" w:rsidRDefault="0044797E" w:rsidP="008B6DB2">
            <w:pPr>
              <w:pStyle w:val="142"/>
              <w:jc w:val="right"/>
            </w:pPr>
            <w:r>
              <w:rPr>
                <w:rFonts w:hint="eastAsia"/>
              </w:rPr>
              <w:t>119,381,875</w:t>
            </w:r>
          </w:p>
        </w:tc>
        <w:tc>
          <w:tcPr>
            <w:tcW w:w="1568" w:type="dxa"/>
            <w:shd w:val="clear" w:color="auto" w:fill="auto"/>
            <w:vAlign w:val="center"/>
          </w:tcPr>
          <w:p w14:paraId="6D477A0E" w14:textId="77777777" w:rsidR="0044797E" w:rsidRDefault="0044797E" w:rsidP="008B6DB2">
            <w:pPr>
              <w:pStyle w:val="142"/>
              <w:jc w:val="right"/>
            </w:pPr>
            <w:r>
              <w:rPr>
                <w:rFonts w:hint="eastAsia"/>
              </w:rPr>
              <w:t>132,211,872</w:t>
            </w:r>
          </w:p>
        </w:tc>
        <w:tc>
          <w:tcPr>
            <w:tcW w:w="1568" w:type="dxa"/>
            <w:shd w:val="clear" w:color="auto" w:fill="auto"/>
            <w:vAlign w:val="center"/>
          </w:tcPr>
          <w:p w14:paraId="6A226465" w14:textId="77777777" w:rsidR="0044797E" w:rsidRDefault="0044797E" w:rsidP="008B6DB2">
            <w:pPr>
              <w:pStyle w:val="142"/>
              <w:jc w:val="right"/>
            </w:pPr>
            <w:r>
              <w:rPr>
                <w:rFonts w:hint="eastAsia"/>
              </w:rPr>
              <w:t>134,727,215</w:t>
            </w:r>
          </w:p>
        </w:tc>
        <w:tc>
          <w:tcPr>
            <w:tcW w:w="2593" w:type="dxa"/>
            <w:shd w:val="clear" w:color="auto" w:fill="auto"/>
            <w:vAlign w:val="center"/>
          </w:tcPr>
          <w:p w14:paraId="44725387" w14:textId="77777777" w:rsidR="0044797E" w:rsidRDefault="0044797E" w:rsidP="008B6DB2">
            <w:pPr>
              <w:pStyle w:val="142"/>
              <w:jc w:val="both"/>
              <w:rPr>
                <w:lang w:eastAsia="zh-HK"/>
              </w:rPr>
            </w:pPr>
          </w:p>
        </w:tc>
      </w:tr>
    </w:tbl>
    <w:p w14:paraId="7182BB47" w14:textId="77777777" w:rsidR="0044797E" w:rsidRDefault="0044797E" w:rsidP="007F732A">
      <w:pPr>
        <w:pStyle w:val="142"/>
      </w:pPr>
      <w:r>
        <w:rPr>
          <w:rFonts w:hint="eastAsia"/>
          <w:lang w:eastAsia="zh-HK"/>
        </w:rPr>
        <w:t>說</w:t>
      </w:r>
      <w:r>
        <w:rPr>
          <w:rFonts w:hint="eastAsia"/>
        </w:rPr>
        <w:t xml:space="preserve"> </w:t>
      </w:r>
      <w:r>
        <w:t xml:space="preserve">   </w:t>
      </w:r>
      <w:r>
        <w:rPr>
          <w:rFonts w:hint="eastAsia"/>
          <w:lang w:eastAsia="zh-HK"/>
        </w:rPr>
        <w:t>明</w:t>
      </w:r>
      <w:r>
        <w:rPr>
          <w:rFonts w:hint="eastAsia"/>
        </w:rPr>
        <w:t>：114</w:t>
      </w:r>
      <w:r>
        <w:rPr>
          <w:rFonts w:hint="eastAsia"/>
          <w:lang w:eastAsia="zh-HK"/>
        </w:rPr>
        <w:t>年度預算數未含追加預算數</w:t>
      </w:r>
      <w:r>
        <w:rPr>
          <w:rFonts w:hint="eastAsia"/>
        </w:rPr>
        <w:t>。</w:t>
      </w:r>
    </w:p>
    <w:p w14:paraId="3F579671" w14:textId="77777777" w:rsidR="0044797E" w:rsidRDefault="0044797E" w:rsidP="007F732A">
      <w:pPr>
        <w:pStyle w:val="142"/>
      </w:pPr>
      <w:r>
        <w:rPr>
          <w:rFonts w:hint="eastAsia"/>
          <w:lang w:eastAsia="zh-HK"/>
        </w:rPr>
        <w:t>資料來源</w:t>
      </w:r>
      <w:r>
        <w:rPr>
          <w:rFonts w:hint="eastAsia"/>
        </w:rPr>
        <w:t>：</w:t>
      </w:r>
      <w:r>
        <w:rPr>
          <w:rFonts w:hint="eastAsia"/>
          <w:lang w:eastAsia="zh-HK"/>
        </w:rPr>
        <w:t>教育部各年度預</w:t>
      </w:r>
      <w:r>
        <w:rPr>
          <w:rFonts w:hint="eastAsia"/>
        </w:rPr>
        <w:t>、</w:t>
      </w:r>
      <w:r>
        <w:rPr>
          <w:rFonts w:hint="eastAsia"/>
          <w:lang w:eastAsia="zh-HK"/>
        </w:rPr>
        <w:t>決算書</w:t>
      </w:r>
      <w:r>
        <w:rPr>
          <w:rFonts w:hint="eastAsia"/>
        </w:rPr>
        <w:t>。</w:t>
      </w:r>
    </w:p>
    <w:p w14:paraId="1E334C70" w14:textId="77777777" w:rsidR="0044797E" w:rsidRPr="00C962C8" w:rsidRDefault="0044797E" w:rsidP="00733E1A">
      <w:pPr>
        <w:ind w:leftChars="-50" w:left="567" w:hangingChars="250" w:hanging="709"/>
        <w:rPr>
          <w:b/>
        </w:rPr>
      </w:pPr>
      <w:r w:rsidRPr="00C962C8">
        <w:rPr>
          <w:rFonts w:hint="eastAsia"/>
          <w:b/>
          <w:lang w:eastAsia="zh-HK"/>
        </w:rPr>
        <w:t>表</w:t>
      </w:r>
      <w:r w:rsidRPr="00C962C8">
        <w:rPr>
          <w:rFonts w:hint="eastAsia"/>
          <w:b/>
        </w:rPr>
        <w:t>3</w:t>
      </w:r>
      <w:r w:rsidRPr="00C962C8">
        <w:rPr>
          <w:b/>
        </w:rPr>
        <w:t xml:space="preserve">  </w:t>
      </w:r>
      <w:r w:rsidRPr="00C962C8">
        <w:rPr>
          <w:rFonts w:hint="eastAsia"/>
          <w:b/>
          <w:lang w:eastAsia="zh-HK"/>
        </w:rPr>
        <w:t>高教深耕計畫第</w:t>
      </w:r>
      <w:r w:rsidRPr="00C962C8">
        <w:rPr>
          <w:rFonts w:hint="eastAsia"/>
          <w:b/>
        </w:rPr>
        <w:t>2</w:t>
      </w:r>
      <w:r w:rsidRPr="00C962C8">
        <w:rPr>
          <w:rFonts w:hint="eastAsia"/>
          <w:b/>
          <w:lang w:eastAsia="zh-HK"/>
        </w:rPr>
        <w:t>期績效指標達成情形</w:t>
      </w:r>
      <w:r>
        <w:rPr>
          <w:rFonts w:hint="eastAsia"/>
          <w:b/>
          <w:lang w:eastAsia="zh-HK"/>
        </w:rPr>
        <w:t>表</w:t>
      </w:r>
      <w:r>
        <w:rPr>
          <w:rFonts w:hint="eastAsia"/>
          <w:b/>
        </w:rPr>
        <w:t xml:space="preserve"> </w:t>
      </w:r>
      <w:r>
        <w:rPr>
          <w:b/>
        </w:rPr>
        <w:t xml:space="preserve">     </w:t>
      </w:r>
      <w:r>
        <w:rPr>
          <w:rFonts w:hint="eastAsia"/>
          <w:b/>
        </w:rPr>
        <w:t xml:space="preserve"> </w:t>
      </w:r>
      <w:r>
        <w:rPr>
          <w:b/>
        </w:rPr>
        <w:t xml:space="preserve">        </w:t>
      </w:r>
      <w:r w:rsidRPr="002D226D">
        <w:rPr>
          <w:rFonts w:hint="eastAsia"/>
          <w:sz w:val="24"/>
          <w:szCs w:val="24"/>
          <w:lang w:eastAsia="zh-HK"/>
        </w:rPr>
        <w:t>單位</w:t>
      </w:r>
      <w:r w:rsidRPr="002D226D">
        <w:rPr>
          <w:rFonts w:hint="eastAsia"/>
          <w:sz w:val="24"/>
          <w:szCs w:val="24"/>
        </w:rPr>
        <w:t>：%</w:t>
      </w:r>
    </w:p>
    <w:tbl>
      <w:tblPr>
        <w:tblW w:w="8647"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4503"/>
        <w:gridCol w:w="1036"/>
        <w:gridCol w:w="1036"/>
        <w:gridCol w:w="1036"/>
        <w:gridCol w:w="1036"/>
      </w:tblGrid>
      <w:tr w:rsidR="0044797E" w14:paraId="02B52C26" w14:textId="77777777" w:rsidTr="002D226D">
        <w:trPr>
          <w:tblHeader/>
        </w:trPr>
        <w:tc>
          <w:tcPr>
            <w:tcW w:w="4503" w:type="dxa"/>
            <w:vMerge w:val="restart"/>
            <w:shd w:val="clear" w:color="auto" w:fill="auto"/>
            <w:vAlign w:val="center"/>
          </w:tcPr>
          <w:p w14:paraId="310820EE" w14:textId="77777777" w:rsidR="0044797E" w:rsidRDefault="0044797E" w:rsidP="008B6DB2">
            <w:pPr>
              <w:pStyle w:val="142"/>
              <w:jc w:val="center"/>
            </w:pPr>
            <w:r>
              <w:rPr>
                <w:rFonts w:hint="eastAsia"/>
              </w:rPr>
              <w:t>4</w:t>
            </w:r>
            <w:r>
              <w:rPr>
                <w:rFonts w:hint="eastAsia"/>
                <w:lang w:eastAsia="zh-HK"/>
              </w:rPr>
              <w:t>大面向</w:t>
            </w:r>
          </w:p>
        </w:tc>
        <w:tc>
          <w:tcPr>
            <w:tcW w:w="2072" w:type="dxa"/>
            <w:gridSpan w:val="2"/>
            <w:shd w:val="clear" w:color="auto" w:fill="auto"/>
            <w:vAlign w:val="center"/>
          </w:tcPr>
          <w:p w14:paraId="1FE425CD" w14:textId="77777777" w:rsidR="0044797E" w:rsidRDefault="0044797E" w:rsidP="008B6DB2">
            <w:pPr>
              <w:pStyle w:val="142"/>
              <w:jc w:val="center"/>
            </w:pPr>
            <w:r>
              <w:rPr>
                <w:rFonts w:hint="eastAsia"/>
              </w:rPr>
              <w:t>112</w:t>
            </w:r>
            <w:r>
              <w:rPr>
                <w:rFonts w:hint="eastAsia"/>
                <w:lang w:eastAsia="zh-HK"/>
              </w:rPr>
              <w:t>年度</w:t>
            </w:r>
          </w:p>
        </w:tc>
        <w:tc>
          <w:tcPr>
            <w:tcW w:w="2072" w:type="dxa"/>
            <w:gridSpan w:val="2"/>
            <w:shd w:val="clear" w:color="auto" w:fill="auto"/>
            <w:vAlign w:val="center"/>
          </w:tcPr>
          <w:p w14:paraId="0E8AED10" w14:textId="77777777" w:rsidR="0044797E" w:rsidRDefault="0044797E" w:rsidP="008B6DB2">
            <w:pPr>
              <w:pStyle w:val="142"/>
              <w:jc w:val="center"/>
            </w:pPr>
            <w:r>
              <w:rPr>
                <w:rFonts w:hint="eastAsia"/>
              </w:rPr>
              <w:t>113</w:t>
            </w:r>
            <w:r>
              <w:rPr>
                <w:rFonts w:hint="eastAsia"/>
                <w:lang w:eastAsia="zh-HK"/>
              </w:rPr>
              <w:t>年度</w:t>
            </w:r>
          </w:p>
        </w:tc>
      </w:tr>
      <w:tr w:rsidR="0044797E" w14:paraId="38E82DA6" w14:textId="77777777" w:rsidTr="002D226D">
        <w:trPr>
          <w:tblHeader/>
        </w:trPr>
        <w:tc>
          <w:tcPr>
            <w:tcW w:w="4503" w:type="dxa"/>
            <w:vMerge/>
            <w:shd w:val="clear" w:color="auto" w:fill="auto"/>
            <w:vAlign w:val="center"/>
          </w:tcPr>
          <w:p w14:paraId="7B6B5D28" w14:textId="77777777" w:rsidR="0044797E" w:rsidRDefault="0044797E" w:rsidP="008B6DB2">
            <w:pPr>
              <w:pStyle w:val="142"/>
              <w:jc w:val="center"/>
            </w:pPr>
          </w:p>
        </w:tc>
        <w:tc>
          <w:tcPr>
            <w:tcW w:w="1036" w:type="dxa"/>
            <w:shd w:val="clear" w:color="auto" w:fill="auto"/>
            <w:vAlign w:val="center"/>
          </w:tcPr>
          <w:p w14:paraId="60E1BFF1" w14:textId="77777777" w:rsidR="0044797E" w:rsidRDefault="0044797E" w:rsidP="008B6DB2">
            <w:pPr>
              <w:pStyle w:val="142"/>
              <w:jc w:val="center"/>
              <w:rPr>
                <w:lang w:eastAsia="zh-HK"/>
              </w:rPr>
            </w:pPr>
            <w:r>
              <w:rPr>
                <w:rFonts w:hint="eastAsia"/>
                <w:lang w:eastAsia="zh-HK"/>
              </w:rPr>
              <w:t>預期</w:t>
            </w:r>
          </w:p>
          <w:p w14:paraId="4F8D6D6C" w14:textId="77777777" w:rsidR="0044797E" w:rsidRDefault="0044797E" w:rsidP="008B6DB2">
            <w:pPr>
              <w:pStyle w:val="142"/>
              <w:jc w:val="center"/>
            </w:pPr>
            <w:r>
              <w:rPr>
                <w:rFonts w:hint="eastAsia"/>
                <w:lang w:eastAsia="zh-HK"/>
              </w:rPr>
              <w:t>目標值</w:t>
            </w:r>
          </w:p>
        </w:tc>
        <w:tc>
          <w:tcPr>
            <w:tcW w:w="1036" w:type="dxa"/>
            <w:shd w:val="clear" w:color="auto" w:fill="auto"/>
            <w:vAlign w:val="center"/>
          </w:tcPr>
          <w:p w14:paraId="7FAB9F26" w14:textId="77777777" w:rsidR="0044797E" w:rsidRDefault="0044797E" w:rsidP="008B6DB2">
            <w:pPr>
              <w:pStyle w:val="142"/>
              <w:jc w:val="center"/>
              <w:rPr>
                <w:lang w:eastAsia="zh-HK"/>
              </w:rPr>
            </w:pPr>
            <w:r>
              <w:rPr>
                <w:rFonts w:hint="eastAsia"/>
                <w:lang w:eastAsia="zh-HK"/>
              </w:rPr>
              <w:t>實際</w:t>
            </w:r>
          </w:p>
          <w:p w14:paraId="7605699D" w14:textId="77777777" w:rsidR="0044797E" w:rsidRDefault="0044797E" w:rsidP="008B6DB2">
            <w:pPr>
              <w:pStyle w:val="142"/>
              <w:jc w:val="center"/>
            </w:pPr>
            <w:r>
              <w:rPr>
                <w:rFonts w:hint="eastAsia"/>
                <w:lang w:eastAsia="zh-HK"/>
              </w:rPr>
              <w:t>達成值</w:t>
            </w:r>
          </w:p>
        </w:tc>
        <w:tc>
          <w:tcPr>
            <w:tcW w:w="1036" w:type="dxa"/>
            <w:shd w:val="clear" w:color="auto" w:fill="auto"/>
            <w:vAlign w:val="center"/>
          </w:tcPr>
          <w:p w14:paraId="48B1B321" w14:textId="77777777" w:rsidR="0044797E" w:rsidRDefault="0044797E" w:rsidP="008B6DB2">
            <w:pPr>
              <w:pStyle w:val="142"/>
              <w:jc w:val="center"/>
              <w:rPr>
                <w:lang w:eastAsia="zh-HK"/>
              </w:rPr>
            </w:pPr>
            <w:r>
              <w:rPr>
                <w:rFonts w:hint="eastAsia"/>
                <w:lang w:eastAsia="zh-HK"/>
              </w:rPr>
              <w:t>預期</w:t>
            </w:r>
          </w:p>
          <w:p w14:paraId="6431E602" w14:textId="77777777" w:rsidR="0044797E" w:rsidRDefault="0044797E" w:rsidP="008B6DB2">
            <w:pPr>
              <w:pStyle w:val="142"/>
              <w:jc w:val="center"/>
            </w:pPr>
            <w:r>
              <w:rPr>
                <w:rFonts w:hint="eastAsia"/>
                <w:lang w:eastAsia="zh-HK"/>
              </w:rPr>
              <w:t>目標值</w:t>
            </w:r>
          </w:p>
        </w:tc>
        <w:tc>
          <w:tcPr>
            <w:tcW w:w="1036" w:type="dxa"/>
            <w:shd w:val="clear" w:color="auto" w:fill="auto"/>
            <w:vAlign w:val="center"/>
          </w:tcPr>
          <w:p w14:paraId="6951BF94" w14:textId="77777777" w:rsidR="0044797E" w:rsidRDefault="0044797E" w:rsidP="008B6DB2">
            <w:pPr>
              <w:pStyle w:val="142"/>
              <w:jc w:val="center"/>
              <w:rPr>
                <w:lang w:eastAsia="zh-HK"/>
              </w:rPr>
            </w:pPr>
            <w:r>
              <w:rPr>
                <w:rFonts w:hint="eastAsia"/>
                <w:lang w:eastAsia="zh-HK"/>
              </w:rPr>
              <w:t>實際</w:t>
            </w:r>
          </w:p>
          <w:p w14:paraId="002F7D57" w14:textId="77777777" w:rsidR="0044797E" w:rsidRDefault="0044797E" w:rsidP="008B6DB2">
            <w:pPr>
              <w:pStyle w:val="142"/>
              <w:jc w:val="center"/>
            </w:pPr>
            <w:r>
              <w:rPr>
                <w:rFonts w:hint="eastAsia"/>
                <w:lang w:eastAsia="zh-HK"/>
              </w:rPr>
              <w:t>達成值</w:t>
            </w:r>
          </w:p>
        </w:tc>
      </w:tr>
      <w:tr w:rsidR="0044797E" w14:paraId="7A1D2F65" w14:textId="77777777" w:rsidTr="002D226D">
        <w:tc>
          <w:tcPr>
            <w:tcW w:w="4503" w:type="dxa"/>
            <w:shd w:val="clear" w:color="auto" w:fill="auto"/>
          </w:tcPr>
          <w:p w14:paraId="3E2C183E" w14:textId="77777777" w:rsidR="0044797E" w:rsidRDefault="0044797E" w:rsidP="008B6DB2">
            <w:pPr>
              <w:pStyle w:val="142"/>
            </w:pPr>
            <w:r w:rsidRPr="008B6DB2">
              <w:rPr>
                <w:rFonts w:hint="eastAsia"/>
                <w:b/>
              </w:rPr>
              <w:t>教學創新精進</w:t>
            </w:r>
            <w:r>
              <w:rPr>
                <w:rFonts w:hint="eastAsia"/>
              </w:rPr>
              <w:t>：</w:t>
            </w:r>
          </w:p>
          <w:p w14:paraId="3CAAC9B5" w14:textId="77777777" w:rsidR="0044797E" w:rsidRDefault="0044797E" w:rsidP="008B6DB2">
            <w:pPr>
              <w:pStyle w:val="142"/>
              <w:jc w:val="both"/>
            </w:pPr>
            <w:r>
              <w:rPr>
                <w:rFonts w:hint="eastAsia"/>
              </w:rPr>
              <w:t>透過提升學校教學品質以培養學生資訊科技與人文關懷、跨領域、自主學習、國際移動等關鍵能力，據以激發學生學習動機，以因應社會環境及國家政策，推動資訊科技能力，落實教</w:t>
            </w:r>
            <w:proofErr w:type="gramStart"/>
            <w:r>
              <w:rPr>
                <w:rFonts w:hint="eastAsia"/>
              </w:rPr>
              <w:t>與學符應</w:t>
            </w:r>
            <w:proofErr w:type="gramEnd"/>
            <w:r>
              <w:rPr>
                <w:rFonts w:hint="eastAsia"/>
              </w:rPr>
              <w:t>社會需求。</w:t>
            </w:r>
          </w:p>
        </w:tc>
        <w:tc>
          <w:tcPr>
            <w:tcW w:w="1036" w:type="dxa"/>
            <w:shd w:val="clear" w:color="auto" w:fill="auto"/>
            <w:vAlign w:val="center"/>
          </w:tcPr>
          <w:p w14:paraId="7F08EDA8" w14:textId="77777777" w:rsidR="0044797E" w:rsidRPr="008B6DB2" w:rsidRDefault="0044797E" w:rsidP="009A131C">
            <w:pPr>
              <w:pStyle w:val="142"/>
              <w:jc w:val="right"/>
              <w:rPr>
                <w:snapToGrid/>
                <w:kern w:val="0"/>
                <w:szCs w:val="24"/>
              </w:rPr>
            </w:pPr>
            <w:r>
              <w:rPr>
                <w:rFonts w:hint="eastAsia"/>
              </w:rPr>
              <w:t>71</w:t>
            </w:r>
          </w:p>
        </w:tc>
        <w:tc>
          <w:tcPr>
            <w:tcW w:w="1036" w:type="dxa"/>
            <w:shd w:val="clear" w:color="auto" w:fill="auto"/>
            <w:vAlign w:val="center"/>
          </w:tcPr>
          <w:p w14:paraId="14923C1F" w14:textId="77777777" w:rsidR="0044797E" w:rsidRDefault="0044797E" w:rsidP="008B6DB2">
            <w:pPr>
              <w:pStyle w:val="142"/>
              <w:jc w:val="right"/>
            </w:pPr>
            <w:r>
              <w:rPr>
                <w:rFonts w:hint="eastAsia"/>
              </w:rPr>
              <w:t>85.25</w:t>
            </w:r>
          </w:p>
        </w:tc>
        <w:tc>
          <w:tcPr>
            <w:tcW w:w="1036" w:type="dxa"/>
            <w:shd w:val="clear" w:color="auto" w:fill="auto"/>
            <w:vAlign w:val="center"/>
          </w:tcPr>
          <w:p w14:paraId="49192EED" w14:textId="77777777" w:rsidR="0044797E" w:rsidRDefault="0044797E" w:rsidP="008B6DB2">
            <w:pPr>
              <w:pStyle w:val="142"/>
              <w:jc w:val="right"/>
            </w:pPr>
            <w:r>
              <w:rPr>
                <w:rFonts w:hint="eastAsia"/>
              </w:rPr>
              <w:t>71</w:t>
            </w:r>
          </w:p>
        </w:tc>
        <w:tc>
          <w:tcPr>
            <w:tcW w:w="1036" w:type="dxa"/>
            <w:shd w:val="clear" w:color="auto" w:fill="auto"/>
            <w:vAlign w:val="center"/>
          </w:tcPr>
          <w:p w14:paraId="662A26BE" w14:textId="77777777" w:rsidR="0044797E" w:rsidRDefault="0044797E" w:rsidP="008B6DB2">
            <w:pPr>
              <w:pStyle w:val="142"/>
              <w:jc w:val="right"/>
            </w:pPr>
            <w:r>
              <w:rPr>
                <w:rFonts w:hint="eastAsia"/>
              </w:rPr>
              <w:t>77.50</w:t>
            </w:r>
          </w:p>
        </w:tc>
      </w:tr>
      <w:tr w:rsidR="0044797E" w14:paraId="7F1F8781" w14:textId="77777777" w:rsidTr="002D226D">
        <w:tc>
          <w:tcPr>
            <w:tcW w:w="4503" w:type="dxa"/>
            <w:shd w:val="clear" w:color="auto" w:fill="auto"/>
          </w:tcPr>
          <w:p w14:paraId="4CB036DE" w14:textId="77777777" w:rsidR="0044797E" w:rsidRDefault="0044797E" w:rsidP="008B6DB2">
            <w:pPr>
              <w:pStyle w:val="142"/>
            </w:pPr>
            <w:r w:rsidRPr="008B6DB2">
              <w:rPr>
                <w:rFonts w:hint="eastAsia"/>
                <w:b/>
              </w:rPr>
              <w:t>善盡社會責任</w:t>
            </w:r>
            <w:r>
              <w:rPr>
                <w:rFonts w:hint="eastAsia"/>
              </w:rPr>
              <w:t>：</w:t>
            </w:r>
          </w:p>
          <w:p w14:paraId="1F35C22F" w14:textId="77777777" w:rsidR="0044797E" w:rsidRDefault="0044797E" w:rsidP="008B6DB2">
            <w:pPr>
              <w:pStyle w:val="142"/>
              <w:jc w:val="both"/>
            </w:pPr>
            <w:r>
              <w:rPr>
                <w:rFonts w:hint="eastAsia"/>
              </w:rPr>
              <w:t>著重學生社會參與能力，透過學生參與社區導向學習課程，促進優質教育發展，例如：透過</w:t>
            </w:r>
            <w:proofErr w:type="gramStart"/>
            <w:r>
              <w:rPr>
                <w:rFonts w:hint="eastAsia"/>
              </w:rPr>
              <w:t>數位學伴模式</w:t>
            </w:r>
            <w:proofErr w:type="gramEnd"/>
            <w:r>
              <w:rPr>
                <w:rFonts w:hint="eastAsia"/>
              </w:rPr>
              <w:t>，協助偏鄉或弱勢地區教育與學習、協助原住民語言文化教育等傳承與保存等；另因應</w:t>
            </w:r>
            <w:proofErr w:type="gramStart"/>
            <w:r>
              <w:rPr>
                <w:rFonts w:hint="eastAsia"/>
              </w:rPr>
              <w:t>疫</w:t>
            </w:r>
            <w:proofErr w:type="gramEnd"/>
            <w:r>
              <w:rPr>
                <w:rFonts w:hint="eastAsia"/>
              </w:rPr>
              <w:t>情帶來之社會變遷，學校透過數位轉型建構韌性校園，以給予學生、教師及社區正向、積極之學習支持。</w:t>
            </w:r>
          </w:p>
        </w:tc>
        <w:tc>
          <w:tcPr>
            <w:tcW w:w="1036" w:type="dxa"/>
            <w:shd w:val="clear" w:color="auto" w:fill="auto"/>
            <w:vAlign w:val="center"/>
          </w:tcPr>
          <w:p w14:paraId="6C674F40" w14:textId="77777777" w:rsidR="0044797E" w:rsidRDefault="0044797E" w:rsidP="008B6DB2">
            <w:pPr>
              <w:pStyle w:val="142"/>
              <w:jc w:val="right"/>
            </w:pPr>
            <w:r>
              <w:rPr>
                <w:rFonts w:hint="eastAsia"/>
              </w:rPr>
              <w:t>71</w:t>
            </w:r>
          </w:p>
        </w:tc>
        <w:tc>
          <w:tcPr>
            <w:tcW w:w="1036" w:type="dxa"/>
            <w:shd w:val="clear" w:color="auto" w:fill="auto"/>
            <w:vAlign w:val="center"/>
          </w:tcPr>
          <w:p w14:paraId="525843B5" w14:textId="77777777" w:rsidR="0044797E" w:rsidRDefault="0044797E" w:rsidP="008B6DB2">
            <w:pPr>
              <w:pStyle w:val="142"/>
              <w:jc w:val="right"/>
            </w:pPr>
            <w:r>
              <w:rPr>
                <w:rFonts w:hint="eastAsia"/>
              </w:rPr>
              <w:t>90.42</w:t>
            </w:r>
          </w:p>
        </w:tc>
        <w:tc>
          <w:tcPr>
            <w:tcW w:w="1036" w:type="dxa"/>
            <w:shd w:val="clear" w:color="auto" w:fill="auto"/>
            <w:vAlign w:val="center"/>
          </w:tcPr>
          <w:p w14:paraId="1F2A6187" w14:textId="77777777" w:rsidR="0044797E" w:rsidRDefault="0044797E" w:rsidP="008B6DB2">
            <w:pPr>
              <w:pStyle w:val="142"/>
              <w:jc w:val="right"/>
            </w:pPr>
            <w:r>
              <w:rPr>
                <w:rFonts w:hint="eastAsia"/>
              </w:rPr>
              <w:t>71</w:t>
            </w:r>
          </w:p>
        </w:tc>
        <w:tc>
          <w:tcPr>
            <w:tcW w:w="1036" w:type="dxa"/>
            <w:shd w:val="clear" w:color="auto" w:fill="auto"/>
            <w:vAlign w:val="center"/>
          </w:tcPr>
          <w:p w14:paraId="37EC4BAA" w14:textId="77777777" w:rsidR="0044797E" w:rsidRDefault="0044797E" w:rsidP="008B6DB2">
            <w:pPr>
              <w:pStyle w:val="142"/>
              <w:jc w:val="right"/>
            </w:pPr>
            <w:r>
              <w:rPr>
                <w:rFonts w:hint="eastAsia"/>
              </w:rPr>
              <w:t>90.42</w:t>
            </w:r>
          </w:p>
        </w:tc>
      </w:tr>
      <w:tr w:rsidR="0044797E" w14:paraId="05A1CF86" w14:textId="77777777" w:rsidTr="002D226D">
        <w:tc>
          <w:tcPr>
            <w:tcW w:w="4503" w:type="dxa"/>
            <w:shd w:val="clear" w:color="auto" w:fill="auto"/>
          </w:tcPr>
          <w:p w14:paraId="779E5C64" w14:textId="77777777" w:rsidR="0044797E" w:rsidRDefault="0044797E" w:rsidP="008B6DB2">
            <w:pPr>
              <w:pStyle w:val="142"/>
            </w:pPr>
            <w:r w:rsidRPr="008B6DB2">
              <w:rPr>
                <w:rFonts w:hint="eastAsia"/>
                <w:b/>
              </w:rPr>
              <w:t>產學合作連結</w:t>
            </w:r>
            <w:r>
              <w:rPr>
                <w:rFonts w:hint="eastAsia"/>
              </w:rPr>
              <w:t>：</w:t>
            </w:r>
          </w:p>
          <w:p w14:paraId="114B6456" w14:textId="77777777" w:rsidR="0044797E" w:rsidRDefault="0044797E" w:rsidP="008B6DB2">
            <w:pPr>
              <w:pStyle w:val="142"/>
              <w:jc w:val="both"/>
            </w:pPr>
            <w:r>
              <w:rPr>
                <w:rFonts w:hint="eastAsia"/>
              </w:rPr>
              <w:t>強調提升學生問題解決能力，透過做中學的教學方式，培養學生發現問題、分析問題、構思策略、執行與評估，並從中訓練</w:t>
            </w:r>
            <w:r>
              <w:rPr>
                <w:rFonts w:hint="eastAsia"/>
              </w:rPr>
              <w:lastRenderedPageBreak/>
              <w:t>學生自主負責</w:t>
            </w:r>
            <w:r>
              <w:rPr>
                <w:rFonts w:hint="eastAsia"/>
                <w:lang w:eastAsia="zh-HK"/>
              </w:rPr>
              <w:t>之</w:t>
            </w:r>
            <w:r>
              <w:rPr>
                <w:rFonts w:hint="eastAsia"/>
              </w:rPr>
              <w:t>學習活動，以達成問題解決能力</w:t>
            </w:r>
            <w:r>
              <w:rPr>
                <w:rFonts w:hint="eastAsia"/>
                <w:lang w:eastAsia="zh-HK"/>
              </w:rPr>
              <w:t>之</w:t>
            </w:r>
            <w:r>
              <w:rPr>
                <w:rFonts w:hint="eastAsia"/>
              </w:rPr>
              <w:t>目標。</w:t>
            </w:r>
          </w:p>
        </w:tc>
        <w:tc>
          <w:tcPr>
            <w:tcW w:w="1036" w:type="dxa"/>
            <w:shd w:val="clear" w:color="auto" w:fill="auto"/>
            <w:vAlign w:val="center"/>
          </w:tcPr>
          <w:p w14:paraId="14550266" w14:textId="77777777" w:rsidR="0044797E" w:rsidRDefault="0044797E" w:rsidP="008B6DB2">
            <w:pPr>
              <w:pStyle w:val="142"/>
              <w:jc w:val="right"/>
            </w:pPr>
            <w:r>
              <w:rPr>
                <w:rFonts w:hint="eastAsia"/>
              </w:rPr>
              <w:lastRenderedPageBreak/>
              <w:t>61</w:t>
            </w:r>
          </w:p>
        </w:tc>
        <w:tc>
          <w:tcPr>
            <w:tcW w:w="1036" w:type="dxa"/>
            <w:shd w:val="clear" w:color="auto" w:fill="auto"/>
            <w:vAlign w:val="center"/>
          </w:tcPr>
          <w:p w14:paraId="1C49BDA7" w14:textId="77777777" w:rsidR="0044797E" w:rsidRDefault="0044797E" w:rsidP="008B6DB2">
            <w:pPr>
              <w:pStyle w:val="142"/>
              <w:jc w:val="right"/>
            </w:pPr>
            <w:r>
              <w:rPr>
                <w:rFonts w:hint="eastAsia"/>
              </w:rPr>
              <w:t>76.25</w:t>
            </w:r>
          </w:p>
        </w:tc>
        <w:tc>
          <w:tcPr>
            <w:tcW w:w="1036" w:type="dxa"/>
            <w:shd w:val="clear" w:color="auto" w:fill="auto"/>
            <w:vAlign w:val="center"/>
          </w:tcPr>
          <w:p w14:paraId="53FD64CB" w14:textId="77777777" w:rsidR="0044797E" w:rsidRDefault="0044797E" w:rsidP="008B6DB2">
            <w:pPr>
              <w:pStyle w:val="142"/>
              <w:jc w:val="right"/>
            </w:pPr>
            <w:r>
              <w:rPr>
                <w:rFonts w:hint="eastAsia"/>
              </w:rPr>
              <w:t>61</w:t>
            </w:r>
          </w:p>
        </w:tc>
        <w:tc>
          <w:tcPr>
            <w:tcW w:w="1036" w:type="dxa"/>
            <w:shd w:val="clear" w:color="auto" w:fill="auto"/>
            <w:vAlign w:val="center"/>
          </w:tcPr>
          <w:p w14:paraId="3B109145" w14:textId="77777777" w:rsidR="0044797E" w:rsidRDefault="0044797E" w:rsidP="008B6DB2">
            <w:pPr>
              <w:pStyle w:val="142"/>
              <w:jc w:val="right"/>
            </w:pPr>
            <w:r>
              <w:rPr>
                <w:rFonts w:hint="eastAsia"/>
              </w:rPr>
              <w:t>82.75</w:t>
            </w:r>
          </w:p>
        </w:tc>
      </w:tr>
      <w:tr w:rsidR="0044797E" w14:paraId="13F04834" w14:textId="77777777" w:rsidTr="002D226D">
        <w:tc>
          <w:tcPr>
            <w:tcW w:w="4503" w:type="dxa"/>
            <w:shd w:val="clear" w:color="auto" w:fill="auto"/>
          </w:tcPr>
          <w:p w14:paraId="2BA2F7C9" w14:textId="77777777" w:rsidR="0044797E" w:rsidRDefault="0044797E" w:rsidP="008B6DB2">
            <w:pPr>
              <w:pStyle w:val="142"/>
            </w:pPr>
            <w:r w:rsidRPr="008B6DB2">
              <w:rPr>
                <w:rFonts w:hint="eastAsia"/>
                <w:b/>
              </w:rPr>
              <w:t>提升高教公共性</w:t>
            </w:r>
            <w:r>
              <w:rPr>
                <w:rFonts w:hint="eastAsia"/>
              </w:rPr>
              <w:t>：</w:t>
            </w:r>
          </w:p>
          <w:p w14:paraId="2608A506" w14:textId="77777777" w:rsidR="0044797E" w:rsidRDefault="0044797E" w:rsidP="008B6DB2">
            <w:pPr>
              <w:pStyle w:val="142"/>
              <w:jc w:val="both"/>
            </w:pPr>
            <w:r>
              <w:rPr>
                <w:rFonts w:hint="eastAsia"/>
              </w:rPr>
              <w:t>主要透過提高經文不利學生進入公立大學就讀、提供輔導機制強化經濟不利學生學習及原民生之就學協助等，使學校扮演促進社會階級流動之角色；另配合</w:t>
            </w:r>
            <w:r>
              <w:rPr>
                <w:rFonts w:hint="eastAsia"/>
                <w:lang w:eastAsia="zh-HK"/>
              </w:rPr>
              <w:t>教育</w:t>
            </w:r>
            <w:r>
              <w:rPr>
                <w:rFonts w:hint="eastAsia"/>
              </w:rPr>
              <w:t>部政策提升私校治理、學生校務參與、教師權益保障及校務資訊公開等項目，使社會大眾了解學校在獲得政府資源</w:t>
            </w:r>
            <w:proofErr w:type="gramStart"/>
            <w:r>
              <w:rPr>
                <w:rFonts w:hint="eastAsia"/>
              </w:rPr>
              <w:t>挹</w:t>
            </w:r>
            <w:proofErr w:type="gramEnd"/>
            <w:r>
              <w:rPr>
                <w:rFonts w:hint="eastAsia"/>
              </w:rPr>
              <w:t>注後，辦學成效是否相應成長，以提升高等教育之</w:t>
            </w:r>
            <w:r>
              <w:rPr>
                <w:rFonts w:hint="eastAsia"/>
              </w:rPr>
              <w:lastRenderedPageBreak/>
              <w:t>公共性。</w:t>
            </w:r>
          </w:p>
        </w:tc>
        <w:tc>
          <w:tcPr>
            <w:tcW w:w="1036" w:type="dxa"/>
            <w:shd w:val="clear" w:color="auto" w:fill="auto"/>
            <w:vAlign w:val="center"/>
          </w:tcPr>
          <w:p w14:paraId="34AFAA34" w14:textId="77777777" w:rsidR="0044797E" w:rsidRDefault="0044797E" w:rsidP="008B6DB2">
            <w:pPr>
              <w:pStyle w:val="142"/>
              <w:jc w:val="right"/>
            </w:pPr>
            <w:r>
              <w:rPr>
                <w:rFonts w:hint="eastAsia"/>
              </w:rPr>
              <w:lastRenderedPageBreak/>
              <w:t>71</w:t>
            </w:r>
          </w:p>
        </w:tc>
        <w:tc>
          <w:tcPr>
            <w:tcW w:w="1036" w:type="dxa"/>
            <w:shd w:val="clear" w:color="auto" w:fill="auto"/>
            <w:vAlign w:val="center"/>
          </w:tcPr>
          <w:p w14:paraId="52214A42" w14:textId="77777777" w:rsidR="0044797E" w:rsidRDefault="0044797E" w:rsidP="009A131C">
            <w:pPr>
              <w:pStyle w:val="142"/>
              <w:jc w:val="right"/>
            </w:pPr>
            <w:r>
              <w:rPr>
                <w:rFonts w:hint="eastAsia"/>
              </w:rPr>
              <w:t>89.10</w:t>
            </w:r>
          </w:p>
        </w:tc>
        <w:tc>
          <w:tcPr>
            <w:tcW w:w="1036" w:type="dxa"/>
            <w:shd w:val="clear" w:color="auto" w:fill="auto"/>
            <w:vAlign w:val="center"/>
          </w:tcPr>
          <w:p w14:paraId="622A96BF" w14:textId="77777777" w:rsidR="0044797E" w:rsidRDefault="0044797E" w:rsidP="009A131C">
            <w:pPr>
              <w:pStyle w:val="142"/>
              <w:jc w:val="right"/>
            </w:pPr>
            <w:r>
              <w:rPr>
                <w:rFonts w:hint="eastAsia"/>
              </w:rPr>
              <w:t>71</w:t>
            </w:r>
          </w:p>
        </w:tc>
        <w:tc>
          <w:tcPr>
            <w:tcW w:w="1036" w:type="dxa"/>
            <w:shd w:val="clear" w:color="auto" w:fill="auto"/>
            <w:vAlign w:val="center"/>
          </w:tcPr>
          <w:p w14:paraId="16E61640" w14:textId="77777777" w:rsidR="0044797E" w:rsidRDefault="0044797E" w:rsidP="009A131C">
            <w:pPr>
              <w:pStyle w:val="142"/>
              <w:jc w:val="right"/>
            </w:pPr>
            <w:r>
              <w:rPr>
                <w:rFonts w:hint="eastAsia"/>
              </w:rPr>
              <w:t>75.70</w:t>
            </w:r>
          </w:p>
        </w:tc>
      </w:tr>
    </w:tbl>
    <w:p w14:paraId="040EBA27" w14:textId="77777777" w:rsidR="0044797E" w:rsidRDefault="0044797E" w:rsidP="005B0D76">
      <w:pPr>
        <w:pStyle w:val="142"/>
        <w:ind w:left="1189" w:rightChars="-51" w:right="-144" w:hangingChars="489" w:hanging="1189"/>
      </w:pPr>
      <w:r>
        <w:rPr>
          <w:rFonts w:hint="eastAsia"/>
          <w:lang w:eastAsia="zh-HK"/>
        </w:rPr>
        <w:t>說</w:t>
      </w:r>
      <w:r>
        <w:rPr>
          <w:rFonts w:hint="eastAsia"/>
        </w:rPr>
        <w:t xml:space="preserve"> </w:t>
      </w:r>
      <w:r>
        <w:t xml:space="preserve">   </w:t>
      </w:r>
      <w:r>
        <w:rPr>
          <w:rFonts w:hint="eastAsia"/>
          <w:lang w:eastAsia="zh-HK"/>
        </w:rPr>
        <w:t>明</w:t>
      </w:r>
      <w:r>
        <w:rPr>
          <w:rFonts w:hint="eastAsia"/>
        </w:rPr>
        <w:t>：</w:t>
      </w:r>
      <w:r>
        <w:rPr>
          <w:rFonts w:hint="eastAsia"/>
          <w:lang w:eastAsia="zh-HK"/>
        </w:rPr>
        <w:t>據教育部說明該計畫</w:t>
      </w:r>
      <w:r w:rsidRPr="005B0D76">
        <w:rPr>
          <w:rFonts w:hint="eastAsia"/>
        </w:rPr>
        <w:t>績效指標係由學校設定衡量方式及教學目標，並由</w:t>
      </w:r>
      <w:r>
        <w:rPr>
          <w:rFonts w:hint="eastAsia"/>
          <w:lang w:eastAsia="zh-HK"/>
        </w:rPr>
        <w:t>該</w:t>
      </w:r>
      <w:r w:rsidRPr="005B0D76">
        <w:rPr>
          <w:rFonts w:hint="eastAsia"/>
        </w:rPr>
        <w:t>部管考學校指標達成情形，賦予學校彈性與自主空間。學校可依據自身辦學特色、發展目標及實際需求，規劃合適的績效指標。</w:t>
      </w:r>
      <w:r>
        <w:rPr>
          <w:rFonts w:hint="eastAsia"/>
          <w:lang w:eastAsia="zh-HK"/>
        </w:rPr>
        <w:t>本表係該</w:t>
      </w:r>
      <w:r w:rsidRPr="005B0D76">
        <w:rPr>
          <w:rFonts w:hint="eastAsia"/>
        </w:rPr>
        <w:t>計畫於行政院政府計畫管理資訊網(GPM系統)各年度列管之預期目標值與實際達成值。</w:t>
      </w:r>
    </w:p>
    <w:p w14:paraId="440813AE" w14:textId="77777777" w:rsidR="0044797E" w:rsidRDefault="0044797E" w:rsidP="00B71FE0">
      <w:pPr>
        <w:pStyle w:val="142"/>
      </w:pPr>
      <w:r>
        <w:rPr>
          <w:rFonts w:hint="eastAsia"/>
          <w:lang w:eastAsia="zh-HK"/>
        </w:rPr>
        <w:t>資料來源：教育部</w:t>
      </w:r>
      <w:r>
        <w:rPr>
          <w:rFonts w:hint="eastAsia"/>
        </w:rPr>
        <w:t>。</w:t>
      </w:r>
    </w:p>
    <w:p w14:paraId="04E7C5D1" w14:textId="77777777" w:rsidR="0044797E" w:rsidRDefault="0044797E" w:rsidP="00BC52BB">
      <w:pPr>
        <w:ind w:left="566" w:firstLine="566"/>
      </w:pPr>
    </w:p>
    <w:p w14:paraId="4A9CA0F7" w14:textId="77777777" w:rsidR="0044797E" w:rsidRPr="00D17865" w:rsidRDefault="0044797E" w:rsidP="00D17865">
      <w:pPr>
        <w:pStyle w:val="a3"/>
        <w:ind w:left="567" w:hanging="567"/>
      </w:pPr>
      <w:r w:rsidRPr="00D17865">
        <w:rPr>
          <w:rFonts w:hint="eastAsia"/>
        </w:rPr>
        <w:t>二、鑒於彈性薪資方案對新聘、聘任國際人才或青壯世代學者未具顯著成效，且產學合作尚有積極推動空間，本特別預算補助大學校院延攬與留任初聘教師及精進大專</w:t>
      </w:r>
      <w:proofErr w:type="gramStart"/>
      <w:r w:rsidRPr="00D17865">
        <w:rPr>
          <w:rFonts w:hint="eastAsia"/>
        </w:rPr>
        <w:t>校院產學</w:t>
      </w:r>
      <w:proofErr w:type="gramEnd"/>
      <w:r w:rsidRPr="00D17865">
        <w:rPr>
          <w:rFonts w:hint="eastAsia"/>
        </w:rPr>
        <w:t>合作教學等，允宜妥予規劃，以達穩定優秀</w:t>
      </w:r>
      <w:proofErr w:type="gramStart"/>
      <w:r w:rsidRPr="00D17865">
        <w:rPr>
          <w:rFonts w:hint="eastAsia"/>
        </w:rPr>
        <w:t>師資並精進</w:t>
      </w:r>
      <w:proofErr w:type="gramEnd"/>
      <w:r w:rsidRPr="00D17865">
        <w:rPr>
          <w:rFonts w:hint="eastAsia"/>
        </w:rPr>
        <w:t>培育與實務接軌人才之目標</w:t>
      </w:r>
    </w:p>
    <w:p w14:paraId="75D80CDA" w14:textId="77777777" w:rsidR="0044797E" w:rsidRDefault="0044797E" w:rsidP="00D17865">
      <w:pPr>
        <w:ind w:left="566" w:firstLine="566"/>
      </w:pPr>
      <w:r>
        <w:rPr>
          <w:rFonts w:hint="eastAsia"/>
        </w:rPr>
        <w:t>教育部於本特別預算案編列支持高教與產業</w:t>
      </w:r>
      <w:proofErr w:type="gramStart"/>
      <w:r>
        <w:rPr>
          <w:rFonts w:hint="eastAsia"/>
        </w:rPr>
        <w:t>合作共培人才</w:t>
      </w:r>
      <w:proofErr w:type="gramEnd"/>
      <w:r>
        <w:rPr>
          <w:rFonts w:hint="eastAsia"/>
        </w:rPr>
        <w:t>等100億元，說明如下：</w:t>
      </w:r>
    </w:p>
    <w:p w14:paraId="7C720153" w14:textId="77777777" w:rsidR="0044797E" w:rsidRPr="00D85E47" w:rsidRDefault="0044797E" w:rsidP="00D17865">
      <w:pPr>
        <w:pStyle w:val="a5"/>
        <w:ind w:left="849" w:hanging="283"/>
        <w:rPr>
          <w:b/>
          <w:bCs/>
        </w:rPr>
      </w:pPr>
      <w:r w:rsidRPr="00D85E47">
        <w:rPr>
          <w:rFonts w:hint="eastAsia"/>
          <w:b/>
          <w:bCs/>
        </w:rPr>
        <w:t>(</w:t>
      </w:r>
      <w:proofErr w:type="gramStart"/>
      <w:r w:rsidRPr="00D85E47">
        <w:rPr>
          <w:rFonts w:hint="eastAsia"/>
          <w:b/>
          <w:bCs/>
        </w:rPr>
        <w:t>一</w:t>
      </w:r>
      <w:proofErr w:type="gramEnd"/>
      <w:r w:rsidRPr="00D85E47">
        <w:rPr>
          <w:rFonts w:hint="eastAsia"/>
          <w:b/>
          <w:bCs/>
        </w:rPr>
        <w:t>)支持高教與產業</w:t>
      </w:r>
      <w:proofErr w:type="gramStart"/>
      <w:r w:rsidRPr="00D85E47">
        <w:rPr>
          <w:rFonts w:hint="eastAsia"/>
          <w:b/>
          <w:bCs/>
        </w:rPr>
        <w:t>合作共培人才</w:t>
      </w:r>
      <w:proofErr w:type="gramEnd"/>
      <w:r w:rsidRPr="00D85E47">
        <w:rPr>
          <w:rFonts w:hint="eastAsia"/>
          <w:b/>
          <w:bCs/>
        </w:rPr>
        <w:t>計畫內容概述</w:t>
      </w:r>
    </w:p>
    <w:p w14:paraId="3CA9D05A" w14:textId="77777777" w:rsidR="0044797E" w:rsidRDefault="0044797E" w:rsidP="00D17865">
      <w:pPr>
        <w:pStyle w:val="21"/>
        <w:ind w:left="850" w:firstLine="566"/>
      </w:pPr>
      <w:r>
        <w:rPr>
          <w:rFonts w:hint="eastAsia"/>
        </w:rPr>
        <w:t>包括推動「高等教育人才永續發展促進方案」，補助研究型大學延攬及留任初聘教師80億元，以及推動「因應國際情勢強化高教與產業</w:t>
      </w:r>
      <w:proofErr w:type="gramStart"/>
      <w:r>
        <w:rPr>
          <w:rFonts w:hint="eastAsia"/>
        </w:rPr>
        <w:t>合作共培人才</w:t>
      </w:r>
      <w:proofErr w:type="gramEnd"/>
      <w:r>
        <w:rPr>
          <w:rFonts w:hint="eastAsia"/>
        </w:rPr>
        <w:t>方案實施計畫」，補助大專校院精進產學合作教學等所需經費20億元，以延攬及留任優秀大學教師，</w:t>
      </w:r>
      <w:proofErr w:type="gramStart"/>
      <w:r>
        <w:rPr>
          <w:rFonts w:hint="eastAsia"/>
        </w:rPr>
        <w:t>並精進</w:t>
      </w:r>
      <w:proofErr w:type="gramEnd"/>
      <w:r>
        <w:rPr>
          <w:rFonts w:hint="eastAsia"/>
        </w:rPr>
        <w:t>高等教育人才培育與產業實務接軌(</w:t>
      </w:r>
      <w:proofErr w:type="gramStart"/>
      <w:r>
        <w:rPr>
          <w:rFonts w:hint="eastAsia"/>
        </w:rPr>
        <w:t>詳表</w:t>
      </w:r>
      <w:proofErr w:type="gramEnd"/>
      <w:r>
        <w:rPr>
          <w:rFonts w:hint="eastAsia"/>
        </w:rPr>
        <w:t>1)。</w:t>
      </w:r>
    </w:p>
    <w:p w14:paraId="59AAE8A2" w14:textId="77777777" w:rsidR="0044797E" w:rsidRDefault="0044797E" w:rsidP="007945C1">
      <w:pPr>
        <w:pStyle w:val="21"/>
        <w:spacing w:line="400" w:lineRule="exact"/>
        <w:ind w:leftChars="-24" w:left="709" w:hangingChars="274" w:hanging="777"/>
        <w:rPr>
          <w:b/>
          <w:lang w:eastAsia="zh-HK"/>
        </w:rPr>
      </w:pPr>
    </w:p>
    <w:p w14:paraId="0CAB63D3" w14:textId="77777777" w:rsidR="0044797E" w:rsidRDefault="0044797E" w:rsidP="007945C1">
      <w:pPr>
        <w:pStyle w:val="21"/>
        <w:spacing w:line="400" w:lineRule="exact"/>
        <w:ind w:leftChars="-24" w:left="709" w:hangingChars="274" w:hanging="777"/>
        <w:rPr>
          <w:b/>
          <w:lang w:eastAsia="zh-HK"/>
        </w:rPr>
      </w:pPr>
    </w:p>
    <w:p w14:paraId="26214861" w14:textId="77777777" w:rsidR="0044797E" w:rsidRPr="002A55FF" w:rsidRDefault="0044797E" w:rsidP="007945C1">
      <w:pPr>
        <w:pStyle w:val="21"/>
        <w:spacing w:line="400" w:lineRule="exact"/>
        <w:ind w:leftChars="-24" w:left="709" w:hangingChars="274" w:hanging="777"/>
        <w:rPr>
          <w:b/>
        </w:rPr>
      </w:pPr>
      <w:r w:rsidRPr="002A55FF">
        <w:rPr>
          <w:rFonts w:hint="eastAsia"/>
          <w:b/>
          <w:lang w:eastAsia="zh-HK"/>
        </w:rPr>
        <w:lastRenderedPageBreak/>
        <w:t>表</w:t>
      </w:r>
      <w:r w:rsidRPr="002A55FF">
        <w:rPr>
          <w:rFonts w:hint="eastAsia"/>
          <w:b/>
        </w:rPr>
        <w:t>1</w:t>
      </w:r>
      <w:r w:rsidRPr="002A55FF">
        <w:rPr>
          <w:b/>
        </w:rPr>
        <w:t xml:space="preserve">  </w:t>
      </w:r>
      <w:r w:rsidRPr="002A55FF">
        <w:rPr>
          <w:rFonts w:hint="eastAsia"/>
          <w:b/>
          <w:lang w:eastAsia="zh-HK"/>
        </w:rPr>
        <w:t>教育部於本特別預算案</w:t>
      </w:r>
      <w:r>
        <w:rPr>
          <w:rFonts w:hint="eastAsia"/>
          <w:b/>
          <w:lang w:eastAsia="zh-HK"/>
        </w:rPr>
        <w:t>編列</w:t>
      </w:r>
      <w:r>
        <w:rPr>
          <w:rFonts w:hint="eastAsia"/>
          <w:b/>
        </w:rPr>
        <w:t>「</w:t>
      </w:r>
      <w:r w:rsidRPr="002A55FF">
        <w:rPr>
          <w:rFonts w:hint="eastAsia"/>
          <w:b/>
          <w:lang w:eastAsia="zh-HK"/>
        </w:rPr>
        <w:t>支持高教與產業合作共培人才</w:t>
      </w:r>
      <w:r>
        <w:rPr>
          <w:rFonts w:hint="eastAsia"/>
          <w:b/>
        </w:rPr>
        <w:t>」</w:t>
      </w:r>
      <w:r>
        <w:rPr>
          <w:rFonts w:hint="eastAsia"/>
          <w:b/>
          <w:lang w:eastAsia="zh-HK"/>
        </w:rPr>
        <w:t>預計</w:t>
      </w:r>
      <w:r w:rsidRPr="002A55FF">
        <w:rPr>
          <w:rFonts w:hint="eastAsia"/>
          <w:b/>
          <w:lang w:eastAsia="zh-HK"/>
        </w:rPr>
        <w:t>辦理內容概況表</w:t>
      </w:r>
      <w:r>
        <w:rPr>
          <w:rFonts w:hint="eastAsia"/>
          <w:b/>
        </w:rPr>
        <w:t xml:space="preserve">　　　　　　　　　　　　　</w:t>
      </w:r>
      <w:r w:rsidRPr="00F215B4">
        <w:rPr>
          <w:rFonts w:hint="eastAsia"/>
          <w:sz w:val="24"/>
          <w:szCs w:val="24"/>
          <w:lang w:eastAsia="zh-HK"/>
        </w:rPr>
        <w:t>單位</w:t>
      </w:r>
      <w:r w:rsidRPr="00F215B4">
        <w:rPr>
          <w:rFonts w:hint="eastAsia"/>
          <w:sz w:val="24"/>
          <w:szCs w:val="24"/>
        </w:rPr>
        <w:t>：</w:t>
      </w:r>
      <w:r w:rsidRPr="00F215B4">
        <w:rPr>
          <w:rFonts w:hint="eastAsia"/>
          <w:sz w:val="24"/>
          <w:szCs w:val="24"/>
          <w:lang w:eastAsia="zh-HK"/>
        </w:rPr>
        <w:t>新臺幣千元</w:t>
      </w:r>
    </w:p>
    <w:tbl>
      <w:tblPr>
        <w:tblW w:w="0" w:type="auto"/>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830"/>
        <w:gridCol w:w="1554"/>
        <w:gridCol w:w="5263"/>
      </w:tblGrid>
      <w:tr w:rsidR="0044797E" w:rsidRPr="000F7878" w14:paraId="3044DFF3" w14:textId="77777777" w:rsidTr="00110E22">
        <w:trPr>
          <w:tblHeader/>
        </w:trPr>
        <w:tc>
          <w:tcPr>
            <w:tcW w:w="1830" w:type="dxa"/>
            <w:shd w:val="clear" w:color="auto" w:fill="auto"/>
            <w:vAlign w:val="center"/>
          </w:tcPr>
          <w:p w14:paraId="65E289F4" w14:textId="77777777" w:rsidR="0044797E" w:rsidRPr="000F7878" w:rsidRDefault="0044797E" w:rsidP="000F7878">
            <w:pPr>
              <w:pStyle w:val="142"/>
              <w:jc w:val="center"/>
            </w:pPr>
            <w:r w:rsidRPr="000F7878">
              <w:rPr>
                <w:rFonts w:hint="eastAsia"/>
              </w:rPr>
              <w:t>項目</w:t>
            </w:r>
          </w:p>
        </w:tc>
        <w:tc>
          <w:tcPr>
            <w:tcW w:w="1554" w:type="dxa"/>
            <w:shd w:val="clear" w:color="auto" w:fill="auto"/>
            <w:vAlign w:val="center"/>
          </w:tcPr>
          <w:p w14:paraId="3ED331E1" w14:textId="77777777" w:rsidR="0044797E" w:rsidRPr="000F7878" w:rsidRDefault="0044797E" w:rsidP="000F7878">
            <w:pPr>
              <w:pStyle w:val="142"/>
              <w:ind w:leftChars="-19" w:left="-54" w:rightChars="-18" w:right="-51"/>
              <w:jc w:val="center"/>
            </w:pPr>
            <w:r w:rsidRPr="000F7878">
              <w:rPr>
                <w:rFonts w:hint="eastAsia"/>
              </w:rPr>
              <w:t>特別預算案數</w:t>
            </w:r>
          </w:p>
        </w:tc>
        <w:tc>
          <w:tcPr>
            <w:tcW w:w="5263" w:type="dxa"/>
            <w:shd w:val="clear" w:color="auto" w:fill="auto"/>
            <w:vAlign w:val="center"/>
          </w:tcPr>
          <w:p w14:paraId="472D4F38" w14:textId="77777777" w:rsidR="0044797E" w:rsidRPr="000F7878" w:rsidRDefault="0044797E" w:rsidP="000F7878">
            <w:pPr>
              <w:pStyle w:val="142"/>
              <w:jc w:val="center"/>
            </w:pPr>
            <w:r w:rsidRPr="000F7878">
              <w:rPr>
                <w:rFonts w:hint="eastAsia"/>
              </w:rPr>
              <w:t>內容</w:t>
            </w:r>
          </w:p>
        </w:tc>
      </w:tr>
      <w:tr w:rsidR="0044797E" w:rsidRPr="000F7878" w14:paraId="7685A059" w14:textId="77777777" w:rsidTr="00110E22">
        <w:tc>
          <w:tcPr>
            <w:tcW w:w="1830" w:type="dxa"/>
            <w:shd w:val="clear" w:color="auto" w:fill="auto"/>
            <w:vAlign w:val="center"/>
          </w:tcPr>
          <w:p w14:paraId="5D50477D" w14:textId="77777777" w:rsidR="0044797E" w:rsidRPr="000F7878" w:rsidRDefault="0044797E" w:rsidP="00110E22">
            <w:pPr>
              <w:pStyle w:val="142"/>
              <w:ind w:leftChars="-14" w:left="-40" w:rightChars="-16" w:right="-45"/>
              <w:jc w:val="both"/>
            </w:pPr>
            <w:r>
              <w:rPr>
                <w:rFonts w:hint="eastAsia"/>
                <w:lang w:eastAsia="zh-HK"/>
              </w:rPr>
              <w:t>支持高教與產業合作共培人才</w:t>
            </w:r>
          </w:p>
        </w:tc>
        <w:tc>
          <w:tcPr>
            <w:tcW w:w="1554" w:type="dxa"/>
            <w:shd w:val="clear" w:color="auto" w:fill="auto"/>
            <w:vAlign w:val="center"/>
          </w:tcPr>
          <w:p w14:paraId="6BD37AEC" w14:textId="77777777" w:rsidR="0044797E" w:rsidRPr="000F7878" w:rsidRDefault="0044797E" w:rsidP="000F7878">
            <w:pPr>
              <w:pStyle w:val="142"/>
              <w:jc w:val="right"/>
            </w:pPr>
            <w:r w:rsidRPr="000F7878">
              <w:rPr>
                <w:rFonts w:hint="eastAsia"/>
              </w:rPr>
              <w:t>10,000,000</w:t>
            </w:r>
          </w:p>
        </w:tc>
        <w:tc>
          <w:tcPr>
            <w:tcW w:w="5263" w:type="dxa"/>
            <w:shd w:val="clear" w:color="auto" w:fill="auto"/>
            <w:vAlign w:val="center"/>
          </w:tcPr>
          <w:p w14:paraId="2B1F9AE2" w14:textId="77777777" w:rsidR="0044797E" w:rsidRPr="000F7878" w:rsidRDefault="0044797E" w:rsidP="000F7878">
            <w:pPr>
              <w:pStyle w:val="142"/>
              <w:jc w:val="center"/>
            </w:pPr>
            <w:r w:rsidRPr="000F7878">
              <w:rPr>
                <w:rFonts w:hint="eastAsia"/>
              </w:rPr>
              <w:t>-</w:t>
            </w:r>
          </w:p>
        </w:tc>
      </w:tr>
      <w:tr w:rsidR="0044797E" w:rsidRPr="000F7878" w14:paraId="059807F3" w14:textId="77777777" w:rsidTr="00110E22">
        <w:tc>
          <w:tcPr>
            <w:tcW w:w="1830" w:type="dxa"/>
            <w:shd w:val="clear" w:color="auto" w:fill="auto"/>
            <w:vAlign w:val="center"/>
          </w:tcPr>
          <w:p w14:paraId="7F6564C6" w14:textId="77777777" w:rsidR="0044797E" w:rsidRPr="000F7878" w:rsidRDefault="0044797E" w:rsidP="00FE347F">
            <w:pPr>
              <w:pStyle w:val="142"/>
              <w:ind w:leftChars="-8" w:left="223" w:rightChars="-18" w:right="-51" w:hangingChars="101" w:hanging="246"/>
              <w:jc w:val="both"/>
            </w:pPr>
            <w:r w:rsidRPr="000F7878">
              <w:rPr>
                <w:rFonts w:hint="eastAsia"/>
              </w:rPr>
              <w:t>1.補助大學校院延攬及留任初聘編制內專任教師</w:t>
            </w:r>
          </w:p>
        </w:tc>
        <w:tc>
          <w:tcPr>
            <w:tcW w:w="1554" w:type="dxa"/>
            <w:shd w:val="clear" w:color="auto" w:fill="auto"/>
            <w:vAlign w:val="center"/>
          </w:tcPr>
          <w:p w14:paraId="6FD7F63D" w14:textId="77777777" w:rsidR="0044797E" w:rsidRPr="000F7878" w:rsidRDefault="0044797E" w:rsidP="000F7878">
            <w:pPr>
              <w:pStyle w:val="142"/>
              <w:jc w:val="right"/>
            </w:pPr>
            <w:r w:rsidRPr="000F7878">
              <w:rPr>
                <w:rFonts w:hint="eastAsia"/>
              </w:rPr>
              <w:t>8,000,000</w:t>
            </w:r>
          </w:p>
        </w:tc>
        <w:tc>
          <w:tcPr>
            <w:tcW w:w="5263" w:type="dxa"/>
            <w:shd w:val="clear" w:color="auto" w:fill="auto"/>
            <w:vAlign w:val="center"/>
          </w:tcPr>
          <w:p w14:paraId="4B0E7B2B" w14:textId="77777777" w:rsidR="0044797E" w:rsidRPr="000F7878" w:rsidRDefault="0044797E" w:rsidP="000F7878">
            <w:pPr>
              <w:pStyle w:val="142"/>
              <w:jc w:val="both"/>
            </w:pPr>
            <w:r w:rsidRPr="000F7878">
              <w:rPr>
                <w:rFonts w:hint="eastAsia"/>
              </w:rPr>
              <w:t>因應大學教師退休潮、國內產業人才競爭、大學教師薪資待遇缺乏競爭力及全球人才移動等因素，規劃推動「高等教育人才永續發展促進方案」，以特別預算補助研究型大學延攬及留任新進優秀「初聘」教師，並</w:t>
            </w:r>
            <w:proofErr w:type="gramStart"/>
            <w:r w:rsidRPr="000F7878">
              <w:rPr>
                <w:rFonts w:hint="eastAsia"/>
              </w:rPr>
              <w:t>研</w:t>
            </w:r>
            <w:proofErr w:type="gramEnd"/>
            <w:r w:rsidRPr="000F7878">
              <w:rPr>
                <w:rFonts w:hint="eastAsia"/>
              </w:rPr>
              <w:t>議提供獎勵措施，以鼓勵教師長期留任。本計畫係由學校規劃</w:t>
            </w:r>
            <w:proofErr w:type="gramStart"/>
            <w:r w:rsidRPr="000F7878">
              <w:t>10</w:t>
            </w:r>
            <w:r w:rsidRPr="000F7878">
              <w:rPr>
                <w:rFonts w:hint="eastAsia"/>
              </w:rPr>
              <w:t>年攬才計畫</w:t>
            </w:r>
            <w:proofErr w:type="gramEnd"/>
            <w:r w:rsidRPr="000F7878">
              <w:rPr>
                <w:rFonts w:hint="eastAsia"/>
              </w:rPr>
              <w:t>，各校應自行規劃並訂定聘任條件、獎勵措施、設立績效指標及校內監督管理機制等。</w:t>
            </w:r>
          </w:p>
        </w:tc>
      </w:tr>
      <w:tr w:rsidR="0044797E" w:rsidRPr="000F7878" w14:paraId="1A04B175" w14:textId="77777777" w:rsidTr="00110E22">
        <w:tc>
          <w:tcPr>
            <w:tcW w:w="1830" w:type="dxa"/>
            <w:shd w:val="clear" w:color="auto" w:fill="auto"/>
            <w:vAlign w:val="center"/>
          </w:tcPr>
          <w:p w14:paraId="3475BB43" w14:textId="77777777" w:rsidR="0044797E" w:rsidRPr="000F7878" w:rsidRDefault="0044797E" w:rsidP="00FE347F">
            <w:pPr>
              <w:pStyle w:val="142"/>
              <w:ind w:leftChars="-8" w:left="223" w:rightChars="-18" w:right="-51" w:hangingChars="101" w:hanging="246"/>
              <w:jc w:val="both"/>
            </w:pPr>
            <w:r w:rsidRPr="000F7878">
              <w:rPr>
                <w:rFonts w:hint="eastAsia"/>
              </w:rPr>
              <w:t>2.補助大專校院精進產學合作教學</w:t>
            </w:r>
          </w:p>
        </w:tc>
        <w:tc>
          <w:tcPr>
            <w:tcW w:w="1554" w:type="dxa"/>
            <w:shd w:val="clear" w:color="auto" w:fill="auto"/>
            <w:vAlign w:val="center"/>
          </w:tcPr>
          <w:p w14:paraId="239DC5D8" w14:textId="77777777" w:rsidR="0044797E" w:rsidRPr="000F7878" w:rsidRDefault="0044797E" w:rsidP="000F7878">
            <w:pPr>
              <w:pStyle w:val="142"/>
              <w:jc w:val="right"/>
            </w:pPr>
            <w:r w:rsidRPr="000F7878">
              <w:rPr>
                <w:rFonts w:hint="eastAsia"/>
              </w:rPr>
              <w:t>2,000,000</w:t>
            </w:r>
          </w:p>
        </w:tc>
        <w:tc>
          <w:tcPr>
            <w:tcW w:w="5263" w:type="dxa"/>
            <w:shd w:val="clear" w:color="auto" w:fill="auto"/>
            <w:vAlign w:val="center"/>
          </w:tcPr>
          <w:p w14:paraId="76BBB466" w14:textId="77777777" w:rsidR="0044797E" w:rsidRPr="000F7878" w:rsidRDefault="0044797E" w:rsidP="000F7878">
            <w:pPr>
              <w:pStyle w:val="142"/>
              <w:jc w:val="both"/>
            </w:pPr>
            <w:r w:rsidRPr="000F7878">
              <w:rPr>
                <w:rFonts w:hint="eastAsia"/>
              </w:rPr>
              <w:t>政府與企業共同</w:t>
            </w:r>
            <w:proofErr w:type="gramStart"/>
            <w:r w:rsidRPr="000F7878">
              <w:rPr>
                <w:rFonts w:hint="eastAsia"/>
              </w:rPr>
              <w:t>挹</w:t>
            </w:r>
            <w:proofErr w:type="gramEnd"/>
            <w:r w:rsidRPr="000F7878">
              <w:rPr>
                <w:rFonts w:hint="eastAsia"/>
              </w:rPr>
              <w:t>注大學相關資金，精進產學合作教學，推動高等教育體系與產業實務接軌，確保課程內容可靈活應變產業變遷，強化學生即戰力與創新應變能力，規劃推動「因應國際情勢強化高教與產業</w:t>
            </w:r>
            <w:proofErr w:type="gramStart"/>
            <w:r w:rsidRPr="000F7878">
              <w:rPr>
                <w:rFonts w:hint="eastAsia"/>
              </w:rPr>
              <w:t>合作共培人才</w:t>
            </w:r>
            <w:proofErr w:type="gramEnd"/>
            <w:r w:rsidRPr="000F7878">
              <w:rPr>
                <w:rFonts w:hint="eastAsia"/>
              </w:rPr>
              <w:t>方案實施計畫」，措施包括：課程與教材規劃、業師與企業參與、師生創新創業教學、其他與產學合作、技術應用推動及高階人才培育等符合本計畫推動目標之相關事項。</w:t>
            </w:r>
          </w:p>
        </w:tc>
      </w:tr>
    </w:tbl>
    <w:p w14:paraId="4118877B" w14:textId="77777777" w:rsidR="0044797E" w:rsidRDefault="0044797E" w:rsidP="00DE18AC">
      <w:pPr>
        <w:pStyle w:val="142"/>
        <w:ind w:leftChars="-44" w:left="-125"/>
      </w:pPr>
      <w:r>
        <w:rPr>
          <w:rFonts w:hint="eastAsia"/>
          <w:lang w:eastAsia="zh-HK"/>
        </w:rPr>
        <w:t>資料來源</w:t>
      </w:r>
      <w:r>
        <w:rPr>
          <w:rFonts w:hint="eastAsia"/>
        </w:rPr>
        <w:t>：</w:t>
      </w:r>
      <w:r>
        <w:rPr>
          <w:rFonts w:hint="eastAsia"/>
          <w:lang w:eastAsia="zh-HK"/>
        </w:rPr>
        <w:t>教育部提供</w:t>
      </w:r>
      <w:r>
        <w:rPr>
          <w:rFonts w:hint="eastAsia"/>
        </w:rPr>
        <w:t>。</w:t>
      </w:r>
    </w:p>
    <w:p w14:paraId="65125971" w14:textId="77777777" w:rsidR="0044797E" w:rsidRPr="00D85E47" w:rsidRDefault="0044797E" w:rsidP="0022220C">
      <w:pPr>
        <w:pStyle w:val="a5"/>
        <w:ind w:left="849" w:hanging="283"/>
        <w:rPr>
          <w:b/>
          <w:bCs/>
        </w:rPr>
      </w:pPr>
      <w:r w:rsidRPr="00D85E47">
        <w:rPr>
          <w:rFonts w:hint="eastAsia"/>
          <w:b/>
          <w:bCs/>
        </w:rPr>
        <w:t>(二)鑒於現行彈性薪資方案對新聘或聘任國際人才未具顯著成效，且對副教授及助理教授職級之青壯世代學者獲彈性薪資補助之成效仍待提升，允宜多方衡平考量，以達延攬及鼓勵教師留任之目標</w:t>
      </w:r>
    </w:p>
    <w:p w14:paraId="0BFE2323" w14:textId="77777777" w:rsidR="0044797E" w:rsidRPr="000F7878" w:rsidRDefault="0044797E" w:rsidP="0022220C">
      <w:pPr>
        <w:pStyle w:val="123"/>
        <w:ind w:left="1133" w:hanging="283"/>
      </w:pPr>
      <w:r>
        <w:rPr>
          <w:rFonts w:hint="eastAsia"/>
        </w:rPr>
        <w:t>1.為提升我國大專校院教學及研究能量，教育部自99年度起推動彈性薪資方案，透過發給法定加給以外之給與，以不牽動現行月支本薪(年功薪)及學術研究加給等基本薪資結構改變之方式辦理；高教深耕計畫實施後，教育部則訂定「教育部補助大專校院實施特殊優秀人才彈性薪資作業要點」作為補助依據。</w:t>
      </w:r>
    </w:p>
    <w:p w14:paraId="2F96BC73" w14:textId="77777777" w:rsidR="0044797E" w:rsidRDefault="0044797E" w:rsidP="003929CC">
      <w:pPr>
        <w:pStyle w:val="123"/>
        <w:ind w:left="1133" w:hanging="283"/>
      </w:pPr>
      <w:r w:rsidRPr="003929CC">
        <w:rPr>
          <w:rFonts w:hint="eastAsia"/>
        </w:rPr>
        <w:t>2.據教育部統計</w:t>
      </w:r>
      <w:r>
        <w:rPr>
          <w:rStyle w:val="af6"/>
        </w:rPr>
        <w:footnoteReference w:id="2"/>
      </w:r>
      <w:r w:rsidRPr="003929CC">
        <w:rPr>
          <w:rFonts w:hint="eastAsia"/>
        </w:rPr>
        <w:t>，彈性薪資方案自99學年度實施至111</w:t>
      </w:r>
      <w:proofErr w:type="gramStart"/>
      <w:r w:rsidRPr="003929CC">
        <w:rPr>
          <w:rFonts w:hint="eastAsia"/>
        </w:rPr>
        <w:t>學年度</w:t>
      </w:r>
      <w:r w:rsidRPr="003929CC">
        <w:rPr>
          <w:rFonts w:hint="eastAsia"/>
        </w:rPr>
        <w:lastRenderedPageBreak/>
        <w:t>止經費</w:t>
      </w:r>
      <w:proofErr w:type="gramEnd"/>
      <w:r w:rsidRPr="003929CC">
        <w:rPr>
          <w:rFonts w:hint="eastAsia"/>
        </w:rPr>
        <w:t>支用數額逾200億元，且獲補助人數亦逐年增加，由109學年度1萬1,934人增至111學年度1萬2,648人，主要係留任且獲補助人數增加所致，而同期間新聘且獲補助人數卻由513人減為326人，每年占</w:t>
      </w:r>
      <w:proofErr w:type="gramStart"/>
      <w:r w:rsidRPr="003929CC">
        <w:rPr>
          <w:rFonts w:hint="eastAsia"/>
        </w:rPr>
        <w:t>比均未達</w:t>
      </w:r>
      <w:proofErr w:type="gramEnd"/>
      <w:r w:rsidRPr="003929CC">
        <w:rPr>
          <w:rFonts w:hint="eastAsia"/>
        </w:rPr>
        <w:t>5%；</w:t>
      </w:r>
      <w:proofErr w:type="gramStart"/>
      <w:r w:rsidRPr="003929CC">
        <w:rPr>
          <w:rFonts w:hint="eastAsia"/>
        </w:rPr>
        <w:t>另獲補助</w:t>
      </w:r>
      <w:proofErr w:type="gramEnd"/>
      <w:r w:rsidRPr="003929CC">
        <w:rPr>
          <w:rFonts w:hint="eastAsia"/>
        </w:rPr>
        <w:t>之國際人才於111學年度雖增為1,105人，惟每年占比</w:t>
      </w:r>
      <w:proofErr w:type="gramStart"/>
      <w:r w:rsidRPr="003929CC">
        <w:rPr>
          <w:rFonts w:hint="eastAsia"/>
        </w:rPr>
        <w:t>亦均未達</w:t>
      </w:r>
      <w:proofErr w:type="gramEnd"/>
      <w:r w:rsidRPr="003929CC">
        <w:rPr>
          <w:rFonts w:hint="eastAsia"/>
        </w:rPr>
        <w:t>10%(</w:t>
      </w:r>
      <w:proofErr w:type="gramStart"/>
      <w:r w:rsidRPr="003929CC">
        <w:rPr>
          <w:rFonts w:hint="eastAsia"/>
        </w:rPr>
        <w:t>詳表</w:t>
      </w:r>
      <w:proofErr w:type="gramEnd"/>
      <w:r w:rsidRPr="003929CC">
        <w:rPr>
          <w:rFonts w:hint="eastAsia"/>
        </w:rPr>
        <w:t>2)，</w:t>
      </w:r>
      <w:proofErr w:type="gramStart"/>
      <w:r w:rsidRPr="003929CC">
        <w:rPr>
          <w:rFonts w:hint="eastAsia"/>
        </w:rPr>
        <w:t>爰</w:t>
      </w:r>
      <w:proofErr w:type="gramEnd"/>
      <w:r w:rsidRPr="003929CC">
        <w:rPr>
          <w:rFonts w:hint="eastAsia"/>
        </w:rPr>
        <w:t>彈性薪資方案對留任國內人才尚具成效，惟對新聘人才及聘任國際人才未具顯著成果。另如以職級別觀察，109至111學年</w:t>
      </w:r>
      <w:proofErr w:type="gramStart"/>
      <w:r w:rsidRPr="003929CC">
        <w:rPr>
          <w:rFonts w:hint="eastAsia"/>
        </w:rPr>
        <w:t>度均以</w:t>
      </w:r>
      <w:proofErr w:type="gramEnd"/>
      <w:r w:rsidRPr="003929CC">
        <w:rPr>
          <w:rFonts w:hint="eastAsia"/>
        </w:rPr>
        <w:t>「教授」職級獲彈性薪資補助占比最高(</w:t>
      </w:r>
      <w:proofErr w:type="gramStart"/>
      <w:r w:rsidRPr="003929CC">
        <w:rPr>
          <w:rFonts w:hint="eastAsia"/>
        </w:rPr>
        <w:t>詳表</w:t>
      </w:r>
      <w:proofErr w:type="gramEnd"/>
      <w:r w:rsidRPr="003929CC">
        <w:rPr>
          <w:rFonts w:hint="eastAsia"/>
        </w:rPr>
        <w:t>3)，副教授及助理教授職級之青壯世代學者獲彈性薪資補助仍待提升。</w:t>
      </w:r>
    </w:p>
    <w:p w14:paraId="44C84D3C" w14:textId="77777777" w:rsidR="0044797E" w:rsidRPr="008B68F7" w:rsidRDefault="0044797E" w:rsidP="00AA505F">
      <w:pPr>
        <w:pStyle w:val="21"/>
        <w:ind w:leftChars="0" w:left="850" w:hangingChars="300" w:hanging="850"/>
      </w:pPr>
      <w:r w:rsidRPr="008B68F7">
        <w:rPr>
          <w:rFonts w:hint="eastAsia"/>
          <w:b/>
          <w:lang w:eastAsia="zh-HK"/>
        </w:rPr>
        <w:t>表</w:t>
      </w:r>
      <w:r w:rsidRPr="008B68F7">
        <w:rPr>
          <w:rFonts w:hint="eastAsia"/>
          <w:b/>
        </w:rPr>
        <w:t>2</w:t>
      </w:r>
      <w:r w:rsidRPr="008B68F7">
        <w:rPr>
          <w:b/>
        </w:rPr>
        <w:t xml:space="preserve">  </w:t>
      </w:r>
      <w:r w:rsidRPr="008B68F7">
        <w:rPr>
          <w:rFonts w:hint="eastAsia"/>
          <w:b/>
        </w:rPr>
        <w:t>109</w:t>
      </w:r>
      <w:r w:rsidRPr="008B68F7">
        <w:rPr>
          <w:rFonts w:hint="eastAsia"/>
          <w:b/>
          <w:lang w:eastAsia="zh-HK"/>
        </w:rPr>
        <w:t>至</w:t>
      </w:r>
      <w:r w:rsidRPr="008B68F7">
        <w:rPr>
          <w:rFonts w:hint="eastAsia"/>
          <w:b/>
        </w:rPr>
        <w:t>111</w:t>
      </w:r>
      <w:r w:rsidRPr="008B68F7">
        <w:rPr>
          <w:rFonts w:hint="eastAsia"/>
          <w:b/>
          <w:lang w:eastAsia="zh-HK"/>
        </w:rPr>
        <w:t>學年度彈性薪資方案補助人數概況表</w:t>
      </w:r>
      <w:r w:rsidRPr="008B68F7">
        <w:rPr>
          <w:rFonts w:hint="eastAsia"/>
        </w:rPr>
        <w:t xml:space="preserve"> </w:t>
      </w:r>
      <w:r w:rsidRPr="008B68F7">
        <w:t xml:space="preserve">     </w:t>
      </w:r>
      <w:r w:rsidRPr="008B68F7">
        <w:rPr>
          <w:rFonts w:hint="eastAsia"/>
          <w:sz w:val="24"/>
          <w:szCs w:val="24"/>
          <w:lang w:eastAsia="zh-HK"/>
        </w:rPr>
        <w:t>單位</w:t>
      </w:r>
      <w:r w:rsidRPr="008B68F7">
        <w:rPr>
          <w:rFonts w:hint="eastAsia"/>
          <w:sz w:val="24"/>
          <w:szCs w:val="24"/>
        </w:rPr>
        <w:t>：</w:t>
      </w:r>
      <w:r w:rsidRPr="008B68F7">
        <w:rPr>
          <w:rFonts w:hint="eastAsia"/>
          <w:sz w:val="24"/>
          <w:szCs w:val="24"/>
          <w:lang w:eastAsia="zh-HK"/>
        </w:rPr>
        <w:t>人</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985"/>
        <w:gridCol w:w="2173"/>
        <w:gridCol w:w="2173"/>
        <w:gridCol w:w="2174"/>
      </w:tblGrid>
      <w:tr w:rsidR="0044797E" w:rsidRPr="00AA505F" w14:paraId="3D4B45BA" w14:textId="77777777" w:rsidTr="00AA505F">
        <w:trPr>
          <w:tblHeader/>
        </w:trPr>
        <w:tc>
          <w:tcPr>
            <w:tcW w:w="1985" w:type="dxa"/>
            <w:tcBorders>
              <w:top w:val="single" w:sz="12" w:space="0" w:color="auto"/>
            </w:tcBorders>
            <w:shd w:val="clear" w:color="auto" w:fill="auto"/>
            <w:vAlign w:val="center"/>
          </w:tcPr>
          <w:p w14:paraId="5347DF3F" w14:textId="77777777" w:rsidR="0044797E" w:rsidRPr="00AA505F" w:rsidRDefault="0044797E" w:rsidP="00AA505F">
            <w:pPr>
              <w:pStyle w:val="142"/>
              <w:jc w:val="center"/>
            </w:pPr>
            <w:r w:rsidRPr="00AA505F">
              <w:rPr>
                <w:rFonts w:hint="eastAsia"/>
              </w:rPr>
              <w:t>補助身分別</w:t>
            </w:r>
          </w:p>
        </w:tc>
        <w:tc>
          <w:tcPr>
            <w:tcW w:w="2173" w:type="dxa"/>
            <w:tcBorders>
              <w:top w:val="single" w:sz="12" w:space="0" w:color="auto"/>
            </w:tcBorders>
            <w:shd w:val="clear" w:color="auto" w:fill="auto"/>
            <w:vAlign w:val="center"/>
          </w:tcPr>
          <w:p w14:paraId="074C55AC" w14:textId="77777777" w:rsidR="0044797E" w:rsidRPr="00AA505F" w:rsidRDefault="0044797E" w:rsidP="00AA505F">
            <w:pPr>
              <w:pStyle w:val="142"/>
              <w:jc w:val="center"/>
            </w:pPr>
            <w:r w:rsidRPr="00AA505F">
              <w:rPr>
                <w:rFonts w:hint="eastAsia"/>
              </w:rPr>
              <w:t>109學年度</w:t>
            </w:r>
          </w:p>
        </w:tc>
        <w:tc>
          <w:tcPr>
            <w:tcW w:w="2173" w:type="dxa"/>
            <w:tcBorders>
              <w:top w:val="single" w:sz="12" w:space="0" w:color="auto"/>
            </w:tcBorders>
            <w:shd w:val="clear" w:color="auto" w:fill="auto"/>
            <w:vAlign w:val="center"/>
          </w:tcPr>
          <w:p w14:paraId="167F5C89" w14:textId="77777777" w:rsidR="0044797E" w:rsidRPr="00AA505F" w:rsidRDefault="0044797E" w:rsidP="00AA505F">
            <w:pPr>
              <w:pStyle w:val="142"/>
              <w:jc w:val="center"/>
            </w:pPr>
            <w:r w:rsidRPr="00AA505F">
              <w:rPr>
                <w:rFonts w:hint="eastAsia"/>
              </w:rPr>
              <w:t>110學年度</w:t>
            </w:r>
          </w:p>
        </w:tc>
        <w:tc>
          <w:tcPr>
            <w:tcW w:w="2174" w:type="dxa"/>
            <w:tcBorders>
              <w:top w:val="single" w:sz="12" w:space="0" w:color="auto"/>
            </w:tcBorders>
            <w:shd w:val="clear" w:color="auto" w:fill="auto"/>
            <w:vAlign w:val="center"/>
          </w:tcPr>
          <w:p w14:paraId="2F0DBE53" w14:textId="77777777" w:rsidR="0044797E" w:rsidRPr="00AA505F" w:rsidRDefault="0044797E" w:rsidP="00AA505F">
            <w:pPr>
              <w:pStyle w:val="142"/>
              <w:jc w:val="center"/>
            </w:pPr>
            <w:r w:rsidRPr="00AA505F">
              <w:rPr>
                <w:rFonts w:hint="eastAsia"/>
              </w:rPr>
              <w:t>111學年度</w:t>
            </w:r>
          </w:p>
        </w:tc>
      </w:tr>
      <w:tr w:rsidR="0044797E" w:rsidRPr="00AA505F" w14:paraId="08BDBD20" w14:textId="77777777" w:rsidTr="00AA505F">
        <w:tc>
          <w:tcPr>
            <w:tcW w:w="1985" w:type="dxa"/>
            <w:shd w:val="clear" w:color="auto" w:fill="auto"/>
            <w:vAlign w:val="center"/>
          </w:tcPr>
          <w:p w14:paraId="0BBEC6AB" w14:textId="77777777" w:rsidR="0044797E" w:rsidRPr="00AA505F" w:rsidRDefault="0044797E" w:rsidP="00AA505F">
            <w:pPr>
              <w:pStyle w:val="142"/>
            </w:pPr>
            <w:r w:rsidRPr="00AA505F">
              <w:rPr>
                <w:rFonts w:hint="eastAsia"/>
              </w:rPr>
              <w:t>留任人數[A]</w:t>
            </w:r>
          </w:p>
        </w:tc>
        <w:tc>
          <w:tcPr>
            <w:tcW w:w="2173" w:type="dxa"/>
            <w:tcBorders>
              <w:top w:val="single" w:sz="6" w:space="0" w:color="auto"/>
              <w:left w:val="single" w:sz="6" w:space="0" w:color="auto"/>
              <w:bottom w:val="single" w:sz="6" w:space="0" w:color="auto"/>
              <w:right w:val="single" w:sz="6" w:space="0" w:color="auto"/>
            </w:tcBorders>
            <w:shd w:val="clear" w:color="auto" w:fill="auto"/>
            <w:vAlign w:val="center"/>
          </w:tcPr>
          <w:p w14:paraId="30D83649" w14:textId="77777777" w:rsidR="0044797E" w:rsidRPr="00AA505F" w:rsidRDefault="0044797E" w:rsidP="00AA505F">
            <w:pPr>
              <w:pStyle w:val="142"/>
              <w:jc w:val="right"/>
            </w:pPr>
            <w:r w:rsidRPr="00AA505F">
              <w:rPr>
                <w:rFonts w:hint="eastAsia"/>
              </w:rPr>
              <w:t>1</w:t>
            </w:r>
            <w:r w:rsidRPr="00AA505F">
              <w:t>1,421</w:t>
            </w:r>
          </w:p>
        </w:tc>
        <w:tc>
          <w:tcPr>
            <w:tcW w:w="2173" w:type="dxa"/>
            <w:tcBorders>
              <w:top w:val="single" w:sz="6" w:space="0" w:color="auto"/>
              <w:left w:val="single" w:sz="6" w:space="0" w:color="auto"/>
              <w:bottom w:val="single" w:sz="6" w:space="0" w:color="auto"/>
              <w:right w:val="single" w:sz="4" w:space="0" w:color="auto"/>
            </w:tcBorders>
            <w:shd w:val="clear" w:color="auto" w:fill="auto"/>
            <w:vAlign w:val="center"/>
          </w:tcPr>
          <w:p w14:paraId="71A74FC8" w14:textId="77777777" w:rsidR="0044797E" w:rsidRPr="00AA505F" w:rsidRDefault="0044797E" w:rsidP="00AA505F">
            <w:pPr>
              <w:pStyle w:val="142"/>
              <w:jc w:val="right"/>
            </w:pPr>
            <w:r w:rsidRPr="00AA505F">
              <w:rPr>
                <w:rFonts w:hint="eastAsia"/>
              </w:rPr>
              <w:t>1</w:t>
            </w:r>
            <w:r w:rsidRPr="00AA505F">
              <w:t>1,446</w:t>
            </w:r>
          </w:p>
        </w:tc>
        <w:tc>
          <w:tcPr>
            <w:tcW w:w="2174" w:type="dxa"/>
            <w:tcBorders>
              <w:top w:val="single" w:sz="4" w:space="0" w:color="auto"/>
              <w:left w:val="single" w:sz="4" w:space="0" w:color="auto"/>
              <w:bottom w:val="single" w:sz="4" w:space="0" w:color="auto"/>
              <w:right w:val="single" w:sz="12" w:space="0" w:color="auto"/>
            </w:tcBorders>
            <w:shd w:val="clear" w:color="auto" w:fill="auto"/>
            <w:vAlign w:val="center"/>
          </w:tcPr>
          <w:p w14:paraId="3AAC8D83" w14:textId="77777777" w:rsidR="0044797E" w:rsidRPr="00AA505F" w:rsidRDefault="0044797E" w:rsidP="00AA505F">
            <w:pPr>
              <w:pStyle w:val="142"/>
              <w:jc w:val="right"/>
            </w:pPr>
            <w:r w:rsidRPr="00AA505F">
              <w:rPr>
                <w:rFonts w:hint="eastAsia"/>
              </w:rPr>
              <w:t>12,322</w:t>
            </w:r>
          </w:p>
        </w:tc>
      </w:tr>
      <w:tr w:rsidR="0044797E" w:rsidRPr="00AA505F" w14:paraId="12E061C1" w14:textId="77777777" w:rsidTr="00AA505F">
        <w:tc>
          <w:tcPr>
            <w:tcW w:w="1985" w:type="dxa"/>
            <w:shd w:val="clear" w:color="auto" w:fill="auto"/>
            <w:vAlign w:val="center"/>
          </w:tcPr>
          <w:p w14:paraId="720D22A1" w14:textId="77777777" w:rsidR="0044797E" w:rsidRPr="00AA505F" w:rsidRDefault="0044797E" w:rsidP="00AA505F">
            <w:pPr>
              <w:pStyle w:val="142"/>
              <w:ind w:leftChars="76" w:left="215"/>
            </w:pPr>
            <w:r w:rsidRPr="00AA505F">
              <w:rPr>
                <w:rFonts w:hint="eastAsia"/>
              </w:rPr>
              <w:t>國內人才</w:t>
            </w:r>
          </w:p>
        </w:tc>
        <w:tc>
          <w:tcPr>
            <w:tcW w:w="2173" w:type="dxa"/>
            <w:tcBorders>
              <w:top w:val="single" w:sz="6" w:space="0" w:color="auto"/>
              <w:left w:val="single" w:sz="6" w:space="0" w:color="auto"/>
              <w:bottom w:val="single" w:sz="6" w:space="0" w:color="auto"/>
              <w:right w:val="single" w:sz="6" w:space="0" w:color="auto"/>
            </w:tcBorders>
            <w:shd w:val="clear" w:color="auto" w:fill="auto"/>
            <w:vAlign w:val="center"/>
          </w:tcPr>
          <w:p w14:paraId="7CF6688E" w14:textId="77777777" w:rsidR="0044797E" w:rsidRPr="00AA505F" w:rsidRDefault="0044797E" w:rsidP="00AA505F">
            <w:pPr>
              <w:pStyle w:val="142"/>
              <w:jc w:val="right"/>
            </w:pPr>
            <w:r w:rsidRPr="00AA505F">
              <w:rPr>
                <w:rFonts w:hint="eastAsia"/>
              </w:rPr>
              <w:t>1</w:t>
            </w:r>
            <w:r w:rsidRPr="00AA505F">
              <w:t>0,592</w:t>
            </w:r>
          </w:p>
        </w:tc>
        <w:tc>
          <w:tcPr>
            <w:tcW w:w="2173" w:type="dxa"/>
            <w:tcBorders>
              <w:top w:val="single" w:sz="6" w:space="0" w:color="auto"/>
              <w:left w:val="single" w:sz="6" w:space="0" w:color="auto"/>
              <w:bottom w:val="single" w:sz="6" w:space="0" w:color="auto"/>
              <w:right w:val="single" w:sz="4" w:space="0" w:color="auto"/>
            </w:tcBorders>
            <w:shd w:val="clear" w:color="auto" w:fill="auto"/>
            <w:vAlign w:val="center"/>
          </w:tcPr>
          <w:p w14:paraId="14160959" w14:textId="77777777" w:rsidR="0044797E" w:rsidRPr="00AA505F" w:rsidRDefault="0044797E" w:rsidP="00AA505F">
            <w:pPr>
              <w:pStyle w:val="142"/>
              <w:jc w:val="right"/>
            </w:pPr>
            <w:r w:rsidRPr="00AA505F">
              <w:rPr>
                <w:rFonts w:hint="eastAsia"/>
              </w:rPr>
              <w:t>1</w:t>
            </w:r>
            <w:r w:rsidRPr="00AA505F">
              <w:t>0,599</w:t>
            </w:r>
          </w:p>
        </w:tc>
        <w:tc>
          <w:tcPr>
            <w:tcW w:w="2174" w:type="dxa"/>
            <w:tcBorders>
              <w:top w:val="nil"/>
              <w:left w:val="single" w:sz="4" w:space="0" w:color="auto"/>
              <w:bottom w:val="single" w:sz="4" w:space="0" w:color="auto"/>
              <w:right w:val="single" w:sz="12" w:space="0" w:color="auto"/>
            </w:tcBorders>
            <w:shd w:val="clear" w:color="auto" w:fill="auto"/>
            <w:vAlign w:val="center"/>
          </w:tcPr>
          <w:p w14:paraId="2C715541" w14:textId="77777777" w:rsidR="0044797E" w:rsidRPr="00AA505F" w:rsidRDefault="0044797E" w:rsidP="00AA505F">
            <w:pPr>
              <w:pStyle w:val="142"/>
              <w:jc w:val="right"/>
            </w:pPr>
            <w:r w:rsidRPr="00AA505F">
              <w:rPr>
                <w:rFonts w:hint="eastAsia"/>
              </w:rPr>
              <w:t>11,336</w:t>
            </w:r>
          </w:p>
        </w:tc>
      </w:tr>
      <w:tr w:rsidR="0044797E" w:rsidRPr="00AA505F" w14:paraId="5172579D" w14:textId="77777777" w:rsidTr="00AA505F">
        <w:tc>
          <w:tcPr>
            <w:tcW w:w="1985" w:type="dxa"/>
            <w:shd w:val="clear" w:color="auto" w:fill="auto"/>
            <w:vAlign w:val="center"/>
          </w:tcPr>
          <w:p w14:paraId="4512D300" w14:textId="77777777" w:rsidR="0044797E" w:rsidRPr="00AA505F" w:rsidRDefault="0044797E" w:rsidP="00AA505F">
            <w:pPr>
              <w:pStyle w:val="142"/>
              <w:ind w:leftChars="76" w:left="215"/>
            </w:pPr>
            <w:r w:rsidRPr="00AA505F">
              <w:rPr>
                <w:rFonts w:hint="eastAsia"/>
              </w:rPr>
              <w:t>國際人才</w:t>
            </w:r>
          </w:p>
        </w:tc>
        <w:tc>
          <w:tcPr>
            <w:tcW w:w="2173" w:type="dxa"/>
            <w:tcBorders>
              <w:top w:val="single" w:sz="6" w:space="0" w:color="auto"/>
              <w:left w:val="single" w:sz="6" w:space="0" w:color="auto"/>
              <w:right w:val="single" w:sz="6" w:space="0" w:color="auto"/>
            </w:tcBorders>
            <w:shd w:val="clear" w:color="auto" w:fill="auto"/>
            <w:vAlign w:val="center"/>
          </w:tcPr>
          <w:p w14:paraId="7E356F14" w14:textId="77777777" w:rsidR="0044797E" w:rsidRPr="00AA505F" w:rsidRDefault="0044797E" w:rsidP="00AA505F">
            <w:pPr>
              <w:pStyle w:val="142"/>
              <w:jc w:val="right"/>
            </w:pPr>
            <w:r w:rsidRPr="00AA505F">
              <w:rPr>
                <w:rFonts w:hint="eastAsia"/>
              </w:rPr>
              <w:t>8</w:t>
            </w:r>
            <w:r w:rsidRPr="00AA505F">
              <w:t>29</w:t>
            </w:r>
          </w:p>
        </w:tc>
        <w:tc>
          <w:tcPr>
            <w:tcW w:w="2173" w:type="dxa"/>
            <w:tcBorders>
              <w:top w:val="single" w:sz="6" w:space="0" w:color="auto"/>
              <w:left w:val="single" w:sz="6" w:space="0" w:color="auto"/>
              <w:right w:val="single" w:sz="4" w:space="0" w:color="auto"/>
            </w:tcBorders>
            <w:shd w:val="clear" w:color="auto" w:fill="auto"/>
            <w:vAlign w:val="center"/>
          </w:tcPr>
          <w:p w14:paraId="62F3486D" w14:textId="77777777" w:rsidR="0044797E" w:rsidRPr="00AA505F" w:rsidRDefault="0044797E" w:rsidP="00AA505F">
            <w:pPr>
              <w:pStyle w:val="142"/>
              <w:jc w:val="right"/>
            </w:pPr>
            <w:r w:rsidRPr="00AA505F">
              <w:rPr>
                <w:rFonts w:hint="eastAsia"/>
              </w:rPr>
              <w:t>8</w:t>
            </w:r>
            <w:r w:rsidRPr="00AA505F">
              <w:t>47</w:t>
            </w:r>
          </w:p>
        </w:tc>
        <w:tc>
          <w:tcPr>
            <w:tcW w:w="2174" w:type="dxa"/>
            <w:tcBorders>
              <w:top w:val="nil"/>
              <w:left w:val="single" w:sz="4" w:space="0" w:color="auto"/>
              <w:bottom w:val="single" w:sz="4" w:space="0" w:color="auto"/>
              <w:right w:val="single" w:sz="12" w:space="0" w:color="auto"/>
            </w:tcBorders>
            <w:shd w:val="clear" w:color="auto" w:fill="auto"/>
            <w:vAlign w:val="center"/>
          </w:tcPr>
          <w:p w14:paraId="2A2E68AC" w14:textId="77777777" w:rsidR="0044797E" w:rsidRPr="00AA505F" w:rsidRDefault="0044797E" w:rsidP="00AA505F">
            <w:pPr>
              <w:pStyle w:val="142"/>
              <w:jc w:val="right"/>
            </w:pPr>
            <w:r w:rsidRPr="00AA505F">
              <w:rPr>
                <w:rFonts w:hint="eastAsia"/>
              </w:rPr>
              <w:t>986</w:t>
            </w:r>
          </w:p>
        </w:tc>
      </w:tr>
      <w:tr w:rsidR="0044797E" w:rsidRPr="00AA505F" w14:paraId="333935B6" w14:textId="77777777" w:rsidTr="00AA505F">
        <w:tc>
          <w:tcPr>
            <w:tcW w:w="1985" w:type="dxa"/>
            <w:shd w:val="clear" w:color="auto" w:fill="auto"/>
            <w:vAlign w:val="center"/>
          </w:tcPr>
          <w:p w14:paraId="2A9806AA" w14:textId="77777777" w:rsidR="0044797E" w:rsidRPr="00AA505F" w:rsidRDefault="0044797E" w:rsidP="00AA505F">
            <w:pPr>
              <w:pStyle w:val="142"/>
            </w:pPr>
            <w:r w:rsidRPr="00AA505F">
              <w:rPr>
                <w:rFonts w:hint="eastAsia"/>
              </w:rPr>
              <w:t>新聘人數[B]</w:t>
            </w:r>
          </w:p>
        </w:tc>
        <w:tc>
          <w:tcPr>
            <w:tcW w:w="2173" w:type="dxa"/>
            <w:tcBorders>
              <w:top w:val="single" w:sz="6" w:space="0" w:color="auto"/>
              <w:left w:val="single" w:sz="6" w:space="0" w:color="auto"/>
              <w:bottom w:val="single" w:sz="6" w:space="0" w:color="auto"/>
              <w:right w:val="single" w:sz="6" w:space="0" w:color="auto"/>
            </w:tcBorders>
            <w:shd w:val="clear" w:color="auto" w:fill="auto"/>
            <w:vAlign w:val="center"/>
          </w:tcPr>
          <w:p w14:paraId="25447F6D" w14:textId="77777777" w:rsidR="0044797E" w:rsidRPr="00AA505F" w:rsidRDefault="0044797E" w:rsidP="00AA505F">
            <w:pPr>
              <w:pStyle w:val="142"/>
              <w:jc w:val="right"/>
            </w:pPr>
            <w:r w:rsidRPr="00AA505F">
              <w:rPr>
                <w:rFonts w:hint="eastAsia"/>
              </w:rPr>
              <w:t>5</w:t>
            </w:r>
            <w:r w:rsidRPr="00AA505F">
              <w:t>13</w:t>
            </w:r>
          </w:p>
        </w:tc>
        <w:tc>
          <w:tcPr>
            <w:tcW w:w="2173" w:type="dxa"/>
            <w:tcBorders>
              <w:top w:val="single" w:sz="6" w:space="0" w:color="auto"/>
              <w:left w:val="single" w:sz="6" w:space="0" w:color="auto"/>
              <w:bottom w:val="single" w:sz="6" w:space="0" w:color="auto"/>
              <w:right w:val="single" w:sz="4" w:space="0" w:color="auto"/>
            </w:tcBorders>
            <w:shd w:val="clear" w:color="auto" w:fill="auto"/>
            <w:vAlign w:val="center"/>
          </w:tcPr>
          <w:p w14:paraId="4FD94001" w14:textId="77777777" w:rsidR="0044797E" w:rsidRPr="00AA505F" w:rsidRDefault="0044797E" w:rsidP="00AA505F">
            <w:pPr>
              <w:pStyle w:val="142"/>
              <w:jc w:val="right"/>
            </w:pPr>
            <w:r w:rsidRPr="00AA505F">
              <w:rPr>
                <w:rFonts w:hint="eastAsia"/>
              </w:rPr>
              <w:t>5</w:t>
            </w:r>
            <w:r w:rsidRPr="00AA505F">
              <w:t>22</w:t>
            </w:r>
          </w:p>
        </w:tc>
        <w:tc>
          <w:tcPr>
            <w:tcW w:w="2174" w:type="dxa"/>
            <w:tcBorders>
              <w:top w:val="nil"/>
              <w:left w:val="single" w:sz="4" w:space="0" w:color="auto"/>
              <w:bottom w:val="single" w:sz="4" w:space="0" w:color="auto"/>
              <w:right w:val="single" w:sz="12" w:space="0" w:color="auto"/>
            </w:tcBorders>
            <w:shd w:val="clear" w:color="auto" w:fill="auto"/>
            <w:vAlign w:val="center"/>
          </w:tcPr>
          <w:p w14:paraId="5C79442C" w14:textId="77777777" w:rsidR="0044797E" w:rsidRPr="00AA505F" w:rsidRDefault="0044797E" w:rsidP="00AA505F">
            <w:pPr>
              <w:pStyle w:val="142"/>
              <w:jc w:val="right"/>
            </w:pPr>
            <w:r w:rsidRPr="00AA505F">
              <w:rPr>
                <w:rFonts w:hint="eastAsia"/>
              </w:rPr>
              <w:t>326</w:t>
            </w:r>
          </w:p>
        </w:tc>
      </w:tr>
      <w:tr w:rsidR="0044797E" w:rsidRPr="00AA505F" w14:paraId="7E245582" w14:textId="77777777" w:rsidTr="00AA505F">
        <w:tc>
          <w:tcPr>
            <w:tcW w:w="1985" w:type="dxa"/>
            <w:shd w:val="clear" w:color="auto" w:fill="auto"/>
            <w:vAlign w:val="center"/>
          </w:tcPr>
          <w:p w14:paraId="34CE45E8" w14:textId="77777777" w:rsidR="0044797E" w:rsidRPr="00AA505F" w:rsidRDefault="0044797E" w:rsidP="00AA505F">
            <w:pPr>
              <w:pStyle w:val="142"/>
              <w:ind w:leftChars="76" w:left="215"/>
            </w:pPr>
            <w:r w:rsidRPr="00AA505F">
              <w:rPr>
                <w:rFonts w:hint="eastAsia"/>
              </w:rPr>
              <w:t>國內人才</w:t>
            </w:r>
          </w:p>
        </w:tc>
        <w:tc>
          <w:tcPr>
            <w:tcW w:w="2173" w:type="dxa"/>
            <w:tcBorders>
              <w:top w:val="single" w:sz="6" w:space="0" w:color="auto"/>
              <w:left w:val="single" w:sz="6" w:space="0" w:color="auto"/>
              <w:bottom w:val="single" w:sz="6" w:space="0" w:color="auto"/>
              <w:right w:val="single" w:sz="6" w:space="0" w:color="auto"/>
            </w:tcBorders>
            <w:shd w:val="clear" w:color="auto" w:fill="auto"/>
            <w:vAlign w:val="center"/>
          </w:tcPr>
          <w:p w14:paraId="685CB75C" w14:textId="77777777" w:rsidR="0044797E" w:rsidRPr="00AA505F" w:rsidRDefault="0044797E" w:rsidP="00AA505F">
            <w:pPr>
              <w:pStyle w:val="142"/>
              <w:jc w:val="right"/>
            </w:pPr>
            <w:r w:rsidRPr="00AA505F">
              <w:rPr>
                <w:rFonts w:hint="eastAsia"/>
              </w:rPr>
              <w:t>3</w:t>
            </w:r>
            <w:r w:rsidRPr="00AA505F">
              <w:t>86</w:t>
            </w:r>
          </w:p>
        </w:tc>
        <w:tc>
          <w:tcPr>
            <w:tcW w:w="2173" w:type="dxa"/>
            <w:tcBorders>
              <w:top w:val="single" w:sz="6" w:space="0" w:color="auto"/>
              <w:left w:val="single" w:sz="6" w:space="0" w:color="auto"/>
              <w:bottom w:val="single" w:sz="6" w:space="0" w:color="auto"/>
              <w:right w:val="single" w:sz="4" w:space="0" w:color="auto"/>
            </w:tcBorders>
            <w:shd w:val="clear" w:color="auto" w:fill="auto"/>
            <w:vAlign w:val="center"/>
          </w:tcPr>
          <w:p w14:paraId="47F33BB5" w14:textId="77777777" w:rsidR="0044797E" w:rsidRPr="00AA505F" w:rsidRDefault="0044797E" w:rsidP="00AA505F">
            <w:pPr>
              <w:pStyle w:val="142"/>
              <w:jc w:val="right"/>
            </w:pPr>
            <w:r w:rsidRPr="00AA505F">
              <w:rPr>
                <w:rFonts w:hint="eastAsia"/>
              </w:rPr>
              <w:t>3</w:t>
            </w:r>
            <w:r w:rsidRPr="00AA505F">
              <w:t>92</w:t>
            </w:r>
          </w:p>
        </w:tc>
        <w:tc>
          <w:tcPr>
            <w:tcW w:w="2174" w:type="dxa"/>
            <w:tcBorders>
              <w:top w:val="nil"/>
              <w:left w:val="single" w:sz="4" w:space="0" w:color="auto"/>
              <w:bottom w:val="single" w:sz="4" w:space="0" w:color="auto"/>
              <w:right w:val="single" w:sz="12" w:space="0" w:color="auto"/>
            </w:tcBorders>
            <w:shd w:val="clear" w:color="auto" w:fill="auto"/>
            <w:vAlign w:val="center"/>
          </w:tcPr>
          <w:p w14:paraId="59466F2F" w14:textId="77777777" w:rsidR="0044797E" w:rsidRPr="00AA505F" w:rsidRDefault="0044797E" w:rsidP="00AA505F">
            <w:pPr>
              <w:pStyle w:val="142"/>
              <w:jc w:val="right"/>
            </w:pPr>
            <w:r w:rsidRPr="00AA505F">
              <w:rPr>
                <w:rFonts w:hint="eastAsia"/>
              </w:rPr>
              <w:t>207</w:t>
            </w:r>
          </w:p>
        </w:tc>
      </w:tr>
      <w:tr w:rsidR="0044797E" w:rsidRPr="00AA505F" w14:paraId="62151CE2" w14:textId="77777777" w:rsidTr="00AA505F">
        <w:tc>
          <w:tcPr>
            <w:tcW w:w="1985" w:type="dxa"/>
            <w:shd w:val="clear" w:color="auto" w:fill="auto"/>
            <w:vAlign w:val="center"/>
          </w:tcPr>
          <w:p w14:paraId="52F14A98" w14:textId="77777777" w:rsidR="0044797E" w:rsidRPr="00AA505F" w:rsidRDefault="0044797E" w:rsidP="00AA505F">
            <w:pPr>
              <w:pStyle w:val="142"/>
              <w:ind w:leftChars="76" w:left="215"/>
            </w:pPr>
            <w:r w:rsidRPr="00AA505F">
              <w:rPr>
                <w:rFonts w:hint="eastAsia"/>
              </w:rPr>
              <w:t>國際人才</w:t>
            </w:r>
          </w:p>
        </w:tc>
        <w:tc>
          <w:tcPr>
            <w:tcW w:w="2173" w:type="dxa"/>
            <w:tcBorders>
              <w:top w:val="single" w:sz="6" w:space="0" w:color="auto"/>
              <w:left w:val="single" w:sz="6" w:space="0" w:color="auto"/>
              <w:right w:val="single" w:sz="6" w:space="0" w:color="auto"/>
            </w:tcBorders>
            <w:shd w:val="clear" w:color="auto" w:fill="auto"/>
            <w:vAlign w:val="center"/>
          </w:tcPr>
          <w:p w14:paraId="0DC7987E" w14:textId="77777777" w:rsidR="0044797E" w:rsidRPr="00AA505F" w:rsidRDefault="0044797E" w:rsidP="00AA505F">
            <w:pPr>
              <w:pStyle w:val="142"/>
              <w:jc w:val="right"/>
            </w:pPr>
            <w:r w:rsidRPr="00AA505F">
              <w:rPr>
                <w:rFonts w:hint="eastAsia"/>
              </w:rPr>
              <w:t>1</w:t>
            </w:r>
            <w:r w:rsidRPr="00AA505F">
              <w:t>27</w:t>
            </w:r>
          </w:p>
        </w:tc>
        <w:tc>
          <w:tcPr>
            <w:tcW w:w="2173" w:type="dxa"/>
            <w:tcBorders>
              <w:top w:val="single" w:sz="6" w:space="0" w:color="auto"/>
              <w:left w:val="single" w:sz="6" w:space="0" w:color="auto"/>
              <w:right w:val="single" w:sz="4" w:space="0" w:color="auto"/>
            </w:tcBorders>
            <w:shd w:val="clear" w:color="auto" w:fill="auto"/>
            <w:vAlign w:val="center"/>
          </w:tcPr>
          <w:p w14:paraId="3D31C322" w14:textId="77777777" w:rsidR="0044797E" w:rsidRPr="00AA505F" w:rsidRDefault="0044797E" w:rsidP="00AA505F">
            <w:pPr>
              <w:pStyle w:val="142"/>
              <w:jc w:val="right"/>
            </w:pPr>
            <w:r w:rsidRPr="00AA505F">
              <w:rPr>
                <w:rFonts w:hint="eastAsia"/>
              </w:rPr>
              <w:t>1</w:t>
            </w:r>
            <w:r w:rsidRPr="00AA505F">
              <w:t>30</w:t>
            </w:r>
          </w:p>
        </w:tc>
        <w:tc>
          <w:tcPr>
            <w:tcW w:w="2174" w:type="dxa"/>
            <w:tcBorders>
              <w:top w:val="nil"/>
              <w:left w:val="single" w:sz="4" w:space="0" w:color="auto"/>
              <w:bottom w:val="single" w:sz="4" w:space="0" w:color="auto"/>
              <w:right w:val="single" w:sz="12" w:space="0" w:color="auto"/>
            </w:tcBorders>
            <w:shd w:val="clear" w:color="auto" w:fill="auto"/>
            <w:vAlign w:val="center"/>
          </w:tcPr>
          <w:p w14:paraId="3917D362" w14:textId="77777777" w:rsidR="0044797E" w:rsidRPr="00AA505F" w:rsidRDefault="0044797E" w:rsidP="00AA505F">
            <w:pPr>
              <w:pStyle w:val="142"/>
              <w:jc w:val="right"/>
            </w:pPr>
            <w:r w:rsidRPr="00AA505F">
              <w:rPr>
                <w:rFonts w:hint="eastAsia"/>
              </w:rPr>
              <w:t>119</w:t>
            </w:r>
          </w:p>
        </w:tc>
      </w:tr>
      <w:tr w:rsidR="0044797E" w:rsidRPr="00AA505F" w14:paraId="0818930A" w14:textId="77777777" w:rsidTr="00AA505F">
        <w:tc>
          <w:tcPr>
            <w:tcW w:w="1985" w:type="dxa"/>
            <w:tcBorders>
              <w:bottom w:val="double" w:sz="4" w:space="0" w:color="auto"/>
            </w:tcBorders>
            <w:shd w:val="clear" w:color="auto" w:fill="auto"/>
            <w:vAlign w:val="center"/>
          </w:tcPr>
          <w:p w14:paraId="5F01F27A" w14:textId="77777777" w:rsidR="0044797E" w:rsidRPr="00AA505F" w:rsidRDefault="0044797E" w:rsidP="00AA505F">
            <w:pPr>
              <w:pStyle w:val="142"/>
              <w:rPr>
                <w:b/>
              </w:rPr>
            </w:pPr>
            <w:r w:rsidRPr="00AA505F">
              <w:rPr>
                <w:rFonts w:hint="eastAsia"/>
                <w:b/>
              </w:rPr>
              <w:t>合計[A+B]</w:t>
            </w:r>
          </w:p>
        </w:tc>
        <w:tc>
          <w:tcPr>
            <w:tcW w:w="2173" w:type="dxa"/>
            <w:tcBorders>
              <w:top w:val="single" w:sz="6" w:space="0" w:color="auto"/>
              <w:left w:val="single" w:sz="6" w:space="0" w:color="auto"/>
              <w:bottom w:val="double" w:sz="4" w:space="0" w:color="auto"/>
              <w:right w:val="single" w:sz="6" w:space="0" w:color="auto"/>
            </w:tcBorders>
            <w:shd w:val="clear" w:color="auto" w:fill="auto"/>
            <w:vAlign w:val="center"/>
          </w:tcPr>
          <w:p w14:paraId="68C00D22" w14:textId="77777777" w:rsidR="0044797E" w:rsidRPr="00AA505F" w:rsidRDefault="0044797E" w:rsidP="00AA505F">
            <w:pPr>
              <w:pStyle w:val="142"/>
              <w:jc w:val="right"/>
              <w:rPr>
                <w:b/>
              </w:rPr>
            </w:pPr>
            <w:r w:rsidRPr="00AA505F">
              <w:rPr>
                <w:rFonts w:hint="eastAsia"/>
                <w:b/>
              </w:rPr>
              <w:t>1</w:t>
            </w:r>
            <w:r w:rsidRPr="00AA505F">
              <w:rPr>
                <w:b/>
              </w:rPr>
              <w:t>1,934</w:t>
            </w:r>
          </w:p>
        </w:tc>
        <w:tc>
          <w:tcPr>
            <w:tcW w:w="2173" w:type="dxa"/>
            <w:tcBorders>
              <w:top w:val="single" w:sz="6" w:space="0" w:color="auto"/>
              <w:left w:val="single" w:sz="6" w:space="0" w:color="auto"/>
              <w:bottom w:val="double" w:sz="4" w:space="0" w:color="auto"/>
              <w:right w:val="single" w:sz="4" w:space="0" w:color="auto"/>
            </w:tcBorders>
            <w:shd w:val="clear" w:color="auto" w:fill="auto"/>
            <w:vAlign w:val="center"/>
          </w:tcPr>
          <w:p w14:paraId="2AC4B0E3" w14:textId="77777777" w:rsidR="0044797E" w:rsidRPr="00AA505F" w:rsidRDefault="0044797E" w:rsidP="00AA505F">
            <w:pPr>
              <w:pStyle w:val="142"/>
              <w:jc w:val="right"/>
              <w:rPr>
                <w:b/>
              </w:rPr>
            </w:pPr>
            <w:r w:rsidRPr="00AA505F">
              <w:rPr>
                <w:rFonts w:hint="eastAsia"/>
                <w:b/>
              </w:rPr>
              <w:t>1</w:t>
            </w:r>
            <w:r w:rsidRPr="00AA505F">
              <w:rPr>
                <w:b/>
              </w:rPr>
              <w:t>1,968</w:t>
            </w:r>
          </w:p>
        </w:tc>
        <w:tc>
          <w:tcPr>
            <w:tcW w:w="2174" w:type="dxa"/>
            <w:tcBorders>
              <w:top w:val="nil"/>
              <w:left w:val="single" w:sz="4" w:space="0" w:color="auto"/>
              <w:bottom w:val="double" w:sz="4" w:space="0" w:color="auto"/>
              <w:right w:val="single" w:sz="12" w:space="0" w:color="auto"/>
            </w:tcBorders>
            <w:shd w:val="clear" w:color="auto" w:fill="auto"/>
            <w:vAlign w:val="center"/>
          </w:tcPr>
          <w:p w14:paraId="56C2BEA5" w14:textId="77777777" w:rsidR="0044797E" w:rsidRPr="00AA505F" w:rsidRDefault="0044797E" w:rsidP="00AA505F">
            <w:pPr>
              <w:pStyle w:val="142"/>
              <w:jc w:val="right"/>
              <w:rPr>
                <w:b/>
              </w:rPr>
            </w:pPr>
            <w:r w:rsidRPr="00AA505F">
              <w:rPr>
                <w:rFonts w:hint="eastAsia"/>
                <w:b/>
              </w:rPr>
              <w:t>12,648</w:t>
            </w:r>
          </w:p>
        </w:tc>
      </w:tr>
      <w:tr w:rsidR="0044797E" w:rsidRPr="00AA505F" w14:paraId="470DAD95" w14:textId="77777777" w:rsidTr="00AA505F">
        <w:tc>
          <w:tcPr>
            <w:tcW w:w="1985" w:type="dxa"/>
            <w:tcBorders>
              <w:top w:val="double" w:sz="4" w:space="0" w:color="auto"/>
              <w:bottom w:val="single" w:sz="4" w:space="0" w:color="auto"/>
            </w:tcBorders>
            <w:shd w:val="clear" w:color="auto" w:fill="auto"/>
            <w:vAlign w:val="center"/>
          </w:tcPr>
          <w:p w14:paraId="31CDAAF8" w14:textId="77777777" w:rsidR="0044797E" w:rsidRPr="00AA505F" w:rsidRDefault="0044797E" w:rsidP="00AA505F">
            <w:pPr>
              <w:pStyle w:val="142"/>
            </w:pPr>
            <w:r w:rsidRPr="00AA505F">
              <w:rPr>
                <w:rFonts w:hint="eastAsia"/>
              </w:rPr>
              <w:t>國內人才</w:t>
            </w:r>
          </w:p>
        </w:tc>
        <w:tc>
          <w:tcPr>
            <w:tcW w:w="2173" w:type="dxa"/>
            <w:tcBorders>
              <w:top w:val="double" w:sz="4" w:space="0" w:color="auto"/>
              <w:left w:val="single" w:sz="6" w:space="0" w:color="auto"/>
              <w:bottom w:val="single" w:sz="6" w:space="0" w:color="auto"/>
              <w:right w:val="single" w:sz="6" w:space="0" w:color="auto"/>
            </w:tcBorders>
            <w:shd w:val="clear" w:color="auto" w:fill="auto"/>
            <w:vAlign w:val="center"/>
          </w:tcPr>
          <w:p w14:paraId="3A24B8BF" w14:textId="77777777" w:rsidR="0044797E" w:rsidRPr="00AA505F" w:rsidRDefault="0044797E" w:rsidP="00AA505F">
            <w:pPr>
              <w:pStyle w:val="142"/>
              <w:jc w:val="right"/>
            </w:pPr>
            <w:r w:rsidRPr="00AA505F">
              <w:rPr>
                <w:rFonts w:hint="eastAsia"/>
              </w:rPr>
              <w:t>1</w:t>
            </w:r>
            <w:r w:rsidRPr="00AA505F">
              <w:t>0,978</w:t>
            </w:r>
          </w:p>
        </w:tc>
        <w:tc>
          <w:tcPr>
            <w:tcW w:w="2173" w:type="dxa"/>
            <w:tcBorders>
              <w:top w:val="double" w:sz="4" w:space="0" w:color="auto"/>
              <w:left w:val="single" w:sz="6" w:space="0" w:color="auto"/>
              <w:bottom w:val="single" w:sz="6" w:space="0" w:color="auto"/>
              <w:right w:val="single" w:sz="4" w:space="0" w:color="auto"/>
            </w:tcBorders>
            <w:shd w:val="clear" w:color="auto" w:fill="auto"/>
            <w:vAlign w:val="center"/>
          </w:tcPr>
          <w:p w14:paraId="2DD04A42" w14:textId="77777777" w:rsidR="0044797E" w:rsidRPr="00AA505F" w:rsidRDefault="0044797E" w:rsidP="00AA505F">
            <w:pPr>
              <w:pStyle w:val="142"/>
              <w:jc w:val="right"/>
            </w:pPr>
            <w:r w:rsidRPr="00AA505F">
              <w:rPr>
                <w:rFonts w:hint="eastAsia"/>
              </w:rPr>
              <w:t>1</w:t>
            </w:r>
            <w:r w:rsidRPr="00AA505F">
              <w:t>0,991</w:t>
            </w:r>
          </w:p>
        </w:tc>
        <w:tc>
          <w:tcPr>
            <w:tcW w:w="2174" w:type="dxa"/>
            <w:tcBorders>
              <w:top w:val="double" w:sz="4" w:space="0" w:color="auto"/>
              <w:left w:val="single" w:sz="4" w:space="0" w:color="auto"/>
              <w:bottom w:val="single" w:sz="4" w:space="0" w:color="auto"/>
              <w:right w:val="single" w:sz="12" w:space="0" w:color="auto"/>
            </w:tcBorders>
            <w:shd w:val="clear" w:color="auto" w:fill="auto"/>
            <w:vAlign w:val="center"/>
          </w:tcPr>
          <w:p w14:paraId="2ABD9BC5" w14:textId="77777777" w:rsidR="0044797E" w:rsidRPr="00AA505F" w:rsidRDefault="0044797E" w:rsidP="00AA505F">
            <w:pPr>
              <w:pStyle w:val="142"/>
              <w:jc w:val="right"/>
            </w:pPr>
            <w:r w:rsidRPr="00AA505F">
              <w:rPr>
                <w:rFonts w:hint="eastAsia"/>
              </w:rPr>
              <w:t>11,543</w:t>
            </w:r>
          </w:p>
        </w:tc>
      </w:tr>
      <w:tr w:rsidR="0044797E" w:rsidRPr="00AA505F" w14:paraId="63F2BF18" w14:textId="77777777" w:rsidTr="00AA505F">
        <w:tc>
          <w:tcPr>
            <w:tcW w:w="1985" w:type="dxa"/>
            <w:tcBorders>
              <w:top w:val="single" w:sz="4" w:space="0" w:color="auto"/>
              <w:bottom w:val="single" w:sz="12" w:space="0" w:color="auto"/>
            </w:tcBorders>
            <w:shd w:val="clear" w:color="auto" w:fill="auto"/>
            <w:vAlign w:val="center"/>
          </w:tcPr>
          <w:p w14:paraId="72C8FEDF" w14:textId="77777777" w:rsidR="0044797E" w:rsidRPr="00AA505F" w:rsidRDefault="0044797E" w:rsidP="00AA505F">
            <w:pPr>
              <w:pStyle w:val="142"/>
            </w:pPr>
            <w:r w:rsidRPr="00AA505F">
              <w:rPr>
                <w:rFonts w:hint="eastAsia"/>
              </w:rPr>
              <w:t>國際人才</w:t>
            </w:r>
          </w:p>
        </w:tc>
        <w:tc>
          <w:tcPr>
            <w:tcW w:w="2173" w:type="dxa"/>
            <w:tcBorders>
              <w:top w:val="single" w:sz="6" w:space="0" w:color="auto"/>
              <w:left w:val="single" w:sz="6" w:space="0" w:color="auto"/>
              <w:bottom w:val="single" w:sz="12" w:space="0" w:color="auto"/>
              <w:right w:val="single" w:sz="6" w:space="0" w:color="auto"/>
            </w:tcBorders>
            <w:shd w:val="clear" w:color="auto" w:fill="auto"/>
            <w:vAlign w:val="center"/>
          </w:tcPr>
          <w:p w14:paraId="23E6B7BC" w14:textId="77777777" w:rsidR="0044797E" w:rsidRPr="00AA505F" w:rsidRDefault="0044797E" w:rsidP="00AA505F">
            <w:pPr>
              <w:pStyle w:val="142"/>
              <w:jc w:val="right"/>
            </w:pPr>
            <w:r w:rsidRPr="00AA505F">
              <w:rPr>
                <w:rFonts w:hint="eastAsia"/>
              </w:rPr>
              <w:t>9</w:t>
            </w:r>
            <w:r w:rsidRPr="00AA505F">
              <w:t>56</w:t>
            </w:r>
          </w:p>
        </w:tc>
        <w:tc>
          <w:tcPr>
            <w:tcW w:w="2173" w:type="dxa"/>
            <w:tcBorders>
              <w:top w:val="single" w:sz="6" w:space="0" w:color="auto"/>
              <w:left w:val="single" w:sz="6" w:space="0" w:color="auto"/>
              <w:bottom w:val="single" w:sz="12" w:space="0" w:color="auto"/>
              <w:right w:val="single" w:sz="4" w:space="0" w:color="auto"/>
            </w:tcBorders>
            <w:shd w:val="clear" w:color="auto" w:fill="auto"/>
            <w:vAlign w:val="center"/>
          </w:tcPr>
          <w:p w14:paraId="6523718D" w14:textId="77777777" w:rsidR="0044797E" w:rsidRPr="00AA505F" w:rsidRDefault="0044797E" w:rsidP="00AA505F">
            <w:pPr>
              <w:pStyle w:val="142"/>
              <w:jc w:val="right"/>
            </w:pPr>
            <w:r w:rsidRPr="00AA505F">
              <w:rPr>
                <w:rFonts w:hint="eastAsia"/>
              </w:rPr>
              <w:t>9</w:t>
            </w:r>
            <w:r w:rsidRPr="00AA505F">
              <w:t>77</w:t>
            </w:r>
          </w:p>
        </w:tc>
        <w:tc>
          <w:tcPr>
            <w:tcW w:w="2174" w:type="dxa"/>
            <w:tcBorders>
              <w:top w:val="nil"/>
              <w:left w:val="single" w:sz="4" w:space="0" w:color="auto"/>
              <w:bottom w:val="single" w:sz="12" w:space="0" w:color="auto"/>
              <w:right w:val="single" w:sz="12" w:space="0" w:color="auto"/>
            </w:tcBorders>
            <w:shd w:val="clear" w:color="auto" w:fill="auto"/>
            <w:vAlign w:val="center"/>
          </w:tcPr>
          <w:p w14:paraId="1BC8084A" w14:textId="77777777" w:rsidR="0044797E" w:rsidRPr="00AA505F" w:rsidRDefault="0044797E" w:rsidP="00AA505F">
            <w:pPr>
              <w:pStyle w:val="142"/>
              <w:jc w:val="right"/>
            </w:pPr>
            <w:r w:rsidRPr="00AA505F">
              <w:rPr>
                <w:rFonts w:hint="eastAsia"/>
              </w:rPr>
              <w:t>1,105</w:t>
            </w:r>
          </w:p>
        </w:tc>
      </w:tr>
    </w:tbl>
    <w:p w14:paraId="7299EF1B" w14:textId="77777777" w:rsidR="0044797E" w:rsidRPr="00C063FB" w:rsidRDefault="0044797E" w:rsidP="00C063FB">
      <w:pPr>
        <w:pStyle w:val="142"/>
      </w:pPr>
      <w:r w:rsidRPr="00174CE5">
        <w:rPr>
          <w:rFonts w:hint="eastAsia"/>
        </w:rPr>
        <w:t>資料來源：教育部</w:t>
      </w:r>
      <w:r w:rsidRPr="00EB3ABE">
        <w:rPr>
          <w:rFonts w:hint="eastAsia"/>
        </w:rPr>
        <w:t>113年9月提供</w:t>
      </w:r>
      <w:r w:rsidRPr="00174CE5">
        <w:rPr>
          <w:rFonts w:hint="eastAsia"/>
        </w:rPr>
        <w:t>。</w:t>
      </w:r>
    </w:p>
    <w:p w14:paraId="1676D486" w14:textId="77777777" w:rsidR="0044797E" w:rsidRPr="004D2F7A" w:rsidRDefault="0044797E" w:rsidP="00506837">
      <w:pPr>
        <w:pStyle w:val="21"/>
        <w:ind w:leftChars="-10" w:left="851" w:rightChars="-50" w:right="-142" w:hangingChars="310" w:hanging="879"/>
        <w:rPr>
          <w:b/>
        </w:rPr>
      </w:pPr>
      <w:r w:rsidRPr="00841A1C">
        <w:rPr>
          <w:rFonts w:hint="eastAsia"/>
          <w:b/>
        </w:rPr>
        <w:t>表3</w:t>
      </w:r>
      <w:r w:rsidRPr="00841A1C">
        <w:rPr>
          <w:b/>
        </w:rPr>
        <w:t xml:space="preserve">  </w:t>
      </w:r>
      <w:r w:rsidRPr="00841A1C">
        <w:rPr>
          <w:rFonts w:hint="eastAsia"/>
          <w:b/>
          <w:spacing w:val="-20"/>
        </w:rPr>
        <w:t>109</w:t>
      </w:r>
      <w:r w:rsidRPr="00841A1C">
        <w:rPr>
          <w:rFonts w:hint="eastAsia"/>
          <w:b/>
          <w:spacing w:val="-20"/>
          <w:lang w:eastAsia="zh-HK"/>
        </w:rPr>
        <w:t>至</w:t>
      </w:r>
      <w:r w:rsidRPr="00841A1C">
        <w:rPr>
          <w:rFonts w:hint="eastAsia"/>
          <w:b/>
          <w:spacing w:val="-20"/>
        </w:rPr>
        <w:t>111</w:t>
      </w:r>
      <w:r w:rsidRPr="00841A1C">
        <w:rPr>
          <w:rFonts w:hint="eastAsia"/>
          <w:b/>
          <w:spacing w:val="-20"/>
          <w:lang w:eastAsia="zh-HK"/>
        </w:rPr>
        <w:t>學年度彈性薪資方案獲補助者職級別概況表</w:t>
      </w:r>
      <w:r w:rsidRPr="00841A1C">
        <w:rPr>
          <w:rFonts w:hint="eastAsia"/>
          <w:b/>
        </w:rPr>
        <w:t xml:space="preserve"> </w:t>
      </w:r>
      <w:r w:rsidRPr="00841A1C">
        <w:rPr>
          <w:b/>
        </w:rPr>
        <w:t xml:space="preserve">   </w:t>
      </w:r>
      <w:r>
        <w:rPr>
          <w:b/>
          <w:color w:val="C00000"/>
        </w:rPr>
        <w:t xml:space="preserve"> </w:t>
      </w:r>
      <w:r w:rsidRPr="002B74B8">
        <w:rPr>
          <w:rFonts w:hint="eastAsia"/>
          <w:sz w:val="24"/>
          <w:szCs w:val="24"/>
          <w:lang w:eastAsia="zh-HK"/>
        </w:rPr>
        <w:t>單位</w:t>
      </w:r>
      <w:r w:rsidRPr="002B74B8">
        <w:rPr>
          <w:rFonts w:hint="eastAsia"/>
          <w:sz w:val="24"/>
          <w:szCs w:val="24"/>
        </w:rPr>
        <w:t>：</w:t>
      </w:r>
      <w:r w:rsidRPr="002B74B8">
        <w:rPr>
          <w:rFonts w:hint="eastAsia"/>
          <w:sz w:val="24"/>
          <w:szCs w:val="24"/>
          <w:lang w:eastAsia="zh-HK"/>
        </w:rPr>
        <w:t>人</w:t>
      </w:r>
      <w:r w:rsidRPr="002B74B8">
        <w:rPr>
          <w:rFonts w:hint="eastAsia"/>
          <w:sz w:val="24"/>
          <w:szCs w:val="24"/>
        </w:rPr>
        <w:t>；%</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1276"/>
        <w:gridCol w:w="1204"/>
        <w:gridCol w:w="1205"/>
        <w:gridCol w:w="1205"/>
        <w:gridCol w:w="1205"/>
        <w:gridCol w:w="1205"/>
        <w:gridCol w:w="1205"/>
      </w:tblGrid>
      <w:tr w:rsidR="0044797E" w:rsidRPr="00C063FB" w14:paraId="3AECDF40" w14:textId="77777777" w:rsidTr="00C063FB">
        <w:trPr>
          <w:tblHeader/>
        </w:trPr>
        <w:tc>
          <w:tcPr>
            <w:tcW w:w="1276" w:type="dxa"/>
            <w:vMerge w:val="restart"/>
            <w:shd w:val="clear" w:color="auto" w:fill="auto"/>
            <w:vAlign w:val="center"/>
          </w:tcPr>
          <w:p w14:paraId="67C3D9F1" w14:textId="77777777" w:rsidR="0044797E" w:rsidRPr="00C063FB" w:rsidRDefault="0044797E" w:rsidP="00C063FB">
            <w:pPr>
              <w:pStyle w:val="142"/>
              <w:jc w:val="center"/>
            </w:pPr>
            <w:r w:rsidRPr="00C063FB">
              <w:rPr>
                <w:rFonts w:hint="eastAsia"/>
              </w:rPr>
              <w:t>職級別</w:t>
            </w:r>
          </w:p>
        </w:tc>
        <w:tc>
          <w:tcPr>
            <w:tcW w:w="2409" w:type="dxa"/>
            <w:gridSpan w:val="2"/>
            <w:shd w:val="clear" w:color="auto" w:fill="auto"/>
            <w:vAlign w:val="center"/>
          </w:tcPr>
          <w:p w14:paraId="5F8CD468" w14:textId="77777777" w:rsidR="0044797E" w:rsidRPr="00C063FB" w:rsidRDefault="0044797E" w:rsidP="00C063FB">
            <w:pPr>
              <w:pStyle w:val="142"/>
              <w:jc w:val="center"/>
            </w:pPr>
            <w:r w:rsidRPr="00C063FB">
              <w:rPr>
                <w:rFonts w:hint="eastAsia"/>
              </w:rPr>
              <w:t>109學年度</w:t>
            </w:r>
          </w:p>
        </w:tc>
        <w:tc>
          <w:tcPr>
            <w:tcW w:w="2410" w:type="dxa"/>
            <w:gridSpan w:val="2"/>
            <w:shd w:val="clear" w:color="auto" w:fill="auto"/>
            <w:vAlign w:val="center"/>
          </w:tcPr>
          <w:p w14:paraId="38BD7C2A" w14:textId="77777777" w:rsidR="0044797E" w:rsidRPr="00C063FB" w:rsidRDefault="0044797E" w:rsidP="00C063FB">
            <w:pPr>
              <w:pStyle w:val="142"/>
              <w:jc w:val="center"/>
            </w:pPr>
            <w:r w:rsidRPr="00C063FB">
              <w:rPr>
                <w:rFonts w:hint="eastAsia"/>
              </w:rPr>
              <w:t>110學年度</w:t>
            </w:r>
          </w:p>
        </w:tc>
        <w:tc>
          <w:tcPr>
            <w:tcW w:w="2410" w:type="dxa"/>
            <w:gridSpan w:val="2"/>
            <w:shd w:val="clear" w:color="auto" w:fill="auto"/>
            <w:vAlign w:val="center"/>
          </w:tcPr>
          <w:p w14:paraId="58511DB0" w14:textId="77777777" w:rsidR="0044797E" w:rsidRPr="00C063FB" w:rsidRDefault="0044797E" w:rsidP="00C063FB">
            <w:pPr>
              <w:pStyle w:val="142"/>
              <w:jc w:val="center"/>
            </w:pPr>
            <w:r w:rsidRPr="00C063FB">
              <w:rPr>
                <w:rFonts w:hint="eastAsia"/>
              </w:rPr>
              <w:t>111學年度</w:t>
            </w:r>
          </w:p>
        </w:tc>
      </w:tr>
      <w:tr w:rsidR="0044797E" w:rsidRPr="00C063FB" w14:paraId="3B5D46C1" w14:textId="77777777" w:rsidTr="00C063FB">
        <w:trPr>
          <w:tblHeader/>
        </w:trPr>
        <w:tc>
          <w:tcPr>
            <w:tcW w:w="1276" w:type="dxa"/>
            <w:vMerge/>
            <w:shd w:val="clear" w:color="auto" w:fill="auto"/>
            <w:vAlign w:val="center"/>
          </w:tcPr>
          <w:p w14:paraId="2C3D6CD3" w14:textId="77777777" w:rsidR="0044797E" w:rsidRPr="00C063FB" w:rsidRDefault="0044797E" w:rsidP="00C063FB">
            <w:pPr>
              <w:pStyle w:val="142"/>
              <w:jc w:val="center"/>
            </w:pPr>
          </w:p>
        </w:tc>
        <w:tc>
          <w:tcPr>
            <w:tcW w:w="1204" w:type="dxa"/>
            <w:shd w:val="clear" w:color="auto" w:fill="auto"/>
            <w:vAlign w:val="center"/>
          </w:tcPr>
          <w:p w14:paraId="4B849492" w14:textId="77777777" w:rsidR="0044797E" w:rsidRPr="00C063FB" w:rsidRDefault="0044797E" w:rsidP="00C063FB">
            <w:pPr>
              <w:pStyle w:val="142"/>
              <w:jc w:val="center"/>
            </w:pPr>
            <w:r w:rsidRPr="00C063FB">
              <w:rPr>
                <w:rFonts w:hint="eastAsia"/>
              </w:rPr>
              <w:t>人數</w:t>
            </w:r>
          </w:p>
        </w:tc>
        <w:tc>
          <w:tcPr>
            <w:tcW w:w="1205" w:type="dxa"/>
            <w:shd w:val="clear" w:color="auto" w:fill="auto"/>
            <w:vAlign w:val="center"/>
          </w:tcPr>
          <w:p w14:paraId="38448E8A" w14:textId="77777777" w:rsidR="0044797E" w:rsidRPr="00C063FB" w:rsidRDefault="0044797E" w:rsidP="00C063FB">
            <w:pPr>
              <w:pStyle w:val="142"/>
              <w:jc w:val="center"/>
            </w:pPr>
            <w:r w:rsidRPr="00C063FB">
              <w:rPr>
                <w:rFonts w:hint="eastAsia"/>
              </w:rPr>
              <w:t>比率</w:t>
            </w:r>
          </w:p>
        </w:tc>
        <w:tc>
          <w:tcPr>
            <w:tcW w:w="1205" w:type="dxa"/>
            <w:shd w:val="clear" w:color="auto" w:fill="auto"/>
            <w:vAlign w:val="center"/>
          </w:tcPr>
          <w:p w14:paraId="391D1462" w14:textId="77777777" w:rsidR="0044797E" w:rsidRPr="00C063FB" w:rsidRDefault="0044797E" w:rsidP="00C063FB">
            <w:pPr>
              <w:pStyle w:val="142"/>
              <w:jc w:val="center"/>
            </w:pPr>
            <w:r w:rsidRPr="00C063FB">
              <w:rPr>
                <w:rFonts w:hint="eastAsia"/>
              </w:rPr>
              <w:t>人數</w:t>
            </w:r>
          </w:p>
        </w:tc>
        <w:tc>
          <w:tcPr>
            <w:tcW w:w="1205" w:type="dxa"/>
            <w:shd w:val="clear" w:color="auto" w:fill="auto"/>
            <w:vAlign w:val="center"/>
          </w:tcPr>
          <w:p w14:paraId="2BA3BBAF" w14:textId="77777777" w:rsidR="0044797E" w:rsidRPr="00C063FB" w:rsidRDefault="0044797E" w:rsidP="00C063FB">
            <w:pPr>
              <w:pStyle w:val="142"/>
              <w:jc w:val="center"/>
            </w:pPr>
            <w:r w:rsidRPr="00C063FB">
              <w:rPr>
                <w:rFonts w:hint="eastAsia"/>
              </w:rPr>
              <w:t>比率</w:t>
            </w:r>
          </w:p>
        </w:tc>
        <w:tc>
          <w:tcPr>
            <w:tcW w:w="1205" w:type="dxa"/>
            <w:shd w:val="clear" w:color="auto" w:fill="auto"/>
            <w:vAlign w:val="center"/>
          </w:tcPr>
          <w:p w14:paraId="4363F85F" w14:textId="77777777" w:rsidR="0044797E" w:rsidRPr="00C063FB" w:rsidRDefault="0044797E" w:rsidP="00C063FB">
            <w:pPr>
              <w:pStyle w:val="142"/>
              <w:jc w:val="center"/>
            </w:pPr>
            <w:r w:rsidRPr="00C063FB">
              <w:rPr>
                <w:rFonts w:hint="eastAsia"/>
              </w:rPr>
              <w:t>人數</w:t>
            </w:r>
          </w:p>
        </w:tc>
        <w:tc>
          <w:tcPr>
            <w:tcW w:w="1205" w:type="dxa"/>
            <w:shd w:val="clear" w:color="auto" w:fill="auto"/>
            <w:vAlign w:val="center"/>
          </w:tcPr>
          <w:p w14:paraId="6D3C3F82" w14:textId="77777777" w:rsidR="0044797E" w:rsidRPr="00C063FB" w:rsidRDefault="0044797E" w:rsidP="00C063FB">
            <w:pPr>
              <w:pStyle w:val="142"/>
              <w:jc w:val="center"/>
            </w:pPr>
            <w:r w:rsidRPr="00C063FB">
              <w:rPr>
                <w:rFonts w:hint="eastAsia"/>
              </w:rPr>
              <w:t>比率</w:t>
            </w:r>
          </w:p>
        </w:tc>
      </w:tr>
      <w:tr w:rsidR="0044797E" w:rsidRPr="00C063FB" w14:paraId="6A11FC69" w14:textId="77777777" w:rsidTr="00C063FB">
        <w:tc>
          <w:tcPr>
            <w:tcW w:w="1276" w:type="dxa"/>
            <w:shd w:val="clear" w:color="auto" w:fill="auto"/>
            <w:vAlign w:val="center"/>
          </w:tcPr>
          <w:p w14:paraId="04701C94" w14:textId="77777777" w:rsidR="0044797E" w:rsidRPr="00C063FB" w:rsidRDefault="0044797E" w:rsidP="00C063FB">
            <w:pPr>
              <w:pStyle w:val="142"/>
            </w:pPr>
            <w:r w:rsidRPr="00C063FB">
              <w:rPr>
                <w:rFonts w:hint="eastAsia"/>
              </w:rPr>
              <w:t>教授</w:t>
            </w:r>
          </w:p>
        </w:tc>
        <w:tc>
          <w:tcPr>
            <w:tcW w:w="1204" w:type="dxa"/>
            <w:shd w:val="clear" w:color="auto" w:fill="auto"/>
            <w:vAlign w:val="center"/>
          </w:tcPr>
          <w:p w14:paraId="5C0511A9" w14:textId="77777777" w:rsidR="0044797E" w:rsidRPr="00C063FB" w:rsidRDefault="0044797E" w:rsidP="00C063FB">
            <w:pPr>
              <w:pStyle w:val="142"/>
              <w:jc w:val="right"/>
            </w:pPr>
            <w:r w:rsidRPr="00C063FB">
              <w:rPr>
                <w:rFonts w:hint="eastAsia"/>
              </w:rPr>
              <w:t>6</w:t>
            </w:r>
            <w:r w:rsidRPr="00C063FB">
              <w:t>,249</w:t>
            </w:r>
          </w:p>
        </w:tc>
        <w:tc>
          <w:tcPr>
            <w:tcW w:w="1205" w:type="dxa"/>
            <w:shd w:val="clear" w:color="auto" w:fill="auto"/>
            <w:vAlign w:val="center"/>
          </w:tcPr>
          <w:p w14:paraId="49836D91" w14:textId="77777777" w:rsidR="0044797E" w:rsidRPr="00C063FB" w:rsidRDefault="0044797E" w:rsidP="00C063FB">
            <w:pPr>
              <w:pStyle w:val="142"/>
              <w:jc w:val="right"/>
            </w:pPr>
            <w:r w:rsidRPr="00C063FB">
              <w:rPr>
                <w:rFonts w:hint="eastAsia"/>
              </w:rPr>
              <w:t>5</w:t>
            </w:r>
            <w:r w:rsidRPr="00C063FB">
              <w:t>2.36</w:t>
            </w:r>
          </w:p>
        </w:tc>
        <w:tc>
          <w:tcPr>
            <w:tcW w:w="1205" w:type="dxa"/>
            <w:shd w:val="clear" w:color="auto" w:fill="auto"/>
            <w:vAlign w:val="center"/>
          </w:tcPr>
          <w:p w14:paraId="520F201A" w14:textId="77777777" w:rsidR="0044797E" w:rsidRPr="00C063FB" w:rsidRDefault="0044797E" w:rsidP="00C063FB">
            <w:pPr>
              <w:pStyle w:val="142"/>
              <w:jc w:val="right"/>
            </w:pPr>
            <w:r w:rsidRPr="00C063FB">
              <w:rPr>
                <w:rFonts w:hint="eastAsia"/>
              </w:rPr>
              <w:t>6,222</w:t>
            </w:r>
          </w:p>
        </w:tc>
        <w:tc>
          <w:tcPr>
            <w:tcW w:w="1205" w:type="dxa"/>
            <w:shd w:val="clear" w:color="auto" w:fill="auto"/>
            <w:vAlign w:val="center"/>
          </w:tcPr>
          <w:p w14:paraId="294F69C7" w14:textId="77777777" w:rsidR="0044797E" w:rsidRPr="00C063FB" w:rsidRDefault="0044797E" w:rsidP="00C063FB">
            <w:pPr>
              <w:pStyle w:val="142"/>
              <w:jc w:val="right"/>
            </w:pPr>
            <w:r w:rsidRPr="00C063FB">
              <w:rPr>
                <w:rFonts w:hint="eastAsia"/>
              </w:rPr>
              <w:t>51.99</w:t>
            </w:r>
          </w:p>
        </w:tc>
        <w:tc>
          <w:tcPr>
            <w:tcW w:w="1205" w:type="dxa"/>
            <w:shd w:val="clear" w:color="auto" w:fill="auto"/>
            <w:vAlign w:val="center"/>
          </w:tcPr>
          <w:p w14:paraId="6699B315" w14:textId="77777777" w:rsidR="0044797E" w:rsidRPr="00C063FB" w:rsidRDefault="0044797E" w:rsidP="00C063FB">
            <w:pPr>
              <w:pStyle w:val="142"/>
              <w:jc w:val="right"/>
            </w:pPr>
            <w:r w:rsidRPr="00C063FB">
              <w:rPr>
                <w:rFonts w:hint="eastAsia"/>
              </w:rPr>
              <w:t>6,499</w:t>
            </w:r>
          </w:p>
        </w:tc>
        <w:tc>
          <w:tcPr>
            <w:tcW w:w="1205" w:type="dxa"/>
            <w:shd w:val="clear" w:color="auto" w:fill="auto"/>
            <w:vAlign w:val="center"/>
          </w:tcPr>
          <w:p w14:paraId="31782AE2" w14:textId="77777777" w:rsidR="0044797E" w:rsidRPr="00C063FB" w:rsidRDefault="0044797E" w:rsidP="00C063FB">
            <w:pPr>
              <w:pStyle w:val="142"/>
              <w:jc w:val="right"/>
            </w:pPr>
            <w:r w:rsidRPr="00C063FB">
              <w:rPr>
                <w:rFonts w:hint="eastAsia"/>
              </w:rPr>
              <w:t>51.38</w:t>
            </w:r>
          </w:p>
        </w:tc>
      </w:tr>
      <w:tr w:rsidR="0044797E" w:rsidRPr="00C063FB" w14:paraId="05FEEC53" w14:textId="77777777" w:rsidTr="00C063FB">
        <w:tc>
          <w:tcPr>
            <w:tcW w:w="1276" w:type="dxa"/>
            <w:shd w:val="clear" w:color="auto" w:fill="auto"/>
            <w:vAlign w:val="center"/>
          </w:tcPr>
          <w:p w14:paraId="4F0D3FF4" w14:textId="77777777" w:rsidR="0044797E" w:rsidRPr="00C063FB" w:rsidRDefault="0044797E" w:rsidP="00C063FB">
            <w:pPr>
              <w:pStyle w:val="142"/>
            </w:pPr>
            <w:r w:rsidRPr="00C063FB">
              <w:rPr>
                <w:rFonts w:hint="eastAsia"/>
              </w:rPr>
              <w:t>副教授</w:t>
            </w:r>
          </w:p>
        </w:tc>
        <w:tc>
          <w:tcPr>
            <w:tcW w:w="1204" w:type="dxa"/>
            <w:shd w:val="clear" w:color="auto" w:fill="auto"/>
            <w:vAlign w:val="center"/>
          </w:tcPr>
          <w:p w14:paraId="4A5B5E7D" w14:textId="77777777" w:rsidR="0044797E" w:rsidRPr="00C063FB" w:rsidRDefault="0044797E" w:rsidP="00C063FB">
            <w:pPr>
              <w:pStyle w:val="142"/>
              <w:jc w:val="right"/>
            </w:pPr>
            <w:r w:rsidRPr="00C063FB">
              <w:rPr>
                <w:rFonts w:hint="eastAsia"/>
              </w:rPr>
              <w:t>3</w:t>
            </w:r>
            <w:r w:rsidRPr="00C063FB">
              <w:t>,287</w:t>
            </w:r>
          </w:p>
        </w:tc>
        <w:tc>
          <w:tcPr>
            <w:tcW w:w="1205" w:type="dxa"/>
            <w:shd w:val="clear" w:color="auto" w:fill="auto"/>
            <w:vAlign w:val="center"/>
          </w:tcPr>
          <w:p w14:paraId="2E44BC00" w14:textId="77777777" w:rsidR="0044797E" w:rsidRPr="00C063FB" w:rsidRDefault="0044797E" w:rsidP="00C063FB">
            <w:pPr>
              <w:pStyle w:val="142"/>
              <w:jc w:val="right"/>
            </w:pPr>
            <w:r w:rsidRPr="00C063FB">
              <w:rPr>
                <w:rFonts w:hint="eastAsia"/>
              </w:rPr>
              <w:t>2</w:t>
            </w:r>
            <w:r w:rsidRPr="00C063FB">
              <w:t>7.5</w:t>
            </w:r>
            <w:r w:rsidRPr="00C063FB">
              <w:rPr>
                <w:rFonts w:hint="eastAsia"/>
              </w:rPr>
              <w:t>5</w:t>
            </w:r>
          </w:p>
        </w:tc>
        <w:tc>
          <w:tcPr>
            <w:tcW w:w="1205" w:type="dxa"/>
            <w:shd w:val="clear" w:color="auto" w:fill="auto"/>
            <w:vAlign w:val="center"/>
          </w:tcPr>
          <w:p w14:paraId="1DED16A2" w14:textId="77777777" w:rsidR="0044797E" w:rsidRPr="00C063FB" w:rsidRDefault="0044797E" w:rsidP="00C063FB">
            <w:pPr>
              <w:pStyle w:val="142"/>
              <w:jc w:val="right"/>
            </w:pPr>
            <w:r w:rsidRPr="00C063FB">
              <w:rPr>
                <w:rFonts w:hint="eastAsia"/>
              </w:rPr>
              <w:t>3</w:t>
            </w:r>
            <w:r w:rsidRPr="00C063FB">
              <w:t>,222</w:t>
            </w:r>
          </w:p>
        </w:tc>
        <w:tc>
          <w:tcPr>
            <w:tcW w:w="1205" w:type="dxa"/>
            <w:shd w:val="clear" w:color="auto" w:fill="auto"/>
            <w:vAlign w:val="center"/>
          </w:tcPr>
          <w:p w14:paraId="2B89F508" w14:textId="77777777" w:rsidR="0044797E" w:rsidRPr="00C063FB" w:rsidRDefault="0044797E" w:rsidP="00C063FB">
            <w:pPr>
              <w:pStyle w:val="142"/>
              <w:jc w:val="right"/>
            </w:pPr>
            <w:r w:rsidRPr="00C063FB">
              <w:rPr>
                <w:rFonts w:hint="eastAsia"/>
              </w:rPr>
              <w:t>2</w:t>
            </w:r>
            <w:r w:rsidRPr="00C063FB">
              <w:t>6.92</w:t>
            </w:r>
          </w:p>
        </w:tc>
        <w:tc>
          <w:tcPr>
            <w:tcW w:w="1205" w:type="dxa"/>
            <w:shd w:val="clear" w:color="auto" w:fill="auto"/>
            <w:vAlign w:val="center"/>
          </w:tcPr>
          <w:p w14:paraId="668A05E0" w14:textId="77777777" w:rsidR="0044797E" w:rsidRPr="00C063FB" w:rsidRDefault="0044797E" w:rsidP="00C063FB">
            <w:pPr>
              <w:pStyle w:val="142"/>
              <w:jc w:val="right"/>
            </w:pPr>
            <w:r w:rsidRPr="00C063FB">
              <w:rPr>
                <w:rFonts w:hint="eastAsia"/>
              </w:rPr>
              <w:t>3,359</w:t>
            </w:r>
          </w:p>
        </w:tc>
        <w:tc>
          <w:tcPr>
            <w:tcW w:w="1205" w:type="dxa"/>
            <w:shd w:val="clear" w:color="auto" w:fill="auto"/>
            <w:vAlign w:val="center"/>
          </w:tcPr>
          <w:p w14:paraId="581057A3" w14:textId="77777777" w:rsidR="0044797E" w:rsidRPr="00C063FB" w:rsidRDefault="0044797E" w:rsidP="00C063FB">
            <w:pPr>
              <w:pStyle w:val="142"/>
              <w:jc w:val="right"/>
            </w:pPr>
            <w:r w:rsidRPr="00C063FB">
              <w:rPr>
                <w:rFonts w:hint="eastAsia"/>
              </w:rPr>
              <w:t>26.56</w:t>
            </w:r>
          </w:p>
        </w:tc>
      </w:tr>
      <w:tr w:rsidR="0044797E" w:rsidRPr="00C063FB" w14:paraId="14A7B989" w14:textId="77777777" w:rsidTr="00C063FB">
        <w:tc>
          <w:tcPr>
            <w:tcW w:w="1276" w:type="dxa"/>
            <w:shd w:val="clear" w:color="auto" w:fill="auto"/>
            <w:vAlign w:val="center"/>
          </w:tcPr>
          <w:p w14:paraId="1FBCD30B" w14:textId="77777777" w:rsidR="0044797E" w:rsidRPr="00C063FB" w:rsidRDefault="0044797E" w:rsidP="00C063FB">
            <w:pPr>
              <w:pStyle w:val="142"/>
            </w:pPr>
            <w:r w:rsidRPr="00C063FB">
              <w:rPr>
                <w:rFonts w:hint="eastAsia"/>
              </w:rPr>
              <w:t>助理教授</w:t>
            </w:r>
          </w:p>
        </w:tc>
        <w:tc>
          <w:tcPr>
            <w:tcW w:w="1204" w:type="dxa"/>
            <w:shd w:val="clear" w:color="auto" w:fill="auto"/>
            <w:vAlign w:val="center"/>
          </w:tcPr>
          <w:p w14:paraId="29F90AE3" w14:textId="77777777" w:rsidR="0044797E" w:rsidRPr="00C063FB" w:rsidRDefault="0044797E" w:rsidP="00C063FB">
            <w:pPr>
              <w:pStyle w:val="142"/>
              <w:jc w:val="right"/>
            </w:pPr>
            <w:r w:rsidRPr="00C063FB">
              <w:rPr>
                <w:rFonts w:hint="eastAsia"/>
              </w:rPr>
              <w:t>2</w:t>
            </w:r>
            <w:r w:rsidRPr="00C063FB">
              <w:t>,190</w:t>
            </w:r>
          </w:p>
        </w:tc>
        <w:tc>
          <w:tcPr>
            <w:tcW w:w="1205" w:type="dxa"/>
            <w:shd w:val="clear" w:color="auto" w:fill="auto"/>
            <w:vAlign w:val="center"/>
          </w:tcPr>
          <w:p w14:paraId="522381A7" w14:textId="77777777" w:rsidR="0044797E" w:rsidRPr="00C063FB" w:rsidRDefault="0044797E" w:rsidP="00C063FB">
            <w:pPr>
              <w:pStyle w:val="142"/>
              <w:jc w:val="right"/>
            </w:pPr>
            <w:r w:rsidRPr="00C063FB">
              <w:rPr>
                <w:rFonts w:hint="eastAsia"/>
              </w:rPr>
              <w:t>1</w:t>
            </w:r>
            <w:r w:rsidRPr="00C063FB">
              <w:t>8.35</w:t>
            </w:r>
          </w:p>
        </w:tc>
        <w:tc>
          <w:tcPr>
            <w:tcW w:w="1205" w:type="dxa"/>
            <w:shd w:val="clear" w:color="auto" w:fill="auto"/>
            <w:vAlign w:val="center"/>
          </w:tcPr>
          <w:p w14:paraId="3731BFAE" w14:textId="77777777" w:rsidR="0044797E" w:rsidRPr="00C063FB" w:rsidRDefault="0044797E" w:rsidP="00C063FB">
            <w:pPr>
              <w:pStyle w:val="142"/>
              <w:jc w:val="right"/>
            </w:pPr>
            <w:r w:rsidRPr="00C063FB">
              <w:rPr>
                <w:rFonts w:hint="eastAsia"/>
              </w:rPr>
              <w:t>2</w:t>
            </w:r>
            <w:r w:rsidRPr="00C063FB">
              <w:t>,295</w:t>
            </w:r>
          </w:p>
        </w:tc>
        <w:tc>
          <w:tcPr>
            <w:tcW w:w="1205" w:type="dxa"/>
            <w:shd w:val="clear" w:color="auto" w:fill="auto"/>
            <w:vAlign w:val="center"/>
          </w:tcPr>
          <w:p w14:paraId="0A935227" w14:textId="77777777" w:rsidR="0044797E" w:rsidRPr="00C063FB" w:rsidRDefault="0044797E" w:rsidP="00C063FB">
            <w:pPr>
              <w:pStyle w:val="142"/>
              <w:jc w:val="right"/>
            </w:pPr>
            <w:r w:rsidRPr="00C063FB">
              <w:rPr>
                <w:rFonts w:hint="eastAsia"/>
              </w:rPr>
              <w:t>1</w:t>
            </w:r>
            <w:r w:rsidRPr="00C063FB">
              <w:t>9.18</w:t>
            </w:r>
          </w:p>
        </w:tc>
        <w:tc>
          <w:tcPr>
            <w:tcW w:w="1205" w:type="dxa"/>
            <w:shd w:val="clear" w:color="auto" w:fill="auto"/>
            <w:vAlign w:val="center"/>
          </w:tcPr>
          <w:p w14:paraId="50C350C6" w14:textId="77777777" w:rsidR="0044797E" w:rsidRPr="00C063FB" w:rsidRDefault="0044797E" w:rsidP="00C063FB">
            <w:pPr>
              <w:pStyle w:val="142"/>
              <w:jc w:val="right"/>
            </w:pPr>
            <w:r w:rsidRPr="00C063FB">
              <w:rPr>
                <w:rFonts w:hint="eastAsia"/>
              </w:rPr>
              <w:t>2,291</w:t>
            </w:r>
          </w:p>
        </w:tc>
        <w:tc>
          <w:tcPr>
            <w:tcW w:w="1205" w:type="dxa"/>
            <w:shd w:val="clear" w:color="auto" w:fill="auto"/>
            <w:vAlign w:val="center"/>
          </w:tcPr>
          <w:p w14:paraId="6FFE9504" w14:textId="77777777" w:rsidR="0044797E" w:rsidRPr="00C063FB" w:rsidRDefault="0044797E" w:rsidP="00C063FB">
            <w:pPr>
              <w:pStyle w:val="142"/>
              <w:jc w:val="right"/>
            </w:pPr>
            <w:r w:rsidRPr="00C063FB">
              <w:rPr>
                <w:rFonts w:hint="eastAsia"/>
              </w:rPr>
              <w:t>18.11</w:t>
            </w:r>
          </w:p>
        </w:tc>
      </w:tr>
      <w:tr w:rsidR="0044797E" w:rsidRPr="00C063FB" w14:paraId="1FED8AF6" w14:textId="77777777" w:rsidTr="00C063FB">
        <w:tc>
          <w:tcPr>
            <w:tcW w:w="1276" w:type="dxa"/>
            <w:shd w:val="clear" w:color="auto" w:fill="auto"/>
            <w:vAlign w:val="center"/>
          </w:tcPr>
          <w:p w14:paraId="018572A6" w14:textId="77777777" w:rsidR="0044797E" w:rsidRPr="00C063FB" w:rsidRDefault="0044797E" w:rsidP="00C063FB">
            <w:pPr>
              <w:pStyle w:val="142"/>
            </w:pPr>
            <w:r w:rsidRPr="00C063FB">
              <w:rPr>
                <w:rFonts w:hint="eastAsia"/>
              </w:rPr>
              <w:t>講師</w:t>
            </w:r>
          </w:p>
        </w:tc>
        <w:tc>
          <w:tcPr>
            <w:tcW w:w="1204" w:type="dxa"/>
            <w:shd w:val="clear" w:color="auto" w:fill="auto"/>
            <w:vAlign w:val="center"/>
          </w:tcPr>
          <w:p w14:paraId="778BEE6B" w14:textId="77777777" w:rsidR="0044797E" w:rsidRPr="00C063FB" w:rsidRDefault="0044797E" w:rsidP="00C063FB">
            <w:pPr>
              <w:pStyle w:val="142"/>
              <w:jc w:val="right"/>
            </w:pPr>
            <w:r w:rsidRPr="00C063FB">
              <w:rPr>
                <w:rFonts w:hint="eastAsia"/>
              </w:rPr>
              <w:t>無統計</w:t>
            </w:r>
          </w:p>
        </w:tc>
        <w:tc>
          <w:tcPr>
            <w:tcW w:w="1205" w:type="dxa"/>
            <w:shd w:val="clear" w:color="auto" w:fill="auto"/>
            <w:vAlign w:val="center"/>
          </w:tcPr>
          <w:p w14:paraId="4E466DD7" w14:textId="77777777" w:rsidR="0044797E" w:rsidRPr="00C063FB" w:rsidRDefault="0044797E" w:rsidP="00C063FB">
            <w:pPr>
              <w:pStyle w:val="142"/>
              <w:jc w:val="right"/>
            </w:pPr>
          </w:p>
        </w:tc>
        <w:tc>
          <w:tcPr>
            <w:tcW w:w="1205" w:type="dxa"/>
            <w:shd w:val="clear" w:color="auto" w:fill="auto"/>
            <w:vAlign w:val="center"/>
          </w:tcPr>
          <w:p w14:paraId="7EF0B6EE" w14:textId="77777777" w:rsidR="0044797E" w:rsidRPr="00C063FB" w:rsidRDefault="0044797E" w:rsidP="00C063FB">
            <w:pPr>
              <w:pStyle w:val="142"/>
              <w:jc w:val="right"/>
            </w:pPr>
            <w:r w:rsidRPr="00C063FB">
              <w:rPr>
                <w:rFonts w:hint="eastAsia"/>
              </w:rPr>
              <w:t>163</w:t>
            </w:r>
          </w:p>
        </w:tc>
        <w:tc>
          <w:tcPr>
            <w:tcW w:w="1205" w:type="dxa"/>
            <w:shd w:val="clear" w:color="auto" w:fill="auto"/>
            <w:vAlign w:val="center"/>
          </w:tcPr>
          <w:p w14:paraId="73A6C2E4" w14:textId="77777777" w:rsidR="0044797E" w:rsidRPr="00C063FB" w:rsidRDefault="0044797E" w:rsidP="00C063FB">
            <w:pPr>
              <w:pStyle w:val="142"/>
              <w:jc w:val="right"/>
            </w:pPr>
            <w:r w:rsidRPr="00C063FB">
              <w:rPr>
                <w:rFonts w:hint="eastAsia"/>
              </w:rPr>
              <w:t>1.36</w:t>
            </w:r>
          </w:p>
        </w:tc>
        <w:tc>
          <w:tcPr>
            <w:tcW w:w="1205" w:type="dxa"/>
            <w:shd w:val="clear" w:color="auto" w:fill="auto"/>
            <w:vAlign w:val="center"/>
          </w:tcPr>
          <w:p w14:paraId="5F8F9D89" w14:textId="77777777" w:rsidR="0044797E" w:rsidRPr="00C063FB" w:rsidRDefault="0044797E" w:rsidP="00C063FB">
            <w:pPr>
              <w:pStyle w:val="142"/>
              <w:jc w:val="right"/>
            </w:pPr>
            <w:r w:rsidRPr="00C063FB">
              <w:rPr>
                <w:rFonts w:hint="eastAsia"/>
              </w:rPr>
              <w:t>193</w:t>
            </w:r>
          </w:p>
        </w:tc>
        <w:tc>
          <w:tcPr>
            <w:tcW w:w="1205" w:type="dxa"/>
            <w:shd w:val="clear" w:color="auto" w:fill="auto"/>
            <w:vAlign w:val="center"/>
          </w:tcPr>
          <w:p w14:paraId="239B8296" w14:textId="77777777" w:rsidR="0044797E" w:rsidRPr="00C063FB" w:rsidRDefault="0044797E" w:rsidP="00C063FB">
            <w:pPr>
              <w:pStyle w:val="142"/>
              <w:jc w:val="right"/>
            </w:pPr>
            <w:r w:rsidRPr="00C063FB">
              <w:rPr>
                <w:rFonts w:hint="eastAsia"/>
              </w:rPr>
              <w:t>1.53</w:t>
            </w:r>
          </w:p>
        </w:tc>
      </w:tr>
      <w:tr w:rsidR="0044797E" w:rsidRPr="00C063FB" w14:paraId="70C19AFA" w14:textId="77777777" w:rsidTr="00C063FB">
        <w:tc>
          <w:tcPr>
            <w:tcW w:w="1276" w:type="dxa"/>
            <w:shd w:val="clear" w:color="auto" w:fill="auto"/>
            <w:vAlign w:val="center"/>
          </w:tcPr>
          <w:p w14:paraId="76F8CA5E" w14:textId="77777777" w:rsidR="0044797E" w:rsidRPr="00C063FB" w:rsidRDefault="0044797E" w:rsidP="00C063FB">
            <w:pPr>
              <w:pStyle w:val="142"/>
            </w:pPr>
            <w:r w:rsidRPr="00C063FB">
              <w:rPr>
                <w:rFonts w:hint="eastAsia"/>
              </w:rPr>
              <w:t>其他</w:t>
            </w:r>
          </w:p>
        </w:tc>
        <w:tc>
          <w:tcPr>
            <w:tcW w:w="1204" w:type="dxa"/>
            <w:shd w:val="clear" w:color="auto" w:fill="auto"/>
            <w:vAlign w:val="center"/>
          </w:tcPr>
          <w:p w14:paraId="41787188" w14:textId="77777777" w:rsidR="0044797E" w:rsidRPr="00C063FB" w:rsidRDefault="0044797E" w:rsidP="00C063FB">
            <w:pPr>
              <w:pStyle w:val="142"/>
              <w:jc w:val="right"/>
            </w:pPr>
            <w:r w:rsidRPr="00C063FB">
              <w:rPr>
                <w:rFonts w:hint="eastAsia"/>
              </w:rPr>
              <w:t>2</w:t>
            </w:r>
            <w:r w:rsidRPr="00C063FB">
              <w:t>08</w:t>
            </w:r>
          </w:p>
        </w:tc>
        <w:tc>
          <w:tcPr>
            <w:tcW w:w="1205" w:type="dxa"/>
            <w:shd w:val="clear" w:color="auto" w:fill="auto"/>
            <w:vAlign w:val="center"/>
          </w:tcPr>
          <w:p w14:paraId="44A85223" w14:textId="77777777" w:rsidR="0044797E" w:rsidRPr="00C063FB" w:rsidRDefault="0044797E" w:rsidP="00C063FB">
            <w:pPr>
              <w:pStyle w:val="142"/>
              <w:jc w:val="right"/>
            </w:pPr>
            <w:r w:rsidRPr="00C063FB">
              <w:rPr>
                <w:rFonts w:hint="eastAsia"/>
              </w:rPr>
              <w:t>1</w:t>
            </w:r>
            <w:r w:rsidRPr="00C063FB">
              <w:t>.74</w:t>
            </w:r>
          </w:p>
        </w:tc>
        <w:tc>
          <w:tcPr>
            <w:tcW w:w="1205" w:type="dxa"/>
            <w:shd w:val="clear" w:color="auto" w:fill="auto"/>
            <w:vAlign w:val="center"/>
          </w:tcPr>
          <w:p w14:paraId="0863D97E" w14:textId="77777777" w:rsidR="0044797E" w:rsidRPr="00C063FB" w:rsidRDefault="0044797E" w:rsidP="00C063FB">
            <w:pPr>
              <w:pStyle w:val="142"/>
              <w:jc w:val="right"/>
            </w:pPr>
            <w:r w:rsidRPr="00C063FB">
              <w:rPr>
                <w:rFonts w:hint="eastAsia"/>
              </w:rPr>
              <w:t>66</w:t>
            </w:r>
          </w:p>
        </w:tc>
        <w:tc>
          <w:tcPr>
            <w:tcW w:w="1205" w:type="dxa"/>
            <w:shd w:val="clear" w:color="auto" w:fill="auto"/>
            <w:vAlign w:val="center"/>
          </w:tcPr>
          <w:p w14:paraId="799B62E7" w14:textId="77777777" w:rsidR="0044797E" w:rsidRPr="00C063FB" w:rsidRDefault="0044797E" w:rsidP="00C063FB">
            <w:pPr>
              <w:pStyle w:val="142"/>
              <w:jc w:val="right"/>
            </w:pPr>
            <w:r w:rsidRPr="00C063FB">
              <w:rPr>
                <w:rFonts w:hint="eastAsia"/>
              </w:rPr>
              <w:t>0.55</w:t>
            </w:r>
          </w:p>
        </w:tc>
        <w:tc>
          <w:tcPr>
            <w:tcW w:w="1205" w:type="dxa"/>
            <w:shd w:val="clear" w:color="auto" w:fill="auto"/>
            <w:vAlign w:val="center"/>
          </w:tcPr>
          <w:p w14:paraId="592E3798" w14:textId="77777777" w:rsidR="0044797E" w:rsidRPr="00C063FB" w:rsidRDefault="0044797E" w:rsidP="00C063FB">
            <w:pPr>
              <w:pStyle w:val="142"/>
              <w:jc w:val="right"/>
            </w:pPr>
            <w:r w:rsidRPr="00C063FB">
              <w:rPr>
                <w:rFonts w:hint="eastAsia"/>
              </w:rPr>
              <w:t>306</w:t>
            </w:r>
          </w:p>
        </w:tc>
        <w:tc>
          <w:tcPr>
            <w:tcW w:w="1205" w:type="dxa"/>
            <w:shd w:val="clear" w:color="auto" w:fill="auto"/>
            <w:vAlign w:val="center"/>
          </w:tcPr>
          <w:p w14:paraId="5D17AFD6" w14:textId="77777777" w:rsidR="0044797E" w:rsidRPr="00C063FB" w:rsidRDefault="0044797E" w:rsidP="00C063FB">
            <w:pPr>
              <w:pStyle w:val="142"/>
              <w:jc w:val="right"/>
            </w:pPr>
            <w:r w:rsidRPr="00C063FB">
              <w:rPr>
                <w:rFonts w:hint="eastAsia"/>
              </w:rPr>
              <w:t>2.42</w:t>
            </w:r>
          </w:p>
        </w:tc>
      </w:tr>
      <w:tr w:rsidR="0044797E" w:rsidRPr="00C063FB" w14:paraId="33F30DAA" w14:textId="77777777" w:rsidTr="00C063FB">
        <w:tc>
          <w:tcPr>
            <w:tcW w:w="1276" w:type="dxa"/>
            <w:shd w:val="clear" w:color="auto" w:fill="auto"/>
            <w:vAlign w:val="center"/>
          </w:tcPr>
          <w:p w14:paraId="4E635AC9" w14:textId="77777777" w:rsidR="0044797E" w:rsidRPr="00C063FB" w:rsidRDefault="0044797E" w:rsidP="00C063FB">
            <w:pPr>
              <w:pStyle w:val="142"/>
              <w:jc w:val="center"/>
            </w:pPr>
            <w:r w:rsidRPr="00C063FB">
              <w:rPr>
                <w:rFonts w:hint="eastAsia"/>
              </w:rPr>
              <w:t>合計</w:t>
            </w:r>
          </w:p>
        </w:tc>
        <w:tc>
          <w:tcPr>
            <w:tcW w:w="1204" w:type="dxa"/>
            <w:shd w:val="clear" w:color="auto" w:fill="auto"/>
            <w:vAlign w:val="center"/>
          </w:tcPr>
          <w:p w14:paraId="549EB57F" w14:textId="77777777" w:rsidR="0044797E" w:rsidRPr="00C063FB" w:rsidRDefault="0044797E" w:rsidP="00C063FB">
            <w:pPr>
              <w:pStyle w:val="142"/>
              <w:jc w:val="right"/>
            </w:pPr>
            <w:r w:rsidRPr="00C063FB">
              <w:rPr>
                <w:rFonts w:hint="eastAsia"/>
              </w:rPr>
              <w:t>1</w:t>
            </w:r>
            <w:r w:rsidRPr="00C063FB">
              <w:t>1,934</w:t>
            </w:r>
          </w:p>
        </w:tc>
        <w:tc>
          <w:tcPr>
            <w:tcW w:w="1205" w:type="dxa"/>
            <w:shd w:val="clear" w:color="auto" w:fill="auto"/>
            <w:vAlign w:val="center"/>
          </w:tcPr>
          <w:p w14:paraId="67A5B93A" w14:textId="77777777" w:rsidR="0044797E" w:rsidRPr="00C063FB" w:rsidRDefault="0044797E" w:rsidP="00C063FB">
            <w:pPr>
              <w:pStyle w:val="142"/>
              <w:jc w:val="right"/>
            </w:pPr>
            <w:r w:rsidRPr="00C063FB">
              <w:rPr>
                <w:rFonts w:hint="eastAsia"/>
              </w:rPr>
              <w:t>1</w:t>
            </w:r>
            <w:r w:rsidRPr="00C063FB">
              <w:t>00.00</w:t>
            </w:r>
          </w:p>
        </w:tc>
        <w:tc>
          <w:tcPr>
            <w:tcW w:w="1205" w:type="dxa"/>
            <w:shd w:val="clear" w:color="auto" w:fill="auto"/>
            <w:vAlign w:val="center"/>
          </w:tcPr>
          <w:p w14:paraId="5BBFDC15" w14:textId="77777777" w:rsidR="0044797E" w:rsidRPr="00C063FB" w:rsidRDefault="0044797E" w:rsidP="00C063FB">
            <w:pPr>
              <w:pStyle w:val="142"/>
              <w:jc w:val="right"/>
            </w:pPr>
            <w:r w:rsidRPr="00C063FB">
              <w:rPr>
                <w:rFonts w:hint="eastAsia"/>
              </w:rPr>
              <w:t>1</w:t>
            </w:r>
            <w:r w:rsidRPr="00C063FB">
              <w:t>1,968</w:t>
            </w:r>
          </w:p>
        </w:tc>
        <w:tc>
          <w:tcPr>
            <w:tcW w:w="1205" w:type="dxa"/>
            <w:shd w:val="clear" w:color="auto" w:fill="auto"/>
            <w:vAlign w:val="center"/>
          </w:tcPr>
          <w:p w14:paraId="6A6AEEB0" w14:textId="77777777" w:rsidR="0044797E" w:rsidRPr="00C063FB" w:rsidRDefault="0044797E" w:rsidP="00C063FB">
            <w:pPr>
              <w:pStyle w:val="142"/>
              <w:jc w:val="right"/>
            </w:pPr>
            <w:r w:rsidRPr="00C063FB">
              <w:rPr>
                <w:rFonts w:hint="eastAsia"/>
              </w:rPr>
              <w:t>1</w:t>
            </w:r>
            <w:r w:rsidRPr="00C063FB">
              <w:t>00.00</w:t>
            </w:r>
          </w:p>
        </w:tc>
        <w:tc>
          <w:tcPr>
            <w:tcW w:w="1205" w:type="dxa"/>
            <w:shd w:val="clear" w:color="auto" w:fill="auto"/>
            <w:vAlign w:val="center"/>
          </w:tcPr>
          <w:p w14:paraId="2353C6B5" w14:textId="77777777" w:rsidR="0044797E" w:rsidRPr="00C063FB" w:rsidRDefault="0044797E" w:rsidP="00C063FB">
            <w:pPr>
              <w:pStyle w:val="142"/>
              <w:jc w:val="right"/>
            </w:pPr>
            <w:r w:rsidRPr="00C063FB">
              <w:rPr>
                <w:rFonts w:hint="eastAsia"/>
              </w:rPr>
              <w:t>12,648</w:t>
            </w:r>
          </w:p>
        </w:tc>
        <w:tc>
          <w:tcPr>
            <w:tcW w:w="1205" w:type="dxa"/>
            <w:shd w:val="clear" w:color="auto" w:fill="auto"/>
            <w:vAlign w:val="center"/>
          </w:tcPr>
          <w:p w14:paraId="5FFACF64" w14:textId="77777777" w:rsidR="0044797E" w:rsidRPr="00C063FB" w:rsidRDefault="0044797E" w:rsidP="00C063FB">
            <w:pPr>
              <w:pStyle w:val="142"/>
              <w:jc w:val="right"/>
            </w:pPr>
            <w:r w:rsidRPr="00C063FB">
              <w:rPr>
                <w:rFonts w:hint="eastAsia"/>
              </w:rPr>
              <w:t>100.00</w:t>
            </w:r>
          </w:p>
        </w:tc>
      </w:tr>
    </w:tbl>
    <w:p w14:paraId="0E600089" w14:textId="77777777" w:rsidR="0044797E" w:rsidRPr="00B52DC3" w:rsidRDefault="0044797E" w:rsidP="00C063FB">
      <w:pPr>
        <w:pStyle w:val="142"/>
      </w:pPr>
      <w:r w:rsidRPr="00CB1213">
        <w:rPr>
          <w:rFonts w:hint="eastAsia"/>
        </w:rPr>
        <w:t>資料來源：教育部</w:t>
      </w:r>
      <w:r>
        <w:rPr>
          <w:rFonts w:hint="eastAsia"/>
        </w:rPr>
        <w:t>113</w:t>
      </w:r>
      <w:r>
        <w:rPr>
          <w:rFonts w:hint="eastAsia"/>
          <w:lang w:eastAsia="zh-HK"/>
        </w:rPr>
        <w:t>年</w:t>
      </w:r>
      <w:r>
        <w:rPr>
          <w:rFonts w:hint="eastAsia"/>
        </w:rPr>
        <w:t>9</w:t>
      </w:r>
      <w:r>
        <w:rPr>
          <w:rFonts w:hint="eastAsia"/>
          <w:lang w:eastAsia="zh-HK"/>
        </w:rPr>
        <w:t>月提供</w:t>
      </w:r>
      <w:r w:rsidRPr="00CB1213">
        <w:rPr>
          <w:rFonts w:hint="eastAsia"/>
        </w:rPr>
        <w:t>。</w:t>
      </w:r>
    </w:p>
    <w:p w14:paraId="14015014" w14:textId="77777777" w:rsidR="0044797E" w:rsidRDefault="0044797E" w:rsidP="00DE4973">
      <w:pPr>
        <w:pStyle w:val="123"/>
        <w:ind w:left="1133" w:hanging="283"/>
      </w:pPr>
    </w:p>
    <w:p w14:paraId="1169CD9C" w14:textId="77777777" w:rsidR="0044797E" w:rsidRDefault="0044797E" w:rsidP="00DE4973">
      <w:pPr>
        <w:pStyle w:val="123"/>
        <w:ind w:left="1133" w:hanging="283"/>
        <w:rPr>
          <w:lang w:eastAsia="zh-HK"/>
        </w:rPr>
      </w:pPr>
      <w:r>
        <w:rPr>
          <w:rFonts w:hint="eastAsia"/>
        </w:rPr>
        <w:lastRenderedPageBreak/>
        <w:t>3.</w:t>
      </w:r>
      <w:r>
        <w:rPr>
          <w:rFonts w:hint="eastAsia"/>
          <w:lang w:eastAsia="zh-HK"/>
        </w:rPr>
        <w:t>審計部於</w:t>
      </w:r>
      <w:r>
        <w:rPr>
          <w:rFonts w:hint="eastAsia"/>
        </w:rPr>
        <w:t>113</w:t>
      </w:r>
      <w:r>
        <w:rPr>
          <w:rFonts w:hint="eastAsia"/>
          <w:lang w:eastAsia="zh-HK"/>
        </w:rPr>
        <w:t>年度總決算審核報告提出審核意見略以</w:t>
      </w:r>
      <w:r>
        <w:rPr>
          <w:rStyle w:val="af6"/>
          <w:lang w:eastAsia="zh-HK"/>
        </w:rPr>
        <w:footnoteReference w:id="3"/>
      </w:r>
      <w:r>
        <w:rPr>
          <w:rFonts w:hint="eastAsia"/>
        </w:rPr>
        <w:t>，</w:t>
      </w:r>
      <w:r>
        <w:rPr>
          <w:rFonts w:hint="eastAsia"/>
          <w:lang w:eastAsia="zh-HK"/>
        </w:rPr>
        <w:t>我國高等教育師資素質持續提升</w:t>
      </w:r>
      <w:r>
        <w:rPr>
          <w:rFonts w:hint="eastAsia"/>
        </w:rPr>
        <w:t>，</w:t>
      </w:r>
      <w:r>
        <w:rPr>
          <w:rFonts w:hint="eastAsia"/>
          <w:lang w:eastAsia="zh-HK"/>
        </w:rPr>
        <w:t>惟大專校院專任教師高齡化現象加劇</w:t>
      </w:r>
      <w:r>
        <w:rPr>
          <w:rFonts w:hint="eastAsia"/>
        </w:rPr>
        <w:t>，</w:t>
      </w:r>
      <w:r>
        <w:rPr>
          <w:rFonts w:hint="eastAsia"/>
          <w:lang w:eastAsia="zh-HK"/>
        </w:rPr>
        <w:t>未來</w:t>
      </w:r>
      <w:r>
        <w:rPr>
          <w:rFonts w:hint="eastAsia"/>
        </w:rPr>
        <w:t>5</w:t>
      </w:r>
      <w:r>
        <w:rPr>
          <w:rFonts w:hint="eastAsia"/>
          <w:lang w:eastAsia="zh-HK"/>
        </w:rPr>
        <w:t>年將面臨約二成二教師屆齡退休情勢</w:t>
      </w:r>
      <w:r>
        <w:rPr>
          <w:rFonts w:hint="eastAsia"/>
        </w:rPr>
        <w:t>，</w:t>
      </w:r>
      <w:r>
        <w:rPr>
          <w:rFonts w:hint="eastAsia"/>
          <w:lang w:eastAsia="zh-HK"/>
        </w:rPr>
        <w:t>為維持教學品質及學術研究能量</w:t>
      </w:r>
      <w:r>
        <w:rPr>
          <w:rFonts w:hint="eastAsia"/>
        </w:rPr>
        <w:t>，</w:t>
      </w:r>
      <w:r>
        <w:rPr>
          <w:rFonts w:hint="eastAsia"/>
          <w:lang w:eastAsia="zh-HK"/>
        </w:rPr>
        <w:t>有待就師資之供需妥謀善策因應</w:t>
      </w:r>
      <w:r>
        <w:rPr>
          <w:rFonts w:hint="eastAsia"/>
        </w:rPr>
        <w:t>。</w:t>
      </w:r>
      <w:r>
        <w:rPr>
          <w:rFonts w:hint="eastAsia"/>
          <w:lang w:eastAsia="zh-HK"/>
        </w:rPr>
        <w:t>而教育部回復為於教師退休潮中進行年齡結構轉型</w:t>
      </w:r>
      <w:r>
        <w:rPr>
          <w:rFonts w:hint="eastAsia"/>
        </w:rPr>
        <w:t>，</w:t>
      </w:r>
      <w:r>
        <w:rPr>
          <w:rFonts w:hint="eastAsia"/>
          <w:lang w:eastAsia="zh-HK"/>
        </w:rPr>
        <w:t>於</w:t>
      </w:r>
      <w:r>
        <w:rPr>
          <w:rFonts w:hint="eastAsia"/>
        </w:rPr>
        <w:t>113</w:t>
      </w:r>
      <w:r>
        <w:rPr>
          <w:rFonts w:hint="eastAsia"/>
          <w:lang w:eastAsia="zh-HK"/>
        </w:rPr>
        <w:t>至</w:t>
      </w:r>
      <w:r>
        <w:rPr>
          <w:rFonts w:hint="eastAsia"/>
        </w:rPr>
        <w:t>117</w:t>
      </w:r>
      <w:r>
        <w:rPr>
          <w:rFonts w:hint="eastAsia"/>
          <w:lang w:eastAsia="zh-HK"/>
        </w:rPr>
        <w:t>年度推動</w:t>
      </w:r>
      <w:r>
        <w:rPr>
          <w:rFonts w:hint="eastAsia"/>
        </w:rPr>
        <w:t>「</w:t>
      </w:r>
      <w:r>
        <w:rPr>
          <w:rFonts w:hint="eastAsia"/>
          <w:lang w:eastAsia="zh-HK"/>
        </w:rPr>
        <w:t>因應高教人才斷層</w:t>
      </w:r>
      <w:r>
        <w:rPr>
          <w:rFonts w:hint="eastAsia"/>
        </w:rPr>
        <w:t>-</w:t>
      </w:r>
      <w:r>
        <w:rPr>
          <w:rFonts w:hint="eastAsia"/>
          <w:lang w:eastAsia="zh-HK"/>
        </w:rPr>
        <w:t>提升教研人員待遇計畫</w:t>
      </w:r>
      <w:r>
        <w:rPr>
          <w:rFonts w:hint="eastAsia"/>
        </w:rPr>
        <w:t>」，</w:t>
      </w:r>
      <w:r>
        <w:rPr>
          <w:rFonts w:hint="eastAsia"/>
          <w:lang w:eastAsia="zh-HK"/>
        </w:rPr>
        <w:t>調增教師學術研究加給</w:t>
      </w:r>
      <w:r>
        <w:rPr>
          <w:rFonts w:hint="eastAsia"/>
        </w:rPr>
        <w:t>15%，</w:t>
      </w:r>
      <w:r>
        <w:rPr>
          <w:rFonts w:hint="eastAsia"/>
          <w:lang w:eastAsia="zh-HK"/>
        </w:rPr>
        <w:t>並透過彈性薪資方案及加碼補助辦理成效良好學校等方式</w:t>
      </w:r>
      <w:r>
        <w:rPr>
          <w:rFonts w:hint="eastAsia"/>
        </w:rPr>
        <w:t>，</w:t>
      </w:r>
      <w:r>
        <w:rPr>
          <w:rFonts w:hint="eastAsia"/>
          <w:lang w:eastAsia="zh-HK"/>
        </w:rPr>
        <w:t>鼓勵學校積極延攬教師以提升教研水準</w:t>
      </w:r>
      <w:r>
        <w:rPr>
          <w:rFonts w:hint="eastAsia"/>
        </w:rPr>
        <w:t>。</w:t>
      </w:r>
    </w:p>
    <w:p w14:paraId="230191F2" w14:textId="77777777" w:rsidR="0044797E" w:rsidRDefault="0044797E" w:rsidP="00DE4973">
      <w:pPr>
        <w:pStyle w:val="123"/>
        <w:ind w:left="1133" w:hanging="283"/>
      </w:pPr>
      <w:r>
        <w:rPr>
          <w:rFonts w:hint="eastAsia"/>
        </w:rPr>
        <w:t>4.</w:t>
      </w:r>
      <w:r>
        <w:rPr>
          <w:rFonts w:hint="eastAsia"/>
          <w:lang w:eastAsia="zh-HK"/>
        </w:rPr>
        <w:t>據監察院調查報告略以</w:t>
      </w:r>
      <w:r>
        <w:rPr>
          <w:rStyle w:val="af6"/>
          <w:lang w:eastAsia="zh-HK"/>
        </w:rPr>
        <w:footnoteReference w:id="4"/>
      </w:r>
      <w:r>
        <w:rPr>
          <w:rFonts w:hint="eastAsia"/>
        </w:rPr>
        <w:t>，</w:t>
      </w:r>
      <w:r>
        <w:rPr>
          <w:rFonts w:hint="eastAsia"/>
          <w:lang w:eastAsia="zh-HK"/>
        </w:rPr>
        <w:t>彈薪方案補助對象偏重現職人員，對國際人才之延攬顯欠積極</w:t>
      </w:r>
      <w:r>
        <w:rPr>
          <w:rFonts w:hint="eastAsia"/>
        </w:rPr>
        <w:t>，</w:t>
      </w:r>
      <w:r>
        <w:rPr>
          <w:rFonts w:hint="eastAsia"/>
          <w:lang w:eastAsia="zh-HK"/>
        </w:rPr>
        <w:t>又接受補助為現職教授者達五成以上</w:t>
      </w:r>
      <w:r>
        <w:rPr>
          <w:rFonts w:hint="eastAsia"/>
        </w:rPr>
        <w:t>，</w:t>
      </w:r>
      <w:r>
        <w:rPr>
          <w:rFonts w:hint="eastAsia"/>
          <w:lang w:eastAsia="zh-HK"/>
        </w:rPr>
        <w:t>資深與青年優秀人才二者間比率允宜適切拿捏</w:t>
      </w:r>
      <w:r>
        <w:rPr>
          <w:rFonts w:hint="eastAsia"/>
        </w:rPr>
        <w:t>；</w:t>
      </w:r>
      <w:r>
        <w:rPr>
          <w:rFonts w:hint="eastAsia"/>
          <w:lang w:eastAsia="zh-HK"/>
        </w:rPr>
        <w:t>另彈薪方案財源幾全仰賴政府預算支應</w:t>
      </w:r>
      <w:r>
        <w:rPr>
          <w:rFonts w:hint="eastAsia"/>
        </w:rPr>
        <w:t>，</w:t>
      </w:r>
      <w:r>
        <w:rPr>
          <w:rFonts w:hint="eastAsia"/>
          <w:lang w:eastAsia="zh-HK"/>
        </w:rPr>
        <w:t>在政府財政資源有限之情況下</w:t>
      </w:r>
      <w:r>
        <w:rPr>
          <w:rFonts w:hint="eastAsia"/>
        </w:rPr>
        <w:t>，</w:t>
      </w:r>
      <w:r>
        <w:rPr>
          <w:rFonts w:hint="eastAsia"/>
          <w:lang w:eastAsia="zh-HK"/>
        </w:rPr>
        <w:t>允宜綜合考量高教整併</w:t>
      </w:r>
      <w:r>
        <w:rPr>
          <w:rFonts w:hint="eastAsia"/>
        </w:rPr>
        <w:t>、</w:t>
      </w:r>
      <w:r>
        <w:rPr>
          <w:rFonts w:hint="eastAsia"/>
          <w:lang w:eastAsia="zh-HK"/>
        </w:rPr>
        <w:t>法規鬆綁等相關策略，以厚植國家長遠發展之人才實力</w:t>
      </w:r>
      <w:r>
        <w:rPr>
          <w:rFonts w:hint="eastAsia"/>
        </w:rPr>
        <w:t>。</w:t>
      </w:r>
    </w:p>
    <w:p w14:paraId="0E48B434" w14:textId="77777777" w:rsidR="0044797E" w:rsidRPr="00AA505F" w:rsidRDefault="0044797E" w:rsidP="00DE4973">
      <w:pPr>
        <w:pStyle w:val="21"/>
        <w:ind w:left="850" w:firstLine="566"/>
      </w:pPr>
      <w:r w:rsidRPr="005F7CE7">
        <w:rPr>
          <w:rFonts w:hint="eastAsia"/>
          <w:lang w:eastAsia="zh-HK"/>
        </w:rPr>
        <w:t>是以</w:t>
      </w:r>
      <w:r w:rsidRPr="005F7CE7">
        <w:rPr>
          <w:rFonts w:hint="eastAsia"/>
        </w:rPr>
        <w:t>，彈性薪資方案對新聘或聘任國際人才未具顯著成效，</w:t>
      </w:r>
      <w:r w:rsidRPr="005F7CE7">
        <w:rPr>
          <w:rFonts w:hint="eastAsia"/>
          <w:lang w:eastAsia="zh-HK"/>
        </w:rPr>
        <w:t>而</w:t>
      </w:r>
      <w:r w:rsidRPr="005F7CE7">
        <w:rPr>
          <w:rFonts w:hint="eastAsia"/>
        </w:rPr>
        <w:t>副教授及助理教授職級之青壯世代學者獲彈性薪資補助仍待提升，</w:t>
      </w:r>
      <w:r w:rsidRPr="005F7CE7">
        <w:rPr>
          <w:rFonts w:hint="eastAsia"/>
          <w:lang w:eastAsia="zh-HK"/>
        </w:rPr>
        <w:t>且審計部決算審核意見及監察院調查報告均指出需及早規劃因應大專校院教師退休潮</w:t>
      </w:r>
      <w:r w:rsidRPr="005F7CE7">
        <w:rPr>
          <w:rFonts w:hint="eastAsia"/>
        </w:rPr>
        <w:t>，</w:t>
      </w:r>
      <w:r w:rsidRPr="005F7CE7">
        <w:rPr>
          <w:rFonts w:hint="eastAsia"/>
          <w:lang w:eastAsia="zh-HK"/>
        </w:rPr>
        <w:t>並衡平考量資深與青年優秀學者人才等</w:t>
      </w:r>
      <w:r>
        <w:rPr>
          <w:rFonts w:hint="eastAsia"/>
        </w:rPr>
        <w:t>，</w:t>
      </w:r>
      <w:r w:rsidRPr="005F7CE7">
        <w:rPr>
          <w:rFonts w:hint="eastAsia"/>
          <w:lang w:eastAsia="zh-HK"/>
        </w:rPr>
        <w:t>以維持良好之教研能量</w:t>
      </w:r>
      <w:r>
        <w:rPr>
          <w:rFonts w:hint="eastAsia"/>
        </w:rPr>
        <w:t>。</w:t>
      </w:r>
      <w:r w:rsidRPr="005F7CE7">
        <w:rPr>
          <w:rFonts w:hint="eastAsia"/>
          <w:lang w:eastAsia="zh-HK"/>
        </w:rPr>
        <w:t>教育部於本特別預算案規劃推動補助大學校院延攬及留任初聘編制內專任教師</w:t>
      </w:r>
      <w:r w:rsidRPr="005F7CE7">
        <w:rPr>
          <w:rFonts w:hint="eastAsia"/>
        </w:rPr>
        <w:t>80</w:t>
      </w:r>
      <w:r w:rsidRPr="005F7CE7">
        <w:rPr>
          <w:rFonts w:hint="eastAsia"/>
          <w:lang w:eastAsia="zh-HK"/>
        </w:rPr>
        <w:t>億元</w:t>
      </w:r>
      <w:r>
        <w:rPr>
          <w:rFonts w:hint="eastAsia"/>
        </w:rPr>
        <w:t>，</w:t>
      </w:r>
      <w:r w:rsidRPr="00521357">
        <w:rPr>
          <w:rFonts w:hint="eastAsia"/>
        </w:rPr>
        <w:t>係由學校規劃10</w:t>
      </w:r>
      <w:r>
        <w:rPr>
          <w:rFonts w:hint="eastAsia"/>
        </w:rPr>
        <w:t>年攬才計畫，各校自行規劃並訂定聘任條件、獎勵措施、設立績效指標</w:t>
      </w:r>
      <w:r>
        <w:rPr>
          <w:rFonts w:hint="eastAsia"/>
          <w:lang w:eastAsia="zh-HK"/>
        </w:rPr>
        <w:t>及</w:t>
      </w:r>
      <w:r w:rsidRPr="00521357">
        <w:rPr>
          <w:rFonts w:hint="eastAsia"/>
        </w:rPr>
        <w:t>校內監督管理機制等</w:t>
      </w:r>
      <w:r w:rsidRPr="005F7CE7">
        <w:rPr>
          <w:rFonts w:hint="eastAsia"/>
        </w:rPr>
        <w:t>，</w:t>
      </w:r>
      <w:r>
        <w:rPr>
          <w:rFonts w:hint="eastAsia"/>
          <w:lang w:eastAsia="zh-HK"/>
        </w:rPr>
        <w:t>該部</w:t>
      </w:r>
      <w:r w:rsidRPr="005F7CE7">
        <w:rPr>
          <w:rFonts w:hint="eastAsia"/>
          <w:lang w:eastAsia="zh-HK"/>
        </w:rPr>
        <w:t>允宜</w:t>
      </w:r>
      <w:r>
        <w:rPr>
          <w:rFonts w:hint="eastAsia"/>
          <w:lang w:eastAsia="zh-HK"/>
        </w:rPr>
        <w:t>多面向審慎評估</w:t>
      </w:r>
      <w:r w:rsidRPr="005F7CE7">
        <w:rPr>
          <w:rFonts w:hint="eastAsia"/>
          <w:lang w:eastAsia="zh-HK"/>
        </w:rPr>
        <w:t>各</w:t>
      </w:r>
      <w:r>
        <w:rPr>
          <w:rFonts w:hint="eastAsia"/>
          <w:lang w:eastAsia="zh-HK"/>
        </w:rPr>
        <w:t>校</w:t>
      </w:r>
      <w:r w:rsidRPr="005F7CE7">
        <w:rPr>
          <w:rFonts w:hint="eastAsia"/>
          <w:lang w:eastAsia="zh-HK"/>
        </w:rPr>
        <w:t>所提攬才計畫</w:t>
      </w:r>
      <w:r w:rsidRPr="005F7CE7">
        <w:rPr>
          <w:rFonts w:hint="eastAsia"/>
        </w:rPr>
        <w:t>，</w:t>
      </w:r>
      <w:r w:rsidRPr="005F7CE7">
        <w:rPr>
          <w:rFonts w:hint="eastAsia"/>
          <w:lang w:eastAsia="zh-HK"/>
        </w:rPr>
        <w:t>確實</w:t>
      </w:r>
      <w:r>
        <w:rPr>
          <w:rFonts w:hint="eastAsia"/>
          <w:lang w:eastAsia="zh-HK"/>
        </w:rPr>
        <w:t>督導</w:t>
      </w:r>
      <w:r w:rsidRPr="005F7CE7">
        <w:rPr>
          <w:rFonts w:hint="eastAsia"/>
          <w:lang w:eastAsia="zh-HK"/>
        </w:rPr>
        <w:t>執行</w:t>
      </w:r>
      <w:r w:rsidRPr="005F7CE7">
        <w:rPr>
          <w:rFonts w:hint="eastAsia"/>
        </w:rPr>
        <w:t>，</w:t>
      </w:r>
      <w:r w:rsidRPr="005F7CE7">
        <w:rPr>
          <w:rFonts w:hint="eastAsia"/>
          <w:lang w:eastAsia="zh-HK"/>
        </w:rPr>
        <w:t>以</w:t>
      </w:r>
      <w:r>
        <w:rPr>
          <w:rFonts w:hint="eastAsia"/>
          <w:lang w:eastAsia="zh-HK"/>
        </w:rPr>
        <w:t>達延攬及鼓勵教師留任之目標</w:t>
      </w:r>
      <w:r w:rsidRPr="005F7CE7">
        <w:rPr>
          <w:rFonts w:hint="eastAsia"/>
          <w:lang w:eastAsia="zh-HK"/>
        </w:rPr>
        <w:t>。</w:t>
      </w:r>
    </w:p>
    <w:p w14:paraId="1635E6B7" w14:textId="77777777" w:rsidR="0044797E" w:rsidRPr="00BF0565" w:rsidRDefault="0044797E" w:rsidP="00081AD8">
      <w:pPr>
        <w:pStyle w:val="a5"/>
        <w:ind w:left="849" w:hanging="283"/>
        <w:rPr>
          <w:b/>
          <w:bCs/>
          <w:lang w:eastAsia="zh-HK"/>
        </w:rPr>
      </w:pPr>
      <w:r w:rsidRPr="00BF0565">
        <w:rPr>
          <w:rFonts w:hint="eastAsia"/>
          <w:b/>
          <w:bCs/>
        </w:rPr>
        <w:lastRenderedPageBreak/>
        <w:t>(</w:t>
      </w:r>
      <w:r w:rsidRPr="00BF0565">
        <w:rPr>
          <w:rFonts w:hint="eastAsia"/>
          <w:b/>
          <w:bCs/>
          <w:lang w:eastAsia="zh-HK"/>
        </w:rPr>
        <w:t>三</w:t>
      </w:r>
      <w:r w:rsidRPr="00BF0565">
        <w:rPr>
          <w:rFonts w:hint="eastAsia"/>
          <w:b/>
          <w:bCs/>
        </w:rPr>
        <w:t>)</w:t>
      </w:r>
      <w:r w:rsidRPr="00BF0565">
        <w:rPr>
          <w:rFonts w:hint="eastAsia"/>
          <w:b/>
          <w:bCs/>
          <w:lang w:eastAsia="zh-HK"/>
        </w:rPr>
        <w:t>補助大專校院精進產學合作教學</w:t>
      </w:r>
      <w:r w:rsidRPr="00BF0565">
        <w:rPr>
          <w:rFonts w:hint="eastAsia"/>
          <w:b/>
          <w:bCs/>
        </w:rPr>
        <w:t>，</w:t>
      </w:r>
      <w:r w:rsidRPr="00BF0565">
        <w:rPr>
          <w:rFonts w:hint="eastAsia"/>
          <w:b/>
          <w:bCs/>
          <w:lang w:eastAsia="zh-HK"/>
        </w:rPr>
        <w:t>鑒於既有產學合作計畫或研究學院等產學合作措施繁多</w:t>
      </w:r>
      <w:r w:rsidRPr="00BF0565">
        <w:rPr>
          <w:rFonts w:hint="eastAsia"/>
          <w:b/>
          <w:bCs/>
        </w:rPr>
        <w:t>，</w:t>
      </w:r>
      <w:r w:rsidRPr="00BF0565">
        <w:rPr>
          <w:rFonts w:hint="eastAsia"/>
          <w:b/>
          <w:bCs/>
          <w:lang w:eastAsia="zh-HK"/>
        </w:rPr>
        <w:t>恐有疊床架屋之虞</w:t>
      </w:r>
      <w:r w:rsidRPr="00BF0565">
        <w:rPr>
          <w:rFonts w:hint="eastAsia"/>
          <w:b/>
          <w:bCs/>
        </w:rPr>
        <w:t>，</w:t>
      </w:r>
      <w:r w:rsidRPr="00BF0565">
        <w:rPr>
          <w:rFonts w:hint="eastAsia"/>
          <w:b/>
          <w:bCs/>
          <w:lang w:eastAsia="zh-HK"/>
        </w:rPr>
        <w:t>允宜釐清各措施之目標及所需經費</w:t>
      </w:r>
      <w:r w:rsidRPr="00BF0565">
        <w:rPr>
          <w:rFonts w:hint="eastAsia"/>
          <w:b/>
          <w:bCs/>
        </w:rPr>
        <w:t>，</w:t>
      </w:r>
      <w:r w:rsidRPr="00BF0565">
        <w:rPr>
          <w:rFonts w:hint="eastAsia"/>
          <w:b/>
          <w:bCs/>
          <w:lang w:eastAsia="zh-HK"/>
        </w:rPr>
        <w:t>以妥適配置財政資源並發揮綜效</w:t>
      </w:r>
    </w:p>
    <w:p w14:paraId="2CE0BA52" w14:textId="77777777" w:rsidR="0044797E" w:rsidRDefault="0044797E" w:rsidP="00081AD8">
      <w:pPr>
        <w:pStyle w:val="21"/>
        <w:ind w:left="850" w:firstLine="566"/>
      </w:pPr>
      <w:r>
        <w:rPr>
          <w:rFonts w:hint="eastAsia"/>
          <w:lang w:eastAsia="zh-HK"/>
        </w:rPr>
        <w:t>教育部於本特別預算案編列</w:t>
      </w:r>
      <w:r w:rsidRPr="00FF4F9F">
        <w:rPr>
          <w:rFonts w:hint="eastAsia"/>
        </w:rPr>
        <w:t>補助大專校院精進產學合作教學</w:t>
      </w:r>
      <w:r>
        <w:rPr>
          <w:rFonts w:hint="eastAsia"/>
        </w:rPr>
        <w:t>20</w:t>
      </w:r>
      <w:r>
        <w:rPr>
          <w:rFonts w:hint="eastAsia"/>
          <w:lang w:eastAsia="zh-HK"/>
        </w:rPr>
        <w:t>億元</w:t>
      </w:r>
      <w:r>
        <w:rPr>
          <w:rFonts w:hint="eastAsia"/>
        </w:rPr>
        <w:t>，</w:t>
      </w:r>
      <w:r>
        <w:rPr>
          <w:rFonts w:hint="eastAsia"/>
          <w:lang w:eastAsia="zh-HK"/>
        </w:rPr>
        <w:t>規劃由</w:t>
      </w:r>
      <w:r w:rsidRPr="00456A26">
        <w:rPr>
          <w:rFonts w:hint="eastAsia"/>
        </w:rPr>
        <w:t>政府與企業共同挹注大學相關資金，精進產學合作教學，推動高等教育體系與產業實務接軌，確保課程內容可靈活應變產業變遷，強化學生即戰力與創新應變能力，</w:t>
      </w:r>
      <w:r>
        <w:rPr>
          <w:rFonts w:hint="eastAsia"/>
          <w:lang w:eastAsia="zh-HK"/>
        </w:rPr>
        <w:t>規</w:t>
      </w:r>
      <w:r w:rsidRPr="00456A26">
        <w:rPr>
          <w:rFonts w:hint="eastAsia"/>
        </w:rPr>
        <w:t>劃推動「因應國際情勢強化高教與產業合作共培人才方案實施計畫」</w:t>
      </w:r>
      <w:r>
        <w:rPr>
          <w:rFonts w:hint="eastAsia"/>
          <w:lang w:eastAsia="zh-HK"/>
        </w:rPr>
        <w:t>之</w:t>
      </w:r>
      <w:r w:rsidRPr="00456A26">
        <w:rPr>
          <w:rFonts w:hint="eastAsia"/>
        </w:rPr>
        <w:t>措施包括</w:t>
      </w:r>
      <w:r>
        <w:rPr>
          <w:rFonts w:hint="eastAsia"/>
          <w:lang w:eastAsia="zh-HK"/>
        </w:rPr>
        <w:t>學校與業者全作共構</w:t>
      </w:r>
      <w:r>
        <w:rPr>
          <w:rFonts w:hint="eastAsia"/>
        </w:rPr>
        <w:t>、</w:t>
      </w:r>
      <w:r>
        <w:rPr>
          <w:rFonts w:hint="eastAsia"/>
          <w:lang w:eastAsia="zh-HK"/>
        </w:rPr>
        <w:t>共編</w:t>
      </w:r>
      <w:r w:rsidRPr="00456A26">
        <w:rPr>
          <w:rFonts w:hint="eastAsia"/>
        </w:rPr>
        <w:t>課程與教材</w:t>
      </w:r>
      <w:r>
        <w:rPr>
          <w:rFonts w:hint="eastAsia"/>
        </w:rPr>
        <w:t>，</w:t>
      </w:r>
      <w:r>
        <w:rPr>
          <w:rFonts w:hint="eastAsia"/>
          <w:lang w:eastAsia="zh-HK"/>
        </w:rPr>
        <w:t>導入實務案例</w:t>
      </w:r>
      <w:r>
        <w:rPr>
          <w:rFonts w:hint="eastAsia"/>
        </w:rPr>
        <w:t>；</w:t>
      </w:r>
      <w:r>
        <w:rPr>
          <w:rFonts w:hint="eastAsia"/>
          <w:lang w:eastAsia="zh-HK"/>
        </w:rPr>
        <w:t>並共同邀請企業實務員參與授課</w:t>
      </w:r>
      <w:r>
        <w:rPr>
          <w:rFonts w:hint="eastAsia"/>
        </w:rPr>
        <w:t>(</w:t>
      </w:r>
      <w:r>
        <w:rPr>
          <w:rFonts w:hint="eastAsia"/>
          <w:lang w:eastAsia="zh-HK"/>
        </w:rPr>
        <w:t>協同教學、實習指導</w:t>
      </w:r>
      <w:r>
        <w:rPr>
          <w:rFonts w:hint="eastAsia"/>
        </w:rPr>
        <w:t>、</w:t>
      </w:r>
      <w:r>
        <w:rPr>
          <w:rFonts w:hint="eastAsia"/>
          <w:lang w:eastAsia="zh-HK"/>
        </w:rPr>
        <w:t>研究生指導等</w:t>
      </w:r>
      <w:r>
        <w:rPr>
          <w:rFonts w:hint="eastAsia"/>
        </w:rPr>
        <w:t>)；</w:t>
      </w:r>
      <w:r>
        <w:rPr>
          <w:rFonts w:hint="eastAsia"/>
          <w:lang w:eastAsia="zh-HK"/>
        </w:rPr>
        <w:t>鼓勵學校為師生提供支持與誘因參與創新創業教學活動</w:t>
      </w:r>
      <w:r>
        <w:rPr>
          <w:rFonts w:hint="eastAsia"/>
        </w:rPr>
        <w:t>，</w:t>
      </w:r>
      <w:r>
        <w:rPr>
          <w:rFonts w:hint="eastAsia"/>
          <w:lang w:eastAsia="zh-HK"/>
        </w:rPr>
        <w:t>共同培養具有創新思維和實踐能力之人才</w:t>
      </w:r>
      <w:r>
        <w:rPr>
          <w:rFonts w:hint="eastAsia"/>
        </w:rPr>
        <w:t>，</w:t>
      </w:r>
      <w:r>
        <w:rPr>
          <w:rFonts w:hint="eastAsia"/>
          <w:lang w:eastAsia="zh-HK"/>
        </w:rPr>
        <w:t>以及</w:t>
      </w:r>
      <w:r w:rsidRPr="00456A26">
        <w:rPr>
          <w:rFonts w:hint="eastAsia"/>
        </w:rPr>
        <w:t>其他與產學合作、技術應用推動及高階人才培育等符合計畫目標之相關事項。</w:t>
      </w:r>
    </w:p>
    <w:p w14:paraId="4458AC56" w14:textId="77777777" w:rsidR="0044797E" w:rsidRDefault="0044797E" w:rsidP="00AB0D32">
      <w:pPr>
        <w:pStyle w:val="21"/>
        <w:ind w:left="850" w:firstLine="566"/>
      </w:pPr>
      <w:r>
        <w:rPr>
          <w:rFonts w:hint="eastAsia"/>
          <w:lang w:eastAsia="zh-HK"/>
        </w:rPr>
        <w:t>據教育部產學合作資訊網資料</w:t>
      </w:r>
      <w:r>
        <w:rPr>
          <w:rFonts w:hint="eastAsia"/>
        </w:rPr>
        <w:t>，</w:t>
      </w:r>
      <w:r>
        <w:rPr>
          <w:rFonts w:hint="eastAsia"/>
          <w:lang w:eastAsia="zh-HK"/>
        </w:rPr>
        <w:t>現行推動產學合作包括產業學院計畫</w:t>
      </w:r>
      <w:r>
        <w:rPr>
          <w:rFonts w:hint="eastAsia"/>
        </w:rPr>
        <w:t>，</w:t>
      </w:r>
      <w:r>
        <w:rPr>
          <w:rFonts w:hint="eastAsia"/>
          <w:lang w:eastAsia="zh-HK"/>
        </w:rPr>
        <w:t>鼓勵技專校院對焦政府重點發展產業</w:t>
      </w:r>
      <w:r>
        <w:rPr>
          <w:rFonts w:hint="eastAsia"/>
        </w:rPr>
        <w:t>，</w:t>
      </w:r>
      <w:r>
        <w:rPr>
          <w:rFonts w:hint="eastAsia"/>
          <w:lang w:eastAsia="zh-HK"/>
        </w:rPr>
        <w:t>推動</w:t>
      </w:r>
      <w:r>
        <w:rPr>
          <w:rFonts w:hint="eastAsia"/>
        </w:rPr>
        <w:t>「</w:t>
      </w:r>
      <w:r>
        <w:rPr>
          <w:rFonts w:hint="eastAsia"/>
          <w:lang w:eastAsia="zh-HK"/>
        </w:rPr>
        <w:t>產業實務人才培育專班</w:t>
      </w:r>
      <w:r>
        <w:rPr>
          <w:rFonts w:hint="eastAsia"/>
        </w:rPr>
        <w:t>」，</w:t>
      </w:r>
      <w:r>
        <w:rPr>
          <w:rFonts w:hint="eastAsia"/>
          <w:lang w:eastAsia="zh-HK"/>
        </w:rPr>
        <w:t>及鼓勵師生接軌業界實務推動</w:t>
      </w:r>
      <w:r>
        <w:rPr>
          <w:rFonts w:hint="eastAsia"/>
        </w:rPr>
        <w:t>「</w:t>
      </w:r>
      <w:r>
        <w:rPr>
          <w:rFonts w:hint="eastAsia"/>
          <w:lang w:eastAsia="zh-HK"/>
        </w:rPr>
        <w:t>精進師生實務職能方案</w:t>
      </w:r>
      <w:r>
        <w:rPr>
          <w:rFonts w:hint="eastAsia"/>
        </w:rPr>
        <w:t>」；</w:t>
      </w:r>
      <w:r>
        <w:rPr>
          <w:rFonts w:hint="eastAsia"/>
          <w:lang w:eastAsia="zh-HK"/>
        </w:rPr>
        <w:t>並成立</w:t>
      </w:r>
      <w:r>
        <w:rPr>
          <w:rFonts w:hint="eastAsia"/>
        </w:rPr>
        <w:t>「</w:t>
      </w:r>
      <w:r>
        <w:rPr>
          <w:rFonts w:hint="eastAsia"/>
          <w:lang w:eastAsia="zh-HK"/>
        </w:rPr>
        <w:t>教育部促進產學連結合作育才平臺</w:t>
      </w:r>
      <w:r>
        <w:rPr>
          <w:rFonts w:hint="eastAsia"/>
        </w:rPr>
        <w:t>」，</w:t>
      </w:r>
      <w:r>
        <w:rPr>
          <w:rFonts w:hint="eastAsia"/>
          <w:lang w:eastAsia="zh-HK"/>
        </w:rPr>
        <w:t>設有</w:t>
      </w:r>
      <w:r>
        <w:rPr>
          <w:rFonts w:hint="eastAsia"/>
        </w:rPr>
        <w:t>1</w:t>
      </w:r>
      <w:r>
        <w:rPr>
          <w:rFonts w:hint="eastAsia"/>
          <w:lang w:eastAsia="zh-HK"/>
        </w:rPr>
        <w:t>個產學連結總推動窗口</w:t>
      </w:r>
      <w:r>
        <w:rPr>
          <w:rFonts w:hint="eastAsia"/>
        </w:rPr>
        <w:t>、5</w:t>
      </w:r>
      <w:r>
        <w:rPr>
          <w:rFonts w:hint="eastAsia"/>
          <w:lang w:eastAsia="zh-HK"/>
        </w:rPr>
        <w:t>個產學連結執行辦公室及</w:t>
      </w:r>
      <w:r>
        <w:rPr>
          <w:rFonts w:hint="eastAsia"/>
        </w:rPr>
        <w:t>9</w:t>
      </w:r>
      <w:r>
        <w:rPr>
          <w:rFonts w:hint="eastAsia"/>
          <w:lang w:eastAsia="zh-HK"/>
        </w:rPr>
        <w:t>個重點領域工作圈</w:t>
      </w:r>
      <w:r>
        <w:rPr>
          <w:rFonts w:hint="eastAsia"/>
        </w:rPr>
        <w:t>(</w:t>
      </w:r>
      <w:r>
        <w:rPr>
          <w:rFonts w:hint="eastAsia"/>
          <w:lang w:eastAsia="zh-HK"/>
        </w:rPr>
        <w:t>對焦未來重點產業領域</w:t>
      </w:r>
      <w:r>
        <w:rPr>
          <w:rFonts w:hint="eastAsia"/>
        </w:rPr>
        <w:t>)，</w:t>
      </w:r>
      <w:r>
        <w:rPr>
          <w:rFonts w:hint="eastAsia"/>
          <w:lang w:eastAsia="zh-HK"/>
        </w:rPr>
        <w:t>針對產業所提人才培育需求與核心職能等</w:t>
      </w:r>
      <w:r>
        <w:rPr>
          <w:rFonts w:hint="eastAsia"/>
        </w:rPr>
        <w:t>，</w:t>
      </w:r>
      <w:r>
        <w:rPr>
          <w:rFonts w:hint="eastAsia"/>
          <w:lang w:eastAsia="zh-HK"/>
        </w:rPr>
        <w:t>研議強化或開發產學合作人才培育模式或方案</w:t>
      </w:r>
      <w:r>
        <w:rPr>
          <w:rFonts w:hint="eastAsia"/>
        </w:rPr>
        <w:t>，</w:t>
      </w:r>
      <w:r>
        <w:rPr>
          <w:rFonts w:hint="eastAsia"/>
          <w:lang w:eastAsia="zh-HK"/>
        </w:rPr>
        <w:t>促進產與技職學校相關系科合作育才</w:t>
      </w:r>
      <w:r>
        <w:rPr>
          <w:rFonts w:hint="eastAsia"/>
        </w:rPr>
        <w:t>；</w:t>
      </w:r>
      <w:r>
        <w:rPr>
          <w:rFonts w:hint="eastAsia"/>
          <w:lang w:eastAsia="zh-HK"/>
        </w:rPr>
        <w:t>另國立大學依國家重點領域產學合作及人才培育創新條例成立研究學院</w:t>
      </w:r>
      <w:r>
        <w:rPr>
          <w:rFonts w:hint="eastAsia"/>
        </w:rPr>
        <w:t>，</w:t>
      </w:r>
      <w:r>
        <w:rPr>
          <w:rFonts w:hint="eastAsia"/>
          <w:lang w:eastAsia="zh-HK"/>
        </w:rPr>
        <w:t>截至</w:t>
      </w:r>
      <w:r>
        <w:rPr>
          <w:rFonts w:hint="eastAsia"/>
        </w:rPr>
        <w:t>113</w:t>
      </w:r>
      <w:r>
        <w:rPr>
          <w:rFonts w:hint="eastAsia"/>
          <w:lang w:eastAsia="zh-HK"/>
        </w:rPr>
        <w:t>年底止計核准</w:t>
      </w:r>
      <w:r>
        <w:rPr>
          <w:rFonts w:hint="eastAsia"/>
        </w:rPr>
        <w:t>11</w:t>
      </w:r>
      <w:r>
        <w:rPr>
          <w:rFonts w:hint="eastAsia"/>
          <w:lang w:eastAsia="zh-HK"/>
        </w:rPr>
        <w:t>所國立大學設立</w:t>
      </w:r>
      <w:r>
        <w:rPr>
          <w:rFonts w:hint="eastAsia"/>
        </w:rPr>
        <w:t>13</w:t>
      </w:r>
      <w:r>
        <w:rPr>
          <w:rFonts w:hint="eastAsia"/>
          <w:lang w:eastAsia="zh-HK"/>
        </w:rPr>
        <w:t>個研究學院</w:t>
      </w:r>
      <w:r>
        <w:rPr>
          <w:rFonts w:hint="eastAsia"/>
        </w:rPr>
        <w:t>，</w:t>
      </w:r>
      <w:r>
        <w:rPr>
          <w:rFonts w:hint="eastAsia"/>
          <w:lang w:eastAsia="zh-HK"/>
        </w:rPr>
        <w:t>而據審計部</w:t>
      </w:r>
      <w:r>
        <w:rPr>
          <w:rFonts w:hint="eastAsia"/>
        </w:rPr>
        <w:t>113</w:t>
      </w:r>
      <w:r>
        <w:rPr>
          <w:rFonts w:hint="eastAsia"/>
          <w:lang w:eastAsia="zh-HK"/>
        </w:rPr>
        <w:t>年度總決算審核意見</w:t>
      </w:r>
      <w:r>
        <w:rPr>
          <w:rStyle w:val="af6"/>
          <w:lang w:eastAsia="zh-HK"/>
        </w:rPr>
        <w:footnoteReference w:id="5"/>
      </w:r>
      <w:r>
        <w:rPr>
          <w:rFonts w:hint="eastAsia"/>
        </w:rPr>
        <w:t>，</w:t>
      </w:r>
      <w:r>
        <w:rPr>
          <w:rFonts w:hint="eastAsia"/>
          <w:lang w:eastAsia="zh-HK"/>
        </w:rPr>
        <w:t>部分研究學院招生</w:t>
      </w:r>
      <w:r>
        <w:rPr>
          <w:rFonts w:hint="eastAsia"/>
          <w:lang w:eastAsia="zh-HK"/>
        </w:rPr>
        <w:lastRenderedPageBreak/>
        <w:t>率未及八成</w:t>
      </w:r>
      <w:r>
        <w:rPr>
          <w:rFonts w:hint="eastAsia"/>
        </w:rPr>
        <w:t>，</w:t>
      </w:r>
      <w:r>
        <w:rPr>
          <w:rFonts w:hint="eastAsia"/>
          <w:lang w:eastAsia="zh-HK"/>
        </w:rPr>
        <w:t>或尚未訂定成果型指標及妥適建立畢業生就業追蹤機制等</w:t>
      </w:r>
      <w:r>
        <w:rPr>
          <w:rFonts w:hint="eastAsia"/>
        </w:rPr>
        <w:t>。</w:t>
      </w:r>
      <w:r>
        <w:rPr>
          <w:rFonts w:hint="eastAsia"/>
          <w:lang w:eastAsia="zh-HK"/>
        </w:rPr>
        <w:t>現行產學合作計畫種類繁多</w:t>
      </w:r>
      <w:r>
        <w:rPr>
          <w:rFonts w:hint="eastAsia"/>
        </w:rPr>
        <w:t>，</w:t>
      </w:r>
      <w:r>
        <w:rPr>
          <w:rFonts w:hint="eastAsia"/>
          <w:lang w:eastAsia="zh-HK"/>
        </w:rPr>
        <w:t>惟各計畫之差異及目標不易為外界所明瞭</w:t>
      </w:r>
      <w:r>
        <w:rPr>
          <w:rFonts w:hint="eastAsia"/>
        </w:rPr>
        <w:t>，</w:t>
      </w:r>
      <w:r>
        <w:rPr>
          <w:rFonts w:hint="eastAsia"/>
          <w:lang w:eastAsia="zh-HK"/>
        </w:rPr>
        <w:t>為避免政策措施疊床架屋</w:t>
      </w:r>
      <w:r>
        <w:rPr>
          <w:rFonts w:hint="eastAsia"/>
        </w:rPr>
        <w:t>，</w:t>
      </w:r>
      <w:r>
        <w:rPr>
          <w:rFonts w:hint="eastAsia"/>
          <w:lang w:eastAsia="zh-HK"/>
        </w:rPr>
        <w:t>允宜研議統整相關資源，妥適配置經費以發揮綜效</w:t>
      </w:r>
      <w:r>
        <w:rPr>
          <w:rFonts w:hint="eastAsia"/>
        </w:rPr>
        <w:t>。</w:t>
      </w:r>
    </w:p>
    <w:p w14:paraId="18D84333" w14:textId="77777777" w:rsidR="0044797E" w:rsidRDefault="0044797E" w:rsidP="00AB0D32">
      <w:pPr>
        <w:ind w:left="566" w:firstLine="566"/>
      </w:pPr>
      <w:r w:rsidRPr="005251CA">
        <w:rPr>
          <w:rFonts w:hint="eastAsia"/>
          <w:lang w:eastAsia="zh-HK"/>
        </w:rPr>
        <w:t>綜上，</w:t>
      </w:r>
      <w:r w:rsidRPr="005251CA">
        <w:rPr>
          <w:rFonts w:hint="eastAsia"/>
        </w:rPr>
        <w:t>教育</w:t>
      </w:r>
      <w:r w:rsidRPr="005251CA">
        <w:rPr>
          <w:rFonts w:hint="eastAsia"/>
          <w:lang w:eastAsia="zh-HK"/>
        </w:rPr>
        <w:t>部</w:t>
      </w:r>
      <w:r w:rsidRPr="005251CA">
        <w:rPr>
          <w:rFonts w:hint="eastAsia"/>
        </w:rPr>
        <w:t>於本特別預算案編列支持高教與產業合作共培人才等</w:t>
      </w:r>
      <w:r>
        <w:rPr>
          <w:rFonts w:hint="eastAsia"/>
          <w:lang w:eastAsia="zh-HK"/>
        </w:rPr>
        <w:t>所需經費</w:t>
      </w:r>
      <w:r w:rsidRPr="005251CA">
        <w:rPr>
          <w:rFonts w:hint="eastAsia"/>
        </w:rPr>
        <w:t>100億元，</w:t>
      </w:r>
      <w:r w:rsidRPr="00270039">
        <w:rPr>
          <w:rFonts w:hint="eastAsia"/>
        </w:rPr>
        <w:t>包括補助大學延攬及留任初聘教師80億元，以及補助大專校院精進產學合作教學等所需經費20億元，鑒於現行彈性薪資方案</w:t>
      </w:r>
      <w:r>
        <w:rPr>
          <w:rFonts w:hint="eastAsia"/>
          <w:lang w:eastAsia="zh-HK"/>
        </w:rPr>
        <w:t>存有</w:t>
      </w:r>
      <w:r w:rsidRPr="00270039">
        <w:rPr>
          <w:rFonts w:hint="eastAsia"/>
        </w:rPr>
        <w:t>對新聘或聘任國際人才未具顯著成效，且對副教授及助理教授職級之青壯世代學者獲彈性薪資補助仍待提升</w:t>
      </w:r>
      <w:r>
        <w:rPr>
          <w:rFonts w:hint="eastAsia"/>
          <w:lang w:eastAsia="zh-HK"/>
        </w:rPr>
        <w:t>等問題</w:t>
      </w:r>
      <w:r w:rsidRPr="00270039">
        <w:rPr>
          <w:rFonts w:hint="eastAsia"/>
        </w:rPr>
        <w:t>，允宜多方衡平考量，以</w:t>
      </w:r>
      <w:r w:rsidRPr="00C60AEE">
        <w:rPr>
          <w:rFonts w:hint="eastAsia"/>
        </w:rPr>
        <w:t>達延攬及鼓勵教師留任之目標</w:t>
      </w:r>
      <w:r>
        <w:rPr>
          <w:rFonts w:hint="eastAsia"/>
        </w:rPr>
        <w:t>；</w:t>
      </w:r>
      <w:r>
        <w:rPr>
          <w:rFonts w:hint="eastAsia"/>
          <w:lang w:eastAsia="zh-HK"/>
        </w:rPr>
        <w:t>另現</w:t>
      </w:r>
      <w:r w:rsidRPr="00270039">
        <w:rPr>
          <w:rFonts w:hint="eastAsia"/>
        </w:rPr>
        <w:t>有產學合作計畫或研究學院等產學合作措施繁多，恐有疊床架屋之虞，允宜釐清各措施之目標及所需經費，妥適配置經費資源</w:t>
      </w:r>
      <w:r>
        <w:rPr>
          <w:rFonts w:hint="eastAsia"/>
        </w:rPr>
        <w:t>，</w:t>
      </w:r>
      <w:r>
        <w:rPr>
          <w:rFonts w:hint="eastAsia"/>
          <w:lang w:eastAsia="zh-HK"/>
        </w:rPr>
        <w:t>確實督導各校按期達成以達政策效益</w:t>
      </w:r>
      <w:r>
        <w:rPr>
          <w:rFonts w:hint="eastAsia"/>
        </w:rPr>
        <w:t>。</w:t>
      </w:r>
    </w:p>
    <w:p w14:paraId="3B96BAD8" w14:textId="77777777" w:rsidR="0044797E" w:rsidRDefault="0044797E" w:rsidP="00733E1A">
      <w:pPr>
        <w:pStyle w:val="ad"/>
      </w:pPr>
      <w:r w:rsidRPr="00733E1A">
        <w:rPr>
          <w:rFonts w:hint="eastAsia"/>
        </w:rPr>
        <w:t>(分機：1921 林佑樺)</w:t>
      </w:r>
    </w:p>
    <w:sectPr w:rsidR="0044797E" w:rsidSect="008E126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7D032D" w14:textId="77777777" w:rsidR="00DF64A5" w:rsidRDefault="00DF64A5">
      <w:pPr>
        <w:spacing w:line="240" w:lineRule="auto"/>
        <w:ind w:left="560" w:firstLine="560"/>
      </w:pPr>
      <w:r>
        <w:separator/>
      </w:r>
    </w:p>
  </w:endnote>
  <w:endnote w:type="continuationSeparator" w:id="0">
    <w:p w14:paraId="4B3CD249" w14:textId="77777777" w:rsidR="00DF64A5" w:rsidRDefault="00DF64A5">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新細明體, PMingLiU">
    <w:altName w:val="Times New Roman"/>
    <w:charset w:val="00"/>
    <w:family w:val="roman"/>
    <w:pitch w:val="variable"/>
  </w:font>
  <w:font w:name=".PingFangTC-Regular">
    <w:altName w:val="Arial"/>
    <w:charset w:val="00"/>
    <w:family w:val="roman"/>
    <w:pitch w:val="default"/>
  </w:font>
  <w:font w:name=".SFUI-Regular">
    <w:altName w:val="Cambria"/>
    <w:charset w:val="00"/>
    <w:family w:val="roman"/>
    <w:pitch w:val="default"/>
  </w:font>
  <w:font w:name="Calibri">
    <w:panose1 w:val="020F0502020204030204"/>
    <w:charset w:val="00"/>
    <w:family w:val="swiss"/>
    <w:pitch w:val="variable"/>
    <w:sig w:usb0="E0002AFF" w:usb1="4000ACFF" w:usb2="00000001" w:usb3="00000000" w:csb0="000001FF" w:csb1="00000000"/>
  </w:font>
  <w:font w:name="微軟正黑體">
    <w:panose1 w:val="020B0604030504040204"/>
    <w:charset w:val="88"/>
    <w:family w:val="swiss"/>
    <w:pitch w:val="variable"/>
    <w:sig w:usb0="000002A7" w:usb1="28CF4400" w:usb2="00000016" w:usb3="00000000" w:csb0="00100009"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ABFB0" w14:textId="77777777" w:rsidR="00145B18" w:rsidRDefault="008E1269" w:rsidP="008E1269">
    <w:pPr>
      <w:pStyle w:val="af4"/>
      <w:framePr w:wrap="around" w:vAnchor="text" w:hAnchor="margin" w:xAlign="center" w:y="1"/>
      <w:ind w:left="560" w:firstLine="400"/>
      <w:rPr>
        <w:rStyle w:val="aff4"/>
      </w:rPr>
    </w:pPr>
    <w:r>
      <w:rPr>
        <w:rStyle w:val="aff4"/>
      </w:rPr>
      <w:fldChar w:fldCharType="begin"/>
    </w:r>
    <w:r>
      <w:rPr>
        <w:rStyle w:val="aff4"/>
      </w:rPr>
      <w:instrText xml:space="preserve">PAGE  </w:instrText>
    </w:r>
    <w:r>
      <w:rPr>
        <w:rStyle w:val="aff4"/>
      </w:rPr>
      <w:fldChar w:fldCharType="end"/>
    </w:r>
  </w:p>
  <w:p w14:paraId="55689548" w14:textId="77777777" w:rsidR="00145B18" w:rsidRDefault="005321D0" w:rsidP="00757823">
    <w:pPr>
      <w:pStyle w:val="af4"/>
      <w:ind w:left="560" w:rightChars="129" w:right="361"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46E23A" w14:textId="1AAD8AED" w:rsidR="008E1269" w:rsidRDefault="008E1269" w:rsidP="00B237A2">
    <w:pPr>
      <w:pStyle w:val="af4"/>
      <w:framePr w:wrap="around" w:vAnchor="text" w:hAnchor="margin" w:xAlign="center" w:y="1"/>
      <w:ind w:left="560" w:firstLine="400"/>
      <w:rPr>
        <w:rStyle w:val="aff4"/>
      </w:rPr>
    </w:pPr>
    <w:r>
      <w:rPr>
        <w:rStyle w:val="aff4"/>
      </w:rPr>
      <w:fldChar w:fldCharType="begin"/>
    </w:r>
    <w:r>
      <w:rPr>
        <w:rStyle w:val="aff4"/>
      </w:rPr>
      <w:instrText xml:space="preserve"> PAGE </w:instrText>
    </w:r>
    <w:r>
      <w:rPr>
        <w:rStyle w:val="aff4"/>
      </w:rPr>
      <w:fldChar w:fldCharType="separate"/>
    </w:r>
    <w:r w:rsidR="005321D0">
      <w:rPr>
        <w:rStyle w:val="aff4"/>
        <w:noProof/>
      </w:rPr>
      <w:t>4</w:t>
    </w:r>
    <w:r>
      <w:rPr>
        <w:rStyle w:val="aff4"/>
      </w:rPr>
      <w:fldChar w:fldCharType="end"/>
    </w:r>
  </w:p>
  <w:p w14:paraId="68AE330D" w14:textId="77777777" w:rsidR="00145B18" w:rsidRPr="008E1269" w:rsidRDefault="005321D0" w:rsidP="008E1269">
    <w:pPr>
      <w:pStyle w:val="af4"/>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B6D82D" w14:textId="77777777" w:rsidR="00145B18" w:rsidRDefault="008E1269" w:rsidP="00081D22">
    <w:pPr>
      <w:pStyle w:val="af4"/>
      <w:ind w:leftChars="0" w:left="566" w:firstLineChars="0" w:firstLine="566"/>
      <w:jc w:val="center"/>
    </w:pPr>
    <w:r w:rsidRPr="002B54B3">
      <w:rPr>
        <w:rFonts w:hint="eastAsia"/>
        <w:b/>
        <w:sz w:val="28"/>
        <w:szCs w:val="28"/>
      </w:rPr>
      <w:t>83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D239D" w14:textId="77777777" w:rsidR="00DF64A5" w:rsidRDefault="00DF64A5">
      <w:pPr>
        <w:spacing w:line="240" w:lineRule="auto"/>
        <w:ind w:left="560" w:firstLine="560"/>
      </w:pPr>
      <w:r>
        <w:separator/>
      </w:r>
    </w:p>
  </w:footnote>
  <w:footnote w:type="continuationSeparator" w:id="0">
    <w:p w14:paraId="417F9DEB" w14:textId="77777777" w:rsidR="00DF64A5" w:rsidRDefault="00DF64A5">
      <w:pPr>
        <w:spacing w:line="240" w:lineRule="auto"/>
        <w:ind w:left="560" w:firstLine="560"/>
      </w:pPr>
      <w:r>
        <w:continuationSeparator/>
      </w:r>
    </w:p>
  </w:footnote>
  <w:footnote w:id="1">
    <w:p w14:paraId="208AB69B" w14:textId="77777777" w:rsidR="0044797E" w:rsidRDefault="0044797E" w:rsidP="008E1269">
      <w:pPr>
        <w:pStyle w:val="142"/>
      </w:pPr>
      <w:r>
        <w:rPr>
          <w:rStyle w:val="af6"/>
        </w:rPr>
        <w:footnoteRef/>
      </w:r>
      <w:r>
        <w:t xml:space="preserve"> </w:t>
      </w:r>
      <w:proofErr w:type="gramStart"/>
      <w:r>
        <w:rPr>
          <w:rFonts w:hint="eastAsia"/>
          <w:lang w:eastAsia="zh-HK"/>
        </w:rPr>
        <w:t>參據教育部</w:t>
      </w:r>
      <w:r>
        <w:rPr>
          <w:rFonts w:hint="eastAsia"/>
        </w:rPr>
        <w:t>115</w:t>
      </w:r>
      <w:proofErr w:type="gramEnd"/>
      <w:r>
        <w:rPr>
          <w:rFonts w:hint="eastAsia"/>
          <w:lang w:eastAsia="zh-HK"/>
        </w:rPr>
        <w:t>年度預算案</w:t>
      </w:r>
      <w:r>
        <w:rPr>
          <w:rFonts w:hint="eastAsia"/>
        </w:rPr>
        <w:t>。</w:t>
      </w:r>
    </w:p>
  </w:footnote>
  <w:footnote w:id="2">
    <w:p w14:paraId="048C0C63" w14:textId="77777777" w:rsidR="0044797E" w:rsidRDefault="0044797E" w:rsidP="008E1269">
      <w:pPr>
        <w:pStyle w:val="142"/>
      </w:pPr>
      <w:r>
        <w:rPr>
          <w:rStyle w:val="af6"/>
        </w:rPr>
        <w:footnoteRef/>
      </w:r>
      <w:r>
        <w:t xml:space="preserve"> </w:t>
      </w:r>
      <w:proofErr w:type="gramStart"/>
      <w:r w:rsidRPr="003929CC">
        <w:rPr>
          <w:rFonts w:hint="eastAsia"/>
        </w:rPr>
        <w:t>迄</w:t>
      </w:r>
      <w:proofErr w:type="gramEnd"/>
      <w:r w:rsidRPr="003929CC">
        <w:rPr>
          <w:rFonts w:hint="eastAsia"/>
        </w:rPr>
        <w:t>114</w:t>
      </w:r>
      <w:r w:rsidRPr="003929CC">
        <w:rPr>
          <w:rFonts w:hint="eastAsia"/>
        </w:rPr>
        <w:t>年9月19日中午前尚未獲教育部回復更新資料，故以該部113年9月及112年間回復資料進行說明。</w:t>
      </w:r>
    </w:p>
  </w:footnote>
  <w:footnote w:id="3">
    <w:p w14:paraId="0BC3EEA9" w14:textId="77777777" w:rsidR="0044797E" w:rsidRPr="00AA0F00" w:rsidRDefault="0044797E" w:rsidP="008E1269">
      <w:pPr>
        <w:pStyle w:val="142"/>
      </w:pPr>
      <w:r>
        <w:rPr>
          <w:rStyle w:val="af6"/>
        </w:rPr>
        <w:footnoteRef/>
      </w:r>
      <w:r>
        <w:t xml:space="preserve"> </w:t>
      </w:r>
      <w:r>
        <w:rPr>
          <w:rFonts w:hint="eastAsia"/>
          <w:lang w:eastAsia="zh-HK"/>
        </w:rPr>
        <w:t>中華民國</w:t>
      </w:r>
      <w:r w:rsidRPr="00731204">
        <w:rPr>
          <w:rFonts w:hint="eastAsia"/>
        </w:rPr>
        <w:t>113年度中央政府總決算審核報告</w:t>
      </w:r>
      <w:r>
        <w:rPr>
          <w:rFonts w:hint="eastAsia"/>
          <w:lang w:eastAsia="zh-HK"/>
        </w:rPr>
        <w:t>第</w:t>
      </w:r>
      <w:r>
        <w:rPr>
          <w:rFonts w:hint="eastAsia"/>
        </w:rPr>
        <w:t>2</w:t>
      </w:r>
      <w:r>
        <w:rPr>
          <w:rFonts w:hint="eastAsia"/>
          <w:lang w:eastAsia="zh-HK"/>
        </w:rPr>
        <w:t>冊丙</w:t>
      </w:r>
      <w:r>
        <w:rPr>
          <w:rFonts w:hint="eastAsia"/>
        </w:rPr>
        <w:t>-276</w:t>
      </w:r>
      <w:r>
        <w:rPr>
          <w:rFonts w:hint="eastAsia"/>
          <w:lang w:eastAsia="zh-HK"/>
        </w:rPr>
        <w:t>頁至</w:t>
      </w:r>
      <w:r>
        <w:rPr>
          <w:rFonts w:hint="eastAsia"/>
        </w:rPr>
        <w:t>277</w:t>
      </w:r>
      <w:r>
        <w:rPr>
          <w:rFonts w:hint="eastAsia"/>
          <w:lang w:eastAsia="zh-HK"/>
        </w:rPr>
        <w:t>頁</w:t>
      </w:r>
      <w:r>
        <w:rPr>
          <w:rFonts w:hint="eastAsia"/>
        </w:rPr>
        <w:t>。</w:t>
      </w:r>
    </w:p>
  </w:footnote>
  <w:footnote w:id="4">
    <w:p w14:paraId="76A781D0" w14:textId="77777777" w:rsidR="0044797E" w:rsidRPr="00235E7C" w:rsidRDefault="0044797E" w:rsidP="008E1269">
      <w:pPr>
        <w:pStyle w:val="142"/>
      </w:pPr>
      <w:r>
        <w:rPr>
          <w:rStyle w:val="af6"/>
        </w:rPr>
        <w:footnoteRef/>
      </w:r>
      <w:r>
        <w:t xml:space="preserve"> </w:t>
      </w:r>
      <w:r w:rsidRPr="00235E7C">
        <w:rPr>
          <w:rFonts w:hint="eastAsia"/>
        </w:rPr>
        <w:t>105</w:t>
      </w:r>
      <w:proofErr w:type="gramStart"/>
      <w:r w:rsidRPr="00235E7C">
        <w:rPr>
          <w:rFonts w:hint="eastAsia"/>
        </w:rPr>
        <w:t>教調</w:t>
      </w:r>
      <w:proofErr w:type="gramEnd"/>
      <w:r w:rsidRPr="00235E7C">
        <w:rPr>
          <w:rFonts w:hint="eastAsia"/>
        </w:rPr>
        <w:t>0034</w:t>
      </w:r>
      <w:r>
        <w:rPr>
          <w:rFonts w:hint="eastAsia"/>
        </w:rPr>
        <w:t>。</w:t>
      </w:r>
    </w:p>
  </w:footnote>
  <w:footnote w:id="5">
    <w:p w14:paraId="132C0027" w14:textId="77777777" w:rsidR="0044797E" w:rsidRDefault="0044797E" w:rsidP="008E1269">
      <w:pPr>
        <w:pStyle w:val="142"/>
      </w:pPr>
      <w:r>
        <w:rPr>
          <w:rStyle w:val="af6"/>
        </w:rPr>
        <w:footnoteRef/>
      </w:r>
      <w:r>
        <w:t xml:space="preserve"> </w:t>
      </w:r>
      <w:r>
        <w:rPr>
          <w:rFonts w:hint="eastAsia"/>
          <w:lang w:eastAsia="zh-HK"/>
        </w:rPr>
        <w:t>中華民國</w:t>
      </w:r>
      <w:r>
        <w:rPr>
          <w:rFonts w:hint="eastAsia"/>
        </w:rPr>
        <w:t>113</w:t>
      </w:r>
      <w:r>
        <w:rPr>
          <w:rFonts w:hint="eastAsia"/>
          <w:lang w:eastAsia="zh-HK"/>
        </w:rPr>
        <w:t>年度中央政府總決算附屬單位決算及綜計表審核報告非營業部分第乙</w:t>
      </w:r>
      <w:r>
        <w:rPr>
          <w:rFonts w:hint="eastAsia"/>
        </w:rPr>
        <w:t>-38</w:t>
      </w:r>
      <w:r>
        <w:rPr>
          <w:rFonts w:hint="eastAsia"/>
          <w:lang w:eastAsia="zh-HK"/>
        </w:rPr>
        <w:t>至</w:t>
      </w:r>
      <w:r>
        <w:rPr>
          <w:rFonts w:hint="eastAsia"/>
        </w:rPr>
        <w:t>42</w:t>
      </w:r>
      <w:r>
        <w:rPr>
          <w:rFonts w:hint="eastAsia"/>
          <w:lang w:eastAsia="zh-HK"/>
        </w:rPr>
        <w:t>頁</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4679EC" w14:textId="77777777" w:rsidR="00145B18" w:rsidRDefault="008E1269" w:rsidP="009F27B4">
    <w:pPr>
      <w:pStyle w:val="af1"/>
      <w:framePr w:wrap="around" w:vAnchor="text" w:hAnchor="margin" w:xAlign="right" w:y="1"/>
      <w:ind w:left="560" w:firstLine="400"/>
      <w:rPr>
        <w:rStyle w:val="aff4"/>
      </w:rPr>
    </w:pPr>
    <w:r>
      <w:rPr>
        <w:rStyle w:val="aff4"/>
      </w:rPr>
      <w:fldChar w:fldCharType="begin"/>
    </w:r>
    <w:r>
      <w:rPr>
        <w:rStyle w:val="aff4"/>
      </w:rPr>
      <w:instrText xml:space="preserve">PAGE  </w:instrText>
    </w:r>
    <w:r>
      <w:rPr>
        <w:rStyle w:val="aff4"/>
      </w:rPr>
      <w:fldChar w:fldCharType="end"/>
    </w:r>
  </w:p>
  <w:p w14:paraId="7CC03C01" w14:textId="77777777" w:rsidR="00145B18" w:rsidRDefault="005321D0" w:rsidP="00757823">
    <w:pPr>
      <w:pStyle w:val="af1"/>
      <w:ind w:left="560" w:rightChars="129" w:right="361"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F928B8" w14:textId="77777777" w:rsidR="00145B18" w:rsidRPr="008E1269" w:rsidRDefault="005321D0" w:rsidP="008E1269">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C3D42" w14:textId="77777777" w:rsidR="00145B18" w:rsidRDefault="005321D0" w:rsidP="009F27B4">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C0DEE"/>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 w15:restartNumberingAfterBreak="0">
    <w:nsid w:val="140E010C"/>
    <w:multiLevelType w:val="multilevel"/>
    <w:tmpl w:val="FBC2DBF8"/>
    <w:lvl w:ilvl="0">
      <w:start w:val="1"/>
      <w:numFmt w:val="ideographLegalTraditional"/>
      <w:suff w:val="nothing"/>
      <w:lvlText w:val="%1、"/>
      <w:lvlJc w:val="left"/>
      <w:pPr>
        <w:ind w:left="699" w:hanging="699"/>
      </w:pPr>
      <w:rPr>
        <w:rFonts w:ascii="標楷體" w:eastAsia="標楷體"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標楷體" w:eastAsia="標楷體"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標楷體" w:eastAsia="標楷體" w:hint="eastAsia"/>
        <w:b w:val="0"/>
        <w:i w:val="0"/>
        <w:spacing w:val="0"/>
        <w:w w:val="100"/>
        <w:position w:val="0"/>
        <w:sz w:val="32"/>
      </w:rPr>
    </w:lvl>
    <w:lvl w:ilvl="3">
      <w:start w:val="1"/>
      <w:numFmt w:val="decimalFullWidth"/>
      <w:pStyle w:val="4"/>
      <w:suff w:val="nothing"/>
      <w:lvlText w:val="%4、"/>
      <w:lvlJc w:val="left"/>
      <w:pPr>
        <w:ind w:left="1741" w:hanging="698"/>
      </w:pPr>
      <w:rPr>
        <w:rFonts w:ascii="標楷體" w:eastAsia="標楷體" w:hint="eastAsia"/>
        <w:b w:val="0"/>
        <w:i w:val="0"/>
        <w:spacing w:val="0"/>
        <w:w w:val="100"/>
        <w:position w:val="0"/>
        <w:sz w:val="32"/>
      </w:rPr>
    </w:lvl>
    <w:lvl w:ilvl="4">
      <w:start w:val="1"/>
      <w:numFmt w:val="decimalFullWidth"/>
      <w:pStyle w:val="5"/>
      <w:suff w:val="nothing"/>
      <w:lvlText w:val="(%5)"/>
      <w:lvlJc w:val="left"/>
      <w:pPr>
        <w:ind w:left="2095" w:hanging="700"/>
      </w:pPr>
      <w:rPr>
        <w:rFonts w:ascii="標楷體" w:eastAsia="標楷體"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標楷體" w:eastAsia="標楷體" w:hint="eastAsia"/>
        <w:b w:val="0"/>
        <w:i w:val="0"/>
        <w:snapToGrid/>
        <w:spacing w:val="0"/>
        <w:w w:val="100"/>
        <w:position w:val="0"/>
        <w:sz w:val="32"/>
      </w:rPr>
    </w:lvl>
    <w:lvl w:ilvl="6">
      <w:start w:val="1"/>
      <w:numFmt w:val="bullet"/>
      <w:pStyle w:val="7"/>
      <w:suff w:val="nothing"/>
      <w:lvlText w:val="․"/>
      <w:lvlJc w:val="left"/>
      <w:pPr>
        <w:ind w:left="2444" w:hanging="352"/>
      </w:pPr>
      <w:rPr>
        <w:rFonts w:ascii="標楷體" w:eastAsia="標楷體" w:hint="eastAsia"/>
        <w:b w:val="0"/>
        <w:i w:val="0"/>
        <w:snapToGrid/>
        <w:spacing w:val="0"/>
        <w:w w:val="100"/>
        <w:position w:val="0"/>
        <w:sz w:val="32"/>
      </w:rPr>
    </w:lvl>
    <w:lvl w:ilvl="7">
      <w:start w:val="1"/>
      <w:numFmt w:val="bullet"/>
      <w:pStyle w:val="8"/>
      <w:suff w:val="nothing"/>
      <w:lvlText w:val="◇"/>
      <w:lvlJc w:val="left"/>
      <w:pPr>
        <w:ind w:left="2790" w:hanging="349"/>
      </w:pPr>
      <w:rPr>
        <w:rFonts w:ascii="標楷體" w:eastAsia="標楷體"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2" w15:restartNumberingAfterBreak="0">
    <w:nsid w:val="20440259"/>
    <w:multiLevelType w:val="hybridMultilevel"/>
    <w:tmpl w:val="45764B5C"/>
    <w:lvl w:ilvl="0" w:tplc="5B8CA612">
      <w:start w:val="1"/>
      <w:numFmt w:val="taiwaneseCountingThousand"/>
      <w:lvlText w:val="(%1)"/>
      <w:lvlJc w:val="left"/>
      <w:pPr>
        <w:ind w:left="1855" w:hanging="720"/>
      </w:pPr>
      <w:rPr>
        <w:rFonts w:hint="default"/>
        <w:b w:val="0"/>
      </w:r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3" w15:restartNumberingAfterBreak="0">
    <w:nsid w:val="23367831"/>
    <w:multiLevelType w:val="hybridMultilevel"/>
    <w:tmpl w:val="A894BBE4"/>
    <w:lvl w:ilvl="0" w:tplc="BA20DD12">
      <w:start w:val="1"/>
      <w:numFmt w:val="taiwaneseCountingThousand"/>
      <w:lvlText w:val="%1、"/>
      <w:lvlJc w:val="left"/>
      <w:pPr>
        <w:ind w:left="720" w:hanging="720"/>
      </w:pPr>
      <w:rPr>
        <w:rFonts w:hAnsi="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67B75FF"/>
    <w:multiLevelType w:val="hybridMultilevel"/>
    <w:tmpl w:val="7AA6997C"/>
    <w:lvl w:ilvl="0" w:tplc="8E98FD00">
      <w:start w:val="1"/>
      <w:numFmt w:val="decimal"/>
      <w:lvlText w:val="%1."/>
      <w:lvlJc w:val="left"/>
      <w:pPr>
        <w:ind w:left="326" w:hanging="360"/>
      </w:pPr>
      <w:rPr>
        <w:rFonts w:hint="default"/>
      </w:rPr>
    </w:lvl>
    <w:lvl w:ilvl="1" w:tplc="04090019" w:tentative="1">
      <w:start w:val="1"/>
      <w:numFmt w:val="ideographTraditional"/>
      <w:lvlText w:val="%2、"/>
      <w:lvlJc w:val="left"/>
      <w:pPr>
        <w:ind w:left="926" w:hanging="480"/>
      </w:pPr>
    </w:lvl>
    <w:lvl w:ilvl="2" w:tplc="0409001B" w:tentative="1">
      <w:start w:val="1"/>
      <w:numFmt w:val="lowerRoman"/>
      <w:lvlText w:val="%3."/>
      <w:lvlJc w:val="right"/>
      <w:pPr>
        <w:ind w:left="1406" w:hanging="480"/>
      </w:pPr>
    </w:lvl>
    <w:lvl w:ilvl="3" w:tplc="0409000F" w:tentative="1">
      <w:start w:val="1"/>
      <w:numFmt w:val="decimal"/>
      <w:lvlText w:val="%4."/>
      <w:lvlJc w:val="left"/>
      <w:pPr>
        <w:ind w:left="1886" w:hanging="480"/>
      </w:pPr>
    </w:lvl>
    <w:lvl w:ilvl="4" w:tplc="04090019" w:tentative="1">
      <w:start w:val="1"/>
      <w:numFmt w:val="ideographTraditional"/>
      <w:lvlText w:val="%5、"/>
      <w:lvlJc w:val="left"/>
      <w:pPr>
        <w:ind w:left="2366" w:hanging="480"/>
      </w:pPr>
    </w:lvl>
    <w:lvl w:ilvl="5" w:tplc="0409001B" w:tentative="1">
      <w:start w:val="1"/>
      <w:numFmt w:val="lowerRoman"/>
      <w:lvlText w:val="%6."/>
      <w:lvlJc w:val="right"/>
      <w:pPr>
        <w:ind w:left="2846" w:hanging="480"/>
      </w:pPr>
    </w:lvl>
    <w:lvl w:ilvl="6" w:tplc="0409000F" w:tentative="1">
      <w:start w:val="1"/>
      <w:numFmt w:val="decimal"/>
      <w:lvlText w:val="%7."/>
      <w:lvlJc w:val="left"/>
      <w:pPr>
        <w:ind w:left="3326" w:hanging="480"/>
      </w:pPr>
    </w:lvl>
    <w:lvl w:ilvl="7" w:tplc="04090019" w:tentative="1">
      <w:start w:val="1"/>
      <w:numFmt w:val="ideographTraditional"/>
      <w:lvlText w:val="%8、"/>
      <w:lvlJc w:val="left"/>
      <w:pPr>
        <w:ind w:left="3806" w:hanging="480"/>
      </w:pPr>
    </w:lvl>
    <w:lvl w:ilvl="8" w:tplc="0409001B" w:tentative="1">
      <w:start w:val="1"/>
      <w:numFmt w:val="lowerRoman"/>
      <w:lvlText w:val="%9."/>
      <w:lvlJc w:val="right"/>
      <w:pPr>
        <w:ind w:left="4286" w:hanging="480"/>
      </w:pPr>
    </w:lvl>
  </w:abstractNum>
  <w:abstractNum w:abstractNumId="5" w15:restartNumberingAfterBreak="0">
    <w:nsid w:val="291C4E60"/>
    <w:multiLevelType w:val="hybridMultilevel"/>
    <w:tmpl w:val="05E691C0"/>
    <w:lvl w:ilvl="0" w:tplc="04090005">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299864A7"/>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7" w15:restartNumberingAfterBreak="0">
    <w:nsid w:val="2CD948FB"/>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8" w15:restartNumberingAfterBreak="0">
    <w:nsid w:val="2D636D82"/>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9" w15:restartNumberingAfterBreak="0">
    <w:nsid w:val="3A3D71DB"/>
    <w:multiLevelType w:val="hybridMultilevel"/>
    <w:tmpl w:val="62C48C2E"/>
    <w:lvl w:ilvl="0" w:tplc="04090001">
      <w:start w:val="1"/>
      <w:numFmt w:val="bullet"/>
      <w:lvlText w:val=""/>
      <w:lvlJc w:val="left"/>
      <w:pPr>
        <w:ind w:left="1330" w:hanging="480"/>
      </w:pPr>
      <w:rPr>
        <w:rFonts w:ascii="Wingdings" w:hAnsi="Wingdings" w:hint="default"/>
      </w:rPr>
    </w:lvl>
    <w:lvl w:ilvl="1" w:tplc="04090003" w:tentative="1">
      <w:start w:val="1"/>
      <w:numFmt w:val="bullet"/>
      <w:lvlText w:val=""/>
      <w:lvlJc w:val="left"/>
      <w:pPr>
        <w:ind w:left="1810" w:hanging="480"/>
      </w:pPr>
      <w:rPr>
        <w:rFonts w:ascii="Wingdings" w:hAnsi="Wingdings" w:hint="default"/>
      </w:rPr>
    </w:lvl>
    <w:lvl w:ilvl="2" w:tplc="04090005" w:tentative="1">
      <w:start w:val="1"/>
      <w:numFmt w:val="bullet"/>
      <w:lvlText w:val=""/>
      <w:lvlJc w:val="left"/>
      <w:pPr>
        <w:ind w:left="2290" w:hanging="480"/>
      </w:pPr>
      <w:rPr>
        <w:rFonts w:ascii="Wingdings" w:hAnsi="Wingdings" w:hint="default"/>
      </w:rPr>
    </w:lvl>
    <w:lvl w:ilvl="3" w:tplc="04090001" w:tentative="1">
      <w:start w:val="1"/>
      <w:numFmt w:val="bullet"/>
      <w:lvlText w:val=""/>
      <w:lvlJc w:val="left"/>
      <w:pPr>
        <w:ind w:left="2770" w:hanging="480"/>
      </w:pPr>
      <w:rPr>
        <w:rFonts w:ascii="Wingdings" w:hAnsi="Wingdings" w:hint="default"/>
      </w:rPr>
    </w:lvl>
    <w:lvl w:ilvl="4" w:tplc="04090003" w:tentative="1">
      <w:start w:val="1"/>
      <w:numFmt w:val="bullet"/>
      <w:lvlText w:val=""/>
      <w:lvlJc w:val="left"/>
      <w:pPr>
        <w:ind w:left="3250" w:hanging="480"/>
      </w:pPr>
      <w:rPr>
        <w:rFonts w:ascii="Wingdings" w:hAnsi="Wingdings" w:hint="default"/>
      </w:rPr>
    </w:lvl>
    <w:lvl w:ilvl="5" w:tplc="04090005" w:tentative="1">
      <w:start w:val="1"/>
      <w:numFmt w:val="bullet"/>
      <w:lvlText w:val=""/>
      <w:lvlJc w:val="left"/>
      <w:pPr>
        <w:ind w:left="3730" w:hanging="480"/>
      </w:pPr>
      <w:rPr>
        <w:rFonts w:ascii="Wingdings" w:hAnsi="Wingdings" w:hint="default"/>
      </w:rPr>
    </w:lvl>
    <w:lvl w:ilvl="6" w:tplc="04090001" w:tentative="1">
      <w:start w:val="1"/>
      <w:numFmt w:val="bullet"/>
      <w:lvlText w:val=""/>
      <w:lvlJc w:val="left"/>
      <w:pPr>
        <w:ind w:left="4210" w:hanging="480"/>
      </w:pPr>
      <w:rPr>
        <w:rFonts w:ascii="Wingdings" w:hAnsi="Wingdings" w:hint="default"/>
      </w:rPr>
    </w:lvl>
    <w:lvl w:ilvl="7" w:tplc="04090003" w:tentative="1">
      <w:start w:val="1"/>
      <w:numFmt w:val="bullet"/>
      <w:lvlText w:val=""/>
      <w:lvlJc w:val="left"/>
      <w:pPr>
        <w:ind w:left="4690" w:hanging="480"/>
      </w:pPr>
      <w:rPr>
        <w:rFonts w:ascii="Wingdings" w:hAnsi="Wingdings" w:hint="default"/>
      </w:rPr>
    </w:lvl>
    <w:lvl w:ilvl="8" w:tplc="04090005" w:tentative="1">
      <w:start w:val="1"/>
      <w:numFmt w:val="bullet"/>
      <w:lvlText w:val=""/>
      <w:lvlJc w:val="left"/>
      <w:pPr>
        <w:ind w:left="5170" w:hanging="480"/>
      </w:pPr>
      <w:rPr>
        <w:rFonts w:ascii="Wingdings" w:hAnsi="Wingdings" w:hint="default"/>
      </w:rPr>
    </w:lvl>
  </w:abstractNum>
  <w:abstractNum w:abstractNumId="10" w15:restartNumberingAfterBreak="0">
    <w:nsid w:val="3B9B74D7"/>
    <w:multiLevelType w:val="hybridMultilevel"/>
    <w:tmpl w:val="E9B2DB96"/>
    <w:lvl w:ilvl="0" w:tplc="B784DF9C">
      <w:start w:val="1"/>
      <w:numFmt w:val="taiwaneseCountingThousand"/>
      <w:lvlText w:val="%1、"/>
      <w:lvlJc w:val="left"/>
      <w:pPr>
        <w:ind w:left="5115" w:hanging="720"/>
      </w:pPr>
      <w:rPr>
        <w:rFonts w:hint="default"/>
        <w:b w:val="0"/>
        <w:lang w:val="en-US"/>
      </w:rPr>
    </w:lvl>
    <w:lvl w:ilvl="1" w:tplc="04090019">
      <w:start w:val="1"/>
      <w:numFmt w:val="ideographTraditional"/>
      <w:lvlText w:val="%2、"/>
      <w:lvlJc w:val="left"/>
      <w:pPr>
        <w:ind w:left="960" w:hanging="480"/>
      </w:pPr>
    </w:lvl>
    <w:lvl w:ilvl="2" w:tplc="77E2BC2A">
      <w:start w:val="1"/>
      <w:numFmt w:val="decimal"/>
      <w:lvlText w:val="%3、"/>
      <w:lvlJc w:val="left"/>
      <w:pPr>
        <w:ind w:left="1680" w:hanging="720"/>
      </w:pPr>
      <w:rPr>
        <w:rFonts w:hint="default"/>
        <w:b w:val="0"/>
        <w:color w:val="000000"/>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F596C8C"/>
    <w:multiLevelType w:val="hybridMultilevel"/>
    <w:tmpl w:val="760419D2"/>
    <w:lvl w:ilvl="0" w:tplc="5FF827F0">
      <w:start w:val="1"/>
      <w:numFmt w:val="taiwaneseCountingThousand"/>
      <w:lvlText w:val="(%1)"/>
      <w:lvlJc w:val="left"/>
      <w:pPr>
        <w:ind w:left="895" w:hanging="720"/>
      </w:pPr>
      <w:rPr>
        <w:rFonts w:hint="default"/>
      </w:rPr>
    </w:lvl>
    <w:lvl w:ilvl="1" w:tplc="04090019" w:tentative="1">
      <w:start w:val="1"/>
      <w:numFmt w:val="ideographTraditional"/>
      <w:lvlText w:val="%2、"/>
      <w:lvlJc w:val="left"/>
      <w:pPr>
        <w:ind w:left="1135" w:hanging="480"/>
      </w:pPr>
    </w:lvl>
    <w:lvl w:ilvl="2" w:tplc="0409001B" w:tentative="1">
      <w:start w:val="1"/>
      <w:numFmt w:val="lowerRoman"/>
      <w:lvlText w:val="%3."/>
      <w:lvlJc w:val="right"/>
      <w:pPr>
        <w:ind w:left="1615" w:hanging="480"/>
      </w:pPr>
    </w:lvl>
    <w:lvl w:ilvl="3" w:tplc="0409000F" w:tentative="1">
      <w:start w:val="1"/>
      <w:numFmt w:val="decimal"/>
      <w:lvlText w:val="%4."/>
      <w:lvlJc w:val="left"/>
      <w:pPr>
        <w:ind w:left="2095" w:hanging="480"/>
      </w:pPr>
    </w:lvl>
    <w:lvl w:ilvl="4" w:tplc="04090019" w:tentative="1">
      <w:start w:val="1"/>
      <w:numFmt w:val="ideographTraditional"/>
      <w:lvlText w:val="%5、"/>
      <w:lvlJc w:val="left"/>
      <w:pPr>
        <w:ind w:left="2575" w:hanging="480"/>
      </w:pPr>
    </w:lvl>
    <w:lvl w:ilvl="5" w:tplc="0409001B" w:tentative="1">
      <w:start w:val="1"/>
      <w:numFmt w:val="lowerRoman"/>
      <w:lvlText w:val="%6."/>
      <w:lvlJc w:val="right"/>
      <w:pPr>
        <w:ind w:left="3055" w:hanging="480"/>
      </w:pPr>
    </w:lvl>
    <w:lvl w:ilvl="6" w:tplc="0409000F" w:tentative="1">
      <w:start w:val="1"/>
      <w:numFmt w:val="decimal"/>
      <w:lvlText w:val="%7."/>
      <w:lvlJc w:val="left"/>
      <w:pPr>
        <w:ind w:left="3535" w:hanging="480"/>
      </w:pPr>
    </w:lvl>
    <w:lvl w:ilvl="7" w:tplc="04090019" w:tentative="1">
      <w:start w:val="1"/>
      <w:numFmt w:val="ideographTraditional"/>
      <w:lvlText w:val="%8、"/>
      <w:lvlJc w:val="left"/>
      <w:pPr>
        <w:ind w:left="4015" w:hanging="480"/>
      </w:pPr>
    </w:lvl>
    <w:lvl w:ilvl="8" w:tplc="0409001B" w:tentative="1">
      <w:start w:val="1"/>
      <w:numFmt w:val="lowerRoman"/>
      <w:lvlText w:val="%9."/>
      <w:lvlJc w:val="right"/>
      <w:pPr>
        <w:ind w:left="4495" w:hanging="480"/>
      </w:pPr>
    </w:lvl>
  </w:abstractNum>
  <w:abstractNum w:abstractNumId="12" w15:restartNumberingAfterBreak="0">
    <w:nsid w:val="414712D5"/>
    <w:multiLevelType w:val="hybridMultilevel"/>
    <w:tmpl w:val="FBEAE4C0"/>
    <w:lvl w:ilvl="0" w:tplc="073C064C">
      <w:start w:val="1"/>
      <w:numFmt w:val="decimal"/>
      <w:lvlText w:val="%1."/>
      <w:lvlJc w:val="left"/>
      <w:pPr>
        <w:ind w:left="2256" w:hanging="84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3" w15:restartNumberingAfterBreak="0">
    <w:nsid w:val="430E3468"/>
    <w:multiLevelType w:val="hybridMultilevel"/>
    <w:tmpl w:val="9252C57E"/>
    <w:lvl w:ilvl="0" w:tplc="78F23D64">
      <w:start w:val="1"/>
      <w:numFmt w:val="taiwaneseCountingThousand"/>
      <w:lvlText w:val="%1、"/>
      <w:lvlJc w:val="left"/>
      <w:pPr>
        <w:ind w:left="212" w:hanging="360"/>
      </w:pPr>
      <w:rPr>
        <w:rFonts w:hint="default"/>
      </w:rPr>
    </w:lvl>
    <w:lvl w:ilvl="1" w:tplc="04090019" w:tentative="1">
      <w:start w:val="1"/>
      <w:numFmt w:val="ideographTraditional"/>
      <w:lvlText w:val="%2、"/>
      <w:lvlJc w:val="left"/>
      <w:pPr>
        <w:ind w:left="812" w:hanging="480"/>
      </w:pPr>
    </w:lvl>
    <w:lvl w:ilvl="2" w:tplc="0409001B" w:tentative="1">
      <w:start w:val="1"/>
      <w:numFmt w:val="lowerRoman"/>
      <w:lvlText w:val="%3."/>
      <w:lvlJc w:val="right"/>
      <w:pPr>
        <w:ind w:left="1292" w:hanging="480"/>
      </w:pPr>
    </w:lvl>
    <w:lvl w:ilvl="3" w:tplc="0409000F" w:tentative="1">
      <w:start w:val="1"/>
      <w:numFmt w:val="decimal"/>
      <w:lvlText w:val="%4."/>
      <w:lvlJc w:val="left"/>
      <w:pPr>
        <w:ind w:left="1772" w:hanging="480"/>
      </w:pPr>
    </w:lvl>
    <w:lvl w:ilvl="4" w:tplc="04090019" w:tentative="1">
      <w:start w:val="1"/>
      <w:numFmt w:val="ideographTraditional"/>
      <w:lvlText w:val="%5、"/>
      <w:lvlJc w:val="left"/>
      <w:pPr>
        <w:ind w:left="2252" w:hanging="480"/>
      </w:pPr>
    </w:lvl>
    <w:lvl w:ilvl="5" w:tplc="0409001B" w:tentative="1">
      <w:start w:val="1"/>
      <w:numFmt w:val="lowerRoman"/>
      <w:lvlText w:val="%6."/>
      <w:lvlJc w:val="right"/>
      <w:pPr>
        <w:ind w:left="2732" w:hanging="480"/>
      </w:pPr>
    </w:lvl>
    <w:lvl w:ilvl="6" w:tplc="0409000F" w:tentative="1">
      <w:start w:val="1"/>
      <w:numFmt w:val="decimal"/>
      <w:lvlText w:val="%7."/>
      <w:lvlJc w:val="left"/>
      <w:pPr>
        <w:ind w:left="3212" w:hanging="480"/>
      </w:pPr>
    </w:lvl>
    <w:lvl w:ilvl="7" w:tplc="04090019" w:tentative="1">
      <w:start w:val="1"/>
      <w:numFmt w:val="ideographTraditional"/>
      <w:lvlText w:val="%8、"/>
      <w:lvlJc w:val="left"/>
      <w:pPr>
        <w:ind w:left="3692" w:hanging="480"/>
      </w:pPr>
    </w:lvl>
    <w:lvl w:ilvl="8" w:tplc="0409001B" w:tentative="1">
      <w:start w:val="1"/>
      <w:numFmt w:val="lowerRoman"/>
      <w:lvlText w:val="%9."/>
      <w:lvlJc w:val="right"/>
      <w:pPr>
        <w:ind w:left="4172" w:hanging="480"/>
      </w:pPr>
    </w:lvl>
  </w:abstractNum>
  <w:abstractNum w:abstractNumId="14" w15:restartNumberingAfterBreak="0">
    <w:nsid w:val="45A05DDF"/>
    <w:multiLevelType w:val="multilevel"/>
    <w:tmpl w:val="01CEA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D04F14"/>
    <w:multiLevelType w:val="hybridMultilevel"/>
    <w:tmpl w:val="55B092B0"/>
    <w:lvl w:ilvl="0" w:tplc="3496EF2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8D84AD8"/>
    <w:multiLevelType w:val="hybridMultilevel"/>
    <w:tmpl w:val="B31486CE"/>
    <w:lvl w:ilvl="0" w:tplc="F8940680">
      <w:start w:val="1"/>
      <w:numFmt w:val="decimal"/>
      <w:lvlText w:val="%1."/>
      <w:lvlJc w:val="left"/>
      <w:pPr>
        <w:ind w:left="1636" w:hanging="36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7B03976"/>
    <w:multiLevelType w:val="hybridMultilevel"/>
    <w:tmpl w:val="A580AE38"/>
    <w:lvl w:ilvl="0" w:tplc="F0A69D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A511D5C"/>
    <w:multiLevelType w:val="hybridMultilevel"/>
    <w:tmpl w:val="017C60DE"/>
    <w:lvl w:ilvl="0" w:tplc="752204B6">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9" w15:restartNumberingAfterBreak="0">
    <w:nsid w:val="60CC2EE3"/>
    <w:multiLevelType w:val="multilevel"/>
    <w:tmpl w:val="E65CE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533820"/>
    <w:multiLevelType w:val="hybridMultilevel"/>
    <w:tmpl w:val="9FE0BABC"/>
    <w:lvl w:ilvl="0" w:tplc="E5C673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E3A6646"/>
    <w:multiLevelType w:val="hybridMultilevel"/>
    <w:tmpl w:val="068A2C24"/>
    <w:lvl w:ilvl="0" w:tplc="80162C6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72C659BA"/>
    <w:multiLevelType w:val="hybridMultilevel"/>
    <w:tmpl w:val="5FEA25DA"/>
    <w:lvl w:ilvl="0" w:tplc="E5BA93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43608C3"/>
    <w:multiLevelType w:val="hybridMultilevel"/>
    <w:tmpl w:val="FD8A5D08"/>
    <w:lvl w:ilvl="0" w:tplc="99A83E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74BC217F"/>
    <w:multiLevelType w:val="multilevel"/>
    <w:tmpl w:val="624A4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5616706"/>
    <w:multiLevelType w:val="hybridMultilevel"/>
    <w:tmpl w:val="AF90B3EA"/>
    <w:lvl w:ilvl="0" w:tplc="CF64DA84">
      <w:start w:val="1"/>
      <w:numFmt w:val="decimal"/>
      <w:lvlText w:val="%1."/>
      <w:lvlJc w:val="left"/>
      <w:pPr>
        <w:ind w:left="1293" w:hanging="443"/>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85108DC"/>
    <w:multiLevelType w:val="hybridMultilevel"/>
    <w:tmpl w:val="554CBD8E"/>
    <w:lvl w:ilvl="0" w:tplc="4E1CF56A">
      <w:start w:val="1"/>
      <w:numFmt w:val="taiwaneseCountingThousand"/>
      <w:lvlText w:val="%1、"/>
      <w:lvlJc w:val="left"/>
      <w:pPr>
        <w:ind w:left="4974" w:hanging="720"/>
      </w:pPr>
      <w:rPr>
        <w:rFonts w:hint="default"/>
        <w:b/>
        <w:lang w:val="en-US"/>
      </w:rPr>
    </w:lvl>
    <w:lvl w:ilvl="1" w:tplc="04090019">
      <w:start w:val="1"/>
      <w:numFmt w:val="ideographTraditional"/>
      <w:lvlText w:val="%2、"/>
      <w:lvlJc w:val="left"/>
      <w:pPr>
        <w:ind w:left="819" w:hanging="480"/>
      </w:pPr>
    </w:lvl>
    <w:lvl w:ilvl="2" w:tplc="77E2BC2A">
      <w:start w:val="1"/>
      <w:numFmt w:val="decimal"/>
      <w:lvlText w:val="%3、"/>
      <w:lvlJc w:val="left"/>
      <w:pPr>
        <w:ind w:left="1539" w:hanging="720"/>
      </w:pPr>
      <w:rPr>
        <w:rFonts w:hint="default"/>
        <w:b w:val="0"/>
        <w:color w:val="000000"/>
      </w:rPr>
    </w:lvl>
    <w:lvl w:ilvl="3" w:tplc="0409000F" w:tentative="1">
      <w:start w:val="1"/>
      <w:numFmt w:val="decimal"/>
      <w:lvlText w:val="%4."/>
      <w:lvlJc w:val="left"/>
      <w:pPr>
        <w:ind w:left="1779" w:hanging="480"/>
      </w:pPr>
    </w:lvl>
    <w:lvl w:ilvl="4" w:tplc="04090019" w:tentative="1">
      <w:start w:val="1"/>
      <w:numFmt w:val="ideographTraditional"/>
      <w:lvlText w:val="%5、"/>
      <w:lvlJc w:val="left"/>
      <w:pPr>
        <w:ind w:left="2259" w:hanging="480"/>
      </w:pPr>
    </w:lvl>
    <w:lvl w:ilvl="5" w:tplc="0409001B" w:tentative="1">
      <w:start w:val="1"/>
      <w:numFmt w:val="lowerRoman"/>
      <w:lvlText w:val="%6."/>
      <w:lvlJc w:val="right"/>
      <w:pPr>
        <w:ind w:left="2739" w:hanging="480"/>
      </w:pPr>
    </w:lvl>
    <w:lvl w:ilvl="6" w:tplc="0409000F" w:tentative="1">
      <w:start w:val="1"/>
      <w:numFmt w:val="decimal"/>
      <w:lvlText w:val="%7."/>
      <w:lvlJc w:val="left"/>
      <w:pPr>
        <w:ind w:left="3219" w:hanging="480"/>
      </w:pPr>
    </w:lvl>
    <w:lvl w:ilvl="7" w:tplc="04090019" w:tentative="1">
      <w:start w:val="1"/>
      <w:numFmt w:val="ideographTraditional"/>
      <w:lvlText w:val="%8、"/>
      <w:lvlJc w:val="left"/>
      <w:pPr>
        <w:ind w:left="3699" w:hanging="480"/>
      </w:pPr>
    </w:lvl>
    <w:lvl w:ilvl="8" w:tplc="0409001B" w:tentative="1">
      <w:start w:val="1"/>
      <w:numFmt w:val="lowerRoman"/>
      <w:lvlText w:val="%9."/>
      <w:lvlJc w:val="right"/>
      <w:pPr>
        <w:ind w:left="4179" w:hanging="480"/>
      </w:pPr>
    </w:lvl>
  </w:abstractNum>
  <w:num w:numId="1">
    <w:abstractNumId w:val="1"/>
  </w:num>
  <w:num w:numId="2">
    <w:abstractNumId w:val="13"/>
  </w:num>
  <w:num w:numId="3">
    <w:abstractNumId w:val="8"/>
  </w:num>
  <w:num w:numId="4">
    <w:abstractNumId w:val="6"/>
  </w:num>
  <w:num w:numId="5">
    <w:abstractNumId w:val="0"/>
  </w:num>
  <w:num w:numId="6">
    <w:abstractNumId w:val="17"/>
  </w:num>
  <w:num w:numId="7">
    <w:abstractNumId w:val="15"/>
  </w:num>
  <w:num w:numId="8">
    <w:abstractNumId w:val="21"/>
  </w:num>
  <w:num w:numId="9">
    <w:abstractNumId w:val="4"/>
  </w:num>
  <w:num w:numId="10">
    <w:abstractNumId w:val="20"/>
  </w:num>
  <w:num w:numId="11">
    <w:abstractNumId w:val="12"/>
  </w:num>
  <w:num w:numId="12">
    <w:abstractNumId w:val="22"/>
  </w:num>
  <w:num w:numId="13">
    <w:abstractNumId w:val="5"/>
  </w:num>
  <w:num w:numId="14">
    <w:abstractNumId w:val="23"/>
  </w:num>
  <w:num w:numId="15">
    <w:abstractNumId w:val="7"/>
  </w:num>
  <w:num w:numId="16">
    <w:abstractNumId w:val="3"/>
  </w:num>
  <w:num w:numId="17">
    <w:abstractNumId w:val="16"/>
  </w:num>
  <w:num w:numId="18">
    <w:abstractNumId w:val="2"/>
  </w:num>
  <w:num w:numId="19">
    <w:abstractNumId w:val="26"/>
  </w:num>
  <w:num w:numId="20">
    <w:abstractNumId w:val="10"/>
  </w:num>
  <w:num w:numId="21">
    <w:abstractNumId w:val="11"/>
  </w:num>
  <w:num w:numId="22">
    <w:abstractNumId w:val="9"/>
  </w:num>
  <w:num w:numId="23">
    <w:abstractNumId w:val="25"/>
  </w:num>
  <w:num w:numId="24">
    <w:abstractNumId w:val="18"/>
  </w:num>
  <w:num w:numId="25">
    <w:abstractNumId w:val="19"/>
  </w:num>
  <w:num w:numId="26">
    <w:abstractNumId w:val="14"/>
  </w:num>
  <w:num w:numId="27">
    <w:abstractNumId w:val="2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proofState w:spelling="clean" w:grammar="clean"/>
  <w:defaultTabStop w:val="480"/>
  <w:drawingGridHorizontalSpacing w:val="283"/>
  <w:drawingGridVerticalSpacing w:val="255"/>
  <w:displayHorizontalDrawingGridEvery w:val="0"/>
  <w:displayVerticalDrawingGridEvery w:val="2"/>
  <w:characterSpacingControl w:val="compressPunctuation"/>
  <w:hdrShapeDefaults>
    <o:shapedefaults v:ext="edit" spidmax="4097"/>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6643B"/>
    <w:rsid w:val="0044797E"/>
    <w:rsid w:val="0049227D"/>
    <w:rsid w:val="004E0121"/>
    <w:rsid w:val="004E67DB"/>
    <w:rsid w:val="005321D0"/>
    <w:rsid w:val="008E1269"/>
    <w:rsid w:val="00A368BE"/>
    <w:rsid w:val="00A737CF"/>
    <w:rsid w:val="00AE5038"/>
    <w:rsid w:val="00B3727B"/>
    <w:rsid w:val="00BF0565"/>
    <w:rsid w:val="00C05E52"/>
    <w:rsid w:val="00D85E47"/>
    <w:rsid w:val="00DD6211"/>
    <w:rsid w:val="00DF64A5"/>
    <w:rsid w:val="00E36D54"/>
    <w:rsid w:val="00E75A6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0BFA718"/>
  <w15:chartTrackingRefBased/>
  <w15:docId w15:val="{FDD8F7C3-3338-4D67-AB17-098A69BC59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link w:val="10"/>
    <w:uiPriority w:val="9"/>
    <w:qFormat/>
    <w:rsid w:val="004E67DB"/>
    <w:pPr>
      <w:ind w:left="567" w:firstLine="567"/>
      <w:outlineLvl w:val="0"/>
    </w:pPr>
    <w:rPr>
      <w:kern w:val="0"/>
      <w:lang w:val="zh-TW"/>
    </w:rPr>
  </w:style>
  <w:style w:type="paragraph" w:styleId="2">
    <w:name w:val="heading 2"/>
    <w:basedOn w:val="a"/>
    <w:link w:val="20"/>
    <w:uiPriority w:val="9"/>
    <w:qFormat/>
    <w:rsid w:val="004E67DB"/>
    <w:pPr>
      <w:numPr>
        <w:ilvl w:val="1"/>
        <w:numId w:val="1"/>
      </w:numPr>
      <w:spacing w:line="240" w:lineRule="auto"/>
      <w:ind w:leftChars="0" w:left="0" w:firstLineChars="0" w:firstLine="0"/>
      <w:outlineLvl w:val="1"/>
    </w:pPr>
    <w:rPr>
      <w:rFonts w:hAnsi="Arial"/>
      <w:bCs/>
      <w:snapToGrid/>
      <w:kern w:val="0"/>
      <w:sz w:val="32"/>
      <w:szCs w:val="48"/>
    </w:rPr>
  </w:style>
  <w:style w:type="paragraph" w:styleId="3">
    <w:name w:val="heading 3"/>
    <w:basedOn w:val="a"/>
    <w:link w:val="30"/>
    <w:uiPriority w:val="9"/>
    <w:qFormat/>
    <w:rsid w:val="004E67DB"/>
    <w:pPr>
      <w:numPr>
        <w:ilvl w:val="2"/>
        <w:numId w:val="1"/>
      </w:numPr>
      <w:spacing w:line="240" w:lineRule="auto"/>
      <w:ind w:leftChars="0" w:left="0" w:firstLineChars="0" w:firstLine="0"/>
      <w:outlineLvl w:val="2"/>
    </w:pPr>
    <w:rPr>
      <w:rFonts w:hAnsi="Arial"/>
      <w:bCs/>
      <w:snapToGrid/>
      <w:kern w:val="0"/>
      <w:sz w:val="32"/>
      <w:szCs w:val="36"/>
    </w:rPr>
  </w:style>
  <w:style w:type="paragraph" w:styleId="4">
    <w:name w:val="heading 4"/>
    <w:basedOn w:val="a"/>
    <w:link w:val="40"/>
    <w:uiPriority w:val="9"/>
    <w:qFormat/>
    <w:rsid w:val="004E67DB"/>
    <w:pPr>
      <w:numPr>
        <w:ilvl w:val="3"/>
        <w:numId w:val="1"/>
      </w:numPr>
      <w:spacing w:line="240" w:lineRule="auto"/>
      <w:ind w:leftChars="0" w:left="0" w:firstLineChars="0" w:firstLine="0"/>
      <w:outlineLvl w:val="3"/>
    </w:pPr>
    <w:rPr>
      <w:rFonts w:hAnsi="Arial"/>
      <w:snapToGrid/>
      <w:sz w:val="32"/>
      <w:szCs w:val="36"/>
    </w:rPr>
  </w:style>
  <w:style w:type="paragraph" w:styleId="5">
    <w:name w:val="heading 5"/>
    <w:basedOn w:val="a"/>
    <w:link w:val="50"/>
    <w:qFormat/>
    <w:rsid w:val="004E67DB"/>
    <w:pPr>
      <w:numPr>
        <w:ilvl w:val="4"/>
        <w:numId w:val="1"/>
      </w:numPr>
      <w:spacing w:line="240" w:lineRule="auto"/>
      <w:ind w:leftChars="0" w:left="0" w:firstLineChars="0" w:firstLine="0"/>
      <w:outlineLvl w:val="4"/>
    </w:pPr>
    <w:rPr>
      <w:rFonts w:hAnsi="Arial"/>
      <w:bCs/>
      <w:snapToGrid/>
      <w:sz w:val="32"/>
      <w:szCs w:val="36"/>
    </w:rPr>
  </w:style>
  <w:style w:type="paragraph" w:styleId="6">
    <w:name w:val="heading 6"/>
    <w:basedOn w:val="a"/>
    <w:link w:val="60"/>
    <w:qFormat/>
    <w:rsid w:val="004E67DB"/>
    <w:pPr>
      <w:numPr>
        <w:ilvl w:val="5"/>
        <w:numId w:val="1"/>
      </w:numPr>
      <w:tabs>
        <w:tab w:val="left" w:pos="2094"/>
      </w:tabs>
      <w:spacing w:line="240" w:lineRule="auto"/>
      <w:ind w:leftChars="0" w:left="0" w:firstLineChars="0" w:firstLine="0"/>
      <w:outlineLvl w:val="5"/>
    </w:pPr>
    <w:rPr>
      <w:rFonts w:hAnsi="Arial"/>
      <w:snapToGrid/>
      <w:sz w:val="32"/>
      <w:szCs w:val="36"/>
    </w:rPr>
  </w:style>
  <w:style w:type="paragraph" w:styleId="7">
    <w:name w:val="heading 7"/>
    <w:basedOn w:val="a"/>
    <w:link w:val="70"/>
    <w:qFormat/>
    <w:rsid w:val="004E67DB"/>
    <w:pPr>
      <w:numPr>
        <w:ilvl w:val="6"/>
        <w:numId w:val="1"/>
      </w:numPr>
      <w:spacing w:line="240" w:lineRule="auto"/>
      <w:ind w:leftChars="0" w:left="0" w:firstLineChars="0" w:firstLine="0"/>
      <w:outlineLvl w:val="6"/>
    </w:pPr>
    <w:rPr>
      <w:rFonts w:hAnsi="Arial"/>
      <w:bCs/>
      <w:snapToGrid/>
      <w:sz w:val="32"/>
      <w:szCs w:val="36"/>
    </w:rPr>
  </w:style>
  <w:style w:type="paragraph" w:styleId="8">
    <w:name w:val="heading 8"/>
    <w:basedOn w:val="a"/>
    <w:link w:val="80"/>
    <w:qFormat/>
    <w:rsid w:val="004E67DB"/>
    <w:pPr>
      <w:numPr>
        <w:ilvl w:val="7"/>
        <w:numId w:val="1"/>
      </w:numPr>
      <w:spacing w:line="240" w:lineRule="auto"/>
      <w:ind w:leftChars="0" w:left="0" w:firstLineChars="0" w:firstLine="0"/>
      <w:outlineLvl w:val="7"/>
    </w:pPr>
    <w:rPr>
      <w:rFonts w:hAnsi="Arial"/>
      <w:snapToGrid/>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a6"/>
    <w:qFormat/>
    <w:pPr>
      <w:ind w:left="300" w:hangingChars="100" w:hanging="100"/>
    </w:pPr>
  </w:style>
  <w:style w:type="paragraph" w:customStyle="1" w:styleId="a7">
    <w:name w:val="(一)下內文"/>
    <w:basedOn w:val="a5"/>
    <w:pPr>
      <w:adjustRightInd w:val="0"/>
      <w:ind w:leftChars="300" w:firstLineChars="0" w:firstLine="0"/>
    </w:pPr>
  </w:style>
  <w:style w:type="paragraph" w:customStyle="1" w:styleId="123">
    <w:name w:val="1.2.3."/>
    <w:basedOn w:val="a7"/>
    <w:link w:val="1230"/>
    <w:qFormat/>
    <w:pPr>
      <w:adjustRightInd/>
      <w:ind w:left="400" w:hangingChars="100" w:hanging="100"/>
    </w:pPr>
  </w:style>
  <w:style w:type="paragraph" w:customStyle="1" w:styleId="a8">
    <w:name w:val="結論"/>
    <w:basedOn w:val="a7"/>
    <w:pPr>
      <w:adjustRightInd/>
      <w:ind w:leftChars="200" w:left="200"/>
    </w:pPr>
  </w:style>
  <w:style w:type="paragraph" w:customStyle="1" w:styleId="a9">
    <w:name w:val="前言內文"/>
    <w:basedOn w:val="a"/>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4E0121"/>
    <w:pPr>
      <w:tabs>
        <w:tab w:val="center" w:pos="4153"/>
        <w:tab w:val="right" w:pos="8306"/>
      </w:tabs>
      <w:snapToGrid w:val="0"/>
    </w:pPr>
    <w:rPr>
      <w:sz w:val="20"/>
      <w:szCs w:val="20"/>
    </w:rPr>
  </w:style>
  <w:style w:type="paragraph" w:styleId="ab">
    <w:name w:val="table of figures"/>
    <w:basedOn w:val="a"/>
    <w:next w:val="a"/>
    <w:link w:val="af3"/>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basedOn w:val="a0"/>
    <w:link w:val="af1"/>
    <w:uiPriority w:val="99"/>
    <w:rsid w:val="004E0121"/>
    <w:rPr>
      <w:rFonts w:ascii="標楷體" w:eastAsia="標楷體"/>
      <w:snapToGrid w:val="0"/>
      <w:kern w:val="2"/>
    </w:rPr>
  </w:style>
  <w:style w:type="paragraph" w:styleId="af4">
    <w:name w:val="footer"/>
    <w:basedOn w:val="a"/>
    <w:link w:val="af5"/>
    <w:uiPriority w:val="99"/>
    <w:unhideWhenUsed/>
    <w:rsid w:val="004E0121"/>
    <w:pPr>
      <w:tabs>
        <w:tab w:val="center" w:pos="4153"/>
        <w:tab w:val="right" w:pos="8306"/>
      </w:tabs>
      <w:snapToGrid w:val="0"/>
    </w:pPr>
    <w:rPr>
      <w:sz w:val="20"/>
      <w:szCs w:val="20"/>
    </w:rPr>
  </w:style>
  <w:style w:type="character" w:customStyle="1" w:styleId="af5">
    <w:name w:val="頁尾 字元"/>
    <w:basedOn w:val="a0"/>
    <w:link w:val="af4"/>
    <w:uiPriority w:val="99"/>
    <w:rsid w:val="004E0121"/>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4E67DB"/>
    <w:rPr>
      <w:vertAlign w:val="superscript"/>
    </w:rPr>
  </w:style>
  <w:style w:type="character" w:customStyle="1" w:styleId="143">
    <w:name w:val="表格內文(14行高) 字元"/>
    <w:link w:val="142"/>
    <w:qFormat/>
    <w:rsid w:val="004E67DB"/>
    <w:rPr>
      <w:rFonts w:ascii="標楷體" w:eastAsia="標楷體"/>
      <w:snapToGrid w:val="0"/>
      <w:kern w:val="2"/>
      <w:sz w:val="24"/>
      <w:szCs w:val="28"/>
    </w:rPr>
  </w:style>
  <w:style w:type="paragraph" w:styleId="af7">
    <w:name w:val="footnote text"/>
    <w:basedOn w:val="a"/>
    <w:link w:val="af8"/>
    <w:uiPriority w:val="99"/>
    <w:unhideWhenUsed/>
    <w:rsid w:val="004E67DB"/>
    <w:pPr>
      <w:snapToGrid w:val="0"/>
      <w:jc w:val="left"/>
    </w:pPr>
    <w:rPr>
      <w:sz w:val="20"/>
      <w:szCs w:val="20"/>
    </w:rPr>
  </w:style>
  <w:style w:type="character" w:customStyle="1" w:styleId="af8">
    <w:name w:val="註腳文字 字元"/>
    <w:basedOn w:val="a0"/>
    <w:link w:val="af7"/>
    <w:uiPriority w:val="99"/>
    <w:rsid w:val="004E67DB"/>
    <w:rPr>
      <w:rFonts w:ascii="標楷體" w:eastAsia="標楷體"/>
      <w:snapToGrid w:val="0"/>
      <w:kern w:val="2"/>
    </w:rPr>
  </w:style>
  <w:style w:type="table" w:styleId="af9">
    <w:name w:val="Table Grid"/>
    <w:basedOn w:val="a1"/>
    <w:uiPriority w:val="59"/>
    <w:rsid w:val="004E67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Balloon Text"/>
    <w:basedOn w:val="a"/>
    <w:link w:val="afb"/>
    <w:uiPriority w:val="99"/>
    <w:unhideWhenUsed/>
    <w:rsid w:val="004E67DB"/>
    <w:pPr>
      <w:spacing w:line="240" w:lineRule="auto"/>
    </w:pPr>
    <w:rPr>
      <w:rFonts w:ascii="Calibri Light" w:eastAsia="新細明體" w:hAnsi="Calibri Light"/>
      <w:sz w:val="18"/>
      <w:szCs w:val="18"/>
    </w:rPr>
  </w:style>
  <w:style w:type="character" w:customStyle="1" w:styleId="afb">
    <w:name w:val="註解方塊文字 字元"/>
    <w:basedOn w:val="a0"/>
    <w:link w:val="afa"/>
    <w:uiPriority w:val="99"/>
    <w:rsid w:val="004E67DB"/>
    <w:rPr>
      <w:rFonts w:ascii="Calibri Light" w:hAnsi="Calibri Light"/>
      <w:snapToGrid w:val="0"/>
      <w:kern w:val="2"/>
      <w:sz w:val="18"/>
      <w:szCs w:val="18"/>
    </w:rPr>
  </w:style>
  <w:style w:type="character" w:styleId="afc">
    <w:name w:val="annotation reference"/>
    <w:uiPriority w:val="99"/>
    <w:semiHidden/>
    <w:unhideWhenUsed/>
    <w:rsid w:val="004E67DB"/>
    <w:rPr>
      <w:sz w:val="18"/>
      <w:szCs w:val="18"/>
    </w:rPr>
  </w:style>
  <w:style w:type="paragraph" w:styleId="afd">
    <w:name w:val="annotation text"/>
    <w:basedOn w:val="a"/>
    <w:link w:val="afe"/>
    <w:uiPriority w:val="99"/>
    <w:semiHidden/>
    <w:unhideWhenUsed/>
    <w:rsid w:val="004E67DB"/>
    <w:pPr>
      <w:jc w:val="left"/>
    </w:pPr>
  </w:style>
  <w:style w:type="character" w:customStyle="1" w:styleId="afe">
    <w:name w:val="註解文字 字元"/>
    <w:basedOn w:val="a0"/>
    <w:link w:val="afd"/>
    <w:uiPriority w:val="99"/>
    <w:semiHidden/>
    <w:rsid w:val="004E67DB"/>
    <w:rPr>
      <w:rFonts w:ascii="標楷體" w:eastAsia="標楷體"/>
      <w:snapToGrid w:val="0"/>
      <w:kern w:val="2"/>
      <w:sz w:val="28"/>
      <w:szCs w:val="28"/>
    </w:rPr>
  </w:style>
  <w:style w:type="paragraph" w:styleId="aff">
    <w:name w:val="annotation subject"/>
    <w:basedOn w:val="afd"/>
    <w:next w:val="afd"/>
    <w:link w:val="aff0"/>
    <w:uiPriority w:val="99"/>
    <w:semiHidden/>
    <w:unhideWhenUsed/>
    <w:rsid w:val="004E67DB"/>
    <w:rPr>
      <w:b/>
      <w:bCs/>
    </w:rPr>
  </w:style>
  <w:style w:type="character" w:customStyle="1" w:styleId="aff0">
    <w:name w:val="註解主旨 字元"/>
    <w:basedOn w:val="afe"/>
    <w:link w:val="aff"/>
    <w:uiPriority w:val="99"/>
    <w:semiHidden/>
    <w:rsid w:val="004E67DB"/>
    <w:rPr>
      <w:rFonts w:ascii="標楷體" w:eastAsia="標楷體"/>
      <w:b/>
      <w:bCs/>
      <w:snapToGrid w:val="0"/>
      <w:kern w:val="2"/>
      <w:sz w:val="28"/>
      <w:szCs w:val="28"/>
    </w:rPr>
  </w:style>
  <w:style w:type="character" w:customStyle="1" w:styleId="a6">
    <w:name w:val="(一)(二)(三) 字元"/>
    <w:link w:val="a5"/>
    <w:rsid w:val="004E67DB"/>
    <w:rPr>
      <w:rFonts w:ascii="標楷體" w:eastAsia="標楷體"/>
      <w:snapToGrid w:val="0"/>
      <w:kern w:val="2"/>
      <w:sz w:val="28"/>
      <w:szCs w:val="28"/>
    </w:rPr>
  </w:style>
  <w:style w:type="character" w:customStyle="1" w:styleId="22">
    <w:name w:val="(一)下內文縮2 字元"/>
    <w:link w:val="21"/>
    <w:qFormat/>
    <w:rsid w:val="004E67DB"/>
    <w:rPr>
      <w:rFonts w:ascii="標楷體" w:eastAsia="標楷體"/>
      <w:snapToGrid w:val="0"/>
      <w:kern w:val="2"/>
      <w:sz w:val="28"/>
      <w:szCs w:val="28"/>
    </w:rPr>
  </w:style>
  <w:style w:type="character" w:customStyle="1" w:styleId="140">
    <w:name w:val="第二層(14號字) 字元"/>
    <w:link w:val="14"/>
    <w:rsid w:val="004E67DB"/>
    <w:rPr>
      <w:rFonts w:ascii="標楷體" w:eastAsia="標楷體"/>
      <w:b/>
      <w:snapToGrid w:val="0"/>
      <w:kern w:val="2"/>
      <w:sz w:val="28"/>
    </w:rPr>
  </w:style>
  <w:style w:type="character" w:customStyle="1" w:styleId="ae">
    <w:name w:val="姓名及分機 字元"/>
    <w:link w:val="ad"/>
    <w:rsid w:val="004E67DB"/>
    <w:rPr>
      <w:rFonts w:ascii="標楷體" w:eastAsia="標楷體"/>
      <w:snapToGrid w:val="0"/>
      <w:kern w:val="2"/>
      <w:sz w:val="24"/>
      <w:szCs w:val="28"/>
    </w:rPr>
  </w:style>
  <w:style w:type="character" w:customStyle="1" w:styleId="1230">
    <w:name w:val="1.2.3. 字元"/>
    <w:aliases w:val="清單段落 字元,List Paragraph1 字元,標1 字元,1.1.1.1清單段落 字元,列點 字元,(二) 字元,附錄 字元,Yie-清單段落 字元,12 20 字元,List Paragraph 字元,卑南壹 字元,(1)(1)(1)(1)(1)(1)(1)(1) 字元,網推會說明清單 字元,附錄1 字元,壹_二階 字元,標題 (4) 字元,清單段落2 字元,1.1 字元,參考文獻 字元,01章名 字元,樣式A 字元,清單段落1 字元,圖標 字元,詳細說明 字元"/>
    <w:link w:val="123"/>
    <w:qFormat/>
    <w:rsid w:val="004E67DB"/>
    <w:rPr>
      <w:rFonts w:ascii="標楷體" w:eastAsia="標楷體"/>
      <w:snapToGrid w:val="0"/>
      <w:kern w:val="2"/>
      <w:sz w:val="28"/>
      <w:szCs w:val="28"/>
    </w:rPr>
  </w:style>
  <w:style w:type="character" w:styleId="aff1">
    <w:name w:val="Hyperlink"/>
    <w:uiPriority w:val="99"/>
    <w:unhideWhenUsed/>
    <w:rsid w:val="004E67DB"/>
    <w:rPr>
      <w:color w:val="0000FF"/>
      <w:u w:val="single"/>
    </w:rPr>
  </w:style>
  <w:style w:type="character" w:customStyle="1" w:styleId="12">
    <w:name w:val="(一)(二)(三) 字元1"/>
    <w:rsid w:val="004E67DB"/>
    <w:rPr>
      <w:rFonts w:ascii="標楷體" w:eastAsia="標楷體"/>
      <w:snapToGrid w:val="0"/>
      <w:kern w:val="2"/>
      <w:sz w:val="28"/>
      <w:szCs w:val="28"/>
    </w:rPr>
  </w:style>
  <w:style w:type="character" w:customStyle="1" w:styleId="1410">
    <w:name w:val="第二層(14號字) 字元1"/>
    <w:rsid w:val="004E67DB"/>
    <w:rPr>
      <w:rFonts w:ascii="標楷體" w:eastAsia="標楷體"/>
      <w:b/>
      <w:snapToGrid w:val="0"/>
      <w:kern w:val="2"/>
      <w:sz w:val="28"/>
    </w:rPr>
  </w:style>
  <w:style w:type="paragraph" w:customStyle="1" w:styleId="aff2">
    <w:name w:val="樣式"/>
    <w:basedOn w:val="a"/>
    <w:link w:val="aff3"/>
    <w:qFormat/>
    <w:rsid w:val="004E67DB"/>
    <w:pPr>
      <w:widowControl/>
      <w:spacing w:line="480" w:lineRule="exact"/>
      <w:ind w:leftChars="0" w:left="0" w:hangingChars="200" w:hanging="200"/>
    </w:pPr>
    <w:rPr>
      <w:rFonts w:hAnsi="標楷體"/>
      <w:snapToGrid/>
    </w:rPr>
  </w:style>
  <w:style w:type="character" w:customStyle="1" w:styleId="aff3">
    <w:name w:val="樣式 字元"/>
    <w:link w:val="aff2"/>
    <w:rsid w:val="004E67DB"/>
    <w:rPr>
      <w:rFonts w:ascii="標楷體" w:eastAsia="標楷體" w:hAnsi="標楷體"/>
      <w:kern w:val="2"/>
      <w:sz w:val="28"/>
      <w:szCs w:val="28"/>
    </w:rPr>
  </w:style>
  <w:style w:type="character" w:customStyle="1" w:styleId="10">
    <w:name w:val="標題 1 字元"/>
    <w:basedOn w:val="a0"/>
    <w:link w:val="1"/>
    <w:uiPriority w:val="9"/>
    <w:rsid w:val="004E67DB"/>
    <w:rPr>
      <w:rFonts w:ascii="標楷體" w:eastAsia="標楷體"/>
      <w:snapToGrid w:val="0"/>
      <w:sz w:val="28"/>
      <w:szCs w:val="28"/>
      <w:lang w:val="zh-TW"/>
    </w:rPr>
  </w:style>
  <w:style w:type="character" w:customStyle="1" w:styleId="20">
    <w:name w:val="標題 2 字元"/>
    <w:basedOn w:val="a0"/>
    <w:link w:val="2"/>
    <w:uiPriority w:val="9"/>
    <w:rsid w:val="004E67DB"/>
    <w:rPr>
      <w:rFonts w:ascii="標楷體" w:eastAsia="標楷體" w:hAnsi="Arial"/>
      <w:bCs/>
      <w:sz w:val="32"/>
      <w:szCs w:val="48"/>
    </w:rPr>
  </w:style>
  <w:style w:type="character" w:customStyle="1" w:styleId="30">
    <w:name w:val="標題 3 字元"/>
    <w:basedOn w:val="a0"/>
    <w:link w:val="3"/>
    <w:uiPriority w:val="9"/>
    <w:rsid w:val="004E67DB"/>
    <w:rPr>
      <w:rFonts w:ascii="標楷體" w:eastAsia="標楷體" w:hAnsi="Arial"/>
      <w:bCs/>
      <w:sz w:val="32"/>
      <w:szCs w:val="36"/>
    </w:rPr>
  </w:style>
  <w:style w:type="character" w:customStyle="1" w:styleId="40">
    <w:name w:val="標題 4 字元"/>
    <w:basedOn w:val="a0"/>
    <w:link w:val="4"/>
    <w:uiPriority w:val="9"/>
    <w:rsid w:val="004E67DB"/>
    <w:rPr>
      <w:rFonts w:ascii="標楷體" w:eastAsia="標楷體" w:hAnsi="Arial"/>
      <w:kern w:val="2"/>
      <w:sz w:val="32"/>
      <w:szCs w:val="36"/>
    </w:rPr>
  </w:style>
  <w:style w:type="character" w:customStyle="1" w:styleId="50">
    <w:name w:val="標題 5 字元"/>
    <w:basedOn w:val="a0"/>
    <w:link w:val="5"/>
    <w:rsid w:val="004E67DB"/>
    <w:rPr>
      <w:rFonts w:ascii="標楷體" w:eastAsia="標楷體" w:hAnsi="Arial"/>
      <w:bCs/>
      <w:kern w:val="2"/>
      <w:sz w:val="32"/>
      <w:szCs w:val="36"/>
    </w:rPr>
  </w:style>
  <w:style w:type="character" w:customStyle="1" w:styleId="60">
    <w:name w:val="標題 6 字元"/>
    <w:basedOn w:val="a0"/>
    <w:link w:val="6"/>
    <w:rsid w:val="004E67DB"/>
    <w:rPr>
      <w:rFonts w:ascii="標楷體" w:eastAsia="標楷體" w:hAnsi="Arial"/>
      <w:kern w:val="2"/>
      <w:sz w:val="32"/>
      <w:szCs w:val="36"/>
    </w:rPr>
  </w:style>
  <w:style w:type="character" w:customStyle="1" w:styleId="70">
    <w:name w:val="標題 7 字元"/>
    <w:basedOn w:val="a0"/>
    <w:link w:val="7"/>
    <w:rsid w:val="004E67DB"/>
    <w:rPr>
      <w:rFonts w:ascii="標楷體" w:eastAsia="標楷體" w:hAnsi="Arial"/>
      <w:bCs/>
      <w:kern w:val="2"/>
      <w:sz w:val="32"/>
      <w:szCs w:val="36"/>
    </w:rPr>
  </w:style>
  <w:style w:type="character" w:customStyle="1" w:styleId="80">
    <w:name w:val="標題 8 字元"/>
    <w:basedOn w:val="a0"/>
    <w:link w:val="8"/>
    <w:rsid w:val="004E67DB"/>
    <w:rPr>
      <w:rFonts w:ascii="標楷體" w:eastAsia="標楷體" w:hAnsi="Arial"/>
      <w:kern w:val="2"/>
      <w:sz w:val="32"/>
      <w:szCs w:val="36"/>
    </w:rPr>
  </w:style>
  <w:style w:type="character" w:customStyle="1" w:styleId="160">
    <w:name w:val="第一層(16號字) 字元"/>
    <w:link w:val="16"/>
    <w:rsid w:val="004E67DB"/>
    <w:rPr>
      <w:rFonts w:ascii="標楷體" w:eastAsia="標楷體"/>
      <w:b/>
      <w:snapToGrid w:val="0"/>
      <w:kern w:val="2"/>
      <w:sz w:val="32"/>
    </w:rPr>
  </w:style>
  <w:style w:type="character" w:customStyle="1" w:styleId="af3">
    <w:name w:val="圖表目錄 字元"/>
    <w:link w:val="ab"/>
    <w:rsid w:val="004E67DB"/>
    <w:rPr>
      <w:rFonts w:ascii="標楷體" w:eastAsia="標楷體"/>
      <w:snapToGrid w:val="0"/>
      <w:kern w:val="2"/>
      <w:sz w:val="28"/>
      <w:szCs w:val="28"/>
    </w:rPr>
  </w:style>
  <w:style w:type="character" w:customStyle="1" w:styleId="13">
    <w:name w:val="頁尾 字元1"/>
    <w:aliases w:val="頁尾 字元 字元"/>
    <w:rsid w:val="004E67DB"/>
    <w:rPr>
      <w:rFonts w:eastAsia="標楷體"/>
      <w:kern w:val="2"/>
      <w:szCs w:val="28"/>
      <w:lang w:val="en-US" w:eastAsia="zh-TW" w:bidi="ar-SA"/>
    </w:rPr>
  </w:style>
  <w:style w:type="character" w:styleId="aff4">
    <w:name w:val="page number"/>
    <w:basedOn w:val="a0"/>
    <w:rsid w:val="004E67DB"/>
  </w:style>
  <w:style w:type="character" w:customStyle="1" w:styleId="1232">
    <w:name w:val="(1)(2)(3) 字元"/>
    <w:link w:val="1231"/>
    <w:rsid w:val="004E67DB"/>
    <w:rPr>
      <w:rFonts w:ascii="標楷體" w:eastAsia="標楷體"/>
      <w:snapToGrid w:val="0"/>
      <w:kern w:val="2"/>
      <w:sz w:val="28"/>
      <w:szCs w:val="28"/>
    </w:rPr>
  </w:style>
  <w:style w:type="character" w:customStyle="1" w:styleId="201">
    <w:name w:val="表格內文(20行高) 字元"/>
    <w:link w:val="200"/>
    <w:rsid w:val="004E67DB"/>
    <w:rPr>
      <w:rFonts w:ascii="標楷體" w:eastAsia="標楷體"/>
      <w:snapToGrid w:val="0"/>
      <w:kern w:val="2"/>
      <w:sz w:val="24"/>
      <w:szCs w:val="28"/>
    </w:rPr>
  </w:style>
  <w:style w:type="paragraph" w:styleId="41">
    <w:name w:val="toc 4"/>
    <w:basedOn w:val="a"/>
    <w:next w:val="a"/>
    <w:autoRedefine/>
    <w:rsid w:val="004E67DB"/>
    <w:pPr>
      <w:spacing w:line="480" w:lineRule="exact"/>
      <w:ind w:leftChars="600" w:left="1440"/>
    </w:pPr>
    <w:rPr>
      <w:rFonts w:ascii="Times New Roman"/>
      <w:snapToGrid/>
    </w:rPr>
  </w:style>
  <w:style w:type="paragraph" w:styleId="51">
    <w:name w:val="toc 5"/>
    <w:basedOn w:val="a"/>
    <w:next w:val="a"/>
    <w:autoRedefine/>
    <w:semiHidden/>
    <w:rsid w:val="004E67DB"/>
    <w:pPr>
      <w:spacing w:line="480" w:lineRule="exact"/>
      <w:ind w:leftChars="800" w:left="1920"/>
    </w:pPr>
    <w:rPr>
      <w:rFonts w:ascii="Times New Roman"/>
      <w:snapToGrid/>
    </w:rPr>
  </w:style>
  <w:style w:type="paragraph" w:styleId="61">
    <w:name w:val="toc 6"/>
    <w:basedOn w:val="a"/>
    <w:next w:val="a"/>
    <w:autoRedefine/>
    <w:semiHidden/>
    <w:rsid w:val="004E67DB"/>
    <w:pPr>
      <w:spacing w:line="480" w:lineRule="exact"/>
      <w:ind w:leftChars="1000" w:left="2400"/>
    </w:pPr>
    <w:rPr>
      <w:rFonts w:ascii="Times New Roman"/>
      <w:snapToGrid/>
    </w:rPr>
  </w:style>
  <w:style w:type="paragraph" w:styleId="71">
    <w:name w:val="toc 7"/>
    <w:basedOn w:val="a"/>
    <w:next w:val="a"/>
    <w:autoRedefine/>
    <w:semiHidden/>
    <w:rsid w:val="004E67DB"/>
    <w:pPr>
      <w:spacing w:line="480" w:lineRule="exact"/>
      <w:ind w:leftChars="1200" w:left="2880"/>
    </w:pPr>
    <w:rPr>
      <w:rFonts w:ascii="Times New Roman"/>
      <w:snapToGrid/>
    </w:rPr>
  </w:style>
  <w:style w:type="paragraph" w:styleId="81">
    <w:name w:val="toc 8"/>
    <w:basedOn w:val="a"/>
    <w:next w:val="a"/>
    <w:autoRedefine/>
    <w:semiHidden/>
    <w:rsid w:val="004E67DB"/>
    <w:pPr>
      <w:spacing w:line="480" w:lineRule="exact"/>
      <w:ind w:leftChars="1400" w:left="3360"/>
    </w:pPr>
    <w:rPr>
      <w:rFonts w:ascii="Times New Roman"/>
      <w:snapToGrid/>
    </w:rPr>
  </w:style>
  <w:style w:type="paragraph" w:styleId="9">
    <w:name w:val="toc 9"/>
    <w:basedOn w:val="a"/>
    <w:next w:val="a"/>
    <w:autoRedefine/>
    <w:semiHidden/>
    <w:rsid w:val="004E67DB"/>
    <w:pPr>
      <w:spacing w:line="480" w:lineRule="exact"/>
      <w:ind w:leftChars="1600" w:left="3840"/>
    </w:pPr>
    <w:rPr>
      <w:rFonts w:ascii="Times New Roman"/>
      <w:snapToGrid/>
    </w:rPr>
  </w:style>
  <w:style w:type="paragraph" w:customStyle="1" w:styleId="52">
    <w:name w:val="字元 字元5 字元"/>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5">
    <w:name w:val="Body Text"/>
    <w:basedOn w:val="a"/>
    <w:link w:val="aff6"/>
    <w:rsid w:val="004E67DB"/>
    <w:pPr>
      <w:spacing w:after="120"/>
    </w:pPr>
  </w:style>
  <w:style w:type="character" w:customStyle="1" w:styleId="aff6">
    <w:name w:val="本文 字元"/>
    <w:basedOn w:val="a0"/>
    <w:link w:val="aff5"/>
    <w:rsid w:val="004E67DB"/>
    <w:rPr>
      <w:rFonts w:ascii="標楷體" w:eastAsia="標楷體"/>
      <w:snapToGrid w:val="0"/>
      <w:kern w:val="2"/>
      <w:sz w:val="28"/>
      <w:szCs w:val="28"/>
    </w:rPr>
  </w:style>
  <w:style w:type="paragraph" w:customStyle="1" w:styleId="aff7">
    <w:name w:val="第二層"/>
    <w:basedOn w:val="a"/>
    <w:rsid w:val="004E67DB"/>
    <w:pPr>
      <w:ind w:leftChars="0" w:left="559" w:hangingChars="200" w:hanging="559"/>
    </w:pPr>
    <w:rPr>
      <w:rFonts w:ascii="新細明體" w:hAnsi="Courier New"/>
      <w:b/>
      <w:bCs/>
      <w:snapToGrid/>
      <w:szCs w:val="24"/>
    </w:rPr>
  </w:style>
  <w:style w:type="paragraph" w:customStyle="1" w:styleId="aff8">
    <w:name w:val="第一層"/>
    <w:basedOn w:val="a"/>
    <w:rsid w:val="004E67DB"/>
    <w:pPr>
      <w:spacing w:line="240" w:lineRule="auto"/>
      <w:ind w:leftChars="550" w:left="1537" w:firstLineChars="0" w:firstLine="0"/>
    </w:pPr>
    <w:rPr>
      <w:rFonts w:ascii="新細明體" w:hAnsi="Courier New"/>
      <w:b/>
      <w:bCs/>
      <w:snapToGrid/>
      <w:sz w:val="32"/>
      <w:szCs w:val="24"/>
    </w:rPr>
  </w:style>
  <w:style w:type="paragraph" w:styleId="aff9">
    <w:name w:val="Date"/>
    <w:basedOn w:val="a"/>
    <w:next w:val="a"/>
    <w:link w:val="affa"/>
    <w:rsid w:val="004E67DB"/>
    <w:pPr>
      <w:spacing w:line="240" w:lineRule="auto"/>
      <w:ind w:leftChars="0" w:left="0" w:firstLineChars="0" w:firstLine="0"/>
      <w:jc w:val="right"/>
    </w:pPr>
    <w:rPr>
      <w:rFonts w:ascii="Times New Roman"/>
      <w:b/>
      <w:bCs/>
      <w:snapToGrid/>
      <w:sz w:val="36"/>
      <w:szCs w:val="24"/>
    </w:rPr>
  </w:style>
  <w:style w:type="character" w:customStyle="1" w:styleId="affa">
    <w:name w:val="日期 字元"/>
    <w:basedOn w:val="a0"/>
    <w:link w:val="aff9"/>
    <w:rsid w:val="004E67DB"/>
    <w:rPr>
      <w:rFonts w:eastAsia="標楷體"/>
      <w:b/>
      <w:bCs/>
      <w:kern w:val="2"/>
      <w:sz w:val="36"/>
      <w:szCs w:val="24"/>
    </w:rPr>
  </w:style>
  <w:style w:type="paragraph" w:customStyle="1" w:styleId="15">
    <w:name w:val="1"/>
    <w:basedOn w:val="a"/>
    <w:semiHidden/>
    <w:rsid w:val="004E67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b">
    <w:name w:val="註腳"/>
    <w:basedOn w:val="af7"/>
    <w:qFormat/>
    <w:rsid w:val="004E67DB"/>
    <w:pPr>
      <w:spacing w:line="300" w:lineRule="exact"/>
      <w:ind w:leftChars="208" w:left="741" w:hangingChars="75" w:hanging="152"/>
      <w:jc w:val="both"/>
    </w:pPr>
    <w:rPr>
      <w:sz w:val="22"/>
      <w:szCs w:val="22"/>
    </w:rPr>
  </w:style>
  <w:style w:type="paragraph" w:customStyle="1" w:styleId="17">
    <w:name w:val="字元 字元1"/>
    <w:basedOn w:val="a"/>
    <w:semiHidden/>
    <w:rsid w:val="004E67DB"/>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UnresolvedMention">
    <w:name w:val="Unresolved Mention"/>
    <w:uiPriority w:val="99"/>
    <w:semiHidden/>
    <w:unhideWhenUsed/>
    <w:rsid w:val="004E67DB"/>
    <w:rPr>
      <w:color w:val="605E5C"/>
      <w:shd w:val="clear" w:color="auto" w:fill="E1DFDD"/>
    </w:rPr>
  </w:style>
  <w:style w:type="paragraph" w:customStyle="1" w:styleId="affc">
    <w:name w:val="字元 字元 字元 字元 字元 字元 字元 字元 字元 字元 字元 字元 字元 字元 字元"/>
    <w:basedOn w:val="a"/>
    <w:semiHidden/>
    <w:rsid w:val="004E67DB"/>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24">
    <w:name w:val="(一)(二)(三) 字元2"/>
    <w:qFormat/>
    <w:rsid w:val="004E67DB"/>
    <w:rPr>
      <w:rFonts w:ascii="標楷體" w:eastAsia="標楷體"/>
      <w:snapToGrid w:val="0"/>
      <w:kern w:val="2"/>
      <w:sz w:val="28"/>
      <w:szCs w:val="28"/>
    </w:rPr>
  </w:style>
  <w:style w:type="character" w:customStyle="1" w:styleId="a4">
    <w:name w:val="預備金及追加預算標題 字元"/>
    <w:link w:val="a3"/>
    <w:rsid w:val="0044797E"/>
    <w:rPr>
      <w:rFonts w:ascii="標楷體" w:eastAsia="標楷體"/>
      <w:b/>
      <w:snapToGrid w:val="0"/>
      <w:kern w:val="2"/>
      <w:sz w:val="28"/>
    </w:rPr>
  </w:style>
  <w:style w:type="character" w:customStyle="1" w:styleId="145">
    <w:name w:val="第一層(14號字) 字元"/>
    <w:link w:val="144"/>
    <w:rsid w:val="0044797E"/>
    <w:rPr>
      <w:rFonts w:ascii="標楷體" w:eastAsia="標楷體"/>
      <w:b/>
      <w:snapToGrid w:val="0"/>
      <w:kern w:val="2"/>
      <w:sz w:val="28"/>
    </w:rPr>
  </w:style>
  <w:style w:type="paragraph" w:customStyle="1" w:styleId="Default">
    <w:name w:val="Default"/>
    <w:rsid w:val="0044797E"/>
    <w:pPr>
      <w:widowControl w:val="0"/>
      <w:autoSpaceDE w:val="0"/>
      <w:autoSpaceDN w:val="0"/>
      <w:adjustRightInd w:val="0"/>
    </w:pPr>
    <w:rPr>
      <w:rFonts w:ascii="標楷體" w:eastAsia="標楷體" w:cs="標楷體"/>
      <w:color w:val="000000"/>
      <w:sz w:val="24"/>
      <w:szCs w:val="24"/>
    </w:rPr>
  </w:style>
  <w:style w:type="paragraph" w:customStyle="1" w:styleId="146">
    <w:name w:val="註腳(表格內文14行高左右齊)"/>
    <w:basedOn w:val="142"/>
    <w:qFormat/>
    <w:rsid w:val="0044797E"/>
    <w:pPr>
      <w:wordWrap w:val="0"/>
      <w:ind w:leftChars="-15" w:left="153" w:hangingChars="80" w:hanging="195"/>
      <w:jc w:val="both"/>
    </w:pPr>
  </w:style>
  <w:style w:type="paragraph" w:styleId="31">
    <w:name w:val="toc 3"/>
    <w:basedOn w:val="a"/>
    <w:next w:val="a"/>
    <w:autoRedefine/>
    <w:uiPriority w:val="39"/>
    <w:unhideWhenUsed/>
    <w:rsid w:val="0044797E"/>
    <w:pPr>
      <w:ind w:leftChars="400" w:left="960"/>
    </w:pPr>
  </w:style>
  <w:style w:type="paragraph" w:customStyle="1" w:styleId="affd">
    <w:name w:val="一"/>
    <w:basedOn w:val="a"/>
    <w:rsid w:val="0044797E"/>
    <w:pPr>
      <w:spacing w:line="240" w:lineRule="auto"/>
      <w:ind w:leftChars="0" w:left="0" w:firstLineChars="0" w:firstLine="0"/>
      <w:jc w:val="left"/>
    </w:pPr>
    <w:rPr>
      <w:rFonts w:hAnsi="標楷體"/>
      <w:snapToGrid/>
      <w:sz w:val="32"/>
      <w:szCs w:val="32"/>
    </w:rPr>
  </w:style>
  <w:style w:type="paragraph" w:customStyle="1" w:styleId="affe">
    <w:name w:val="(一)下內文 字元"/>
    <w:basedOn w:val="a5"/>
    <w:link w:val="afff"/>
    <w:rsid w:val="0044797E"/>
    <w:pPr>
      <w:adjustRightInd w:val="0"/>
      <w:ind w:leftChars="300" w:firstLineChars="0" w:firstLine="0"/>
    </w:pPr>
  </w:style>
  <w:style w:type="character" w:customStyle="1" w:styleId="afff">
    <w:name w:val="(一)下內文 字元 字元"/>
    <w:link w:val="affe"/>
    <w:rsid w:val="0044797E"/>
    <w:rPr>
      <w:rFonts w:ascii="標楷體" w:eastAsia="標楷體"/>
      <w:snapToGrid w:val="0"/>
      <w:kern w:val="2"/>
      <w:sz w:val="28"/>
      <w:szCs w:val="28"/>
    </w:rPr>
  </w:style>
  <w:style w:type="paragraph" w:customStyle="1" w:styleId="afff0">
    <w:name w:val="報告名稱 字元"/>
    <w:basedOn w:val="a"/>
    <w:link w:val="afff1"/>
    <w:rsid w:val="0044797E"/>
    <w:pPr>
      <w:adjustRightInd w:val="0"/>
      <w:ind w:leftChars="0" w:left="0" w:firstLineChars="0" w:firstLine="0"/>
    </w:pPr>
    <w:rPr>
      <w:b/>
      <w:sz w:val="36"/>
    </w:rPr>
  </w:style>
  <w:style w:type="character" w:customStyle="1" w:styleId="afff1">
    <w:name w:val="報告名稱 字元 字元"/>
    <w:link w:val="afff0"/>
    <w:rsid w:val="0044797E"/>
    <w:rPr>
      <w:rFonts w:ascii="標楷體" w:eastAsia="標楷體"/>
      <w:b/>
      <w:snapToGrid w:val="0"/>
      <w:kern w:val="2"/>
      <w:sz w:val="36"/>
      <w:szCs w:val="28"/>
    </w:rPr>
  </w:style>
  <w:style w:type="paragraph" w:styleId="afff2">
    <w:name w:val="Plain Text"/>
    <w:basedOn w:val="a"/>
    <w:link w:val="afff3"/>
    <w:rsid w:val="0044797E"/>
    <w:pPr>
      <w:spacing w:line="240" w:lineRule="auto"/>
      <w:ind w:leftChars="0" w:left="0" w:firstLineChars="0" w:firstLine="0"/>
      <w:jc w:val="left"/>
    </w:pPr>
    <w:rPr>
      <w:rFonts w:ascii="細明體" w:eastAsia="細明體" w:hAnsi="Courier New"/>
      <w:snapToGrid/>
      <w:sz w:val="24"/>
      <w:szCs w:val="20"/>
    </w:rPr>
  </w:style>
  <w:style w:type="character" w:customStyle="1" w:styleId="afff3">
    <w:name w:val="純文字 字元"/>
    <w:basedOn w:val="a0"/>
    <w:link w:val="afff2"/>
    <w:rsid w:val="0044797E"/>
    <w:rPr>
      <w:rFonts w:ascii="細明體" w:eastAsia="細明體" w:hAnsi="Courier New"/>
      <w:kern w:val="2"/>
      <w:sz w:val="24"/>
    </w:rPr>
  </w:style>
  <w:style w:type="paragraph" w:customStyle="1" w:styleId="25">
    <w:name w:val="2"/>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147">
    <w:name w:val="14"/>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styleId="afff4">
    <w:name w:val="Strong"/>
    <w:uiPriority w:val="22"/>
    <w:qFormat/>
    <w:rsid w:val="0044797E"/>
    <w:rPr>
      <w:b/>
      <w:bCs/>
    </w:rPr>
  </w:style>
  <w:style w:type="paragraph" w:customStyle="1" w:styleId="afff5">
    <w:name w:val="a"/>
    <w:basedOn w:val="a"/>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Web">
    <w:name w:val="Normal (Web)"/>
    <w:basedOn w:val="a"/>
    <w:uiPriority w:val="99"/>
    <w:rsid w:val="0044797E"/>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styleId="HTML">
    <w:name w:val="HTML Preformatted"/>
    <w:basedOn w:val="a"/>
    <w:link w:val="HTML0"/>
    <w:uiPriority w:val="99"/>
    <w:rsid w:val="0044797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basedOn w:val="a0"/>
    <w:link w:val="HTML"/>
    <w:uiPriority w:val="99"/>
    <w:rsid w:val="0044797E"/>
    <w:rPr>
      <w:rFonts w:ascii="細明體" w:eastAsia="細明體" w:hAnsi="細明體" w:cs="細明體"/>
      <w:color w:val="000000"/>
      <w:sz w:val="24"/>
      <w:szCs w:val="24"/>
    </w:rPr>
  </w:style>
  <w:style w:type="character" w:customStyle="1" w:styleId="mainwordtxtinportant1">
    <w:name w:val="main_word_txt_inportant1"/>
    <w:rsid w:val="0044797E"/>
    <w:rPr>
      <w:strike w:val="0"/>
      <w:dstrike w:val="0"/>
      <w:color w:val="FF9900"/>
      <w:spacing w:val="20"/>
      <w:sz w:val="23"/>
      <w:szCs w:val="23"/>
      <w:u w:val="none"/>
      <w:effect w:val="none"/>
    </w:rPr>
  </w:style>
  <w:style w:type="character" w:customStyle="1" w:styleId="style601">
    <w:name w:val="style601"/>
    <w:rsid w:val="0044797E"/>
    <w:rPr>
      <w:color w:val="FF0000"/>
    </w:rPr>
  </w:style>
  <w:style w:type="paragraph" w:customStyle="1" w:styleId="afff6">
    <w:name w:val=""/>
    <w:basedOn w:val="a"/>
    <w:rsid w:val="0044797E"/>
    <w:pPr>
      <w:adjustRightInd w:val="0"/>
      <w:spacing w:line="400" w:lineRule="exact"/>
      <w:ind w:leftChars="0" w:left="1135" w:firstLineChars="0" w:hanging="284"/>
      <w:textDirection w:val="lrTbV"/>
      <w:textAlignment w:val="baseline"/>
    </w:pPr>
    <w:rPr>
      <w:rFonts w:ascii="Times New Roman" w:eastAsia="細明體"/>
      <w:b/>
      <w:snapToGrid/>
      <w:szCs w:val="20"/>
    </w:rPr>
  </w:style>
  <w:style w:type="paragraph" w:customStyle="1" w:styleId="afff7">
    <w:name w:val="甲"/>
    <w:basedOn w:val="a"/>
    <w:rsid w:val="0044797E"/>
    <w:pPr>
      <w:adjustRightInd w:val="0"/>
      <w:spacing w:before="120" w:line="400" w:lineRule="exact"/>
      <w:ind w:leftChars="0" w:left="0" w:firstLineChars="0" w:firstLine="0"/>
      <w:textDirection w:val="lrTbV"/>
      <w:textAlignment w:val="baseline"/>
    </w:pPr>
    <w:rPr>
      <w:rFonts w:ascii="華康中黑體" w:eastAsia="華康中黑體" w:hAnsi="Courier New"/>
      <w:b/>
      <w:snapToGrid/>
      <w:spacing w:val="8"/>
      <w:szCs w:val="20"/>
    </w:rPr>
  </w:style>
  <w:style w:type="paragraph" w:customStyle="1" w:styleId="afff8">
    <w:name w:val=""/>
    <w:basedOn w:val="a"/>
    <w:rsid w:val="0044797E"/>
    <w:pPr>
      <w:spacing w:line="440" w:lineRule="exact"/>
      <w:ind w:leftChars="0" w:left="851" w:firstLineChars="0" w:hanging="567"/>
    </w:pPr>
    <w:rPr>
      <w:rFonts w:ascii="Times New Roman" w:eastAsia="華康細明體"/>
      <w:b/>
      <w:snapToGrid/>
      <w:szCs w:val="20"/>
    </w:rPr>
  </w:style>
  <w:style w:type="paragraph" w:customStyle="1" w:styleId="afff9">
    <w:name w:val="(一)"/>
    <w:basedOn w:val="a"/>
    <w:rsid w:val="0044797E"/>
    <w:pPr>
      <w:spacing w:line="240" w:lineRule="auto"/>
      <w:ind w:leftChars="0" w:left="568" w:firstLineChars="0" w:hanging="284"/>
    </w:pPr>
    <w:rPr>
      <w:rFonts w:ascii="Times New Roman"/>
      <w:snapToGrid/>
      <w:szCs w:val="20"/>
    </w:rPr>
  </w:style>
  <w:style w:type="paragraph" w:customStyle="1" w:styleId="afffa">
    <w:name w:val="一、說明（首行縮排）"/>
    <w:basedOn w:val="afff2"/>
    <w:rsid w:val="0044797E"/>
    <w:pPr>
      <w:spacing w:line="440" w:lineRule="exact"/>
      <w:ind w:left="794" w:firstLine="624"/>
      <w:jc w:val="both"/>
    </w:pPr>
    <w:rPr>
      <w:rFonts w:ascii="Times New Roman" w:eastAsia="華康楷書體W5" w:hAnsi="Times New Roman"/>
      <w:spacing w:val="10"/>
      <w:sz w:val="28"/>
    </w:rPr>
  </w:style>
  <w:style w:type="paragraph" w:customStyle="1" w:styleId="k02">
    <w:name w:val="k02"/>
    <w:uiPriority w:val="99"/>
    <w:rsid w:val="0044797E"/>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eastAsia="標楷體"/>
      <w:sz w:val="26"/>
      <w:szCs w:val="26"/>
    </w:rPr>
  </w:style>
  <w:style w:type="paragraph" w:customStyle="1" w:styleId="k00">
    <w:name w:val="k00"/>
    <w:rsid w:val="0044797E"/>
    <w:pPr>
      <w:widowControl w:val="0"/>
      <w:overflowPunct w:val="0"/>
      <w:autoSpaceDE w:val="0"/>
      <w:autoSpaceDN w:val="0"/>
      <w:spacing w:line="400" w:lineRule="exact"/>
      <w:jc w:val="both"/>
      <w:textAlignment w:val="center"/>
    </w:pPr>
    <w:rPr>
      <w:rFonts w:eastAsia="標楷體"/>
      <w:sz w:val="26"/>
    </w:rPr>
  </w:style>
  <w:style w:type="paragraph" w:customStyle="1" w:styleId="k10">
    <w:name w:val="k10"/>
    <w:rsid w:val="0044797E"/>
    <w:pPr>
      <w:widowControl w:val="0"/>
      <w:overflowPunct w:val="0"/>
      <w:autoSpaceDE w:val="0"/>
      <w:autoSpaceDN w:val="0"/>
      <w:spacing w:line="400" w:lineRule="exact"/>
      <w:ind w:leftChars="100" w:left="100"/>
      <w:jc w:val="both"/>
      <w:textAlignment w:val="center"/>
    </w:pPr>
    <w:rPr>
      <w:rFonts w:eastAsia="標楷體"/>
      <w:sz w:val="26"/>
      <w:szCs w:val="26"/>
    </w:rPr>
  </w:style>
  <w:style w:type="paragraph" w:customStyle="1" w:styleId="18">
    <w:name w:val="目錄1"/>
    <w:basedOn w:val="11"/>
    <w:rsid w:val="0044797E"/>
    <w:pPr>
      <w:tabs>
        <w:tab w:val="right" w:leader="hyphen" w:pos="8651"/>
      </w:tabs>
      <w:ind w:left="487" w:rightChars="100" w:right="283" w:hanging="487"/>
      <w:jc w:val="right"/>
    </w:pPr>
    <w:rPr>
      <w:noProof/>
      <w:snapToGrid/>
      <w:kern w:val="0"/>
      <w:sz w:val="24"/>
      <w:szCs w:val="24"/>
    </w:rPr>
  </w:style>
  <w:style w:type="paragraph" w:styleId="26">
    <w:name w:val="Body Text 2"/>
    <w:basedOn w:val="a"/>
    <w:link w:val="27"/>
    <w:rsid w:val="0044797E"/>
    <w:pPr>
      <w:autoSpaceDE w:val="0"/>
      <w:autoSpaceDN w:val="0"/>
      <w:adjustRightInd w:val="0"/>
      <w:spacing w:line="240" w:lineRule="auto"/>
      <w:ind w:leftChars="0" w:left="0" w:firstLineChars="0" w:firstLine="0"/>
    </w:pPr>
    <w:rPr>
      <w:snapToGrid/>
      <w:sz w:val="24"/>
      <w:szCs w:val="20"/>
    </w:rPr>
  </w:style>
  <w:style w:type="character" w:customStyle="1" w:styleId="27">
    <w:name w:val="本文 2 字元"/>
    <w:basedOn w:val="a0"/>
    <w:link w:val="26"/>
    <w:rsid w:val="0044797E"/>
    <w:rPr>
      <w:rFonts w:ascii="標楷體" w:eastAsia="標楷體"/>
      <w:kern w:val="2"/>
      <w:sz w:val="24"/>
    </w:rPr>
  </w:style>
  <w:style w:type="paragraph" w:styleId="afffb">
    <w:name w:val="Body Text Indent"/>
    <w:basedOn w:val="a"/>
    <w:link w:val="afffc"/>
    <w:rsid w:val="0044797E"/>
    <w:pPr>
      <w:autoSpaceDE w:val="0"/>
      <w:autoSpaceDN w:val="0"/>
      <w:adjustRightInd w:val="0"/>
      <w:spacing w:line="240" w:lineRule="auto"/>
      <w:ind w:leftChars="0" w:left="210" w:firstLineChars="0" w:hanging="210"/>
    </w:pPr>
    <w:rPr>
      <w:snapToGrid/>
      <w:color w:val="000000"/>
      <w:sz w:val="24"/>
      <w:szCs w:val="20"/>
    </w:rPr>
  </w:style>
  <w:style w:type="character" w:customStyle="1" w:styleId="afffc">
    <w:name w:val="本文縮排 字元"/>
    <w:basedOn w:val="a0"/>
    <w:link w:val="afffb"/>
    <w:rsid w:val="0044797E"/>
    <w:rPr>
      <w:rFonts w:ascii="標楷體" w:eastAsia="標楷體"/>
      <w:color w:val="000000"/>
      <w:kern w:val="2"/>
      <w:sz w:val="24"/>
    </w:rPr>
  </w:style>
  <w:style w:type="paragraph" w:customStyle="1" w:styleId="ST201">
    <w:name w:val="ST20_1"/>
    <w:basedOn w:val="a"/>
    <w:rsid w:val="0044797E"/>
    <w:pPr>
      <w:autoSpaceDE w:val="0"/>
      <w:autoSpaceDN w:val="0"/>
      <w:adjustRightInd w:val="0"/>
      <w:spacing w:line="360" w:lineRule="atLeast"/>
      <w:ind w:leftChars="0" w:left="0" w:firstLineChars="0" w:firstLine="0"/>
      <w:jc w:val="left"/>
    </w:pPr>
    <w:rPr>
      <w:rFonts w:ascii="細明體" w:eastAsia="細明體" w:hAnsi="Tms Rmn"/>
      <w:snapToGrid/>
      <w:kern w:val="0"/>
      <w:sz w:val="32"/>
      <w:szCs w:val="20"/>
    </w:rPr>
  </w:style>
  <w:style w:type="paragraph" w:customStyle="1" w:styleId="afffd">
    <w:name w:val="字元 字元"/>
    <w:basedOn w:val="a"/>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styleId="afffe">
    <w:name w:val="Emphasis"/>
    <w:qFormat/>
    <w:rsid w:val="0044797E"/>
    <w:rPr>
      <w:b w:val="0"/>
      <w:bCs w:val="0"/>
      <w:i w:val="0"/>
      <w:iCs w:val="0"/>
      <w:color w:val="CC0033"/>
    </w:rPr>
  </w:style>
  <w:style w:type="paragraph" w:customStyle="1" w:styleId="Standard">
    <w:name w:val="Standard"/>
    <w:rsid w:val="0044797E"/>
    <w:pPr>
      <w:widowControl w:val="0"/>
      <w:suppressAutoHyphens/>
      <w:autoSpaceDN w:val="0"/>
      <w:textAlignment w:val="baseline"/>
    </w:pPr>
    <w:rPr>
      <w:rFonts w:eastAsia="新細明體, PMingLiU"/>
      <w:kern w:val="3"/>
      <w:sz w:val="24"/>
      <w:szCs w:val="24"/>
    </w:rPr>
  </w:style>
  <w:style w:type="character" w:customStyle="1" w:styleId="hzn33d">
    <w:name w:val="hzn33d"/>
    <w:basedOn w:val="a0"/>
    <w:rsid w:val="0044797E"/>
  </w:style>
  <w:style w:type="character" w:customStyle="1" w:styleId="aa">
    <w:name w:val="前言內文 字元"/>
    <w:link w:val="a9"/>
    <w:rsid w:val="0044797E"/>
    <w:rPr>
      <w:rFonts w:ascii="標楷體" w:eastAsia="標楷體"/>
      <w:snapToGrid w:val="0"/>
      <w:kern w:val="2"/>
      <w:sz w:val="28"/>
      <w:szCs w:val="28"/>
    </w:rPr>
  </w:style>
  <w:style w:type="paragraph" w:styleId="affff">
    <w:name w:val="caption"/>
    <w:basedOn w:val="a"/>
    <w:next w:val="a"/>
    <w:link w:val="affff0"/>
    <w:qFormat/>
    <w:rsid w:val="0044797E"/>
    <w:pPr>
      <w:spacing w:line="240" w:lineRule="auto"/>
      <w:ind w:leftChars="0" w:left="0" w:firstLineChars="0" w:firstLine="0"/>
      <w:jc w:val="left"/>
    </w:pPr>
    <w:rPr>
      <w:rFonts w:ascii="Times New Roman" w:eastAsia="新細明體"/>
      <w:snapToGrid/>
      <w:sz w:val="20"/>
      <w:szCs w:val="20"/>
    </w:rPr>
  </w:style>
  <w:style w:type="character" w:styleId="affff1">
    <w:name w:val="FollowedHyperlink"/>
    <w:uiPriority w:val="99"/>
    <w:semiHidden/>
    <w:unhideWhenUsed/>
    <w:rsid w:val="0044797E"/>
    <w:rPr>
      <w:color w:val="800080"/>
      <w:u w:val="single"/>
    </w:rPr>
  </w:style>
  <w:style w:type="character" w:customStyle="1" w:styleId="affff0">
    <w:name w:val="標號 字元"/>
    <w:link w:val="affff"/>
    <w:rsid w:val="0044797E"/>
    <w:rPr>
      <w:kern w:val="2"/>
    </w:rPr>
  </w:style>
  <w:style w:type="paragraph" w:customStyle="1" w:styleId="affff2">
    <w:name w:val="參考文獻"/>
    <w:basedOn w:val="a"/>
    <w:qFormat/>
    <w:rsid w:val="0044797E"/>
    <w:pPr>
      <w:wordWrap w:val="0"/>
      <w:overflowPunct w:val="0"/>
      <w:topLinePunct/>
      <w:spacing w:line="460" w:lineRule="exact"/>
      <w:ind w:leftChars="0" w:left="425" w:hangingChars="150" w:hanging="425"/>
    </w:pPr>
  </w:style>
  <w:style w:type="paragraph" w:styleId="affff3">
    <w:name w:val="Closing"/>
    <w:basedOn w:val="a"/>
    <w:link w:val="affff4"/>
    <w:uiPriority w:val="99"/>
    <w:unhideWhenUsed/>
    <w:rsid w:val="0044797E"/>
    <w:pPr>
      <w:ind w:leftChars="1800" w:left="100"/>
    </w:pPr>
    <w:rPr>
      <w:b/>
      <w:szCs w:val="20"/>
    </w:rPr>
  </w:style>
  <w:style w:type="character" w:customStyle="1" w:styleId="affff4">
    <w:name w:val="結語 字元"/>
    <w:basedOn w:val="a0"/>
    <w:link w:val="affff3"/>
    <w:uiPriority w:val="99"/>
    <w:rsid w:val="0044797E"/>
    <w:rPr>
      <w:rFonts w:ascii="標楷體" w:eastAsia="標楷體"/>
      <w:b/>
      <w:snapToGrid w:val="0"/>
      <w:kern w:val="2"/>
      <w:sz w:val="28"/>
    </w:rPr>
  </w:style>
  <w:style w:type="character" w:customStyle="1" w:styleId="Checkbox">
    <w:name w:val="Checkbox"/>
    <w:rsid w:val="0044797E"/>
    <w:rPr>
      <w:rFonts w:ascii="Times New Roman" w:hAnsi="Times New Roman"/>
      <w:sz w:val="22"/>
    </w:rPr>
  </w:style>
  <w:style w:type="character" w:customStyle="1" w:styleId="12310">
    <w:name w:val="1.2.3. 字元1"/>
    <w:rsid w:val="0044797E"/>
    <w:rPr>
      <w:rFonts w:ascii="標楷體" w:eastAsia="標楷體"/>
      <w:snapToGrid w:val="0"/>
      <w:kern w:val="2"/>
      <w:sz w:val="28"/>
      <w:szCs w:val="28"/>
    </w:rPr>
  </w:style>
  <w:style w:type="paragraph" w:customStyle="1" w:styleId="19">
    <w:name w:val="清單段落1"/>
    <w:aliases w:val="List Paragraph1,標1,1.1.1.1清單段落,列點,(二),附錄,Yie-清單段落,清單段落11,12 20,List Paragraph,卑南壹,(1)(1)(1)(1)(1)(1)(1)(1),網推會說明清單,附錄1,壹_二階,標題 (4),清單段落2,1.1,01章名,樣式A,圖標,詳細說明,Footnote Sam,List Paragraph (numbered (a)),Text,Noise heading,RUS List,Rec para,L"/>
    <w:basedOn w:val="a"/>
    <w:uiPriority w:val="34"/>
    <w:qFormat/>
    <w:rsid w:val="0044797E"/>
    <w:pPr>
      <w:widowControl/>
      <w:spacing w:line="240" w:lineRule="auto"/>
      <w:ind w:leftChars="0" w:left="480" w:firstLineChars="0" w:firstLine="0"/>
      <w:jc w:val="left"/>
    </w:pPr>
    <w:rPr>
      <w:rFonts w:ascii="新細明體" w:eastAsia="新細明體" w:hAnsi="新細明體" w:cs="新細明體"/>
      <w:snapToGrid/>
      <w:kern w:val="0"/>
      <w:sz w:val="24"/>
      <w:szCs w:val="24"/>
    </w:rPr>
  </w:style>
  <w:style w:type="character" w:customStyle="1" w:styleId="3lke">
    <w:name w:val="_3lke"/>
    <w:rsid w:val="0044797E"/>
  </w:style>
  <w:style w:type="character" w:customStyle="1" w:styleId="s1">
    <w:name w:val="s1"/>
    <w:rsid w:val="0044797E"/>
    <w:rPr>
      <w:rFonts w:ascii=".PingFangTC-Regular" w:hAnsi=".PingFangTC-Regular" w:hint="default"/>
      <w:b w:val="0"/>
      <w:bCs w:val="0"/>
      <w:i w:val="0"/>
      <w:iCs w:val="0"/>
      <w:sz w:val="29"/>
      <w:szCs w:val="29"/>
    </w:rPr>
  </w:style>
  <w:style w:type="character" w:customStyle="1" w:styleId="s2">
    <w:name w:val="s2"/>
    <w:rsid w:val="0044797E"/>
    <w:rPr>
      <w:rFonts w:ascii=".SFUI-Regular" w:hAnsi=".SFUI-Regular" w:hint="default"/>
      <w:b w:val="0"/>
      <w:bCs w:val="0"/>
      <w:i w:val="0"/>
      <w:iCs w:val="0"/>
      <w:sz w:val="29"/>
      <w:szCs w:val="29"/>
    </w:rPr>
  </w:style>
  <w:style w:type="character" w:customStyle="1" w:styleId="1411">
    <w:name w:val="表格內文(14行高) 字元1"/>
    <w:rsid w:val="0044797E"/>
    <w:rPr>
      <w:rFonts w:ascii="Times New Roman" w:eastAsia="標楷體" w:hAnsi="Times New Roman" w:cs="Times New Roman"/>
      <w:szCs w:val="20"/>
    </w:rPr>
  </w:style>
  <w:style w:type="character" w:customStyle="1" w:styleId="article-contentauthor">
    <w:name w:val="article-content__author"/>
    <w:basedOn w:val="a0"/>
    <w:rsid w:val="0044797E"/>
  </w:style>
  <w:style w:type="paragraph" w:customStyle="1" w:styleId="Textbody">
    <w:name w:val="Text body"/>
    <w:rsid w:val="0044797E"/>
    <w:pPr>
      <w:widowControl w:val="0"/>
      <w:suppressAutoHyphens/>
      <w:autoSpaceDN w:val="0"/>
      <w:textAlignment w:val="baseline"/>
    </w:pPr>
    <w:rPr>
      <w:rFonts w:ascii="Calibri" w:hAnsi="Calibri"/>
      <w:kern w:val="3"/>
      <w:sz w:val="24"/>
      <w:szCs w:val="22"/>
    </w:rPr>
  </w:style>
  <w:style w:type="paragraph" w:customStyle="1" w:styleId="affff5">
    <w:name w:val="文"/>
    <w:basedOn w:val="a"/>
    <w:rsid w:val="0044797E"/>
    <w:pPr>
      <w:adjustRightInd w:val="0"/>
      <w:snapToGrid w:val="0"/>
      <w:spacing w:beforeLines="30" w:before="30" w:line="420" w:lineRule="exact"/>
      <w:ind w:leftChars="0" w:left="0"/>
      <w:textAlignment w:val="baseline"/>
    </w:pPr>
    <w:rPr>
      <w:rFonts w:ascii="微軟正黑體" w:eastAsia="微軟正黑體" w:hAnsi="微軟正黑體"/>
      <w:snapToGrid/>
      <w:kern w:val="0"/>
      <w:sz w:val="26"/>
      <w:szCs w:val="26"/>
    </w:rPr>
  </w:style>
  <w:style w:type="paragraph" w:customStyle="1" w:styleId="affff6">
    <w:name w:val="標一"/>
    <w:basedOn w:val="affff5"/>
    <w:qFormat/>
    <w:rsid w:val="0044797E"/>
    <w:pPr>
      <w:keepNext/>
      <w:spacing w:beforeLines="0" w:before="100" w:beforeAutospacing="1" w:line="240" w:lineRule="auto"/>
      <w:ind w:left="600" w:hangingChars="200" w:hanging="600"/>
    </w:pPr>
    <w:rPr>
      <w:b/>
      <w:szCs w:val="30"/>
    </w:rPr>
  </w:style>
  <w:style w:type="paragraph" w:customStyle="1" w:styleId="affff7">
    <w:name w:val="文一"/>
    <w:basedOn w:val="affff5"/>
    <w:qFormat/>
    <w:rsid w:val="0044797E"/>
  </w:style>
  <w:style w:type="paragraph" w:customStyle="1" w:styleId="-">
    <w:name w:val="標號-表"/>
    <w:basedOn w:val="affff"/>
    <w:qFormat/>
    <w:rsid w:val="0044797E"/>
    <w:pPr>
      <w:keepNext/>
      <w:snapToGrid w:val="0"/>
      <w:spacing w:before="100" w:beforeAutospacing="1"/>
      <w:jc w:val="center"/>
    </w:pPr>
    <w:rPr>
      <w:rFonts w:ascii="微軟正黑體" w:eastAsia="微軟正黑體" w:hAnsi="微軟正黑體"/>
      <w:b/>
      <w:sz w:val="24"/>
      <w:szCs w:val="24"/>
    </w:rPr>
  </w:style>
  <w:style w:type="paragraph" w:styleId="affff8">
    <w:name w:val="Note Heading"/>
    <w:basedOn w:val="a"/>
    <w:next w:val="a"/>
    <w:link w:val="affff9"/>
    <w:uiPriority w:val="99"/>
    <w:unhideWhenUsed/>
    <w:rsid w:val="0044797E"/>
    <w:pPr>
      <w:jc w:val="center"/>
    </w:pPr>
  </w:style>
  <w:style w:type="character" w:customStyle="1" w:styleId="affff9">
    <w:name w:val="註釋標題 字元"/>
    <w:basedOn w:val="a0"/>
    <w:link w:val="affff8"/>
    <w:uiPriority w:val="99"/>
    <w:rsid w:val="0044797E"/>
    <w:rPr>
      <w:rFonts w:ascii="標楷體" w:eastAsia="標楷體"/>
      <w:snapToGrid w:val="0"/>
      <w:kern w:val="2"/>
      <w:sz w:val="28"/>
      <w:szCs w:val="28"/>
    </w:rPr>
  </w:style>
  <w:style w:type="paragraph" w:customStyle="1" w:styleId="CompanyName">
    <w:name w:val="Company Name"/>
    <w:basedOn w:val="a"/>
    <w:rsid w:val="0044797E"/>
    <w:pPr>
      <w:keepLines/>
      <w:framePr w:w="3557" w:hSpace="187" w:vSpace="187" w:wrap="notBeside" w:vAnchor="page" w:hAnchor="page" w:x="7345" w:y="1009" w:anchorLock="1"/>
      <w:widowControl/>
      <w:pBdr>
        <w:top w:val="single" w:sz="6" w:space="9" w:color="auto"/>
        <w:left w:val="single" w:sz="6" w:space="9" w:color="auto"/>
        <w:bottom w:val="single" w:sz="6" w:space="9" w:color="auto"/>
        <w:right w:val="single" w:sz="6" w:space="9" w:color="auto"/>
      </w:pBdr>
      <w:shd w:val="solid" w:color="auto" w:fill="auto"/>
      <w:spacing w:line="320" w:lineRule="exact"/>
      <w:ind w:leftChars="0" w:left="0" w:firstLineChars="0" w:firstLine="0"/>
      <w:jc w:val="left"/>
    </w:pPr>
    <w:rPr>
      <w:rFonts w:ascii="Arial Black" w:eastAsia="新細明體" w:hAnsi="Arial Black"/>
      <w:snapToGrid/>
      <w:spacing w:val="-15"/>
      <w:kern w:val="0"/>
      <w:position w:val="-2"/>
      <w:sz w:val="32"/>
      <w:szCs w:val="20"/>
    </w:rPr>
  </w:style>
  <w:style w:type="character" w:customStyle="1" w:styleId="220">
    <w:name w:val="(一)下內文縮2 字元2"/>
    <w:rsid w:val="0044797E"/>
    <w:rPr>
      <w:rFonts w:ascii="標楷體" w:eastAsia="標楷體"/>
      <w:snapToGrid w:val="0"/>
      <w:kern w:val="2"/>
      <w:sz w:val="28"/>
      <w:szCs w:val="28"/>
      <w:lang w:val="en-US" w:eastAsia="zh-TW" w:bidi="ar-SA"/>
    </w:rPr>
  </w:style>
  <w:style w:type="paragraph" w:customStyle="1" w:styleId="1a">
    <w:name w:val="字元 字元 字元 字元 字元 字元 字元 字元 字元1 字元 字元 字元 字元 字元"/>
    <w:basedOn w:val="a"/>
    <w:semiHidden/>
    <w:rsid w:val="0044797E"/>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categoryright1">
    <w:name w:val="categoryright1"/>
    <w:rsid w:val="0044797E"/>
    <w:rPr>
      <w:b w:val="0"/>
      <w:bCs w:val="0"/>
    </w:rPr>
  </w:style>
  <w:style w:type="character" w:customStyle="1" w:styleId="h11">
    <w:name w:val="h11"/>
    <w:rsid w:val="0044797E"/>
    <w:rPr>
      <w:b/>
      <w:bCs/>
      <w:color w:val="FF6600"/>
      <w:sz w:val="24"/>
      <w:szCs w:val="24"/>
    </w:rPr>
  </w:style>
  <w:style w:type="paragraph" w:customStyle="1" w:styleId="28">
    <w:name w:val="內文2(預備金及追加用)"/>
    <w:rsid w:val="0044797E"/>
    <w:pPr>
      <w:spacing w:line="480" w:lineRule="exact"/>
      <w:ind w:left="200" w:hangingChars="200" w:hanging="200"/>
    </w:pPr>
    <w:rPr>
      <w:rFonts w:eastAsia="標楷體"/>
      <w:sz w:val="28"/>
    </w:rPr>
  </w:style>
  <w:style w:type="paragraph" w:customStyle="1" w:styleId="affffa">
    <w:name w:val="字元 字元 字元 字元 字元 字元"/>
    <w:basedOn w:val="a"/>
    <w:semiHidden/>
    <w:rsid w:val="0044797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ffb">
    <w:name w:val="TOC Heading"/>
    <w:basedOn w:val="1"/>
    <w:next w:val="a"/>
    <w:uiPriority w:val="39"/>
    <w:unhideWhenUsed/>
    <w:qFormat/>
    <w:rsid w:val="0044797E"/>
    <w:pPr>
      <w:keepNext/>
      <w:keepLines/>
      <w:widowControl/>
      <w:spacing w:before="240" w:line="259" w:lineRule="auto"/>
      <w:ind w:leftChars="0" w:left="0" w:firstLineChars="0" w:firstLine="0"/>
      <w:jc w:val="left"/>
      <w:outlineLvl w:val="9"/>
    </w:pPr>
    <w:rPr>
      <w:rFonts w:ascii="Calibri Light" w:eastAsia="新細明體" w:hAnsi="Calibri Light"/>
      <w:snapToGrid/>
      <w:color w:val="2E74B5"/>
      <w:sz w:val="32"/>
      <w:szCs w:val="32"/>
      <w:lang w:val="en-US"/>
    </w:rPr>
  </w:style>
  <w:style w:type="character" w:customStyle="1" w:styleId="af0">
    <w:name w:val="前言(一)(二)(三) 字元"/>
    <w:link w:val="af"/>
    <w:rsid w:val="0049227D"/>
    <w:rPr>
      <w:rFonts w:ascii="標楷體" w:eastAsia="標楷體"/>
      <w:snapToGrid w:val="0"/>
      <w:kern w:val="2"/>
      <w:sz w:val="28"/>
      <w:szCs w:val="28"/>
    </w:rPr>
  </w:style>
  <w:style w:type="paragraph" w:customStyle="1" w:styleId="29">
    <w:name w:val="字元 字元2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b">
    <w:name w:val="字元 字元1 字元 字元 字元"/>
    <w:basedOn w:val="a"/>
    <w:semiHidden/>
    <w:rsid w:val="004922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c">
    <w:name w:val="字元"/>
    <w:basedOn w:val="a"/>
    <w:semiHidden/>
    <w:rsid w:val="0049227D"/>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fd">
    <w:name w:val="Subtitle"/>
    <w:basedOn w:val="a"/>
    <w:next w:val="a"/>
    <w:link w:val="affffe"/>
    <w:uiPriority w:val="11"/>
    <w:qFormat/>
    <w:rsid w:val="0049227D"/>
    <w:pPr>
      <w:spacing w:after="60"/>
      <w:jc w:val="center"/>
      <w:outlineLvl w:val="1"/>
    </w:pPr>
    <w:rPr>
      <w:rFonts w:ascii="Cambria" w:eastAsia="新細明體" w:hAnsi="Cambria"/>
      <w:i/>
      <w:iCs/>
      <w:sz w:val="24"/>
      <w:szCs w:val="24"/>
    </w:rPr>
  </w:style>
  <w:style w:type="character" w:customStyle="1" w:styleId="affffe">
    <w:name w:val="副標題 字元"/>
    <w:basedOn w:val="a0"/>
    <w:link w:val="affffd"/>
    <w:uiPriority w:val="11"/>
    <w:rsid w:val="0049227D"/>
    <w:rPr>
      <w:rFonts w:ascii="Cambria" w:hAnsi="Cambria"/>
      <w:i/>
      <w:iCs/>
      <w:snapToGrid w:val="0"/>
      <w:kern w:val="2"/>
      <w:sz w:val="24"/>
      <w:szCs w:val="24"/>
    </w:rPr>
  </w:style>
  <w:style w:type="paragraph" w:styleId="afffff">
    <w:name w:val="endnote text"/>
    <w:basedOn w:val="a"/>
    <w:link w:val="afffff0"/>
    <w:uiPriority w:val="99"/>
    <w:semiHidden/>
    <w:unhideWhenUsed/>
    <w:rsid w:val="0049227D"/>
    <w:pPr>
      <w:snapToGrid w:val="0"/>
      <w:jc w:val="left"/>
    </w:pPr>
  </w:style>
  <w:style w:type="character" w:customStyle="1" w:styleId="afffff0">
    <w:name w:val="章節附註文字 字元"/>
    <w:basedOn w:val="a0"/>
    <w:link w:val="afffff"/>
    <w:uiPriority w:val="99"/>
    <w:semiHidden/>
    <w:rsid w:val="0049227D"/>
    <w:rPr>
      <w:rFonts w:ascii="標楷體" w:eastAsia="標楷體"/>
      <w:snapToGrid w:val="0"/>
      <w:kern w:val="2"/>
      <w:sz w:val="28"/>
      <w:szCs w:val="28"/>
    </w:rPr>
  </w:style>
  <w:style w:type="character" w:styleId="afffff1">
    <w:name w:val="endnote reference"/>
    <w:uiPriority w:val="99"/>
    <w:semiHidden/>
    <w:unhideWhenUsed/>
    <w:rsid w:val="0049227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5F3485-422B-4168-B8DA-08C0C6BF2C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111</Pages>
  <Words>1165</Words>
  <Characters>6641</Characters>
  <Application>Microsoft Office Word</Application>
  <DocSecurity>0</DocSecurity>
  <Lines>55</Lines>
  <Paragraphs>15</Paragraphs>
  <ScaleCrop>false</ScaleCrop>
  <Company>HOME</Company>
  <LinksUpToDate>false</LinksUpToDate>
  <CharactersWithSpaces>7791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2025-09-24T06:00:00Z</dcterms:created>
  <dcterms:modified xsi:type="dcterms:W3CDTF">2025-09-24T06:00:00Z</dcterms:modified>
</cp:coreProperties>
</file>