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2447F1" w:rsidRPr="007106F8" w:rsidRDefault="002F3C46" w:rsidP="0098071B">
      <w:pPr>
        <w:pStyle w:val="14"/>
        <w:ind w:leftChars="-5" w:left="502" w:hangingChars="182" w:hanging="516"/>
        <w:rPr>
          <w:rFonts w:hint="eastAsia"/>
        </w:rPr>
      </w:pPr>
      <w:bookmarkStart w:id="2" w:name="_Toc68683314"/>
      <w:bookmarkStart w:id="3" w:name="_Toc98899676"/>
      <w:bookmarkStart w:id="4" w:name="_Toc98899839"/>
      <w:bookmarkStart w:id="5" w:name="_Toc211529697"/>
      <w:r w:rsidRPr="007106F8">
        <w:rPr>
          <w:rFonts w:hint="eastAsia"/>
        </w:rPr>
        <w:t>一、</w:t>
      </w:r>
      <w:r w:rsidR="007106F8" w:rsidRPr="007106F8">
        <w:rPr>
          <w:rFonts w:hint="eastAsia"/>
        </w:rPr>
        <w:t>財劃法修正中央政府稅收分成比率</w:t>
      </w:r>
      <w:r w:rsidR="007106F8">
        <w:rPr>
          <w:rFonts w:hint="eastAsia"/>
        </w:rPr>
        <w:t>，</w:t>
      </w:r>
      <w:r w:rsidR="00261AD1">
        <w:rPr>
          <w:rFonts w:hint="eastAsia"/>
          <w:lang w:eastAsia="zh-HK"/>
        </w:rPr>
        <w:t>致</w:t>
      </w:r>
      <w:r w:rsidR="007106F8">
        <w:rPr>
          <w:rFonts w:hint="eastAsia"/>
        </w:rPr>
        <w:t>1</w:t>
      </w:r>
      <w:r w:rsidR="007106F8">
        <w:t>15</w:t>
      </w:r>
      <w:r w:rsidR="007106F8">
        <w:rPr>
          <w:rFonts w:hint="eastAsia"/>
          <w:lang w:eastAsia="zh-HK"/>
        </w:rPr>
        <w:t>年度</w:t>
      </w:r>
      <w:r w:rsidR="00686DF8" w:rsidRPr="00686DF8">
        <w:rPr>
          <w:rFonts w:hint="eastAsia"/>
          <w:lang w:eastAsia="zh-HK"/>
        </w:rPr>
        <w:t>預算案</w:t>
      </w:r>
      <w:r w:rsidR="007106F8" w:rsidRPr="007106F8">
        <w:rPr>
          <w:rFonts w:hint="eastAsia"/>
        </w:rPr>
        <w:t>稅課收入較11</w:t>
      </w:r>
      <w:r w:rsidR="007106F8">
        <w:t>4</w:t>
      </w:r>
      <w:r w:rsidR="007106F8" w:rsidRPr="007106F8">
        <w:rPr>
          <w:rFonts w:hint="eastAsia"/>
        </w:rPr>
        <w:t>年度</w:t>
      </w:r>
      <w:r w:rsidR="007106F8">
        <w:rPr>
          <w:rFonts w:hint="eastAsia"/>
          <w:lang w:eastAsia="zh-HK"/>
        </w:rPr>
        <w:t>減</w:t>
      </w:r>
      <w:r w:rsidR="00261AD1">
        <w:rPr>
          <w:rFonts w:hint="eastAsia"/>
          <w:lang w:eastAsia="zh-HK"/>
        </w:rPr>
        <w:t>編逾</w:t>
      </w:r>
      <w:r w:rsidR="00261AD1">
        <w:rPr>
          <w:rFonts w:hint="eastAsia"/>
        </w:rPr>
        <w:t>3,000</w:t>
      </w:r>
      <w:r w:rsidR="00261AD1">
        <w:rPr>
          <w:rFonts w:hint="eastAsia"/>
          <w:lang w:eastAsia="zh-HK"/>
        </w:rPr>
        <w:t>億元</w:t>
      </w:r>
      <w:r w:rsidR="00F60D72">
        <w:rPr>
          <w:rFonts w:hint="eastAsia"/>
          <w:lang w:eastAsia="zh-HK"/>
        </w:rPr>
        <w:t>並</w:t>
      </w:r>
      <w:r w:rsidR="00686DF8">
        <w:rPr>
          <w:rFonts w:hint="eastAsia"/>
          <w:lang w:eastAsia="zh-HK"/>
        </w:rPr>
        <w:t>高額舉債</w:t>
      </w:r>
      <w:r w:rsidR="007106F8" w:rsidRPr="007106F8">
        <w:rPr>
          <w:rFonts w:hint="eastAsia"/>
        </w:rPr>
        <w:t>，</w:t>
      </w:r>
      <w:r w:rsidR="00686DF8">
        <w:rPr>
          <w:rFonts w:hint="eastAsia"/>
          <w:lang w:eastAsia="zh-HK"/>
        </w:rPr>
        <w:t>惟中央政府</w:t>
      </w:r>
      <w:r w:rsidR="00FE309D">
        <w:rPr>
          <w:rFonts w:hint="eastAsia"/>
          <w:lang w:eastAsia="zh-HK"/>
        </w:rPr>
        <w:t>淨</w:t>
      </w:r>
      <w:r w:rsidR="00686DF8">
        <w:rPr>
          <w:rFonts w:hint="eastAsia"/>
          <w:lang w:eastAsia="zh-HK"/>
        </w:rPr>
        <w:t>收入占各級政府</w:t>
      </w:r>
      <w:r w:rsidR="000A4131">
        <w:rPr>
          <w:rFonts w:hint="eastAsia"/>
          <w:lang w:eastAsia="zh-HK"/>
        </w:rPr>
        <w:t>合計數</w:t>
      </w:r>
      <w:r w:rsidR="00686DF8">
        <w:rPr>
          <w:rFonts w:hint="eastAsia"/>
          <w:lang w:eastAsia="zh-HK"/>
        </w:rPr>
        <w:t>比率仍逾</w:t>
      </w:r>
      <w:r w:rsidR="00686DF8">
        <w:rPr>
          <w:rFonts w:hint="eastAsia"/>
        </w:rPr>
        <w:t>65%，</w:t>
      </w:r>
      <w:r w:rsidR="007106F8" w:rsidRPr="007106F8">
        <w:rPr>
          <w:rFonts w:hint="eastAsia"/>
        </w:rPr>
        <w:t>允宜</w:t>
      </w:r>
      <w:r w:rsidR="0098071B">
        <w:rPr>
          <w:rFonts w:hint="eastAsia"/>
          <w:lang w:eastAsia="zh-HK"/>
        </w:rPr>
        <w:t>強化撙節支出以維政府財政紀律</w:t>
      </w:r>
      <w:bookmarkEnd w:id="5"/>
    </w:p>
    <w:p w:rsidR="002F3C46" w:rsidRPr="00410145" w:rsidRDefault="0098071B" w:rsidP="00B7692C">
      <w:pPr>
        <w:ind w:left="567" w:firstLine="567"/>
        <w:rPr>
          <w:rFonts w:hint="eastAsia"/>
        </w:rPr>
      </w:pPr>
      <w:r w:rsidRPr="0098071B">
        <w:t>11</w:t>
      </w:r>
      <w:r w:rsidR="001237C3">
        <w:rPr>
          <w:rFonts w:hint="eastAsia"/>
        </w:rPr>
        <w:t>5</w:t>
      </w:r>
      <w:r w:rsidRPr="0098071B">
        <w:rPr>
          <w:rFonts w:hint="eastAsia"/>
        </w:rPr>
        <w:t>年度中央政府總預算案稅課收入編列</w:t>
      </w:r>
      <w:r w:rsidRPr="0098071B">
        <w:t>2</w:t>
      </w:r>
      <w:r w:rsidRPr="0098071B">
        <w:rPr>
          <w:rFonts w:hint="eastAsia"/>
        </w:rPr>
        <w:t>兆</w:t>
      </w:r>
      <w:r w:rsidR="001237C3">
        <w:rPr>
          <w:rFonts w:hint="eastAsia"/>
        </w:rPr>
        <w:t>4,806.65</w:t>
      </w:r>
      <w:r w:rsidRPr="0098071B">
        <w:rPr>
          <w:rFonts w:hint="eastAsia"/>
        </w:rPr>
        <w:t>億元，分別為所得稅</w:t>
      </w:r>
      <w:r w:rsidRPr="0098071B">
        <w:t>1</w:t>
      </w:r>
      <w:r w:rsidRPr="0098071B">
        <w:rPr>
          <w:rFonts w:hint="eastAsia"/>
        </w:rPr>
        <w:t>兆</w:t>
      </w:r>
      <w:r w:rsidR="001237C3">
        <w:rPr>
          <w:rFonts w:hint="eastAsia"/>
        </w:rPr>
        <w:t>8,754.37</w:t>
      </w:r>
      <w:r w:rsidRPr="0098071B">
        <w:rPr>
          <w:rFonts w:hint="eastAsia"/>
        </w:rPr>
        <w:t>億元、營業稅</w:t>
      </w:r>
      <w:r w:rsidR="001237C3">
        <w:rPr>
          <w:rFonts w:hint="eastAsia"/>
        </w:rPr>
        <w:t>295.66</w:t>
      </w:r>
      <w:r w:rsidRPr="0098071B">
        <w:rPr>
          <w:rFonts w:hint="eastAsia"/>
        </w:rPr>
        <w:t>億元、證券交易</w:t>
      </w:r>
      <w:r w:rsidRPr="0098071B">
        <w:rPr>
          <w:rFonts w:hint="eastAsia"/>
        </w:rPr>
        <w:lastRenderedPageBreak/>
        <w:t>税</w:t>
      </w:r>
      <w:r w:rsidRPr="0098071B">
        <w:t>(</w:t>
      </w:r>
      <w:r w:rsidRPr="0098071B">
        <w:rPr>
          <w:rFonts w:hint="eastAsia"/>
        </w:rPr>
        <w:t>以下稱證交稅</w:t>
      </w:r>
      <w:r w:rsidRPr="0098071B">
        <w:t>)2,</w:t>
      </w:r>
      <w:r w:rsidR="001237C3">
        <w:rPr>
          <w:rFonts w:hint="eastAsia"/>
        </w:rPr>
        <w:t>500</w:t>
      </w:r>
      <w:r w:rsidRPr="0098071B">
        <w:t>.</w:t>
      </w:r>
      <w:r w:rsidR="001237C3">
        <w:rPr>
          <w:rFonts w:hint="eastAsia"/>
        </w:rPr>
        <w:t>76</w:t>
      </w:r>
      <w:r w:rsidRPr="0098071B">
        <w:rPr>
          <w:rFonts w:hint="eastAsia"/>
        </w:rPr>
        <w:t>億元、貨物稅</w:t>
      </w:r>
      <w:r w:rsidRPr="0098071B">
        <w:t>1,</w:t>
      </w:r>
      <w:r w:rsidR="001237C3">
        <w:rPr>
          <w:rFonts w:hint="eastAsia"/>
        </w:rPr>
        <w:t>084</w:t>
      </w:r>
      <w:r w:rsidRPr="0098071B">
        <w:t>.</w:t>
      </w:r>
      <w:r w:rsidR="001237C3">
        <w:rPr>
          <w:rFonts w:hint="eastAsia"/>
        </w:rPr>
        <w:t>04</w:t>
      </w:r>
      <w:r w:rsidRPr="0098071B">
        <w:rPr>
          <w:rFonts w:hint="eastAsia"/>
        </w:rPr>
        <w:t>億元、關稅</w:t>
      </w:r>
      <w:r w:rsidRPr="0098071B">
        <w:t>1,</w:t>
      </w:r>
      <w:r w:rsidR="001237C3">
        <w:rPr>
          <w:rFonts w:hint="eastAsia"/>
        </w:rPr>
        <w:t>468</w:t>
      </w:r>
      <w:r w:rsidRPr="0098071B">
        <w:t>.</w:t>
      </w:r>
      <w:r w:rsidR="001237C3">
        <w:rPr>
          <w:rFonts w:hint="eastAsia"/>
        </w:rPr>
        <w:t>8</w:t>
      </w:r>
      <w:r w:rsidRPr="0098071B">
        <w:rPr>
          <w:rFonts w:hint="eastAsia"/>
        </w:rPr>
        <w:t>億元、菸酒稅</w:t>
      </w:r>
      <w:r w:rsidRPr="0098071B">
        <w:t>3</w:t>
      </w:r>
      <w:r w:rsidR="001237C3">
        <w:rPr>
          <w:rFonts w:hint="eastAsia"/>
        </w:rPr>
        <w:t>20</w:t>
      </w:r>
      <w:r w:rsidRPr="0098071B">
        <w:t>.</w:t>
      </w:r>
      <w:r w:rsidR="001237C3">
        <w:rPr>
          <w:rFonts w:hint="eastAsia"/>
        </w:rPr>
        <w:t>78</w:t>
      </w:r>
      <w:r w:rsidRPr="0098071B">
        <w:rPr>
          <w:rFonts w:hint="eastAsia"/>
        </w:rPr>
        <w:t>億元、遺產及贈與稅</w:t>
      </w:r>
      <w:r w:rsidR="009B62E9">
        <w:rPr>
          <w:rFonts w:hint="eastAsia"/>
        </w:rPr>
        <w:t>(</w:t>
      </w:r>
      <w:r w:rsidR="009B62E9">
        <w:rPr>
          <w:rFonts w:hint="eastAsia"/>
          <w:lang w:eastAsia="zh-HK"/>
        </w:rPr>
        <w:t>以下稱遺贈稅</w:t>
      </w:r>
      <w:r w:rsidR="009B62E9">
        <w:rPr>
          <w:rFonts w:hint="eastAsia"/>
        </w:rPr>
        <w:t>)</w:t>
      </w:r>
      <w:r w:rsidR="001237C3">
        <w:rPr>
          <w:rFonts w:hint="eastAsia"/>
        </w:rPr>
        <w:t>209.93</w:t>
      </w:r>
      <w:r w:rsidRPr="0098071B">
        <w:rPr>
          <w:rFonts w:hint="eastAsia"/>
        </w:rPr>
        <w:t>億元、期貨交易稅</w:t>
      </w:r>
      <w:r w:rsidR="009B62E9">
        <w:rPr>
          <w:rFonts w:hint="eastAsia"/>
        </w:rPr>
        <w:t>(</w:t>
      </w:r>
      <w:r w:rsidR="009B62E9">
        <w:rPr>
          <w:rFonts w:hint="eastAsia"/>
          <w:lang w:eastAsia="zh-HK"/>
        </w:rPr>
        <w:t>以下稱期交稅</w:t>
      </w:r>
      <w:r w:rsidR="009B62E9">
        <w:t>)</w:t>
      </w:r>
      <w:r w:rsidR="001237C3">
        <w:rPr>
          <w:rFonts w:hint="eastAsia"/>
        </w:rPr>
        <w:t>103.29</w:t>
      </w:r>
      <w:r w:rsidRPr="0098071B">
        <w:rPr>
          <w:rFonts w:hint="eastAsia"/>
        </w:rPr>
        <w:t>億元、特種貨物及勞務稅</w:t>
      </w:r>
      <w:r w:rsidRPr="0098071B">
        <w:t>6</w:t>
      </w:r>
      <w:r w:rsidR="001237C3">
        <w:rPr>
          <w:rFonts w:hint="eastAsia"/>
        </w:rPr>
        <w:t>9.02</w:t>
      </w:r>
      <w:r w:rsidRPr="0098071B">
        <w:rPr>
          <w:rFonts w:hint="eastAsia"/>
        </w:rPr>
        <w:t>億元，較</w:t>
      </w:r>
      <w:r w:rsidRPr="0098071B">
        <w:t>11</w:t>
      </w:r>
      <w:r w:rsidR="001237C3">
        <w:rPr>
          <w:rFonts w:hint="eastAsia"/>
        </w:rPr>
        <w:t>4</w:t>
      </w:r>
      <w:r w:rsidRPr="0098071B">
        <w:rPr>
          <w:rFonts w:hint="eastAsia"/>
        </w:rPr>
        <w:t>年度預算</w:t>
      </w:r>
      <w:r w:rsidR="00FF267B" w:rsidRPr="00FF267B">
        <w:rPr>
          <w:rFonts w:hint="eastAsia"/>
        </w:rPr>
        <w:t>2兆</w:t>
      </w:r>
      <w:r w:rsidR="00FF267B">
        <w:rPr>
          <w:rFonts w:hint="eastAsia"/>
        </w:rPr>
        <w:t>7,844.92</w:t>
      </w:r>
      <w:r w:rsidR="00FF267B" w:rsidRPr="00FF267B">
        <w:rPr>
          <w:rFonts w:hint="eastAsia"/>
        </w:rPr>
        <w:t>億元</w:t>
      </w:r>
      <w:r w:rsidR="00FF267B">
        <w:rPr>
          <w:rFonts w:hint="eastAsia"/>
        </w:rPr>
        <w:t>，</w:t>
      </w:r>
      <w:r w:rsidR="001237C3">
        <w:rPr>
          <w:rFonts w:hint="eastAsia"/>
          <w:lang w:eastAsia="zh-HK"/>
        </w:rPr>
        <w:t>減</w:t>
      </w:r>
      <w:r w:rsidR="00FF267B">
        <w:rPr>
          <w:rFonts w:hint="eastAsia"/>
          <w:lang w:eastAsia="zh-HK"/>
        </w:rPr>
        <w:t>編</w:t>
      </w:r>
      <w:r w:rsidR="001237C3">
        <w:rPr>
          <w:rFonts w:hint="eastAsia"/>
        </w:rPr>
        <w:t>3,038</w:t>
      </w:r>
      <w:r w:rsidRPr="0098071B">
        <w:t>.</w:t>
      </w:r>
      <w:r w:rsidR="001237C3">
        <w:rPr>
          <w:rFonts w:hint="eastAsia"/>
        </w:rPr>
        <w:t>2</w:t>
      </w:r>
      <w:r w:rsidR="00AD6130">
        <w:rPr>
          <w:rFonts w:hint="eastAsia"/>
        </w:rPr>
        <w:t>7</w:t>
      </w:r>
      <w:r w:rsidRPr="0098071B">
        <w:rPr>
          <w:rFonts w:hint="eastAsia"/>
        </w:rPr>
        <w:t>億元</w:t>
      </w:r>
      <w:r w:rsidR="00FF267B">
        <w:rPr>
          <w:rFonts w:hint="eastAsia"/>
        </w:rPr>
        <w:t>、</w:t>
      </w:r>
      <w:r w:rsidR="00FF267B">
        <w:rPr>
          <w:rFonts w:hint="eastAsia"/>
          <w:lang w:eastAsia="zh-HK"/>
        </w:rPr>
        <w:t>減幅</w:t>
      </w:r>
      <w:r w:rsidR="00FF267B">
        <w:rPr>
          <w:rFonts w:hint="eastAsia"/>
        </w:rPr>
        <w:t>10.91%</w:t>
      </w:r>
      <w:r w:rsidR="002F3C46" w:rsidRPr="00034EAF">
        <w:rPr>
          <w:rFonts w:hint="eastAsia"/>
        </w:rPr>
        <w:t>。</w:t>
      </w:r>
      <w:r w:rsidR="002F3C46" w:rsidRPr="00410145">
        <w:rPr>
          <w:rFonts w:hint="eastAsia"/>
        </w:rPr>
        <w:t>茲說明如下：</w:t>
      </w:r>
    </w:p>
    <w:p w:rsidR="009B7F11" w:rsidRDefault="002F3C46" w:rsidP="002F3C46">
      <w:pPr>
        <w:pStyle w:val="a4"/>
        <w:ind w:left="851" w:hanging="284"/>
        <w:rPr>
          <w:b/>
          <w:lang w:eastAsia="zh-HK"/>
        </w:rPr>
      </w:pPr>
      <w:r w:rsidRPr="005A62D0">
        <w:rPr>
          <w:rFonts w:hint="eastAsia"/>
          <w:b/>
        </w:rPr>
        <w:t>(一)</w:t>
      </w:r>
      <w:r w:rsidR="00C656BE">
        <w:rPr>
          <w:rFonts w:hint="eastAsia"/>
          <w:b/>
        </w:rPr>
        <w:t>115</w:t>
      </w:r>
      <w:r w:rsidR="00C656BE">
        <w:rPr>
          <w:rFonts w:hint="eastAsia"/>
          <w:b/>
          <w:lang w:eastAsia="zh-HK"/>
        </w:rPr>
        <w:t>年度預算案編列稅課收入</w:t>
      </w:r>
      <w:r w:rsidR="00C656BE">
        <w:rPr>
          <w:rFonts w:hint="eastAsia"/>
          <w:b/>
        </w:rPr>
        <w:t>2.48</w:t>
      </w:r>
      <w:r w:rsidR="00C656BE" w:rsidRPr="00C656BE">
        <w:rPr>
          <w:rFonts w:hint="eastAsia"/>
          <w:b/>
        </w:rPr>
        <w:t>兆</w:t>
      </w:r>
      <w:r w:rsidR="00C656BE">
        <w:rPr>
          <w:rFonts w:hint="eastAsia"/>
          <w:b/>
          <w:lang w:eastAsia="zh-HK"/>
        </w:rPr>
        <w:t>元</w:t>
      </w:r>
      <w:r w:rsidR="00C656BE">
        <w:rPr>
          <w:rFonts w:hint="eastAsia"/>
          <w:b/>
        </w:rPr>
        <w:t>，</w:t>
      </w:r>
      <w:r w:rsidR="00C656BE">
        <w:rPr>
          <w:rFonts w:hint="eastAsia"/>
          <w:b/>
          <w:lang w:eastAsia="zh-HK"/>
        </w:rPr>
        <w:t>較</w:t>
      </w:r>
      <w:r w:rsidR="00C656BE">
        <w:rPr>
          <w:rFonts w:hint="eastAsia"/>
          <w:b/>
        </w:rPr>
        <w:t>114</w:t>
      </w:r>
      <w:r w:rsidR="00C656BE">
        <w:rPr>
          <w:rFonts w:hint="eastAsia"/>
          <w:b/>
          <w:lang w:eastAsia="zh-HK"/>
        </w:rPr>
        <w:t>年度預算大幅減少</w:t>
      </w:r>
      <w:r w:rsidR="00AD6130">
        <w:rPr>
          <w:rFonts w:hint="eastAsia"/>
          <w:b/>
          <w:lang w:eastAsia="zh-HK"/>
        </w:rPr>
        <w:t>逾</w:t>
      </w:r>
      <w:r w:rsidR="00C656BE">
        <w:rPr>
          <w:rFonts w:hint="eastAsia"/>
          <w:b/>
        </w:rPr>
        <w:t>10%，</w:t>
      </w:r>
      <w:r w:rsidR="009B58F1">
        <w:rPr>
          <w:rFonts w:hint="eastAsia"/>
          <w:b/>
          <w:lang w:eastAsia="zh-HK"/>
        </w:rPr>
        <w:t>除因</w:t>
      </w:r>
      <w:r w:rsidR="00C656BE">
        <w:rPr>
          <w:rFonts w:hint="eastAsia"/>
          <w:b/>
          <w:lang w:eastAsia="zh-HK"/>
        </w:rPr>
        <w:t>新制財劃法調整</w:t>
      </w:r>
      <w:r w:rsidR="00C656BE" w:rsidRPr="00C656BE">
        <w:rPr>
          <w:rFonts w:hint="eastAsia"/>
          <w:b/>
          <w:lang w:eastAsia="zh-HK"/>
        </w:rPr>
        <w:t>中央政府稅收分成比率，</w:t>
      </w:r>
      <w:r w:rsidR="009B58F1">
        <w:rPr>
          <w:rFonts w:hint="eastAsia"/>
          <w:b/>
          <w:lang w:eastAsia="zh-HK"/>
        </w:rPr>
        <w:t>致營業稅減少</w:t>
      </w:r>
      <w:r w:rsidR="009B58F1">
        <w:rPr>
          <w:rFonts w:hint="eastAsia"/>
          <w:b/>
        </w:rPr>
        <w:t>3,534</w:t>
      </w:r>
      <w:r w:rsidR="009B58F1">
        <w:rPr>
          <w:rFonts w:hint="eastAsia"/>
          <w:b/>
          <w:lang w:eastAsia="zh-HK"/>
        </w:rPr>
        <w:t>億元外</w:t>
      </w:r>
      <w:r w:rsidR="009B58F1">
        <w:rPr>
          <w:rFonts w:hint="eastAsia"/>
          <w:b/>
        </w:rPr>
        <w:t>，</w:t>
      </w:r>
      <w:r w:rsidR="009B58F1">
        <w:rPr>
          <w:rFonts w:hint="eastAsia"/>
          <w:b/>
          <w:lang w:eastAsia="zh-HK"/>
        </w:rPr>
        <w:t>部分稅目亦</w:t>
      </w:r>
      <w:r w:rsidR="0015015E">
        <w:rPr>
          <w:rFonts w:hint="eastAsia"/>
          <w:b/>
          <w:lang w:eastAsia="zh-HK"/>
        </w:rPr>
        <w:t>受</w:t>
      </w:r>
      <w:r w:rsidR="009B58F1" w:rsidRPr="009B58F1">
        <w:rPr>
          <w:rFonts w:hint="eastAsia"/>
          <w:b/>
        </w:rPr>
        <w:t>美國關稅政策影響</w:t>
      </w:r>
      <w:r w:rsidR="0015015E">
        <w:rPr>
          <w:rFonts w:hint="eastAsia"/>
          <w:b/>
          <w:lang w:eastAsia="zh-HK"/>
        </w:rPr>
        <w:t>而</w:t>
      </w:r>
      <w:r w:rsidR="009B58F1" w:rsidRPr="009B58F1">
        <w:rPr>
          <w:rFonts w:hint="eastAsia"/>
          <w:b/>
        </w:rPr>
        <w:t>減</w:t>
      </w:r>
      <w:r w:rsidR="009B58F1">
        <w:rPr>
          <w:rFonts w:hint="eastAsia"/>
          <w:b/>
          <w:lang w:eastAsia="zh-HK"/>
        </w:rPr>
        <w:t>編</w:t>
      </w:r>
    </w:p>
    <w:p w:rsidR="00C656BE" w:rsidRPr="00C656BE" w:rsidRDefault="002F3C46" w:rsidP="00C656BE">
      <w:pPr>
        <w:pStyle w:val="123"/>
        <w:ind w:left="1133" w:hanging="283"/>
      </w:pPr>
      <w:r w:rsidRPr="00B47BCF">
        <w:rPr>
          <w:rFonts w:hint="eastAsia"/>
        </w:rPr>
        <w:t>1.</w:t>
      </w:r>
      <w:r w:rsidR="00C656BE" w:rsidRPr="00C656BE">
        <w:rPr>
          <w:rFonts w:hint="eastAsia"/>
        </w:rPr>
        <w:t>總統於114年3月21日公布財劃法修正條文(</w:t>
      </w:r>
      <w:r w:rsidR="00C656BE" w:rsidRPr="00C656BE">
        <w:rPr>
          <w:rFonts w:hint="eastAsia"/>
          <w:lang w:eastAsia="zh-HK"/>
        </w:rPr>
        <w:t>以下稱新制財劃法</w:t>
      </w:r>
      <w:r w:rsidR="00C656BE" w:rsidRPr="00C656BE">
        <w:rPr>
          <w:rFonts w:hint="eastAsia"/>
        </w:rPr>
        <w:t>)，各級政府稅收劃分方式，</w:t>
      </w:r>
      <w:r w:rsidR="00C656BE" w:rsidRPr="00C656BE">
        <w:rPr>
          <w:rFonts w:hint="eastAsia"/>
          <w:lang w:eastAsia="zh-HK"/>
        </w:rPr>
        <w:t>按新制財劃法第</w:t>
      </w:r>
      <w:r w:rsidR="00C656BE" w:rsidRPr="00C656BE">
        <w:rPr>
          <w:rFonts w:hint="eastAsia"/>
        </w:rPr>
        <w:t>8</w:t>
      </w:r>
      <w:r w:rsidR="00C656BE" w:rsidRPr="00C656BE">
        <w:rPr>
          <w:rFonts w:hint="eastAsia"/>
          <w:lang w:eastAsia="zh-HK"/>
        </w:rPr>
        <w:t>條第</w:t>
      </w:r>
      <w:r w:rsidR="00C656BE" w:rsidRPr="00C656BE">
        <w:rPr>
          <w:rFonts w:hint="eastAsia"/>
        </w:rPr>
        <w:t>2</w:t>
      </w:r>
      <w:r w:rsidR="00C656BE" w:rsidRPr="00C656BE">
        <w:rPr>
          <w:rFonts w:hint="eastAsia"/>
          <w:lang w:eastAsia="zh-HK"/>
        </w:rPr>
        <w:t>項</w:t>
      </w:r>
      <w:r w:rsidR="00C656BE" w:rsidRPr="00C656BE">
        <w:rPr>
          <w:vertAlign w:val="superscript"/>
          <w:lang w:eastAsia="zh-HK"/>
        </w:rPr>
        <w:footnoteReference w:id="1"/>
      </w:r>
      <w:r w:rsidR="00C656BE" w:rsidRPr="00C656BE">
        <w:rPr>
          <w:rFonts w:hint="eastAsia"/>
          <w:lang w:eastAsia="zh-HK"/>
        </w:rPr>
        <w:t>規定</w:t>
      </w:r>
      <w:r w:rsidR="00C656BE" w:rsidRPr="00C656BE">
        <w:rPr>
          <w:rFonts w:hint="eastAsia"/>
        </w:rPr>
        <w:t>，</w:t>
      </w:r>
      <w:r w:rsidR="00C656BE" w:rsidRPr="00C656BE">
        <w:rPr>
          <w:rFonts w:hint="eastAsia"/>
          <w:lang w:eastAsia="zh-HK"/>
        </w:rPr>
        <w:t>係將所得稅提撥中央統籌分配之比率由</w:t>
      </w:r>
      <w:r w:rsidR="00C656BE" w:rsidRPr="00C656BE">
        <w:rPr>
          <w:rFonts w:hint="eastAsia"/>
        </w:rPr>
        <w:t>10%</w:t>
      </w:r>
      <w:r w:rsidR="00C656BE" w:rsidRPr="00C656BE">
        <w:rPr>
          <w:rFonts w:hint="eastAsia"/>
          <w:lang w:eastAsia="zh-HK"/>
        </w:rPr>
        <w:t>提高為</w:t>
      </w:r>
      <w:r w:rsidR="00C656BE" w:rsidRPr="00C656BE">
        <w:rPr>
          <w:rFonts w:hint="eastAsia"/>
        </w:rPr>
        <w:t>11%，</w:t>
      </w:r>
      <w:r w:rsidR="00C656BE" w:rsidRPr="00C656BE">
        <w:rPr>
          <w:rFonts w:hint="eastAsia"/>
          <w:lang w:eastAsia="zh-HK"/>
        </w:rPr>
        <w:t>營業稅由減除統一發票給獎奬金後</w:t>
      </w:r>
      <w:r w:rsidR="00C656BE" w:rsidRPr="00C656BE">
        <w:rPr>
          <w:rFonts w:hint="eastAsia"/>
        </w:rPr>
        <w:t>40%，</w:t>
      </w:r>
      <w:r w:rsidR="00C656BE" w:rsidRPr="00C656BE">
        <w:rPr>
          <w:rFonts w:hint="eastAsia"/>
          <w:lang w:eastAsia="zh-HK"/>
        </w:rPr>
        <w:t>提高為減除</w:t>
      </w:r>
      <w:r w:rsidR="00C656BE" w:rsidRPr="00C656BE">
        <w:rPr>
          <w:rFonts w:hint="eastAsia"/>
        </w:rPr>
        <w:t>1.5%</w:t>
      </w:r>
      <w:r w:rsidR="00C656BE" w:rsidRPr="00C656BE">
        <w:rPr>
          <w:rFonts w:hint="eastAsia"/>
          <w:lang w:eastAsia="zh-HK"/>
        </w:rPr>
        <w:t>作為稽徵經費及依法提撥之統一發票給獎獎金後之全部收入</w:t>
      </w:r>
      <w:r w:rsidR="00C656BE" w:rsidRPr="00C656BE">
        <w:rPr>
          <w:rFonts w:hint="eastAsia"/>
        </w:rPr>
        <w:t>，</w:t>
      </w:r>
      <w:r w:rsidR="00C656BE" w:rsidRPr="00C656BE">
        <w:rPr>
          <w:rFonts w:hint="eastAsia"/>
          <w:lang w:eastAsia="zh-HK"/>
        </w:rPr>
        <w:t>貨物稅則維持總收入</w:t>
      </w:r>
      <w:r w:rsidR="00C656BE" w:rsidRPr="00C656BE">
        <w:rPr>
          <w:rFonts w:hint="eastAsia"/>
        </w:rPr>
        <w:t>10%，</w:t>
      </w:r>
      <w:r w:rsidR="00C656BE" w:rsidRPr="00C656BE">
        <w:rPr>
          <w:rFonts w:hint="eastAsia"/>
          <w:lang w:eastAsia="zh-HK"/>
        </w:rPr>
        <w:t>上述稅收</w:t>
      </w:r>
      <w:r w:rsidR="00C656BE" w:rsidRPr="00C656BE">
        <w:rPr>
          <w:rFonts w:hint="eastAsia"/>
        </w:rPr>
        <w:t>由中央統籌分配直轄市、縣(市)及鄉(鎮、市)。</w:t>
      </w:r>
      <w:r w:rsidR="00C656BE" w:rsidRPr="00C656BE">
        <w:rPr>
          <w:rFonts w:hint="eastAsia"/>
          <w:lang w:eastAsia="zh-HK"/>
        </w:rPr>
        <w:t>以上</w:t>
      </w:r>
      <w:r w:rsidR="00C656BE" w:rsidRPr="00C656BE">
        <w:rPr>
          <w:rFonts w:hint="eastAsia"/>
        </w:rPr>
        <w:t>，中央政府</w:t>
      </w:r>
      <w:r w:rsidR="00C656BE" w:rsidRPr="00C656BE">
        <w:rPr>
          <w:rFonts w:hint="eastAsia"/>
          <w:lang w:eastAsia="zh-HK"/>
        </w:rPr>
        <w:t>因財劃法修正釋出所得稅</w:t>
      </w:r>
      <w:r w:rsidR="00C656BE" w:rsidRPr="00C656BE">
        <w:rPr>
          <w:rFonts w:hint="eastAsia"/>
        </w:rPr>
        <w:t>、</w:t>
      </w:r>
      <w:r w:rsidR="00C656BE" w:rsidRPr="00C656BE">
        <w:rPr>
          <w:rFonts w:hint="eastAsia"/>
          <w:lang w:eastAsia="zh-HK"/>
        </w:rPr>
        <w:t>營業稅等稅源</w:t>
      </w:r>
      <w:r w:rsidR="00C656BE" w:rsidRPr="00C656BE">
        <w:rPr>
          <w:rFonts w:hint="eastAsia"/>
        </w:rPr>
        <w:t>，</w:t>
      </w:r>
      <w:r w:rsidR="00C656BE" w:rsidRPr="00C656BE">
        <w:rPr>
          <w:rFonts w:hint="eastAsia"/>
          <w:lang w:eastAsia="zh-HK"/>
        </w:rPr>
        <w:t>經財政部以</w:t>
      </w:r>
      <w:r w:rsidR="00C656BE" w:rsidRPr="00C656BE">
        <w:rPr>
          <w:rFonts w:hint="eastAsia"/>
        </w:rPr>
        <w:t>115</w:t>
      </w:r>
      <w:r w:rsidR="00C656BE" w:rsidRPr="00C656BE">
        <w:rPr>
          <w:rFonts w:hint="eastAsia"/>
          <w:lang w:eastAsia="zh-HK"/>
        </w:rPr>
        <w:t>年度各稅預算案資料試算</w:t>
      </w:r>
      <w:r w:rsidR="00C656BE" w:rsidRPr="00C656BE">
        <w:rPr>
          <w:rFonts w:hint="eastAsia"/>
        </w:rPr>
        <w:t>，</w:t>
      </w:r>
      <w:r w:rsidR="00C656BE" w:rsidRPr="00C656BE">
        <w:rPr>
          <w:rFonts w:hint="eastAsia"/>
          <w:lang w:eastAsia="zh-HK"/>
        </w:rPr>
        <w:t>中央政府需增加釋出財源約</w:t>
      </w:r>
      <w:r w:rsidR="00C656BE" w:rsidRPr="00C656BE">
        <w:rPr>
          <w:rFonts w:hint="eastAsia"/>
        </w:rPr>
        <w:t>3,948</w:t>
      </w:r>
      <w:r w:rsidR="00C656BE" w:rsidRPr="00C656BE">
        <w:rPr>
          <w:rFonts w:hint="eastAsia"/>
          <w:lang w:eastAsia="zh-HK"/>
        </w:rPr>
        <w:t>億元</w:t>
      </w:r>
      <w:r w:rsidR="00C656BE" w:rsidRPr="00C656BE">
        <w:rPr>
          <w:rFonts w:hint="eastAsia"/>
        </w:rPr>
        <w:t>。</w:t>
      </w:r>
    </w:p>
    <w:p w:rsidR="00EB7F89" w:rsidRDefault="00C656BE" w:rsidP="008D4006">
      <w:pPr>
        <w:pStyle w:val="123"/>
        <w:ind w:left="1133" w:hanging="283"/>
      </w:pPr>
      <w:r>
        <w:rPr>
          <w:rFonts w:hint="eastAsia"/>
        </w:rPr>
        <w:t>2.</w:t>
      </w:r>
      <w:r w:rsidR="0015015E" w:rsidRPr="0015015E">
        <w:rPr>
          <w:rFonts w:hint="eastAsia"/>
        </w:rPr>
        <w:t>115年度預算案</w:t>
      </w:r>
      <w:r w:rsidR="00DA722C">
        <w:rPr>
          <w:rFonts w:hint="eastAsia"/>
          <w:lang w:eastAsia="zh-HK"/>
        </w:rPr>
        <w:t>稅課收入</w:t>
      </w:r>
      <w:r w:rsidR="0015015E" w:rsidRPr="0015015E">
        <w:rPr>
          <w:rFonts w:hint="eastAsia"/>
        </w:rPr>
        <w:t>編列2兆</w:t>
      </w:r>
      <w:r w:rsidR="00DA722C">
        <w:rPr>
          <w:rFonts w:hint="eastAsia"/>
        </w:rPr>
        <w:t>4,806</w:t>
      </w:r>
      <w:r w:rsidR="00DF35B8">
        <w:rPr>
          <w:rFonts w:hint="eastAsia"/>
        </w:rPr>
        <w:t>.65</w:t>
      </w:r>
      <w:r w:rsidR="0015015E" w:rsidRPr="0015015E">
        <w:rPr>
          <w:rFonts w:hint="eastAsia"/>
        </w:rPr>
        <w:t>億元，</w:t>
      </w:r>
      <w:r w:rsidR="00DF35B8" w:rsidRPr="00DF35B8">
        <w:rPr>
          <w:rFonts w:hint="eastAsia"/>
        </w:rPr>
        <w:t>占歲入總額86.7%，</w:t>
      </w:r>
      <w:r w:rsidR="00DF35B8">
        <w:rPr>
          <w:rFonts w:hint="eastAsia"/>
          <w:lang w:eastAsia="zh-HK"/>
        </w:rPr>
        <w:t>其</w:t>
      </w:r>
      <w:r w:rsidR="0015015E" w:rsidRPr="0015015E">
        <w:rPr>
          <w:rFonts w:hint="eastAsia"/>
        </w:rPr>
        <w:t>較114年度預算數</w:t>
      </w:r>
      <w:r w:rsidR="00DF35B8">
        <w:rPr>
          <w:rFonts w:hint="eastAsia"/>
        </w:rPr>
        <w:t>2</w:t>
      </w:r>
      <w:r w:rsidR="0015015E" w:rsidRPr="0015015E">
        <w:rPr>
          <w:rFonts w:hint="eastAsia"/>
        </w:rPr>
        <w:t>兆</w:t>
      </w:r>
      <w:r w:rsidR="00DF35B8">
        <w:rPr>
          <w:rFonts w:hint="eastAsia"/>
        </w:rPr>
        <w:t>7,844.92</w:t>
      </w:r>
      <w:r w:rsidR="0015015E" w:rsidRPr="0015015E">
        <w:rPr>
          <w:rFonts w:hint="eastAsia"/>
        </w:rPr>
        <w:t>億元，減少3,0</w:t>
      </w:r>
      <w:r w:rsidR="00DF35B8">
        <w:rPr>
          <w:rFonts w:hint="eastAsia"/>
        </w:rPr>
        <w:t>38.27</w:t>
      </w:r>
      <w:r w:rsidR="0015015E" w:rsidRPr="0015015E">
        <w:rPr>
          <w:rFonts w:hint="eastAsia"/>
        </w:rPr>
        <w:t>億元</w:t>
      </w:r>
      <w:r w:rsidR="00DF35B8">
        <w:rPr>
          <w:rFonts w:hint="eastAsia"/>
        </w:rPr>
        <w:t>、</w:t>
      </w:r>
      <w:r w:rsidR="00DF35B8">
        <w:rPr>
          <w:rFonts w:hint="eastAsia"/>
          <w:lang w:eastAsia="zh-HK"/>
        </w:rPr>
        <w:t>減幅</w:t>
      </w:r>
      <w:r w:rsidR="00DF35B8">
        <w:rPr>
          <w:rFonts w:hint="eastAsia"/>
        </w:rPr>
        <w:t>10.91%。</w:t>
      </w:r>
      <w:r w:rsidR="0015015E" w:rsidRPr="0015015E">
        <w:rPr>
          <w:rFonts w:hint="eastAsia"/>
        </w:rPr>
        <w:t>其中營業稅</w:t>
      </w:r>
      <w:r w:rsidR="00DF35B8">
        <w:rPr>
          <w:rFonts w:hint="eastAsia"/>
          <w:lang w:eastAsia="zh-HK"/>
        </w:rPr>
        <w:t>因新制財劃法</w:t>
      </w:r>
      <w:r w:rsidR="00DF35B8" w:rsidRPr="00DF35B8">
        <w:rPr>
          <w:rFonts w:hint="eastAsia"/>
          <w:lang w:eastAsia="zh-HK"/>
        </w:rPr>
        <w:t>調整中央政府稅收分成比率，致減少3,534</w:t>
      </w:r>
      <w:r w:rsidR="00DF35B8">
        <w:rPr>
          <w:rFonts w:hint="eastAsia"/>
        </w:rPr>
        <w:t>.38</w:t>
      </w:r>
      <w:r w:rsidR="00DF35B8" w:rsidRPr="00DF35B8">
        <w:rPr>
          <w:rFonts w:hint="eastAsia"/>
          <w:lang w:eastAsia="zh-HK"/>
        </w:rPr>
        <w:t>億元</w:t>
      </w:r>
      <w:r w:rsidR="00DF35B8">
        <w:rPr>
          <w:rFonts w:hint="eastAsia"/>
        </w:rPr>
        <w:t>、</w:t>
      </w:r>
      <w:r w:rsidR="00DF35B8">
        <w:rPr>
          <w:rFonts w:hint="eastAsia"/>
          <w:lang w:eastAsia="zh-HK"/>
        </w:rPr>
        <w:t>減</w:t>
      </w:r>
      <w:r w:rsidR="0015015E" w:rsidRPr="0015015E">
        <w:rPr>
          <w:rFonts w:hint="eastAsia"/>
        </w:rPr>
        <w:t>幅</w:t>
      </w:r>
      <w:r w:rsidR="00DF35B8">
        <w:rPr>
          <w:rFonts w:hint="eastAsia"/>
          <w:lang w:eastAsia="zh-HK"/>
        </w:rPr>
        <w:t>高達</w:t>
      </w:r>
      <w:r w:rsidR="00DF35B8">
        <w:rPr>
          <w:rFonts w:hint="eastAsia"/>
        </w:rPr>
        <w:t>92.28%；</w:t>
      </w:r>
      <w:r w:rsidR="00DF35B8">
        <w:rPr>
          <w:rFonts w:hint="eastAsia"/>
          <w:lang w:eastAsia="zh-HK"/>
        </w:rPr>
        <w:t>而</w:t>
      </w:r>
      <w:r w:rsidR="0015015E" w:rsidRPr="0015015E">
        <w:rPr>
          <w:rFonts w:hint="eastAsia"/>
        </w:rPr>
        <w:t>證交稅、關稅及貨物稅因美國關稅政策等國際因素影響</w:t>
      </w:r>
      <w:r w:rsidR="00884ED4">
        <w:rPr>
          <w:rFonts w:hint="eastAsia"/>
        </w:rPr>
        <w:t>，</w:t>
      </w:r>
      <w:r w:rsidR="00DF35B8">
        <w:rPr>
          <w:rFonts w:hint="eastAsia"/>
          <w:lang w:eastAsia="zh-HK"/>
        </w:rPr>
        <w:t>減幅各為</w:t>
      </w:r>
      <w:r w:rsidR="00DF35B8">
        <w:rPr>
          <w:rFonts w:hint="eastAsia"/>
        </w:rPr>
        <w:t>7.16%、9.59%</w:t>
      </w:r>
      <w:r w:rsidR="00DF35B8">
        <w:rPr>
          <w:rFonts w:hint="eastAsia"/>
          <w:lang w:eastAsia="zh-HK"/>
        </w:rPr>
        <w:t>及</w:t>
      </w:r>
      <w:r w:rsidR="00DF35B8">
        <w:rPr>
          <w:rFonts w:hint="eastAsia"/>
        </w:rPr>
        <w:t>28.93%</w:t>
      </w:r>
      <w:r w:rsidR="00846B51">
        <w:rPr>
          <w:rFonts w:hint="eastAsia"/>
        </w:rPr>
        <w:t>；</w:t>
      </w:r>
      <w:r w:rsidR="00846B51">
        <w:rPr>
          <w:rFonts w:hint="eastAsia"/>
          <w:lang w:eastAsia="zh-HK"/>
        </w:rPr>
        <w:t>另營利事業</w:t>
      </w:r>
      <w:r w:rsidR="00884ED4">
        <w:rPr>
          <w:rFonts w:hint="eastAsia"/>
          <w:lang w:eastAsia="zh-HK"/>
        </w:rPr>
        <w:t>所得</w:t>
      </w:r>
      <w:r w:rsidR="00846B51">
        <w:rPr>
          <w:rFonts w:hint="eastAsia"/>
          <w:lang w:eastAsia="zh-HK"/>
        </w:rPr>
        <w:t>稅</w:t>
      </w:r>
      <w:r w:rsidR="009360C1">
        <w:rPr>
          <w:rFonts w:hint="eastAsia"/>
        </w:rPr>
        <w:t>(</w:t>
      </w:r>
      <w:r w:rsidR="009360C1">
        <w:rPr>
          <w:rFonts w:hint="eastAsia"/>
          <w:lang w:eastAsia="zh-HK"/>
        </w:rPr>
        <w:t>以下稱營所稅</w:t>
      </w:r>
      <w:r w:rsidR="009360C1">
        <w:rPr>
          <w:rFonts w:hint="eastAsia"/>
        </w:rPr>
        <w:t>)</w:t>
      </w:r>
      <w:r w:rsidR="00846B51">
        <w:rPr>
          <w:rFonts w:hint="eastAsia"/>
          <w:lang w:eastAsia="zh-HK"/>
        </w:rPr>
        <w:t>係</w:t>
      </w:r>
      <w:r w:rsidR="00846B51">
        <w:rPr>
          <w:rFonts w:hint="eastAsia"/>
          <w:lang w:eastAsia="zh-HK"/>
        </w:rPr>
        <w:lastRenderedPageBreak/>
        <w:t>以結算</w:t>
      </w:r>
      <w:r w:rsidR="00846B51">
        <w:rPr>
          <w:rFonts w:hint="eastAsia"/>
        </w:rPr>
        <w:t>、</w:t>
      </w:r>
      <w:r w:rsidR="00846B51">
        <w:rPr>
          <w:rFonts w:hint="eastAsia"/>
          <w:lang w:eastAsia="zh-HK"/>
        </w:rPr>
        <w:t>未分配盈餘及暫繳申報自繳稅</w:t>
      </w:r>
      <w:r w:rsidR="00884ED4">
        <w:rPr>
          <w:rFonts w:hint="eastAsia"/>
          <w:lang w:eastAsia="zh-HK"/>
        </w:rPr>
        <w:t>額</w:t>
      </w:r>
      <w:r w:rsidR="00846B51">
        <w:rPr>
          <w:rFonts w:hint="eastAsia"/>
          <w:lang w:eastAsia="zh-HK"/>
        </w:rPr>
        <w:t>為基礎</w:t>
      </w:r>
      <w:r w:rsidR="00846B51">
        <w:rPr>
          <w:rFonts w:hint="eastAsia"/>
        </w:rPr>
        <w:t>，</w:t>
      </w:r>
      <w:r w:rsidR="00846B51">
        <w:rPr>
          <w:rFonts w:hint="eastAsia"/>
          <w:lang w:eastAsia="zh-HK"/>
        </w:rPr>
        <w:t>參據上市櫃公司獲利</w:t>
      </w:r>
      <w:r w:rsidR="00846B51">
        <w:rPr>
          <w:rFonts w:hint="eastAsia"/>
        </w:rPr>
        <w:t>、</w:t>
      </w:r>
      <w:r w:rsidR="00846B51">
        <w:rPr>
          <w:rFonts w:hint="eastAsia"/>
          <w:lang w:eastAsia="zh-HK"/>
        </w:rPr>
        <w:t>出口</w:t>
      </w:r>
      <w:r w:rsidR="00846B51">
        <w:rPr>
          <w:rFonts w:hint="eastAsia"/>
        </w:rPr>
        <w:t>、</w:t>
      </w:r>
      <w:r w:rsidR="00846B51">
        <w:rPr>
          <w:rFonts w:hint="eastAsia"/>
          <w:lang w:eastAsia="zh-HK"/>
        </w:rPr>
        <w:t>匯率等因素之變動</w:t>
      </w:r>
      <w:r w:rsidR="00846B51">
        <w:rPr>
          <w:rFonts w:hint="eastAsia"/>
        </w:rPr>
        <w:t>，</w:t>
      </w:r>
      <w:r w:rsidR="00846B51">
        <w:rPr>
          <w:rFonts w:hint="eastAsia"/>
          <w:lang w:eastAsia="zh-HK"/>
        </w:rPr>
        <w:t>並納入稅制調整因素而編列</w:t>
      </w:r>
      <w:r w:rsidR="00846B51">
        <w:rPr>
          <w:rFonts w:hint="eastAsia"/>
        </w:rPr>
        <w:t>，</w:t>
      </w:r>
      <w:r w:rsidR="00846B51">
        <w:rPr>
          <w:rFonts w:hint="eastAsia"/>
          <w:lang w:eastAsia="zh-HK"/>
        </w:rPr>
        <w:t>而綜合所得稅</w:t>
      </w:r>
      <w:r w:rsidR="009360C1">
        <w:rPr>
          <w:rFonts w:hint="eastAsia"/>
        </w:rPr>
        <w:t>(</w:t>
      </w:r>
      <w:r w:rsidR="009360C1">
        <w:rPr>
          <w:rFonts w:hint="eastAsia"/>
          <w:lang w:eastAsia="zh-HK"/>
        </w:rPr>
        <w:t>以下稱綜所稅</w:t>
      </w:r>
      <w:r w:rsidR="009360C1">
        <w:t>)</w:t>
      </w:r>
      <w:r w:rsidR="00846B51">
        <w:rPr>
          <w:rFonts w:hint="eastAsia"/>
          <w:lang w:eastAsia="zh-HK"/>
        </w:rPr>
        <w:t>係以結算申報稅收淨入庫數</w:t>
      </w:r>
      <w:r w:rsidR="00846B51">
        <w:rPr>
          <w:rFonts w:hint="eastAsia"/>
        </w:rPr>
        <w:t>、</w:t>
      </w:r>
      <w:r w:rsidR="00846B51">
        <w:rPr>
          <w:rFonts w:hint="eastAsia"/>
          <w:lang w:eastAsia="zh-HK"/>
        </w:rPr>
        <w:t>扣繳稅額及核定補徵稅額為基礎</w:t>
      </w:r>
      <w:r w:rsidR="00846B51">
        <w:rPr>
          <w:rFonts w:hint="eastAsia"/>
        </w:rPr>
        <w:t>，</w:t>
      </w:r>
      <w:r w:rsidR="00846B51">
        <w:rPr>
          <w:rFonts w:hint="eastAsia"/>
          <w:lang w:eastAsia="zh-HK"/>
        </w:rPr>
        <w:t>參據薪資成長率</w:t>
      </w:r>
      <w:r w:rsidR="00846B51">
        <w:rPr>
          <w:rFonts w:hint="eastAsia"/>
        </w:rPr>
        <w:t>、</w:t>
      </w:r>
      <w:r w:rsidR="00846B51">
        <w:rPr>
          <w:rFonts w:hint="eastAsia"/>
          <w:lang w:eastAsia="zh-HK"/>
        </w:rPr>
        <w:t>股利發放率</w:t>
      </w:r>
      <w:r w:rsidR="00846B51">
        <w:rPr>
          <w:rFonts w:hint="eastAsia"/>
        </w:rPr>
        <w:t>、</w:t>
      </w:r>
      <w:r w:rsidR="00846B51">
        <w:rPr>
          <w:rFonts w:hint="eastAsia"/>
          <w:lang w:eastAsia="zh-HK"/>
        </w:rPr>
        <w:t>就業市場及匯率</w:t>
      </w:r>
      <w:r w:rsidR="00846B51">
        <w:rPr>
          <w:rFonts w:hint="eastAsia"/>
        </w:rPr>
        <w:t>、</w:t>
      </w:r>
      <w:r w:rsidR="00846B51">
        <w:rPr>
          <w:rFonts w:hint="eastAsia"/>
          <w:lang w:eastAsia="zh-HK"/>
        </w:rPr>
        <w:t>利率之變動而編列</w:t>
      </w:r>
      <w:r w:rsidR="00846B51">
        <w:rPr>
          <w:rFonts w:hint="eastAsia"/>
        </w:rPr>
        <w:t>，</w:t>
      </w:r>
      <w:r w:rsidR="00846B51">
        <w:rPr>
          <w:rFonts w:hint="eastAsia"/>
          <w:lang w:eastAsia="zh-HK"/>
        </w:rPr>
        <w:t>二者合計較</w:t>
      </w:r>
      <w:r w:rsidR="00846B51">
        <w:rPr>
          <w:rFonts w:hint="eastAsia"/>
        </w:rPr>
        <w:t>114</w:t>
      </w:r>
      <w:r w:rsidR="00846B51">
        <w:rPr>
          <w:rFonts w:hint="eastAsia"/>
          <w:lang w:eastAsia="zh-HK"/>
        </w:rPr>
        <w:t>年度</w:t>
      </w:r>
      <w:r w:rsidR="00884ED4">
        <w:rPr>
          <w:rFonts w:hint="eastAsia"/>
          <w:lang w:eastAsia="zh-HK"/>
        </w:rPr>
        <w:t>預算</w:t>
      </w:r>
      <w:r w:rsidR="00846B51">
        <w:rPr>
          <w:rFonts w:hint="eastAsia"/>
          <w:lang w:eastAsia="zh-HK"/>
        </w:rPr>
        <w:t>之增幅為</w:t>
      </w:r>
      <w:r w:rsidR="00846B51">
        <w:rPr>
          <w:rFonts w:hint="eastAsia"/>
        </w:rPr>
        <w:t>6.98%；</w:t>
      </w:r>
      <w:r w:rsidR="00846B51">
        <w:rPr>
          <w:rFonts w:hint="eastAsia"/>
          <w:lang w:eastAsia="zh-HK"/>
        </w:rPr>
        <w:t>至</w:t>
      </w:r>
      <w:r w:rsidR="00884ED4">
        <w:rPr>
          <w:rFonts w:hint="eastAsia"/>
          <w:lang w:eastAsia="zh-HK"/>
        </w:rPr>
        <w:t>遺贈稅</w:t>
      </w:r>
      <w:r w:rsidR="00884ED4">
        <w:rPr>
          <w:rFonts w:hint="eastAsia"/>
        </w:rPr>
        <w:t>、</w:t>
      </w:r>
      <w:r w:rsidR="00884ED4">
        <w:rPr>
          <w:rFonts w:hint="eastAsia"/>
          <w:lang w:eastAsia="zh-HK"/>
        </w:rPr>
        <w:t>期交稅</w:t>
      </w:r>
      <w:r w:rsidR="00884ED4">
        <w:rPr>
          <w:rFonts w:hint="eastAsia"/>
        </w:rPr>
        <w:t>、</w:t>
      </w:r>
      <w:r w:rsidR="00884ED4" w:rsidRPr="00884ED4">
        <w:rPr>
          <w:rFonts w:hint="eastAsia"/>
        </w:rPr>
        <w:t>特種貨物及勞務稅</w:t>
      </w:r>
      <w:r w:rsidR="00884ED4">
        <w:rPr>
          <w:rFonts w:hint="eastAsia"/>
          <w:lang w:eastAsia="zh-HK"/>
        </w:rPr>
        <w:t>係參照近年實徵數編列</w:t>
      </w:r>
      <w:r w:rsidR="00884ED4">
        <w:rPr>
          <w:rFonts w:hint="eastAsia"/>
        </w:rPr>
        <w:t>，</w:t>
      </w:r>
      <w:r w:rsidR="00884ED4">
        <w:rPr>
          <w:rFonts w:hint="eastAsia"/>
          <w:lang w:eastAsia="zh-HK"/>
        </w:rPr>
        <w:t>較</w:t>
      </w:r>
      <w:r w:rsidR="00884ED4">
        <w:rPr>
          <w:rFonts w:hint="eastAsia"/>
        </w:rPr>
        <w:t>114</w:t>
      </w:r>
      <w:r w:rsidR="00884ED4">
        <w:rPr>
          <w:rFonts w:hint="eastAsia"/>
          <w:lang w:eastAsia="zh-HK"/>
        </w:rPr>
        <w:t>年度預算</w:t>
      </w:r>
      <w:r w:rsidR="00884ED4" w:rsidRPr="00884ED4">
        <w:rPr>
          <w:rFonts w:hint="eastAsia"/>
          <w:lang w:eastAsia="zh-HK"/>
        </w:rPr>
        <w:t>之增幅</w:t>
      </w:r>
      <w:r w:rsidR="00884ED4">
        <w:rPr>
          <w:rFonts w:hint="eastAsia"/>
          <w:lang w:eastAsia="zh-HK"/>
        </w:rPr>
        <w:t>各</w:t>
      </w:r>
      <w:r w:rsidR="00884ED4" w:rsidRPr="00884ED4">
        <w:rPr>
          <w:rFonts w:hint="eastAsia"/>
          <w:lang w:eastAsia="zh-HK"/>
        </w:rPr>
        <w:t>為</w:t>
      </w:r>
      <w:r w:rsidR="00884ED4">
        <w:rPr>
          <w:rFonts w:hint="eastAsia"/>
        </w:rPr>
        <w:t>36.77%、14.6%、5.63%，</w:t>
      </w:r>
      <w:r w:rsidR="00884ED4">
        <w:rPr>
          <w:rFonts w:hint="eastAsia"/>
          <w:lang w:eastAsia="zh-HK"/>
        </w:rPr>
        <w:t>而菸酒稅亦按</w:t>
      </w:r>
      <w:r w:rsidR="00884ED4" w:rsidRPr="00884ED4">
        <w:rPr>
          <w:rFonts w:hint="eastAsia"/>
          <w:lang w:eastAsia="zh-HK"/>
        </w:rPr>
        <w:t>近年實徵數編列，較114年度預算</w:t>
      </w:r>
      <w:r w:rsidR="00884ED4">
        <w:rPr>
          <w:rFonts w:hint="eastAsia"/>
          <w:lang w:eastAsia="zh-HK"/>
        </w:rPr>
        <w:t>略減</w:t>
      </w:r>
      <w:r w:rsidR="00884ED4">
        <w:rPr>
          <w:rFonts w:hint="eastAsia"/>
        </w:rPr>
        <w:t>3.33%</w:t>
      </w:r>
      <w:r w:rsidR="0015015E">
        <w:rPr>
          <w:rFonts w:hint="eastAsia"/>
        </w:rPr>
        <w:t>(</w:t>
      </w:r>
      <w:r w:rsidR="008D4006" w:rsidRPr="008D4006">
        <w:rPr>
          <w:rFonts w:hint="eastAsia"/>
        </w:rPr>
        <w:t>詳表1)</w:t>
      </w:r>
      <w:r w:rsidR="00EB7F89" w:rsidRPr="00EB7F89">
        <w:rPr>
          <w:rFonts w:hint="eastAsia"/>
        </w:rPr>
        <w:t>。</w:t>
      </w:r>
    </w:p>
    <w:p w:rsidR="00A82EBB" w:rsidRDefault="00731D05" w:rsidP="0015015E">
      <w:pPr>
        <w:pStyle w:val="142"/>
        <w:spacing w:beforeLines="50" w:before="258"/>
        <w:ind w:left="743" w:hangingChars="262" w:hanging="743"/>
        <w:rPr>
          <w:b/>
          <w:sz w:val="28"/>
        </w:rPr>
      </w:pPr>
      <w:r w:rsidRPr="003F0249">
        <w:rPr>
          <w:rFonts w:hint="eastAsia"/>
          <w:b/>
          <w:sz w:val="28"/>
        </w:rPr>
        <w:t xml:space="preserve">表1  </w:t>
      </w:r>
      <w:r w:rsidR="0015015E" w:rsidRPr="0015015E">
        <w:rPr>
          <w:rFonts w:hint="eastAsia"/>
          <w:b/>
          <w:sz w:val="28"/>
        </w:rPr>
        <w:t>11</w:t>
      </w:r>
      <w:r w:rsidR="0015015E" w:rsidRPr="0015015E">
        <w:rPr>
          <w:b/>
          <w:sz w:val="28"/>
        </w:rPr>
        <w:t>3</w:t>
      </w:r>
      <w:r w:rsidR="0015015E" w:rsidRPr="0015015E">
        <w:rPr>
          <w:rFonts w:hint="eastAsia"/>
          <w:b/>
          <w:sz w:val="28"/>
        </w:rPr>
        <w:t>至11</w:t>
      </w:r>
      <w:r w:rsidR="0015015E" w:rsidRPr="0015015E">
        <w:rPr>
          <w:b/>
          <w:sz w:val="28"/>
        </w:rPr>
        <w:t>5</w:t>
      </w:r>
      <w:r w:rsidR="0015015E" w:rsidRPr="0015015E">
        <w:rPr>
          <w:rFonts w:hint="eastAsia"/>
          <w:b/>
          <w:sz w:val="28"/>
        </w:rPr>
        <w:t>年度</w:t>
      </w:r>
      <w:r w:rsidR="0015015E" w:rsidRPr="0015015E">
        <w:rPr>
          <w:rFonts w:hint="eastAsia"/>
          <w:b/>
          <w:sz w:val="28"/>
          <w:lang w:eastAsia="zh-HK"/>
        </w:rPr>
        <w:t>中央政府</w:t>
      </w:r>
      <w:r w:rsidR="00A82EBB">
        <w:rPr>
          <w:rFonts w:hint="eastAsia"/>
          <w:b/>
          <w:sz w:val="28"/>
          <w:lang w:eastAsia="zh-HK"/>
        </w:rPr>
        <w:t>稅課收入</w:t>
      </w:r>
      <w:r w:rsidR="0015015E" w:rsidRPr="0015015E">
        <w:rPr>
          <w:rFonts w:hint="eastAsia"/>
          <w:b/>
          <w:sz w:val="28"/>
          <w:lang w:eastAsia="zh-HK"/>
        </w:rPr>
        <w:t>預</w:t>
      </w:r>
      <w:r w:rsidR="0015015E" w:rsidRPr="0015015E">
        <w:rPr>
          <w:rFonts w:hint="eastAsia"/>
          <w:b/>
          <w:sz w:val="28"/>
        </w:rPr>
        <w:t>、</w:t>
      </w:r>
      <w:r w:rsidR="0015015E" w:rsidRPr="0015015E">
        <w:rPr>
          <w:rFonts w:hint="eastAsia"/>
          <w:b/>
          <w:sz w:val="28"/>
          <w:lang w:eastAsia="zh-HK"/>
        </w:rPr>
        <w:t>決算</w:t>
      </w:r>
      <w:r w:rsidR="0015015E" w:rsidRPr="0015015E">
        <w:rPr>
          <w:rFonts w:hint="eastAsia"/>
          <w:b/>
          <w:sz w:val="28"/>
        </w:rPr>
        <w:t>概況表</w:t>
      </w:r>
    </w:p>
    <w:p w:rsidR="0015015E" w:rsidRPr="0015015E" w:rsidRDefault="0015015E" w:rsidP="00A82EBB">
      <w:pPr>
        <w:pStyle w:val="142"/>
        <w:ind w:left="743" w:hangingChars="262" w:hanging="743"/>
        <w:jc w:val="right"/>
      </w:pPr>
      <w:r w:rsidRPr="0015015E">
        <w:rPr>
          <w:rFonts w:hint="eastAsia"/>
          <w:b/>
          <w:sz w:val="28"/>
        </w:rPr>
        <w:t xml:space="preserve"> </w:t>
      </w:r>
      <w:r w:rsidRPr="0015015E">
        <w:rPr>
          <w:b/>
          <w:sz w:val="28"/>
        </w:rPr>
        <w:t xml:space="preserve"> </w:t>
      </w:r>
      <w:r w:rsidRPr="0015015E">
        <w:rPr>
          <w:rFonts w:hint="eastAsia"/>
          <w:b/>
          <w:sz w:val="28"/>
        </w:rPr>
        <w:t xml:space="preserve">                         </w:t>
      </w:r>
      <w:r>
        <w:rPr>
          <w:b/>
          <w:sz w:val="28"/>
        </w:rPr>
        <w:t xml:space="preserve">  </w:t>
      </w:r>
      <w:r w:rsidRPr="0015015E">
        <w:rPr>
          <w:rFonts w:hint="eastAsia"/>
          <w:b/>
          <w:sz w:val="28"/>
        </w:rPr>
        <w:t xml:space="preserve">   </w:t>
      </w:r>
      <w:r w:rsidRPr="0015015E">
        <w:rPr>
          <w:b/>
          <w:sz w:val="28"/>
        </w:rPr>
        <w:t xml:space="preserve">  </w:t>
      </w:r>
      <w:r w:rsidRPr="0015015E">
        <w:rPr>
          <w:rFonts w:hint="eastAsia"/>
        </w:rPr>
        <w:t>單位：新臺幣</w:t>
      </w:r>
      <w:r w:rsidRPr="0015015E">
        <w:rPr>
          <w:rFonts w:hint="eastAsia"/>
          <w:lang w:eastAsia="zh-HK"/>
        </w:rPr>
        <w:t>億</w:t>
      </w:r>
      <w:r w:rsidRPr="0015015E">
        <w:rPr>
          <w:rFonts w:hint="eastAsia"/>
        </w:rPr>
        <w:t>元</w:t>
      </w:r>
      <w:r w:rsidR="00A82EBB">
        <w:rPr>
          <w:rFonts w:hint="eastAsia"/>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86"/>
        <w:gridCol w:w="1764"/>
        <w:gridCol w:w="1680"/>
        <w:gridCol w:w="2141"/>
        <w:gridCol w:w="2216"/>
      </w:tblGrid>
      <w:tr w:rsidR="00A82EBB" w:rsidTr="00DA688B">
        <w:tc>
          <w:tcPr>
            <w:tcW w:w="1186" w:type="dxa"/>
            <w:shd w:val="clear" w:color="auto" w:fill="auto"/>
            <w:vAlign w:val="center"/>
          </w:tcPr>
          <w:p w:rsidR="009B62E9" w:rsidRDefault="00A82EBB" w:rsidP="00F311EF">
            <w:pPr>
              <w:pStyle w:val="142"/>
              <w:jc w:val="center"/>
              <w:rPr>
                <w:lang w:eastAsia="zh-HK"/>
              </w:rPr>
            </w:pPr>
            <w:r>
              <w:rPr>
                <w:rFonts w:hint="eastAsia"/>
                <w:lang w:eastAsia="zh-HK"/>
              </w:rPr>
              <w:t>各項</w:t>
            </w:r>
          </w:p>
          <w:p w:rsidR="00A82EBB" w:rsidRDefault="00A82EBB" w:rsidP="00F311EF">
            <w:pPr>
              <w:pStyle w:val="142"/>
              <w:jc w:val="center"/>
            </w:pPr>
            <w:r>
              <w:rPr>
                <w:rFonts w:hint="eastAsia"/>
                <w:lang w:eastAsia="zh-HK"/>
              </w:rPr>
              <w:t>稅目</w:t>
            </w:r>
          </w:p>
        </w:tc>
        <w:tc>
          <w:tcPr>
            <w:tcW w:w="1764" w:type="dxa"/>
            <w:shd w:val="clear" w:color="auto" w:fill="auto"/>
            <w:vAlign w:val="center"/>
          </w:tcPr>
          <w:p w:rsidR="00DA722C" w:rsidRDefault="00A82EBB" w:rsidP="00F311EF">
            <w:pPr>
              <w:pStyle w:val="142"/>
              <w:jc w:val="center"/>
              <w:rPr>
                <w:lang w:eastAsia="zh-HK"/>
              </w:rPr>
            </w:pPr>
            <w:r>
              <w:rPr>
                <w:rFonts w:hint="eastAsia"/>
              </w:rPr>
              <w:t>115</w:t>
            </w:r>
            <w:r>
              <w:rPr>
                <w:rFonts w:hint="eastAsia"/>
                <w:lang w:eastAsia="zh-HK"/>
              </w:rPr>
              <w:t>年度</w:t>
            </w:r>
          </w:p>
          <w:p w:rsidR="00A82EBB" w:rsidRDefault="00A82EBB" w:rsidP="00F311EF">
            <w:pPr>
              <w:pStyle w:val="142"/>
              <w:jc w:val="center"/>
            </w:pPr>
            <w:r>
              <w:rPr>
                <w:rFonts w:hint="eastAsia"/>
                <w:lang w:eastAsia="zh-HK"/>
              </w:rPr>
              <w:t>預算案數</w:t>
            </w:r>
          </w:p>
        </w:tc>
        <w:tc>
          <w:tcPr>
            <w:tcW w:w="1680" w:type="dxa"/>
            <w:shd w:val="clear" w:color="auto" w:fill="auto"/>
            <w:vAlign w:val="center"/>
          </w:tcPr>
          <w:p w:rsidR="00DA722C" w:rsidRDefault="00A82EBB" w:rsidP="00F311EF">
            <w:pPr>
              <w:pStyle w:val="142"/>
              <w:jc w:val="center"/>
              <w:rPr>
                <w:lang w:eastAsia="zh-HK"/>
              </w:rPr>
            </w:pPr>
            <w:r>
              <w:rPr>
                <w:rFonts w:hint="eastAsia"/>
              </w:rPr>
              <w:t>114</w:t>
            </w:r>
            <w:r>
              <w:rPr>
                <w:rFonts w:hint="eastAsia"/>
                <w:lang w:eastAsia="zh-HK"/>
              </w:rPr>
              <w:t>年度</w:t>
            </w:r>
          </w:p>
          <w:p w:rsidR="00A82EBB" w:rsidRDefault="00DA722C" w:rsidP="00F311EF">
            <w:pPr>
              <w:pStyle w:val="142"/>
              <w:jc w:val="center"/>
            </w:pPr>
            <w:r>
              <w:rPr>
                <w:rFonts w:hint="eastAsia"/>
                <w:lang w:eastAsia="zh-HK"/>
              </w:rPr>
              <w:t>法定</w:t>
            </w:r>
            <w:r w:rsidR="00A82EBB">
              <w:rPr>
                <w:rFonts w:hint="eastAsia"/>
                <w:lang w:eastAsia="zh-HK"/>
              </w:rPr>
              <w:t>預算數</w:t>
            </w:r>
          </w:p>
        </w:tc>
        <w:tc>
          <w:tcPr>
            <w:tcW w:w="2141" w:type="dxa"/>
            <w:shd w:val="clear" w:color="auto" w:fill="auto"/>
            <w:vAlign w:val="center"/>
          </w:tcPr>
          <w:p w:rsidR="00A82EBB" w:rsidRDefault="00A82EBB" w:rsidP="00DA688B">
            <w:pPr>
              <w:pStyle w:val="142"/>
              <w:jc w:val="center"/>
            </w:pPr>
            <w:r>
              <w:rPr>
                <w:rFonts w:hint="eastAsia"/>
              </w:rPr>
              <w:t>115</w:t>
            </w:r>
            <w:r>
              <w:rPr>
                <w:rFonts w:hint="eastAsia"/>
                <w:lang w:eastAsia="zh-HK"/>
              </w:rPr>
              <w:t>年度較</w:t>
            </w:r>
            <w:r>
              <w:rPr>
                <w:rFonts w:hint="eastAsia"/>
              </w:rPr>
              <w:t>114</w:t>
            </w:r>
            <w:r>
              <w:rPr>
                <w:rFonts w:hint="eastAsia"/>
                <w:lang w:eastAsia="zh-HK"/>
              </w:rPr>
              <w:t>年度增減比率</w:t>
            </w:r>
          </w:p>
        </w:tc>
        <w:tc>
          <w:tcPr>
            <w:tcW w:w="2216" w:type="dxa"/>
            <w:shd w:val="clear" w:color="auto" w:fill="auto"/>
            <w:vAlign w:val="center"/>
          </w:tcPr>
          <w:p w:rsidR="00DA722C" w:rsidRDefault="00A82EBB" w:rsidP="00F311EF">
            <w:pPr>
              <w:pStyle w:val="142"/>
              <w:jc w:val="center"/>
              <w:rPr>
                <w:lang w:eastAsia="zh-HK"/>
              </w:rPr>
            </w:pPr>
            <w:r>
              <w:rPr>
                <w:rFonts w:hint="eastAsia"/>
              </w:rPr>
              <w:t>113</w:t>
            </w:r>
            <w:r>
              <w:rPr>
                <w:rFonts w:hint="eastAsia"/>
                <w:lang w:eastAsia="zh-HK"/>
              </w:rPr>
              <w:t>年度</w:t>
            </w:r>
          </w:p>
          <w:p w:rsidR="00A82EBB" w:rsidRDefault="00A82EBB" w:rsidP="00F311EF">
            <w:pPr>
              <w:pStyle w:val="142"/>
              <w:jc w:val="center"/>
            </w:pPr>
            <w:r>
              <w:rPr>
                <w:rFonts w:hint="eastAsia"/>
                <w:lang w:eastAsia="zh-HK"/>
              </w:rPr>
              <w:t>決算數</w:t>
            </w:r>
          </w:p>
        </w:tc>
      </w:tr>
      <w:tr w:rsidR="00A82EBB" w:rsidTr="00DA688B">
        <w:tc>
          <w:tcPr>
            <w:tcW w:w="1186" w:type="dxa"/>
            <w:shd w:val="clear" w:color="auto" w:fill="auto"/>
            <w:vAlign w:val="center"/>
          </w:tcPr>
          <w:p w:rsidR="00A82EBB" w:rsidRDefault="00A82EBB" w:rsidP="00F311EF">
            <w:pPr>
              <w:pStyle w:val="142"/>
              <w:jc w:val="center"/>
            </w:pPr>
            <w:r>
              <w:rPr>
                <w:rFonts w:hint="eastAsia"/>
                <w:lang w:eastAsia="zh-HK"/>
              </w:rPr>
              <w:t>所得稅</w:t>
            </w:r>
          </w:p>
        </w:tc>
        <w:tc>
          <w:tcPr>
            <w:tcW w:w="1764" w:type="dxa"/>
            <w:shd w:val="clear" w:color="auto" w:fill="auto"/>
            <w:vAlign w:val="center"/>
          </w:tcPr>
          <w:p w:rsidR="00A82EBB" w:rsidRDefault="00A82EBB" w:rsidP="00F311EF">
            <w:pPr>
              <w:pStyle w:val="142"/>
              <w:jc w:val="right"/>
            </w:pPr>
            <w:r>
              <w:rPr>
                <w:rFonts w:hint="eastAsia"/>
              </w:rPr>
              <w:t>18,754.3</w:t>
            </w:r>
            <w:r w:rsidR="009B62E9">
              <w:rPr>
                <w:rFonts w:hint="eastAsia"/>
              </w:rPr>
              <w:t>7</w:t>
            </w:r>
          </w:p>
        </w:tc>
        <w:tc>
          <w:tcPr>
            <w:tcW w:w="1680" w:type="dxa"/>
            <w:shd w:val="clear" w:color="auto" w:fill="auto"/>
            <w:vAlign w:val="center"/>
          </w:tcPr>
          <w:p w:rsidR="00A82EBB" w:rsidRDefault="00A82EBB" w:rsidP="00F311EF">
            <w:pPr>
              <w:pStyle w:val="142"/>
              <w:jc w:val="right"/>
            </w:pPr>
            <w:r>
              <w:rPr>
                <w:rFonts w:hint="eastAsia"/>
              </w:rPr>
              <w:t>17,530.52</w:t>
            </w:r>
          </w:p>
        </w:tc>
        <w:tc>
          <w:tcPr>
            <w:tcW w:w="2141" w:type="dxa"/>
            <w:shd w:val="clear" w:color="auto" w:fill="auto"/>
            <w:vAlign w:val="center"/>
          </w:tcPr>
          <w:p w:rsidR="00A82EBB" w:rsidRDefault="00DA722C" w:rsidP="00F311EF">
            <w:pPr>
              <w:pStyle w:val="142"/>
              <w:jc w:val="right"/>
            </w:pPr>
            <w:r>
              <w:rPr>
                <w:rFonts w:hint="eastAsia"/>
              </w:rPr>
              <w:t>6.98</w:t>
            </w:r>
          </w:p>
        </w:tc>
        <w:tc>
          <w:tcPr>
            <w:tcW w:w="2216" w:type="dxa"/>
            <w:shd w:val="clear" w:color="auto" w:fill="auto"/>
            <w:vAlign w:val="center"/>
          </w:tcPr>
          <w:p w:rsidR="00A82EBB" w:rsidRDefault="00A82EBB" w:rsidP="00F311EF">
            <w:pPr>
              <w:pStyle w:val="142"/>
              <w:jc w:val="right"/>
            </w:pPr>
            <w:r>
              <w:rPr>
                <w:rFonts w:hint="eastAsia"/>
              </w:rPr>
              <w:t>16,653.29</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營業稅</w:t>
            </w:r>
          </w:p>
        </w:tc>
        <w:tc>
          <w:tcPr>
            <w:tcW w:w="1764" w:type="dxa"/>
            <w:shd w:val="clear" w:color="auto" w:fill="auto"/>
            <w:vAlign w:val="center"/>
          </w:tcPr>
          <w:p w:rsidR="00A82EBB" w:rsidRDefault="00A82EBB" w:rsidP="00F311EF">
            <w:pPr>
              <w:pStyle w:val="142"/>
              <w:jc w:val="right"/>
            </w:pPr>
            <w:r>
              <w:rPr>
                <w:rFonts w:hint="eastAsia"/>
              </w:rPr>
              <w:t>295.66</w:t>
            </w:r>
          </w:p>
        </w:tc>
        <w:tc>
          <w:tcPr>
            <w:tcW w:w="1680" w:type="dxa"/>
            <w:shd w:val="clear" w:color="auto" w:fill="auto"/>
            <w:vAlign w:val="center"/>
          </w:tcPr>
          <w:p w:rsidR="00A82EBB" w:rsidRDefault="00A82EBB" w:rsidP="00F311EF">
            <w:pPr>
              <w:pStyle w:val="142"/>
              <w:jc w:val="right"/>
            </w:pPr>
            <w:r>
              <w:rPr>
                <w:rFonts w:hint="eastAsia"/>
              </w:rPr>
              <w:t>3,830.04</w:t>
            </w:r>
          </w:p>
        </w:tc>
        <w:tc>
          <w:tcPr>
            <w:tcW w:w="2141" w:type="dxa"/>
            <w:shd w:val="clear" w:color="auto" w:fill="auto"/>
            <w:vAlign w:val="center"/>
          </w:tcPr>
          <w:p w:rsidR="00A82EBB" w:rsidRDefault="00DA722C" w:rsidP="00F311EF">
            <w:pPr>
              <w:pStyle w:val="142"/>
              <w:jc w:val="right"/>
            </w:pPr>
            <w:r>
              <w:rPr>
                <w:rFonts w:hint="eastAsia"/>
              </w:rPr>
              <w:t>-92.28</w:t>
            </w:r>
          </w:p>
        </w:tc>
        <w:tc>
          <w:tcPr>
            <w:tcW w:w="2216" w:type="dxa"/>
            <w:shd w:val="clear" w:color="auto" w:fill="auto"/>
            <w:vAlign w:val="center"/>
          </w:tcPr>
          <w:p w:rsidR="00A82EBB" w:rsidRDefault="00A82EBB" w:rsidP="00F311EF">
            <w:pPr>
              <w:pStyle w:val="142"/>
              <w:jc w:val="right"/>
            </w:pPr>
            <w:r>
              <w:rPr>
                <w:rFonts w:hint="eastAsia"/>
              </w:rPr>
              <w:t>3,543.52</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證交稅</w:t>
            </w:r>
          </w:p>
        </w:tc>
        <w:tc>
          <w:tcPr>
            <w:tcW w:w="1764" w:type="dxa"/>
            <w:shd w:val="clear" w:color="auto" w:fill="auto"/>
            <w:vAlign w:val="center"/>
          </w:tcPr>
          <w:p w:rsidR="00A82EBB" w:rsidRDefault="009B62E9" w:rsidP="00F311EF">
            <w:pPr>
              <w:pStyle w:val="142"/>
              <w:jc w:val="right"/>
            </w:pPr>
            <w:r>
              <w:rPr>
                <w:rFonts w:hint="eastAsia"/>
              </w:rPr>
              <w:t>2,500.76</w:t>
            </w:r>
          </w:p>
        </w:tc>
        <w:tc>
          <w:tcPr>
            <w:tcW w:w="1680" w:type="dxa"/>
            <w:shd w:val="clear" w:color="auto" w:fill="auto"/>
            <w:vAlign w:val="center"/>
          </w:tcPr>
          <w:p w:rsidR="00A82EBB" w:rsidRDefault="009B62E9" w:rsidP="00F311EF">
            <w:pPr>
              <w:pStyle w:val="142"/>
              <w:jc w:val="right"/>
            </w:pPr>
            <w:r>
              <w:rPr>
                <w:rFonts w:hint="eastAsia"/>
              </w:rPr>
              <w:t>2,693.76</w:t>
            </w:r>
          </w:p>
        </w:tc>
        <w:tc>
          <w:tcPr>
            <w:tcW w:w="2141" w:type="dxa"/>
            <w:shd w:val="clear" w:color="auto" w:fill="auto"/>
            <w:vAlign w:val="center"/>
          </w:tcPr>
          <w:p w:rsidR="00A82EBB" w:rsidRDefault="00DA722C" w:rsidP="00F311EF">
            <w:pPr>
              <w:pStyle w:val="142"/>
              <w:jc w:val="right"/>
            </w:pPr>
            <w:r>
              <w:rPr>
                <w:rFonts w:hint="eastAsia"/>
              </w:rPr>
              <w:t>-7.16</w:t>
            </w:r>
          </w:p>
        </w:tc>
        <w:tc>
          <w:tcPr>
            <w:tcW w:w="2216" w:type="dxa"/>
            <w:shd w:val="clear" w:color="auto" w:fill="auto"/>
            <w:vAlign w:val="center"/>
          </w:tcPr>
          <w:p w:rsidR="00A82EBB" w:rsidRDefault="009B62E9" w:rsidP="00F311EF">
            <w:pPr>
              <w:pStyle w:val="142"/>
              <w:jc w:val="right"/>
            </w:pPr>
            <w:r>
              <w:rPr>
                <w:rFonts w:hint="eastAsia"/>
              </w:rPr>
              <w:t>2,880.63</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貨物稅</w:t>
            </w:r>
          </w:p>
        </w:tc>
        <w:tc>
          <w:tcPr>
            <w:tcW w:w="1764" w:type="dxa"/>
            <w:shd w:val="clear" w:color="auto" w:fill="auto"/>
            <w:vAlign w:val="center"/>
          </w:tcPr>
          <w:p w:rsidR="00A82EBB" w:rsidRDefault="009B62E9" w:rsidP="00F311EF">
            <w:pPr>
              <w:pStyle w:val="142"/>
              <w:jc w:val="right"/>
            </w:pPr>
            <w:r>
              <w:rPr>
                <w:rFonts w:hint="eastAsia"/>
              </w:rPr>
              <w:t>1,0</w:t>
            </w:r>
            <w:r w:rsidR="00DA722C">
              <w:rPr>
                <w:rFonts w:hint="eastAsia"/>
              </w:rPr>
              <w:t>8</w:t>
            </w:r>
            <w:r>
              <w:rPr>
                <w:rFonts w:hint="eastAsia"/>
              </w:rPr>
              <w:t>4.04</w:t>
            </w:r>
          </w:p>
        </w:tc>
        <w:tc>
          <w:tcPr>
            <w:tcW w:w="1680" w:type="dxa"/>
            <w:shd w:val="clear" w:color="auto" w:fill="auto"/>
            <w:vAlign w:val="center"/>
          </w:tcPr>
          <w:p w:rsidR="00A82EBB" w:rsidRDefault="009B62E9" w:rsidP="00F311EF">
            <w:pPr>
              <w:pStyle w:val="142"/>
              <w:jc w:val="right"/>
            </w:pPr>
            <w:r>
              <w:rPr>
                <w:rFonts w:hint="eastAsia"/>
              </w:rPr>
              <w:t>1,525.29</w:t>
            </w:r>
          </w:p>
        </w:tc>
        <w:tc>
          <w:tcPr>
            <w:tcW w:w="2141" w:type="dxa"/>
            <w:shd w:val="clear" w:color="auto" w:fill="auto"/>
            <w:vAlign w:val="center"/>
          </w:tcPr>
          <w:p w:rsidR="00A82EBB" w:rsidRDefault="00DA722C" w:rsidP="00F311EF">
            <w:pPr>
              <w:pStyle w:val="142"/>
              <w:jc w:val="right"/>
            </w:pPr>
            <w:r>
              <w:rPr>
                <w:rFonts w:hint="eastAsia"/>
              </w:rPr>
              <w:t>-28.93</w:t>
            </w:r>
          </w:p>
        </w:tc>
        <w:tc>
          <w:tcPr>
            <w:tcW w:w="2216" w:type="dxa"/>
            <w:shd w:val="clear" w:color="auto" w:fill="auto"/>
            <w:vAlign w:val="center"/>
          </w:tcPr>
          <w:p w:rsidR="00A82EBB" w:rsidRDefault="009B62E9" w:rsidP="00F311EF">
            <w:pPr>
              <w:pStyle w:val="142"/>
              <w:jc w:val="right"/>
            </w:pPr>
            <w:r>
              <w:rPr>
                <w:rFonts w:hint="eastAsia"/>
              </w:rPr>
              <w:t>1,451.42</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關稅</w:t>
            </w:r>
          </w:p>
        </w:tc>
        <w:tc>
          <w:tcPr>
            <w:tcW w:w="1764" w:type="dxa"/>
            <w:shd w:val="clear" w:color="auto" w:fill="auto"/>
            <w:vAlign w:val="center"/>
          </w:tcPr>
          <w:p w:rsidR="00A82EBB" w:rsidRDefault="009B62E9" w:rsidP="00F311EF">
            <w:pPr>
              <w:pStyle w:val="142"/>
              <w:jc w:val="right"/>
            </w:pPr>
            <w:r>
              <w:rPr>
                <w:rFonts w:hint="eastAsia"/>
              </w:rPr>
              <w:t>1,468.80</w:t>
            </w:r>
          </w:p>
        </w:tc>
        <w:tc>
          <w:tcPr>
            <w:tcW w:w="1680" w:type="dxa"/>
            <w:shd w:val="clear" w:color="auto" w:fill="auto"/>
            <w:vAlign w:val="center"/>
          </w:tcPr>
          <w:p w:rsidR="00A82EBB" w:rsidRDefault="009B62E9" w:rsidP="00F311EF">
            <w:pPr>
              <w:pStyle w:val="142"/>
              <w:jc w:val="right"/>
            </w:pPr>
            <w:r>
              <w:rPr>
                <w:rFonts w:hint="eastAsia"/>
              </w:rPr>
              <w:t>1,624.53</w:t>
            </w:r>
          </w:p>
        </w:tc>
        <w:tc>
          <w:tcPr>
            <w:tcW w:w="2141" w:type="dxa"/>
            <w:shd w:val="clear" w:color="auto" w:fill="auto"/>
            <w:vAlign w:val="center"/>
          </w:tcPr>
          <w:p w:rsidR="00A82EBB" w:rsidRDefault="00DA722C" w:rsidP="00F311EF">
            <w:pPr>
              <w:pStyle w:val="142"/>
              <w:jc w:val="right"/>
            </w:pPr>
            <w:r>
              <w:rPr>
                <w:rFonts w:hint="eastAsia"/>
              </w:rPr>
              <w:t>-9.59</w:t>
            </w:r>
          </w:p>
        </w:tc>
        <w:tc>
          <w:tcPr>
            <w:tcW w:w="2216" w:type="dxa"/>
            <w:shd w:val="clear" w:color="auto" w:fill="auto"/>
            <w:vAlign w:val="center"/>
          </w:tcPr>
          <w:p w:rsidR="00A82EBB" w:rsidRDefault="009B62E9" w:rsidP="00F311EF">
            <w:pPr>
              <w:pStyle w:val="142"/>
              <w:jc w:val="right"/>
            </w:pPr>
            <w:r>
              <w:rPr>
                <w:rFonts w:hint="eastAsia"/>
              </w:rPr>
              <w:t>1,609.04</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菸酒稅</w:t>
            </w:r>
          </w:p>
        </w:tc>
        <w:tc>
          <w:tcPr>
            <w:tcW w:w="1764" w:type="dxa"/>
            <w:shd w:val="clear" w:color="auto" w:fill="auto"/>
            <w:vAlign w:val="center"/>
          </w:tcPr>
          <w:p w:rsidR="00A82EBB" w:rsidRDefault="009B62E9" w:rsidP="00F311EF">
            <w:pPr>
              <w:pStyle w:val="142"/>
              <w:jc w:val="right"/>
            </w:pPr>
            <w:r>
              <w:rPr>
                <w:rFonts w:hint="eastAsia"/>
              </w:rPr>
              <w:t>320.78</w:t>
            </w:r>
          </w:p>
        </w:tc>
        <w:tc>
          <w:tcPr>
            <w:tcW w:w="1680" w:type="dxa"/>
            <w:shd w:val="clear" w:color="auto" w:fill="auto"/>
            <w:vAlign w:val="center"/>
          </w:tcPr>
          <w:p w:rsidR="00A82EBB" w:rsidRDefault="009B62E9" w:rsidP="00F311EF">
            <w:pPr>
              <w:pStyle w:val="142"/>
              <w:jc w:val="right"/>
            </w:pPr>
            <w:r>
              <w:rPr>
                <w:rFonts w:hint="eastAsia"/>
              </w:rPr>
              <w:t>331.82</w:t>
            </w:r>
          </w:p>
        </w:tc>
        <w:tc>
          <w:tcPr>
            <w:tcW w:w="2141" w:type="dxa"/>
            <w:shd w:val="clear" w:color="auto" w:fill="auto"/>
            <w:vAlign w:val="center"/>
          </w:tcPr>
          <w:p w:rsidR="00A82EBB" w:rsidRDefault="00DA722C" w:rsidP="00F311EF">
            <w:pPr>
              <w:pStyle w:val="142"/>
              <w:jc w:val="right"/>
            </w:pPr>
            <w:r>
              <w:rPr>
                <w:rFonts w:hint="eastAsia"/>
              </w:rPr>
              <w:t>-3.33</w:t>
            </w:r>
          </w:p>
        </w:tc>
        <w:tc>
          <w:tcPr>
            <w:tcW w:w="2216" w:type="dxa"/>
            <w:shd w:val="clear" w:color="auto" w:fill="auto"/>
            <w:vAlign w:val="center"/>
          </w:tcPr>
          <w:p w:rsidR="00A82EBB" w:rsidRDefault="009B62E9" w:rsidP="00F311EF">
            <w:pPr>
              <w:pStyle w:val="142"/>
              <w:jc w:val="right"/>
            </w:pPr>
            <w:r>
              <w:rPr>
                <w:rFonts w:hint="eastAsia"/>
              </w:rPr>
              <w:t>319.25</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遺贈稅</w:t>
            </w:r>
          </w:p>
        </w:tc>
        <w:tc>
          <w:tcPr>
            <w:tcW w:w="1764" w:type="dxa"/>
            <w:shd w:val="clear" w:color="auto" w:fill="auto"/>
            <w:vAlign w:val="center"/>
          </w:tcPr>
          <w:p w:rsidR="00A82EBB" w:rsidRDefault="009B62E9" w:rsidP="00F311EF">
            <w:pPr>
              <w:pStyle w:val="142"/>
              <w:jc w:val="right"/>
            </w:pPr>
            <w:r>
              <w:rPr>
                <w:rFonts w:hint="eastAsia"/>
              </w:rPr>
              <w:t>209.93</w:t>
            </w:r>
          </w:p>
        </w:tc>
        <w:tc>
          <w:tcPr>
            <w:tcW w:w="1680" w:type="dxa"/>
            <w:shd w:val="clear" w:color="auto" w:fill="auto"/>
            <w:vAlign w:val="center"/>
          </w:tcPr>
          <w:p w:rsidR="00A82EBB" w:rsidRDefault="009B62E9" w:rsidP="00F311EF">
            <w:pPr>
              <w:pStyle w:val="142"/>
              <w:jc w:val="right"/>
            </w:pPr>
            <w:r>
              <w:rPr>
                <w:rFonts w:hint="eastAsia"/>
              </w:rPr>
              <w:t>153.49</w:t>
            </w:r>
          </w:p>
        </w:tc>
        <w:tc>
          <w:tcPr>
            <w:tcW w:w="2141" w:type="dxa"/>
            <w:shd w:val="clear" w:color="auto" w:fill="auto"/>
            <w:vAlign w:val="center"/>
          </w:tcPr>
          <w:p w:rsidR="00A82EBB" w:rsidRDefault="00DA722C" w:rsidP="00F311EF">
            <w:pPr>
              <w:pStyle w:val="142"/>
              <w:jc w:val="right"/>
            </w:pPr>
            <w:r>
              <w:rPr>
                <w:rFonts w:hint="eastAsia"/>
              </w:rPr>
              <w:t>36.77</w:t>
            </w:r>
          </w:p>
        </w:tc>
        <w:tc>
          <w:tcPr>
            <w:tcW w:w="2216" w:type="dxa"/>
            <w:shd w:val="clear" w:color="auto" w:fill="auto"/>
            <w:vAlign w:val="center"/>
          </w:tcPr>
          <w:p w:rsidR="00A82EBB" w:rsidRDefault="009B62E9" w:rsidP="00F311EF">
            <w:pPr>
              <w:pStyle w:val="142"/>
              <w:jc w:val="right"/>
            </w:pPr>
            <w:r>
              <w:rPr>
                <w:rFonts w:hint="eastAsia"/>
              </w:rPr>
              <w:t>246.07</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期交稅</w:t>
            </w:r>
          </w:p>
        </w:tc>
        <w:tc>
          <w:tcPr>
            <w:tcW w:w="1764" w:type="dxa"/>
            <w:shd w:val="clear" w:color="auto" w:fill="auto"/>
            <w:vAlign w:val="center"/>
          </w:tcPr>
          <w:p w:rsidR="00A82EBB" w:rsidRDefault="009B62E9" w:rsidP="00F311EF">
            <w:pPr>
              <w:pStyle w:val="142"/>
              <w:jc w:val="right"/>
            </w:pPr>
            <w:r>
              <w:rPr>
                <w:rFonts w:hint="eastAsia"/>
              </w:rPr>
              <w:t>103.29</w:t>
            </w:r>
          </w:p>
        </w:tc>
        <w:tc>
          <w:tcPr>
            <w:tcW w:w="1680" w:type="dxa"/>
            <w:shd w:val="clear" w:color="auto" w:fill="auto"/>
            <w:vAlign w:val="center"/>
          </w:tcPr>
          <w:p w:rsidR="00A82EBB" w:rsidRDefault="009B62E9" w:rsidP="00F311EF">
            <w:pPr>
              <w:pStyle w:val="142"/>
              <w:jc w:val="right"/>
            </w:pPr>
            <w:r>
              <w:rPr>
                <w:rFonts w:hint="eastAsia"/>
              </w:rPr>
              <w:t>90.13</w:t>
            </w:r>
          </w:p>
        </w:tc>
        <w:tc>
          <w:tcPr>
            <w:tcW w:w="2141" w:type="dxa"/>
            <w:shd w:val="clear" w:color="auto" w:fill="auto"/>
            <w:vAlign w:val="center"/>
          </w:tcPr>
          <w:p w:rsidR="00A82EBB" w:rsidRDefault="00DA722C" w:rsidP="00F311EF">
            <w:pPr>
              <w:pStyle w:val="142"/>
              <w:jc w:val="right"/>
            </w:pPr>
            <w:r>
              <w:rPr>
                <w:rFonts w:hint="eastAsia"/>
              </w:rPr>
              <w:t>14.60</w:t>
            </w:r>
          </w:p>
        </w:tc>
        <w:tc>
          <w:tcPr>
            <w:tcW w:w="2216" w:type="dxa"/>
            <w:shd w:val="clear" w:color="auto" w:fill="auto"/>
            <w:vAlign w:val="center"/>
          </w:tcPr>
          <w:p w:rsidR="00A82EBB" w:rsidRDefault="009B62E9" w:rsidP="00F311EF">
            <w:pPr>
              <w:pStyle w:val="142"/>
              <w:jc w:val="right"/>
            </w:pPr>
            <w:r>
              <w:rPr>
                <w:rFonts w:hint="eastAsia"/>
              </w:rPr>
              <w:t>128.01</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特種貨物及勞務稅</w:t>
            </w:r>
          </w:p>
        </w:tc>
        <w:tc>
          <w:tcPr>
            <w:tcW w:w="1764" w:type="dxa"/>
            <w:shd w:val="clear" w:color="auto" w:fill="auto"/>
            <w:vAlign w:val="center"/>
          </w:tcPr>
          <w:p w:rsidR="00A82EBB" w:rsidRDefault="009B62E9" w:rsidP="00F311EF">
            <w:pPr>
              <w:pStyle w:val="142"/>
              <w:jc w:val="right"/>
            </w:pPr>
            <w:r>
              <w:rPr>
                <w:rFonts w:hint="eastAsia"/>
              </w:rPr>
              <w:t>69.02</w:t>
            </w:r>
          </w:p>
        </w:tc>
        <w:tc>
          <w:tcPr>
            <w:tcW w:w="1680" w:type="dxa"/>
            <w:shd w:val="clear" w:color="auto" w:fill="auto"/>
            <w:vAlign w:val="center"/>
          </w:tcPr>
          <w:p w:rsidR="00A82EBB" w:rsidRDefault="009B62E9" w:rsidP="00F311EF">
            <w:pPr>
              <w:pStyle w:val="142"/>
              <w:jc w:val="right"/>
            </w:pPr>
            <w:r>
              <w:rPr>
                <w:rFonts w:hint="eastAsia"/>
              </w:rPr>
              <w:t>65.34</w:t>
            </w:r>
          </w:p>
        </w:tc>
        <w:tc>
          <w:tcPr>
            <w:tcW w:w="2141" w:type="dxa"/>
            <w:shd w:val="clear" w:color="auto" w:fill="auto"/>
            <w:vAlign w:val="center"/>
          </w:tcPr>
          <w:p w:rsidR="00A82EBB" w:rsidRDefault="00DA722C" w:rsidP="00F311EF">
            <w:pPr>
              <w:pStyle w:val="142"/>
              <w:jc w:val="right"/>
            </w:pPr>
            <w:r>
              <w:rPr>
                <w:rFonts w:hint="eastAsia"/>
              </w:rPr>
              <w:t>5.63</w:t>
            </w:r>
          </w:p>
        </w:tc>
        <w:tc>
          <w:tcPr>
            <w:tcW w:w="2216" w:type="dxa"/>
            <w:shd w:val="clear" w:color="auto" w:fill="auto"/>
            <w:vAlign w:val="center"/>
          </w:tcPr>
          <w:p w:rsidR="00A82EBB" w:rsidRDefault="009B62E9" w:rsidP="00F311EF">
            <w:pPr>
              <w:pStyle w:val="142"/>
              <w:jc w:val="right"/>
            </w:pPr>
            <w:r>
              <w:rPr>
                <w:rFonts w:hint="eastAsia"/>
              </w:rPr>
              <w:t>66.33</w:t>
            </w:r>
          </w:p>
        </w:tc>
      </w:tr>
      <w:tr w:rsidR="00A82EBB" w:rsidTr="00DA688B">
        <w:tc>
          <w:tcPr>
            <w:tcW w:w="1186" w:type="dxa"/>
            <w:shd w:val="clear" w:color="auto" w:fill="auto"/>
            <w:vAlign w:val="center"/>
          </w:tcPr>
          <w:p w:rsidR="00A82EBB" w:rsidRDefault="00A82EBB" w:rsidP="00F311EF">
            <w:pPr>
              <w:pStyle w:val="142"/>
              <w:jc w:val="center"/>
            </w:pPr>
            <w:r>
              <w:rPr>
                <w:rFonts w:hint="eastAsia"/>
                <w:lang w:eastAsia="zh-HK"/>
              </w:rPr>
              <w:t>合計</w:t>
            </w:r>
          </w:p>
        </w:tc>
        <w:tc>
          <w:tcPr>
            <w:tcW w:w="1764" w:type="dxa"/>
            <w:shd w:val="clear" w:color="auto" w:fill="auto"/>
            <w:vAlign w:val="center"/>
          </w:tcPr>
          <w:p w:rsidR="00A82EBB" w:rsidRDefault="009B62E9" w:rsidP="00F311EF">
            <w:pPr>
              <w:pStyle w:val="142"/>
              <w:jc w:val="right"/>
            </w:pPr>
            <w:r>
              <w:rPr>
                <w:rFonts w:hint="eastAsia"/>
              </w:rPr>
              <w:t>24,806.65</w:t>
            </w:r>
          </w:p>
        </w:tc>
        <w:tc>
          <w:tcPr>
            <w:tcW w:w="1680" w:type="dxa"/>
            <w:shd w:val="clear" w:color="auto" w:fill="auto"/>
            <w:vAlign w:val="center"/>
          </w:tcPr>
          <w:p w:rsidR="00A82EBB" w:rsidRDefault="009B62E9" w:rsidP="00F311EF">
            <w:pPr>
              <w:pStyle w:val="142"/>
              <w:jc w:val="right"/>
            </w:pPr>
            <w:r>
              <w:rPr>
                <w:rFonts w:hint="eastAsia"/>
              </w:rPr>
              <w:t>27,844.92</w:t>
            </w:r>
          </w:p>
        </w:tc>
        <w:tc>
          <w:tcPr>
            <w:tcW w:w="2141" w:type="dxa"/>
            <w:shd w:val="clear" w:color="auto" w:fill="auto"/>
            <w:vAlign w:val="center"/>
          </w:tcPr>
          <w:p w:rsidR="00A82EBB" w:rsidRDefault="00DA722C" w:rsidP="00F311EF">
            <w:pPr>
              <w:pStyle w:val="142"/>
              <w:jc w:val="right"/>
            </w:pPr>
            <w:r>
              <w:rPr>
                <w:rFonts w:hint="eastAsia"/>
              </w:rPr>
              <w:t>-10.91</w:t>
            </w:r>
          </w:p>
        </w:tc>
        <w:tc>
          <w:tcPr>
            <w:tcW w:w="2216" w:type="dxa"/>
            <w:shd w:val="clear" w:color="auto" w:fill="auto"/>
            <w:vAlign w:val="center"/>
          </w:tcPr>
          <w:p w:rsidR="00A82EBB" w:rsidRDefault="009B62E9" w:rsidP="00F311EF">
            <w:pPr>
              <w:pStyle w:val="142"/>
              <w:jc w:val="right"/>
            </w:pPr>
            <w:r>
              <w:rPr>
                <w:rFonts w:hint="eastAsia"/>
              </w:rPr>
              <w:t>26,897.56</w:t>
            </w:r>
          </w:p>
        </w:tc>
      </w:tr>
    </w:tbl>
    <w:p w:rsidR="00772873" w:rsidRPr="00772873" w:rsidRDefault="00772873" w:rsidP="00DA722C">
      <w:pPr>
        <w:pStyle w:val="142"/>
        <w:ind w:left="1193" w:hangingChars="490" w:hanging="1193"/>
      </w:pPr>
      <w:r w:rsidRPr="00772873">
        <w:rPr>
          <w:rFonts w:hint="eastAsia"/>
        </w:rPr>
        <w:t>說    明：</w:t>
      </w:r>
      <w:r w:rsidR="00DA722C">
        <w:rPr>
          <w:rFonts w:hint="eastAsia"/>
        </w:rPr>
        <w:t>115年度較114年度增減比率=(115年度預算案數-</w:t>
      </w:r>
      <w:r w:rsidRPr="00772873">
        <w:rPr>
          <w:rFonts w:hint="eastAsia"/>
        </w:rPr>
        <w:t>1</w:t>
      </w:r>
      <w:r w:rsidR="00DA722C">
        <w:rPr>
          <w:rFonts w:hint="eastAsia"/>
        </w:rPr>
        <w:t>14年度法定預算數)/</w:t>
      </w:r>
      <w:r w:rsidR="00DA722C" w:rsidRPr="00DA722C">
        <w:rPr>
          <w:rFonts w:hint="eastAsia"/>
        </w:rPr>
        <w:t xml:space="preserve"> 114年度法定預算數</w:t>
      </w:r>
      <w:r w:rsidR="00DA722C">
        <w:rPr>
          <w:rFonts w:hint="eastAsia"/>
        </w:rPr>
        <w:t>*100%</w:t>
      </w:r>
      <w:r w:rsidRPr="00772873">
        <w:rPr>
          <w:rFonts w:hint="eastAsia"/>
        </w:rPr>
        <w:t>。</w:t>
      </w:r>
    </w:p>
    <w:p w:rsidR="00772873" w:rsidRPr="00772873" w:rsidRDefault="00772873" w:rsidP="00772873">
      <w:pPr>
        <w:pStyle w:val="142"/>
      </w:pPr>
      <w:r w:rsidRPr="00772873">
        <w:rPr>
          <w:rFonts w:hint="eastAsia"/>
        </w:rPr>
        <w:t>資料來源：</w:t>
      </w:r>
      <w:r w:rsidR="00DA722C">
        <w:rPr>
          <w:rFonts w:hint="eastAsia"/>
        </w:rPr>
        <w:t>115</w:t>
      </w:r>
      <w:r w:rsidR="00DA722C">
        <w:rPr>
          <w:rFonts w:hint="eastAsia"/>
          <w:lang w:eastAsia="zh-HK"/>
        </w:rPr>
        <w:t>年度中央政府總預算案總說明</w:t>
      </w:r>
      <w:r w:rsidRPr="00772873">
        <w:rPr>
          <w:rFonts w:hint="eastAsia"/>
        </w:rPr>
        <w:t>。</w:t>
      </w:r>
    </w:p>
    <w:p w:rsidR="00953F57" w:rsidRPr="00953F57" w:rsidRDefault="00953F57" w:rsidP="00772873">
      <w:pPr>
        <w:pStyle w:val="a4"/>
        <w:ind w:left="851" w:hanging="284"/>
        <w:rPr>
          <w:rFonts w:hint="eastAsia"/>
          <w:b/>
          <w:lang w:eastAsia="zh-HK"/>
        </w:rPr>
      </w:pPr>
      <w:r w:rsidRPr="00953F57">
        <w:rPr>
          <w:rFonts w:hint="eastAsia"/>
          <w:b/>
        </w:rPr>
        <w:t>(</w:t>
      </w:r>
      <w:r w:rsidRPr="00953F57">
        <w:rPr>
          <w:rFonts w:hint="eastAsia"/>
          <w:b/>
          <w:lang w:eastAsia="zh-HK"/>
        </w:rPr>
        <w:t>二</w:t>
      </w:r>
      <w:r w:rsidRPr="00953F57">
        <w:rPr>
          <w:rFonts w:hint="eastAsia"/>
          <w:b/>
        </w:rPr>
        <w:t>)</w:t>
      </w:r>
      <w:r w:rsidR="00611F20" w:rsidRPr="00611F20">
        <w:rPr>
          <w:rFonts w:hint="eastAsia"/>
          <w:b/>
        </w:rPr>
        <w:t>115年度中央政府</w:t>
      </w:r>
      <w:r w:rsidR="00FE309D">
        <w:rPr>
          <w:rFonts w:hint="eastAsia"/>
          <w:b/>
          <w:lang w:eastAsia="zh-HK"/>
        </w:rPr>
        <w:t>淨</w:t>
      </w:r>
      <w:r w:rsidR="00611F20" w:rsidRPr="00611F20">
        <w:rPr>
          <w:rFonts w:hint="eastAsia"/>
          <w:b/>
        </w:rPr>
        <w:t>收入占各級政府之比率仍逾65%，</w:t>
      </w:r>
      <w:r w:rsidR="005702D9">
        <w:rPr>
          <w:rFonts w:hint="eastAsia"/>
          <w:b/>
          <w:lang w:eastAsia="zh-HK"/>
        </w:rPr>
        <w:t>惟</w:t>
      </w:r>
      <w:r w:rsidR="00611F20" w:rsidRPr="00611F20">
        <w:rPr>
          <w:rFonts w:hint="eastAsia"/>
          <w:b/>
        </w:rPr>
        <w:t>總預算案歲出編列</w:t>
      </w:r>
      <w:r w:rsidR="00611F20">
        <w:rPr>
          <w:rFonts w:hint="eastAsia"/>
          <w:b/>
          <w:lang w:eastAsia="zh-HK"/>
        </w:rPr>
        <w:t>高</w:t>
      </w:r>
      <w:r w:rsidR="00611F20" w:rsidRPr="00611F20">
        <w:rPr>
          <w:rFonts w:hint="eastAsia"/>
          <w:b/>
        </w:rPr>
        <w:t>逾3兆元，</w:t>
      </w:r>
      <w:r w:rsidR="00507327">
        <w:rPr>
          <w:rFonts w:hint="eastAsia"/>
          <w:b/>
          <w:lang w:eastAsia="zh-HK"/>
        </w:rPr>
        <w:t>且其</w:t>
      </w:r>
      <w:r w:rsidR="00611F20" w:rsidRPr="00611F20">
        <w:rPr>
          <w:rFonts w:hint="eastAsia"/>
          <w:b/>
        </w:rPr>
        <w:t>加計特別預算之債務舉借數達4,000億元，係Covid-19疫情結束以來新高</w:t>
      </w:r>
    </w:p>
    <w:p w:rsidR="00CD7E6C" w:rsidRDefault="00CD7E6C" w:rsidP="00CD7E6C">
      <w:pPr>
        <w:pStyle w:val="123"/>
        <w:ind w:left="1133" w:hanging="283"/>
      </w:pPr>
      <w:r>
        <w:rPr>
          <w:rFonts w:hint="eastAsia"/>
        </w:rPr>
        <w:t>1.</w:t>
      </w:r>
      <w:r>
        <w:rPr>
          <w:rFonts w:hint="eastAsia"/>
          <w:lang w:eastAsia="zh-HK"/>
        </w:rPr>
        <w:t>觀察中央政府淨收入占各級政府淨收入合計數比率</w:t>
      </w:r>
      <w:r>
        <w:rPr>
          <w:rFonts w:hint="eastAsia"/>
        </w:rPr>
        <w:t>(</w:t>
      </w:r>
      <w:r>
        <w:rPr>
          <w:rFonts w:hint="eastAsia"/>
          <w:lang w:eastAsia="zh-HK"/>
        </w:rPr>
        <w:t>以下稱中央政府</w:t>
      </w:r>
      <w:r w:rsidR="00FE309D">
        <w:rPr>
          <w:rFonts w:hint="eastAsia"/>
          <w:lang w:eastAsia="zh-HK"/>
        </w:rPr>
        <w:t>淨</w:t>
      </w:r>
      <w:r>
        <w:rPr>
          <w:rFonts w:hint="eastAsia"/>
          <w:lang w:eastAsia="zh-HK"/>
        </w:rPr>
        <w:t>收入比率</w:t>
      </w:r>
      <w:r>
        <w:rPr>
          <w:rFonts w:hint="eastAsia"/>
        </w:rPr>
        <w:t>)</w:t>
      </w:r>
      <w:r>
        <w:rPr>
          <w:rFonts w:hint="eastAsia"/>
          <w:lang w:eastAsia="zh-HK"/>
        </w:rPr>
        <w:t>情形</w:t>
      </w:r>
      <w:r>
        <w:rPr>
          <w:rFonts w:hint="eastAsia"/>
        </w:rPr>
        <w:t>，</w:t>
      </w:r>
      <w:r w:rsidR="00B94CBB" w:rsidRPr="00B94CBB">
        <w:rPr>
          <w:rFonts w:hint="eastAsia"/>
        </w:rPr>
        <w:t>財劃法於88年</w:t>
      </w:r>
      <w:r w:rsidRPr="00B73BAB">
        <w:rPr>
          <w:rFonts w:hint="eastAsia"/>
        </w:rPr>
        <w:t>配合臺灣省政府虛級化</w:t>
      </w:r>
      <w:r w:rsidR="00B94CBB">
        <w:rPr>
          <w:rFonts w:hint="eastAsia"/>
          <w:lang w:eastAsia="zh-HK"/>
        </w:rPr>
        <w:t>予以</w:t>
      </w:r>
      <w:r>
        <w:rPr>
          <w:rFonts w:hint="eastAsia"/>
          <w:lang w:eastAsia="zh-HK"/>
        </w:rPr>
        <w:t>修正</w:t>
      </w:r>
      <w:r>
        <w:rPr>
          <w:rFonts w:hint="eastAsia"/>
        </w:rPr>
        <w:t>，</w:t>
      </w:r>
      <w:r>
        <w:rPr>
          <w:rFonts w:hint="eastAsia"/>
          <w:lang w:eastAsia="zh-HK"/>
        </w:rPr>
        <w:t>中央政府</w:t>
      </w:r>
      <w:r w:rsidR="00FE309D">
        <w:rPr>
          <w:rFonts w:hint="eastAsia"/>
          <w:lang w:eastAsia="zh-HK"/>
        </w:rPr>
        <w:t>淨</w:t>
      </w:r>
      <w:r>
        <w:rPr>
          <w:rFonts w:hint="eastAsia"/>
          <w:lang w:eastAsia="zh-HK"/>
        </w:rPr>
        <w:t>收入比率</w:t>
      </w:r>
      <w:r>
        <w:rPr>
          <w:rFonts w:hint="eastAsia"/>
        </w:rPr>
        <w:t>(</w:t>
      </w:r>
      <w:r>
        <w:rPr>
          <w:rFonts w:hint="eastAsia"/>
          <w:lang w:eastAsia="zh-HK"/>
        </w:rPr>
        <w:t>決算</w:t>
      </w:r>
      <w:r>
        <w:rPr>
          <w:rFonts w:hint="eastAsia"/>
        </w:rPr>
        <w:t>)</w:t>
      </w:r>
      <w:r>
        <w:rPr>
          <w:rFonts w:hint="eastAsia"/>
          <w:lang w:eastAsia="zh-HK"/>
        </w:rPr>
        <w:t>由</w:t>
      </w:r>
      <w:r>
        <w:rPr>
          <w:rFonts w:hint="eastAsia"/>
        </w:rPr>
        <w:t>87</w:t>
      </w:r>
      <w:r>
        <w:rPr>
          <w:rFonts w:hint="eastAsia"/>
          <w:lang w:eastAsia="zh-HK"/>
        </w:rPr>
        <w:t>及</w:t>
      </w:r>
      <w:r>
        <w:rPr>
          <w:rFonts w:hint="eastAsia"/>
        </w:rPr>
        <w:t>88</w:t>
      </w:r>
      <w:r>
        <w:rPr>
          <w:rFonts w:hint="eastAsia"/>
          <w:lang w:eastAsia="zh-HK"/>
        </w:rPr>
        <w:t>年度之</w:t>
      </w:r>
      <w:r>
        <w:rPr>
          <w:rFonts w:hint="eastAsia"/>
        </w:rPr>
        <w:lastRenderedPageBreak/>
        <w:t>55.5%</w:t>
      </w:r>
      <w:r>
        <w:rPr>
          <w:rFonts w:hint="eastAsia"/>
          <w:lang w:eastAsia="zh-HK"/>
        </w:rPr>
        <w:t>及</w:t>
      </w:r>
      <w:r>
        <w:rPr>
          <w:rFonts w:hint="eastAsia"/>
        </w:rPr>
        <w:t>60.1%，88</w:t>
      </w:r>
      <w:r>
        <w:rPr>
          <w:rFonts w:hint="eastAsia"/>
          <w:lang w:eastAsia="zh-HK"/>
        </w:rPr>
        <w:t>下半年及</w:t>
      </w:r>
      <w:r>
        <w:rPr>
          <w:rFonts w:hint="eastAsia"/>
        </w:rPr>
        <w:t>89</w:t>
      </w:r>
      <w:r>
        <w:rPr>
          <w:rFonts w:hint="eastAsia"/>
          <w:lang w:eastAsia="zh-HK"/>
        </w:rPr>
        <w:t>年度驟增為</w:t>
      </w:r>
      <w:r>
        <w:rPr>
          <w:rFonts w:hint="eastAsia"/>
        </w:rPr>
        <w:t>73.5%，</w:t>
      </w:r>
      <w:r>
        <w:rPr>
          <w:rFonts w:hint="eastAsia"/>
          <w:lang w:eastAsia="zh-HK"/>
        </w:rPr>
        <w:t>迄</w:t>
      </w:r>
      <w:r>
        <w:rPr>
          <w:rFonts w:hint="eastAsia"/>
        </w:rPr>
        <w:t>113</w:t>
      </w:r>
      <w:r>
        <w:rPr>
          <w:rFonts w:hint="eastAsia"/>
          <w:lang w:eastAsia="zh-HK"/>
        </w:rPr>
        <w:t>年度決算該比率達</w:t>
      </w:r>
      <w:r>
        <w:rPr>
          <w:rFonts w:hint="eastAsia"/>
        </w:rPr>
        <w:t>75.1%；114</w:t>
      </w:r>
      <w:r>
        <w:rPr>
          <w:rFonts w:hint="eastAsia"/>
          <w:lang w:eastAsia="zh-HK"/>
        </w:rPr>
        <w:t>年度新制財劃法實施</w:t>
      </w:r>
      <w:r w:rsidRPr="00CD7E6C">
        <w:rPr>
          <w:rFonts w:hint="eastAsia"/>
          <w:lang w:eastAsia="zh-HK"/>
        </w:rPr>
        <w:t>釋出中央政府財源，</w:t>
      </w:r>
      <w:r w:rsidRPr="00CD7E6C">
        <w:rPr>
          <w:rFonts w:hint="eastAsia"/>
        </w:rPr>
        <w:t>中央政府</w:t>
      </w:r>
      <w:r w:rsidR="00FE309D">
        <w:rPr>
          <w:rFonts w:hint="eastAsia"/>
          <w:lang w:eastAsia="zh-HK"/>
        </w:rPr>
        <w:t>淨</w:t>
      </w:r>
      <w:r w:rsidRPr="00CD7E6C">
        <w:rPr>
          <w:rFonts w:hint="eastAsia"/>
        </w:rPr>
        <w:t>收入比率</w:t>
      </w:r>
      <w:r>
        <w:rPr>
          <w:rFonts w:hint="eastAsia"/>
          <w:lang w:eastAsia="zh-HK"/>
        </w:rPr>
        <w:t>始由</w:t>
      </w:r>
      <w:r>
        <w:rPr>
          <w:rFonts w:hint="eastAsia"/>
        </w:rPr>
        <w:t>114</w:t>
      </w:r>
      <w:r>
        <w:rPr>
          <w:rFonts w:hint="eastAsia"/>
          <w:lang w:eastAsia="zh-HK"/>
        </w:rPr>
        <w:t>年度</w:t>
      </w:r>
      <w:r w:rsidR="00C21B0C">
        <w:rPr>
          <w:rFonts w:hint="eastAsia"/>
          <w:lang w:eastAsia="zh-HK"/>
        </w:rPr>
        <w:t>預算</w:t>
      </w:r>
      <w:r>
        <w:rPr>
          <w:rFonts w:hint="eastAsia"/>
          <w:lang w:eastAsia="zh-HK"/>
        </w:rPr>
        <w:t>之</w:t>
      </w:r>
      <w:r>
        <w:rPr>
          <w:rFonts w:hint="eastAsia"/>
        </w:rPr>
        <w:t>74.6%</w:t>
      </w:r>
      <w:r>
        <w:rPr>
          <w:rFonts w:hint="eastAsia"/>
          <w:lang w:eastAsia="zh-HK"/>
        </w:rPr>
        <w:t>降為</w:t>
      </w:r>
      <w:r>
        <w:rPr>
          <w:rFonts w:hint="eastAsia"/>
        </w:rPr>
        <w:t>115</w:t>
      </w:r>
      <w:r>
        <w:rPr>
          <w:rFonts w:hint="eastAsia"/>
          <w:lang w:eastAsia="zh-HK"/>
        </w:rPr>
        <w:t>年度</w:t>
      </w:r>
      <w:r w:rsidR="00C21B0C">
        <w:rPr>
          <w:rFonts w:hint="eastAsia"/>
          <w:lang w:eastAsia="zh-HK"/>
        </w:rPr>
        <w:t>預算案</w:t>
      </w:r>
      <w:r>
        <w:rPr>
          <w:rFonts w:hint="eastAsia"/>
          <w:lang w:eastAsia="zh-HK"/>
        </w:rPr>
        <w:t>之</w:t>
      </w:r>
      <w:r>
        <w:rPr>
          <w:rFonts w:hint="eastAsia"/>
        </w:rPr>
        <w:t>65.5%(</w:t>
      </w:r>
      <w:r>
        <w:rPr>
          <w:rFonts w:hint="eastAsia"/>
          <w:lang w:eastAsia="zh-HK"/>
        </w:rPr>
        <w:t>詳表</w:t>
      </w:r>
      <w:r>
        <w:rPr>
          <w:rFonts w:hint="eastAsia"/>
        </w:rPr>
        <w:t>2)</w:t>
      </w:r>
      <w:r w:rsidRPr="0044050B">
        <w:rPr>
          <w:rFonts w:hint="eastAsia"/>
        </w:rPr>
        <w:t>。</w:t>
      </w:r>
    </w:p>
    <w:p w:rsidR="0044050B" w:rsidRPr="0044050B" w:rsidRDefault="00CD7E6C" w:rsidP="0044050B">
      <w:pPr>
        <w:pStyle w:val="123"/>
        <w:ind w:left="1133" w:hanging="283"/>
      </w:pPr>
      <w:r>
        <w:rPr>
          <w:rFonts w:hint="eastAsia"/>
        </w:rPr>
        <w:t>2</w:t>
      </w:r>
      <w:r w:rsidR="003C4C5C" w:rsidRPr="003C4C5C">
        <w:rPr>
          <w:rFonts w:hint="eastAsia"/>
        </w:rPr>
        <w:t>.</w:t>
      </w:r>
      <w:r w:rsidR="007A27C8" w:rsidRPr="007A27C8">
        <w:rPr>
          <w:rFonts w:hint="eastAsia"/>
        </w:rPr>
        <w:t>中央政府115年度總預算案歲出編列3兆350億元，較114年度預算數3兆69億元，增加281億元</w:t>
      </w:r>
      <w:r w:rsidR="007A27C8">
        <w:rPr>
          <w:rFonts w:hint="eastAsia"/>
        </w:rPr>
        <w:t>，</w:t>
      </w:r>
      <w:r w:rsidR="007A27C8" w:rsidRPr="007A27C8">
        <w:rPr>
          <w:rFonts w:hint="eastAsia"/>
        </w:rPr>
        <w:t>為歷年新高，其對GDP比率為10.62%，雖較114年度比率10.99%略減，惟因</w:t>
      </w:r>
      <w:r w:rsidRPr="00CD7E6C">
        <w:rPr>
          <w:rFonts w:hint="eastAsia"/>
        </w:rPr>
        <w:t>稅課收入</w:t>
      </w:r>
      <w:r>
        <w:rPr>
          <w:rFonts w:hint="eastAsia"/>
          <w:lang w:eastAsia="zh-HK"/>
        </w:rPr>
        <w:t>減編逾</w:t>
      </w:r>
      <w:r>
        <w:rPr>
          <w:rFonts w:hint="eastAsia"/>
        </w:rPr>
        <w:t>3,000</w:t>
      </w:r>
      <w:r>
        <w:rPr>
          <w:rFonts w:hint="eastAsia"/>
          <w:lang w:eastAsia="zh-HK"/>
        </w:rPr>
        <w:t>億元</w:t>
      </w:r>
      <w:r>
        <w:rPr>
          <w:rFonts w:hint="eastAsia"/>
        </w:rPr>
        <w:t>，</w:t>
      </w:r>
      <w:r w:rsidR="007A27C8" w:rsidRPr="007A27C8">
        <w:rPr>
          <w:rFonts w:hint="eastAsia"/>
        </w:rPr>
        <w:t>致115年度總預算案加計特別預算之債務舉借數高達4,000億元，係111年度Covid-19疫情結束以來新高。</w:t>
      </w:r>
      <w:r w:rsidR="009A6362" w:rsidRPr="009A6362">
        <w:rPr>
          <w:rFonts w:hint="eastAsia"/>
        </w:rPr>
        <w:t>另115年度</w:t>
      </w:r>
      <w:r w:rsidR="00C21B0C">
        <w:rPr>
          <w:rFonts w:hint="eastAsia"/>
          <w:lang w:eastAsia="zh-HK"/>
        </w:rPr>
        <w:t>預算案</w:t>
      </w:r>
      <w:r w:rsidR="009A6362" w:rsidRPr="009A6362">
        <w:rPr>
          <w:rFonts w:hint="eastAsia"/>
        </w:rPr>
        <w:t>各級政府支出淨額對GDP比率15.87%，較114年度比率15.61%增加，爰因中央政府支出除總預算外，尚編列多項特別預算，地方政府恐亦因新制財劃法實施而增加支出</w:t>
      </w:r>
      <w:r w:rsidR="009A6362">
        <w:rPr>
          <w:rFonts w:hint="eastAsia"/>
        </w:rPr>
        <w:t>。</w:t>
      </w:r>
    </w:p>
    <w:p w:rsidR="00611F20" w:rsidRPr="00611F20" w:rsidRDefault="00BB184B" w:rsidP="00611F20">
      <w:pPr>
        <w:pStyle w:val="142"/>
        <w:spacing w:beforeLines="50" w:before="258"/>
        <w:rPr>
          <w:rFonts w:cs="標楷體" w:hint="eastAsia"/>
          <w:b/>
          <w:sz w:val="28"/>
        </w:rPr>
      </w:pPr>
      <w:r w:rsidRPr="00BB184B">
        <w:rPr>
          <w:rFonts w:cs="標楷體" w:hint="eastAsia"/>
          <w:b/>
          <w:sz w:val="28"/>
          <w:lang w:eastAsia="zh-HK"/>
        </w:rPr>
        <w:t>表</w:t>
      </w:r>
      <w:r w:rsidRPr="00BB184B">
        <w:rPr>
          <w:rFonts w:cs="標楷體" w:hint="eastAsia"/>
          <w:b/>
          <w:sz w:val="28"/>
        </w:rPr>
        <w:t xml:space="preserve">2  </w:t>
      </w:r>
      <w:r w:rsidR="00611F20" w:rsidRPr="00611F20">
        <w:rPr>
          <w:rFonts w:cs="標楷體" w:hint="eastAsia"/>
          <w:b/>
          <w:sz w:val="28"/>
        </w:rPr>
        <w:t>105至115年度</w:t>
      </w:r>
      <w:r w:rsidR="00611F20">
        <w:rPr>
          <w:rFonts w:cs="標楷體" w:hint="eastAsia"/>
          <w:b/>
          <w:sz w:val="28"/>
          <w:lang w:eastAsia="zh-HK"/>
        </w:rPr>
        <w:t>中央政府收支</w:t>
      </w:r>
      <w:r w:rsidR="00611F20" w:rsidRPr="00611F20">
        <w:rPr>
          <w:rFonts w:cs="標楷體" w:hint="eastAsia"/>
          <w:b/>
          <w:sz w:val="28"/>
        </w:rPr>
        <w:t>及債務舉借預算概況表</w:t>
      </w:r>
    </w:p>
    <w:p w:rsidR="003C5276" w:rsidRDefault="003C5276" w:rsidP="003C5276">
      <w:pPr>
        <w:pStyle w:val="142"/>
        <w:jc w:val="right"/>
        <w:rPr>
          <w:snapToGrid/>
          <w:lang w:eastAsia="zh-HK"/>
        </w:rPr>
      </w:pPr>
      <w:r w:rsidRPr="003C5276">
        <w:rPr>
          <w:rFonts w:hint="eastAsia"/>
          <w:snapToGrid/>
          <w:lang w:eastAsia="zh-HK"/>
        </w:rPr>
        <w:t>單位:</w:t>
      </w:r>
      <w:r w:rsidR="000A4131" w:rsidRPr="000A4131">
        <w:rPr>
          <w:rFonts w:hint="eastAsia"/>
          <w:snapToGrid/>
          <w:lang w:eastAsia="zh-HK"/>
        </w:rPr>
        <w:t>新臺幣億元</w:t>
      </w:r>
      <w:r w:rsidRPr="003C5276">
        <w:rPr>
          <w:rFonts w:hint="eastAsia"/>
          <w:snapToGrid/>
          <w:lang w:eastAsia="zh-HK"/>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12"/>
        <w:gridCol w:w="1344"/>
        <w:gridCol w:w="868"/>
        <w:gridCol w:w="1358"/>
        <w:gridCol w:w="854"/>
        <w:gridCol w:w="1399"/>
        <w:gridCol w:w="981"/>
        <w:gridCol w:w="1399"/>
      </w:tblGrid>
      <w:tr w:rsidR="000A4131" w:rsidRPr="000A4131" w:rsidTr="003773E8">
        <w:tc>
          <w:tcPr>
            <w:tcW w:w="612" w:type="dxa"/>
            <w:vMerge w:val="restart"/>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年度</w:t>
            </w:r>
          </w:p>
        </w:tc>
        <w:tc>
          <w:tcPr>
            <w:tcW w:w="4424" w:type="dxa"/>
            <w:gridSpan w:val="4"/>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政府支出及對G</w:t>
            </w:r>
            <w:r w:rsidRPr="000A4131">
              <w:rPr>
                <w:snapToGrid/>
                <w:lang w:val="x-none" w:eastAsia="zh-HK"/>
              </w:rPr>
              <w:t>DP</w:t>
            </w:r>
            <w:r w:rsidRPr="000A4131">
              <w:rPr>
                <w:rFonts w:hint="eastAsia"/>
                <w:snapToGrid/>
                <w:lang w:val="x-none" w:eastAsia="zh-HK"/>
              </w:rPr>
              <w:t>之比率</w:t>
            </w:r>
          </w:p>
        </w:tc>
        <w:tc>
          <w:tcPr>
            <w:tcW w:w="2380" w:type="dxa"/>
            <w:gridSpan w:val="2"/>
            <w:shd w:val="clear" w:color="auto" w:fill="auto"/>
            <w:vAlign w:val="center"/>
          </w:tcPr>
          <w:p w:rsidR="000A4131" w:rsidRDefault="000A4131" w:rsidP="000A4131">
            <w:pPr>
              <w:pStyle w:val="142"/>
              <w:jc w:val="center"/>
              <w:rPr>
                <w:snapToGrid/>
                <w:lang w:val="x-none" w:eastAsia="zh-HK"/>
              </w:rPr>
            </w:pPr>
            <w:r>
              <w:rPr>
                <w:rFonts w:hint="eastAsia"/>
                <w:snapToGrid/>
                <w:lang w:val="x-none" w:eastAsia="zh-HK"/>
              </w:rPr>
              <w:t>中央政府淨收入</w:t>
            </w:r>
          </w:p>
          <w:p w:rsidR="000A4131" w:rsidRPr="000A4131" w:rsidRDefault="000A4131" w:rsidP="000A4131">
            <w:pPr>
              <w:pStyle w:val="142"/>
              <w:jc w:val="center"/>
              <w:rPr>
                <w:snapToGrid/>
                <w:lang w:val="x-none" w:eastAsia="zh-HK"/>
              </w:rPr>
            </w:pPr>
            <w:r>
              <w:rPr>
                <w:rFonts w:hint="eastAsia"/>
                <w:snapToGrid/>
                <w:lang w:val="x-none" w:eastAsia="zh-HK"/>
              </w:rPr>
              <w:t>狀況</w:t>
            </w:r>
          </w:p>
        </w:tc>
        <w:tc>
          <w:tcPr>
            <w:tcW w:w="1399" w:type="dxa"/>
            <w:vMerge w:val="restart"/>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中央政府債務舉借預算數</w:t>
            </w:r>
            <w:r>
              <w:rPr>
                <w:rFonts w:hint="eastAsia"/>
                <w:snapToGrid/>
                <w:lang w:val="x-none"/>
              </w:rPr>
              <w:t>(</w:t>
            </w:r>
            <w:r>
              <w:rPr>
                <w:rFonts w:hint="eastAsia"/>
                <w:snapToGrid/>
                <w:lang w:val="x-none" w:eastAsia="zh-HK"/>
              </w:rPr>
              <w:t>含</w:t>
            </w:r>
            <w:r w:rsidRPr="000A4131">
              <w:rPr>
                <w:rFonts w:hint="eastAsia"/>
                <w:snapToGrid/>
                <w:lang w:val="x-none" w:eastAsia="zh-HK"/>
              </w:rPr>
              <w:t>總預算及特別預算</w:t>
            </w:r>
            <w:r>
              <w:rPr>
                <w:rFonts w:hint="eastAsia"/>
                <w:snapToGrid/>
                <w:lang w:val="x-none"/>
              </w:rPr>
              <w:t>)</w:t>
            </w:r>
          </w:p>
        </w:tc>
      </w:tr>
      <w:tr w:rsidR="000A4131" w:rsidRPr="000A4131" w:rsidTr="0037613D">
        <w:tc>
          <w:tcPr>
            <w:tcW w:w="612" w:type="dxa"/>
            <w:vMerge/>
            <w:shd w:val="clear" w:color="auto" w:fill="auto"/>
            <w:vAlign w:val="center"/>
          </w:tcPr>
          <w:p w:rsidR="000A4131" w:rsidRPr="000A4131" w:rsidRDefault="000A4131" w:rsidP="000A4131">
            <w:pPr>
              <w:pStyle w:val="142"/>
              <w:jc w:val="center"/>
              <w:rPr>
                <w:snapToGrid/>
                <w:lang w:val="x-none" w:eastAsia="zh-HK"/>
              </w:rPr>
            </w:pPr>
          </w:p>
        </w:tc>
        <w:tc>
          <w:tcPr>
            <w:tcW w:w="1344"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各級政府支出淨額</w:t>
            </w:r>
          </w:p>
        </w:tc>
        <w:tc>
          <w:tcPr>
            <w:tcW w:w="868"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對G</w:t>
            </w:r>
            <w:r w:rsidRPr="000A4131">
              <w:rPr>
                <w:snapToGrid/>
                <w:lang w:val="x-none" w:eastAsia="zh-HK"/>
              </w:rPr>
              <w:t>DP</w:t>
            </w:r>
            <w:r w:rsidRPr="000A4131">
              <w:rPr>
                <w:rFonts w:hint="eastAsia"/>
                <w:snapToGrid/>
                <w:lang w:val="x-none" w:eastAsia="zh-HK"/>
              </w:rPr>
              <w:t>比率</w:t>
            </w:r>
          </w:p>
        </w:tc>
        <w:tc>
          <w:tcPr>
            <w:tcW w:w="1358"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中央政府支出總額</w:t>
            </w:r>
          </w:p>
        </w:tc>
        <w:tc>
          <w:tcPr>
            <w:tcW w:w="854"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對GDP比率</w:t>
            </w:r>
          </w:p>
        </w:tc>
        <w:tc>
          <w:tcPr>
            <w:tcW w:w="1399" w:type="dxa"/>
            <w:shd w:val="clear" w:color="auto" w:fill="auto"/>
            <w:vAlign w:val="center"/>
          </w:tcPr>
          <w:p w:rsidR="000A4131" w:rsidRPr="000A4131" w:rsidRDefault="000A4131" w:rsidP="000A4131">
            <w:pPr>
              <w:pStyle w:val="142"/>
              <w:jc w:val="center"/>
              <w:rPr>
                <w:snapToGrid/>
                <w:lang w:val="x-none" w:eastAsia="zh-HK"/>
              </w:rPr>
            </w:pPr>
            <w:r>
              <w:rPr>
                <w:rFonts w:hint="eastAsia"/>
                <w:snapToGrid/>
                <w:lang w:val="x-none" w:eastAsia="zh-HK"/>
              </w:rPr>
              <w:t>金額</w:t>
            </w:r>
          </w:p>
        </w:tc>
        <w:tc>
          <w:tcPr>
            <w:tcW w:w="981" w:type="dxa"/>
            <w:shd w:val="clear" w:color="auto" w:fill="auto"/>
            <w:vAlign w:val="center"/>
          </w:tcPr>
          <w:p w:rsidR="000A4131" w:rsidRPr="000A4131" w:rsidRDefault="003773E8" w:rsidP="000A4131">
            <w:pPr>
              <w:pStyle w:val="142"/>
              <w:jc w:val="center"/>
              <w:rPr>
                <w:snapToGrid/>
                <w:lang w:val="x-none" w:eastAsia="zh-HK"/>
              </w:rPr>
            </w:pPr>
            <w:r w:rsidRPr="003773E8">
              <w:rPr>
                <w:rFonts w:hint="eastAsia"/>
                <w:snapToGrid/>
                <w:lang w:val="x-none" w:eastAsia="zh-HK"/>
              </w:rPr>
              <w:t>中央政府</w:t>
            </w:r>
            <w:r w:rsidR="00FE309D">
              <w:rPr>
                <w:rFonts w:hint="eastAsia"/>
                <w:snapToGrid/>
                <w:lang w:val="x-none" w:eastAsia="zh-HK"/>
              </w:rPr>
              <w:t>淨</w:t>
            </w:r>
            <w:r w:rsidRPr="003773E8">
              <w:rPr>
                <w:rFonts w:hint="eastAsia"/>
                <w:snapToGrid/>
                <w:lang w:val="x-none" w:eastAsia="zh-HK"/>
              </w:rPr>
              <w:t>收入比率</w:t>
            </w:r>
          </w:p>
        </w:tc>
        <w:tc>
          <w:tcPr>
            <w:tcW w:w="1399" w:type="dxa"/>
            <w:vMerge/>
            <w:shd w:val="clear" w:color="auto" w:fill="auto"/>
            <w:vAlign w:val="center"/>
          </w:tcPr>
          <w:p w:rsidR="000A4131" w:rsidRPr="000A4131" w:rsidRDefault="000A4131" w:rsidP="000A4131">
            <w:pPr>
              <w:pStyle w:val="142"/>
              <w:jc w:val="center"/>
              <w:rPr>
                <w:snapToGrid/>
                <w:lang w:val="x-none" w:eastAsia="zh-HK"/>
              </w:rPr>
            </w:pP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105</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27,453.05</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15.64</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19,399.47</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11.05</w:t>
            </w:r>
          </w:p>
        </w:tc>
        <w:tc>
          <w:tcPr>
            <w:tcW w:w="1399" w:type="dxa"/>
            <w:shd w:val="clear" w:color="auto" w:fill="auto"/>
          </w:tcPr>
          <w:p w:rsidR="000A4131" w:rsidRPr="000A4131" w:rsidRDefault="000A4131" w:rsidP="000A4131">
            <w:pPr>
              <w:pStyle w:val="142"/>
              <w:jc w:val="right"/>
              <w:rPr>
                <w:snapToGrid/>
                <w:lang w:val="x-none" w:eastAsia="zh-HK"/>
              </w:rPr>
            </w:pPr>
            <w:r>
              <w:rPr>
                <w:rFonts w:hint="eastAsia"/>
                <w:snapToGrid/>
                <w:lang w:val="x-none"/>
              </w:rPr>
              <w:t>19,123.51</w:t>
            </w:r>
          </w:p>
        </w:tc>
        <w:tc>
          <w:tcPr>
            <w:tcW w:w="981" w:type="dxa"/>
            <w:shd w:val="clear" w:color="auto" w:fill="auto"/>
          </w:tcPr>
          <w:p w:rsidR="000A4131" w:rsidRPr="000A4131" w:rsidRDefault="00AB1B18" w:rsidP="0037613D">
            <w:pPr>
              <w:pStyle w:val="142"/>
              <w:jc w:val="right"/>
              <w:rPr>
                <w:snapToGrid/>
                <w:lang w:val="x-none" w:eastAsia="zh-HK"/>
              </w:rPr>
            </w:pPr>
            <w:r>
              <w:rPr>
                <w:rFonts w:hint="eastAsia"/>
                <w:snapToGrid/>
                <w:lang w:val="x-none"/>
              </w:rPr>
              <w:t>71.</w:t>
            </w:r>
            <w:r w:rsidR="0037613D">
              <w:rPr>
                <w:snapToGrid/>
                <w:lang w:val="x-none"/>
              </w:rPr>
              <w:t>1</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2,364.59</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106</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27,783.61</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15.42</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19,273.01</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10.70</w:t>
            </w:r>
          </w:p>
        </w:tc>
        <w:tc>
          <w:tcPr>
            <w:tcW w:w="1399" w:type="dxa"/>
            <w:shd w:val="clear" w:color="auto" w:fill="auto"/>
          </w:tcPr>
          <w:p w:rsidR="000A4131" w:rsidRPr="000A4131" w:rsidRDefault="000A4131" w:rsidP="005D36BC">
            <w:pPr>
              <w:pStyle w:val="142"/>
              <w:jc w:val="right"/>
              <w:rPr>
                <w:snapToGrid/>
                <w:lang w:val="x-none" w:eastAsia="zh-HK"/>
              </w:rPr>
            </w:pPr>
            <w:r>
              <w:rPr>
                <w:rFonts w:hint="eastAsia"/>
                <w:snapToGrid/>
                <w:lang w:val="x-none"/>
              </w:rPr>
              <w:t>19,478.</w:t>
            </w:r>
            <w:r w:rsidR="005D36BC">
              <w:rPr>
                <w:rFonts w:hint="eastAsia"/>
                <w:snapToGrid/>
                <w:lang w:val="x-none"/>
              </w:rPr>
              <w:t>50</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70.7</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2,226.24</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107</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28,454.91</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15.45</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19,094.12</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10.37</w:t>
            </w:r>
          </w:p>
        </w:tc>
        <w:tc>
          <w:tcPr>
            <w:tcW w:w="1399" w:type="dxa"/>
            <w:shd w:val="clear" w:color="auto" w:fill="auto"/>
          </w:tcPr>
          <w:p w:rsidR="000A4131" w:rsidRPr="000A4131" w:rsidRDefault="000A4131" w:rsidP="005D36BC">
            <w:pPr>
              <w:pStyle w:val="142"/>
              <w:jc w:val="right"/>
              <w:rPr>
                <w:snapToGrid/>
                <w:lang w:val="x-none" w:eastAsia="zh-HK"/>
              </w:rPr>
            </w:pPr>
            <w:r>
              <w:rPr>
                <w:rFonts w:hint="eastAsia"/>
                <w:snapToGrid/>
                <w:lang w:val="x-none"/>
              </w:rPr>
              <w:t>20,319.1</w:t>
            </w:r>
            <w:r w:rsidR="005D36BC">
              <w:rPr>
                <w:rFonts w:hint="eastAsia"/>
                <w:snapToGrid/>
                <w:lang w:val="x-none"/>
              </w:rPr>
              <w:t>7</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71.3</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2,280.59</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108</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29,116.48</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15.35</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19,558.07</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10.31</w:t>
            </w:r>
          </w:p>
        </w:tc>
        <w:tc>
          <w:tcPr>
            <w:tcW w:w="1399" w:type="dxa"/>
            <w:shd w:val="clear" w:color="auto" w:fill="auto"/>
          </w:tcPr>
          <w:p w:rsidR="000A4131" w:rsidRPr="000A4131" w:rsidRDefault="000A4131" w:rsidP="005D36BC">
            <w:pPr>
              <w:pStyle w:val="142"/>
              <w:jc w:val="right"/>
              <w:rPr>
                <w:snapToGrid/>
                <w:lang w:val="x-none" w:eastAsia="zh-HK"/>
              </w:rPr>
            </w:pPr>
            <w:r>
              <w:rPr>
                <w:rFonts w:hint="eastAsia"/>
                <w:snapToGrid/>
                <w:lang w:val="x-none"/>
              </w:rPr>
              <w:t>20,983.</w:t>
            </w:r>
            <w:r w:rsidR="005D36BC">
              <w:rPr>
                <w:rFonts w:hint="eastAsia"/>
                <w:snapToGrid/>
                <w:lang w:val="x-none"/>
              </w:rPr>
              <w:t>70</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71.</w:t>
            </w:r>
            <w:r w:rsidR="0037613D">
              <w:rPr>
                <w:snapToGrid/>
                <w:lang w:val="x-none"/>
              </w:rPr>
              <w:t>6</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1,936.58</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109</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32,419.89</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16.19</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20,393.53</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10.18</w:t>
            </w:r>
          </w:p>
        </w:tc>
        <w:tc>
          <w:tcPr>
            <w:tcW w:w="1399" w:type="dxa"/>
            <w:shd w:val="clear" w:color="auto" w:fill="auto"/>
          </w:tcPr>
          <w:p w:rsidR="000A4131" w:rsidRPr="000A4131" w:rsidRDefault="000A4131" w:rsidP="000A4131">
            <w:pPr>
              <w:pStyle w:val="142"/>
              <w:jc w:val="right"/>
              <w:rPr>
                <w:snapToGrid/>
                <w:lang w:val="x-none" w:eastAsia="zh-HK"/>
              </w:rPr>
            </w:pPr>
            <w:r>
              <w:rPr>
                <w:rFonts w:hint="eastAsia"/>
                <w:snapToGrid/>
                <w:lang w:val="x-none"/>
              </w:rPr>
              <w:t>21,750.66</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71.6</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4,652.86</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110</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33,602.65</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15.43</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20,890.66</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9.59</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23,916.60</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72.0</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6,024.79</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111</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36,523.73</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16.00</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22,139.56</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9.70</w:t>
            </w:r>
          </w:p>
        </w:tc>
        <w:tc>
          <w:tcPr>
            <w:tcW w:w="1399" w:type="dxa"/>
            <w:shd w:val="clear" w:color="auto" w:fill="auto"/>
          </w:tcPr>
          <w:p w:rsidR="000A4131" w:rsidRPr="000A4131" w:rsidRDefault="00AB1B18" w:rsidP="000A4131">
            <w:pPr>
              <w:pStyle w:val="142"/>
              <w:jc w:val="right"/>
              <w:rPr>
                <w:snapToGrid/>
                <w:lang w:val="x-none" w:eastAsia="zh-HK"/>
              </w:rPr>
            </w:pPr>
            <w:r w:rsidRPr="00AB1B18">
              <w:rPr>
                <w:snapToGrid/>
                <w:lang w:val="x-none" w:eastAsia="zh-HK"/>
              </w:rPr>
              <w:t>27,115.73</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73.</w:t>
            </w:r>
            <w:r w:rsidR="0037613D">
              <w:rPr>
                <w:snapToGrid/>
                <w:lang w:val="x-none"/>
              </w:rPr>
              <w:t>5</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4,635.42</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112</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40,336.26</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17.09</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26,277.76</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11.14</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29,082.87</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74.</w:t>
            </w:r>
            <w:r w:rsidR="0037613D">
              <w:rPr>
                <w:snapToGrid/>
                <w:lang w:val="x-none"/>
              </w:rPr>
              <w:t>8</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3,857.72</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113</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40,741.69</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15.92</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27,841.79</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10.88</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31,438.38</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75.1</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3,565.83</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114</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42,701.14</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15.61</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30,069.39</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10.99</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31,648.04</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74.</w:t>
            </w:r>
            <w:r w:rsidR="0037613D">
              <w:rPr>
                <w:snapToGrid/>
                <w:lang w:val="x-none"/>
              </w:rPr>
              <w:t>6</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1,605.47</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115</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45,388.01</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15.87</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30,349.74</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10.62</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28,622.53</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65.5</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4,000.00</w:t>
            </w:r>
          </w:p>
        </w:tc>
      </w:tr>
    </w:tbl>
    <w:p w:rsidR="000A4131" w:rsidRPr="000A4131" w:rsidRDefault="000A4131" w:rsidP="003773E8">
      <w:pPr>
        <w:pStyle w:val="142"/>
        <w:ind w:leftChars="-10" w:left="1557" w:hangingChars="651" w:hanging="1585"/>
        <w:jc w:val="both"/>
        <w:rPr>
          <w:snapToGrid/>
          <w:lang w:val="x-none" w:eastAsia="zh-HK"/>
        </w:rPr>
      </w:pPr>
      <w:r w:rsidRPr="000A4131">
        <w:rPr>
          <w:rFonts w:hint="eastAsia"/>
          <w:snapToGrid/>
          <w:lang w:val="x-none" w:eastAsia="zh-HK"/>
        </w:rPr>
        <w:t xml:space="preserve">說 </w:t>
      </w:r>
      <w:r w:rsidRPr="000A4131">
        <w:rPr>
          <w:snapToGrid/>
          <w:lang w:val="x-none" w:eastAsia="zh-HK"/>
        </w:rPr>
        <w:t xml:space="preserve">   </w:t>
      </w:r>
      <w:r w:rsidRPr="000A4131">
        <w:rPr>
          <w:rFonts w:hint="eastAsia"/>
          <w:snapToGrid/>
          <w:lang w:val="x-none" w:eastAsia="zh-HK"/>
        </w:rPr>
        <w:t>明：1.「各級政府支出淨額」</w:t>
      </w:r>
      <w:r w:rsidR="00507327">
        <w:rPr>
          <w:rFonts w:hint="eastAsia"/>
          <w:snapToGrid/>
          <w:lang w:val="x-none"/>
        </w:rPr>
        <w:t>、</w:t>
      </w:r>
      <w:r w:rsidRPr="000A4131">
        <w:rPr>
          <w:rFonts w:hint="eastAsia"/>
          <w:snapToGrid/>
          <w:lang w:val="x-none" w:eastAsia="zh-HK"/>
        </w:rPr>
        <w:t>「中央政府支出總額」</w:t>
      </w:r>
      <w:r w:rsidR="00507327">
        <w:rPr>
          <w:rFonts w:hint="eastAsia"/>
          <w:snapToGrid/>
          <w:lang w:val="x-none" w:eastAsia="zh-HK"/>
        </w:rPr>
        <w:t>及</w:t>
      </w:r>
      <w:r w:rsidR="00507327">
        <w:rPr>
          <w:rFonts w:hAnsi="標楷體" w:hint="eastAsia"/>
          <w:snapToGrid/>
          <w:lang w:val="x-none" w:eastAsia="zh-HK"/>
        </w:rPr>
        <w:t>「</w:t>
      </w:r>
      <w:r w:rsidR="00507327" w:rsidRPr="00507327">
        <w:rPr>
          <w:rFonts w:hAnsi="標楷體" w:hint="eastAsia"/>
          <w:snapToGrid/>
          <w:lang w:val="x-none" w:eastAsia="zh-HK"/>
        </w:rPr>
        <w:t>中央政府淨收入狀況</w:t>
      </w:r>
      <w:r w:rsidR="00507327">
        <w:rPr>
          <w:rFonts w:hAnsi="標楷體" w:hint="eastAsia"/>
          <w:snapToGrid/>
          <w:lang w:val="x-none" w:eastAsia="zh-HK"/>
        </w:rPr>
        <w:t>」</w:t>
      </w:r>
      <w:r w:rsidRPr="000A4131">
        <w:rPr>
          <w:rFonts w:hint="eastAsia"/>
          <w:snapToGrid/>
          <w:lang w:val="x-none" w:eastAsia="zh-HK"/>
        </w:rPr>
        <w:t>105至113年度係決算數，114及115年度係預算</w:t>
      </w:r>
      <w:r w:rsidR="00C21B0C">
        <w:rPr>
          <w:rFonts w:hint="eastAsia"/>
          <w:snapToGrid/>
          <w:lang w:val="x-none"/>
        </w:rPr>
        <w:t>(</w:t>
      </w:r>
      <w:r w:rsidR="00C21B0C">
        <w:rPr>
          <w:rFonts w:hint="eastAsia"/>
          <w:snapToGrid/>
          <w:lang w:val="x-none" w:eastAsia="zh-HK"/>
        </w:rPr>
        <w:t>案</w:t>
      </w:r>
      <w:r w:rsidR="00C21B0C">
        <w:rPr>
          <w:rFonts w:hint="eastAsia"/>
          <w:snapToGrid/>
          <w:lang w:val="x-none"/>
        </w:rPr>
        <w:t>)</w:t>
      </w:r>
      <w:r w:rsidRPr="000A4131">
        <w:rPr>
          <w:rFonts w:hint="eastAsia"/>
          <w:snapToGrid/>
          <w:lang w:val="x-none" w:eastAsia="zh-HK"/>
        </w:rPr>
        <w:t>數</w:t>
      </w:r>
      <w:r w:rsidRPr="000A4131">
        <w:rPr>
          <w:rFonts w:hint="eastAsia"/>
          <w:snapToGrid/>
          <w:lang w:eastAsia="zh-HK"/>
        </w:rPr>
        <w:t>。</w:t>
      </w:r>
      <w:r w:rsidRPr="000A4131">
        <w:rPr>
          <w:snapToGrid/>
          <w:lang w:val="x-none" w:eastAsia="zh-HK"/>
        </w:rPr>
        <w:t xml:space="preserve"> </w:t>
      </w:r>
    </w:p>
    <w:p w:rsidR="003773E8" w:rsidRDefault="000A4131" w:rsidP="003773E8">
      <w:pPr>
        <w:pStyle w:val="142"/>
        <w:ind w:leftChars="-10" w:left="1501" w:hangingChars="628" w:hanging="1529"/>
        <w:jc w:val="both"/>
        <w:rPr>
          <w:snapToGrid/>
          <w:lang w:val="x-none" w:eastAsia="zh-HK"/>
        </w:rPr>
      </w:pPr>
      <w:r w:rsidRPr="000A4131">
        <w:rPr>
          <w:snapToGrid/>
          <w:lang w:val="x-none" w:eastAsia="zh-HK"/>
        </w:rPr>
        <w:t xml:space="preserve">          </w:t>
      </w:r>
      <w:r w:rsidRPr="000A4131">
        <w:rPr>
          <w:rFonts w:hint="eastAsia"/>
          <w:snapToGrid/>
          <w:lang w:val="x-none" w:eastAsia="zh-HK"/>
        </w:rPr>
        <w:t>2.「各級政府支出淨額」</w:t>
      </w:r>
      <w:r w:rsidR="00507327">
        <w:rPr>
          <w:rFonts w:hint="eastAsia"/>
          <w:snapToGrid/>
          <w:lang w:val="x-none" w:eastAsia="zh-HK"/>
        </w:rPr>
        <w:t>及</w:t>
      </w:r>
      <w:r w:rsidR="00507327" w:rsidRPr="00507327">
        <w:rPr>
          <w:rFonts w:hint="eastAsia"/>
          <w:snapToGrid/>
          <w:lang w:val="x-none" w:eastAsia="zh-HK"/>
        </w:rPr>
        <w:t>「中央政府淨收入狀況」</w:t>
      </w:r>
      <w:r w:rsidRPr="000A4131">
        <w:rPr>
          <w:rFonts w:hint="eastAsia"/>
          <w:snapToGrid/>
          <w:lang w:val="x-none" w:eastAsia="zh-HK"/>
        </w:rPr>
        <w:t>包括總預算、追加(減)預算及特別預算，並扣除各級政府彼此間補助及協助等收支數；「中央政府支出總額」係總預(決)算數，不含特別預算。</w:t>
      </w:r>
      <w:r w:rsidRPr="000A4131">
        <w:rPr>
          <w:snapToGrid/>
          <w:lang w:val="x-none" w:eastAsia="zh-HK"/>
        </w:rPr>
        <w:t xml:space="preserve"> </w:t>
      </w:r>
    </w:p>
    <w:p w:rsidR="000A4131" w:rsidRPr="000A4131" w:rsidRDefault="003773E8" w:rsidP="003773E8">
      <w:pPr>
        <w:pStyle w:val="142"/>
        <w:ind w:leftChars="-10" w:left="1501" w:hangingChars="628" w:hanging="1529"/>
        <w:jc w:val="both"/>
        <w:rPr>
          <w:rFonts w:hint="eastAsia"/>
          <w:snapToGrid/>
          <w:lang w:val="x-none" w:eastAsia="zh-HK"/>
        </w:rPr>
      </w:pPr>
      <w:r>
        <w:rPr>
          <w:snapToGrid/>
          <w:lang w:val="x-none" w:eastAsia="zh-HK"/>
        </w:rPr>
        <w:lastRenderedPageBreak/>
        <w:t xml:space="preserve">          </w:t>
      </w:r>
      <w:r>
        <w:rPr>
          <w:rFonts w:hint="eastAsia"/>
          <w:snapToGrid/>
          <w:lang w:val="x-none"/>
        </w:rPr>
        <w:t>3.</w:t>
      </w:r>
      <w:r w:rsidRPr="003773E8">
        <w:rPr>
          <w:rFonts w:hint="eastAsia"/>
          <w:snapToGrid/>
          <w:lang w:val="x-none"/>
        </w:rPr>
        <w:t>中央政府</w:t>
      </w:r>
      <w:r w:rsidR="00FE309D">
        <w:rPr>
          <w:rFonts w:hint="eastAsia"/>
          <w:snapToGrid/>
          <w:lang w:val="x-none" w:eastAsia="zh-HK"/>
        </w:rPr>
        <w:t>淨</w:t>
      </w:r>
      <w:r w:rsidRPr="003773E8">
        <w:rPr>
          <w:rFonts w:hint="eastAsia"/>
          <w:snapToGrid/>
          <w:lang w:val="x-none"/>
        </w:rPr>
        <w:t>收入比率</w:t>
      </w:r>
      <w:r>
        <w:rPr>
          <w:rFonts w:hint="eastAsia"/>
          <w:snapToGrid/>
          <w:lang w:val="x-none"/>
        </w:rPr>
        <w:t>=</w:t>
      </w:r>
      <w:r w:rsidRPr="003773E8">
        <w:rPr>
          <w:rFonts w:hint="eastAsia"/>
          <w:snapToGrid/>
          <w:lang w:val="x-none" w:eastAsia="zh-HK"/>
        </w:rPr>
        <w:t>中央政府淨收入</w:t>
      </w:r>
      <w:r>
        <w:rPr>
          <w:rFonts w:hint="eastAsia"/>
          <w:snapToGrid/>
          <w:lang w:val="x-none"/>
        </w:rPr>
        <w:t>/</w:t>
      </w:r>
      <w:r w:rsidRPr="003773E8">
        <w:rPr>
          <w:rFonts w:hint="eastAsia"/>
          <w:snapToGrid/>
          <w:lang w:val="x-none" w:eastAsia="zh-HK"/>
        </w:rPr>
        <w:t>各級政府淨收入合計數</w:t>
      </w:r>
      <w:r w:rsidR="00C21B0C">
        <w:rPr>
          <w:rFonts w:hint="eastAsia"/>
          <w:snapToGrid/>
          <w:lang w:val="x-none"/>
        </w:rPr>
        <w:t>*</w:t>
      </w:r>
      <w:r>
        <w:rPr>
          <w:rFonts w:hint="eastAsia"/>
          <w:snapToGrid/>
          <w:lang w:val="x-none"/>
        </w:rPr>
        <w:t>100%</w:t>
      </w:r>
      <w:r w:rsidR="00FE309D">
        <w:rPr>
          <w:rFonts w:hint="eastAsia"/>
          <w:snapToGrid/>
          <w:lang w:val="x-none"/>
        </w:rPr>
        <w:t>。</w:t>
      </w:r>
      <w:r w:rsidR="000A4131" w:rsidRPr="000A4131">
        <w:rPr>
          <w:snapToGrid/>
          <w:lang w:val="x-none" w:eastAsia="zh-HK"/>
        </w:rPr>
        <w:t xml:space="preserve">             </w:t>
      </w:r>
    </w:p>
    <w:p w:rsidR="000A4131" w:rsidRDefault="000A4131" w:rsidP="003773E8">
      <w:pPr>
        <w:pStyle w:val="142"/>
        <w:ind w:leftChars="-4" w:left="1192" w:hangingChars="494" w:hanging="1203"/>
        <w:jc w:val="both"/>
        <w:rPr>
          <w:snapToGrid/>
          <w:lang w:val="x-none" w:eastAsia="zh-HK"/>
        </w:rPr>
      </w:pPr>
      <w:r w:rsidRPr="000A4131">
        <w:rPr>
          <w:rFonts w:hint="eastAsia"/>
          <w:snapToGrid/>
          <w:lang w:val="x-none" w:eastAsia="zh-HK"/>
        </w:rPr>
        <w:t>資料來源：115年度中央政府總預算案總說明及國庫署「中央政府各年度債務舉借預算概況」。</w:t>
      </w:r>
    </w:p>
    <w:p w:rsidR="00666583" w:rsidRDefault="00666583" w:rsidP="00666583">
      <w:pPr>
        <w:ind w:left="567" w:firstLine="567"/>
      </w:pPr>
      <w:r w:rsidRPr="00F30479">
        <w:rPr>
          <w:rFonts w:hint="eastAsia"/>
        </w:rPr>
        <w:t>綜上，</w:t>
      </w:r>
      <w:r w:rsidR="00B94CBB" w:rsidRPr="00B94CBB">
        <w:rPr>
          <w:rFonts w:hint="eastAsia"/>
        </w:rPr>
        <w:t>財劃法於88年配合臺灣省政府虛級化</w:t>
      </w:r>
      <w:r w:rsidR="00CA16EC">
        <w:rPr>
          <w:rFonts w:hint="eastAsia"/>
          <w:lang w:eastAsia="zh-HK"/>
        </w:rPr>
        <w:t>予以</w:t>
      </w:r>
      <w:r w:rsidR="00B94CBB" w:rsidRPr="00B94CBB">
        <w:rPr>
          <w:rFonts w:hint="eastAsia"/>
        </w:rPr>
        <w:t>修正，</w:t>
      </w:r>
      <w:r w:rsidR="00B94CBB">
        <w:rPr>
          <w:rFonts w:hint="eastAsia"/>
          <w:lang w:eastAsia="zh-HK"/>
        </w:rPr>
        <w:t>迄</w:t>
      </w:r>
      <w:r w:rsidR="00B94CBB">
        <w:rPr>
          <w:rFonts w:hint="eastAsia"/>
        </w:rPr>
        <w:t>114</w:t>
      </w:r>
      <w:r w:rsidR="00B94CBB">
        <w:rPr>
          <w:rFonts w:hint="eastAsia"/>
          <w:lang w:eastAsia="zh-HK"/>
        </w:rPr>
        <w:t>年度</w:t>
      </w:r>
      <w:r w:rsidR="00B94CBB" w:rsidRPr="00B94CBB">
        <w:rPr>
          <w:rFonts w:hint="eastAsia"/>
        </w:rPr>
        <w:t>中央政府</w:t>
      </w:r>
      <w:r w:rsidR="00FE309D">
        <w:rPr>
          <w:rFonts w:hint="eastAsia"/>
          <w:lang w:eastAsia="zh-HK"/>
        </w:rPr>
        <w:t>淨</w:t>
      </w:r>
      <w:r w:rsidR="00B94CBB" w:rsidRPr="00B94CBB">
        <w:rPr>
          <w:rFonts w:hint="eastAsia"/>
        </w:rPr>
        <w:t>收入比率</w:t>
      </w:r>
      <w:r w:rsidR="00B94CBB">
        <w:rPr>
          <w:rFonts w:hint="eastAsia"/>
          <w:lang w:eastAsia="zh-HK"/>
        </w:rPr>
        <w:t>均逾</w:t>
      </w:r>
      <w:r w:rsidR="00B94CBB">
        <w:rPr>
          <w:rFonts w:hint="eastAsia"/>
        </w:rPr>
        <w:t>70%，</w:t>
      </w:r>
      <w:r w:rsidR="00B94CBB">
        <w:rPr>
          <w:rFonts w:hint="eastAsia"/>
          <w:lang w:eastAsia="zh-HK"/>
        </w:rPr>
        <w:t>新制財劃法實施後該比率雖下降</w:t>
      </w:r>
      <w:r w:rsidR="00B94CBB">
        <w:rPr>
          <w:rFonts w:hint="eastAsia"/>
        </w:rPr>
        <w:t>，115</w:t>
      </w:r>
      <w:r w:rsidR="00B94CBB">
        <w:rPr>
          <w:rFonts w:hint="eastAsia"/>
          <w:lang w:eastAsia="zh-HK"/>
        </w:rPr>
        <w:t>年度預算案仍逾</w:t>
      </w:r>
      <w:r w:rsidR="00B94CBB">
        <w:rPr>
          <w:rFonts w:hint="eastAsia"/>
        </w:rPr>
        <w:t>65%</w:t>
      </w:r>
      <w:r w:rsidR="00CA16EC">
        <w:rPr>
          <w:rFonts w:hint="eastAsia"/>
        </w:rPr>
        <w:t>。</w:t>
      </w:r>
      <w:r w:rsidR="00B94CBB" w:rsidRPr="00B94CBB">
        <w:rPr>
          <w:rFonts w:hint="eastAsia"/>
        </w:rPr>
        <w:t>115年度中央政府預算案</w:t>
      </w:r>
      <w:r w:rsidR="00B94CBB">
        <w:rPr>
          <w:rFonts w:hint="eastAsia"/>
          <w:lang w:eastAsia="zh-HK"/>
        </w:rPr>
        <w:t>稅課收入</w:t>
      </w:r>
      <w:r w:rsidR="00B94CBB" w:rsidRPr="00B94CBB">
        <w:rPr>
          <w:rFonts w:hint="eastAsia"/>
        </w:rPr>
        <w:t>減編逾3,000億元，惟歲出仍編列逾3兆元，致總預算案加計特別預算之債務舉借數達4,000億元，係111年度以來新高</w:t>
      </w:r>
      <w:r w:rsidR="00B94CBB">
        <w:rPr>
          <w:rFonts w:hint="eastAsia"/>
        </w:rPr>
        <w:t>；</w:t>
      </w:r>
      <w:r w:rsidR="00B94CBB" w:rsidRPr="00B94CBB">
        <w:rPr>
          <w:rFonts w:hint="eastAsia"/>
        </w:rPr>
        <w:t>鑒於115年度各級政府支出淨額對GDP比率尚較114年度增加，</w:t>
      </w:r>
      <w:r w:rsidR="00CA16EC">
        <w:rPr>
          <w:rFonts w:hint="eastAsia"/>
          <w:lang w:eastAsia="zh-HK"/>
        </w:rPr>
        <w:t>且</w:t>
      </w:r>
      <w:r w:rsidR="00B94CBB" w:rsidRPr="00B94CBB">
        <w:rPr>
          <w:rFonts w:hint="eastAsia"/>
        </w:rPr>
        <w:t>中央政府</w:t>
      </w:r>
      <w:r w:rsidR="00CA16EC">
        <w:rPr>
          <w:rFonts w:hint="eastAsia"/>
          <w:lang w:eastAsia="zh-HK"/>
        </w:rPr>
        <w:t>除總預算外</w:t>
      </w:r>
      <w:r w:rsidR="00CA16EC">
        <w:rPr>
          <w:rFonts w:hint="eastAsia"/>
        </w:rPr>
        <w:t>，</w:t>
      </w:r>
      <w:r w:rsidR="00CA16EC">
        <w:rPr>
          <w:rFonts w:hint="eastAsia"/>
          <w:lang w:eastAsia="zh-HK"/>
        </w:rPr>
        <w:t>尚</w:t>
      </w:r>
      <w:r w:rsidR="00CA16EC" w:rsidRPr="00CA16EC">
        <w:rPr>
          <w:rFonts w:hint="eastAsia"/>
          <w:lang w:eastAsia="zh-HK"/>
        </w:rPr>
        <w:t>編列多項特別預算</w:t>
      </w:r>
      <w:r w:rsidR="00CA16EC">
        <w:rPr>
          <w:rFonts w:hint="eastAsia"/>
        </w:rPr>
        <w:t>，</w:t>
      </w:r>
      <w:r w:rsidR="00CA16EC">
        <w:rPr>
          <w:rFonts w:hint="eastAsia"/>
          <w:lang w:eastAsia="zh-HK"/>
        </w:rPr>
        <w:t>允</w:t>
      </w:r>
      <w:r w:rsidR="00B94CBB" w:rsidRPr="00B94CBB">
        <w:rPr>
          <w:rFonts w:hint="eastAsia"/>
        </w:rPr>
        <w:t>宜撙節支出及強化債務控管，</w:t>
      </w:r>
      <w:r w:rsidR="00CA16EC">
        <w:rPr>
          <w:rFonts w:hint="eastAsia"/>
          <w:lang w:eastAsia="zh-HK"/>
        </w:rPr>
        <w:t>以維政府財政紀律</w:t>
      </w:r>
      <w:r w:rsidRPr="00624F96">
        <w:rPr>
          <w:rFonts w:hint="eastAsia"/>
        </w:rPr>
        <w:t>。</w:t>
      </w:r>
    </w:p>
    <w:bookmarkEnd w:id="0"/>
    <w:bookmarkEnd w:id="2"/>
    <w:bookmarkEnd w:id="3"/>
    <w:bookmarkEnd w:id="4"/>
    <w:sectPr w:rsidR="00666583"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9F3662">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Default="000269D5" w:rsidP="00C656BE">
      <w:pPr>
        <w:pStyle w:val="142"/>
        <w:ind w:leftChars="1" w:left="59" w:hangingChars="23" w:hanging="56"/>
        <w:jc w:val="both"/>
        <w:rPr>
          <w:rFonts w:hint="eastAsia"/>
        </w:rPr>
      </w:pPr>
      <w:r>
        <w:rPr>
          <w:rStyle w:val="afb"/>
        </w:rPr>
        <w:footnoteRef/>
      </w:r>
      <w:r>
        <w:rPr>
          <w:rFonts w:hint="eastAsia"/>
          <w:lang w:eastAsia="zh-HK"/>
        </w:rPr>
        <w:t>財劃法第</w:t>
      </w:r>
      <w:r>
        <w:rPr>
          <w:rFonts w:hint="eastAsia"/>
        </w:rPr>
        <w:t>8</w:t>
      </w:r>
      <w:r>
        <w:rPr>
          <w:rFonts w:hint="eastAsia"/>
          <w:lang w:eastAsia="zh-HK"/>
        </w:rPr>
        <w:t>條第</w:t>
      </w:r>
      <w:r>
        <w:rPr>
          <w:rFonts w:hint="eastAsia"/>
        </w:rPr>
        <w:t>2</w:t>
      </w:r>
      <w:r>
        <w:rPr>
          <w:rFonts w:hint="eastAsia"/>
          <w:lang w:eastAsia="zh-HK"/>
        </w:rPr>
        <w:t>項規定</w:t>
      </w:r>
      <w:r>
        <w:rPr>
          <w:rFonts w:hAnsi="標楷體" w:hint="eastAsia"/>
        </w:rPr>
        <w:t>：「</w:t>
      </w:r>
      <w:r w:rsidRPr="0057320F">
        <w:rPr>
          <w:rFonts w:hAnsi="標楷體" w:hint="eastAsia"/>
        </w:rPr>
        <w:t>前項第</w:t>
      </w:r>
      <w:r>
        <w:rPr>
          <w:rFonts w:hAnsi="標楷體" w:hint="eastAsia"/>
        </w:rPr>
        <w:t>1</w:t>
      </w:r>
      <w:r w:rsidRPr="0057320F">
        <w:rPr>
          <w:rFonts w:hAnsi="標楷體" w:hint="eastAsia"/>
        </w:rPr>
        <w:t>款之所得稅總收入百分之十一、第</w:t>
      </w:r>
      <w:r>
        <w:rPr>
          <w:rFonts w:hAnsi="標楷體" w:hint="eastAsia"/>
        </w:rPr>
        <w:t>4</w:t>
      </w:r>
      <w:r w:rsidRPr="0057320F">
        <w:rPr>
          <w:rFonts w:hAnsi="標楷體" w:hint="eastAsia"/>
        </w:rPr>
        <w:t>款之營業稅總收入減除百分之一點五作為稽徵經費及依法提撥之統一發票給獎獎金後之全部收入及第</w:t>
      </w:r>
      <w:r>
        <w:rPr>
          <w:rFonts w:hAnsi="標楷體" w:hint="eastAsia"/>
        </w:rPr>
        <w:t>5</w:t>
      </w:r>
      <w:r w:rsidRPr="0057320F">
        <w:rPr>
          <w:rFonts w:hAnsi="標楷體" w:hint="eastAsia"/>
        </w:rPr>
        <w:t>款之貨物稅總收入百分之十，應由中央統籌分配直轄市、縣（市）及鄉（鎮、市）。</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662"/>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10D409-DA98-43A0-9435-CC65E9D92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12AFB-EAA1-4956-9297-197066CFB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673</Words>
  <Characters>3837</Characters>
  <Application>Microsoft Office Word</Application>
  <DocSecurity>0</DocSecurity>
  <Lines>31</Lines>
  <Paragraphs>9</Paragraphs>
  <ScaleCrop>false</ScaleCrop>
  <Company>HOME</Company>
  <LinksUpToDate>false</LinksUpToDate>
  <CharactersWithSpaces>4501</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