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174D7B" w:rsidRPr="00414E13" w:rsidRDefault="00174D7B" w:rsidP="00174D7B">
      <w:pPr>
        <w:pStyle w:val="14"/>
        <w:ind w:left="568" w:hanging="568"/>
        <w:rPr>
          <w:rFonts w:hint="eastAsia"/>
          <w:color w:val="FF0000"/>
        </w:rPr>
      </w:pPr>
      <w:bookmarkStart w:id="2" w:name="_Toc68683314"/>
      <w:bookmarkStart w:id="3" w:name="_Toc98899676"/>
      <w:bookmarkStart w:id="4" w:name="_Toc98899839"/>
      <w:bookmarkStart w:id="5" w:name="_Toc108170361"/>
      <w:bookmarkStart w:id="6" w:name="_Toc143703399"/>
      <w:bookmarkStart w:id="7" w:name="_Toc211529704"/>
      <w:r>
        <w:rPr>
          <w:rFonts w:hint="eastAsia"/>
          <w:lang w:eastAsia="zh-HK"/>
        </w:rPr>
        <w:t>七</w:t>
      </w:r>
      <w:r w:rsidRPr="009D6ADF">
        <w:rPr>
          <w:rFonts w:hint="eastAsia"/>
        </w:rPr>
        <w:t>、</w:t>
      </w:r>
      <w:r w:rsidR="004A0A2D" w:rsidRPr="004A0A2D">
        <w:rPr>
          <w:rFonts w:hint="eastAsia"/>
        </w:rPr>
        <w:t>113及114年度綜所稅</w:t>
      </w:r>
      <w:r w:rsidR="00A015E8" w:rsidRPr="00A015E8">
        <w:rPr>
          <w:rFonts w:hint="eastAsia"/>
        </w:rPr>
        <w:t>部分減稅措施</w:t>
      </w:r>
      <w:r w:rsidR="00A015E8">
        <w:rPr>
          <w:rFonts w:hint="eastAsia"/>
          <w:lang w:eastAsia="zh-HK"/>
        </w:rPr>
        <w:t>陸續實施</w:t>
      </w:r>
      <w:r w:rsidR="00A015E8" w:rsidRPr="00A015E8">
        <w:rPr>
          <w:rFonts w:hint="eastAsia"/>
        </w:rPr>
        <w:t>，</w:t>
      </w:r>
      <w:r w:rsidR="007034B7">
        <w:rPr>
          <w:rFonts w:hint="eastAsia"/>
          <w:lang w:eastAsia="zh-HK"/>
        </w:rPr>
        <w:t>而不到</w:t>
      </w:r>
      <w:r w:rsidR="007034B7">
        <w:rPr>
          <w:rFonts w:hint="eastAsia"/>
        </w:rPr>
        <w:t>1%</w:t>
      </w:r>
      <w:r w:rsidR="007034B7">
        <w:rPr>
          <w:rFonts w:hint="eastAsia"/>
          <w:lang w:eastAsia="zh-HK"/>
        </w:rPr>
        <w:t>之高所得家戶雖繳納逾四成之綜所稅</w:t>
      </w:r>
      <w:r w:rsidR="007034B7">
        <w:rPr>
          <w:rFonts w:hint="eastAsia"/>
        </w:rPr>
        <w:t>，</w:t>
      </w:r>
      <w:r w:rsidR="007034B7">
        <w:rPr>
          <w:rFonts w:hint="eastAsia"/>
          <w:lang w:eastAsia="zh-HK"/>
        </w:rPr>
        <w:t>惟</w:t>
      </w:r>
      <w:r w:rsidR="00025EAB" w:rsidRPr="00025EAB">
        <w:rPr>
          <w:rFonts w:hint="eastAsia"/>
          <w:lang w:eastAsia="zh-HK"/>
        </w:rPr>
        <w:t>最高級距者</w:t>
      </w:r>
      <w:r w:rsidR="007034B7" w:rsidRPr="00025EAB">
        <w:rPr>
          <w:rFonts w:hint="eastAsia"/>
        </w:rPr>
        <w:t>112</w:t>
      </w:r>
      <w:r w:rsidR="007034B7" w:rsidRPr="00025EAB">
        <w:rPr>
          <w:rFonts w:hint="eastAsia"/>
          <w:lang w:eastAsia="zh-HK"/>
        </w:rPr>
        <w:t>年度有效稅率尚較</w:t>
      </w:r>
      <w:r w:rsidR="007034B7" w:rsidRPr="00025EAB">
        <w:rPr>
          <w:rFonts w:hint="eastAsia"/>
        </w:rPr>
        <w:t>1</w:t>
      </w:r>
      <w:r w:rsidR="005A55A2" w:rsidRPr="00025EAB">
        <w:rPr>
          <w:rFonts w:hint="eastAsia"/>
        </w:rPr>
        <w:t>0</w:t>
      </w:r>
      <w:r w:rsidR="007034B7" w:rsidRPr="00025EAB">
        <w:rPr>
          <w:rFonts w:hint="eastAsia"/>
        </w:rPr>
        <w:t>6</w:t>
      </w:r>
      <w:r w:rsidR="007034B7" w:rsidRPr="00025EAB">
        <w:rPr>
          <w:rFonts w:hint="eastAsia"/>
          <w:lang w:eastAsia="zh-HK"/>
        </w:rPr>
        <w:t>年度減少</w:t>
      </w:r>
      <w:r w:rsidR="00025EAB" w:rsidRPr="00025EAB">
        <w:rPr>
          <w:rFonts w:hint="eastAsia"/>
          <w:lang w:eastAsia="zh-HK"/>
        </w:rPr>
        <w:t>逾</w:t>
      </w:r>
      <w:r w:rsidR="00025EAB" w:rsidRPr="00025EAB">
        <w:rPr>
          <w:rFonts w:hint="eastAsia"/>
        </w:rPr>
        <w:t>6</w:t>
      </w:r>
      <w:r w:rsidR="00025EAB" w:rsidRPr="00025EAB">
        <w:rPr>
          <w:rFonts w:hint="eastAsia"/>
          <w:lang w:eastAsia="zh-HK"/>
        </w:rPr>
        <w:t>個</w:t>
      </w:r>
      <w:r w:rsidR="007034B7" w:rsidRPr="00025EAB">
        <w:rPr>
          <w:rFonts w:hint="eastAsia"/>
          <w:lang w:eastAsia="zh-HK"/>
        </w:rPr>
        <w:t>百分點</w:t>
      </w:r>
      <w:r w:rsidR="007034B7" w:rsidRPr="00025EAB">
        <w:rPr>
          <w:rFonts w:hint="eastAsia"/>
        </w:rPr>
        <w:t>，</w:t>
      </w:r>
      <w:r w:rsidR="004A0A2D" w:rsidRPr="00025EAB">
        <w:rPr>
          <w:rFonts w:hint="eastAsia"/>
          <w:lang w:eastAsia="zh-HK"/>
        </w:rPr>
        <w:t>減稅效益及</w:t>
      </w:r>
      <w:r w:rsidR="007034B7" w:rsidRPr="00025EAB">
        <w:rPr>
          <w:rFonts w:hint="eastAsia"/>
          <w:lang w:eastAsia="zh-HK"/>
        </w:rPr>
        <w:t>租稅公平仍待</w:t>
      </w:r>
      <w:r w:rsidR="004A0A2D">
        <w:rPr>
          <w:rFonts w:hint="eastAsia"/>
          <w:lang w:eastAsia="zh-HK"/>
        </w:rPr>
        <w:t>賡續</w:t>
      </w:r>
      <w:r w:rsidR="007034B7">
        <w:rPr>
          <w:rFonts w:hint="eastAsia"/>
          <w:lang w:eastAsia="zh-HK"/>
        </w:rPr>
        <w:t>檢討</w:t>
      </w:r>
      <w:bookmarkEnd w:id="7"/>
    </w:p>
    <w:p w:rsidR="00174D7B" w:rsidRPr="00410145" w:rsidRDefault="007034B7" w:rsidP="00174D7B">
      <w:pPr>
        <w:ind w:left="567" w:firstLine="567"/>
        <w:rPr>
          <w:rFonts w:hint="eastAsia"/>
        </w:rPr>
      </w:pPr>
      <w:r w:rsidRPr="007034B7">
        <w:rPr>
          <w:rFonts w:hint="eastAsia"/>
        </w:rPr>
        <w:t>11</w:t>
      </w:r>
      <w:r w:rsidR="007868DB">
        <w:rPr>
          <w:rFonts w:hint="eastAsia"/>
        </w:rPr>
        <w:t>5</w:t>
      </w:r>
      <w:r w:rsidRPr="007034B7">
        <w:rPr>
          <w:rFonts w:hint="eastAsia"/>
        </w:rPr>
        <w:t>年度中央政府總預算案稅課收入編列2兆</w:t>
      </w:r>
      <w:r w:rsidR="007868DB">
        <w:rPr>
          <w:rFonts w:hint="eastAsia"/>
        </w:rPr>
        <w:t>4,806</w:t>
      </w:r>
      <w:r w:rsidRPr="007034B7">
        <w:rPr>
          <w:rFonts w:hint="eastAsia"/>
        </w:rPr>
        <w:t>億</w:t>
      </w:r>
      <w:r w:rsidR="007868DB">
        <w:rPr>
          <w:rFonts w:hint="eastAsia"/>
        </w:rPr>
        <w:t>6,465</w:t>
      </w:r>
      <w:r w:rsidRPr="007034B7">
        <w:rPr>
          <w:rFonts w:hint="eastAsia"/>
        </w:rPr>
        <w:t>萬元，其中綜所稅編列7,</w:t>
      </w:r>
      <w:r w:rsidR="007868DB">
        <w:rPr>
          <w:rFonts w:hint="eastAsia"/>
        </w:rPr>
        <w:t>549</w:t>
      </w:r>
      <w:r w:rsidRPr="007034B7">
        <w:rPr>
          <w:rFonts w:hint="eastAsia"/>
        </w:rPr>
        <w:t>億</w:t>
      </w:r>
      <w:r w:rsidR="007868DB">
        <w:rPr>
          <w:rFonts w:hint="eastAsia"/>
        </w:rPr>
        <w:t>9,145</w:t>
      </w:r>
      <w:r w:rsidRPr="007034B7">
        <w:rPr>
          <w:rFonts w:hint="eastAsia"/>
        </w:rPr>
        <w:t>萬元，</w:t>
      </w:r>
      <w:r w:rsidR="007868DB" w:rsidRPr="007868DB">
        <w:rPr>
          <w:rFonts w:hint="eastAsia"/>
        </w:rPr>
        <w:t>較11</w:t>
      </w:r>
      <w:r w:rsidR="007868DB">
        <w:rPr>
          <w:rFonts w:hint="eastAsia"/>
        </w:rPr>
        <w:t>4</w:t>
      </w:r>
      <w:r w:rsidR="007868DB" w:rsidRPr="007868DB">
        <w:rPr>
          <w:rFonts w:hint="eastAsia"/>
        </w:rPr>
        <w:t>年度預算數增</w:t>
      </w:r>
      <w:r w:rsidR="007868DB" w:rsidRPr="007868DB">
        <w:rPr>
          <w:rFonts w:hint="eastAsia"/>
        </w:rPr>
        <w:lastRenderedPageBreak/>
        <w:t>加</w:t>
      </w:r>
      <w:r w:rsidR="007868DB">
        <w:rPr>
          <w:rFonts w:hint="eastAsia"/>
        </w:rPr>
        <w:t>403</w:t>
      </w:r>
      <w:r w:rsidR="007868DB" w:rsidRPr="007868DB">
        <w:rPr>
          <w:rFonts w:hint="eastAsia"/>
        </w:rPr>
        <w:t>億</w:t>
      </w:r>
      <w:r w:rsidR="007868DB">
        <w:rPr>
          <w:rFonts w:hint="eastAsia"/>
        </w:rPr>
        <w:t>2,745</w:t>
      </w:r>
      <w:r w:rsidR="007868DB" w:rsidRPr="007868DB">
        <w:rPr>
          <w:rFonts w:hint="eastAsia"/>
        </w:rPr>
        <w:t>萬元(增幅</w:t>
      </w:r>
      <w:r w:rsidR="007868DB">
        <w:rPr>
          <w:rFonts w:hint="eastAsia"/>
        </w:rPr>
        <w:t>5.64</w:t>
      </w:r>
      <w:r w:rsidR="007868DB" w:rsidRPr="007868DB">
        <w:rPr>
          <w:rFonts w:hint="eastAsia"/>
        </w:rPr>
        <w:t>%)</w:t>
      </w:r>
      <w:r w:rsidR="007868DB">
        <w:rPr>
          <w:rFonts w:hint="eastAsia"/>
        </w:rPr>
        <w:t>；</w:t>
      </w:r>
      <w:r w:rsidR="007868DB">
        <w:rPr>
          <w:rFonts w:hAnsi="標楷體" w:hint="eastAsia"/>
        </w:rPr>
        <w:t>「</w:t>
      </w:r>
      <w:r w:rsidR="007868DB">
        <w:rPr>
          <w:rFonts w:hAnsi="標楷體" w:hint="eastAsia"/>
          <w:lang w:eastAsia="zh-HK"/>
        </w:rPr>
        <w:t>減稅</w:t>
      </w:r>
      <w:r w:rsidR="007868DB">
        <w:rPr>
          <w:rFonts w:hAnsi="標楷體" w:hint="eastAsia"/>
        </w:rPr>
        <w:t>、</w:t>
      </w:r>
      <w:r w:rsidR="007868DB">
        <w:rPr>
          <w:rFonts w:hAnsi="標楷體" w:hint="eastAsia"/>
          <w:lang w:eastAsia="zh-HK"/>
        </w:rPr>
        <w:t>減負擔</w:t>
      </w:r>
      <w:r w:rsidR="007868DB">
        <w:rPr>
          <w:rFonts w:hAnsi="標楷體" w:hint="eastAsia"/>
        </w:rPr>
        <w:t>」</w:t>
      </w:r>
      <w:r w:rsidR="007868DB">
        <w:rPr>
          <w:rFonts w:hAnsi="標楷體" w:hint="eastAsia"/>
          <w:lang w:eastAsia="zh-HK"/>
        </w:rPr>
        <w:t>係</w:t>
      </w:r>
      <w:r w:rsidR="007868DB">
        <w:rPr>
          <w:rFonts w:hint="eastAsia"/>
          <w:lang w:eastAsia="zh-HK"/>
        </w:rPr>
        <w:t>行政院</w:t>
      </w:r>
      <w:r w:rsidR="00F66026">
        <w:rPr>
          <w:rFonts w:hint="eastAsia"/>
          <w:lang w:eastAsia="zh-HK"/>
        </w:rPr>
        <w:t>揭示之</w:t>
      </w:r>
      <w:r w:rsidR="007868DB">
        <w:rPr>
          <w:rFonts w:hint="eastAsia"/>
        </w:rPr>
        <w:t>115</w:t>
      </w:r>
      <w:r w:rsidR="007868DB">
        <w:rPr>
          <w:rFonts w:hint="eastAsia"/>
          <w:lang w:eastAsia="zh-HK"/>
        </w:rPr>
        <w:t>年度總預算案首要亮點</w:t>
      </w:r>
      <w:r w:rsidR="007868DB">
        <w:rPr>
          <w:rFonts w:hint="eastAsia"/>
        </w:rPr>
        <w:t>，</w:t>
      </w:r>
      <w:r w:rsidR="005A55A2">
        <w:rPr>
          <w:rFonts w:hint="eastAsia"/>
          <w:lang w:eastAsia="zh-HK"/>
        </w:rPr>
        <w:t>而</w:t>
      </w:r>
      <w:r w:rsidR="005A55A2">
        <w:rPr>
          <w:rFonts w:hint="eastAsia"/>
        </w:rPr>
        <w:t>112</w:t>
      </w:r>
      <w:r w:rsidR="005A55A2">
        <w:rPr>
          <w:rFonts w:hint="eastAsia"/>
          <w:lang w:eastAsia="zh-HK"/>
        </w:rPr>
        <w:t>年度綜所稅</w:t>
      </w:r>
      <w:r w:rsidR="00F66026">
        <w:rPr>
          <w:rFonts w:hint="eastAsia"/>
          <w:lang w:eastAsia="zh-HK"/>
        </w:rPr>
        <w:t>課徵</w:t>
      </w:r>
      <w:r w:rsidR="005A55A2">
        <w:rPr>
          <w:rFonts w:hint="eastAsia"/>
          <w:lang w:eastAsia="zh-HK"/>
        </w:rPr>
        <w:t>來源來自高所得家戶之比率雖甚高</w:t>
      </w:r>
      <w:r w:rsidR="005A55A2">
        <w:rPr>
          <w:rFonts w:hint="eastAsia"/>
        </w:rPr>
        <w:t>，</w:t>
      </w:r>
      <w:r w:rsidR="005A55A2">
        <w:rPr>
          <w:rFonts w:hint="eastAsia"/>
          <w:lang w:eastAsia="zh-HK"/>
        </w:rPr>
        <w:t>惟其有效稅率較</w:t>
      </w:r>
      <w:r w:rsidR="005A55A2">
        <w:rPr>
          <w:rFonts w:hint="eastAsia"/>
        </w:rPr>
        <w:t>106</w:t>
      </w:r>
      <w:r w:rsidR="005A55A2">
        <w:rPr>
          <w:rFonts w:hint="eastAsia"/>
          <w:lang w:eastAsia="zh-HK"/>
        </w:rPr>
        <w:t>年度</w:t>
      </w:r>
      <w:r w:rsidR="005A55A2" w:rsidRPr="005A55A2">
        <w:rPr>
          <w:rFonts w:hint="eastAsia"/>
          <w:lang w:eastAsia="zh-HK"/>
        </w:rPr>
        <w:t>減幅</w:t>
      </w:r>
      <w:r w:rsidR="005A55A2">
        <w:rPr>
          <w:rFonts w:hint="eastAsia"/>
          <w:lang w:eastAsia="zh-HK"/>
        </w:rPr>
        <w:t>亦</w:t>
      </w:r>
      <w:r w:rsidR="005A55A2" w:rsidRPr="005A55A2">
        <w:rPr>
          <w:rFonts w:hint="eastAsia"/>
          <w:lang w:eastAsia="zh-HK"/>
        </w:rPr>
        <w:t>居各所得級距之冠</w:t>
      </w:r>
      <w:r w:rsidR="00174D7B" w:rsidRPr="00034EAF">
        <w:rPr>
          <w:rFonts w:hint="eastAsia"/>
        </w:rPr>
        <w:t>。</w:t>
      </w:r>
      <w:r w:rsidR="005A55A2">
        <w:rPr>
          <w:rFonts w:hint="eastAsia"/>
          <w:lang w:eastAsia="zh-HK"/>
        </w:rPr>
        <w:t>茲</w:t>
      </w:r>
      <w:r w:rsidR="00174D7B" w:rsidRPr="00410145">
        <w:rPr>
          <w:rFonts w:hint="eastAsia"/>
        </w:rPr>
        <w:t>說明如下：</w:t>
      </w:r>
    </w:p>
    <w:p w:rsidR="00174D7B" w:rsidRDefault="00174D7B" w:rsidP="00174D7B">
      <w:pPr>
        <w:pStyle w:val="a4"/>
        <w:ind w:left="851" w:hanging="284"/>
        <w:rPr>
          <w:rFonts w:hAnsi="標楷體" w:cs="細明體"/>
          <w:b/>
        </w:rPr>
      </w:pPr>
      <w:r>
        <w:rPr>
          <w:rFonts w:hAnsi="標楷體" w:cs="細明體" w:hint="eastAsia"/>
          <w:b/>
        </w:rPr>
        <w:t>(</w:t>
      </w:r>
      <w:r>
        <w:rPr>
          <w:rFonts w:hAnsi="標楷體" w:cs="細明體" w:hint="eastAsia"/>
          <w:b/>
          <w:lang w:eastAsia="zh-HK"/>
        </w:rPr>
        <w:t>一</w:t>
      </w:r>
      <w:r>
        <w:rPr>
          <w:rFonts w:hAnsi="標楷體" w:cs="細明體" w:hint="eastAsia"/>
          <w:b/>
        </w:rPr>
        <w:t>)</w:t>
      </w:r>
      <w:r w:rsidR="009150E0">
        <w:rPr>
          <w:rFonts w:hAnsi="標楷體" w:cs="細明體" w:hint="eastAsia"/>
          <w:b/>
        </w:rPr>
        <w:t>114</w:t>
      </w:r>
      <w:r w:rsidR="009150E0">
        <w:rPr>
          <w:rFonts w:hAnsi="標楷體" w:cs="細明體" w:hint="eastAsia"/>
          <w:b/>
          <w:lang w:eastAsia="zh-HK"/>
        </w:rPr>
        <w:t>年度綜所稅結算申報除</w:t>
      </w:r>
      <w:r w:rsidR="009150E0" w:rsidRPr="009150E0">
        <w:rPr>
          <w:rFonts w:hAnsi="標楷體" w:cs="細明體" w:hint="eastAsia"/>
          <w:b/>
          <w:lang w:eastAsia="zh-HK"/>
        </w:rPr>
        <w:t>長期照顧特別扣除額</w:t>
      </w:r>
      <w:r w:rsidR="009150E0">
        <w:rPr>
          <w:rFonts w:hAnsi="標楷體" w:cs="細明體" w:hint="eastAsia"/>
          <w:b/>
          <w:lang w:eastAsia="zh-HK"/>
        </w:rPr>
        <w:t>及</w:t>
      </w:r>
      <w:r w:rsidR="009150E0" w:rsidRPr="009150E0">
        <w:rPr>
          <w:rFonts w:hAnsi="標楷體" w:cs="細明體" w:hint="eastAsia"/>
          <w:b/>
          <w:lang w:eastAsia="zh-HK"/>
        </w:rPr>
        <w:t>基本生活費</w:t>
      </w:r>
      <w:r w:rsidR="009820D1">
        <w:rPr>
          <w:rFonts w:hAnsi="標楷體" w:cs="細明體" w:hint="eastAsia"/>
          <w:b/>
          <w:lang w:eastAsia="zh-HK"/>
        </w:rPr>
        <w:lastRenderedPageBreak/>
        <w:t>可能</w:t>
      </w:r>
      <w:r w:rsidR="009150E0">
        <w:rPr>
          <w:rFonts w:hAnsi="標楷體" w:cs="細明體" w:hint="eastAsia"/>
          <w:b/>
          <w:lang w:eastAsia="zh-HK"/>
        </w:rPr>
        <w:t>調</w:t>
      </w:r>
      <w:r w:rsidR="006256C6">
        <w:rPr>
          <w:rFonts w:hAnsi="標楷體" w:cs="細明體" w:hint="eastAsia"/>
          <w:b/>
          <w:lang w:eastAsia="zh-HK"/>
        </w:rPr>
        <w:t>高</w:t>
      </w:r>
      <w:r w:rsidR="009150E0">
        <w:rPr>
          <w:rFonts w:hAnsi="標楷體" w:cs="細明體" w:hint="eastAsia"/>
          <w:b/>
          <w:lang w:eastAsia="zh-HK"/>
        </w:rPr>
        <w:t>外</w:t>
      </w:r>
      <w:r w:rsidR="009150E0">
        <w:rPr>
          <w:rFonts w:hAnsi="標楷體" w:cs="細明體" w:hint="eastAsia"/>
          <w:b/>
        </w:rPr>
        <w:t>，</w:t>
      </w:r>
      <w:r w:rsidR="00932071">
        <w:rPr>
          <w:rFonts w:hAnsi="標楷體" w:cs="細明體" w:hint="eastAsia"/>
          <w:b/>
          <w:lang w:eastAsia="zh-HK"/>
        </w:rPr>
        <w:t>免稅額</w:t>
      </w:r>
      <w:r w:rsidR="00932071">
        <w:rPr>
          <w:rFonts w:hAnsi="標楷體" w:cs="細明體" w:hint="eastAsia"/>
          <w:b/>
        </w:rPr>
        <w:t>、</w:t>
      </w:r>
      <w:r w:rsidR="00932071">
        <w:rPr>
          <w:rFonts w:hAnsi="標楷體" w:cs="細明體" w:hint="eastAsia"/>
          <w:b/>
          <w:lang w:eastAsia="zh-HK"/>
        </w:rPr>
        <w:t>課稅級距</w:t>
      </w:r>
      <w:r w:rsidR="004624BB">
        <w:rPr>
          <w:rFonts w:hAnsi="標楷體" w:cs="細明體" w:hint="eastAsia"/>
          <w:b/>
          <w:lang w:eastAsia="zh-HK"/>
        </w:rPr>
        <w:t>及多數</w:t>
      </w:r>
      <w:r w:rsidR="00932071">
        <w:rPr>
          <w:rFonts w:hAnsi="標楷體" w:cs="細明體" w:hint="eastAsia"/>
          <w:b/>
          <w:lang w:eastAsia="zh-HK"/>
        </w:rPr>
        <w:t>扣除額等</w:t>
      </w:r>
      <w:r w:rsidR="009150E0">
        <w:rPr>
          <w:rFonts w:hAnsi="標楷體" w:cs="細明體" w:hint="eastAsia"/>
          <w:b/>
          <w:lang w:eastAsia="zh-HK"/>
        </w:rPr>
        <w:t>項目</w:t>
      </w:r>
      <w:r w:rsidR="00932071">
        <w:rPr>
          <w:rFonts w:hAnsi="標楷體" w:cs="細明體" w:hint="eastAsia"/>
          <w:b/>
          <w:lang w:eastAsia="zh-HK"/>
        </w:rPr>
        <w:t>之</w:t>
      </w:r>
      <w:r w:rsidR="006256C6">
        <w:rPr>
          <w:rFonts w:hAnsi="標楷體" w:cs="細明體" w:hint="eastAsia"/>
          <w:b/>
          <w:lang w:eastAsia="zh-HK"/>
        </w:rPr>
        <w:t>數額</w:t>
      </w:r>
      <w:r w:rsidR="009150E0">
        <w:rPr>
          <w:rFonts w:hAnsi="標楷體" w:cs="細明體" w:hint="eastAsia"/>
          <w:b/>
          <w:lang w:eastAsia="zh-HK"/>
        </w:rPr>
        <w:t>與</w:t>
      </w:r>
      <w:r w:rsidR="009150E0">
        <w:rPr>
          <w:rFonts w:hAnsi="標楷體" w:cs="細明體" w:hint="eastAsia"/>
          <w:b/>
        </w:rPr>
        <w:t>113</w:t>
      </w:r>
      <w:r w:rsidR="009150E0">
        <w:rPr>
          <w:rFonts w:hAnsi="標楷體" w:cs="細明體" w:hint="eastAsia"/>
          <w:b/>
          <w:lang w:eastAsia="zh-HK"/>
        </w:rPr>
        <w:t>年度</w:t>
      </w:r>
      <w:r w:rsidR="006256C6">
        <w:rPr>
          <w:rFonts w:hAnsi="標楷體" w:cs="細明體" w:hint="eastAsia"/>
          <w:b/>
          <w:lang w:eastAsia="zh-HK"/>
        </w:rPr>
        <w:t>相同</w:t>
      </w:r>
      <w:r>
        <w:rPr>
          <w:rFonts w:hAnsi="標楷體" w:cs="細明體"/>
          <w:b/>
        </w:rPr>
        <w:t xml:space="preserve"> </w:t>
      </w:r>
    </w:p>
    <w:p w:rsidR="009820D1" w:rsidRDefault="00174D7B" w:rsidP="00174D7B">
      <w:pPr>
        <w:pStyle w:val="123"/>
        <w:ind w:left="1133" w:hanging="283"/>
      </w:pPr>
      <w:r>
        <w:t>1</w:t>
      </w:r>
      <w:r>
        <w:rPr>
          <w:rFonts w:hint="eastAsia"/>
        </w:rPr>
        <w:t>.</w:t>
      </w:r>
      <w:r w:rsidR="006256C6" w:rsidRPr="006256C6">
        <w:rPr>
          <w:rFonts w:hint="eastAsia"/>
        </w:rPr>
        <w:t>114年度綜所稅</w:t>
      </w:r>
      <w:r w:rsidR="007543FC">
        <w:rPr>
          <w:rFonts w:hint="eastAsia"/>
          <w:lang w:eastAsia="zh-HK"/>
        </w:rPr>
        <w:t>於</w:t>
      </w:r>
      <w:r w:rsidR="007543FC">
        <w:rPr>
          <w:rFonts w:hint="eastAsia"/>
        </w:rPr>
        <w:t>115</w:t>
      </w:r>
      <w:r w:rsidR="007543FC">
        <w:rPr>
          <w:rFonts w:hint="eastAsia"/>
          <w:lang w:eastAsia="zh-HK"/>
        </w:rPr>
        <w:t>年</w:t>
      </w:r>
      <w:r w:rsidR="007543FC">
        <w:rPr>
          <w:rFonts w:hint="eastAsia"/>
        </w:rPr>
        <w:t>5</w:t>
      </w:r>
      <w:r w:rsidR="007543FC">
        <w:rPr>
          <w:rFonts w:hint="eastAsia"/>
          <w:lang w:eastAsia="zh-HK"/>
        </w:rPr>
        <w:t>月</w:t>
      </w:r>
      <w:r w:rsidR="006256C6" w:rsidRPr="006256C6">
        <w:rPr>
          <w:rFonts w:hint="eastAsia"/>
        </w:rPr>
        <w:t>結算申報</w:t>
      </w:r>
      <w:r w:rsidR="007543FC">
        <w:rPr>
          <w:rFonts w:hint="eastAsia"/>
        </w:rPr>
        <w:t>，</w:t>
      </w:r>
      <w:r w:rsidR="00DE58BD">
        <w:rPr>
          <w:rFonts w:hint="eastAsia"/>
          <w:lang w:eastAsia="zh-HK"/>
        </w:rPr>
        <w:t>而</w:t>
      </w:r>
      <w:r w:rsidR="002E5FA8">
        <w:rPr>
          <w:rFonts w:hint="eastAsia"/>
          <w:lang w:eastAsia="zh-HK"/>
        </w:rPr>
        <w:t>扣減項目</w:t>
      </w:r>
      <w:r w:rsidR="007543FC">
        <w:rPr>
          <w:rFonts w:hint="eastAsia"/>
          <w:lang w:eastAsia="zh-HK"/>
        </w:rPr>
        <w:t>中</w:t>
      </w:r>
      <w:r w:rsidR="002E5FA8">
        <w:rPr>
          <w:rFonts w:hint="eastAsia"/>
          <w:lang w:eastAsia="zh-HK"/>
        </w:rPr>
        <w:t>之</w:t>
      </w:r>
      <w:r w:rsidR="007543FC" w:rsidRPr="007543FC">
        <w:rPr>
          <w:rFonts w:hint="eastAsia"/>
          <w:lang w:eastAsia="zh-HK"/>
        </w:rPr>
        <w:t>長期照顧特別扣除額</w:t>
      </w:r>
      <w:r w:rsidR="00C15B02">
        <w:rPr>
          <w:rFonts w:hint="eastAsia"/>
          <w:lang w:eastAsia="zh-HK"/>
        </w:rPr>
        <w:t>於</w:t>
      </w:r>
      <w:r w:rsidR="00C15B02">
        <w:rPr>
          <w:rFonts w:hint="eastAsia"/>
        </w:rPr>
        <w:t>114</w:t>
      </w:r>
      <w:r w:rsidR="00C15B02">
        <w:rPr>
          <w:rFonts w:hint="eastAsia"/>
          <w:lang w:eastAsia="zh-HK"/>
        </w:rPr>
        <w:t>年</w:t>
      </w:r>
      <w:r w:rsidR="00C15B02">
        <w:rPr>
          <w:rFonts w:hint="eastAsia"/>
        </w:rPr>
        <w:t>8</w:t>
      </w:r>
      <w:r w:rsidR="00C15B02">
        <w:rPr>
          <w:rFonts w:hint="eastAsia"/>
          <w:lang w:eastAsia="zh-HK"/>
        </w:rPr>
        <w:t>月</w:t>
      </w:r>
      <w:r w:rsidR="00C15B02">
        <w:rPr>
          <w:rFonts w:hint="eastAsia"/>
        </w:rPr>
        <w:t>14</w:t>
      </w:r>
      <w:r w:rsidR="00C15B02">
        <w:rPr>
          <w:rFonts w:hint="eastAsia"/>
          <w:lang w:eastAsia="zh-HK"/>
        </w:rPr>
        <w:t>日經</w:t>
      </w:r>
      <w:r w:rsidR="007543FC">
        <w:rPr>
          <w:rFonts w:hint="eastAsia"/>
          <w:lang w:eastAsia="zh-HK"/>
        </w:rPr>
        <w:t>本院</w:t>
      </w:r>
      <w:r w:rsidR="00C15B02">
        <w:rPr>
          <w:rFonts w:hint="eastAsia"/>
          <w:lang w:eastAsia="zh-HK"/>
        </w:rPr>
        <w:t>財政委員會審議通過</w:t>
      </w:r>
      <w:r w:rsidR="007543FC">
        <w:rPr>
          <w:rFonts w:hint="eastAsia"/>
        </w:rPr>
        <w:t>，</w:t>
      </w:r>
      <w:r w:rsidR="00C15B02" w:rsidRPr="00C15B02">
        <w:rPr>
          <w:rFonts w:hint="eastAsia"/>
        </w:rPr>
        <w:t>自現行每人每年12萬元提高至每人每年18萬元，</w:t>
      </w:r>
      <w:r w:rsidR="0092255B">
        <w:rPr>
          <w:rFonts w:hint="eastAsia"/>
          <w:lang w:eastAsia="zh-HK"/>
        </w:rPr>
        <w:t>將</w:t>
      </w:r>
      <w:r w:rsidR="00C15B02" w:rsidRPr="00C15B02">
        <w:rPr>
          <w:rFonts w:hint="eastAsia"/>
        </w:rPr>
        <w:t>回溯至114年起實施，俟完成立法程序後生效</w:t>
      </w:r>
      <w:r w:rsidR="00C15B02">
        <w:rPr>
          <w:rFonts w:hint="eastAsia"/>
        </w:rPr>
        <w:t>；</w:t>
      </w:r>
      <w:r w:rsidR="00DE58BD">
        <w:rPr>
          <w:rFonts w:hint="eastAsia"/>
          <w:lang w:eastAsia="zh-HK"/>
        </w:rPr>
        <w:t>另</w:t>
      </w:r>
      <w:r w:rsidR="009820D1">
        <w:rPr>
          <w:rFonts w:hint="eastAsia"/>
          <w:lang w:eastAsia="zh-HK"/>
        </w:rPr>
        <w:t>基本生活費</w:t>
      </w:r>
      <w:r w:rsidR="009820D1">
        <w:rPr>
          <w:rStyle w:val="afb"/>
          <w:lang w:eastAsia="zh-HK"/>
        </w:rPr>
        <w:footnoteReference w:id="1"/>
      </w:r>
      <w:r w:rsidR="009820D1">
        <w:rPr>
          <w:rFonts w:hint="eastAsia"/>
          <w:lang w:eastAsia="zh-HK"/>
        </w:rPr>
        <w:t>係</w:t>
      </w:r>
      <w:r w:rsidR="0092255B">
        <w:rPr>
          <w:rFonts w:hint="eastAsia"/>
          <w:lang w:eastAsia="zh-HK"/>
        </w:rPr>
        <w:t>依</w:t>
      </w:r>
      <w:r w:rsidR="009820D1" w:rsidRPr="009820D1">
        <w:rPr>
          <w:rFonts w:hint="eastAsia"/>
          <w:lang w:eastAsia="zh-HK"/>
        </w:rPr>
        <w:t>行政院主計總處</w:t>
      </w:r>
      <w:r w:rsidR="00B14516">
        <w:rPr>
          <w:rFonts w:hint="eastAsia"/>
        </w:rPr>
        <w:t>(</w:t>
      </w:r>
      <w:r w:rsidR="00B14516">
        <w:rPr>
          <w:rFonts w:hint="eastAsia"/>
          <w:lang w:eastAsia="zh-HK"/>
        </w:rPr>
        <w:t>以下稱主計總處</w:t>
      </w:r>
      <w:r w:rsidR="00B14516">
        <w:rPr>
          <w:rFonts w:hint="eastAsia"/>
        </w:rPr>
        <w:t>)</w:t>
      </w:r>
      <w:r w:rsidR="009820D1" w:rsidRPr="009820D1">
        <w:rPr>
          <w:rFonts w:hint="eastAsia"/>
          <w:lang w:eastAsia="zh-HK"/>
        </w:rPr>
        <w:t>公布最近1年每人可支配所得中位數之60%計算，</w:t>
      </w:r>
      <w:r w:rsidR="0092255B">
        <w:rPr>
          <w:rFonts w:hint="eastAsia"/>
          <w:lang w:eastAsia="zh-HK"/>
        </w:rPr>
        <w:t>據其</w:t>
      </w:r>
      <w:r w:rsidR="009820D1" w:rsidRPr="009820D1">
        <w:rPr>
          <w:rFonts w:hint="eastAsia"/>
          <w:lang w:eastAsia="zh-HK"/>
        </w:rPr>
        <w:t>公布113年每人可支配所得中位數為35.6萬元，初步估算114年度每人基本生活費為21.3萬元，較113年度增加3千元</w:t>
      </w:r>
      <w:r w:rsidR="00DE58BD">
        <w:rPr>
          <w:rFonts w:hint="eastAsia"/>
        </w:rPr>
        <w:t>；</w:t>
      </w:r>
      <w:r w:rsidR="009820D1">
        <w:rPr>
          <w:rFonts w:hint="eastAsia"/>
          <w:lang w:eastAsia="zh-HK"/>
        </w:rPr>
        <w:t>至</w:t>
      </w:r>
      <w:r w:rsidR="002E5FA8" w:rsidRPr="002E5FA8">
        <w:rPr>
          <w:rFonts w:hint="eastAsia"/>
          <w:lang w:eastAsia="zh-HK"/>
        </w:rPr>
        <w:t>免稅額、</w:t>
      </w:r>
      <w:r w:rsidR="002E5FA8">
        <w:rPr>
          <w:rFonts w:hint="eastAsia"/>
          <w:lang w:eastAsia="zh-HK"/>
        </w:rPr>
        <w:t>標準扣除額</w:t>
      </w:r>
      <w:r w:rsidR="002E5FA8">
        <w:rPr>
          <w:rFonts w:hint="eastAsia"/>
        </w:rPr>
        <w:t>、</w:t>
      </w:r>
      <w:r w:rsidR="002E5FA8">
        <w:rPr>
          <w:rFonts w:hint="eastAsia"/>
          <w:lang w:eastAsia="zh-HK"/>
        </w:rPr>
        <w:t>薪資</w:t>
      </w:r>
      <w:r w:rsidR="002E5FA8" w:rsidRPr="002E5FA8">
        <w:rPr>
          <w:rFonts w:hint="eastAsia"/>
          <w:lang w:eastAsia="zh-HK"/>
        </w:rPr>
        <w:t>特別扣除額</w:t>
      </w:r>
      <w:r w:rsidR="002E5FA8">
        <w:rPr>
          <w:rFonts w:hint="eastAsia"/>
        </w:rPr>
        <w:t>、</w:t>
      </w:r>
      <w:r w:rsidR="002E5FA8" w:rsidRPr="002E5FA8">
        <w:rPr>
          <w:rFonts w:hint="eastAsia"/>
        </w:rPr>
        <w:t>身心障礙特別扣除額</w:t>
      </w:r>
      <w:r w:rsidR="002E5FA8">
        <w:rPr>
          <w:rFonts w:hint="eastAsia"/>
          <w:lang w:eastAsia="zh-HK"/>
        </w:rPr>
        <w:t>及</w:t>
      </w:r>
      <w:r w:rsidR="002E5FA8" w:rsidRPr="002E5FA8">
        <w:rPr>
          <w:rFonts w:hint="eastAsia"/>
          <w:lang w:eastAsia="zh-HK"/>
        </w:rPr>
        <w:t>課稅級距</w:t>
      </w:r>
      <w:r w:rsidR="002E5FA8">
        <w:rPr>
          <w:rFonts w:hint="eastAsia"/>
          <w:lang w:eastAsia="zh-HK"/>
        </w:rPr>
        <w:t>等項目</w:t>
      </w:r>
      <w:r w:rsidR="00DE58BD">
        <w:rPr>
          <w:rFonts w:hint="eastAsia"/>
          <w:lang w:eastAsia="zh-HK"/>
        </w:rPr>
        <w:t>之</w:t>
      </w:r>
      <w:r w:rsidR="002E5FA8">
        <w:rPr>
          <w:rFonts w:hint="eastAsia"/>
          <w:lang w:eastAsia="zh-HK"/>
        </w:rPr>
        <w:t>數額</w:t>
      </w:r>
      <w:r w:rsidR="002E5FA8">
        <w:rPr>
          <w:rFonts w:hint="eastAsia"/>
        </w:rPr>
        <w:t>，</w:t>
      </w:r>
      <w:r w:rsidR="002E5FA8" w:rsidRPr="002E5FA8">
        <w:rPr>
          <w:rFonts w:hint="eastAsia"/>
        </w:rPr>
        <w:t>依所得稅法規定，</w:t>
      </w:r>
      <w:r w:rsidR="002E5FA8">
        <w:rPr>
          <w:rFonts w:hint="eastAsia"/>
          <w:lang w:eastAsia="zh-HK"/>
        </w:rPr>
        <w:t>每遇</w:t>
      </w:r>
      <w:r w:rsidR="002E5FA8" w:rsidRPr="002E5FA8">
        <w:rPr>
          <w:lang w:eastAsia="zh-HK"/>
        </w:rPr>
        <w:t>CPI</w:t>
      </w:r>
      <w:r w:rsidR="002E5FA8" w:rsidRPr="002E5FA8">
        <w:rPr>
          <w:rFonts w:hint="eastAsia"/>
        </w:rPr>
        <w:t>較上次調整年度之指數上漲累計達3%以上時，按上漲程度調整</w:t>
      </w:r>
      <w:r w:rsidR="002E5FA8">
        <w:rPr>
          <w:rFonts w:hint="eastAsia"/>
        </w:rPr>
        <w:t>，</w:t>
      </w:r>
      <w:r w:rsidR="002E5FA8" w:rsidRPr="002E5FA8">
        <w:rPr>
          <w:rFonts w:hint="eastAsia"/>
        </w:rPr>
        <w:t>前開各項金額上次調整年度為113年度，</w:t>
      </w:r>
      <w:r w:rsidR="00216171">
        <w:rPr>
          <w:rFonts w:hint="eastAsia"/>
          <w:lang w:eastAsia="zh-HK"/>
        </w:rPr>
        <w:t>而</w:t>
      </w:r>
      <w:r w:rsidR="002E5FA8" w:rsidRPr="002E5FA8">
        <w:rPr>
          <w:rFonts w:hint="eastAsia"/>
        </w:rPr>
        <w:t>114年度</w:t>
      </w:r>
      <w:r w:rsidR="00216171" w:rsidRPr="00216171">
        <w:rPr>
          <w:rFonts w:hint="eastAsia"/>
        </w:rPr>
        <w:t>適用之指數</w:t>
      </w:r>
      <w:r w:rsidR="002E5FA8" w:rsidRPr="002E5FA8">
        <w:rPr>
          <w:rFonts w:hint="eastAsia"/>
        </w:rPr>
        <w:t>與113年度相較上漲2.29%，</w:t>
      </w:r>
      <w:r w:rsidR="00216171">
        <w:rPr>
          <w:rFonts w:hint="eastAsia"/>
          <w:lang w:eastAsia="zh-HK"/>
        </w:rPr>
        <w:t>尚</w:t>
      </w:r>
      <w:r w:rsidR="002E5FA8" w:rsidRPr="002E5FA8">
        <w:rPr>
          <w:rFonts w:hint="eastAsia"/>
        </w:rPr>
        <w:t>未達應調整標準</w:t>
      </w:r>
      <w:r w:rsidR="00216171">
        <w:rPr>
          <w:rFonts w:hint="eastAsia"/>
        </w:rPr>
        <w:t>；</w:t>
      </w:r>
      <w:r w:rsidR="00DE58BD">
        <w:rPr>
          <w:rFonts w:hint="eastAsia"/>
          <w:lang w:eastAsia="zh-HK"/>
        </w:rPr>
        <w:t>此外</w:t>
      </w:r>
      <w:r w:rsidR="00DE58BD">
        <w:rPr>
          <w:rFonts w:hint="eastAsia"/>
        </w:rPr>
        <w:t>，</w:t>
      </w:r>
      <w:r w:rsidR="00216171" w:rsidRPr="00216171">
        <w:rPr>
          <w:rFonts w:hint="eastAsia"/>
          <w:lang w:eastAsia="zh-HK"/>
        </w:rPr>
        <w:t>幼兒學前特別扣除額</w:t>
      </w:r>
      <w:r w:rsidR="00216171">
        <w:rPr>
          <w:rFonts w:hint="eastAsia"/>
          <w:lang w:eastAsia="zh-HK"/>
        </w:rPr>
        <w:t>之調增</w:t>
      </w:r>
      <w:r w:rsidR="00DE58BD">
        <w:rPr>
          <w:rFonts w:hint="eastAsia"/>
        </w:rPr>
        <w:t>，</w:t>
      </w:r>
      <w:r w:rsidR="00DE58BD">
        <w:rPr>
          <w:rFonts w:hint="eastAsia"/>
          <w:lang w:eastAsia="zh-HK"/>
        </w:rPr>
        <w:t>與</w:t>
      </w:r>
      <w:r w:rsidR="00216171" w:rsidRPr="00216171">
        <w:rPr>
          <w:rFonts w:hint="eastAsia"/>
          <w:lang w:eastAsia="zh-HK"/>
        </w:rPr>
        <w:t>房屋租金支出特別扣除額</w:t>
      </w:r>
      <w:r w:rsidR="00216171">
        <w:rPr>
          <w:rFonts w:hint="eastAsia"/>
          <w:lang w:eastAsia="zh-HK"/>
        </w:rPr>
        <w:t>由列舉扣除改為特別扣除並由</w:t>
      </w:r>
      <w:r w:rsidR="00216171">
        <w:rPr>
          <w:rFonts w:hint="eastAsia"/>
        </w:rPr>
        <w:t>12</w:t>
      </w:r>
      <w:r w:rsidR="00216171">
        <w:rPr>
          <w:rFonts w:hint="eastAsia"/>
          <w:lang w:eastAsia="zh-HK"/>
        </w:rPr>
        <w:t>萬元調增為</w:t>
      </w:r>
      <w:r w:rsidR="00216171">
        <w:rPr>
          <w:rFonts w:hint="eastAsia"/>
        </w:rPr>
        <w:t>18</w:t>
      </w:r>
      <w:r w:rsidR="00216171">
        <w:rPr>
          <w:rFonts w:hint="eastAsia"/>
          <w:lang w:eastAsia="zh-HK"/>
        </w:rPr>
        <w:t>萬元</w:t>
      </w:r>
      <w:r w:rsidR="00216171">
        <w:rPr>
          <w:rFonts w:hint="eastAsia"/>
        </w:rPr>
        <w:t>，</w:t>
      </w:r>
      <w:r w:rsidR="00216171">
        <w:rPr>
          <w:rFonts w:hint="eastAsia"/>
          <w:lang w:eastAsia="zh-HK"/>
        </w:rPr>
        <w:t>均自</w:t>
      </w:r>
      <w:r w:rsidR="00216171">
        <w:rPr>
          <w:rFonts w:hint="eastAsia"/>
        </w:rPr>
        <w:t>113</w:t>
      </w:r>
      <w:r w:rsidR="00216171">
        <w:rPr>
          <w:rFonts w:hint="eastAsia"/>
          <w:lang w:eastAsia="zh-HK"/>
        </w:rPr>
        <w:t>年度結算申報時即適用</w:t>
      </w:r>
      <w:r w:rsidR="00916368">
        <w:rPr>
          <w:rFonts w:hint="eastAsia"/>
        </w:rPr>
        <w:t>(</w:t>
      </w:r>
      <w:r w:rsidR="00916368">
        <w:rPr>
          <w:rFonts w:hint="eastAsia"/>
          <w:lang w:eastAsia="zh-HK"/>
        </w:rPr>
        <w:t>詳表</w:t>
      </w:r>
      <w:r w:rsidR="00916368">
        <w:rPr>
          <w:rFonts w:hint="eastAsia"/>
        </w:rPr>
        <w:t>1</w:t>
      </w:r>
      <w:r w:rsidR="00916368">
        <w:t>)</w:t>
      </w:r>
      <w:r w:rsidR="00916368">
        <w:rPr>
          <w:rFonts w:hint="eastAsia"/>
        </w:rPr>
        <w:t>。</w:t>
      </w:r>
      <w:r w:rsidR="00916368">
        <w:rPr>
          <w:rFonts w:hint="eastAsia"/>
          <w:lang w:eastAsia="zh-HK"/>
        </w:rPr>
        <w:t>以上</w:t>
      </w:r>
      <w:r w:rsidR="00916368">
        <w:rPr>
          <w:rFonts w:hint="eastAsia"/>
        </w:rPr>
        <w:t>，</w:t>
      </w:r>
      <w:r w:rsidR="00916368" w:rsidRPr="00916368">
        <w:rPr>
          <w:rFonts w:hint="eastAsia"/>
        </w:rPr>
        <w:t>114年度綜所稅結算申報除長期照顧特別扣除額及基本生活費可能調高外，</w:t>
      </w:r>
      <w:r w:rsidR="00916368">
        <w:rPr>
          <w:rFonts w:hint="eastAsia"/>
          <w:lang w:eastAsia="zh-HK"/>
        </w:rPr>
        <w:t>其餘項目</w:t>
      </w:r>
      <w:r w:rsidR="00916368" w:rsidRPr="00916368">
        <w:rPr>
          <w:rFonts w:hint="eastAsia"/>
        </w:rPr>
        <w:t>與113年度相同</w:t>
      </w:r>
      <w:r w:rsidR="00916368">
        <w:rPr>
          <w:rFonts w:hint="eastAsia"/>
        </w:rPr>
        <w:t>。</w:t>
      </w:r>
    </w:p>
    <w:p w:rsidR="00BF747B" w:rsidRDefault="009820D1" w:rsidP="00174D7B">
      <w:pPr>
        <w:pStyle w:val="123"/>
        <w:ind w:left="1133" w:hanging="283"/>
      </w:pPr>
      <w:r>
        <w:rPr>
          <w:rFonts w:hint="eastAsia"/>
        </w:rPr>
        <w:lastRenderedPageBreak/>
        <w:t>2.</w:t>
      </w:r>
      <w:r w:rsidR="00F543AF">
        <w:rPr>
          <w:rFonts w:hint="eastAsia"/>
          <w:lang w:eastAsia="zh-HK"/>
        </w:rPr>
        <w:t>據主計總處發布工業及服務業薪資</w:t>
      </w:r>
      <w:r w:rsidR="00DC26A3">
        <w:rPr>
          <w:rFonts w:hint="eastAsia"/>
          <w:lang w:eastAsia="zh-HK"/>
        </w:rPr>
        <w:t>之</w:t>
      </w:r>
      <w:r w:rsidR="00F543AF">
        <w:rPr>
          <w:rFonts w:hint="eastAsia"/>
          <w:lang w:eastAsia="zh-HK"/>
        </w:rPr>
        <w:t>數據顯示</w:t>
      </w:r>
      <w:r w:rsidR="00F543AF">
        <w:rPr>
          <w:rFonts w:hint="eastAsia"/>
        </w:rPr>
        <w:t>，114</w:t>
      </w:r>
      <w:r w:rsidR="00F543AF">
        <w:rPr>
          <w:rFonts w:hint="eastAsia"/>
          <w:lang w:eastAsia="zh-HK"/>
        </w:rPr>
        <w:t>年</w:t>
      </w:r>
      <w:r w:rsidR="00F543AF">
        <w:rPr>
          <w:rFonts w:hint="eastAsia"/>
        </w:rPr>
        <w:t>7</w:t>
      </w:r>
      <w:r w:rsidR="00F543AF">
        <w:rPr>
          <w:rFonts w:hint="eastAsia"/>
          <w:lang w:eastAsia="zh-HK"/>
        </w:rPr>
        <w:t>月</w:t>
      </w:r>
      <w:r w:rsidR="00DC26A3" w:rsidRPr="00DC26A3">
        <w:rPr>
          <w:rFonts w:hint="eastAsia"/>
          <w:lang w:eastAsia="zh-HK"/>
        </w:rPr>
        <w:t>工業及服務業</w:t>
      </w:r>
      <w:r w:rsidR="00DC26A3">
        <w:rPr>
          <w:rFonts w:hint="eastAsia"/>
          <w:lang w:eastAsia="zh-HK"/>
        </w:rPr>
        <w:t>受僱員工每人每月經常性薪資及</w:t>
      </w:r>
      <w:r w:rsidR="00DC26A3" w:rsidRPr="00DC26A3">
        <w:rPr>
          <w:rFonts w:hint="eastAsia"/>
          <w:lang w:eastAsia="zh-HK"/>
        </w:rPr>
        <w:t>總薪資</w:t>
      </w:r>
      <w:r w:rsidR="00DC26A3">
        <w:rPr>
          <w:rFonts w:hint="eastAsia"/>
          <w:lang w:eastAsia="zh-HK"/>
        </w:rPr>
        <w:t>之中位數各為</w:t>
      </w:r>
      <w:r w:rsidR="00DC26A3">
        <w:rPr>
          <w:rFonts w:hint="eastAsia"/>
        </w:rPr>
        <w:t>4</w:t>
      </w:r>
      <w:r w:rsidR="00DC26A3">
        <w:rPr>
          <w:rFonts w:hint="eastAsia"/>
          <w:lang w:eastAsia="zh-HK"/>
        </w:rPr>
        <w:t>萬</w:t>
      </w:r>
      <w:r w:rsidR="00DC26A3">
        <w:rPr>
          <w:rFonts w:hint="eastAsia"/>
        </w:rPr>
        <w:t>7,891</w:t>
      </w:r>
      <w:r w:rsidR="00DC26A3">
        <w:rPr>
          <w:rFonts w:hint="eastAsia"/>
          <w:lang w:eastAsia="zh-HK"/>
        </w:rPr>
        <w:t>元及</w:t>
      </w:r>
      <w:r w:rsidR="00DC26A3">
        <w:rPr>
          <w:rFonts w:hint="eastAsia"/>
        </w:rPr>
        <w:t>6</w:t>
      </w:r>
      <w:r w:rsidR="00DC26A3">
        <w:rPr>
          <w:rFonts w:hint="eastAsia"/>
          <w:lang w:eastAsia="zh-HK"/>
        </w:rPr>
        <w:t>萬</w:t>
      </w:r>
      <w:r w:rsidR="00DC26A3">
        <w:rPr>
          <w:rFonts w:hint="eastAsia"/>
        </w:rPr>
        <w:t>5,583</w:t>
      </w:r>
      <w:r w:rsidR="00DC26A3">
        <w:rPr>
          <w:rFonts w:hint="eastAsia"/>
          <w:lang w:eastAsia="zh-HK"/>
        </w:rPr>
        <w:t>元</w:t>
      </w:r>
      <w:r w:rsidR="00DE58BD">
        <w:rPr>
          <w:rFonts w:hint="eastAsia"/>
        </w:rPr>
        <w:t>，</w:t>
      </w:r>
      <w:r w:rsidR="00DE58BD">
        <w:rPr>
          <w:rFonts w:hint="eastAsia"/>
          <w:lang w:eastAsia="zh-HK"/>
        </w:rPr>
        <w:t>引發各界對免納綜所稅標準之熱議</w:t>
      </w:r>
      <w:r w:rsidR="00DC26A3">
        <w:rPr>
          <w:rFonts w:hint="eastAsia"/>
        </w:rPr>
        <w:t>；</w:t>
      </w:r>
      <w:r w:rsidR="00DE58BD">
        <w:rPr>
          <w:rFonts w:hint="eastAsia"/>
          <w:lang w:eastAsia="zh-HK"/>
        </w:rPr>
        <w:t>復</w:t>
      </w:r>
      <w:r w:rsidR="00DC26A3">
        <w:rPr>
          <w:rFonts w:hint="eastAsia"/>
          <w:lang w:eastAsia="zh-HK"/>
        </w:rPr>
        <w:t>據賦稅署對</w:t>
      </w:r>
      <w:r w:rsidR="00804569">
        <w:rPr>
          <w:rFonts w:hAnsi="標楷體" w:hint="eastAsia"/>
          <w:lang w:eastAsia="zh-HK"/>
        </w:rPr>
        <w:t>「民眾月薪</w:t>
      </w:r>
      <w:r w:rsidR="00804569">
        <w:rPr>
          <w:rFonts w:hAnsi="標楷體" w:hint="eastAsia"/>
        </w:rPr>
        <w:t>5</w:t>
      </w:r>
      <w:r w:rsidR="00804569">
        <w:rPr>
          <w:rFonts w:hAnsi="標楷體" w:hint="eastAsia"/>
          <w:lang w:eastAsia="zh-HK"/>
        </w:rPr>
        <w:t>萬元免繳納綜合所得稅」之新</w:t>
      </w:r>
      <w:r w:rsidR="00804569">
        <w:rPr>
          <w:rFonts w:hAnsi="標楷體" w:hint="eastAsia"/>
          <w:lang w:eastAsia="zh-HK"/>
        </w:rPr>
        <w:lastRenderedPageBreak/>
        <w:t>聞稿</w:t>
      </w:r>
      <w:r w:rsidR="00804569">
        <w:rPr>
          <w:rStyle w:val="afb"/>
          <w:rFonts w:hAnsi="標楷體"/>
          <w:lang w:eastAsia="zh-HK"/>
        </w:rPr>
        <w:footnoteReference w:id="2"/>
      </w:r>
      <w:r w:rsidR="00804569">
        <w:rPr>
          <w:rFonts w:hAnsi="標楷體" w:hint="eastAsia"/>
          <w:lang w:eastAsia="zh-HK"/>
        </w:rPr>
        <w:t>說明</w:t>
      </w:r>
      <w:r w:rsidR="00804569">
        <w:rPr>
          <w:rFonts w:hAnsi="標楷體" w:hint="eastAsia"/>
        </w:rPr>
        <w:t>，</w:t>
      </w:r>
      <w:r w:rsidR="00804569">
        <w:rPr>
          <w:rFonts w:hAnsi="標楷體" w:hint="eastAsia"/>
          <w:lang w:eastAsia="zh-HK"/>
        </w:rPr>
        <w:t>其係以單身青年且租屋自住之情境試算</w:t>
      </w:r>
      <w:r w:rsidR="00804569">
        <w:rPr>
          <w:rFonts w:hAnsi="標楷體" w:hint="eastAsia"/>
        </w:rPr>
        <w:t>，</w:t>
      </w:r>
      <w:r w:rsidR="00804569">
        <w:rPr>
          <w:rFonts w:hAnsi="標楷體" w:hint="eastAsia"/>
          <w:lang w:eastAsia="zh-HK"/>
        </w:rPr>
        <w:t>包括免稅額</w:t>
      </w:r>
      <w:r w:rsidR="00804569">
        <w:rPr>
          <w:rFonts w:hAnsi="標楷體" w:hint="eastAsia"/>
        </w:rPr>
        <w:t>9.7</w:t>
      </w:r>
      <w:r w:rsidR="00804569">
        <w:rPr>
          <w:rFonts w:hAnsi="標楷體" w:hint="eastAsia"/>
          <w:lang w:eastAsia="zh-HK"/>
        </w:rPr>
        <w:t>萬元</w:t>
      </w:r>
      <w:r w:rsidR="00804569">
        <w:rPr>
          <w:rFonts w:hAnsi="標楷體" w:hint="eastAsia"/>
        </w:rPr>
        <w:t>、</w:t>
      </w:r>
      <w:r w:rsidR="00804569">
        <w:rPr>
          <w:rFonts w:hAnsi="標楷體" w:hint="eastAsia"/>
          <w:lang w:eastAsia="zh-HK"/>
        </w:rPr>
        <w:t>單身標準扣除額</w:t>
      </w:r>
      <w:r w:rsidR="00804569">
        <w:rPr>
          <w:rFonts w:hAnsi="標楷體" w:hint="eastAsia"/>
        </w:rPr>
        <w:t>13.1</w:t>
      </w:r>
      <w:r w:rsidR="00804569">
        <w:rPr>
          <w:rFonts w:hAnsi="標楷體" w:hint="eastAsia"/>
          <w:lang w:eastAsia="zh-HK"/>
        </w:rPr>
        <w:t>萬元</w:t>
      </w:r>
      <w:r w:rsidR="00804569">
        <w:rPr>
          <w:rFonts w:hAnsi="標楷體" w:hint="eastAsia"/>
        </w:rPr>
        <w:t>、</w:t>
      </w:r>
      <w:r w:rsidR="00804569" w:rsidRPr="00804569">
        <w:rPr>
          <w:rFonts w:hint="eastAsia"/>
        </w:rPr>
        <w:t>薪資特別扣除額</w:t>
      </w:r>
      <w:r w:rsidR="00804569">
        <w:rPr>
          <w:rFonts w:hint="eastAsia"/>
        </w:rPr>
        <w:t>21.8</w:t>
      </w:r>
      <w:r w:rsidR="00804569">
        <w:rPr>
          <w:rFonts w:hint="eastAsia"/>
          <w:lang w:eastAsia="zh-HK"/>
        </w:rPr>
        <w:t>萬元及</w:t>
      </w:r>
      <w:r w:rsidR="00804569" w:rsidRPr="00804569">
        <w:rPr>
          <w:rFonts w:hint="eastAsia"/>
          <w:lang w:eastAsia="zh-HK"/>
        </w:rPr>
        <w:t>房屋租金支出特別扣除額</w:t>
      </w:r>
      <w:r w:rsidR="00804569">
        <w:rPr>
          <w:rFonts w:hint="eastAsia"/>
        </w:rPr>
        <w:t>18</w:t>
      </w:r>
      <w:r w:rsidR="00804569">
        <w:rPr>
          <w:rFonts w:hint="eastAsia"/>
          <w:lang w:eastAsia="zh-HK"/>
        </w:rPr>
        <w:t>萬元</w:t>
      </w:r>
      <w:r w:rsidR="00804569">
        <w:rPr>
          <w:rFonts w:hint="eastAsia"/>
        </w:rPr>
        <w:t>，</w:t>
      </w:r>
      <w:r w:rsidR="00804569">
        <w:rPr>
          <w:rFonts w:hint="eastAsia"/>
          <w:lang w:eastAsia="zh-HK"/>
        </w:rPr>
        <w:t>合計</w:t>
      </w:r>
      <w:r w:rsidR="00804569">
        <w:rPr>
          <w:rFonts w:hint="eastAsia"/>
        </w:rPr>
        <w:t>62.6</w:t>
      </w:r>
      <w:r w:rsidR="00804569">
        <w:rPr>
          <w:rFonts w:hint="eastAsia"/>
          <w:lang w:eastAsia="zh-HK"/>
        </w:rPr>
        <w:t>萬元以下可免繳綜所稅</w:t>
      </w:r>
      <w:r w:rsidR="00DE58BD">
        <w:rPr>
          <w:rFonts w:hint="eastAsia"/>
        </w:rPr>
        <w:t>。</w:t>
      </w:r>
      <w:r w:rsidR="00DE58BD">
        <w:rPr>
          <w:rFonts w:hint="eastAsia"/>
          <w:lang w:eastAsia="zh-HK"/>
        </w:rPr>
        <w:t>以上</w:t>
      </w:r>
      <w:r w:rsidR="00DE58BD">
        <w:rPr>
          <w:rFonts w:hint="eastAsia"/>
        </w:rPr>
        <w:t>，</w:t>
      </w:r>
      <w:r w:rsidR="00DE58BD">
        <w:rPr>
          <w:rFonts w:hint="eastAsia"/>
          <w:lang w:eastAsia="zh-HK"/>
        </w:rPr>
        <w:t>允宜適時宣導</w:t>
      </w:r>
      <w:r w:rsidR="0074021D">
        <w:rPr>
          <w:rFonts w:hint="eastAsia"/>
          <w:lang w:eastAsia="zh-HK"/>
        </w:rPr>
        <w:t>各類</w:t>
      </w:r>
      <w:r w:rsidR="00C7570B">
        <w:rPr>
          <w:rFonts w:hint="eastAsia"/>
          <w:lang w:eastAsia="zh-HK"/>
        </w:rPr>
        <w:t>納稅</w:t>
      </w:r>
      <w:r w:rsidR="0074021D">
        <w:rPr>
          <w:rFonts w:hint="eastAsia"/>
          <w:lang w:eastAsia="zh-HK"/>
        </w:rPr>
        <w:t>情境</w:t>
      </w:r>
      <w:r w:rsidR="00356ECA">
        <w:rPr>
          <w:rFonts w:hint="eastAsia"/>
        </w:rPr>
        <w:t>，</w:t>
      </w:r>
      <w:r w:rsidR="0074021D">
        <w:rPr>
          <w:rFonts w:hint="eastAsia"/>
          <w:lang w:eastAsia="zh-HK"/>
        </w:rPr>
        <w:t>以促進民眾了解有效之節稅方式</w:t>
      </w:r>
      <w:r w:rsidR="00804569">
        <w:rPr>
          <w:rFonts w:hint="eastAsia"/>
        </w:rPr>
        <w:t>。</w:t>
      </w:r>
    </w:p>
    <w:p w:rsidR="00174D7B" w:rsidRDefault="00BF747B" w:rsidP="00174D7B">
      <w:pPr>
        <w:pStyle w:val="123"/>
        <w:ind w:left="1133" w:hanging="283"/>
      </w:pPr>
      <w:r>
        <w:rPr>
          <w:rFonts w:hint="eastAsia"/>
        </w:rPr>
        <w:t>3.</w:t>
      </w:r>
      <w:r w:rsidRPr="00BF747B">
        <w:rPr>
          <w:rFonts w:hint="eastAsia"/>
          <w:lang w:eastAsia="zh-HK"/>
        </w:rPr>
        <w:t>綜所稅係按名目所得課稅，</w:t>
      </w:r>
      <w:r>
        <w:rPr>
          <w:rFonts w:hint="eastAsia"/>
          <w:lang w:eastAsia="zh-HK"/>
        </w:rPr>
        <w:t>而</w:t>
      </w:r>
      <w:r w:rsidR="00356ECA" w:rsidRPr="00356ECA">
        <w:rPr>
          <w:rFonts w:hint="eastAsia"/>
          <w:lang w:eastAsia="zh-HK"/>
        </w:rPr>
        <w:t>所得稅法</w:t>
      </w:r>
      <w:r w:rsidR="00356ECA">
        <w:rPr>
          <w:rFonts w:hint="eastAsia"/>
          <w:lang w:eastAsia="zh-HK"/>
        </w:rPr>
        <w:t>雖</w:t>
      </w:r>
      <w:r w:rsidR="00356ECA" w:rsidRPr="00356ECA">
        <w:rPr>
          <w:rFonts w:hint="eastAsia"/>
          <w:lang w:eastAsia="zh-HK"/>
        </w:rPr>
        <w:t>訂有</w:t>
      </w:r>
      <w:r w:rsidR="00356ECA">
        <w:rPr>
          <w:rFonts w:hint="eastAsia"/>
          <w:lang w:eastAsia="zh-HK"/>
        </w:rPr>
        <w:t>綜所稅</w:t>
      </w:r>
      <w:r w:rsidR="00356ECA" w:rsidRPr="00356ECA">
        <w:rPr>
          <w:rFonts w:hint="eastAsia"/>
          <w:lang w:eastAsia="zh-HK"/>
        </w:rPr>
        <w:t>隨物價調整免稅額</w:t>
      </w:r>
      <w:r w:rsidR="00356ECA">
        <w:rPr>
          <w:rFonts w:hint="eastAsia"/>
          <w:lang w:eastAsia="zh-HK"/>
        </w:rPr>
        <w:t>及部分扣除額之</w:t>
      </w:r>
      <w:r w:rsidR="00356ECA" w:rsidRPr="00356ECA">
        <w:rPr>
          <w:rFonts w:hint="eastAsia"/>
          <w:lang w:eastAsia="zh-HK"/>
        </w:rPr>
        <w:t>機制，惟</w:t>
      </w:r>
      <w:r>
        <w:rPr>
          <w:rFonts w:hint="eastAsia"/>
          <w:lang w:eastAsia="zh-HK"/>
        </w:rPr>
        <w:t>其</w:t>
      </w:r>
      <w:r w:rsidR="00356ECA">
        <w:rPr>
          <w:rFonts w:hint="eastAsia"/>
          <w:lang w:eastAsia="zh-HK"/>
        </w:rPr>
        <w:t>存</w:t>
      </w:r>
      <w:r>
        <w:rPr>
          <w:rFonts w:hint="eastAsia"/>
          <w:lang w:eastAsia="zh-HK"/>
        </w:rPr>
        <w:t>有</w:t>
      </w:r>
      <w:r w:rsidR="00356ECA" w:rsidRPr="00356ECA">
        <w:rPr>
          <w:rFonts w:hint="eastAsia"/>
          <w:lang w:eastAsia="zh-HK"/>
        </w:rPr>
        <w:t>時間差</w:t>
      </w:r>
      <w:r w:rsidR="00356ECA">
        <w:rPr>
          <w:rFonts w:hint="eastAsia"/>
        </w:rPr>
        <w:t>，</w:t>
      </w:r>
      <w:r>
        <w:rPr>
          <w:rFonts w:hint="eastAsia"/>
          <w:lang w:eastAsia="zh-HK"/>
        </w:rPr>
        <w:t>恐發生</w:t>
      </w:r>
      <w:r w:rsidRPr="00BF747B">
        <w:rPr>
          <w:rFonts w:hint="eastAsia"/>
        </w:rPr>
        <w:t>納稅人在名目</w:t>
      </w:r>
      <w:r>
        <w:rPr>
          <w:rFonts w:hint="eastAsia"/>
          <w:lang w:eastAsia="zh-HK"/>
        </w:rPr>
        <w:t>所得</w:t>
      </w:r>
      <w:r w:rsidRPr="00BF747B">
        <w:rPr>
          <w:rFonts w:hint="eastAsia"/>
        </w:rPr>
        <w:t>漲幅低於物價上漲率致實質</w:t>
      </w:r>
      <w:r>
        <w:rPr>
          <w:rFonts w:hint="eastAsia"/>
          <w:lang w:eastAsia="zh-HK"/>
        </w:rPr>
        <w:t>所得</w:t>
      </w:r>
      <w:r w:rsidRPr="00BF747B">
        <w:rPr>
          <w:rFonts w:hint="eastAsia"/>
        </w:rPr>
        <w:t>下滑時，稅負</w:t>
      </w:r>
      <w:r>
        <w:rPr>
          <w:rFonts w:hint="eastAsia"/>
          <w:lang w:eastAsia="zh-HK"/>
        </w:rPr>
        <w:t>卻</w:t>
      </w:r>
      <w:r w:rsidRPr="00BF747B">
        <w:rPr>
          <w:rFonts w:hint="eastAsia"/>
        </w:rPr>
        <w:t>不減反增</w:t>
      </w:r>
      <w:r>
        <w:rPr>
          <w:rFonts w:hint="eastAsia"/>
          <w:lang w:eastAsia="zh-HK"/>
        </w:rPr>
        <w:t>情形</w:t>
      </w:r>
      <w:r>
        <w:rPr>
          <w:rFonts w:hint="eastAsia"/>
        </w:rPr>
        <w:t>，</w:t>
      </w:r>
      <w:r>
        <w:rPr>
          <w:rFonts w:hint="eastAsia"/>
          <w:lang w:eastAsia="zh-HK"/>
        </w:rPr>
        <w:t>允宜</w:t>
      </w:r>
      <w:r w:rsidRPr="00BF747B">
        <w:rPr>
          <w:rFonts w:hint="eastAsia"/>
          <w:lang w:eastAsia="zh-HK"/>
        </w:rPr>
        <w:t>適時檢討相關調整機制，俾</w:t>
      </w:r>
      <w:r w:rsidR="0045089C">
        <w:rPr>
          <w:rFonts w:hint="eastAsia"/>
          <w:lang w:eastAsia="zh-HK"/>
        </w:rPr>
        <w:t>達成</w:t>
      </w:r>
      <w:r>
        <w:rPr>
          <w:rFonts w:hint="eastAsia"/>
          <w:lang w:eastAsia="zh-HK"/>
        </w:rPr>
        <w:t>行政院</w:t>
      </w:r>
      <w:r w:rsidR="0045089C">
        <w:rPr>
          <w:rFonts w:hint="eastAsia"/>
          <w:lang w:eastAsia="zh-HK"/>
        </w:rPr>
        <w:t>所</w:t>
      </w:r>
      <w:r>
        <w:rPr>
          <w:rFonts w:hint="eastAsia"/>
          <w:lang w:eastAsia="zh-HK"/>
        </w:rPr>
        <w:t>揭示</w:t>
      </w:r>
      <w:r w:rsidRPr="00BF747B">
        <w:rPr>
          <w:rFonts w:hint="eastAsia"/>
          <w:lang w:eastAsia="zh-HK"/>
        </w:rPr>
        <w:t>「減稅、減負擔」</w:t>
      </w:r>
      <w:r w:rsidR="0045089C">
        <w:rPr>
          <w:rFonts w:hint="eastAsia"/>
          <w:lang w:eastAsia="zh-HK"/>
        </w:rPr>
        <w:t>之目標</w:t>
      </w:r>
      <w:r>
        <w:rPr>
          <w:rFonts w:hint="eastAsia"/>
        </w:rPr>
        <w:t>。</w:t>
      </w:r>
    </w:p>
    <w:p w:rsidR="00757C3D" w:rsidRPr="00757C3D" w:rsidRDefault="00757C3D" w:rsidP="006256C6">
      <w:pPr>
        <w:pStyle w:val="142"/>
        <w:spacing w:beforeLines="50" w:before="258"/>
        <w:ind w:left="741" w:hangingChars="261" w:hanging="741"/>
      </w:pPr>
      <w:r w:rsidRPr="004B26FA">
        <w:rPr>
          <w:rFonts w:hint="eastAsia"/>
          <w:b/>
          <w:sz w:val="28"/>
        </w:rPr>
        <w:t>表1  112至114年度綜所稅免稅額、扣除額</w:t>
      </w:r>
      <w:r w:rsidR="004B26FA" w:rsidRPr="004B26FA">
        <w:rPr>
          <w:rFonts w:hint="eastAsia"/>
          <w:b/>
          <w:sz w:val="28"/>
        </w:rPr>
        <w:t>、</w:t>
      </w:r>
      <w:r w:rsidR="004B26FA" w:rsidRPr="004B26FA">
        <w:rPr>
          <w:rFonts w:hint="eastAsia"/>
          <w:b/>
          <w:sz w:val="28"/>
          <w:lang w:eastAsia="zh-HK"/>
        </w:rPr>
        <w:t>課稅級距及基本生活費調整概況</w:t>
      </w:r>
      <w:r w:rsidRPr="004B26FA">
        <w:rPr>
          <w:rFonts w:hint="eastAsia"/>
          <w:b/>
          <w:sz w:val="28"/>
        </w:rPr>
        <w:t>表</w:t>
      </w:r>
      <w:r w:rsidR="004B26FA">
        <w:rPr>
          <w:rFonts w:hint="eastAsia"/>
          <w:b/>
          <w:sz w:val="28"/>
        </w:rPr>
        <w:t xml:space="preserve"> </w:t>
      </w:r>
      <w:r w:rsidR="004B26FA">
        <w:rPr>
          <w:b/>
          <w:sz w:val="28"/>
        </w:rPr>
        <w:t xml:space="preserve">                                    </w:t>
      </w:r>
      <w:r w:rsidRPr="00757C3D">
        <w:rPr>
          <w:rFonts w:hint="eastAsia"/>
        </w:rPr>
        <w:t xml:space="preserve"> 單位：新臺幣元</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0"/>
        <w:gridCol w:w="3500"/>
        <w:gridCol w:w="1504"/>
        <w:gridCol w:w="1416"/>
        <w:gridCol w:w="1307"/>
      </w:tblGrid>
      <w:tr w:rsidR="004B26FA" w:rsidRPr="004B26FA" w:rsidTr="009C6566">
        <w:trPr>
          <w:tblHeader/>
        </w:trPr>
        <w:tc>
          <w:tcPr>
            <w:tcW w:w="980" w:type="dxa"/>
            <w:shd w:val="clear" w:color="auto" w:fill="auto"/>
          </w:tcPr>
          <w:p w:rsidR="004B26FA" w:rsidRPr="004B26FA" w:rsidRDefault="004B26FA" w:rsidP="004B26FA">
            <w:pPr>
              <w:spacing w:line="280" w:lineRule="exact"/>
              <w:ind w:leftChars="-14" w:left="1" w:rightChars="-9" w:right="-26" w:hangingChars="20" w:hanging="41"/>
              <w:jc w:val="center"/>
              <w:rPr>
                <w:b/>
                <w:spacing w:val="-20"/>
                <w:sz w:val="24"/>
              </w:rPr>
            </w:pPr>
            <w:r w:rsidRPr="004B26FA">
              <w:rPr>
                <w:rFonts w:hint="eastAsia"/>
                <w:b/>
                <w:spacing w:val="-20"/>
                <w:sz w:val="24"/>
              </w:rPr>
              <w:t>項目</w:t>
            </w:r>
          </w:p>
        </w:tc>
        <w:tc>
          <w:tcPr>
            <w:tcW w:w="3500"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類    別</w:t>
            </w:r>
          </w:p>
        </w:tc>
        <w:tc>
          <w:tcPr>
            <w:tcW w:w="1504"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11</w:t>
            </w:r>
            <w:r>
              <w:rPr>
                <w:b/>
                <w:spacing w:val="-20"/>
                <w:sz w:val="24"/>
              </w:rPr>
              <w:t>2</w:t>
            </w:r>
            <w:r w:rsidRPr="004B26FA">
              <w:rPr>
                <w:rFonts w:hint="eastAsia"/>
                <w:b/>
                <w:spacing w:val="-20"/>
                <w:sz w:val="24"/>
              </w:rPr>
              <w:t>年度</w:t>
            </w:r>
          </w:p>
        </w:tc>
        <w:tc>
          <w:tcPr>
            <w:tcW w:w="1416"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11</w:t>
            </w:r>
            <w:r>
              <w:rPr>
                <w:b/>
                <w:spacing w:val="-20"/>
                <w:sz w:val="24"/>
              </w:rPr>
              <w:t>3</w:t>
            </w:r>
            <w:r w:rsidRPr="004B26FA">
              <w:rPr>
                <w:rFonts w:hint="eastAsia"/>
                <w:b/>
                <w:spacing w:val="-20"/>
                <w:sz w:val="24"/>
              </w:rPr>
              <w:t>年度</w:t>
            </w:r>
          </w:p>
        </w:tc>
        <w:tc>
          <w:tcPr>
            <w:tcW w:w="1307" w:type="dxa"/>
            <w:shd w:val="clear" w:color="auto" w:fill="auto"/>
          </w:tcPr>
          <w:p w:rsidR="004B26FA" w:rsidRPr="004B26FA" w:rsidRDefault="004B26FA" w:rsidP="004B26FA">
            <w:pPr>
              <w:spacing w:line="280" w:lineRule="exact"/>
              <w:ind w:leftChars="0" w:left="0" w:firstLineChars="0" w:firstLine="0"/>
              <w:jc w:val="center"/>
              <w:rPr>
                <w:b/>
                <w:spacing w:val="-20"/>
                <w:sz w:val="24"/>
              </w:rPr>
            </w:pPr>
            <w:r w:rsidRPr="004B26FA">
              <w:rPr>
                <w:rFonts w:hint="eastAsia"/>
                <w:b/>
                <w:spacing w:val="-20"/>
                <w:sz w:val="24"/>
              </w:rPr>
              <w:t>11</w:t>
            </w:r>
            <w:r>
              <w:rPr>
                <w:b/>
                <w:spacing w:val="-20"/>
                <w:sz w:val="24"/>
              </w:rPr>
              <w:t>4</w:t>
            </w:r>
            <w:r w:rsidRPr="004B26FA">
              <w:rPr>
                <w:rFonts w:hint="eastAsia"/>
                <w:b/>
                <w:spacing w:val="-20"/>
                <w:sz w:val="24"/>
              </w:rPr>
              <w:t>年度</w:t>
            </w:r>
          </w:p>
        </w:tc>
      </w:tr>
      <w:tr w:rsidR="009C6566" w:rsidRPr="004B26FA" w:rsidTr="009C6566">
        <w:tc>
          <w:tcPr>
            <w:tcW w:w="980" w:type="dxa"/>
            <w:vMerge w:val="restart"/>
            <w:shd w:val="clear" w:color="auto" w:fill="auto"/>
            <w:vAlign w:val="center"/>
          </w:tcPr>
          <w:p w:rsidR="009C6566" w:rsidRPr="004B26FA" w:rsidRDefault="009C6566" w:rsidP="009C6566">
            <w:pPr>
              <w:spacing w:line="280" w:lineRule="exact"/>
              <w:ind w:leftChars="0" w:left="0" w:firstLineChars="0" w:firstLine="0"/>
              <w:jc w:val="center"/>
              <w:rPr>
                <w:spacing w:val="-20"/>
                <w:sz w:val="24"/>
              </w:rPr>
            </w:pPr>
            <w:r w:rsidRPr="004B26FA">
              <w:rPr>
                <w:rFonts w:hint="eastAsia"/>
                <w:spacing w:val="-20"/>
                <w:sz w:val="24"/>
              </w:rPr>
              <w:t>免稅額</w:t>
            </w: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納稅義務人、配偶及扶養親屬(每人)</w:t>
            </w:r>
          </w:p>
        </w:tc>
        <w:tc>
          <w:tcPr>
            <w:tcW w:w="1504" w:type="dxa"/>
            <w:shd w:val="clear" w:color="auto" w:fill="auto"/>
            <w:vAlign w:val="center"/>
          </w:tcPr>
          <w:p w:rsidR="009C6566" w:rsidRPr="004B26FA" w:rsidRDefault="009C6566" w:rsidP="004B26FA">
            <w:pPr>
              <w:spacing w:line="280" w:lineRule="exact"/>
              <w:ind w:leftChars="0" w:left="0" w:firstLineChars="0" w:firstLine="0"/>
              <w:jc w:val="right"/>
              <w:rPr>
                <w:spacing w:val="-20"/>
                <w:sz w:val="24"/>
              </w:rPr>
            </w:pPr>
            <w:r w:rsidRPr="004B26FA">
              <w:rPr>
                <w:rFonts w:hint="eastAsia"/>
                <w:spacing w:val="-20"/>
                <w:sz w:val="24"/>
              </w:rPr>
              <w:t>9</w:t>
            </w:r>
            <w:r w:rsidRPr="004B26FA">
              <w:rPr>
                <w:spacing w:val="-20"/>
                <w:sz w:val="24"/>
              </w:rPr>
              <w:t>2,000</w:t>
            </w:r>
          </w:p>
        </w:tc>
        <w:tc>
          <w:tcPr>
            <w:tcW w:w="1416"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9</w:t>
            </w:r>
            <w:r>
              <w:rPr>
                <w:rFonts w:hint="eastAsia"/>
                <w:spacing w:val="-20"/>
                <w:sz w:val="24"/>
              </w:rPr>
              <w:t>7</w:t>
            </w:r>
            <w:r w:rsidRPr="004B26FA">
              <w:rPr>
                <w:spacing w:val="-20"/>
                <w:sz w:val="24"/>
              </w:rPr>
              <w:t>,000</w:t>
            </w:r>
          </w:p>
        </w:tc>
        <w:tc>
          <w:tcPr>
            <w:tcW w:w="1307" w:type="dxa"/>
            <w:vMerge w:val="restart"/>
            <w:shd w:val="clear" w:color="auto" w:fill="auto"/>
            <w:vAlign w:val="center"/>
          </w:tcPr>
          <w:p w:rsidR="009C6566" w:rsidRPr="004B26FA" w:rsidRDefault="009C6566" w:rsidP="00804569">
            <w:pPr>
              <w:spacing w:line="280" w:lineRule="exact"/>
              <w:ind w:leftChars="-30" w:left="-46" w:hangingChars="19" w:hanging="39"/>
              <w:jc w:val="center"/>
              <w:rPr>
                <w:spacing w:val="-20"/>
                <w:sz w:val="24"/>
              </w:rPr>
            </w:pPr>
            <w:r w:rsidRPr="009C6566">
              <w:rPr>
                <w:rFonts w:hint="eastAsia"/>
                <w:spacing w:val="-20"/>
                <w:sz w:val="24"/>
              </w:rPr>
              <w:t>同113年度</w:t>
            </w:r>
          </w:p>
        </w:tc>
      </w:tr>
      <w:tr w:rsidR="009C6566" w:rsidRPr="004B26FA" w:rsidTr="009C6566">
        <w:tc>
          <w:tcPr>
            <w:tcW w:w="980"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年滿70歲之納稅義務人、配偶(每人)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1</w:t>
            </w:r>
            <w:r w:rsidRPr="004B26FA">
              <w:rPr>
                <w:spacing w:val="-20"/>
                <w:sz w:val="24"/>
              </w:rPr>
              <w:t>38,000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1</w:t>
            </w:r>
            <w:r w:rsidRPr="004B26FA">
              <w:rPr>
                <w:spacing w:val="-20"/>
                <w:sz w:val="24"/>
              </w:rPr>
              <w:t>45,500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vAlign w:val="center"/>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受扶養70歲以上直系尊親屬(每人)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1</w:t>
            </w:r>
            <w:r w:rsidRPr="004B26FA">
              <w:rPr>
                <w:spacing w:val="-20"/>
                <w:sz w:val="24"/>
              </w:rPr>
              <w:t>38,000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1</w:t>
            </w:r>
            <w:r w:rsidRPr="004B26FA">
              <w:rPr>
                <w:spacing w:val="-20"/>
                <w:sz w:val="24"/>
              </w:rPr>
              <w:t>45,500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val="restart"/>
            <w:shd w:val="clear" w:color="auto" w:fill="auto"/>
          </w:tcPr>
          <w:p w:rsidR="009C6566" w:rsidRDefault="009C6566" w:rsidP="009C6566">
            <w:pPr>
              <w:spacing w:line="280" w:lineRule="exact"/>
              <w:ind w:leftChars="0" w:left="0" w:firstLineChars="0" w:firstLine="0"/>
              <w:jc w:val="center"/>
              <w:rPr>
                <w:spacing w:val="-20"/>
                <w:sz w:val="24"/>
              </w:rPr>
            </w:pPr>
            <w:r w:rsidRPr="004B26FA">
              <w:rPr>
                <w:rFonts w:hint="eastAsia"/>
                <w:spacing w:val="-20"/>
                <w:sz w:val="24"/>
              </w:rPr>
              <w:t>標準</w:t>
            </w:r>
          </w:p>
          <w:p w:rsidR="009C6566" w:rsidRPr="004B26FA" w:rsidRDefault="009C6566" w:rsidP="009C6566">
            <w:pPr>
              <w:spacing w:line="280" w:lineRule="exact"/>
              <w:ind w:leftChars="0" w:left="0" w:firstLineChars="0" w:firstLine="0"/>
              <w:jc w:val="center"/>
              <w:rPr>
                <w:spacing w:val="-20"/>
                <w:sz w:val="24"/>
              </w:rPr>
            </w:pPr>
            <w:r w:rsidRPr="004B26FA">
              <w:rPr>
                <w:rFonts w:hint="eastAsia"/>
                <w:spacing w:val="-20"/>
                <w:sz w:val="24"/>
              </w:rPr>
              <w:t>扣除額</w:t>
            </w: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單身</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1</w:t>
            </w:r>
            <w:r w:rsidRPr="004B26FA">
              <w:rPr>
                <w:spacing w:val="-20"/>
                <w:sz w:val="24"/>
              </w:rPr>
              <w:t>24,000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1</w:t>
            </w:r>
            <w:r w:rsidRPr="004B26FA">
              <w:rPr>
                <w:spacing w:val="-20"/>
                <w:sz w:val="24"/>
              </w:rPr>
              <w:t>31,000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夫妻合併申報</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48,000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62,000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val="restart"/>
            <w:shd w:val="clear" w:color="auto" w:fill="auto"/>
            <w:vAlign w:val="center"/>
          </w:tcPr>
          <w:p w:rsidR="009C6566" w:rsidRDefault="009C6566" w:rsidP="009C6566">
            <w:pPr>
              <w:spacing w:line="280" w:lineRule="exact"/>
              <w:ind w:leftChars="0" w:left="0" w:firstLineChars="0" w:firstLine="0"/>
              <w:jc w:val="center"/>
              <w:rPr>
                <w:spacing w:val="-20"/>
                <w:sz w:val="24"/>
              </w:rPr>
            </w:pPr>
            <w:r w:rsidRPr="004B26FA">
              <w:rPr>
                <w:rFonts w:hint="eastAsia"/>
                <w:spacing w:val="-20"/>
                <w:sz w:val="24"/>
              </w:rPr>
              <w:t>特別</w:t>
            </w:r>
          </w:p>
          <w:p w:rsidR="009C6566" w:rsidRPr="004B26FA" w:rsidRDefault="009C6566" w:rsidP="009C6566">
            <w:pPr>
              <w:spacing w:line="280" w:lineRule="exact"/>
              <w:ind w:leftChars="0" w:left="0" w:firstLineChars="0" w:firstLine="0"/>
              <w:jc w:val="center"/>
              <w:rPr>
                <w:spacing w:val="-20"/>
                <w:sz w:val="24"/>
              </w:rPr>
            </w:pPr>
            <w:r w:rsidRPr="004B26FA">
              <w:rPr>
                <w:rFonts w:hint="eastAsia"/>
                <w:spacing w:val="-20"/>
                <w:sz w:val="24"/>
              </w:rPr>
              <w:t>扣除額</w:t>
            </w: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薪資特別扣除額(每人)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07,000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18,000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身心障礙特別扣除額(每人)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07,000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18,000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教育學費特別扣除額(每人)</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rFonts w:hint="eastAsia"/>
                <w:spacing w:val="-20"/>
                <w:sz w:val="24"/>
              </w:rPr>
              <w:t>2</w:t>
            </w:r>
            <w:r w:rsidRPr="004B26FA">
              <w:rPr>
                <w:spacing w:val="-20"/>
                <w:sz w:val="24"/>
              </w:rPr>
              <w:t>5,000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5,000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儲蓄投資特別扣除額(每戶)</w:t>
            </w:r>
          </w:p>
        </w:tc>
        <w:tc>
          <w:tcPr>
            <w:tcW w:w="1504" w:type="dxa"/>
            <w:shd w:val="clear" w:color="auto" w:fill="auto"/>
            <w:vAlign w:val="center"/>
          </w:tcPr>
          <w:p w:rsidR="009C6566" w:rsidRPr="004B26FA" w:rsidRDefault="009C6566" w:rsidP="0050231B">
            <w:pPr>
              <w:spacing w:line="280" w:lineRule="exact"/>
              <w:ind w:leftChars="0" w:left="0" w:firstLineChars="0" w:firstLine="0"/>
              <w:jc w:val="right"/>
              <w:rPr>
                <w:spacing w:val="-20"/>
                <w:sz w:val="24"/>
              </w:rPr>
            </w:pPr>
            <w:r w:rsidRPr="004B26FA">
              <w:rPr>
                <w:spacing w:val="-20"/>
                <w:sz w:val="24"/>
              </w:rPr>
              <w:t>270,000</w:t>
            </w:r>
          </w:p>
        </w:tc>
        <w:tc>
          <w:tcPr>
            <w:tcW w:w="1416" w:type="dxa"/>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r w:rsidRPr="004B26FA">
              <w:rPr>
                <w:rFonts w:hint="eastAsia"/>
                <w:spacing w:val="-20"/>
                <w:sz w:val="24"/>
              </w:rPr>
              <w:t>2</w:t>
            </w:r>
            <w:r w:rsidRPr="004B26FA">
              <w:rPr>
                <w:spacing w:val="-20"/>
                <w:sz w:val="24"/>
              </w:rPr>
              <w:t>70,000</w:t>
            </w:r>
          </w:p>
        </w:tc>
        <w:tc>
          <w:tcPr>
            <w:tcW w:w="1307" w:type="dxa"/>
            <w:vMerge/>
            <w:shd w:val="clear" w:color="auto" w:fill="auto"/>
            <w:vAlign w:val="center"/>
          </w:tcPr>
          <w:p w:rsidR="009C6566" w:rsidRPr="004B26FA" w:rsidRDefault="009C6566" w:rsidP="0050231B">
            <w:pPr>
              <w:spacing w:line="280" w:lineRule="exact"/>
              <w:ind w:leftChars="-16" w:left="-45" w:firstLine="407"/>
              <w:jc w:val="right"/>
              <w:rPr>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center"/>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rPr>
                <w:spacing w:val="-20"/>
                <w:sz w:val="24"/>
              </w:rPr>
            </w:pPr>
            <w:r w:rsidRPr="004B26FA">
              <w:rPr>
                <w:rFonts w:hint="eastAsia"/>
                <w:spacing w:val="-20"/>
                <w:sz w:val="24"/>
              </w:rPr>
              <w:t>幼兒學前特別扣除額(每人)</w:t>
            </w:r>
          </w:p>
        </w:tc>
        <w:tc>
          <w:tcPr>
            <w:tcW w:w="1504" w:type="dxa"/>
            <w:shd w:val="clear" w:color="auto" w:fill="auto"/>
            <w:vAlign w:val="center"/>
          </w:tcPr>
          <w:p w:rsidR="009C6566" w:rsidRDefault="009C6566" w:rsidP="0050231B">
            <w:pPr>
              <w:spacing w:line="280" w:lineRule="exact"/>
              <w:ind w:leftChars="0" w:left="0" w:firstLineChars="0" w:firstLine="0"/>
              <w:jc w:val="right"/>
              <w:rPr>
                <w:spacing w:val="-20"/>
                <w:sz w:val="24"/>
              </w:rPr>
            </w:pPr>
            <w:r w:rsidRPr="004B26FA">
              <w:rPr>
                <w:spacing w:val="-20"/>
                <w:sz w:val="24"/>
              </w:rPr>
              <w:t>120,000</w:t>
            </w:r>
          </w:p>
          <w:p w:rsidR="009C6566" w:rsidRDefault="009C6566" w:rsidP="0050231B">
            <w:pPr>
              <w:spacing w:line="280" w:lineRule="exact"/>
              <w:ind w:leftChars="-37" w:left="-105" w:firstLineChars="0" w:firstLine="0"/>
              <w:jc w:val="right"/>
              <w:rPr>
                <w:spacing w:val="-20"/>
                <w:sz w:val="24"/>
              </w:rPr>
            </w:pPr>
            <w:r w:rsidRPr="0050231B">
              <w:rPr>
                <w:rFonts w:hint="eastAsia"/>
                <w:spacing w:val="-20"/>
                <w:sz w:val="24"/>
              </w:rPr>
              <w:t>(5歲以下子女)</w:t>
            </w:r>
          </w:p>
          <w:p w:rsidR="009C6566" w:rsidRPr="004B26FA" w:rsidRDefault="009C6566" w:rsidP="0050231B">
            <w:pPr>
              <w:spacing w:line="280" w:lineRule="exact"/>
              <w:ind w:leftChars="0" w:left="0" w:firstLineChars="0" w:firstLine="0"/>
              <w:jc w:val="right"/>
              <w:rPr>
                <w:spacing w:val="-20"/>
                <w:sz w:val="24"/>
              </w:rPr>
            </w:pPr>
          </w:p>
        </w:tc>
        <w:tc>
          <w:tcPr>
            <w:tcW w:w="1416" w:type="dxa"/>
            <w:shd w:val="clear" w:color="auto" w:fill="auto"/>
            <w:vAlign w:val="center"/>
          </w:tcPr>
          <w:p w:rsidR="009C6566" w:rsidRPr="0050231B" w:rsidRDefault="009C6566" w:rsidP="0050231B">
            <w:pPr>
              <w:spacing w:line="280" w:lineRule="exact"/>
              <w:ind w:leftChars="-41" w:left="-116" w:firstLineChars="0" w:firstLine="0"/>
              <w:rPr>
                <w:rFonts w:hint="eastAsia"/>
                <w:spacing w:val="-20"/>
                <w:sz w:val="24"/>
              </w:rPr>
            </w:pPr>
            <w:r w:rsidRPr="0050231B">
              <w:rPr>
                <w:rFonts w:hint="eastAsia"/>
                <w:spacing w:val="-20"/>
                <w:sz w:val="24"/>
              </w:rPr>
              <w:t xml:space="preserve">第1名150,000 </w:t>
            </w:r>
          </w:p>
          <w:p w:rsidR="009C6566" w:rsidRPr="0050231B" w:rsidRDefault="009C6566" w:rsidP="0050231B">
            <w:pPr>
              <w:spacing w:line="280" w:lineRule="exact"/>
              <w:ind w:leftChars="-41" w:left="-116" w:rightChars="46" w:right="130" w:firstLineChars="0" w:firstLine="0"/>
              <w:rPr>
                <w:rFonts w:hint="eastAsia"/>
                <w:spacing w:val="-20"/>
                <w:sz w:val="24"/>
              </w:rPr>
            </w:pPr>
            <w:r w:rsidRPr="0050231B">
              <w:rPr>
                <w:rFonts w:hint="eastAsia"/>
                <w:spacing w:val="-20"/>
                <w:sz w:val="24"/>
              </w:rPr>
              <w:t>第2名及以上</w:t>
            </w:r>
          </w:p>
          <w:p w:rsidR="009C6566" w:rsidRPr="0050231B" w:rsidRDefault="009C6566" w:rsidP="0050231B">
            <w:pPr>
              <w:spacing w:line="280" w:lineRule="exact"/>
              <w:ind w:leftChars="-41" w:left="-116" w:firstLineChars="296" w:firstLine="602"/>
              <w:rPr>
                <w:spacing w:val="-20"/>
                <w:sz w:val="24"/>
              </w:rPr>
            </w:pPr>
            <w:r>
              <w:rPr>
                <w:spacing w:val="-20"/>
                <w:sz w:val="24"/>
              </w:rPr>
              <w:t>2</w:t>
            </w:r>
            <w:r w:rsidRPr="0050231B">
              <w:rPr>
                <w:spacing w:val="-20"/>
                <w:sz w:val="24"/>
              </w:rPr>
              <w:t>25,000</w:t>
            </w:r>
          </w:p>
          <w:p w:rsidR="009C6566" w:rsidRPr="004B26FA" w:rsidRDefault="009C6566" w:rsidP="0050231B">
            <w:pPr>
              <w:spacing w:line="280" w:lineRule="exact"/>
              <w:ind w:leftChars="-41" w:left="-116" w:firstLineChars="0" w:firstLine="0"/>
              <w:rPr>
                <w:spacing w:val="-20"/>
                <w:sz w:val="24"/>
              </w:rPr>
            </w:pPr>
            <w:r w:rsidRPr="0050231B">
              <w:rPr>
                <w:rFonts w:hint="eastAsia"/>
                <w:spacing w:val="-20"/>
                <w:sz w:val="24"/>
              </w:rPr>
              <w:t>(6歲以下子女)</w:t>
            </w:r>
          </w:p>
        </w:tc>
        <w:tc>
          <w:tcPr>
            <w:tcW w:w="1307" w:type="dxa"/>
            <w:vMerge/>
            <w:shd w:val="clear" w:color="auto" w:fill="auto"/>
            <w:vAlign w:val="center"/>
          </w:tcPr>
          <w:p w:rsidR="009C6566" w:rsidRPr="004B26FA" w:rsidRDefault="009C6566" w:rsidP="0050231B">
            <w:pPr>
              <w:spacing w:line="280" w:lineRule="exact"/>
              <w:ind w:leftChars="-16" w:left="-45" w:firstLineChars="0" w:firstLine="0"/>
              <w:jc w:val="right"/>
              <w:rPr>
                <w:spacing w:val="-20"/>
                <w:sz w:val="24"/>
              </w:rPr>
            </w:pPr>
          </w:p>
        </w:tc>
      </w:tr>
      <w:tr w:rsidR="0050231B" w:rsidRPr="004B26FA" w:rsidTr="009C6566">
        <w:tc>
          <w:tcPr>
            <w:tcW w:w="980" w:type="dxa"/>
            <w:vMerge/>
            <w:shd w:val="clear" w:color="auto" w:fill="auto"/>
          </w:tcPr>
          <w:p w:rsidR="0050231B" w:rsidRPr="004B26FA" w:rsidRDefault="0050231B" w:rsidP="009C6566">
            <w:pPr>
              <w:spacing w:line="280" w:lineRule="exact"/>
              <w:ind w:leftChars="0" w:left="0" w:firstLineChars="0" w:firstLine="0"/>
              <w:jc w:val="center"/>
              <w:rPr>
                <w:spacing w:val="-20"/>
                <w:sz w:val="24"/>
              </w:rPr>
            </w:pPr>
          </w:p>
        </w:tc>
        <w:tc>
          <w:tcPr>
            <w:tcW w:w="3500" w:type="dxa"/>
            <w:shd w:val="clear" w:color="auto" w:fill="auto"/>
            <w:vAlign w:val="center"/>
          </w:tcPr>
          <w:p w:rsidR="0050231B" w:rsidRPr="00DE58BD" w:rsidRDefault="0050231B" w:rsidP="009C6566">
            <w:pPr>
              <w:spacing w:line="280" w:lineRule="exact"/>
              <w:ind w:leftChars="0" w:left="0" w:firstLineChars="0" w:firstLine="0"/>
              <w:rPr>
                <w:b/>
                <w:spacing w:val="-20"/>
                <w:sz w:val="24"/>
              </w:rPr>
            </w:pPr>
            <w:r w:rsidRPr="00DE58BD">
              <w:rPr>
                <w:rFonts w:hint="eastAsia"/>
                <w:b/>
                <w:spacing w:val="-20"/>
                <w:sz w:val="24"/>
              </w:rPr>
              <w:t>長期照顧特別扣除額(每人)</w:t>
            </w:r>
          </w:p>
        </w:tc>
        <w:tc>
          <w:tcPr>
            <w:tcW w:w="1504" w:type="dxa"/>
            <w:shd w:val="clear" w:color="auto" w:fill="auto"/>
            <w:vAlign w:val="center"/>
          </w:tcPr>
          <w:p w:rsidR="0050231B" w:rsidRPr="00DE58BD" w:rsidRDefault="0050231B" w:rsidP="0050231B">
            <w:pPr>
              <w:spacing w:line="280" w:lineRule="exact"/>
              <w:ind w:leftChars="0" w:left="0" w:firstLineChars="0" w:firstLine="0"/>
              <w:jc w:val="right"/>
              <w:rPr>
                <w:b/>
                <w:spacing w:val="-20"/>
                <w:sz w:val="24"/>
              </w:rPr>
            </w:pPr>
            <w:r w:rsidRPr="00DE58BD">
              <w:rPr>
                <w:rFonts w:hint="eastAsia"/>
                <w:b/>
                <w:spacing w:val="-20"/>
                <w:sz w:val="24"/>
              </w:rPr>
              <w:t>1</w:t>
            </w:r>
            <w:r w:rsidRPr="00DE58BD">
              <w:rPr>
                <w:b/>
                <w:spacing w:val="-20"/>
                <w:sz w:val="24"/>
              </w:rPr>
              <w:t>20,000</w:t>
            </w:r>
          </w:p>
        </w:tc>
        <w:tc>
          <w:tcPr>
            <w:tcW w:w="1416" w:type="dxa"/>
            <w:shd w:val="clear" w:color="auto" w:fill="auto"/>
            <w:vAlign w:val="center"/>
          </w:tcPr>
          <w:p w:rsidR="0050231B" w:rsidRPr="00DE58BD" w:rsidRDefault="0050231B" w:rsidP="0050231B">
            <w:pPr>
              <w:spacing w:line="280" w:lineRule="exact"/>
              <w:ind w:leftChars="-16" w:left="-45" w:firstLineChars="0" w:firstLine="0"/>
              <w:jc w:val="right"/>
              <w:rPr>
                <w:b/>
                <w:spacing w:val="-20"/>
                <w:sz w:val="24"/>
              </w:rPr>
            </w:pPr>
            <w:r w:rsidRPr="00DE58BD">
              <w:rPr>
                <w:rFonts w:hint="eastAsia"/>
                <w:b/>
                <w:spacing w:val="-20"/>
                <w:sz w:val="24"/>
              </w:rPr>
              <w:t>1</w:t>
            </w:r>
            <w:r w:rsidRPr="00DE58BD">
              <w:rPr>
                <w:b/>
                <w:spacing w:val="-20"/>
                <w:sz w:val="24"/>
              </w:rPr>
              <w:t>20,000</w:t>
            </w:r>
          </w:p>
        </w:tc>
        <w:tc>
          <w:tcPr>
            <w:tcW w:w="1307" w:type="dxa"/>
            <w:shd w:val="clear" w:color="auto" w:fill="auto"/>
            <w:vAlign w:val="center"/>
          </w:tcPr>
          <w:p w:rsidR="00C275D8" w:rsidRDefault="0050231B" w:rsidP="009C6566">
            <w:pPr>
              <w:spacing w:line="280" w:lineRule="exact"/>
              <w:ind w:leftChars="-16" w:left="-45" w:firstLineChars="0" w:firstLine="0"/>
              <w:jc w:val="right"/>
              <w:rPr>
                <w:b/>
                <w:spacing w:val="-20"/>
                <w:sz w:val="24"/>
              </w:rPr>
            </w:pPr>
            <w:r w:rsidRPr="00DE58BD">
              <w:rPr>
                <w:rFonts w:hint="eastAsia"/>
                <w:b/>
                <w:spacing w:val="-20"/>
                <w:sz w:val="24"/>
              </w:rPr>
              <w:t>1</w:t>
            </w:r>
            <w:r w:rsidR="009C6566" w:rsidRPr="00DE58BD">
              <w:rPr>
                <w:rFonts w:hint="eastAsia"/>
                <w:b/>
                <w:spacing w:val="-20"/>
                <w:sz w:val="24"/>
              </w:rPr>
              <w:t>8</w:t>
            </w:r>
            <w:r w:rsidRPr="00DE58BD">
              <w:rPr>
                <w:b/>
                <w:spacing w:val="-20"/>
                <w:sz w:val="24"/>
              </w:rPr>
              <w:t>0,000</w:t>
            </w:r>
          </w:p>
          <w:p w:rsidR="0050231B" w:rsidRPr="00C275D8" w:rsidRDefault="00C275D8" w:rsidP="009C6566">
            <w:pPr>
              <w:spacing w:line="280" w:lineRule="exact"/>
              <w:ind w:leftChars="-16" w:left="-45" w:firstLineChars="0" w:firstLine="0"/>
              <w:jc w:val="right"/>
              <w:rPr>
                <w:spacing w:val="-20"/>
                <w:sz w:val="20"/>
                <w:szCs w:val="20"/>
              </w:rPr>
            </w:pPr>
            <w:r w:rsidRPr="00C275D8">
              <w:rPr>
                <w:rFonts w:hint="eastAsia"/>
                <w:spacing w:val="-20"/>
                <w:sz w:val="20"/>
                <w:szCs w:val="20"/>
              </w:rPr>
              <w:t>(</w:t>
            </w:r>
            <w:r w:rsidRPr="00C275D8">
              <w:rPr>
                <w:rFonts w:hint="eastAsia"/>
                <w:spacing w:val="-20"/>
                <w:sz w:val="20"/>
                <w:szCs w:val="20"/>
                <w:lang w:eastAsia="zh-HK"/>
              </w:rPr>
              <w:t>說明</w:t>
            </w:r>
            <w:r w:rsidRPr="00C275D8">
              <w:rPr>
                <w:rFonts w:hint="eastAsia"/>
                <w:spacing w:val="-20"/>
                <w:sz w:val="20"/>
                <w:szCs w:val="20"/>
              </w:rPr>
              <w:t>2)</w:t>
            </w:r>
          </w:p>
        </w:tc>
      </w:tr>
      <w:tr w:rsidR="0050231B" w:rsidRPr="004B26FA" w:rsidTr="009C6566">
        <w:tc>
          <w:tcPr>
            <w:tcW w:w="980" w:type="dxa"/>
            <w:vMerge/>
            <w:shd w:val="clear" w:color="auto" w:fill="auto"/>
          </w:tcPr>
          <w:p w:rsidR="0050231B" w:rsidRPr="004B26FA" w:rsidRDefault="0050231B" w:rsidP="009C6566">
            <w:pPr>
              <w:spacing w:line="280" w:lineRule="exact"/>
              <w:ind w:leftChars="0" w:left="0" w:firstLineChars="0" w:firstLine="0"/>
              <w:jc w:val="center"/>
              <w:rPr>
                <w:spacing w:val="-20"/>
                <w:sz w:val="24"/>
              </w:rPr>
            </w:pPr>
          </w:p>
        </w:tc>
        <w:tc>
          <w:tcPr>
            <w:tcW w:w="3500" w:type="dxa"/>
            <w:shd w:val="clear" w:color="auto" w:fill="auto"/>
            <w:vAlign w:val="center"/>
          </w:tcPr>
          <w:p w:rsidR="0050231B" w:rsidRPr="004B26FA" w:rsidRDefault="0050231B" w:rsidP="009C6566">
            <w:pPr>
              <w:spacing w:line="280" w:lineRule="exact"/>
              <w:ind w:leftChars="0" w:left="0" w:firstLineChars="0" w:firstLine="0"/>
              <w:rPr>
                <w:rFonts w:hint="eastAsia"/>
                <w:spacing w:val="-20"/>
                <w:sz w:val="24"/>
              </w:rPr>
            </w:pPr>
            <w:r w:rsidRPr="0050231B">
              <w:rPr>
                <w:rFonts w:hint="eastAsia"/>
                <w:spacing w:val="-20"/>
                <w:sz w:val="24"/>
              </w:rPr>
              <w:t>房屋租金支出特別扣除</w:t>
            </w:r>
            <w:r>
              <w:rPr>
                <w:rFonts w:hint="eastAsia"/>
                <w:spacing w:val="-20"/>
                <w:sz w:val="24"/>
                <w:lang w:eastAsia="zh-HK"/>
              </w:rPr>
              <w:t>額</w:t>
            </w:r>
            <w:r w:rsidRPr="0050231B">
              <w:rPr>
                <w:rFonts w:hint="eastAsia"/>
                <w:spacing w:val="-20"/>
                <w:sz w:val="24"/>
              </w:rPr>
              <w:t>(每戶)</w:t>
            </w:r>
          </w:p>
        </w:tc>
        <w:tc>
          <w:tcPr>
            <w:tcW w:w="1504" w:type="dxa"/>
            <w:shd w:val="clear" w:color="auto" w:fill="auto"/>
            <w:vAlign w:val="center"/>
          </w:tcPr>
          <w:p w:rsidR="0050231B" w:rsidRDefault="0050231B" w:rsidP="0050231B">
            <w:pPr>
              <w:spacing w:line="280" w:lineRule="exact"/>
              <w:ind w:leftChars="0" w:left="0" w:firstLineChars="0" w:firstLine="0"/>
              <w:jc w:val="right"/>
              <w:rPr>
                <w:spacing w:val="-20"/>
                <w:sz w:val="24"/>
              </w:rPr>
            </w:pPr>
            <w:r w:rsidRPr="0050231B">
              <w:rPr>
                <w:spacing w:val="-20"/>
                <w:sz w:val="24"/>
              </w:rPr>
              <w:t>120,000</w:t>
            </w:r>
          </w:p>
          <w:p w:rsidR="0050231B" w:rsidRPr="0050231B" w:rsidRDefault="0050231B" w:rsidP="0050231B">
            <w:pPr>
              <w:spacing w:line="280" w:lineRule="exact"/>
              <w:ind w:leftChars="0" w:left="0" w:firstLineChars="0" w:firstLine="0"/>
              <w:jc w:val="right"/>
              <w:rPr>
                <w:rFonts w:hint="eastAsia"/>
                <w:spacing w:val="-20"/>
                <w:sz w:val="24"/>
              </w:rPr>
            </w:pPr>
            <w:r>
              <w:rPr>
                <w:rFonts w:hint="eastAsia"/>
                <w:spacing w:val="-20"/>
                <w:sz w:val="24"/>
              </w:rPr>
              <w:t>(</w:t>
            </w:r>
            <w:r>
              <w:rPr>
                <w:rFonts w:hint="eastAsia"/>
                <w:spacing w:val="-20"/>
                <w:sz w:val="24"/>
                <w:lang w:eastAsia="zh-HK"/>
              </w:rPr>
              <w:t>列舉扣除</w:t>
            </w:r>
            <w:r>
              <w:rPr>
                <w:rFonts w:hint="eastAsia"/>
                <w:spacing w:val="-20"/>
                <w:sz w:val="24"/>
              </w:rPr>
              <w:t>)</w:t>
            </w:r>
          </w:p>
        </w:tc>
        <w:tc>
          <w:tcPr>
            <w:tcW w:w="1416" w:type="dxa"/>
            <w:shd w:val="clear" w:color="auto" w:fill="auto"/>
            <w:vAlign w:val="center"/>
          </w:tcPr>
          <w:p w:rsidR="0050231B" w:rsidRPr="004B26FA" w:rsidRDefault="0050231B" w:rsidP="0050231B">
            <w:pPr>
              <w:spacing w:line="280" w:lineRule="exact"/>
              <w:ind w:leftChars="0" w:left="0" w:firstLineChars="0" w:firstLine="0"/>
              <w:jc w:val="right"/>
              <w:rPr>
                <w:rFonts w:hint="eastAsia"/>
                <w:spacing w:val="-20"/>
                <w:sz w:val="24"/>
              </w:rPr>
            </w:pPr>
            <w:r>
              <w:rPr>
                <w:rFonts w:hint="eastAsia"/>
                <w:spacing w:val="-20"/>
                <w:sz w:val="24"/>
              </w:rPr>
              <w:t>180,000</w:t>
            </w:r>
          </w:p>
        </w:tc>
        <w:tc>
          <w:tcPr>
            <w:tcW w:w="1307" w:type="dxa"/>
            <w:shd w:val="clear" w:color="auto" w:fill="auto"/>
            <w:vAlign w:val="center"/>
          </w:tcPr>
          <w:p w:rsidR="0050231B" w:rsidRPr="004B26FA" w:rsidRDefault="0050231B" w:rsidP="00804569">
            <w:pPr>
              <w:spacing w:line="280" w:lineRule="exact"/>
              <w:ind w:leftChars="-16" w:left="-45" w:firstLineChars="0" w:firstLine="0"/>
              <w:jc w:val="center"/>
              <w:rPr>
                <w:rFonts w:hint="eastAsia"/>
                <w:spacing w:val="-20"/>
                <w:sz w:val="24"/>
              </w:rPr>
            </w:pPr>
            <w:r>
              <w:rPr>
                <w:rFonts w:hint="eastAsia"/>
                <w:spacing w:val="-20"/>
                <w:sz w:val="24"/>
                <w:lang w:eastAsia="zh-HK"/>
              </w:rPr>
              <w:t>同</w:t>
            </w:r>
            <w:r>
              <w:rPr>
                <w:rFonts w:hint="eastAsia"/>
                <w:spacing w:val="-20"/>
                <w:sz w:val="24"/>
              </w:rPr>
              <w:t>113</w:t>
            </w:r>
            <w:r>
              <w:rPr>
                <w:rFonts w:hint="eastAsia"/>
                <w:spacing w:val="-20"/>
                <w:sz w:val="24"/>
                <w:lang w:eastAsia="zh-HK"/>
              </w:rPr>
              <w:t>年度</w:t>
            </w:r>
          </w:p>
        </w:tc>
      </w:tr>
      <w:tr w:rsidR="0050231B" w:rsidRPr="004B26FA" w:rsidTr="009C6566">
        <w:tc>
          <w:tcPr>
            <w:tcW w:w="980" w:type="dxa"/>
            <w:vMerge/>
            <w:shd w:val="clear" w:color="auto" w:fill="auto"/>
          </w:tcPr>
          <w:p w:rsidR="0050231B" w:rsidRPr="004B26FA" w:rsidRDefault="0050231B" w:rsidP="009C6566">
            <w:pPr>
              <w:spacing w:line="280" w:lineRule="exact"/>
              <w:ind w:leftChars="0" w:left="0" w:firstLineChars="0" w:firstLine="0"/>
              <w:jc w:val="center"/>
              <w:rPr>
                <w:spacing w:val="-20"/>
                <w:sz w:val="24"/>
              </w:rPr>
            </w:pPr>
          </w:p>
        </w:tc>
        <w:tc>
          <w:tcPr>
            <w:tcW w:w="3500" w:type="dxa"/>
            <w:shd w:val="clear" w:color="auto" w:fill="auto"/>
            <w:vAlign w:val="center"/>
          </w:tcPr>
          <w:p w:rsidR="0050231B" w:rsidRPr="004B26FA" w:rsidRDefault="0050231B" w:rsidP="009C6566">
            <w:pPr>
              <w:spacing w:line="280" w:lineRule="exact"/>
              <w:ind w:leftChars="0" w:left="0" w:firstLineChars="0" w:firstLine="0"/>
              <w:rPr>
                <w:spacing w:val="-20"/>
                <w:sz w:val="24"/>
              </w:rPr>
            </w:pPr>
            <w:r w:rsidRPr="004B26FA">
              <w:rPr>
                <w:rFonts w:hint="eastAsia"/>
                <w:spacing w:val="-20"/>
                <w:sz w:val="24"/>
              </w:rPr>
              <w:t>財產交易損失</w:t>
            </w:r>
          </w:p>
        </w:tc>
        <w:tc>
          <w:tcPr>
            <w:tcW w:w="1504" w:type="dxa"/>
            <w:shd w:val="clear" w:color="auto" w:fill="auto"/>
            <w:vAlign w:val="center"/>
          </w:tcPr>
          <w:p w:rsidR="0050231B" w:rsidRPr="004B26FA" w:rsidRDefault="00B72745" w:rsidP="00B72745">
            <w:pPr>
              <w:spacing w:line="280" w:lineRule="exact"/>
              <w:ind w:leftChars="0" w:left="0" w:firstLineChars="0" w:firstLine="0"/>
              <w:jc w:val="center"/>
              <w:rPr>
                <w:spacing w:val="-20"/>
                <w:sz w:val="24"/>
              </w:rPr>
            </w:pPr>
            <w:r w:rsidRPr="00B72745">
              <w:rPr>
                <w:rFonts w:hint="eastAsia"/>
                <w:spacing w:val="-20"/>
                <w:sz w:val="24"/>
              </w:rPr>
              <w:t>不得超過當年度申報之財產交易所得</w:t>
            </w:r>
          </w:p>
        </w:tc>
        <w:tc>
          <w:tcPr>
            <w:tcW w:w="1416" w:type="dxa"/>
            <w:shd w:val="clear" w:color="auto" w:fill="auto"/>
            <w:vAlign w:val="center"/>
          </w:tcPr>
          <w:p w:rsidR="0050231B" w:rsidRPr="004B26FA" w:rsidRDefault="00B72745" w:rsidP="0050231B">
            <w:pPr>
              <w:spacing w:line="280" w:lineRule="exact"/>
              <w:ind w:leftChars="0" w:left="0" w:firstLineChars="0" w:firstLine="0"/>
              <w:jc w:val="center"/>
              <w:rPr>
                <w:spacing w:val="-20"/>
                <w:sz w:val="24"/>
              </w:rPr>
            </w:pPr>
            <w:r w:rsidRPr="00B72745">
              <w:rPr>
                <w:rFonts w:hint="eastAsia"/>
                <w:spacing w:val="-20"/>
                <w:sz w:val="24"/>
              </w:rPr>
              <w:t>不得超過當年度申報之財產交易所得</w:t>
            </w:r>
          </w:p>
        </w:tc>
        <w:tc>
          <w:tcPr>
            <w:tcW w:w="1307" w:type="dxa"/>
            <w:shd w:val="clear" w:color="auto" w:fill="auto"/>
            <w:vAlign w:val="center"/>
          </w:tcPr>
          <w:p w:rsidR="0050231B" w:rsidRPr="004B26FA" w:rsidRDefault="00B72745" w:rsidP="00804569">
            <w:pPr>
              <w:spacing w:line="280" w:lineRule="exact"/>
              <w:ind w:leftChars="-16" w:left="-45" w:firstLineChars="0" w:firstLine="0"/>
              <w:jc w:val="center"/>
              <w:rPr>
                <w:spacing w:val="-20"/>
                <w:sz w:val="24"/>
              </w:rPr>
            </w:pPr>
            <w:r w:rsidRPr="00B72745">
              <w:rPr>
                <w:rFonts w:hint="eastAsia"/>
                <w:spacing w:val="-20"/>
                <w:sz w:val="24"/>
              </w:rPr>
              <w:t>同113年度</w:t>
            </w:r>
          </w:p>
        </w:tc>
      </w:tr>
      <w:tr w:rsidR="009C6566" w:rsidRPr="004B26FA" w:rsidTr="009C6566">
        <w:tc>
          <w:tcPr>
            <w:tcW w:w="980" w:type="dxa"/>
            <w:vMerge w:val="restart"/>
            <w:shd w:val="clear" w:color="auto" w:fill="auto"/>
            <w:vAlign w:val="center"/>
          </w:tcPr>
          <w:p w:rsidR="009C6566" w:rsidRDefault="009C6566" w:rsidP="009C6566">
            <w:pPr>
              <w:spacing w:line="280" w:lineRule="exact"/>
              <w:ind w:leftChars="0" w:left="0" w:firstLineChars="0" w:firstLine="0"/>
              <w:jc w:val="center"/>
              <w:rPr>
                <w:spacing w:val="-20"/>
                <w:sz w:val="24"/>
                <w:lang w:eastAsia="zh-HK"/>
              </w:rPr>
            </w:pPr>
            <w:r>
              <w:rPr>
                <w:rFonts w:hint="eastAsia"/>
                <w:spacing w:val="-20"/>
                <w:sz w:val="24"/>
                <w:lang w:eastAsia="zh-HK"/>
              </w:rPr>
              <w:t>課稅</w:t>
            </w:r>
          </w:p>
          <w:p w:rsidR="009C6566" w:rsidRDefault="009C6566" w:rsidP="009C6566">
            <w:pPr>
              <w:spacing w:line="280" w:lineRule="exact"/>
              <w:ind w:leftChars="0" w:left="0" w:firstLineChars="0" w:firstLine="0"/>
              <w:jc w:val="center"/>
              <w:rPr>
                <w:spacing w:val="-20"/>
                <w:sz w:val="24"/>
                <w:lang w:eastAsia="zh-HK"/>
              </w:rPr>
            </w:pPr>
            <w:r>
              <w:rPr>
                <w:rFonts w:hint="eastAsia"/>
                <w:spacing w:val="-20"/>
                <w:sz w:val="24"/>
                <w:lang w:eastAsia="zh-HK"/>
              </w:rPr>
              <w:t>級距</w:t>
            </w:r>
          </w:p>
          <w:p w:rsidR="009C6566" w:rsidRPr="004B26FA" w:rsidRDefault="009C6566" w:rsidP="009C6566">
            <w:pPr>
              <w:spacing w:line="280" w:lineRule="exact"/>
              <w:ind w:leftChars="0" w:left="0" w:firstLineChars="0" w:firstLine="0"/>
              <w:jc w:val="center"/>
              <w:rPr>
                <w:rFonts w:hint="eastAsia"/>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lastRenderedPageBreak/>
              <w:t>5</w:t>
            </w:r>
            <w:r>
              <w:rPr>
                <w:spacing w:val="-20"/>
                <w:sz w:val="24"/>
              </w:rPr>
              <w:t>%</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0~560,000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0~590,000</w:t>
            </w:r>
          </w:p>
        </w:tc>
        <w:tc>
          <w:tcPr>
            <w:tcW w:w="1307" w:type="dxa"/>
            <w:vMerge w:val="restart"/>
            <w:shd w:val="clear" w:color="auto" w:fill="auto"/>
            <w:vAlign w:val="center"/>
          </w:tcPr>
          <w:p w:rsidR="009C6566" w:rsidRPr="004B26FA" w:rsidRDefault="009C6566" w:rsidP="009C6566">
            <w:pPr>
              <w:spacing w:line="280" w:lineRule="exact"/>
              <w:ind w:leftChars="-20" w:left="-57" w:firstLineChars="0" w:firstLine="0"/>
              <w:jc w:val="center"/>
              <w:rPr>
                <w:rFonts w:hint="eastAsia"/>
                <w:spacing w:val="-20"/>
                <w:sz w:val="24"/>
              </w:rPr>
            </w:pPr>
            <w:r w:rsidRPr="009C6566">
              <w:rPr>
                <w:rFonts w:hint="eastAsia"/>
                <w:spacing w:val="-20"/>
                <w:sz w:val="24"/>
              </w:rPr>
              <w:t>同113年度</w:t>
            </w: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1</w:t>
            </w:r>
            <w:r>
              <w:rPr>
                <w:spacing w:val="-20"/>
                <w:sz w:val="24"/>
              </w:rPr>
              <w:t>2%</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560,001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lastRenderedPageBreak/>
              <w:t>1,260,000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lastRenderedPageBreak/>
              <w:t>590,001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lastRenderedPageBreak/>
              <w:t>1,330,000</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2</w:t>
            </w:r>
            <w:r>
              <w:rPr>
                <w:spacing w:val="-20"/>
                <w:sz w:val="24"/>
              </w:rPr>
              <w:t>0%</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1,260,001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2,520,000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1,330,001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2,660,000</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3</w:t>
            </w:r>
            <w:r>
              <w:rPr>
                <w:spacing w:val="-20"/>
                <w:sz w:val="24"/>
              </w:rPr>
              <w:t>0%</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2,520,001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4,720,000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2,660,001</w:t>
            </w:r>
            <w:r w:rsidR="00ED520F">
              <w:rPr>
                <w:rFonts w:hint="eastAsia"/>
                <w:bCs/>
                <w:color w:val="000000"/>
                <w:szCs w:val="24"/>
              </w:rPr>
              <w:t>-</w:t>
            </w:r>
          </w:p>
          <w:p w:rsidR="009C6566" w:rsidRDefault="009C6566" w:rsidP="009C6566">
            <w:pPr>
              <w:pStyle w:val="142"/>
              <w:jc w:val="right"/>
              <w:rPr>
                <w:bCs/>
                <w:color w:val="000000"/>
                <w:szCs w:val="24"/>
              </w:rPr>
            </w:pPr>
            <w:r>
              <w:rPr>
                <w:bCs/>
                <w:color w:val="000000"/>
                <w:szCs w:val="24"/>
              </w:rPr>
              <w:t>4,980,000</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980" w:type="dxa"/>
            <w:vMerge/>
            <w:shd w:val="clear" w:color="auto" w:fill="auto"/>
          </w:tcPr>
          <w:p w:rsidR="009C6566" w:rsidRPr="004B26FA" w:rsidRDefault="009C6566" w:rsidP="009C6566">
            <w:pPr>
              <w:spacing w:line="280" w:lineRule="exact"/>
              <w:ind w:leftChars="0" w:left="0" w:firstLineChars="0" w:firstLine="0"/>
              <w:jc w:val="left"/>
              <w:rPr>
                <w:spacing w:val="-20"/>
                <w:sz w:val="24"/>
              </w:rPr>
            </w:pPr>
          </w:p>
        </w:tc>
        <w:tc>
          <w:tcPr>
            <w:tcW w:w="3500" w:type="dxa"/>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r>
              <w:rPr>
                <w:rFonts w:hint="eastAsia"/>
                <w:spacing w:val="-20"/>
                <w:sz w:val="24"/>
              </w:rPr>
              <w:t>4</w:t>
            </w:r>
            <w:r>
              <w:rPr>
                <w:spacing w:val="-20"/>
                <w:sz w:val="24"/>
              </w:rPr>
              <w:t>0%</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4,720,001</w:t>
            </w:r>
          </w:p>
          <w:p w:rsidR="009C6566" w:rsidRDefault="009C6566" w:rsidP="009C6566">
            <w:pPr>
              <w:pStyle w:val="142"/>
              <w:jc w:val="center"/>
              <w:rPr>
                <w:bCs/>
                <w:color w:val="000000"/>
                <w:szCs w:val="24"/>
              </w:rPr>
            </w:pPr>
            <w:r>
              <w:rPr>
                <w:bCs/>
                <w:color w:val="000000"/>
                <w:szCs w:val="24"/>
              </w:rPr>
              <w:t>以上</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6566" w:rsidRDefault="009C6566" w:rsidP="009C6566">
            <w:pPr>
              <w:pStyle w:val="142"/>
              <w:jc w:val="right"/>
              <w:rPr>
                <w:bCs/>
                <w:color w:val="000000"/>
                <w:szCs w:val="24"/>
              </w:rPr>
            </w:pPr>
            <w:r>
              <w:rPr>
                <w:bCs/>
                <w:color w:val="000000"/>
                <w:szCs w:val="24"/>
              </w:rPr>
              <w:t>4,980,001</w:t>
            </w:r>
          </w:p>
          <w:p w:rsidR="009C6566" w:rsidRDefault="009C6566" w:rsidP="009C6566">
            <w:pPr>
              <w:pStyle w:val="142"/>
              <w:jc w:val="center"/>
              <w:rPr>
                <w:bCs/>
                <w:color w:val="000000"/>
                <w:szCs w:val="24"/>
              </w:rPr>
            </w:pPr>
            <w:r>
              <w:rPr>
                <w:bCs/>
                <w:color w:val="000000"/>
                <w:szCs w:val="24"/>
              </w:rPr>
              <w:t>以上</w:t>
            </w:r>
          </w:p>
        </w:tc>
        <w:tc>
          <w:tcPr>
            <w:tcW w:w="1307" w:type="dxa"/>
            <w:vMerge/>
            <w:shd w:val="clear" w:color="auto" w:fill="auto"/>
            <w:vAlign w:val="center"/>
          </w:tcPr>
          <w:p w:rsidR="009C6566" w:rsidRPr="004B26FA" w:rsidRDefault="009C6566" w:rsidP="009C6566">
            <w:pPr>
              <w:spacing w:line="280" w:lineRule="exact"/>
              <w:ind w:leftChars="0" w:left="0" w:firstLineChars="0" w:firstLine="0"/>
              <w:jc w:val="center"/>
              <w:rPr>
                <w:rFonts w:hint="eastAsia"/>
                <w:spacing w:val="-20"/>
                <w:sz w:val="24"/>
              </w:rPr>
            </w:pPr>
          </w:p>
        </w:tc>
      </w:tr>
      <w:tr w:rsidR="009C6566" w:rsidRPr="004B26FA" w:rsidTr="009C6566">
        <w:tc>
          <w:tcPr>
            <w:tcW w:w="4480" w:type="dxa"/>
            <w:gridSpan w:val="2"/>
            <w:shd w:val="clear" w:color="auto" w:fill="auto"/>
          </w:tcPr>
          <w:p w:rsidR="009C6566" w:rsidRPr="00DE58BD" w:rsidRDefault="009C6566" w:rsidP="009C6566">
            <w:pPr>
              <w:spacing w:line="280" w:lineRule="exact"/>
              <w:ind w:leftChars="0" w:left="0" w:firstLineChars="0" w:firstLine="0"/>
              <w:jc w:val="center"/>
              <w:rPr>
                <w:rFonts w:hint="eastAsia"/>
                <w:b/>
                <w:spacing w:val="-20"/>
                <w:sz w:val="24"/>
              </w:rPr>
            </w:pPr>
            <w:r w:rsidRPr="00DE58BD">
              <w:rPr>
                <w:rFonts w:hint="eastAsia"/>
                <w:b/>
                <w:spacing w:val="-20"/>
                <w:sz w:val="24"/>
                <w:lang w:eastAsia="zh-HK"/>
              </w:rPr>
              <w:t>基本生活費</w:t>
            </w:r>
          </w:p>
        </w:tc>
        <w:tc>
          <w:tcPr>
            <w:tcW w:w="1504" w:type="dxa"/>
            <w:shd w:val="clear" w:color="auto" w:fill="auto"/>
            <w:vAlign w:val="center"/>
          </w:tcPr>
          <w:p w:rsidR="009C6566" w:rsidRPr="00DE58BD" w:rsidRDefault="009C6566" w:rsidP="009C6566">
            <w:pPr>
              <w:spacing w:line="280" w:lineRule="exact"/>
              <w:ind w:leftChars="0" w:left="0" w:firstLineChars="0" w:firstLine="0"/>
              <w:jc w:val="right"/>
              <w:rPr>
                <w:rFonts w:hint="eastAsia"/>
                <w:b/>
                <w:spacing w:val="-20"/>
                <w:sz w:val="24"/>
              </w:rPr>
            </w:pPr>
            <w:r w:rsidRPr="00DE58BD">
              <w:rPr>
                <w:rFonts w:hint="eastAsia"/>
                <w:b/>
                <w:spacing w:val="-20"/>
                <w:sz w:val="24"/>
              </w:rPr>
              <w:t>202,000</w:t>
            </w:r>
          </w:p>
        </w:tc>
        <w:tc>
          <w:tcPr>
            <w:tcW w:w="1416" w:type="dxa"/>
            <w:shd w:val="clear" w:color="auto" w:fill="auto"/>
            <w:vAlign w:val="center"/>
          </w:tcPr>
          <w:p w:rsidR="009C6566" w:rsidRPr="00DE58BD" w:rsidRDefault="009C6566" w:rsidP="009C6566">
            <w:pPr>
              <w:spacing w:line="280" w:lineRule="exact"/>
              <w:ind w:leftChars="0" w:left="0" w:firstLineChars="0" w:firstLine="0"/>
              <w:jc w:val="right"/>
              <w:rPr>
                <w:rFonts w:hint="eastAsia"/>
                <w:b/>
                <w:spacing w:val="-20"/>
                <w:sz w:val="24"/>
              </w:rPr>
            </w:pPr>
            <w:r w:rsidRPr="00DE58BD">
              <w:rPr>
                <w:rFonts w:hint="eastAsia"/>
                <w:b/>
                <w:spacing w:val="-20"/>
                <w:sz w:val="24"/>
              </w:rPr>
              <w:t>210,000</w:t>
            </w:r>
          </w:p>
        </w:tc>
        <w:tc>
          <w:tcPr>
            <w:tcW w:w="1307" w:type="dxa"/>
            <w:shd w:val="clear" w:color="auto" w:fill="auto"/>
            <w:vAlign w:val="center"/>
          </w:tcPr>
          <w:p w:rsidR="00C275D8" w:rsidRDefault="009C6566" w:rsidP="009C6566">
            <w:pPr>
              <w:spacing w:line="280" w:lineRule="exact"/>
              <w:ind w:leftChars="0" w:left="0" w:firstLineChars="0" w:firstLine="0"/>
              <w:jc w:val="right"/>
              <w:rPr>
                <w:b/>
                <w:spacing w:val="-20"/>
                <w:sz w:val="24"/>
              </w:rPr>
            </w:pPr>
            <w:r w:rsidRPr="00DE58BD">
              <w:rPr>
                <w:rFonts w:hint="eastAsia"/>
                <w:b/>
                <w:spacing w:val="-20"/>
                <w:sz w:val="24"/>
              </w:rPr>
              <w:t>213,000</w:t>
            </w:r>
          </w:p>
          <w:p w:rsidR="009C6566" w:rsidRPr="00C275D8" w:rsidRDefault="00C275D8" w:rsidP="009C6566">
            <w:pPr>
              <w:spacing w:line="280" w:lineRule="exact"/>
              <w:ind w:leftChars="0" w:left="0" w:firstLineChars="0" w:firstLine="0"/>
              <w:jc w:val="right"/>
              <w:rPr>
                <w:rFonts w:hint="eastAsia"/>
                <w:spacing w:val="-20"/>
                <w:sz w:val="20"/>
                <w:szCs w:val="20"/>
              </w:rPr>
            </w:pPr>
            <w:r w:rsidRPr="00C275D8">
              <w:rPr>
                <w:rFonts w:hint="eastAsia"/>
                <w:spacing w:val="-20"/>
                <w:sz w:val="20"/>
                <w:szCs w:val="20"/>
              </w:rPr>
              <w:t>(</w:t>
            </w:r>
            <w:r w:rsidRPr="00C275D8">
              <w:rPr>
                <w:rFonts w:hint="eastAsia"/>
                <w:spacing w:val="-20"/>
                <w:sz w:val="20"/>
                <w:szCs w:val="20"/>
                <w:lang w:eastAsia="zh-HK"/>
              </w:rPr>
              <w:t>說明</w:t>
            </w:r>
            <w:r w:rsidRPr="00C275D8">
              <w:rPr>
                <w:rFonts w:hint="eastAsia"/>
                <w:spacing w:val="-20"/>
                <w:sz w:val="20"/>
                <w:szCs w:val="20"/>
              </w:rPr>
              <w:t>2)</w:t>
            </w:r>
          </w:p>
        </w:tc>
      </w:tr>
    </w:tbl>
    <w:p w:rsidR="009C6566" w:rsidRDefault="009C6566" w:rsidP="00B72745">
      <w:pPr>
        <w:pStyle w:val="142"/>
        <w:ind w:left="1444" w:hangingChars="593" w:hanging="1444"/>
        <w:jc w:val="both"/>
      </w:pPr>
      <w:r w:rsidRPr="009C6566">
        <w:rPr>
          <w:rFonts w:hint="eastAsia"/>
        </w:rPr>
        <w:t>說    明：</w:t>
      </w:r>
      <w:r w:rsidR="00B72745">
        <w:rPr>
          <w:rFonts w:hint="eastAsia"/>
        </w:rPr>
        <w:t>1.</w:t>
      </w:r>
      <w:r w:rsidRPr="009C6566">
        <w:rPr>
          <w:rFonts w:hint="eastAsia"/>
        </w:rPr>
        <w:t>表列年度為所得收入年度，於隔年申報綜所稅時適用，爰表列11</w:t>
      </w:r>
      <w:r>
        <w:rPr>
          <w:rFonts w:hint="eastAsia"/>
        </w:rPr>
        <w:t>4</w:t>
      </w:r>
      <w:r w:rsidRPr="009C6566">
        <w:rPr>
          <w:rFonts w:hint="eastAsia"/>
        </w:rPr>
        <w:t>年度之免稅額、標準扣除額及特別扣除額均於11</w:t>
      </w:r>
      <w:r>
        <w:rPr>
          <w:rFonts w:hint="eastAsia"/>
        </w:rPr>
        <w:t>5</w:t>
      </w:r>
      <w:r w:rsidRPr="009C6566">
        <w:rPr>
          <w:rFonts w:hint="eastAsia"/>
        </w:rPr>
        <w:t>年5月報稅時適用。</w:t>
      </w:r>
    </w:p>
    <w:p w:rsidR="00C275D8" w:rsidRDefault="00C275D8" w:rsidP="00B72745">
      <w:pPr>
        <w:pStyle w:val="142"/>
        <w:ind w:left="1444" w:hangingChars="593" w:hanging="1444"/>
        <w:jc w:val="both"/>
        <w:rPr>
          <w:rFonts w:hint="eastAsia"/>
        </w:rPr>
      </w:pPr>
      <w:r>
        <w:rPr>
          <w:rFonts w:hint="eastAsia"/>
        </w:rPr>
        <w:t xml:space="preserve"> </w:t>
      </w:r>
      <w:r>
        <w:t xml:space="preserve">         </w:t>
      </w:r>
      <w:r>
        <w:rPr>
          <w:rFonts w:hint="eastAsia"/>
        </w:rPr>
        <w:t>2.</w:t>
      </w:r>
      <w:r>
        <w:rPr>
          <w:rFonts w:hint="eastAsia"/>
          <w:lang w:eastAsia="zh-HK"/>
        </w:rPr>
        <w:t>表列</w:t>
      </w:r>
      <w:r>
        <w:rPr>
          <w:rFonts w:hint="eastAsia"/>
        </w:rPr>
        <w:t>114</w:t>
      </w:r>
      <w:r>
        <w:rPr>
          <w:rFonts w:hint="eastAsia"/>
          <w:lang w:eastAsia="zh-HK"/>
        </w:rPr>
        <w:t>年度</w:t>
      </w:r>
      <w:r w:rsidRPr="00C275D8">
        <w:rPr>
          <w:rFonts w:hint="eastAsia"/>
          <w:lang w:eastAsia="zh-HK"/>
        </w:rPr>
        <w:t>長期照顧特別扣除額及基本生活費</w:t>
      </w:r>
      <w:r w:rsidR="00590E37">
        <w:rPr>
          <w:rFonts w:hint="eastAsia"/>
          <w:lang w:eastAsia="zh-HK"/>
        </w:rPr>
        <w:t>為</w:t>
      </w:r>
      <w:r>
        <w:rPr>
          <w:rFonts w:hint="eastAsia"/>
          <w:lang w:eastAsia="zh-HK"/>
        </w:rPr>
        <w:t>可能調高之金額</w:t>
      </w:r>
      <w:r>
        <w:rPr>
          <w:rFonts w:hint="eastAsia"/>
        </w:rPr>
        <w:t>。</w:t>
      </w:r>
    </w:p>
    <w:p w:rsidR="00B72745" w:rsidRPr="009C6566" w:rsidRDefault="00B72745" w:rsidP="00B72745">
      <w:pPr>
        <w:pStyle w:val="142"/>
        <w:ind w:left="1444" w:hangingChars="593" w:hanging="1444"/>
        <w:jc w:val="both"/>
        <w:rPr>
          <w:rFonts w:hint="eastAsia"/>
        </w:rPr>
      </w:pPr>
      <w:r>
        <w:rPr>
          <w:rFonts w:hint="eastAsia"/>
        </w:rPr>
        <w:t xml:space="preserve"> </w:t>
      </w:r>
      <w:r>
        <w:t xml:space="preserve">         </w:t>
      </w:r>
      <w:r w:rsidR="00C275D8">
        <w:rPr>
          <w:rFonts w:hint="eastAsia"/>
        </w:rPr>
        <w:t>3</w:t>
      </w:r>
      <w:r>
        <w:rPr>
          <w:rFonts w:hint="eastAsia"/>
        </w:rPr>
        <w:t>.</w:t>
      </w:r>
      <w:r w:rsidRPr="00B72745">
        <w:rPr>
          <w:rFonts w:hint="eastAsia"/>
        </w:rPr>
        <w:t>納稅義務人、配偶或受扶養直系親屬在中華民國境內有房屋者，不得扣除房屋租金支出特別扣除額。</w:t>
      </w:r>
      <w:r>
        <w:t xml:space="preserve">  </w:t>
      </w:r>
    </w:p>
    <w:p w:rsidR="009C6566" w:rsidRPr="009C6566" w:rsidRDefault="009C6566" w:rsidP="009C6566">
      <w:pPr>
        <w:pStyle w:val="142"/>
        <w:jc w:val="both"/>
        <w:rPr>
          <w:rFonts w:hint="eastAsia"/>
        </w:rPr>
      </w:pPr>
      <w:r w:rsidRPr="009C6566">
        <w:rPr>
          <w:rFonts w:hint="eastAsia"/>
        </w:rPr>
        <w:t>資料來源：彙整自財政部官網公開資訊。</w:t>
      </w:r>
    </w:p>
    <w:p w:rsidR="00182D21" w:rsidRPr="00182D21" w:rsidRDefault="00182D21" w:rsidP="00182D21">
      <w:pPr>
        <w:pStyle w:val="a4"/>
        <w:ind w:left="851" w:hanging="284"/>
        <w:rPr>
          <w:b/>
        </w:rPr>
      </w:pPr>
      <w:r w:rsidRPr="00182D21">
        <w:rPr>
          <w:rFonts w:hint="eastAsia"/>
          <w:b/>
        </w:rPr>
        <w:t>(</w:t>
      </w:r>
      <w:r>
        <w:rPr>
          <w:rFonts w:hint="eastAsia"/>
          <w:b/>
          <w:lang w:eastAsia="zh-HK"/>
        </w:rPr>
        <w:t>二</w:t>
      </w:r>
      <w:r w:rsidRPr="00182D21">
        <w:rPr>
          <w:rFonts w:hint="eastAsia"/>
          <w:b/>
        </w:rPr>
        <w:t>)</w:t>
      </w:r>
      <w:r w:rsidR="007820F3">
        <w:rPr>
          <w:rFonts w:hint="eastAsia"/>
          <w:b/>
          <w:lang w:eastAsia="zh-HK"/>
        </w:rPr>
        <w:t>據</w:t>
      </w:r>
      <w:r w:rsidR="007820F3">
        <w:rPr>
          <w:rFonts w:hint="eastAsia"/>
          <w:b/>
        </w:rPr>
        <w:t>112</w:t>
      </w:r>
      <w:r w:rsidR="007820F3">
        <w:rPr>
          <w:rFonts w:hint="eastAsia"/>
          <w:b/>
          <w:lang w:eastAsia="zh-HK"/>
        </w:rPr>
        <w:t>年度綜所稅資料顯示</w:t>
      </w:r>
      <w:r w:rsidR="007820F3">
        <w:rPr>
          <w:rFonts w:hint="eastAsia"/>
          <w:b/>
        </w:rPr>
        <w:t>，</w:t>
      </w:r>
      <w:r w:rsidR="007820F3">
        <w:rPr>
          <w:rFonts w:hint="eastAsia"/>
          <w:b/>
          <w:lang w:eastAsia="zh-HK"/>
        </w:rPr>
        <w:t>不到</w:t>
      </w:r>
      <w:r w:rsidR="007820F3">
        <w:rPr>
          <w:rFonts w:hint="eastAsia"/>
          <w:b/>
        </w:rPr>
        <w:t>1%</w:t>
      </w:r>
      <w:r w:rsidR="007820F3">
        <w:rPr>
          <w:rFonts w:hint="eastAsia"/>
          <w:b/>
          <w:lang w:eastAsia="zh-HK"/>
        </w:rPr>
        <w:t>之高所得家戶繳納</w:t>
      </w:r>
      <w:r w:rsidR="007820F3">
        <w:rPr>
          <w:rFonts w:hint="eastAsia"/>
          <w:b/>
        </w:rPr>
        <w:t>43.34%</w:t>
      </w:r>
      <w:r w:rsidR="007820F3">
        <w:rPr>
          <w:rFonts w:hint="eastAsia"/>
          <w:b/>
          <w:lang w:eastAsia="zh-HK"/>
        </w:rPr>
        <w:t>綜所稅</w:t>
      </w:r>
      <w:r w:rsidR="007820F3">
        <w:rPr>
          <w:rFonts w:hint="eastAsia"/>
          <w:b/>
        </w:rPr>
        <w:t>，</w:t>
      </w:r>
      <w:r w:rsidR="0074021D">
        <w:rPr>
          <w:rFonts w:hint="eastAsia"/>
          <w:b/>
          <w:lang w:eastAsia="zh-HK"/>
        </w:rPr>
        <w:t>惟有</w:t>
      </w:r>
      <w:r w:rsidR="007820F3">
        <w:rPr>
          <w:rFonts w:hint="eastAsia"/>
          <w:b/>
          <w:lang w:eastAsia="zh-HK"/>
        </w:rPr>
        <w:t>高達</w:t>
      </w:r>
      <w:r w:rsidR="007820F3">
        <w:rPr>
          <w:rFonts w:hint="eastAsia"/>
          <w:b/>
        </w:rPr>
        <w:t>43.84%</w:t>
      </w:r>
      <w:r w:rsidR="007820F3">
        <w:rPr>
          <w:rFonts w:hint="eastAsia"/>
          <w:b/>
          <w:lang w:eastAsia="zh-HK"/>
        </w:rPr>
        <w:t>家戶適用之課稅級距為零</w:t>
      </w:r>
      <w:r w:rsidR="007820F3">
        <w:rPr>
          <w:rFonts w:hint="eastAsia"/>
          <w:b/>
        </w:rPr>
        <w:t>，</w:t>
      </w:r>
      <w:r w:rsidR="007820F3">
        <w:rPr>
          <w:rFonts w:hint="eastAsia"/>
          <w:b/>
          <w:lang w:eastAsia="zh-HK"/>
        </w:rPr>
        <w:t>顯示</w:t>
      </w:r>
      <w:r w:rsidR="00686484">
        <w:rPr>
          <w:rFonts w:hint="eastAsia"/>
          <w:b/>
          <w:lang w:eastAsia="zh-HK"/>
        </w:rPr>
        <w:t>家戶間所得差距甚大</w:t>
      </w:r>
      <w:r w:rsidR="00686484">
        <w:rPr>
          <w:rFonts w:hint="eastAsia"/>
          <w:b/>
        </w:rPr>
        <w:t xml:space="preserve"> </w:t>
      </w:r>
    </w:p>
    <w:p w:rsidR="00757C3D" w:rsidRDefault="00182D21" w:rsidP="00182D21">
      <w:pPr>
        <w:pStyle w:val="123"/>
        <w:ind w:left="1133" w:hanging="283"/>
      </w:pPr>
      <w:r>
        <w:t>1</w:t>
      </w:r>
      <w:r>
        <w:rPr>
          <w:rFonts w:hint="eastAsia"/>
        </w:rPr>
        <w:t>.</w:t>
      </w:r>
      <w:r w:rsidR="0007180F" w:rsidRPr="0007180F">
        <w:rPr>
          <w:rFonts w:hint="eastAsia"/>
        </w:rPr>
        <w:t xml:space="preserve"> 107年度起財政部推動「所得稅制優化方案」，其中綜所稅之推動重點主要係廢除兩稅合一設算扣抵制度、改對股利所得課稅，並調高免稅額及多項扣除額，課稅級距由6級改為5級及最高稅率由45%降為40%等。</w:t>
      </w:r>
      <w:r w:rsidR="00197AE6" w:rsidRPr="00197AE6">
        <w:rPr>
          <w:rFonts w:hint="eastAsia"/>
        </w:rPr>
        <w:t>依112年度綜所稅申報初步核定統計專冊資料(</w:t>
      </w:r>
      <w:r w:rsidR="00197AE6">
        <w:rPr>
          <w:rFonts w:hint="eastAsia"/>
          <w:lang w:eastAsia="zh-HK"/>
        </w:rPr>
        <w:t>以</w:t>
      </w:r>
      <w:r w:rsidR="00197AE6" w:rsidRPr="00197AE6">
        <w:rPr>
          <w:rFonts w:hint="eastAsia"/>
        </w:rPr>
        <w:t>下稱統計專冊)，該年度辦理綜所稅</w:t>
      </w:r>
      <w:r w:rsidR="00197AE6">
        <w:rPr>
          <w:rFonts w:hint="eastAsia"/>
          <w:lang w:eastAsia="zh-HK"/>
        </w:rPr>
        <w:t>之</w:t>
      </w:r>
      <w:r w:rsidR="00197AE6" w:rsidRPr="00197AE6">
        <w:rPr>
          <w:rFonts w:hint="eastAsia"/>
        </w:rPr>
        <w:t>申報戶數共688萬3,007戶，綜合所得總額(加計分開計稅之股利所得)6兆4,949億元</w:t>
      </w:r>
      <w:r w:rsidR="00197AE6">
        <w:rPr>
          <w:rFonts w:hint="eastAsia"/>
        </w:rPr>
        <w:t>、</w:t>
      </w:r>
      <w:r w:rsidR="00197AE6" w:rsidRPr="00197AE6">
        <w:rPr>
          <w:rFonts w:hint="eastAsia"/>
        </w:rPr>
        <w:t>所得淨額3兆3,734億元</w:t>
      </w:r>
      <w:r w:rsidR="00197AE6">
        <w:rPr>
          <w:rFonts w:hint="eastAsia"/>
        </w:rPr>
        <w:t>、</w:t>
      </w:r>
      <w:r w:rsidR="00197AE6" w:rsidRPr="00197AE6">
        <w:rPr>
          <w:rFonts w:hint="eastAsia"/>
        </w:rPr>
        <w:t>應納稅額4,798億元。以課稅級距觀之，</w:t>
      </w:r>
      <w:r w:rsidR="007E373D">
        <w:rPr>
          <w:rFonts w:hint="eastAsia"/>
          <w:lang w:eastAsia="zh-HK"/>
        </w:rPr>
        <w:t>適用級距</w:t>
      </w:r>
      <w:r w:rsidR="00197AE6" w:rsidRPr="00197AE6">
        <w:rPr>
          <w:rFonts w:hint="eastAsia"/>
        </w:rPr>
        <w:t>500萬元</w:t>
      </w:r>
      <w:r w:rsidR="00CF11F3">
        <w:rPr>
          <w:rFonts w:hint="eastAsia"/>
          <w:lang w:eastAsia="zh-HK"/>
        </w:rPr>
        <w:t>以上</w:t>
      </w:r>
      <w:r w:rsidR="00197AE6" w:rsidRPr="00197AE6">
        <w:rPr>
          <w:rFonts w:hint="eastAsia"/>
        </w:rPr>
        <w:t>之家戶共6萬3,998戶</w:t>
      </w:r>
      <w:r w:rsidR="00197AE6">
        <w:rPr>
          <w:rFonts w:hint="eastAsia"/>
        </w:rPr>
        <w:t>、</w:t>
      </w:r>
      <w:r w:rsidR="00197AE6" w:rsidRPr="00197AE6">
        <w:rPr>
          <w:rFonts w:hint="eastAsia"/>
        </w:rPr>
        <w:t>占比0.93%，綜合所得總額8,528億元</w:t>
      </w:r>
      <w:r w:rsidR="00197AE6">
        <w:rPr>
          <w:rFonts w:hint="eastAsia"/>
        </w:rPr>
        <w:t>、</w:t>
      </w:r>
      <w:r w:rsidR="00197AE6" w:rsidRPr="00197AE6">
        <w:rPr>
          <w:rFonts w:hint="eastAsia"/>
        </w:rPr>
        <w:t>占比13.13%</w:t>
      </w:r>
      <w:r w:rsidR="00197AE6">
        <w:rPr>
          <w:rFonts w:hint="eastAsia"/>
        </w:rPr>
        <w:t>，</w:t>
      </w:r>
      <w:r w:rsidR="00197AE6" w:rsidRPr="00197AE6">
        <w:rPr>
          <w:rFonts w:hint="eastAsia"/>
        </w:rPr>
        <w:t>所得淨額7,731億元</w:t>
      </w:r>
      <w:r w:rsidR="00197AE6">
        <w:rPr>
          <w:rFonts w:hint="eastAsia"/>
        </w:rPr>
        <w:t>、</w:t>
      </w:r>
      <w:r w:rsidR="00197AE6" w:rsidRPr="00197AE6">
        <w:rPr>
          <w:rFonts w:hint="eastAsia"/>
        </w:rPr>
        <w:t>占比22.92%，共繳納稅額2,079億元</w:t>
      </w:r>
      <w:r w:rsidR="00197AE6">
        <w:rPr>
          <w:rFonts w:hint="eastAsia"/>
        </w:rPr>
        <w:t>、</w:t>
      </w:r>
      <w:r w:rsidR="00197AE6" w:rsidRPr="00197AE6">
        <w:rPr>
          <w:rFonts w:hint="eastAsia"/>
        </w:rPr>
        <w:t>占</w:t>
      </w:r>
      <w:r w:rsidR="00197AE6" w:rsidRPr="00197AE6">
        <w:rPr>
          <w:rFonts w:hint="eastAsia"/>
        </w:rPr>
        <w:lastRenderedPageBreak/>
        <w:t>比43.34%</w:t>
      </w:r>
      <w:r w:rsidR="00197AE6">
        <w:rPr>
          <w:rFonts w:hint="eastAsia"/>
        </w:rPr>
        <w:t>；</w:t>
      </w:r>
      <w:r w:rsidR="0074021D">
        <w:rPr>
          <w:rFonts w:hint="eastAsia"/>
          <w:lang w:eastAsia="zh-HK"/>
        </w:rPr>
        <w:t>惟</w:t>
      </w:r>
      <w:r w:rsidR="007E373D">
        <w:rPr>
          <w:rFonts w:hint="eastAsia"/>
          <w:lang w:eastAsia="zh-HK"/>
        </w:rPr>
        <w:t>適用級距為零之家戶為</w:t>
      </w:r>
      <w:r w:rsidR="007E373D">
        <w:rPr>
          <w:rFonts w:hint="eastAsia"/>
        </w:rPr>
        <w:t>301</w:t>
      </w:r>
      <w:r w:rsidR="007E373D">
        <w:rPr>
          <w:rFonts w:hint="eastAsia"/>
          <w:lang w:eastAsia="zh-HK"/>
        </w:rPr>
        <w:t>萬</w:t>
      </w:r>
      <w:r w:rsidR="007E373D">
        <w:rPr>
          <w:rFonts w:hint="eastAsia"/>
        </w:rPr>
        <w:t>7,856</w:t>
      </w:r>
      <w:r w:rsidR="007E373D">
        <w:rPr>
          <w:rFonts w:hint="eastAsia"/>
          <w:lang w:eastAsia="zh-HK"/>
        </w:rPr>
        <w:t>戶</w:t>
      </w:r>
      <w:r w:rsidR="007E373D">
        <w:rPr>
          <w:rFonts w:hint="eastAsia"/>
        </w:rPr>
        <w:t>、</w:t>
      </w:r>
      <w:r w:rsidR="007E373D">
        <w:rPr>
          <w:rFonts w:hint="eastAsia"/>
          <w:lang w:eastAsia="zh-HK"/>
        </w:rPr>
        <w:t>占比</w:t>
      </w:r>
      <w:r w:rsidR="007E373D">
        <w:rPr>
          <w:rFonts w:hint="eastAsia"/>
        </w:rPr>
        <w:t>43.84%，</w:t>
      </w:r>
      <w:r w:rsidR="007E373D" w:rsidRPr="007E373D">
        <w:rPr>
          <w:rFonts w:hint="eastAsia"/>
        </w:rPr>
        <w:t>綜合所得總額</w:t>
      </w:r>
      <w:r w:rsidR="007E373D">
        <w:rPr>
          <w:rFonts w:hint="eastAsia"/>
        </w:rPr>
        <w:t>9,623</w:t>
      </w:r>
      <w:r w:rsidR="007E373D" w:rsidRPr="007E373D">
        <w:rPr>
          <w:rFonts w:hint="eastAsia"/>
        </w:rPr>
        <w:t>億元、占比1</w:t>
      </w:r>
      <w:r w:rsidR="007E373D">
        <w:rPr>
          <w:rFonts w:hint="eastAsia"/>
        </w:rPr>
        <w:t>4.82</w:t>
      </w:r>
      <w:r w:rsidR="007E373D" w:rsidRPr="007E373D">
        <w:rPr>
          <w:rFonts w:hint="eastAsia"/>
        </w:rPr>
        <w:t>%，所得淨額</w:t>
      </w:r>
      <w:r w:rsidR="007E373D">
        <w:rPr>
          <w:rFonts w:hint="eastAsia"/>
        </w:rPr>
        <w:t>448</w:t>
      </w:r>
      <w:r w:rsidR="007E373D" w:rsidRPr="007E373D">
        <w:rPr>
          <w:rFonts w:hint="eastAsia"/>
        </w:rPr>
        <w:t>億元、占比</w:t>
      </w:r>
      <w:r w:rsidR="007E373D">
        <w:rPr>
          <w:rFonts w:hint="eastAsia"/>
        </w:rPr>
        <w:t>1.33</w:t>
      </w:r>
      <w:r w:rsidR="007E373D" w:rsidRPr="007E373D">
        <w:rPr>
          <w:rFonts w:hint="eastAsia"/>
        </w:rPr>
        <w:t>%，共繳納稅額</w:t>
      </w:r>
      <w:r w:rsidR="007E373D">
        <w:rPr>
          <w:rFonts w:hint="eastAsia"/>
        </w:rPr>
        <w:t>125</w:t>
      </w:r>
      <w:r w:rsidR="007E373D" w:rsidRPr="007E373D">
        <w:rPr>
          <w:rFonts w:hint="eastAsia"/>
        </w:rPr>
        <w:t>億元、占比</w:t>
      </w:r>
      <w:r w:rsidR="007E373D">
        <w:rPr>
          <w:rFonts w:hint="eastAsia"/>
        </w:rPr>
        <w:t>2.61</w:t>
      </w:r>
      <w:r w:rsidR="007E373D" w:rsidRPr="007E373D">
        <w:rPr>
          <w:rFonts w:hint="eastAsia"/>
        </w:rPr>
        <w:t>%(詳表</w:t>
      </w:r>
      <w:r w:rsidR="0074021D">
        <w:rPr>
          <w:rFonts w:hint="eastAsia"/>
        </w:rPr>
        <w:t>2</w:t>
      </w:r>
      <w:r w:rsidR="007E373D" w:rsidRPr="007E373D">
        <w:rPr>
          <w:rFonts w:hint="eastAsia"/>
        </w:rPr>
        <w:t>)</w:t>
      </w:r>
      <w:r w:rsidR="007E373D">
        <w:rPr>
          <w:rFonts w:hint="eastAsia"/>
        </w:rPr>
        <w:t>。</w:t>
      </w:r>
      <w:r w:rsidR="007E373D">
        <w:rPr>
          <w:rFonts w:hint="eastAsia"/>
          <w:lang w:eastAsia="zh-HK"/>
        </w:rPr>
        <w:t>以上</w:t>
      </w:r>
      <w:r w:rsidR="007E373D">
        <w:rPr>
          <w:rFonts w:hint="eastAsia"/>
        </w:rPr>
        <w:t>，0.93</w:t>
      </w:r>
      <w:r w:rsidR="007E373D" w:rsidRPr="007E373D">
        <w:rPr>
          <w:rFonts w:hint="eastAsia"/>
        </w:rPr>
        <w:t>%之高所得家戶繳納43.34%綜所稅，</w:t>
      </w:r>
      <w:r w:rsidR="007E373D">
        <w:rPr>
          <w:rFonts w:hint="eastAsia"/>
          <w:lang w:eastAsia="zh-HK"/>
        </w:rPr>
        <w:t>惟</w:t>
      </w:r>
      <w:r w:rsidR="007E373D" w:rsidRPr="007E373D">
        <w:rPr>
          <w:rFonts w:hint="eastAsia"/>
          <w:lang w:eastAsia="zh-HK"/>
        </w:rPr>
        <w:t>適用課稅級距</w:t>
      </w:r>
      <w:r w:rsidR="007E373D" w:rsidRPr="007E373D">
        <w:rPr>
          <w:rFonts w:hint="eastAsia"/>
          <w:lang w:eastAsia="zh-HK"/>
        </w:rPr>
        <w:lastRenderedPageBreak/>
        <w:t>為零</w:t>
      </w:r>
      <w:r w:rsidR="007E373D">
        <w:rPr>
          <w:rFonts w:hint="eastAsia"/>
          <w:lang w:eastAsia="zh-HK"/>
        </w:rPr>
        <w:t>之家戶占比卻</w:t>
      </w:r>
      <w:r w:rsidR="007E373D" w:rsidRPr="007E373D">
        <w:rPr>
          <w:rFonts w:hint="eastAsia"/>
        </w:rPr>
        <w:t>高達43.84%，顯示家戶間所得差距甚大</w:t>
      </w:r>
      <w:r w:rsidR="007E373D">
        <w:rPr>
          <w:rFonts w:hint="eastAsia"/>
        </w:rPr>
        <w:t>。</w:t>
      </w:r>
    </w:p>
    <w:p w:rsidR="007E373D" w:rsidRPr="007E373D" w:rsidRDefault="007E373D" w:rsidP="00182D21">
      <w:pPr>
        <w:pStyle w:val="123"/>
        <w:ind w:left="1133" w:hanging="283"/>
        <w:rPr>
          <w:rFonts w:hint="eastAsia"/>
        </w:rPr>
      </w:pPr>
      <w:r>
        <w:rPr>
          <w:rFonts w:hint="eastAsia"/>
        </w:rPr>
        <w:t>2.</w:t>
      </w:r>
      <w:r w:rsidR="0074021D">
        <w:rPr>
          <w:rFonts w:hint="eastAsia"/>
          <w:lang w:eastAsia="zh-HK"/>
        </w:rPr>
        <w:t>復</w:t>
      </w:r>
      <w:r w:rsidRPr="007E373D">
        <w:rPr>
          <w:rFonts w:hint="eastAsia"/>
        </w:rPr>
        <w:t>依統計專冊</w:t>
      </w:r>
      <w:r>
        <w:rPr>
          <w:rFonts w:hint="eastAsia"/>
          <w:lang w:eastAsia="zh-HK"/>
        </w:rPr>
        <w:t>數據顯示</w:t>
      </w:r>
      <w:r w:rsidRPr="007E373D">
        <w:rPr>
          <w:rFonts w:hint="eastAsia"/>
        </w:rPr>
        <w:t>，112年度各類所得以薪資所得占比66.57%最高，股利所得占比17.43%次之</w:t>
      </w:r>
      <w:r w:rsidR="00E95EC5">
        <w:rPr>
          <w:rFonts w:hint="eastAsia"/>
        </w:rPr>
        <w:t>。</w:t>
      </w:r>
      <w:r w:rsidR="00F20534">
        <w:rPr>
          <w:rFonts w:hint="eastAsia"/>
          <w:lang w:eastAsia="zh-HK"/>
        </w:rPr>
        <w:t>觀察</w:t>
      </w:r>
      <w:r w:rsidRPr="007E373D">
        <w:rPr>
          <w:rFonts w:hint="eastAsia"/>
        </w:rPr>
        <w:t>薪資所得於各級距占比情形，最高者為</w:t>
      </w:r>
      <w:r w:rsidR="00F20534">
        <w:rPr>
          <w:rFonts w:hint="eastAsia"/>
          <w:lang w:eastAsia="zh-HK"/>
        </w:rPr>
        <w:t>級距</w:t>
      </w:r>
      <w:r w:rsidRPr="007E373D">
        <w:rPr>
          <w:rFonts w:hint="eastAsia"/>
        </w:rPr>
        <w:t>介於0至56萬元之74.48%，</w:t>
      </w:r>
      <w:r w:rsidR="00F20534">
        <w:rPr>
          <w:rFonts w:hint="eastAsia"/>
          <w:lang w:eastAsia="zh-HK"/>
        </w:rPr>
        <w:t>隨著</w:t>
      </w:r>
      <w:r w:rsidR="00C275D8">
        <w:rPr>
          <w:rFonts w:hint="eastAsia"/>
          <w:lang w:eastAsia="zh-HK"/>
        </w:rPr>
        <w:t>課稅</w:t>
      </w:r>
      <w:r w:rsidRPr="007E373D">
        <w:rPr>
          <w:rFonts w:hint="eastAsia"/>
        </w:rPr>
        <w:t>級距</w:t>
      </w:r>
      <w:r w:rsidR="00F20534">
        <w:rPr>
          <w:rFonts w:hint="eastAsia"/>
          <w:lang w:eastAsia="zh-HK"/>
        </w:rPr>
        <w:t>金額增加</w:t>
      </w:r>
      <w:r w:rsidR="00F20534">
        <w:rPr>
          <w:rFonts w:hint="eastAsia"/>
        </w:rPr>
        <w:t>，</w:t>
      </w:r>
      <w:r w:rsidRPr="007E373D">
        <w:rPr>
          <w:rFonts w:hint="eastAsia"/>
        </w:rPr>
        <w:t>薪資所得占比逐級下降，最低者為</w:t>
      </w:r>
      <w:r w:rsidR="00F20534">
        <w:rPr>
          <w:rFonts w:hint="eastAsia"/>
          <w:lang w:eastAsia="zh-HK"/>
        </w:rPr>
        <w:t>級距</w:t>
      </w:r>
      <w:r w:rsidRPr="007E373D">
        <w:rPr>
          <w:rFonts w:hint="eastAsia"/>
        </w:rPr>
        <w:t>超過1,000萬元之40.96%，二者差距33.52個百分點</w:t>
      </w:r>
      <w:r w:rsidR="00E95EC5">
        <w:rPr>
          <w:rFonts w:hint="eastAsia"/>
        </w:rPr>
        <w:t>，</w:t>
      </w:r>
      <w:r w:rsidR="00E95EC5">
        <w:rPr>
          <w:rFonts w:hint="eastAsia"/>
          <w:lang w:eastAsia="zh-HK"/>
        </w:rPr>
        <w:t>而各級距中薪資所得占比高於平均數</w:t>
      </w:r>
      <w:r w:rsidR="00C275D8">
        <w:rPr>
          <w:rFonts w:hint="eastAsia"/>
        </w:rPr>
        <w:t>(66.57%)</w:t>
      </w:r>
      <w:r w:rsidR="00E95EC5">
        <w:rPr>
          <w:rFonts w:hint="eastAsia"/>
          <w:lang w:eastAsia="zh-HK"/>
        </w:rPr>
        <w:t>之家戶比率</w:t>
      </w:r>
      <w:r w:rsidR="007E2451">
        <w:rPr>
          <w:rFonts w:hint="eastAsia"/>
          <w:lang w:eastAsia="zh-HK"/>
        </w:rPr>
        <w:t>為</w:t>
      </w:r>
      <w:r w:rsidR="007E2451">
        <w:rPr>
          <w:rFonts w:hint="eastAsia"/>
        </w:rPr>
        <w:t>52.79</w:t>
      </w:r>
      <w:r w:rsidR="00E95EC5">
        <w:rPr>
          <w:rFonts w:hint="eastAsia"/>
        </w:rPr>
        <w:t>%</w:t>
      </w:r>
      <w:r w:rsidR="007E2451">
        <w:rPr>
          <w:rStyle w:val="afb"/>
        </w:rPr>
        <w:footnoteReference w:id="3"/>
      </w:r>
      <w:r w:rsidR="00E95EC5">
        <w:rPr>
          <w:rFonts w:hint="eastAsia"/>
        </w:rPr>
        <w:t>；</w:t>
      </w:r>
      <w:r w:rsidR="00E95EC5">
        <w:rPr>
          <w:rFonts w:hint="eastAsia"/>
          <w:lang w:eastAsia="zh-HK"/>
        </w:rPr>
        <w:t>另</w:t>
      </w:r>
      <w:r w:rsidRPr="007E373D">
        <w:rPr>
          <w:rFonts w:hint="eastAsia"/>
        </w:rPr>
        <w:t>股利所得占比最高者為</w:t>
      </w:r>
      <w:r w:rsidR="00C275D8" w:rsidRPr="00C275D8">
        <w:rPr>
          <w:rFonts w:hint="eastAsia"/>
        </w:rPr>
        <w:t>課稅</w:t>
      </w:r>
      <w:r w:rsidR="00F20534">
        <w:rPr>
          <w:rFonts w:hint="eastAsia"/>
          <w:lang w:eastAsia="zh-HK"/>
        </w:rPr>
        <w:t>級距</w:t>
      </w:r>
      <w:r w:rsidRPr="007E373D">
        <w:rPr>
          <w:rFonts w:hint="eastAsia"/>
        </w:rPr>
        <w:t>超過1,000萬元之41.89%，</w:t>
      </w:r>
      <w:r w:rsidR="00E95EC5">
        <w:rPr>
          <w:rFonts w:hint="eastAsia"/>
          <w:lang w:eastAsia="zh-HK"/>
        </w:rPr>
        <w:t>而</w:t>
      </w:r>
      <w:r w:rsidRPr="007E373D">
        <w:rPr>
          <w:rFonts w:hint="eastAsia"/>
        </w:rPr>
        <w:t>隨</w:t>
      </w:r>
      <w:r w:rsidR="00F20534">
        <w:rPr>
          <w:rFonts w:hint="eastAsia"/>
          <w:lang w:eastAsia="zh-HK"/>
        </w:rPr>
        <w:t>級距金額減少</w:t>
      </w:r>
      <w:r w:rsidRPr="007E373D">
        <w:rPr>
          <w:rFonts w:hint="eastAsia"/>
        </w:rPr>
        <w:t>，</w:t>
      </w:r>
      <w:r w:rsidR="00F20534" w:rsidRPr="00F20534">
        <w:rPr>
          <w:rFonts w:hint="eastAsia"/>
        </w:rPr>
        <w:t>股利所得</w:t>
      </w:r>
      <w:r w:rsidRPr="007E373D">
        <w:rPr>
          <w:rFonts w:hint="eastAsia"/>
        </w:rPr>
        <w:t>占比呈</w:t>
      </w:r>
      <w:r w:rsidR="00F20534">
        <w:rPr>
          <w:rFonts w:hint="eastAsia"/>
          <w:lang w:eastAsia="zh-HK"/>
        </w:rPr>
        <w:t>逐級</w:t>
      </w:r>
      <w:r w:rsidRPr="007E373D">
        <w:rPr>
          <w:rFonts w:hint="eastAsia"/>
        </w:rPr>
        <w:t>下降，最低者為</w:t>
      </w:r>
      <w:r w:rsidR="00F20534">
        <w:rPr>
          <w:rFonts w:hint="eastAsia"/>
          <w:lang w:eastAsia="zh-HK"/>
        </w:rPr>
        <w:t>級距</w:t>
      </w:r>
      <w:r w:rsidRPr="007E373D">
        <w:rPr>
          <w:rFonts w:hint="eastAsia"/>
        </w:rPr>
        <w:t>介於0至56萬元之11.14%，二者差距30.75個百分點</w:t>
      </w:r>
      <w:r w:rsidR="007E2451">
        <w:rPr>
          <w:rFonts w:hint="eastAsia"/>
        </w:rPr>
        <w:t>，</w:t>
      </w:r>
      <w:r w:rsidR="007E2451">
        <w:rPr>
          <w:rFonts w:hint="eastAsia"/>
          <w:lang w:eastAsia="zh-HK"/>
        </w:rPr>
        <w:t>而</w:t>
      </w:r>
      <w:r w:rsidR="007E2451" w:rsidRPr="007E2451">
        <w:rPr>
          <w:rFonts w:hint="eastAsia"/>
          <w:lang w:eastAsia="zh-HK"/>
        </w:rPr>
        <w:t>各</w:t>
      </w:r>
      <w:r w:rsidR="00C275D8" w:rsidRPr="00C275D8">
        <w:rPr>
          <w:rFonts w:hint="eastAsia"/>
          <w:lang w:eastAsia="zh-HK"/>
        </w:rPr>
        <w:t>課稅</w:t>
      </w:r>
      <w:r w:rsidR="007E2451" w:rsidRPr="007E2451">
        <w:rPr>
          <w:rFonts w:hint="eastAsia"/>
          <w:lang w:eastAsia="zh-HK"/>
        </w:rPr>
        <w:t>級距中</w:t>
      </w:r>
      <w:r w:rsidR="007E2451">
        <w:rPr>
          <w:rFonts w:hint="eastAsia"/>
          <w:lang w:eastAsia="zh-HK"/>
        </w:rPr>
        <w:t>股利</w:t>
      </w:r>
      <w:r w:rsidR="007E2451" w:rsidRPr="007E2451">
        <w:rPr>
          <w:rFonts w:hint="eastAsia"/>
          <w:lang w:eastAsia="zh-HK"/>
        </w:rPr>
        <w:t>所得占比高於平均數</w:t>
      </w:r>
      <w:r w:rsidR="00DD766A">
        <w:rPr>
          <w:rFonts w:hint="eastAsia"/>
        </w:rPr>
        <w:t>(17.43%)</w:t>
      </w:r>
      <w:r w:rsidR="007E2451" w:rsidRPr="007E2451">
        <w:rPr>
          <w:rFonts w:hint="eastAsia"/>
          <w:lang w:eastAsia="zh-HK"/>
        </w:rPr>
        <w:t>之家戶比率則</w:t>
      </w:r>
      <w:r w:rsidR="007E2451">
        <w:rPr>
          <w:rFonts w:hint="eastAsia"/>
          <w:lang w:eastAsia="zh-HK"/>
        </w:rPr>
        <w:t>僅</w:t>
      </w:r>
      <w:r w:rsidR="007E2451">
        <w:rPr>
          <w:rFonts w:hint="eastAsia"/>
        </w:rPr>
        <w:t>3.37%</w:t>
      </w:r>
      <w:r w:rsidR="007E2451">
        <w:rPr>
          <w:rStyle w:val="afb"/>
        </w:rPr>
        <w:footnoteReference w:id="4"/>
      </w:r>
      <w:r w:rsidR="00F20534" w:rsidRPr="00F20534">
        <w:rPr>
          <w:rFonts w:hint="eastAsia"/>
        </w:rPr>
        <w:t>(詳表</w:t>
      </w:r>
      <w:r w:rsidR="0074021D">
        <w:rPr>
          <w:rFonts w:hint="eastAsia"/>
        </w:rPr>
        <w:t>3</w:t>
      </w:r>
      <w:r w:rsidR="00F20534" w:rsidRPr="00F20534">
        <w:rPr>
          <w:rFonts w:hint="eastAsia"/>
        </w:rPr>
        <w:t>)</w:t>
      </w:r>
      <w:r w:rsidRPr="007E373D">
        <w:rPr>
          <w:rFonts w:hint="eastAsia"/>
        </w:rPr>
        <w:t>。</w:t>
      </w:r>
      <w:r w:rsidR="00F20534">
        <w:rPr>
          <w:rFonts w:hint="eastAsia"/>
          <w:lang w:eastAsia="zh-HK"/>
        </w:rPr>
        <w:t>以上</w:t>
      </w:r>
      <w:r w:rsidR="00F20534">
        <w:rPr>
          <w:rFonts w:hint="eastAsia"/>
        </w:rPr>
        <w:t>，</w:t>
      </w:r>
      <w:r w:rsidR="00D05F18" w:rsidRPr="00D05F18">
        <w:rPr>
          <w:rFonts w:hint="eastAsia"/>
        </w:rPr>
        <w:t>課稅級距越高者，薪資所得占比越低，股利所得占比越高，</w:t>
      </w:r>
      <w:r w:rsidR="00D05F18">
        <w:rPr>
          <w:rFonts w:hint="eastAsia"/>
          <w:lang w:eastAsia="zh-HK"/>
        </w:rPr>
        <w:t>且僅</w:t>
      </w:r>
      <w:r w:rsidR="00D05F18">
        <w:rPr>
          <w:rFonts w:hint="eastAsia"/>
        </w:rPr>
        <w:t>3.37%</w:t>
      </w:r>
      <w:r w:rsidR="00D05F18">
        <w:rPr>
          <w:rFonts w:hint="eastAsia"/>
          <w:lang w:eastAsia="zh-HK"/>
        </w:rPr>
        <w:t>之家戶股利所得占比高於平均</w:t>
      </w:r>
      <w:r w:rsidR="00D05F18">
        <w:rPr>
          <w:rFonts w:hint="eastAsia"/>
        </w:rPr>
        <w:t>，</w:t>
      </w:r>
      <w:r w:rsidR="00D05F18">
        <w:rPr>
          <w:rFonts w:hint="eastAsia"/>
          <w:lang w:eastAsia="zh-HK"/>
        </w:rPr>
        <w:t>卻有超過</w:t>
      </w:r>
      <w:r w:rsidR="00D05F18">
        <w:rPr>
          <w:rFonts w:hint="eastAsia"/>
        </w:rPr>
        <w:t>50</w:t>
      </w:r>
      <w:r w:rsidR="00D05F18">
        <w:rPr>
          <w:rFonts w:hint="eastAsia"/>
          <w:lang w:eastAsia="zh-HK"/>
        </w:rPr>
        <w:t>%之家戶薪資所得占比高於平均</w:t>
      </w:r>
      <w:r w:rsidR="00D05F18">
        <w:rPr>
          <w:rFonts w:hint="eastAsia"/>
        </w:rPr>
        <w:t>，</w:t>
      </w:r>
      <w:r w:rsidR="00AA0093">
        <w:rPr>
          <w:rFonts w:hint="eastAsia"/>
          <w:lang w:eastAsia="zh-HK"/>
        </w:rPr>
        <w:t>顯示股利所得稅制良</w:t>
      </w:r>
      <w:r w:rsidR="00AA0093">
        <w:rPr>
          <w:rFonts w:hint="eastAsia"/>
        </w:rPr>
        <w:t>窳</w:t>
      </w:r>
      <w:r w:rsidR="00AA0093">
        <w:rPr>
          <w:rFonts w:hint="eastAsia"/>
          <w:lang w:eastAsia="zh-HK"/>
        </w:rPr>
        <w:t>與稅賦公平性關聯性甚高</w:t>
      </w:r>
      <w:r w:rsidR="00D05F18">
        <w:rPr>
          <w:rFonts w:hint="eastAsia"/>
        </w:rPr>
        <w:t>。</w:t>
      </w:r>
    </w:p>
    <w:p w:rsidR="007457C9" w:rsidRDefault="005769B2" w:rsidP="005769B2">
      <w:pPr>
        <w:pStyle w:val="142"/>
        <w:spacing w:beforeLines="50" w:before="258"/>
        <w:ind w:left="741" w:hangingChars="261" w:hanging="741"/>
        <w:rPr>
          <w:b/>
          <w:sz w:val="28"/>
        </w:rPr>
      </w:pPr>
      <w:r w:rsidRPr="004B26FA">
        <w:rPr>
          <w:rFonts w:hint="eastAsia"/>
          <w:b/>
          <w:sz w:val="28"/>
        </w:rPr>
        <w:t>表</w:t>
      </w:r>
      <w:r>
        <w:rPr>
          <w:rFonts w:hint="eastAsia"/>
          <w:b/>
          <w:sz w:val="28"/>
        </w:rPr>
        <w:t>2</w:t>
      </w:r>
      <w:r w:rsidRPr="004B26FA">
        <w:rPr>
          <w:rFonts w:hint="eastAsia"/>
          <w:b/>
          <w:sz w:val="28"/>
        </w:rPr>
        <w:t xml:space="preserve">  </w:t>
      </w:r>
      <w:r w:rsidR="007457C9" w:rsidRPr="007457C9">
        <w:rPr>
          <w:rFonts w:hint="eastAsia"/>
          <w:b/>
          <w:sz w:val="28"/>
        </w:rPr>
        <w:t>112年度綜所</w:t>
      </w:r>
      <w:r w:rsidR="007457C9">
        <w:rPr>
          <w:rFonts w:hint="eastAsia"/>
          <w:b/>
          <w:sz w:val="28"/>
          <w:lang w:eastAsia="zh-HK"/>
        </w:rPr>
        <w:t>稅各課稅級距之戶數及</w:t>
      </w:r>
      <w:r w:rsidR="007457C9" w:rsidRPr="007457C9">
        <w:rPr>
          <w:rFonts w:hint="eastAsia"/>
          <w:b/>
          <w:sz w:val="28"/>
        </w:rPr>
        <w:t>應納稅額</w:t>
      </w:r>
      <w:r w:rsidRPr="004B26FA">
        <w:rPr>
          <w:rFonts w:hint="eastAsia"/>
          <w:b/>
          <w:sz w:val="28"/>
          <w:lang w:eastAsia="zh-HK"/>
        </w:rPr>
        <w:t>概況</w:t>
      </w:r>
      <w:r w:rsidRPr="004B26FA">
        <w:rPr>
          <w:rFonts w:hint="eastAsia"/>
          <w:b/>
          <w:sz w:val="28"/>
        </w:rPr>
        <w:t>表</w:t>
      </w:r>
      <w:r>
        <w:rPr>
          <w:rFonts w:hint="eastAsia"/>
          <w:b/>
          <w:sz w:val="28"/>
        </w:rPr>
        <w:t xml:space="preserve"> </w:t>
      </w:r>
    </w:p>
    <w:p w:rsidR="005769B2" w:rsidRDefault="005769B2" w:rsidP="00416085">
      <w:pPr>
        <w:pStyle w:val="142"/>
        <w:ind w:left="741" w:hangingChars="261" w:hanging="741"/>
        <w:jc w:val="right"/>
      </w:pPr>
      <w:r>
        <w:rPr>
          <w:b/>
          <w:sz w:val="28"/>
        </w:rPr>
        <w:t xml:space="preserve">                                   </w:t>
      </w:r>
      <w:r w:rsidRPr="00757C3D">
        <w:rPr>
          <w:rFonts w:hint="eastAsia"/>
        </w:rPr>
        <w:t>單位：</w:t>
      </w:r>
      <w:r w:rsidR="00416085">
        <w:rPr>
          <w:rFonts w:hint="eastAsia"/>
          <w:lang w:eastAsia="zh-HK"/>
        </w:rPr>
        <w:t>戶</w:t>
      </w:r>
      <w:r w:rsidR="00416085">
        <w:rPr>
          <w:rFonts w:hint="eastAsia"/>
        </w:rPr>
        <w:t>；</w:t>
      </w:r>
      <w:r w:rsidRPr="00757C3D">
        <w:rPr>
          <w:rFonts w:hint="eastAsia"/>
        </w:rPr>
        <w:t>新臺幣</w:t>
      </w:r>
      <w:r w:rsidR="007457C9">
        <w:rPr>
          <w:rFonts w:hint="eastAsia"/>
          <w:lang w:eastAsia="zh-HK"/>
        </w:rPr>
        <w:t>億</w:t>
      </w:r>
      <w:r w:rsidRPr="00757C3D">
        <w:rPr>
          <w:rFonts w:hint="eastAsia"/>
        </w:rPr>
        <w:t>元</w:t>
      </w:r>
      <w:r w:rsidR="00416085">
        <w:rPr>
          <w:rFonts w:hint="eastAsia"/>
        </w:rPr>
        <w:t>；%</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40"/>
        <w:gridCol w:w="1405"/>
        <w:gridCol w:w="1216"/>
        <w:gridCol w:w="1216"/>
        <w:gridCol w:w="1216"/>
        <w:gridCol w:w="1216"/>
        <w:gridCol w:w="1216"/>
      </w:tblGrid>
      <w:tr w:rsidR="004E3EA7" w:rsidTr="00133759">
        <w:tc>
          <w:tcPr>
            <w:tcW w:w="1540" w:type="dxa"/>
            <w:vMerge w:val="restart"/>
            <w:shd w:val="clear" w:color="auto" w:fill="auto"/>
            <w:vAlign w:val="center"/>
          </w:tcPr>
          <w:p w:rsidR="004E3EA7" w:rsidRPr="00133759" w:rsidRDefault="004E3EA7" w:rsidP="00133759">
            <w:pPr>
              <w:pStyle w:val="142"/>
              <w:jc w:val="center"/>
              <w:rPr>
                <w:b/>
              </w:rPr>
            </w:pPr>
            <w:r w:rsidRPr="00133759">
              <w:rPr>
                <w:rFonts w:hint="eastAsia"/>
                <w:b/>
              </w:rPr>
              <w:t>課稅級距</w:t>
            </w:r>
          </w:p>
          <w:p w:rsidR="004E3EA7" w:rsidRDefault="004E3EA7" w:rsidP="00133759">
            <w:pPr>
              <w:pStyle w:val="142"/>
              <w:jc w:val="center"/>
              <w:rPr>
                <w:rFonts w:hint="eastAsia"/>
              </w:rPr>
            </w:pPr>
            <w:r>
              <w:rPr>
                <w:rFonts w:hint="eastAsia"/>
              </w:rPr>
              <w:t>(</w:t>
            </w:r>
            <w:r>
              <w:rPr>
                <w:rFonts w:hint="eastAsia"/>
                <w:lang w:eastAsia="zh-HK"/>
              </w:rPr>
              <w:t>單位</w:t>
            </w:r>
            <w:r w:rsidRPr="00133759">
              <w:rPr>
                <w:rFonts w:hAnsi="標楷體" w:hint="eastAsia"/>
              </w:rPr>
              <w:t>：</w:t>
            </w:r>
            <w:r>
              <w:rPr>
                <w:rFonts w:hint="eastAsia"/>
              </w:rPr>
              <w:t>萬元)</w:t>
            </w:r>
          </w:p>
        </w:tc>
        <w:tc>
          <w:tcPr>
            <w:tcW w:w="2621" w:type="dxa"/>
            <w:gridSpan w:val="2"/>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戶數及占比</w:t>
            </w:r>
          </w:p>
        </w:tc>
        <w:tc>
          <w:tcPr>
            <w:tcW w:w="1216" w:type="dxa"/>
            <w:vMerge w:val="restart"/>
            <w:shd w:val="clear" w:color="auto" w:fill="auto"/>
            <w:vAlign w:val="center"/>
          </w:tcPr>
          <w:p w:rsidR="004E3EA7" w:rsidRPr="00133759" w:rsidRDefault="004E3EA7" w:rsidP="00133759">
            <w:pPr>
              <w:pStyle w:val="142"/>
              <w:ind w:left="18" w:hanging="18"/>
              <w:jc w:val="center"/>
              <w:rPr>
                <w:b/>
                <w:bCs/>
              </w:rPr>
            </w:pPr>
            <w:r w:rsidRPr="00133759">
              <w:rPr>
                <w:b/>
                <w:bCs/>
              </w:rPr>
              <w:t>綜合所得總額</w:t>
            </w:r>
          </w:p>
        </w:tc>
        <w:tc>
          <w:tcPr>
            <w:tcW w:w="1216" w:type="dxa"/>
            <w:vMerge w:val="restart"/>
            <w:shd w:val="clear" w:color="auto" w:fill="auto"/>
            <w:vAlign w:val="center"/>
          </w:tcPr>
          <w:p w:rsidR="004E3EA7" w:rsidRPr="00133759" w:rsidRDefault="004E3EA7" w:rsidP="00133759">
            <w:pPr>
              <w:pStyle w:val="142"/>
              <w:ind w:left="561" w:hanging="561"/>
              <w:jc w:val="center"/>
              <w:rPr>
                <w:b/>
                <w:bCs/>
              </w:rPr>
            </w:pPr>
            <w:r w:rsidRPr="00133759">
              <w:rPr>
                <w:b/>
                <w:bCs/>
              </w:rPr>
              <w:t>所得淨額</w:t>
            </w:r>
          </w:p>
        </w:tc>
        <w:tc>
          <w:tcPr>
            <w:tcW w:w="2432" w:type="dxa"/>
            <w:gridSpan w:val="2"/>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應納稅額及占比</w:t>
            </w:r>
          </w:p>
        </w:tc>
      </w:tr>
      <w:tr w:rsidR="004E3EA7" w:rsidTr="00133759">
        <w:tc>
          <w:tcPr>
            <w:tcW w:w="1540" w:type="dxa"/>
            <w:vMerge/>
            <w:shd w:val="clear" w:color="auto" w:fill="auto"/>
            <w:vAlign w:val="center"/>
          </w:tcPr>
          <w:p w:rsidR="004E3EA7" w:rsidRDefault="004E3EA7" w:rsidP="00133759">
            <w:pPr>
              <w:pStyle w:val="142"/>
              <w:jc w:val="center"/>
              <w:rPr>
                <w:rFonts w:hint="eastAsia"/>
              </w:rPr>
            </w:pPr>
          </w:p>
        </w:tc>
        <w:tc>
          <w:tcPr>
            <w:tcW w:w="1405" w:type="dxa"/>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戶數</w:t>
            </w:r>
          </w:p>
        </w:tc>
        <w:tc>
          <w:tcPr>
            <w:tcW w:w="1216" w:type="dxa"/>
            <w:shd w:val="clear" w:color="auto" w:fill="auto"/>
            <w:vAlign w:val="center"/>
          </w:tcPr>
          <w:p w:rsidR="004E3EA7" w:rsidRPr="00133759" w:rsidRDefault="004E3EA7" w:rsidP="00133759">
            <w:pPr>
              <w:pStyle w:val="142"/>
              <w:jc w:val="center"/>
              <w:rPr>
                <w:rFonts w:hint="eastAsia"/>
                <w:b/>
              </w:rPr>
            </w:pPr>
            <w:r w:rsidRPr="00133759">
              <w:rPr>
                <w:rFonts w:hint="eastAsia"/>
                <w:b/>
                <w:lang w:eastAsia="zh-HK"/>
              </w:rPr>
              <w:t>各課稅級距占比</w:t>
            </w:r>
          </w:p>
        </w:tc>
        <w:tc>
          <w:tcPr>
            <w:tcW w:w="1216" w:type="dxa"/>
            <w:vMerge/>
            <w:shd w:val="clear" w:color="auto" w:fill="auto"/>
            <w:vAlign w:val="center"/>
          </w:tcPr>
          <w:p w:rsidR="004E3EA7" w:rsidRDefault="004E3EA7" w:rsidP="00133759">
            <w:pPr>
              <w:pStyle w:val="142"/>
              <w:jc w:val="center"/>
              <w:rPr>
                <w:rFonts w:hint="eastAsia"/>
              </w:rPr>
            </w:pPr>
          </w:p>
        </w:tc>
        <w:tc>
          <w:tcPr>
            <w:tcW w:w="1216" w:type="dxa"/>
            <w:vMerge/>
            <w:shd w:val="clear" w:color="auto" w:fill="auto"/>
            <w:vAlign w:val="center"/>
          </w:tcPr>
          <w:p w:rsidR="004E3EA7" w:rsidRDefault="004E3EA7" w:rsidP="00133759">
            <w:pPr>
              <w:pStyle w:val="142"/>
              <w:jc w:val="center"/>
              <w:rPr>
                <w:rFonts w:hint="eastAsia"/>
              </w:rPr>
            </w:pPr>
          </w:p>
        </w:tc>
        <w:tc>
          <w:tcPr>
            <w:tcW w:w="1216" w:type="dxa"/>
            <w:shd w:val="clear" w:color="auto" w:fill="auto"/>
            <w:vAlign w:val="center"/>
          </w:tcPr>
          <w:p w:rsidR="004E3EA7" w:rsidRPr="00133759" w:rsidRDefault="004E3EA7" w:rsidP="00133759">
            <w:pPr>
              <w:pStyle w:val="142"/>
              <w:jc w:val="center"/>
              <w:rPr>
                <w:rFonts w:hint="eastAsia"/>
                <w:b/>
              </w:rPr>
            </w:pPr>
            <w:r w:rsidRPr="00133759">
              <w:rPr>
                <w:rFonts w:hint="eastAsia"/>
                <w:b/>
              </w:rPr>
              <w:t>應納稅額</w:t>
            </w:r>
          </w:p>
        </w:tc>
        <w:tc>
          <w:tcPr>
            <w:tcW w:w="1216" w:type="dxa"/>
            <w:shd w:val="clear" w:color="auto" w:fill="auto"/>
            <w:vAlign w:val="center"/>
          </w:tcPr>
          <w:p w:rsidR="004E3EA7" w:rsidRPr="00133759" w:rsidRDefault="004E3EA7" w:rsidP="00133759">
            <w:pPr>
              <w:pStyle w:val="142"/>
              <w:jc w:val="center"/>
              <w:rPr>
                <w:rFonts w:hint="eastAsia"/>
                <w:b/>
              </w:rPr>
            </w:pPr>
            <w:r w:rsidRPr="00133759">
              <w:rPr>
                <w:rFonts w:hint="eastAsia"/>
                <w:b/>
              </w:rPr>
              <w:t>各課稅級距占比</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0</w:t>
            </w:r>
          </w:p>
        </w:tc>
        <w:tc>
          <w:tcPr>
            <w:tcW w:w="1405" w:type="dxa"/>
            <w:shd w:val="clear" w:color="auto" w:fill="auto"/>
          </w:tcPr>
          <w:p w:rsidR="004E3EA7" w:rsidRDefault="004E3EA7" w:rsidP="00133759">
            <w:pPr>
              <w:pStyle w:val="142"/>
              <w:jc w:val="right"/>
              <w:rPr>
                <w:rFonts w:hint="eastAsia"/>
              </w:rPr>
            </w:pPr>
            <w:r>
              <w:rPr>
                <w:rFonts w:hint="eastAsia"/>
              </w:rPr>
              <w:t>3</w:t>
            </w:r>
            <w:r>
              <w:t>,017,856</w:t>
            </w:r>
          </w:p>
        </w:tc>
        <w:tc>
          <w:tcPr>
            <w:tcW w:w="1216" w:type="dxa"/>
            <w:shd w:val="clear" w:color="auto" w:fill="auto"/>
          </w:tcPr>
          <w:p w:rsidR="004E3EA7" w:rsidRDefault="0030268C" w:rsidP="00133759">
            <w:pPr>
              <w:pStyle w:val="142"/>
              <w:jc w:val="right"/>
              <w:rPr>
                <w:rFonts w:hint="eastAsia"/>
              </w:rPr>
            </w:pPr>
            <w:r>
              <w:rPr>
                <w:rFonts w:hint="eastAsia"/>
              </w:rPr>
              <w:t>4</w:t>
            </w:r>
            <w:r>
              <w:t>3.84</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9,623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448</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125</w:t>
            </w:r>
          </w:p>
        </w:tc>
        <w:tc>
          <w:tcPr>
            <w:tcW w:w="1216" w:type="dxa"/>
            <w:shd w:val="clear" w:color="auto" w:fill="auto"/>
          </w:tcPr>
          <w:p w:rsidR="004E3EA7" w:rsidRDefault="0030268C" w:rsidP="00133759">
            <w:pPr>
              <w:pStyle w:val="142"/>
              <w:jc w:val="right"/>
              <w:rPr>
                <w:rFonts w:hint="eastAsia"/>
              </w:rPr>
            </w:pPr>
            <w:r>
              <w:rPr>
                <w:rFonts w:hint="eastAsia"/>
              </w:rPr>
              <w:t>2</w:t>
            </w:r>
            <w:r>
              <w:t>.61</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0</w:t>
            </w:r>
            <w:r w:rsidR="00686484" w:rsidRPr="00133759">
              <w:rPr>
                <w:rFonts w:hint="eastAsia"/>
                <w:bCs/>
                <w:color w:val="000000"/>
                <w:szCs w:val="24"/>
              </w:rPr>
              <w:t>-</w:t>
            </w:r>
            <w:r w:rsidRPr="00133759">
              <w:rPr>
                <w:bCs/>
                <w:color w:val="000000"/>
                <w:szCs w:val="24"/>
              </w:rPr>
              <w:t>56</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2,472,327</w:t>
            </w:r>
          </w:p>
        </w:tc>
        <w:tc>
          <w:tcPr>
            <w:tcW w:w="1216" w:type="dxa"/>
            <w:shd w:val="clear" w:color="auto" w:fill="auto"/>
          </w:tcPr>
          <w:p w:rsidR="004E3EA7" w:rsidRDefault="0030268C" w:rsidP="00133759">
            <w:pPr>
              <w:pStyle w:val="142"/>
              <w:jc w:val="right"/>
              <w:rPr>
                <w:rFonts w:hint="eastAsia"/>
              </w:rPr>
            </w:pPr>
            <w:r>
              <w:rPr>
                <w:rFonts w:hint="eastAsia"/>
              </w:rPr>
              <w:t>3</w:t>
            </w:r>
            <w:r>
              <w:t>5.92</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17,125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5,530</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327</w:t>
            </w:r>
          </w:p>
        </w:tc>
        <w:tc>
          <w:tcPr>
            <w:tcW w:w="1216" w:type="dxa"/>
            <w:shd w:val="clear" w:color="auto" w:fill="auto"/>
          </w:tcPr>
          <w:p w:rsidR="004E3EA7" w:rsidRDefault="0030268C" w:rsidP="00133759">
            <w:pPr>
              <w:pStyle w:val="142"/>
              <w:jc w:val="right"/>
              <w:rPr>
                <w:rFonts w:hint="eastAsia"/>
              </w:rPr>
            </w:pPr>
            <w:r>
              <w:rPr>
                <w:rFonts w:hint="eastAsia"/>
              </w:rPr>
              <w:t>6</w:t>
            </w:r>
            <w:r>
              <w:t>.82</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lastRenderedPageBreak/>
              <w:t>56</w:t>
            </w:r>
            <w:r w:rsidR="00686484" w:rsidRPr="00133759">
              <w:rPr>
                <w:rFonts w:hint="eastAsia"/>
                <w:bCs/>
                <w:color w:val="000000"/>
                <w:szCs w:val="24"/>
              </w:rPr>
              <w:t>-</w:t>
            </w:r>
            <w:r w:rsidRPr="00133759">
              <w:rPr>
                <w:bCs/>
                <w:color w:val="000000"/>
                <w:szCs w:val="24"/>
              </w:rPr>
              <w:t>126</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779,193</w:t>
            </w:r>
          </w:p>
        </w:tc>
        <w:tc>
          <w:tcPr>
            <w:tcW w:w="1216" w:type="dxa"/>
            <w:shd w:val="clear" w:color="auto" w:fill="auto"/>
          </w:tcPr>
          <w:p w:rsidR="004E3EA7" w:rsidRDefault="0030268C" w:rsidP="00133759">
            <w:pPr>
              <w:pStyle w:val="142"/>
              <w:jc w:val="right"/>
              <w:rPr>
                <w:rFonts w:hint="eastAsia"/>
              </w:rPr>
            </w:pPr>
            <w:r>
              <w:rPr>
                <w:rFonts w:hint="eastAsia"/>
              </w:rPr>
              <w:t>1</w:t>
            </w:r>
            <w:r>
              <w:t>1.32</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11,812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6,777</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499</w:t>
            </w:r>
          </w:p>
        </w:tc>
        <w:tc>
          <w:tcPr>
            <w:tcW w:w="1216" w:type="dxa"/>
            <w:shd w:val="clear" w:color="auto" w:fill="auto"/>
          </w:tcPr>
          <w:p w:rsidR="004E3EA7" w:rsidRDefault="0030268C" w:rsidP="00133759">
            <w:pPr>
              <w:pStyle w:val="142"/>
              <w:jc w:val="right"/>
              <w:rPr>
                <w:rFonts w:hint="eastAsia"/>
              </w:rPr>
            </w:pPr>
            <w:r>
              <w:rPr>
                <w:rFonts w:hint="eastAsia"/>
              </w:rPr>
              <w:t>1</w:t>
            </w:r>
            <w:r>
              <w:t>0.40</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126</w:t>
            </w:r>
            <w:r w:rsidR="00686484" w:rsidRPr="00133759">
              <w:rPr>
                <w:rFonts w:hint="eastAsia"/>
                <w:bCs/>
                <w:color w:val="000000"/>
                <w:szCs w:val="24"/>
              </w:rPr>
              <w:t>-</w:t>
            </w:r>
            <w:r w:rsidRPr="00133759">
              <w:rPr>
                <w:bCs/>
                <w:color w:val="000000"/>
                <w:szCs w:val="24"/>
              </w:rPr>
              <w:t>252</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382,024</w:t>
            </w:r>
          </w:p>
        </w:tc>
        <w:tc>
          <w:tcPr>
            <w:tcW w:w="1216" w:type="dxa"/>
            <w:shd w:val="clear" w:color="auto" w:fill="auto"/>
          </w:tcPr>
          <w:p w:rsidR="004E3EA7" w:rsidRDefault="0030268C" w:rsidP="00133759">
            <w:pPr>
              <w:pStyle w:val="142"/>
              <w:jc w:val="right"/>
              <w:rPr>
                <w:rFonts w:hint="eastAsia"/>
              </w:rPr>
            </w:pPr>
            <w:r>
              <w:rPr>
                <w:rFonts w:hint="eastAsia"/>
              </w:rPr>
              <w:t>5</w:t>
            </w:r>
            <w:r>
              <w:t>.55</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10,039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7,008</w:t>
            </w:r>
          </w:p>
        </w:tc>
        <w:tc>
          <w:tcPr>
            <w:tcW w:w="1216" w:type="dxa"/>
            <w:shd w:val="clear" w:color="auto" w:fill="auto"/>
            <w:vAlign w:val="center"/>
          </w:tcPr>
          <w:p w:rsidR="004E3EA7" w:rsidRPr="00133759" w:rsidRDefault="004E3EA7" w:rsidP="001F4B7D">
            <w:pPr>
              <w:pStyle w:val="142"/>
              <w:jc w:val="right"/>
              <w:rPr>
                <w:bCs/>
                <w:color w:val="000000"/>
                <w:szCs w:val="24"/>
              </w:rPr>
            </w:pPr>
            <w:r w:rsidRPr="00133759">
              <w:rPr>
                <w:bCs/>
                <w:color w:val="000000"/>
                <w:szCs w:val="24"/>
              </w:rPr>
              <w:t>75</w:t>
            </w:r>
            <w:r w:rsidR="001F4B7D">
              <w:rPr>
                <w:rFonts w:hint="eastAsia"/>
                <w:bCs/>
                <w:color w:val="000000"/>
                <w:szCs w:val="24"/>
              </w:rPr>
              <w:t>4</w:t>
            </w:r>
          </w:p>
        </w:tc>
        <w:tc>
          <w:tcPr>
            <w:tcW w:w="1216" w:type="dxa"/>
            <w:shd w:val="clear" w:color="auto" w:fill="auto"/>
          </w:tcPr>
          <w:p w:rsidR="004E3EA7" w:rsidRDefault="0030268C" w:rsidP="00133759">
            <w:pPr>
              <w:pStyle w:val="142"/>
              <w:jc w:val="right"/>
              <w:rPr>
                <w:rFonts w:hint="eastAsia"/>
              </w:rPr>
            </w:pPr>
            <w:r>
              <w:rPr>
                <w:rFonts w:hint="eastAsia"/>
              </w:rPr>
              <w:t>1</w:t>
            </w:r>
            <w:r>
              <w:t>5.69</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252</w:t>
            </w:r>
            <w:r w:rsidR="00686484" w:rsidRPr="00133759">
              <w:rPr>
                <w:rFonts w:hint="eastAsia"/>
                <w:bCs/>
                <w:color w:val="000000"/>
                <w:szCs w:val="24"/>
              </w:rPr>
              <w:t>-</w:t>
            </w:r>
            <w:r w:rsidRPr="00133759">
              <w:rPr>
                <w:bCs/>
                <w:color w:val="000000"/>
                <w:szCs w:val="24"/>
              </w:rPr>
              <w:t>472</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158,834</w:t>
            </w:r>
          </w:p>
        </w:tc>
        <w:tc>
          <w:tcPr>
            <w:tcW w:w="1216" w:type="dxa"/>
            <w:shd w:val="clear" w:color="auto" w:fill="auto"/>
          </w:tcPr>
          <w:p w:rsidR="004E3EA7" w:rsidRDefault="0030268C" w:rsidP="00133759">
            <w:pPr>
              <w:pStyle w:val="142"/>
              <w:jc w:val="right"/>
              <w:rPr>
                <w:rFonts w:hint="eastAsia"/>
              </w:rPr>
            </w:pPr>
            <w:r>
              <w:rPr>
                <w:rFonts w:hint="eastAsia"/>
              </w:rPr>
              <w:t>2</w:t>
            </w:r>
            <w:r>
              <w:t>.31</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7,261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5,771</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923</w:t>
            </w:r>
          </w:p>
        </w:tc>
        <w:tc>
          <w:tcPr>
            <w:tcW w:w="1216" w:type="dxa"/>
            <w:shd w:val="clear" w:color="auto" w:fill="auto"/>
          </w:tcPr>
          <w:p w:rsidR="004E3EA7" w:rsidRDefault="0030268C" w:rsidP="00133759">
            <w:pPr>
              <w:pStyle w:val="142"/>
              <w:jc w:val="right"/>
              <w:rPr>
                <w:rFonts w:hint="eastAsia"/>
              </w:rPr>
            </w:pPr>
            <w:r>
              <w:rPr>
                <w:rFonts w:hint="eastAsia"/>
              </w:rPr>
              <w:t>1</w:t>
            </w:r>
            <w:r>
              <w:t>9.24</w:t>
            </w:r>
          </w:p>
        </w:tc>
      </w:tr>
      <w:tr w:rsidR="0030268C"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472</w:t>
            </w:r>
            <w:r w:rsidR="00686484" w:rsidRPr="00133759">
              <w:rPr>
                <w:rFonts w:hint="eastAsia"/>
                <w:bCs/>
                <w:color w:val="000000"/>
                <w:szCs w:val="24"/>
              </w:rPr>
              <w:t>-</w:t>
            </w:r>
            <w:r w:rsidRPr="00133759">
              <w:rPr>
                <w:bCs/>
                <w:color w:val="000000"/>
                <w:szCs w:val="24"/>
              </w:rPr>
              <w:t>500</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8,775</w:t>
            </w:r>
          </w:p>
        </w:tc>
        <w:tc>
          <w:tcPr>
            <w:tcW w:w="1216" w:type="dxa"/>
            <w:shd w:val="clear" w:color="auto" w:fill="auto"/>
          </w:tcPr>
          <w:p w:rsidR="004E3EA7" w:rsidRDefault="0030268C" w:rsidP="00133759">
            <w:pPr>
              <w:pStyle w:val="142"/>
              <w:jc w:val="right"/>
              <w:rPr>
                <w:rFonts w:hint="eastAsia"/>
              </w:rPr>
            </w:pPr>
            <w:r>
              <w:rPr>
                <w:rFonts w:hint="eastAsia"/>
              </w:rPr>
              <w:t>0</w:t>
            </w:r>
            <w:r>
              <w:t>.13</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561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469</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91</w:t>
            </w:r>
          </w:p>
        </w:tc>
        <w:tc>
          <w:tcPr>
            <w:tcW w:w="1216" w:type="dxa"/>
            <w:shd w:val="clear" w:color="auto" w:fill="auto"/>
          </w:tcPr>
          <w:p w:rsidR="004E3EA7" w:rsidRDefault="0030268C" w:rsidP="00133759">
            <w:pPr>
              <w:pStyle w:val="142"/>
              <w:jc w:val="right"/>
              <w:rPr>
                <w:rFonts w:hint="eastAsia"/>
              </w:rPr>
            </w:pPr>
            <w:r>
              <w:rPr>
                <w:rFonts w:hint="eastAsia"/>
              </w:rPr>
              <w:t>1</w:t>
            </w:r>
            <w:r>
              <w:t>.90</w:t>
            </w:r>
          </w:p>
        </w:tc>
      </w:tr>
      <w:tr w:rsidR="004E3EA7"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500</w:t>
            </w:r>
            <w:r w:rsidR="00686484" w:rsidRPr="00133759">
              <w:rPr>
                <w:rFonts w:hint="eastAsia"/>
                <w:bCs/>
                <w:color w:val="000000"/>
                <w:szCs w:val="24"/>
              </w:rPr>
              <w:t>-</w:t>
            </w:r>
            <w:r w:rsidRPr="00133759">
              <w:rPr>
                <w:bCs/>
                <w:color w:val="000000"/>
                <w:szCs w:val="24"/>
              </w:rPr>
              <w:t>1,000</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51,425</w:t>
            </w:r>
          </w:p>
        </w:tc>
        <w:tc>
          <w:tcPr>
            <w:tcW w:w="1216" w:type="dxa"/>
            <w:shd w:val="clear" w:color="auto" w:fill="auto"/>
          </w:tcPr>
          <w:p w:rsidR="004E3EA7" w:rsidRDefault="0030268C" w:rsidP="00133759">
            <w:pPr>
              <w:pStyle w:val="142"/>
              <w:jc w:val="right"/>
              <w:rPr>
                <w:rFonts w:hint="eastAsia"/>
              </w:rPr>
            </w:pPr>
            <w:r>
              <w:rPr>
                <w:rFonts w:hint="eastAsia"/>
              </w:rPr>
              <w:t>0</w:t>
            </w:r>
            <w:r>
              <w:t>.75</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4,480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3,891</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885</w:t>
            </w:r>
          </w:p>
        </w:tc>
        <w:tc>
          <w:tcPr>
            <w:tcW w:w="1216" w:type="dxa"/>
            <w:shd w:val="clear" w:color="auto" w:fill="auto"/>
          </w:tcPr>
          <w:p w:rsidR="004E3EA7" w:rsidRDefault="0030268C" w:rsidP="00133759">
            <w:pPr>
              <w:pStyle w:val="142"/>
              <w:jc w:val="right"/>
              <w:rPr>
                <w:rFonts w:hint="eastAsia"/>
              </w:rPr>
            </w:pPr>
            <w:r>
              <w:rPr>
                <w:rFonts w:hint="eastAsia"/>
              </w:rPr>
              <w:t>1</w:t>
            </w:r>
            <w:r>
              <w:t>8.45</w:t>
            </w:r>
          </w:p>
        </w:tc>
      </w:tr>
      <w:tr w:rsidR="004E3EA7"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1,000以上</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12,573</w:t>
            </w:r>
          </w:p>
        </w:tc>
        <w:tc>
          <w:tcPr>
            <w:tcW w:w="1216" w:type="dxa"/>
            <w:shd w:val="clear" w:color="auto" w:fill="auto"/>
          </w:tcPr>
          <w:p w:rsidR="004E3EA7" w:rsidRDefault="0030268C" w:rsidP="00133759">
            <w:pPr>
              <w:pStyle w:val="142"/>
              <w:jc w:val="right"/>
              <w:rPr>
                <w:rFonts w:hint="eastAsia"/>
              </w:rPr>
            </w:pPr>
            <w:r>
              <w:rPr>
                <w:rFonts w:hint="eastAsia"/>
              </w:rPr>
              <w:t>0</w:t>
            </w:r>
            <w:r>
              <w:t>.18</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4,048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3,840</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1,194</w:t>
            </w:r>
          </w:p>
        </w:tc>
        <w:tc>
          <w:tcPr>
            <w:tcW w:w="1216" w:type="dxa"/>
            <w:shd w:val="clear" w:color="auto" w:fill="auto"/>
          </w:tcPr>
          <w:p w:rsidR="004E3EA7" w:rsidRDefault="0030268C" w:rsidP="00133759">
            <w:pPr>
              <w:pStyle w:val="142"/>
              <w:jc w:val="right"/>
              <w:rPr>
                <w:rFonts w:hint="eastAsia"/>
              </w:rPr>
            </w:pPr>
            <w:r>
              <w:rPr>
                <w:rFonts w:hint="eastAsia"/>
              </w:rPr>
              <w:t>2</w:t>
            </w:r>
            <w:r>
              <w:t>4.89</w:t>
            </w:r>
          </w:p>
        </w:tc>
      </w:tr>
      <w:tr w:rsidR="004E3EA7" w:rsidTr="00133759">
        <w:tc>
          <w:tcPr>
            <w:tcW w:w="1540" w:type="dxa"/>
            <w:shd w:val="clear" w:color="auto" w:fill="auto"/>
            <w:vAlign w:val="center"/>
          </w:tcPr>
          <w:p w:rsidR="004E3EA7" w:rsidRPr="00133759" w:rsidRDefault="004E3EA7" w:rsidP="00133759">
            <w:pPr>
              <w:pStyle w:val="142"/>
              <w:ind w:left="568" w:hanging="568"/>
              <w:jc w:val="center"/>
              <w:rPr>
                <w:bCs/>
                <w:color w:val="000000"/>
                <w:szCs w:val="24"/>
              </w:rPr>
            </w:pPr>
            <w:r w:rsidRPr="00133759">
              <w:rPr>
                <w:bCs/>
                <w:color w:val="000000"/>
                <w:szCs w:val="24"/>
              </w:rPr>
              <w:t>合計</w:t>
            </w:r>
          </w:p>
        </w:tc>
        <w:tc>
          <w:tcPr>
            <w:tcW w:w="1405"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6,883,007</w:t>
            </w:r>
          </w:p>
        </w:tc>
        <w:tc>
          <w:tcPr>
            <w:tcW w:w="1216" w:type="dxa"/>
            <w:shd w:val="clear" w:color="auto" w:fill="auto"/>
          </w:tcPr>
          <w:p w:rsidR="004E3EA7" w:rsidRDefault="0030268C" w:rsidP="00133759">
            <w:pPr>
              <w:pStyle w:val="142"/>
              <w:jc w:val="right"/>
              <w:rPr>
                <w:rFonts w:hint="eastAsia"/>
              </w:rPr>
            </w:pPr>
            <w:r>
              <w:rPr>
                <w:rFonts w:hint="eastAsia"/>
              </w:rPr>
              <w:t>1</w:t>
            </w:r>
            <w:r>
              <w:t>00.00</w:t>
            </w:r>
          </w:p>
        </w:tc>
        <w:tc>
          <w:tcPr>
            <w:tcW w:w="1216" w:type="dxa"/>
            <w:shd w:val="clear" w:color="auto" w:fill="auto"/>
            <w:vAlign w:val="center"/>
          </w:tcPr>
          <w:p w:rsidR="004E3EA7" w:rsidRDefault="004E3EA7" w:rsidP="00133759">
            <w:pPr>
              <w:pStyle w:val="142"/>
              <w:jc w:val="right"/>
            </w:pPr>
            <w:r w:rsidRPr="00133759">
              <w:rPr>
                <w:rFonts w:cs="Arial"/>
                <w:color w:val="000000"/>
                <w:sz w:val="22"/>
                <w:szCs w:val="22"/>
              </w:rPr>
              <w:t xml:space="preserve">64,949 </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33,734</w:t>
            </w:r>
          </w:p>
        </w:tc>
        <w:tc>
          <w:tcPr>
            <w:tcW w:w="1216" w:type="dxa"/>
            <w:shd w:val="clear" w:color="auto" w:fill="auto"/>
            <w:vAlign w:val="center"/>
          </w:tcPr>
          <w:p w:rsidR="004E3EA7" w:rsidRPr="00133759" w:rsidRDefault="004E3EA7" w:rsidP="00133759">
            <w:pPr>
              <w:pStyle w:val="142"/>
              <w:jc w:val="right"/>
              <w:rPr>
                <w:bCs/>
                <w:color w:val="000000"/>
                <w:szCs w:val="24"/>
              </w:rPr>
            </w:pPr>
            <w:r w:rsidRPr="00133759">
              <w:rPr>
                <w:bCs/>
                <w:color w:val="000000"/>
                <w:szCs w:val="24"/>
              </w:rPr>
              <w:t>4,798</w:t>
            </w:r>
          </w:p>
        </w:tc>
        <w:tc>
          <w:tcPr>
            <w:tcW w:w="1216" w:type="dxa"/>
            <w:shd w:val="clear" w:color="auto" w:fill="auto"/>
          </w:tcPr>
          <w:p w:rsidR="004E3EA7" w:rsidRDefault="0030268C" w:rsidP="00133759">
            <w:pPr>
              <w:pStyle w:val="142"/>
              <w:jc w:val="right"/>
              <w:rPr>
                <w:rFonts w:hint="eastAsia"/>
              </w:rPr>
            </w:pPr>
            <w:r>
              <w:rPr>
                <w:rFonts w:hint="eastAsia"/>
              </w:rPr>
              <w:t>1</w:t>
            </w:r>
            <w:r>
              <w:t>00.00</w:t>
            </w:r>
          </w:p>
        </w:tc>
      </w:tr>
    </w:tbl>
    <w:p w:rsidR="0030268C" w:rsidRDefault="0030268C" w:rsidP="0030268C">
      <w:pPr>
        <w:pStyle w:val="142"/>
        <w:ind w:left="1444" w:hangingChars="593" w:hanging="1444"/>
        <w:jc w:val="both"/>
      </w:pPr>
      <w:r w:rsidRPr="009C6566">
        <w:rPr>
          <w:rFonts w:hint="eastAsia"/>
        </w:rPr>
        <w:lastRenderedPageBreak/>
        <w:t>說    明：</w:t>
      </w:r>
      <w:r>
        <w:rPr>
          <w:rFonts w:hint="eastAsia"/>
        </w:rPr>
        <w:t>1.</w:t>
      </w:r>
      <w:r w:rsidR="003948EC">
        <w:rPr>
          <w:rFonts w:hint="eastAsia"/>
          <w:lang w:eastAsia="zh-HK"/>
        </w:rPr>
        <w:t>本</w:t>
      </w:r>
      <w:r w:rsidRPr="009C6566">
        <w:rPr>
          <w:rFonts w:hint="eastAsia"/>
        </w:rPr>
        <w:t>表</w:t>
      </w:r>
      <w:r w:rsidR="003948EC">
        <w:rPr>
          <w:rFonts w:hint="eastAsia"/>
          <w:lang w:eastAsia="zh-HK"/>
        </w:rPr>
        <w:t>數額含加計分開計稅之股利所得</w:t>
      </w:r>
      <w:r w:rsidRPr="009C6566">
        <w:rPr>
          <w:rFonts w:hint="eastAsia"/>
        </w:rPr>
        <w:t>。</w:t>
      </w:r>
    </w:p>
    <w:p w:rsidR="0030268C" w:rsidRPr="009C6566" w:rsidRDefault="0030268C" w:rsidP="0030268C">
      <w:pPr>
        <w:pStyle w:val="142"/>
        <w:ind w:left="1444" w:hangingChars="593" w:hanging="1444"/>
        <w:jc w:val="both"/>
        <w:rPr>
          <w:rFonts w:hint="eastAsia"/>
        </w:rPr>
      </w:pPr>
      <w:r>
        <w:rPr>
          <w:rFonts w:hint="eastAsia"/>
        </w:rPr>
        <w:t xml:space="preserve"> </w:t>
      </w:r>
      <w:r>
        <w:t xml:space="preserve">         </w:t>
      </w:r>
      <w:r>
        <w:rPr>
          <w:rFonts w:hint="eastAsia"/>
        </w:rPr>
        <w:t>2.</w:t>
      </w:r>
      <w:r w:rsidR="003948EC" w:rsidRPr="003948EC">
        <w:rPr>
          <w:rFonts w:hint="eastAsia"/>
        </w:rPr>
        <w:t>各課稅級距占比</w:t>
      </w:r>
      <w:r w:rsidR="003948EC">
        <w:rPr>
          <w:rFonts w:hint="eastAsia"/>
        </w:rPr>
        <w:t>=</w:t>
      </w:r>
      <w:r w:rsidR="003948EC">
        <w:rPr>
          <w:rFonts w:hint="eastAsia"/>
          <w:lang w:eastAsia="zh-HK"/>
        </w:rPr>
        <w:t>各</w:t>
      </w:r>
      <w:r w:rsidR="003948EC" w:rsidRPr="003948EC">
        <w:rPr>
          <w:rFonts w:hint="eastAsia"/>
          <w:lang w:eastAsia="zh-HK"/>
        </w:rPr>
        <w:t>課稅級距</w:t>
      </w:r>
      <w:r w:rsidR="003948EC">
        <w:rPr>
          <w:rFonts w:hint="eastAsia"/>
          <w:lang w:eastAsia="zh-HK"/>
        </w:rPr>
        <w:t>戶數</w:t>
      </w:r>
      <w:r w:rsidR="003948EC">
        <w:rPr>
          <w:rFonts w:hint="eastAsia"/>
        </w:rPr>
        <w:t>(</w:t>
      </w:r>
      <w:r w:rsidR="003948EC">
        <w:rPr>
          <w:rFonts w:hint="eastAsia"/>
          <w:lang w:eastAsia="zh-HK"/>
        </w:rPr>
        <w:t>或應納稅額</w:t>
      </w:r>
      <w:r w:rsidR="003948EC">
        <w:rPr>
          <w:rFonts w:hint="eastAsia"/>
        </w:rPr>
        <w:t>)/</w:t>
      </w:r>
      <w:r w:rsidR="003948EC">
        <w:rPr>
          <w:rFonts w:hint="eastAsia"/>
          <w:lang w:eastAsia="zh-HK"/>
        </w:rPr>
        <w:t>合計戶數</w:t>
      </w:r>
      <w:r w:rsidR="003948EC" w:rsidRPr="003948EC">
        <w:rPr>
          <w:rFonts w:hint="eastAsia"/>
          <w:lang w:eastAsia="zh-HK"/>
        </w:rPr>
        <w:t>(或應納稅額</w:t>
      </w:r>
      <w:r w:rsidR="00100192">
        <w:rPr>
          <w:rFonts w:hint="eastAsia"/>
          <w:lang w:eastAsia="zh-HK"/>
        </w:rPr>
        <w:t>合計數</w:t>
      </w:r>
      <w:r w:rsidR="003948EC" w:rsidRPr="003948EC">
        <w:rPr>
          <w:rFonts w:hint="eastAsia"/>
          <w:lang w:eastAsia="zh-HK"/>
        </w:rPr>
        <w:t>)</w:t>
      </w:r>
      <w:r w:rsidRPr="00B72745">
        <w:rPr>
          <w:rFonts w:hint="eastAsia"/>
        </w:rPr>
        <w:t>。</w:t>
      </w:r>
      <w:r>
        <w:t xml:space="preserve">  </w:t>
      </w:r>
    </w:p>
    <w:p w:rsidR="0030268C" w:rsidRPr="009C6566" w:rsidRDefault="0030268C" w:rsidP="0030268C">
      <w:pPr>
        <w:pStyle w:val="142"/>
        <w:jc w:val="both"/>
        <w:rPr>
          <w:rFonts w:hint="eastAsia"/>
        </w:rPr>
      </w:pPr>
      <w:r w:rsidRPr="009C6566">
        <w:rPr>
          <w:rFonts w:hint="eastAsia"/>
        </w:rPr>
        <w:t>資料來源：</w:t>
      </w:r>
      <w:r w:rsidR="003948EC" w:rsidRPr="003948EC">
        <w:rPr>
          <w:rFonts w:hint="eastAsia"/>
        </w:rPr>
        <w:t>財政部「112年度綜合所得稅申報初步核定統計專冊」。</w:t>
      </w:r>
    </w:p>
    <w:p w:rsidR="00966F32" w:rsidRDefault="00686484" w:rsidP="00686484">
      <w:pPr>
        <w:suppressAutoHyphens/>
        <w:autoSpaceDN w:val="0"/>
        <w:spacing w:beforeLines="50" w:before="258" w:line="280" w:lineRule="exact"/>
        <w:ind w:leftChars="0" w:left="1259" w:firstLineChars="0" w:hanging="1259"/>
        <w:rPr>
          <w:rFonts w:hAnsi="標楷體"/>
          <w:b/>
          <w:snapToGrid/>
          <w:kern w:val="3"/>
        </w:rPr>
      </w:pPr>
      <w:r w:rsidRPr="00686484">
        <w:rPr>
          <w:rFonts w:hAnsi="標楷體"/>
          <w:b/>
          <w:snapToGrid/>
          <w:kern w:val="3"/>
        </w:rPr>
        <w:t>表</w:t>
      </w:r>
      <w:r>
        <w:rPr>
          <w:rFonts w:hAnsi="標楷體" w:hint="eastAsia"/>
          <w:b/>
          <w:snapToGrid/>
          <w:kern w:val="3"/>
        </w:rPr>
        <w:t>3</w:t>
      </w:r>
      <w:r w:rsidRPr="00686484">
        <w:rPr>
          <w:rFonts w:hAnsi="標楷體"/>
          <w:b/>
          <w:snapToGrid/>
          <w:kern w:val="3"/>
        </w:rPr>
        <w:t xml:space="preserve">  112年度綜所稅各課稅級距之各類所得</w:t>
      </w:r>
      <w:r>
        <w:rPr>
          <w:rFonts w:hAnsi="標楷體" w:hint="eastAsia"/>
          <w:b/>
          <w:snapToGrid/>
          <w:kern w:val="3"/>
          <w:lang w:eastAsia="zh-HK"/>
        </w:rPr>
        <w:t>占比概況</w:t>
      </w:r>
      <w:r w:rsidRPr="00686484">
        <w:rPr>
          <w:rFonts w:hAnsi="標楷體"/>
          <w:b/>
          <w:snapToGrid/>
          <w:kern w:val="3"/>
        </w:rPr>
        <w:t>表</w:t>
      </w:r>
    </w:p>
    <w:p w:rsidR="00686484" w:rsidRDefault="00686484" w:rsidP="00966F32">
      <w:pPr>
        <w:suppressAutoHyphens/>
        <w:autoSpaceDN w:val="0"/>
        <w:spacing w:line="280" w:lineRule="exact"/>
        <w:ind w:leftChars="0" w:left="1259" w:firstLineChars="0" w:hanging="1259"/>
        <w:jc w:val="right"/>
        <w:rPr>
          <w:rFonts w:hAnsi="標楷體"/>
          <w:bCs/>
          <w:snapToGrid/>
          <w:kern w:val="3"/>
          <w:sz w:val="24"/>
          <w:szCs w:val="24"/>
        </w:rPr>
      </w:pPr>
      <w:r w:rsidRPr="00686484">
        <w:rPr>
          <w:rFonts w:hAnsi="標楷體"/>
          <w:bCs/>
          <w:snapToGrid/>
          <w:kern w:val="3"/>
          <w:sz w:val="24"/>
          <w:szCs w:val="24"/>
        </w:rPr>
        <w:t>單位：</w:t>
      </w:r>
      <w:r w:rsidR="00966F32" w:rsidRPr="00966F32">
        <w:rPr>
          <w:rFonts w:hAnsi="標楷體" w:hint="eastAsia"/>
          <w:bCs/>
          <w:snapToGrid/>
          <w:kern w:val="3"/>
          <w:sz w:val="24"/>
          <w:szCs w:val="24"/>
        </w:rPr>
        <w:t>新臺幣</w:t>
      </w:r>
      <w:r w:rsidR="00966F32">
        <w:rPr>
          <w:rFonts w:hAnsi="標楷體" w:hint="eastAsia"/>
          <w:bCs/>
          <w:snapToGrid/>
          <w:kern w:val="3"/>
          <w:sz w:val="24"/>
          <w:szCs w:val="24"/>
          <w:lang w:eastAsia="zh-HK"/>
        </w:rPr>
        <w:t>萬</w:t>
      </w:r>
      <w:r w:rsidR="00966F32" w:rsidRPr="00966F32">
        <w:rPr>
          <w:rFonts w:hAnsi="標楷體" w:hint="eastAsia"/>
          <w:bCs/>
          <w:snapToGrid/>
          <w:kern w:val="3"/>
          <w:sz w:val="24"/>
          <w:szCs w:val="24"/>
        </w:rPr>
        <w:t>元</w:t>
      </w:r>
      <w:r w:rsidR="00966F32">
        <w:rPr>
          <w:rFonts w:hAnsi="標楷體" w:hint="eastAsia"/>
          <w:bCs/>
          <w:snapToGrid/>
          <w:kern w:val="3"/>
          <w:sz w:val="24"/>
          <w:szCs w:val="24"/>
        </w:rPr>
        <w:t>；</w:t>
      </w:r>
      <w:r w:rsidRPr="00686484">
        <w:rPr>
          <w:rFonts w:hAnsi="標楷體"/>
          <w:bCs/>
          <w:snapToGrid/>
          <w:kern w:val="3"/>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12"/>
        <w:gridCol w:w="1248"/>
        <w:gridCol w:w="1248"/>
        <w:gridCol w:w="1248"/>
        <w:gridCol w:w="1248"/>
        <w:gridCol w:w="1248"/>
        <w:gridCol w:w="1249"/>
      </w:tblGrid>
      <w:tr w:rsidR="00686484" w:rsidRPr="00133759" w:rsidTr="00133759">
        <w:trPr>
          <w:tblHeader/>
        </w:trPr>
        <w:tc>
          <w:tcPr>
            <w:tcW w:w="1512" w:type="dxa"/>
            <w:vMerge w:val="restart"/>
            <w:shd w:val="clear" w:color="auto" w:fill="auto"/>
            <w:vAlign w:val="center"/>
          </w:tcPr>
          <w:p w:rsidR="00686484" w:rsidRPr="00133759" w:rsidRDefault="00686484" w:rsidP="00133759">
            <w:pPr>
              <w:pStyle w:val="142"/>
              <w:jc w:val="center"/>
              <w:rPr>
                <w:rFonts w:hint="eastAsia"/>
                <w:b/>
                <w:snapToGrid/>
              </w:rPr>
            </w:pPr>
            <w:r w:rsidRPr="00133759">
              <w:rPr>
                <w:rFonts w:hint="eastAsia"/>
                <w:b/>
                <w:snapToGrid/>
              </w:rPr>
              <w:t>課稅級距</w:t>
            </w:r>
          </w:p>
        </w:tc>
        <w:tc>
          <w:tcPr>
            <w:tcW w:w="1248" w:type="dxa"/>
            <w:vMerge w:val="restart"/>
            <w:shd w:val="clear" w:color="auto" w:fill="auto"/>
            <w:vAlign w:val="center"/>
          </w:tcPr>
          <w:p w:rsidR="00966F32" w:rsidRPr="00133759" w:rsidRDefault="00686484" w:rsidP="00133759">
            <w:pPr>
              <w:pStyle w:val="142"/>
              <w:jc w:val="center"/>
              <w:rPr>
                <w:b/>
                <w:snapToGrid/>
                <w:lang w:eastAsia="zh-HK"/>
              </w:rPr>
            </w:pPr>
            <w:r w:rsidRPr="00133759">
              <w:rPr>
                <w:rFonts w:hint="eastAsia"/>
                <w:b/>
                <w:snapToGrid/>
                <w:lang w:eastAsia="zh-HK"/>
              </w:rPr>
              <w:t>各級距</w:t>
            </w:r>
            <w:r w:rsidR="00966F32" w:rsidRPr="00133759">
              <w:rPr>
                <w:rFonts w:hint="eastAsia"/>
                <w:b/>
                <w:snapToGrid/>
                <w:lang w:eastAsia="zh-HK"/>
              </w:rPr>
              <w:t>之</w:t>
            </w:r>
          </w:p>
          <w:p w:rsidR="00686484" w:rsidRPr="00133759" w:rsidRDefault="00686484" w:rsidP="00133759">
            <w:pPr>
              <w:pStyle w:val="142"/>
              <w:jc w:val="center"/>
              <w:rPr>
                <w:rFonts w:hint="eastAsia"/>
                <w:b/>
                <w:snapToGrid/>
              </w:rPr>
            </w:pPr>
            <w:r w:rsidRPr="00133759">
              <w:rPr>
                <w:rFonts w:hint="eastAsia"/>
                <w:b/>
                <w:snapToGrid/>
                <w:lang w:eastAsia="zh-HK"/>
              </w:rPr>
              <w:t>戶數比率</w:t>
            </w:r>
          </w:p>
        </w:tc>
        <w:tc>
          <w:tcPr>
            <w:tcW w:w="6241" w:type="dxa"/>
            <w:gridSpan w:val="5"/>
            <w:shd w:val="clear" w:color="auto" w:fill="auto"/>
            <w:vAlign w:val="center"/>
          </w:tcPr>
          <w:p w:rsidR="00686484" w:rsidRPr="00133759" w:rsidRDefault="00686484" w:rsidP="00133759">
            <w:pPr>
              <w:pStyle w:val="142"/>
              <w:jc w:val="center"/>
              <w:rPr>
                <w:rFonts w:hint="eastAsia"/>
                <w:b/>
                <w:snapToGrid/>
              </w:rPr>
            </w:pPr>
            <w:r w:rsidRPr="00133759">
              <w:rPr>
                <w:rFonts w:hint="eastAsia"/>
                <w:b/>
                <w:snapToGrid/>
                <w:lang w:eastAsia="zh-HK"/>
              </w:rPr>
              <w:t>各類所得占比</w:t>
            </w:r>
          </w:p>
        </w:tc>
      </w:tr>
      <w:tr w:rsidR="00686484" w:rsidRPr="00133759" w:rsidTr="00133759">
        <w:trPr>
          <w:tblHeader/>
        </w:trPr>
        <w:tc>
          <w:tcPr>
            <w:tcW w:w="1512" w:type="dxa"/>
            <w:vMerge/>
            <w:shd w:val="clear" w:color="auto" w:fill="auto"/>
            <w:vAlign w:val="center"/>
          </w:tcPr>
          <w:p w:rsidR="00686484" w:rsidRPr="00133759" w:rsidRDefault="00686484" w:rsidP="00133759">
            <w:pPr>
              <w:pStyle w:val="142"/>
              <w:jc w:val="center"/>
              <w:rPr>
                <w:rFonts w:hint="eastAsia"/>
                <w:b/>
                <w:snapToGrid/>
              </w:rPr>
            </w:pPr>
          </w:p>
        </w:tc>
        <w:tc>
          <w:tcPr>
            <w:tcW w:w="1248" w:type="dxa"/>
            <w:vMerge/>
            <w:shd w:val="clear" w:color="auto" w:fill="auto"/>
            <w:vAlign w:val="center"/>
          </w:tcPr>
          <w:p w:rsidR="00686484" w:rsidRPr="00133759" w:rsidRDefault="00686484" w:rsidP="00133759">
            <w:pPr>
              <w:pStyle w:val="142"/>
              <w:jc w:val="center"/>
              <w:rPr>
                <w:rFonts w:hint="eastAsia"/>
                <w:b/>
                <w:snapToGrid/>
              </w:rPr>
            </w:pPr>
          </w:p>
        </w:tc>
        <w:tc>
          <w:tcPr>
            <w:tcW w:w="1248" w:type="dxa"/>
            <w:shd w:val="clear" w:color="auto" w:fill="auto"/>
            <w:vAlign w:val="center"/>
          </w:tcPr>
          <w:p w:rsidR="00686484" w:rsidRPr="00133759" w:rsidRDefault="00686484" w:rsidP="00133759">
            <w:pPr>
              <w:pStyle w:val="142"/>
              <w:jc w:val="center"/>
              <w:rPr>
                <w:b/>
                <w:bCs/>
              </w:rPr>
            </w:pPr>
            <w:r w:rsidRPr="00133759">
              <w:rPr>
                <w:b/>
                <w:bCs/>
              </w:rPr>
              <w:t>薪資</w:t>
            </w:r>
          </w:p>
          <w:p w:rsidR="00686484" w:rsidRPr="00133759" w:rsidRDefault="00686484" w:rsidP="00133759">
            <w:pPr>
              <w:pStyle w:val="142"/>
              <w:jc w:val="center"/>
              <w:rPr>
                <w:b/>
                <w:bCs/>
              </w:rPr>
            </w:pPr>
            <w:r w:rsidRPr="00133759">
              <w:rPr>
                <w:b/>
                <w:bCs/>
              </w:rPr>
              <w:t>所得</w:t>
            </w:r>
          </w:p>
        </w:tc>
        <w:tc>
          <w:tcPr>
            <w:tcW w:w="1248" w:type="dxa"/>
            <w:shd w:val="clear" w:color="auto" w:fill="auto"/>
            <w:vAlign w:val="center"/>
          </w:tcPr>
          <w:p w:rsidR="00686484" w:rsidRPr="00133759" w:rsidRDefault="00686484" w:rsidP="00133759">
            <w:pPr>
              <w:pStyle w:val="142"/>
              <w:jc w:val="center"/>
              <w:rPr>
                <w:b/>
                <w:bCs/>
              </w:rPr>
            </w:pPr>
            <w:r w:rsidRPr="00133759">
              <w:rPr>
                <w:b/>
                <w:bCs/>
              </w:rPr>
              <w:t>股利</w:t>
            </w:r>
          </w:p>
          <w:p w:rsidR="00686484" w:rsidRPr="00133759" w:rsidRDefault="00686484" w:rsidP="00133759">
            <w:pPr>
              <w:pStyle w:val="142"/>
              <w:jc w:val="center"/>
              <w:rPr>
                <w:b/>
                <w:bCs/>
              </w:rPr>
            </w:pPr>
            <w:r w:rsidRPr="00133759">
              <w:rPr>
                <w:b/>
                <w:bCs/>
              </w:rPr>
              <w:t>所得</w:t>
            </w:r>
          </w:p>
        </w:tc>
        <w:tc>
          <w:tcPr>
            <w:tcW w:w="1248" w:type="dxa"/>
            <w:shd w:val="clear" w:color="auto" w:fill="auto"/>
            <w:vAlign w:val="center"/>
          </w:tcPr>
          <w:p w:rsidR="00686484" w:rsidRPr="00133759" w:rsidRDefault="00686484" w:rsidP="00133759">
            <w:pPr>
              <w:pStyle w:val="142"/>
              <w:jc w:val="center"/>
              <w:rPr>
                <w:b/>
                <w:bCs/>
              </w:rPr>
            </w:pPr>
            <w:r w:rsidRPr="00133759">
              <w:rPr>
                <w:b/>
                <w:bCs/>
              </w:rPr>
              <w:t>利息</w:t>
            </w:r>
          </w:p>
          <w:p w:rsidR="00686484" w:rsidRPr="00133759" w:rsidRDefault="00686484" w:rsidP="00133759">
            <w:pPr>
              <w:pStyle w:val="142"/>
              <w:jc w:val="center"/>
              <w:rPr>
                <w:b/>
                <w:bCs/>
              </w:rPr>
            </w:pPr>
            <w:r w:rsidRPr="00133759">
              <w:rPr>
                <w:b/>
                <w:bCs/>
              </w:rPr>
              <w:t>所得</w:t>
            </w:r>
          </w:p>
        </w:tc>
        <w:tc>
          <w:tcPr>
            <w:tcW w:w="1248" w:type="dxa"/>
            <w:shd w:val="clear" w:color="auto" w:fill="auto"/>
            <w:vAlign w:val="center"/>
          </w:tcPr>
          <w:p w:rsidR="00686484" w:rsidRPr="00133759" w:rsidRDefault="00686484" w:rsidP="00133759">
            <w:pPr>
              <w:pStyle w:val="142"/>
              <w:jc w:val="center"/>
              <w:rPr>
                <w:b/>
                <w:bCs/>
              </w:rPr>
            </w:pPr>
            <w:r w:rsidRPr="00133759">
              <w:rPr>
                <w:b/>
                <w:bCs/>
              </w:rPr>
              <w:t>租賃及</w:t>
            </w:r>
          </w:p>
          <w:p w:rsidR="00686484" w:rsidRPr="00133759" w:rsidRDefault="00686484" w:rsidP="00133759">
            <w:pPr>
              <w:pStyle w:val="142"/>
              <w:jc w:val="center"/>
              <w:rPr>
                <w:b/>
                <w:bCs/>
              </w:rPr>
            </w:pPr>
            <w:r w:rsidRPr="00133759">
              <w:rPr>
                <w:b/>
                <w:bCs/>
              </w:rPr>
              <w:t>權利金</w:t>
            </w:r>
          </w:p>
        </w:tc>
        <w:tc>
          <w:tcPr>
            <w:tcW w:w="1249" w:type="dxa"/>
            <w:shd w:val="clear" w:color="auto" w:fill="auto"/>
            <w:vAlign w:val="center"/>
          </w:tcPr>
          <w:p w:rsidR="00686484" w:rsidRPr="00133759" w:rsidRDefault="00686484" w:rsidP="00133759">
            <w:pPr>
              <w:pStyle w:val="142"/>
              <w:jc w:val="center"/>
              <w:rPr>
                <w:rFonts w:hint="eastAsia"/>
                <w:b/>
                <w:snapToGrid/>
              </w:rPr>
            </w:pPr>
            <w:r w:rsidRPr="00133759">
              <w:rPr>
                <w:rFonts w:hint="eastAsia"/>
                <w:b/>
                <w:snapToGrid/>
                <w:lang w:eastAsia="zh-HK"/>
              </w:rPr>
              <w:t>其他</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0</w:t>
            </w:r>
          </w:p>
        </w:tc>
        <w:tc>
          <w:tcPr>
            <w:tcW w:w="1248" w:type="dxa"/>
            <w:shd w:val="clear" w:color="auto" w:fill="auto"/>
          </w:tcPr>
          <w:p w:rsidR="00966F32" w:rsidRDefault="00966F32" w:rsidP="00133759">
            <w:pPr>
              <w:pStyle w:val="142"/>
              <w:jc w:val="right"/>
              <w:rPr>
                <w:rFonts w:hint="eastAsia"/>
              </w:rPr>
            </w:pPr>
            <w:r>
              <w:rPr>
                <w:rFonts w:hint="eastAsia"/>
              </w:rPr>
              <w:t>4</w:t>
            </w:r>
            <w:r>
              <w:t>3.84</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64.86</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14.85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9.70</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2.33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8.26</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0</w:t>
            </w:r>
            <w:r w:rsidRPr="00133759">
              <w:rPr>
                <w:rFonts w:hint="eastAsia"/>
                <w:bCs/>
                <w:color w:val="000000"/>
                <w:szCs w:val="24"/>
              </w:rPr>
              <w:t>-</w:t>
            </w:r>
            <w:r w:rsidRPr="00133759">
              <w:rPr>
                <w:bCs/>
                <w:color w:val="000000"/>
                <w:szCs w:val="24"/>
              </w:rPr>
              <w:t>56</w:t>
            </w:r>
          </w:p>
        </w:tc>
        <w:tc>
          <w:tcPr>
            <w:tcW w:w="1248" w:type="dxa"/>
            <w:shd w:val="clear" w:color="auto" w:fill="auto"/>
          </w:tcPr>
          <w:p w:rsidR="00966F32" w:rsidRDefault="00966F32" w:rsidP="00133759">
            <w:pPr>
              <w:pStyle w:val="142"/>
              <w:jc w:val="right"/>
              <w:rPr>
                <w:rFonts w:hint="eastAsia"/>
              </w:rPr>
            </w:pPr>
            <w:r>
              <w:rPr>
                <w:rFonts w:hint="eastAsia"/>
              </w:rPr>
              <w:t>3</w:t>
            </w:r>
            <w:r>
              <w:t>5.92</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74.48</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11.14</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5.61</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2.14</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6.63</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56</w:t>
            </w:r>
            <w:r w:rsidRPr="00133759">
              <w:rPr>
                <w:rFonts w:hint="eastAsia"/>
                <w:bCs/>
                <w:color w:val="000000"/>
                <w:szCs w:val="24"/>
              </w:rPr>
              <w:t>-</w:t>
            </w:r>
            <w:r w:rsidRPr="00133759">
              <w:rPr>
                <w:bCs/>
                <w:color w:val="000000"/>
                <w:szCs w:val="24"/>
              </w:rPr>
              <w:t>126</w:t>
            </w:r>
          </w:p>
        </w:tc>
        <w:tc>
          <w:tcPr>
            <w:tcW w:w="1248" w:type="dxa"/>
            <w:shd w:val="clear" w:color="auto" w:fill="auto"/>
          </w:tcPr>
          <w:p w:rsidR="00966F32" w:rsidRDefault="00966F32" w:rsidP="00133759">
            <w:pPr>
              <w:pStyle w:val="142"/>
              <w:jc w:val="right"/>
              <w:rPr>
                <w:rFonts w:hint="eastAsia"/>
              </w:rPr>
            </w:pPr>
            <w:r>
              <w:rPr>
                <w:rFonts w:hint="eastAsia"/>
              </w:rPr>
              <w:t>1</w:t>
            </w:r>
            <w:r>
              <w:t>1.32</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70.55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14.35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5.29</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2.41</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7.40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126</w:t>
            </w:r>
            <w:r w:rsidRPr="00133759">
              <w:rPr>
                <w:rFonts w:hint="eastAsia"/>
                <w:bCs/>
                <w:color w:val="000000"/>
                <w:szCs w:val="24"/>
              </w:rPr>
              <w:t>-</w:t>
            </w:r>
            <w:r w:rsidRPr="00133759">
              <w:rPr>
                <w:bCs/>
                <w:color w:val="000000"/>
                <w:szCs w:val="24"/>
              </w:rPr>
              <w:t>252</w:t>
            </w:r>
          </w:p>
        </w:tc>
        <w:tc>
          <w:tcPr>
            <w:tcW w:w="1248" w:type="dxa"/>
            <w:shd w:val="clear" w:color="auto" w:fill="auto"/>
          </w:tcPr>
          <w:p w:rsidR="00966F32" w:rsidRDefault="00966F32" w:rsidP="00133759">
            <w:pPr>
              <w:pStyle w:val="142"/>
              <w:jc w:val="right"/>
              <w:rPr>
                <w:rFonts w:hint="eastAsia"/>
              </w:rPr>
            </w:pPr>
            <w:r>
              <w:rPr>
                <w:rFonts w:hint="eastAsia"/>
              </w:rPr>
              <w:t>5</w:t>
            </w:r>
            <w:r>
              <w:t>.55</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67.50</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17.03</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5.05</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2.62</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7.80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252</w:t>
            </w:r>
            <w:r w:rsidRPr="00133759">
              <w:rPr>
                <w:rFonts w:hint="eastAsia"/>
                <w:bCs/>
                <w:color w:val="000000"/>
                <w:szCs w:val="24"/>
              </w:rPr>
              <w:t>-</w:t>
            </w:r>
            <w:r w:rsidRPr="00133759">
              <w:rPr>
                <w:bCs/>
                <w:color w:val="000000"/>
                <w:szCs w:val="24"/>
              </w:rPr>
              <w:t>472</w:t>
            </w:r>
          </w:p>
        </w:tc>
        <w:tc>
          <w:tcPr>
            <w:tcW w:w="1248" w:type="dxa"/>
            <w:shd w:val="clear" w:color="auto" w:fill="auto"/>
          </w:tcPr>
          <w:p w:rsidR="00966F32" w:rsidRDefault="00966F32" w:rsidP="00133759">
            <w:pPr>
              <w:pStyle w:val="142"/>
              <w:jc w:val="right"/>
              <w:rPr>
                <w:rFonts w:hint="eastAsia"/>
              </w:rPr>
            </w:pPr>
            <w:r>
              <w:rPr>
                <w:rFonts w:hint="eastAsia"/>
              </w:rPr>
              <w:t>2</w:t>
            </w:r>
            <w:r>
              <w:t>.31</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62.93</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21.33</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4.97</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2.73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8.04</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472</w:t>
            </w:r>
            <w:r w:rsidRPr="00133759">
              <w:rPr>
                <w:rFonts w:hint="eastAsia"/>
                <w:bCs/>
                <w:color w:val="000000"/>
                <w:szCs w:val="24"/>
              </w:rPr>
              <w:t>-</w:t>
            </w:r>
            <w:r w:rsidRPr="00133759">
              <w:rPr>
                <w:bCs/>
                <w:color w:val="000000"/>
                <w:szCs w:val="24"/>
              </w:rPr>
              <w:t>500</w:t>
            </w:r>
          </w:p>
        </w:tc>
        <w:tc>
          <w:tcPr>
            <w:tcW w:w="1248" w:type="dxa"/>
            <w:shd w:val="clear" w:color="auto" w:fill="auto"/>
          </w:tcPr>
          <w:p w:rsidR="00966F32" w:rsidRDefault="00966F32" w:rsidP="00133759">
            <w:pPr>
              <w:pStyle w:val="142"/>
              <w:jc w:val="right"/>
              <w:rPr>
                <w:rFonts w:hint="eastAsia"/>
              </w:rPr>
            </w:pPr>
            <w:r>
              <w:rPr>
                <w:rFonts w:hint="eastAsia"/>
              </w:rPr>
              <w:t>0</w:t>
            </w:r>
            <w:r>
              <w:t>.13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61.84</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22.62</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4.91</w:t>
            </w:r>
          </w:p>
        </w:tc>
        <w:tc>
          <w:tcPr>
            <w:tcW w:w="1248" w:type="dxa"/>
            <w:shd w:val="clear" w:color="auto" w:fill="auto"/>
            <w:vAlign w:val="center"/>
          </w:tcPr>
          <w:p w:rsidR="00966F32" w:rsidRPr="00133759" w:rsidRDefault="00966F32" w:rsidP="00133759">
            <w:pPr>
              <w:pStyle w:val="142"/>
              <w:ind w:left="561" w:hanging="561"/>
              <w:jc w:val="right"/>
              <w:rPr>
                <w:bCs/>
                <w:color w:val="000000"/>
                <w:szCs w:val="24"/>
              </w:rPr>
            </w:pPr>
            <w:r w:rsidRPr="00133759">
              <w:rPr>
                <w:bCs/>
                <w:color w:val="000000"/>
                <w:szCs w:val="24"/>
              </w:rPr>
              <w:t>2.63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8.00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500</w:t>
            </w:r>
            <w:r w:rsidRPr="00133759">
              <w:rPr>
                <w:rFonts w:hint="eastAsia"/>
                <w:bCs/>
                <w:color w:val="000000"/>
                <w:szCs w:val="24"/>
              </w:rPr>
              <w:t>-</w:t>
            </w:r>
            <w:r w:rsidRPr="00133759">
              <w:rPr>
                <w:bCs/>
                <w:color w:val="000000"/>
                <w:szCs w:val="24"/>
              </w:rPr>
              <w:t>1,000</w:t>
            </w:r>
          </w:p>
        </w:tc>
        <w:tc>
          <w:tcPr>
            <w:tcW w:w="1248" w:type="dxa"/>
            <w:shd w:val="clear" w:color="auto" w:fill="auto"/>
          </w:tcPr>
          <w:p w:rsidR="00966F32" w:rsidRDefault="00966F32" w:rsidP="00133759">
            <w:pPr>
              <w:pStyle w:val="142"/>
              <w:jc w:val="right"/>
              <w:rPr>
                <w:rFonts w:hint="eastAsia"/>
              </w:rPr>
            </w:pPr>
            <w:r>
              <w:rPr>
                <w:rFonts w:hint="eastAsia"/>
              </w:rPr>
              <w:t>0</w:t>
            </w:r>
            <w:r>
              <w:t>.75</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57.09</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26.93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4.74</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2.54</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8.70</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1,000以上</w:t>
            </w:r>
          </w:p>
        </w:tc>
        <w:tc>
          <w:tcPr>
            <w:tcW w:w="1248" w:type="dxa"/>
            <w:shd w:val="clear" w:color="auto" w:fill="auto"/>
          </w:tcPr>
          <w:p w:rsidR="00966F32" w:rsidRDefault="00966F32" w:rsidP="00133759">
            <w:pPr>
              <w:pStyle w:val="142"/>
              <w:jc w:val="right"/>
              <w:rPr>
                <w:rFonts w:hint="eastAsia"/>
              </w:rPr>
            </w:pPr>
            <w:r>
              <w:rPr>
                <w:rFonts w:hint="eastAsia"/>
              </w:rPr>
              <w:t>0</w:t>
            </w:r>
            <w:r>
              <w:t>.18</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40.96</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41.89</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3.97</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1.53</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11.65</w:t>
            </w:r>
          </w:p>
        </w:tc>
      </w:tr>
      <w:tr w:rsidR="00966F32" w:rsidRPr="00133759" w:rsidTr="00133759">
        <w:tc>
          <w:tcPr>
            <w:tcW w:w="1512" w:type="dxa"/>
            <w:shd w:val="clear" w:color="auto" w:fill="auto"/>
            <w:vAlign w:val="center"/>
          </w:tcPr>
          <w:p w:rsidR="00966F32" w:rsidRPr="00133759" w:rsidRDefault="00966F32" w:rsidP="00133759">
            <w:pPr>
              <w:pStyle w:val="142"/>
              <w:ind w:left="568" w:hanging="568"/>
              <w:jc w:val="center"/>
              <w:rPr>
                <w:bCs/>
                <w:color w:val="000000"/>
                <w:szCs w:val="24"/>
              </w:rPr>
            </w:pPr>
            <w:r w:rsidRPr="00133759">
              <w:rPr>
                <w:bCs/>
                <w:color w:val="000000"/>
                <w:szCs w:val="24"/>
              </w:rPr>
              <w:t>合計</w:t>
            </w:r>
          </w:p>
        </w:tc>
        <w:tc>
          <w:tcPr>
            <w:tcW w:w="1248" w:type="dxa"/>
            <w:shd w:val="clear" w:color="auto" w:fill="auto"/>
          </w:tcPr>
          <w:p w:rsidR="00966F32" w:rsidRDefault="00966F32" w:rsidP="00133759">
            <w:pPr>
              <w:pStyle w:val="142"/>
              <w:jc w:val="right"/>
              <w:rPr>
                <w:rFonts w:hint="eastAsia"/>
              </w:rPr>
            </w:pPr>
            <w:r>
              <w:rPr>
                <w:rFonts w:hint="eastAsia"/>
              </w:rPr>
              <w:t>1</w:t>
            </w:r>
            <w:r>
              <w:t>00.00</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66.57</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17.43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5.83</w:t>
            </w:r>
          </w:p>
        </w:tc>
        <w:tc>
          <w:tcPr>
            <w:tcW w:w="1248" w:type="dxa"/>
            <w:shd w:val="clear" w:color="auto" w:fill="auto"/>
            <w:vAlign w:val="center"/>
          </w:tcPr>
          <w:p w:rsidR="00966F32" w:rsidRPr="00133759" w:rsidRDefault="00966F32" w:rsidP="00133759">
            <w:pPr>
              <w:pStyle w:val="142"/>
              <w:ind w:left="568" w:hanging="568"/>
              <w:jc w:val="right"/>
              <w:rPr>
                <w:bCs/>
                <w:color w:val="000000"/>
                <w:szCs w:val="24"/>
              </w:rPr>
            </w:pPr>
            <w:r w:rsidRPr="00133759">
              <w:rPr>
                <w:bCs/>
                <w:color w:val="000000"/>
                <w:szCs w:val="24"/>
              </w:rPr>
              <w:t>2.35</w:t>
            </w:r>
          </w:p>
        </w:tc>
        <w:tc>
          <w:tcPr>
            <w:tcW w:w="1249" w:type="dxa"/>
            <w:shd w:val="clear" w:color="auto" w:fill="auto"/>
          </w:tcPr>
          <w:p w:rsidR="00966F32" w:rsidRPr="00133759" w:rsidRDefault="00966F32" w:rsidP="00133759">
            <w:pPr>
              <w:pStyle w:val="142"/>
              <w:jc w:val="right"/>
              <w:rPr>
                <w:rFonts w:hint="eastAsia"/>
                <w:snapToGrid/>
              </w:rPr>
            </w:pPr>
            <w:r w:rsidRPr="00133759">
              <w:rPr>
                <w:rFonts w:hint="eastAsia"/>
                <w:snapToGrid/>
              </w:rPr>
              <w:t>7.82</w:t>
            </w:r>
          </w:p>
        </w:tc>
      </w:tr>
    </w:tbl>
    <w:p w:rsidR="00966F32" w:rsidRPr="009C6566" w:rsidRDefault="00966F32" w:rsidP="00197AE6">
      <w:pPr>
        <w:pStyle w:val="142"/>
        <w:ind w:left="1164" w:hangingChars="478" w:hanging="1164"/>
        <w:rPr>
          <w:rFonts w:hint="eastAsia"/>
        </w:rPr>
      </w:pPr>
      <w:r w:rsidRPr="009C6566">
        <w:rPr>
          <w:rFonts w:hint="eastAsia"/>
        </w:rPr>
        <w:t>說    明：</w:t>
      </w:r>
      <w:r w:rsidR="00197AE6" w:rsidRPr="00197AE6">
        <w:rPr>
          <w:rFonts w:hint="eastAsia"/>
        </w:rPr>
        <w:t>「其他」包含營利所得、執行業務所得、財產交易所得、機會中獎所得、退職所得、稿費所得及其他所得。</w:t>
      </w:r>
      <w:r>
        <w:rPr>
          <w:rFonts w:hint="eastAsia"/>
          <w:lang w:eastAsia="zh-HK"/>
        </w:rPr>
        <w:t>本</w:t>
      </w:r>
      <w:r w:rsidRPr="009C6566">
        <w:rPr>
          <w:rFonts w:hint="eastAsia"/>
        </w:rPr>
        <w:t>表</w:t>
      </w:r>
      <w:r>
        <w:rPr>
          <w:rFonts w:hint="eastAsia"/>
          <w:lang w:eastAsia="zh-HK"/>
        </w:rPr>
        <w:t>數額含加計分開計稅之股利所得</w:t>
      </w:r>
      <w:r w:rsidRPr="009C6566">
        <w:rPr>
          <w:rFonts w:hint="eastAsia"/>
        </w:rPr>
        <w:t>。</w:t>
      </w:r>
      <w:r>
        <w:rPr>
          <w:rFonts w:hint="eastAsia"/>
        </w:rPr>
        <w:t xml:space="preserve"> </w:t>
      </w:r>
      <w:r>
        <w:t xml:space="preserve">       </w:t>
      </w:r>
    </w:p>
    <w:p w:rsidR="00966F32" w:rsidRPr="009C6566" w:rsidRDefault="00966F32" w:rsidP="00197AE6">
      <w:pPr>
        <w:pStyle w:val="142"/>
        <w:rPr>
          <w:rFonts w:hint="eastAsia"/>
        </w:rPr>
      </w:pPr>
      <w:r w:rsidRPr="009C6566">
        <w:rPr>
          <w:rFonts w:hint="eastAsia"/>
        </w:rPr>
        <w:t>資料來源：</w:t>
      </w:r>
      <w:r w:rsidRPr="003948EC">
        <w:rPr>
          <w:rFonts w:hint="eastAsia"/>
        </w:rPr>
        <w:t>財政部「112年度綜合所得稅申報初步核定統計專冊」。</w:t>
      </w:r>
    </w:p>
    <w:p w:rsidR="006C458A" w:rsidRPr="00182D21" w:rsidRDefault="006C458A" w:rsidP="006C458A">
      <w:pPr>
        <w:pStyle w:val="a4"/>
        <w:ind w:left="851" w:hanging="284"/>
        <w:rPr>
          <w:b/>
          <w:lang w:eastAsia="zh-HK"/>
        </w:rPr>
      </w:pPr>
      <w:r w:rsidRPr="00182D21">
        <w:rPr>
          <w:rFonts w:hint="eastAsia"/>
          <w:b/>
        </w:rPr>
        <w:t>(</w:t>
      </w:r>
      <w:r>
        <w:rPr>
          <w:rFonts w:hint="eastAsia"/>
          <w:b/>
          <w:lang w:eastAsia="zh-HK"/>
        </w:rPr>
        <w:t>三</w:t>
      </w:r>
      <w:r w:rsidRPr="00182D21">
        <w:rPr>
          <w:rFonts w:hint="eastAsia"/>
          <w:b/>
        </w:rPr>
        <w:t>)</w:t>
      </w:r>
      <w:r w:rsidR="008F23E5">
        <w:rPr>
          <w:rFonts w:hint="eastAsia"/>
          <w:b/>
        </w:rPr>
        <w:t>112</w:t>
      </w:r>
      <w:r w:rsidR="008F23E5">
        <w:rPr>
          <w:rFonts w:hint="eastAsia"/>
          <w:b/>
          <w:lang w:eastAsia="zh-HK"/>
        </w:rPr>
        <w:t>年度</w:t>
      </w:r>
      <w:r w:rsidR="001069B4">
        <w:rPr>
          <w:rFonts w:hint="eastAsia"/>
          <w:b/>
          <w:lang w:eastAsia="zh-HK"/>
        </w:rPr>
        <w:t>整體</w:t>
      </w:r>
      <w:r w:rsidR="008F23E5">
        <w:rPr>
          <w:rFonts w:hint="eastAsia"/>
          <w:b/>
          <w:lang w:eastAsia="zh-HK"/>
        </w:rPr>
        <w:t>有效稅率較</w:t>
      </w:r>
      <w:r w:rsidR="008F23E5">
        <w:rPr>
          <w:rFonts w:hint="eastAsia"/>
          <w:b/>
        </w:rPr>
        <w:t>106</w:t>
      </w:r>
      <w:r w:rsidR="008F23E5">
        <w:rPr>
          <w:rFonts w:hint="eastAsia"/>
          <w:b/>
          <w:lang w:eastAsia="zh-HK"/>
        </w:rPr>
        <w:t>年度增加</w:t>
      </w:r>
      <w:r w:rsidR="008F23E5">
        <w:rPr>
          <w:rFonts w:hint="eastAsia"/>
          <w:b/>
        </w:rPr>
        <w:t>1.07</w:t>
      </w:r>
      <w:r w:rsidR="008F23E5">
        <w:rPr>
          <w:rFonts w:hint="eastAsia"/>
          <w:b/>
          <w:lang w:eastAsia="zh-HK"/>
        </w:rPr>
        <w:t>個百分點</w:t>
      </w:r>
      <w:r w:rsidR="008F23E5">
        <w:rPr>
          <w:rFonts w:hint="eastAsia"/>
          <w:b/>
        </w:rPr>
        <w:t>，</w:t>
      </w:r>
      <w:r w:rsidR="008F23E5">
        <w:rPr>
          <w:rFonts w:hint="eastAsia"/>
          <w:b/>
          <w:lang w:eastAsia="zh-HK"/>
        </w:rPr>
        <w:t>惟</w:t>
      </w:r>
      <w:r w:rsidR="00025EAB" w:rsidRPr="00025EAB">
        <w:rPr>
          <w:rFonts w:hint="eastAsia"/>
          <w:b/>
        </w:rPr>
        <w:t>最高所</w:t>
      </w:r>
      <w:r w:rsidR="00C3254F">
        <w:rPr>
          <w:rFonts w:hint="eastAsia"/>
          <w:b/>
          <w:lang w:eastAsia="zh-HK"/>
        </w:rPr>
        <w:t>得級距</w:t>
      </w:r>
      <w:r w:rsidR="00025EAB" w:rsidRPr="00025EAB">
        <w:rPr>
          <w:rFonts w:hint="eastAsia"/>
          <w:b/>
        </w:rPr>
        <w:t>者</w:t>
      </w:r>
      <w:r w:rsidR="008F23E5" w:rsidRPr="008F23E5">
        <w:rPr>
          <w:rFonts w:hint="eastAsia"/>
          <w:b/>
        </w:rPr>
        <w:t>有效稅率</w:t>
      </w:r>
      <w:r w:rsidR="008F23E5">
        <w:rPr>
          <w:rFonts w:hint="eastAsia"/>
          <w:b/>
          <w:lang w:eastAsia="zh-HK"/>
        </w:rPr>
        <w:t>卻</w:t>
      </w:r>
      <w:r w:rsidR="00025EAB" w:rsidRPr="00025EAB">
        <w:rPr>
          <w:rFonts w:hint="eastAsia"/>
          <w:b/>
        </w:rPr>
        <w:t>減少6.</w:t>
      </w:r>
      <w:r w:rsidR="00025EAB">
        <w:rPr>
          <w:rFonts w:hint="eastAsia"/>
          <w:b/>
        </w:rPr>
        <w:t>37</w:t>
      </w:r>
      <w:r w:rsidR="00025EAB" w:rsidRPr="00025EAB">
        <w:rPr>
          <w:rFonts w:hint="eastAsia"/>
          <w:b/>
        </w:rPr>
        <w:t>個百分點，</w:t>
      </w:r>
      <w:r w:rsidR="008F23E5">
        <w:rPr>
          <w:rFonts w:hint="eastAsia"/>
          <w:b/>
          <w:lang w:eastAsia="zh-HK"/>
        </w:rPr>
        <w:t>且</w:t>
      </w:r>
      <w:r w:rsidR="00025EAB" w:rsidRPr="00025EAB">
        <w:rPr>
          <w:rFonts w:hint="eastAsia"/>
          <w:b/>
        </w:rPr>
        <w:t>減幅居各級距之冠</w:t>
      </w:r>
      <w:r w:rsidR="00116CF6">
        <w:rPr>
          <w:rFonts w:hint="eastAsia"/>
          <w:b/>
        </w:rPr>
        <w:t>，</w:t>
      </w:r>
      <w:r w:rsidR="00D8797A">
        <w:rPr>
          <w:rFonts w:hint="eastAsia"/>
          <w:b/>
          <w:lang w:eastAsia="zh-HK"/>
        </w:rPr>
        <w:t>允宜賡續檢討現行稅制之公平性及合宜性</w:t>
      </w:r>
    </w:p>
    <w:p w:rsidR="00686484" w:rsidRDefault="006C458A" w:rsidP="006C458A">
      <w:pPr>
        <w:pStyle w:val="123"/>
        <w:ind w:left="1133" w:hanging="283"/>
      </w:pPr>
      <w:r>
        <w:t>1</w:t>
      </w:r>
      <w:r>
        <w:rPr>
          <w:rFonts w:hint="eastAsia"/>
        </w:rPr>
        <w:t>.</w:t>
      </w:r>
      <w:r w:rsidR="005C0AF1" w:rsidRPr="005C0AF1">
        <w:rPr>
          <w:rFonts w:hint="eastAsia"/>
        </w:rPr>
        <w:t>107年</w:t>
      </w:r>
      <w:r w:rsidR="00DF229C">
        <w:rPr>
          <w:rFonts w:hint="eastAsia"/>
          <w:lang w:eastAsia="zh-HK"/>
        </w:rPr>
        <w:t>度</w:t>
      </w:r>
      <w:r w:rsidR="0007180F" w:rsidRPr="0007180F">
        <w:rPr>
          <w:rFonts w:hint="eastAsia"/>
          <w:lang w:eastAsia="zh-HK"/>
        </w:rPr>
        <w:t>推動</w:t>
      </w:r>
      <w:r w:rsidR="005C0AF1" w:rsidRPr="005C0AF1">
        <w:rPr>
          <w:rFonts w:hint="eastAsia"/>
          <w:lang w:eastAsia="zh-HK"/>
        </w:rPr>
        <w:t>「所得稅制優化方案」</w:t>
      </w:r>
      <w:r w:rsidR="00DF229C">
        <w:rPr>
          <w:rFonts w:hint="eastAsia"/>
          <w:lang w:eastAsia="zh-HK"/>
        </w:rPr>
        <w:t>迄今</w:t>
      </w:r>
      <w:r w:rsidR="00DF229C">
        <w:rPr>
          <w:rFonts w:hint="eastAsia"/>
        </w:rPr>
        <w:t>，</w:t>
      </w:r>
      <w:r w:rsidR="00025EAB" w:rsidRPr="00025EAB">
        <w:rPr>
          <w:rFonts w:hint="eastAsia"/>
        </w:rPr>
        <w:t>依</w:t>
      </w:r>
      <w:r w:rsidR="00025EAB">
        <w:rPr>
          <w:rFonts w:hint="eastAsia"/>
        </w:rPr>
        <w:t>106</w:t>
      </w:r>
      <w:r w:rsidR="00025EAB">
        <w:rPr>
          <w:rFonts w:hint="eastAsia"/>
          <w:lang w:eastAsia="zh-HK"/>
        </w:rPr>
        <w:t>及</w:t>
      </w:r>
      <w:r w:rsidR="00025EAB">
        <w:rPr>
          <w:rFonts w:hint="eastAsia"/>
        </w:rPr>
        <w:t>112</w:t>
      </w:r>
      <w:r w:rsidR="00025EAB">
        <w:rPr>
          <w:rFonts w:hint="eastAsia"/>
          <w:lang w:eastAsia="zh-HK"/>
        </w:rPr>
        <w:t>年度</w:t>
      </w:r>
      <w:r w:rsidR="00025EAB" w:rsidRPr="00025EAB">
        <w:rPr>
          <w:rFonts w:hint="eastAsia"/>
        </w:rPr>
        <w:t>統計專冊數據顯示，比較</w:t>
      </w:r>
      <w:r w:rsidR="005C0AF1">
        <w:rPr>
          <w:rFonts w:hint="eastAsia"/>
          <w:lang w:eastAsia="zh-HK"/>
        </w:rPr>
        <w:t>該</w:t>
      </w:r>
      <w:r w:rsidR="005C0AF1">
        <w:rPr>
          <w:rFonts w:hint="eastAsia"/>
        </w:rPr>
        <w:t>2</w:t>
      </w:r>
      <w:r w:rsidR="00025EAB" w:rsidRPr="00025EAB">
        <w:rPr>
          <w:rFonts w:hint="eastAsia"/>
        </w:rPr>
        <w:t>年度</w:t>
      </w:r>
      <w:r w:rsidR="00DF229C">
        <w:rPr>
          <w:rFonts w:hint="eastAsia"/>
          <w:lang w:eastAsia="zh-HK"/>
        </w:rPr>
        <w:t>綜所稅</w:t>
      </w:r>
      <w:r w:rsidR="00025EAB" w:rsidRPr="00025EAB">
        <w:rPr>
          <w:rFonts w:hint="eastAsia"/>
        </w:rPr>
        <w:t>整體有效稅率</w:t>
      </w:r>
      <w:r w:rsidR="00C3254F">
        <w:rPr>
          <w:rFonts w:hint="eastAsia"/>
        </w:rPr>
        <w:t>，</w:t>
      </w:r>
      <w:r w:rsidR="00025EAB" w:rsidRPr="00025EAB">
        <w:rPr>
          <w:rFonts w:hint="eastAsia"/>
        </w:rPr>
        <w:t>由106年度之5.56%提高至11</w:t>
      </w:r>
      <w:r w:rsidR="00025EAB">
        <w:rPr>
          <w:rFonts w:hint="eastAsia"/>
        </w:rPr>
        <w:t>2</w:t>
      </w:r>
      <w:r w:rsidR="00025EAB" w:rsidRPr="00025EAB">
        <w:rPr>
          <w:rFonts w:hint="eastAsia"/>
        </w:rPr>
        <w:t>年度之6.6</w:t>
      </w:r>
      <w:r w:rsidR="00025EAB">
        <w:rPr>
          <w:rFonts w:hint="eastAsia"/>
        </w:rPr>
        <w:t>3</w:t>
      </w:r>
      <w:r w:rsidR="00025EAB" w:rsidRPr="00025EAB">
        <w:rPr>
          <w:rFonts w:hint="eastAsia"/>
        </w:rPr>
        <w:t>%</w:t>
      </w:r>
      <w:r w:rsidR="00C3254F">
        <w:rPr>
          <w:rFonts w:hint="eastAsia"/>
        </w:rPr>
        <w:t>、</w:t>
      </w:r>
      <w:r w:rsidR="00025EAB" w:rsidRPr="00025EAB">
        <w:rPr>
          <w:rFonts w:hint="eastAsia"/>
        </w:rPr>
        <w:t>增加1.</w:t>
      </w:r>
      <w:r w:rsidR="00025EAB">
        <w:rPr>
          <w:rFonts w:hint="eastAsia"/>
        </w:rPr>
        <w:t>07</w:t>
      </w:r>
      <w:r w:rsidR="00025EAB" w:rsidRPr="00025EAB">
        <w:rPr>
          <w:rFonts w:hint="eastAsia"/>
        </w:rPr>
        <w:t>個百分點</w:t>
      </w:r>
      <w:r w:rsidR="00DF229C">
        <w:rPr>
          <w:rFonts w:hint="eastAsia"/>
        </w:rPr>
        <w:t>，</w:t>
      </w:r>
      <w:r w:rsidR="00DF229C">
        <w:rPr>
          <w:rFonts w:hint="eastAsia"/>
          <w:lang w:eastAsia="zh-HK"/>
        </w:rPr>
        <w:t>惟如</w:t>
      </w:r>
      <w:r w:rsidR="00025EAB" w:rsidRPr="00025EAB">
        <w:rPr>
          <w:rFonts w:hint="eastAsia"/>
        </w:rPr>
        <w:t>按8個</w:t>
      </w:r>
      <w:r w:rsidR="00C3254F">
        <w:rPr>
          <w:rFonts w:hint="eastAsia"/>
          <w:lang w:eastAsia="zh-HK"/>
        </w:rPr>
        <w:t>課稅</w:t>
      </w:r>
      <w:r w:rsidR="00025EAB" w:rsidRPr="00025EAB">
        <w:rPr>
          <w:rFonts w:hint="eastAsia"/>
        </w:rPr>
        <w:t>級距</w:t>
      </w:r>
      <w:r w:rsidR="00C3254F">
        <w:rPr>
          <w:rFonts w:hint="eastAsia"/>
          <w:lang w:eastAsia="zh-HK"/>
        </w:rPr>
        <w:t>區</w:t>
      </w:r>
      <w:r w:rsidR="00025EAB" w:rsidRPr="00025EAB">
        <w:rPr>
          <w:rFonts w:hint="eastAsia"/>
        </w:rPr>
        <w:t>分，有效稅率降低者</w:t>
      </w:r>
      <w:r w:rsidR="00C3254F">
        <w:rPr>
          <w:rFonts w:hint="eastAsia"/>
          <w:lang w:eastAsia="zh-HK"/>
        </w:rPr>
        <w:t>為</w:t>
      </w:r>
      <w:r w:rsidR="00025EAB" w:rsidRPr="00025EAB">
        <w:rPr>
          <w:rFonts w:hint="eastAsia"/>
        </w:rPr>
        <w:t>11</w:t>
      </w:r>
      <w:r w:rsidR="00C3254F">
        <w:rPr>
          <w:rFonts w:hint="eastAsia"/>
        </w:rPr>
        <w:t>2</w:t>
      </w:r>
      <w:r w:rsidR="00025EAB" w:rsidRPr="00025EAB">
        <w:rPr>
          <w:rFonts w:hint="eastAsia"/>
        </w:rPr>
        <w:t>年</w:t>
      </w:r>
      <w:r w:rsidR="00C3254F">
        <w:rPr>
          <w:rFonts w:hint="eastAsia"/>
          <w:lang w:eastAsia="zh-HK"/>
        </w:rPr>
        <w:t>之級距</w:t>
      </w:r>
      <w:r w:rsidR="00025EAB" w:rsidRPr="00025EAB">
        <w:rPr>
          <w:rFonts w:hint="eastAsia"/>
        </w:rPr>
        <w:t>介於0至56萬元(減少0.3個百分點)、介於56至126萬元(減少0.</w:t>
      </w:r>
      <w:r w:rsidR="00C3254F">
        <w:rPr>
          <w:rFonts w:hint="eastAsia"/>
        </w:rPr>
        <w:t>1</w:t>
      </w:r>
      <w:r w:rsidR="00025EAB" w:rsidRPr="00025EAB">
        <w:rPr>
          <w:rFonts w:hint="eastAsia"/>
        </w:rPr>
        <w:t>1個百分點)</w:t>
      </w:r>
      <w:r w:rsidR="00C3254F">
        <w:rPr>
          <w:rFonts w:hint="eastAsia"/>
        </w:rPr>
        <w:t>、</w:t>
      </w:r>
      <w:r w:rsidR="00C3254F">
        <w:rPr>
          <w:rFonts w:hint="eastAsia"/>
          <w:lang w:eastAsia="zh-HK"/>
        </w:rPr>
        <w:t>介於</w:t>
      </w:r>
      <w:r w:rsidR="00C3254F">
        <w:rPr>
          <w:rFonts w:hint="eastAsia"/>
        </w:rPr>
        <w:t>500</w:t>
      </w:r>
      <w:r w:rsidR="00C3254F" w:rsidRPr="00C3254F">
        <w:rPr>
          <w:rFonts w:hint="eastAsia"/>
          <w:lang w:eastAsia="zh-HK"/>
        </w:rPr>
        <w:t>至1</w:t>
      </w:r>
      <w:r w:rsidR="00C3254F">
        <w:rPr>
          <w:rFonts w:hint="eastAsia"/>
        </w:rPr>
        <w:t>,000</w:t>
      </w:r>
      <w:r w:rsidR="00C3254F" w:rsidRPr="00C3254F">
        <w:rPr>
          <w:rFonts w:hint="eastAsia"/>
          <w:lang w:eastAsia="zh-HK"/>
        </w:rPr>
        <w:t>萬元(減少0.</w:t>
      </w:r>
      <w:r w:rsidR="00C3254F">
        <w:rPr>
          <w:rFonts w:hint="eastAsia"/>
        </w:rPr>
        <w:t>03</w:t>
      </w:r>
      <w:r w:rsidR="00C3254F" w:rsidRPr="00C3254F">
        <w:rPr>
          <w:rFonts w:hint="eastAsia"/>
          <w:lang w:eastAsia="zh-HK"/>
        </w:rPr>
        <w:t>個百分點)</w:t>
      </w:r>
      <w:r w:rsidR="00025EAB" w:rsidRPr="00025EAB">
        <w:rPr>
          <w:rFonts w:hint="eastAsia"/>
        </w:rPr>
        <w:t>及最高</w:t>
      </w:r>
      <w:r w:rsidR="00C3254F">
        <w:rPr>
          <w:rFonts w:hint="eastAsia"/>
          <w:lang w:eastAsia="zh-HK"/>
        </w:rPr>
        <w:t>級距</w:t>
      </w:r>
      <w:r w:rsidR="00C3254F" w:rsidRPr="00C3254F">
        <w:rPr>
          <w:rFonts w:hint="eastAsia"/>
          <w:lang w:eastAsia="zh-HK"/>
        </w:rPr>
        <w:t>1,000萬元以上</w:t>
      </w:r>
      <w:r w:rsidR="00025EAB" w:rsidRPr="00025EAB">
        <w:rPr>
          <w:rFonts w:hint="eastAsia"/>
        </w:rPr>
        <w:t>者，其中最高</w:t>
      </w:r>
      <w:r w:rsidR="00C3254F">
        <w:rPr>
          <w:rFonts w:hint="eastAsia"/>
          <w:lang w:eastAsia="zh-HK"/>
        </w:rPr>
        <w:t>級距</w:t>
      </w:r>
      <w:r w:rsidR="00025EAB" w:rsidRPr="00025EAB">
        <w:rPr>
          <w:rFonts w:hint="eastAsia"/>
        </w:rPr>
        <w:t>者有效稅率由106年度之35.8%，降至11</w:t>
      </w:r>
      <w:r w:rsidR="00C3254F">
        <w:rPr>
          <w:rFonts w:hint="eastAsia"/>
        </w:rPr>
        <w:t>2</w:t>
      </w:r>
      <w:r w:rsidR="00025EAB" w:rsidRPr="00025EAB">
        <w:rPr>
          <w:rFonts w:hint="eastAsia"/>
        </w:rPr>
        <w:t>年度之29.</w:t>
      </w:r>
      <w:r w:rsidR="00C3254F">
        <w:rPr>
          <w:rFonts w:hint="eastAsia"/>
        </w:rPr>
        <w:t>43</w:t>
      </w:r>
      <w:r w:rsidR="00025EAB" w:rsidRPr="00025EAB">
        <w:rPr>
          <w:rFonts w:hint="eastAsia"/>
        </w:rPr>
        <w:t>%，減少6.</w:t>
      </w:r>
      <w:r w:rsidR="0070134B">
        <w:rPr>
          <w:rFonts w:hint="eastAsia"/>
        </w:rPr>
        <w:t>37</w:t>
      </w:r>
      <w:r w:rsidR="00025EAB" w:rsidRPr="00025EAB">
        <w:rPr>
          <w:rFonts w:hint="eastAsia"/>
        </w:rPr>
        <w:t>個百分點，為各級距中減幅最大者</w:t>
      </w:r>
      <w:r w:rsidR="00DF229C" w:rsidRPr="00DF229C">
        <w:rPr>
          <w:rFonts w:hint="eastAsia"/>
        </w:rPr>
        <w:t>(詳表</w:t>
      </w:r>
      <w:r w:rsidR="00D8797A">
        <w:rPr>
          <w:rFonts w:hint="eastAsia"/>
        </w:rPr>
        <w:t>4</w:t>
      </w:r>
      <w:r w:rsidR="00DF229C" w:rsidRPr="00DF229C">
        <w:rPr>
          <w:rFonts w:hint="eastAsia"/>
        </w:rPr>
        <w:t>)</w:t>
      </w:r>
      <w:r w:rsidR="0070134B">
        <w:rPr>
          <w:rFonts w:hint="eastAsia"/>
        </w:rPr>
        <w:t>；</w:t>
      </w:r>
      <w:r w:rsidR="00025EAB" w:rsidRPr="00025EAB">
        <w:rPr>
          <w:rFonts w:hint="eastAsia"/>
        </w:rPr>
        <w:t>顯示最高所得者之稅負減輕幅度遠高於其他</w:t>
      </w:r>
      <w:r w:rsidR="0070134B">
        <w:rPr>
          <w:rFonts w:hint="eastAsia"/>
          <w:lang w:eastAsia="zh-HK"/>
        </w:rPr>
        <w:t>級距</w:t>
      </w:r>
      <w:r w:rsidR="00025EAB" w:rsidRPr="00025EAB">
        <w:rPr>
          <w:rFonts w:hint="eastAsia"/>
        </w:rPr>
        <w:t>，租稅公平尚待檢討。</w:t>
      </w:r>
    </w:p>
    <w:p w:rsidR="0070134B" w:rsidRPr="009746A4" w:rsidRDefault="0070134B" w:rsidP="006C458A">
      <w:pPr>
        <w:pStyle w:val="123"/>
        <w:ind w:left="1133" w:hanging="283"/>
        <w:rPr>
          <w:rFonts w:hAnsi="標楷體" w:hint="eastAsia"/>
          <w:snapToGrid/>
          <w:kern w:val="3"/>
          <w:lang w:eastAsia="zh-HK"/>
        </w:rPr>
      </w:pPr>
      <w:r>
        <w:rPr>
          <w:rFonts w:hint="eastAsia"/>
        </w:rPr>
        <w:t>2.</w:t>
      </w:r>
      <w:r>
        <w:rPr>
          <w:rFonts w:hint="eastAsia"/>
          <w:lang w:eastAsia="zh-HK"/>
        </w:rPr>
        <w:t>復就該</w:t>
      </w:r>
      <w:r>
        <w:rPr>
          <w:rFonts w:hint="eastAsia"/>
        </w:rPr>
        <w:t>2</w:t>
      </w:r>
      <w:r>
        <w:rPr>
          <w:rFonts w:hint="eastAsia"/>
          <w:lang w:eastAsia="zh-HK"/>
        </w:rPr>
        <w:t>年度各級距納稅戶數比率觀之</w:t>
      </w:r>
      <w:r>
        <w:rPr>
          <w:rFonts w:hint="eastAsia"/>
        </w:rPr>
        <w:t>，</w:t>
      </w:r>
      <w:r w:rsidR="009746A4">
        <w:rPr>
          <w:rFonts w:hint="eastAsia"/>
          <w:lang w:eastAsia="zh-HK"/>
        </w:rPr>
        <w:t>其中最高</w:t>
      </w:r>
      <w:r w:rsidR="009746A4">
        <w:rPr>
          <w:rFonts w:hint="eastAsia"/>
        </w:rPr>
        <w:t>2</w:t>
      </w:r>
      <w:r w:rsidR="009746A4">
        <w:rPr>
          <w:rFonts w:hint="eastAsia"/>
          <w:lang w:eastAsia="zh-HK"/>
        </w:rPr>
        <w:t>個級距</w:t>
      </w:r>
      <w:r w:rsidR="00116CF6" w:rsidRPr="00116CF6">
        <w:rPr>
          <w:rFonts w:hint="eastAsia"/>
          <w:lang w:eastAsia="zh-HK"/>
        </w:rPr>
        <w:t>(500</w:t>
      </w:r>
      <w:r w:rsidR="00116CF6" w:rsidRPr="00116CF6">
        <w:rPr>
          <w:rFonts w:hint="eastAsia"/>
          <w:lang w:eastAsia="zh-HK"/>
        </w:rPr>
        <w:lastRenderedPageBreak/>
        <w:t>萬元以上)</w:t>
      </w:r>
      <w:r w:rsidR="009746A4">
        <w:rPr>
          <w:rFonts w:hint="eastAsia"/>
          <w:lang w:eastAsia="zh-HK"/>
        </w:rPr>
        <w:t>之納稅戶數占比由</w:t>
      </w:r>
      <w:r w:rsidR="009746A4">
        <w:rPr>
          <w:rFonts w:hint="eastAsia"/>
        </w:rPr>
        <w:t>106</w:t>
      </w:r>
      <w:r w:rsidR="009746A4">
        <w:rPr>
          <w:rFonts w:hint="eastAsia"/>
          <w:lang w:eastAsia="zh-HK"/>
        </w:rPr>
        <w:t>年度之</w:t>
      </w:r>
      <w:r w:rsidR="009746A4">
        <w:rPr>
          <w:rFonts w:hint="eastAsia"/>
        </w:rPr>
        <w:t>0</w:t>
      </w:r>
      <w:r w:rsidR="009746A4">
        <w:rPr>
          <w:rFonts w:hint="eastAsia"/>
          <w:lang w:eastAsia="zh-HK"/>
        </w:rPr>
        <w:t>.</w:t>
      </w:r>
      <w:r w:rsidR="009746A4">
        <w:rPr>
          <w:rFonts w:hint="eastAsia"/>
        </w:rPr>
        <w:t>59%</w:t>
      </w:r>
      <w:r w:rsidR="009746A4">
        <w:rPr>
          <w:rFonts w:hint="eastAsia"/>
          <w:lang w:eastAsia="zh-HK"/>
        </w:rPr>
        <w:t>增至</w:t>
      </w:r>
      <w:r w:rsidR="009746A4">
        <w:rPr>
          <w:rFonts w:hint="eastAsia"/>
        </w:rPr>
        <w:t>112</w:t>
      </w:r>
      <w:r w:rsidR="009746A4">
        <w:rPr>
          <w:rFonts w:hint="eastAsia"/>
          <w:lang w:eastAsia="zh-HK"/>
        </w:rPr>
        <w:t>年度之</w:t>
      </w:r>
      <w:r w:rsidR="009746A4">
        <w:rPr>
          <w:rFonts w:hint="eastAsia"/>
        </w:rPr>
        <w:t>0.93%，</w:t>
      </w:r>
      <w:r w:rsidR="00116CF6">
        <w:rPr>
          <w:rFonts w:hint="eastAsia"/>
          <w:lang w:eastAsia="zh-HK"/>
        </w:rPr>
        <w:t>惟</w:t>
      </w:r>
      <w:r w:rsidR="009746A4">
        <w:rPr>
          <w:rFonts w:hint="eastAsia"/>
          <w:lang w:eastAsia="zh-HK"/>
        </w:rPr>
        <w:t>級距為零</w:t>
      </w:r>
      <w:r w:rsidR="009746A4" w:rsidRPr="009746A4">
        <w:rPr>
          <w:rFonts w:hint="eastAsia"/>
          <w:lang w:eastAsia="zh-HK"/>
        </w:rPr>
        <w:t>之納稅戶數占比</w:t>
      </w:r>
      <w:r w:rsidR="009746A4">
        <w:rPr>
          <w:rFonts w:hint="eastAsia"/>
          <w:lang w:eastAsia="zh-HK"/>
        </w:rPr>
        <w:t>亦由</w:t>
      </w:r>
      <w:r w:rsidR="009746A4">
        <w:rPr>
          <w:rFonts w:hint="eastAsia"/>
        </w:rPr>
        <w:t>106</w:t>
      </w:r>
      <w:r w:rsidR="009746A4">
        <w:rPr>
          <w:rFonts w:hint="eastAsia"/>
          <w:lang w:eastAsia="zh-HK"/>
        </w:rPr>
        <w:t>年度之</w:t>
      </w:r>
      <w:r w:rsidR="009746A4">
        <w:rPr>
          <w:rFonts w:hint="eastAsia"/>
        </w:rPr>
        <w:t>36.32%</w:t>
      </w:r>
      <w:r w:rsidR="009746A4">
        <w:rPr>
          <w:rFonts w:hint="eastAsia"/>
          <w:lang w:eastAsia="zh-HK"/>
        </w:rPr>
        <w:t>增至</w:t>
      </w:r>
      <w:r w:rsidR="009746A4">
        <w:rPr>
          <w:rFonts w:hint="eastAsia"/>
        </w:rPr>
        <w:t>112</w:t>
      </w:r>
      <w:r w:rsidR="009746A4">
        <w:rPr>
          <w:rFonts w:hint="eastAsia"/>
          <w:lang w:eastAsia="zh-HK"/>
        </w:rPr>
        <w:t>年度之</w:t>
      </w:r>
      <w:r w:rsidR="009746A4">
        <w:rPr>
          <w:rFonts w:hint="eastAsia"/>
        </w:rPr>
        <w:t>43.84</w:t>
      </w:r>
      <w:r w:rsidR="009746A4">
        <w:t>%</w:t>
      </w:r>
      <w:r w:rsidR="00116CF6">
        <w:rPr>
          <w:rFonts w:hint="eastAsia"/>
        </w:rPr>
        <w:t>，</w:t>
      </w:r>
      <w:r w:rsidR="009746A4">
        <w:rPr>
          <w:rFonts w:hint="eastAsia"/>
          <w:lang w:eastAsia="zh-HK"/>
        </w:rPr>
        <w:t>恐顯示近年我國所得</w:t>
      </w:r>
      <w:r w:rsidR="009746A4">
        <w:rPr>
          <w:lang w:eastAsia="zh-HK"/>
        </w:rPr>
        <w:t>M</w:t>
      </w:r>
      <w:r w:rsidR="009746A4">
        <w:rPr>
          <w:rFonts w:hint="eastAsia"/>
          <w:lang w:eastAsia="zh-HK"/>
        </w:rPr>
        <w:t>型化情形愈趨明顯</w:t>
      </w:r>
      <w:r w:rsidR="00116CF6">
        <w:rPr>
          <w:rFonts w:hint="eastAsia"/>
        </w:rPr>
        <w:t>；</w:t>
      </w:r>
      <w:r w:rsidR="00116CF6">
        <w:rPr>
          <w:rFonts w:hint="eastAsia"/>
          <w:lang w:eastAsia="zh-HK"/>
        </w:rPr>
        <w:t>鑒於</w:t>
      </w:r>
      <w:r w:rsidR="00116CF6">
        <w:rPr>
          <w:rFonts w:hint="eastAsia"/>
        </w:rPr>
        <w:t>112</w:t>
      </w:r>
      <w:r w:rsidR="00116CF6">
        <w:rPr>
          <w:rFonts w:hint="eastAsia"/>
          <w:lang w:eastAsia="zh-HK"/>
        </w:rPr>
        <w:t>年度</w:t>
      </w:r>
      <w:r w:rsidR="00C275D8" w:rsidRPr="00C275D8">
        <w:rPr>
          <w:rFonts w:hint="eastAsia"/>
          <w:lang w:eastAsia="zh-HK"/>
        </w:rPr>
        <w:t>課稅</w:t>
      </w:r>
      <w:r w:rsidR="00116CF6">
        <w:rPr>
          <w:rFonts w:hint="eastAsia"/>
          <w:lang w:eastAsia="zh-HK"/>
        </w:rPr>
        <w:t>級距</w:t>
      </w:r>
      <w:r w:rsidR="00116CF6">
        <w:rPr>
          <w:rFonts w:hint="eastAsia"/>
        </w:rPr>
        <w:t>500</w:t>
      </w:r>
      <w:r w:rsidR="00116CF6">
        <w:rPr>
          <w:rFonts w:hint="eastAsia"/>
          <w:lang w:eastAsia="zh-HK"/>
        </w:rPr>
        <w:t>萬元以上納稅戶之股利所得占比亦係最高</w:t>
      </w:r>
      <w:r w:rsidR="00116CF6">
        <w:rPr>
          <w:rFonts w:hint="eastAsia"/>
        </w:rPr>
        <w:t>，</w:t>
      </w:r>
      <w:r w:rsidR="00116CF6">
        <w:rPr>
          <w:rFonts w:hint="eastAsia"/>
          <w:lang w:eastAsia="zh-HK"/>
        </w:rPr>
        <w:t>允宜</w:t>
      </w:r>
      <w:r w:rsidR="003D281D">
        <w:rPr>
          <w:rFonts w:hint="eastAsia"/>
          <w:lang w:eastAsia="zh-HK"/>
        </w:rPr>
        <w:t>賡續</w:t>
      </w:r>
      <w:r w:rsidR="00116CF6">
        <w:rPr>
          <w:rFonts w:hint="eastAsia"/>
          <w:lang w:eastAsia="zh-HK"/>
        </w:rPr>
        <w:t>檢討股利所得現行稅制之效益性及合宜性</w:t>
      </w:r>
      <w:r w:rsidR="00116CF6">
        <w:rPr>
          <w:rFonts w:hint="eastAsia"/>
        </w:rPr>
        <w:t>。</w:t>
      </w:r>
    </w:p>
    <w:p w:rsidR="008729EB" w:rsidRPr="00172D73" w:rsidRDefault="008729EB" w:rsidP="008729EB">
      <w:pPr>
        <w:autoSpaceDE w:val="0"/>
        <w:autoSpaceDN w:val="0"/>
        <w:spacing w:beforeLines="25" w:before="129" w:line="280" w:lineRule="exact"/>
        <w:ind w:leftChars="0" w:left="0" w:firstLineChars="49" w:firstLine="139"/>
        <w:jc w:val="left"/>
        <w:rPr>
          <w:b/>
        </w:rPr>
      </w:pPr>
      <w:r w:rsidRPr="00172D73">
        <w:rPr>
          <w:b/>
        </w:rPr>
        <w:t>表</w:t>
      </w:r>
      <w:r>
        <w:rPr>
          <w:rFonts w:hint="eastAsia"/>
          <w:b/>
        </w:rPr>
        <w:t>4</w:t>
      </w:r>
      <w:r w:rsidRPr="00172D73">
        <w:rPr>
          <w:b/>
        </w:rPr>
        <w:t xml:space="preserve"> </w:t>
      </w:r>
      <w:r>
        <w:rPr>
          <w:b/>
        </w:rPr>
        <w:t xml:space="preserve"> </w:t>
      </w:r>
      <w:r w:rsidRPr="00172D73">
        <w:rPr>
          <w:b/>
          <w:lang w:eastAsia="zh-HK"/>
        </w:rPr>
        <w:t>10</w:t>
      </w:r>
      <w:r w:rsidRPr="00172D73">
        <w:rPr>
          <w:rFonts w:hint="eastAsia"/>
          <w:b/>
        </w:rPr>
        <w:t>6</w:t>
      </w:r>
      <w:r w:rsidRPr="00172D73">
        <w:rPr>
          <w:b/>
        </w:rPr>
        <w:t>及</w:t>
      </w:r>
      <w:r w:rsidRPr="00172D73">
        <w:rPr>
          <w:b/>
          <w:lang w:eastAsia="zh-HK"/>
        </w:rPr>
        <w:t>11</w:t>
      </w:r>
      <w:r>
        <w:rPr>
          <w:rFonts w:hint="eastAsia"/>
          <w:b/>
        </w:rPr>
        <w:t>2</w:t>
      </w:r>
      <w:r w:rsidRPr="00172D73">
        <w:rPr>
          <w:b/>
        </w:rPr>
        <w:t>年度</w:t>
      </w:r>
      <w:r w:rsidRPr="00172D73">
        <w:rPr>
          <w:b/>
          <w:lang w:eastAsia="zh-HK"/>
        </w:rPr>
        <w:t>我國綜合所得</w:t>
      </w:r>
      <w:r w:rsidRPr="00172D73">
        <w:rPr>
          <w:b/>
        </w:rPr>
        <w:t>總額各級距申報統計分析表</w:t>
      </w:r>
    </w:p>
    <w:p w:rsidR="008729EB" w:rsidRPr="00EF76B9" w:rsidRDefault="008729EB" w:rsidP="008729EB">
      <w:pPr>
        <w:autoSpaceDE w:val="0"/>
        <w:autoSpaceDN w:val="0"/>
        <w:spacing w:line="280" w:lineRule="exact"/>
        <w:ind w:leftChars="0" w:left="560" w:firstLineChars="0" w:firstLine="480"/>
        <w:jc w:val="right"/>
        <w:rPr>
          <w:rFonts w:ascii="Times New Roman"/>
          <w:sz w:val="24"/>
        </w:rPr>
      </w:pPr>
      <w:r w:rsidRPr="00EF76B9">
        <w:rPr>
          <w:rFonts w:ascii="Times New Roman"/>
          <w:sz w:val="24"/>
        </w:rPr>
        <w:t>單位：新臺幣</w:t>
      </w:r>
      <w:r w:rsidRPr="00EF76B9">
        <w:rPr>
          <w:rFonts w:ascii="Times New Roman" w:hint="eastAsia"/>
          <w:sz w:val="24"/>
        </w:rPr>
        <w:t>千</w:t>
      </w:r>
      <w:r w:rsidRPr="00EF76B9">
        <w:rPr>
          <w:rFonts w:ascii="Times New Roman"/>
          <w:sz w:val="24"/>
        </w:rPr>
        <w:t>元</w:t>
      </w:r>
      <w:r>
        <w:rPr>
          <w:rFonts w:hAnsi="標楷體" w:hint="eastAsia"/>
          <w:sz w:val="24"/>
        </w:rPr>
        <w:t>；%</w:t>
      </w:r>
    </w:p>
    <w:tbl>
      <w:tblPr>
        <w:tblW w:w="4862" w:type="pct"/>
        <w:tblInd w:w="2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5"/>
        <w:gridCol w:w="930"/>
        <w:gridCol w:w="745"/>
        <w:gridCol w:w="743"/>
        <w:gridCol w:w="744"/>
        <w:gridCol w:w="1040"/>
        <w:gridCol w:w="880"/>
        <w:gridCol w:w="743"/>
        <w:gridCol w:w="955"/>
        <w:gridCol w:w="994"/>
      </w:tblGrid>
      <w:tr w:rsidR="008729EB" w:rsidRPr="00E64016" w:rsidTr="004041DB">
        <w:trPr>
          <w:trHeight w:val="20"/>
          <w:tblHeader/>
        </w:trPr>
        <w:tc>
          <w:tcPr>
            <w:tcW w:w="965" w:type="dxa"/>
            <w:vMerge w:val="restart"/>
            <w:tcBorders>
              <w:top w:val="single" w:sz="12" w:space="0" w:color="auto"/>
              <w:tl2br w:val="single" w:sz="4" w:space="0" w:color="auto"/>
            </w:tcBorders>
            <w:shd w:val="clear" w:color="auto" w:fill="auto"/>
            <w:noWrap/>
          </w:tcPr>
          <w:p w:rsidR="008729EB" w:rsidRPr="004C3B77" w:rsidRDefault="008729EB" w:rsidP="006F10EE">
            <w:pPr>
              <w:autoSpaceDE w:val="0"/>
              <w:autoSpaceDN w:val="0"/>
              <w:snapToGrid w:val="0"/>
              <w:spacing w:line="280" w:lineRule="exact"/>
              <w:ind w:leftChars="0" w:left="0" w:firstLineChars="0" w:firstLine="0"/>
              <w:jc w:val="center"/>
              <w:rPr>
                <w:rFonts w:hAnsi="標楷體"/>
                <w:b/>
                <w:snapToGrid/>
                <w:spacing w:val="-20"/>
                <w:w w:val="90"/>
                <w:sz w:val="24"/>
                <w:szCs w:val="24"/>
                <w:lang w:eastAsia="zh-HK"/>
              </w:rPr>
            </w:pPr>
          </w:p>
          <w:p w:rsidR="008729EB" w:rsidRPr="004C3B77" w:rsidRDefault="008729EB" w:rsidP="006F10EE">
            <w:pPr>
              <w:autoSpaceDE w:val="0"/>
              <w:autoSpaceDN w:val="0"/>
              <w:snapToGrid w:val="0"/>
              <w:spacing w:line="280" w:lineRule="exact"/>
              <w:ind w:leftChars="0" w:left="0" w:firstLineChars="0" w:firstLine="0"/>
              <w:jc w:val="center"/>
              <w:rPr>
                <w:rFonts w:hAnsi="標楷體"/>
                <w:b/>
                <w:snapToGrid/>
                <w:spacing w:val="-20"/>
                <w:w w:val="90"/>
                <w:sz w:val="24"/>
                <w:szCs w:val="24"/>
                <w:lang w:eastAsia="zh-HK"/>
              </w:rPr>
            </w:pPr>
            <w:r w:rsidRPr="004C3B77">
              <w:rPr>
                <w:rFonts w:hAnsi="標楷體" w:hint="eastAsia"/>
                <w:b/>
                <w:snapToGrid/>
                <w:spacing w:val="-20"/>
                <w:w w:val="90"/>
                <w:sz w:val="24"/>
                <w:szCs w:val="24"/>
              </w:rPr>
              <w:t xml:space="preserve">   </w:t>
            </w:r>
            <w:r w:rsidRPr="004C3B77">
              <w:rPr>
                <w:rFonts w:hAnsi="標楷體"/>
                <w:b/>
                <w:snapToGrid/>
                <w:spacing w:val="-20"/>
                <w:w w:val="90"/>
                <w:sz w:val="24"/>
                <w:szCs w:val="24"/>
                <w:lang w:eastAsia="zh-HK"/>
              </w:rPr>
              <w:t>年度</w:t>
            </w:r>
          </w:p>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p>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r w:rsidRPr="004C3B77">
              <w:rPr>
                <w:rFonts w:hAnsi="標楷體" w:hint="eastAsia"/>
                <w:b/>
                <w:snapToGrid/>
                <w:spacing w:val="-20"/>
                <w:w w:val="90"/>
                <w:sz w:val="24"/>
                <w:szCs w:val="24"/>
              </w:rPr>
              <w:t xml:space="preserve"> </w:t>
            </w:r>
            <w:r w:rsidRPr="004C3B77">
              <w:rPr>
                <w:rFonts w:hAnsi="標楷體"/>
                <w:b/>
                <w:snapToGrid/>
                <w:spacing w:val="-20"/>
                <w:w w:val="90"/>
                <w:sz w:val="24"/>
                <w:szCs w:val="24"/>
                <w:lang w:eastAsia="zh-HK"/>
              </w:rPr>
              <w:t>級距</w:t>
            </w:r>
          </w:p>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r w:rsidRPr="004C3B77">
              <w:rPr>
                <w:rFonts w:hAnsi="標楷體" w:hint="eastAsia"/>
                <w:b/>
                <w:snapToGrid/>
                <w:spacing w:val="-20"/>
                <w:w w:val="90"/>
                <w:sz w:val="24"/>
                <w:szCs w:val="24"/>
              </w:rPr>
              <w:t xml:space="preserve"> </w:t>
            </w:r>
            <w:r w:rsidRPr="004C3B77">
              <w:rPr>
                <w:rFonts w:hAnsi="標楷體" w:hint="eastAsia"/>
                <w:b/>
                <w:snapToGrid/>
                <w:spacing w:val="-20"/>
                <w:w w:val="90"/>
                <w:sz w:val="24"/>
                <w:szCs w:val="24"/>
                <w:lang w:eastAsia="zh-HK"/>
              </w:rPr>
              <w:t>(萬元)</w:t>
            </w:r>
          </w:p>
        </w:tc>
        <w:tc>
          <w:tcPr>
            <w:tcW w:w="3162" w:type="dxa"/>
            <w:gridSpan w:val="4"/>
            <w:shd w:val="clear" w:color="auto" w:fill="auto"/>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rPr>
              <w:t>106</w:t>
            </w:r>
          </w:p>
        </w:tc>
        <w:tc>
          <w:tcPr>
            <w:tcW w:w="3618" w:type="dxa"/>
            <w:gridSpan w:val="4"/>
            <w:tcBorders>
              <w:right w:val="single" w:sz="4" w:space="0" w:color="auto"/>
            </w:tcBorders>
            <w:vAlign w:val="center"/>
          </w:tcPr>
          <w:p w:rsidR="008729EB" w:rsidRPr="004C3B77" w:rsidRDefault="008729EB" w:rsidP="004041DB">
            <w:pPr>
              <w:autoSpaceDE w:val="0"/>
              <w:autoSpaceDN w:val="0"/>
              <w:snapToGrid w:val="0"/>
              <w:spacing w:line="280" w:lineRule="exact"/>
              <w:ind w:leftChars="0" w:left="0" w:firstLineChars="0" w:firstLine="0"/>
              <w:jc w:val="center"/>
              <w:rPr>
                <w:rFonts w:hAnsi="標楷體"/>
                <w:b/>
                <w:snapToGrid/>
                <w:spacing w:val="-20"/>
                <w:w w:val="90"/>
                <w:sz w:val="24"/>
                <w:szCs w:val="24"/>
                <w:lang w:eastAsia="zh-HK"/>
              </w:rPr>
            </w:pPr>
            <w:r w:rsidRPr="004C3B77">
              <w:rPr>
                <w:rFonts w:hAnsi="標楷體" w:hint="eastAsia"/>
                <w:b/>
                <w:bCs/>
                <w:snapToGrid/>
                <w:spacing w:val="-20"/>
                <w:w w:val="90"/>
                <w:sz w:val="24"/>
                <w:szCs w:val="24"/>
                <w:lang w:eastAsia="zh-HK"/>
              </w:rPr>
              <w:t>1</w:t>
            </w:r>
            <w:r w:rsidRPr="004C3B77">
              <w:rPr>
                <w:rFonts w:hAnsi="標楷體" w:hint="eastAsia"/>
                <w:b/>
                <w:bCs/>
                <w:snapToGrid/>
                <w:spacing w:val="-20"/>
                <w:w w:val="90"/>
                <w:sz w:val="24"/>
                <w:szCs w:val="24"/>
              </w:rPr>
              <w:t>1</w:t>
            </w:r>
            <w:r w:rsidR="004041DB">
              <w:rPr>
                <w:rFonts w:hAnsi="標楷體" w:hint="eastAsia"/>
                <w:b/>
                <w:bCs/>
                <w:snapToGrid/>
                <w:spacing w:val="-20"/>
                <w:w w:val="90"/>
                <w:sz w:val="24"/>
                <w:szCs w:val="24"/>
              </w:rPr>
              <w:t>2</w:t>
            </w:r>
            <w:r w:rsidRPr="004C3B77">
              <w:rPr>
                <w:rFonts w:hAnsi="標楷體" w:hint="eastAsia"/>
                <w:b/>
                <w:bCs/>
                <w:snapToGrid/>
                <w:spacing w:val="-20"/>
                <w:w w:val="90"/>
                <w:sz w:val="24"/>
                <w:szCs w:val="24"/>
              </w:rPr>
              <w:t>(初步)</w:t>
            </w:r>
          </w:p>
        </w:tc>
        <w:tc>
          <w:tcPr>
            <w:tcW w:w="994" w:type="dxa"/>
            <w:vMerge w:val="restart"/>
            <w:tcBorders>
              <w:top w:val="single" w:sz="12" w:space="0" w:color="auto"/>
              <w:left w:val="single" w:sz="4" w:space="0" w:color="auto"/>
              <w:bottom w:val="single" w:sz="12" w:space="0" w:color="auto"/>
              <w:right w:val="single" w:sz="12" w:space="0" w:color="auto"/>
              <w:tl2br w:val="nil"/>
              <w:tr2bl w:val="single" w:sz="4" w:space="0" w:color="auto"/>
            </w:tcBorders>
          </w:tcPr>
          <w:p w:rsidR="008729EB" w:rsidRPr="00E64016" w:rsidRDefault="008729EB" w:rsidP="006F10EE">
            <w:pPr>
              <w:autoSpaceDE w:val="0"/>
              <w:autoSpaceDN w:val="0"/>
              <w:snapToGrid w:val="0"/>
              <w:spacing w:line="280" w:lineRule="exact"/>
              <w:ind w:leftChars="0" w:left="0" w:firstLineChars="0" w:firstLine="0"/>
              <w:jc w:val="center"/>
              <w:rPr>
                <w:rFonts w:hAnsi="標楷體"/>
                <w:b/>
                <w:iCs/>
                <w:snapToGrid/>
                <w:color w:val="0070C0"/>
                <w:spacing w:val="-20"/>
                <w:w w:val="90"/>
                <w:sz w:val="22"/>
                <w:szCs w:val="22"/>
                <w:lang w:eastAsia="zh-HK"/>
              </w:rPr>
            </w:pPr>
          </w:p>
          <w:p w:rsidR="008729EB" w:rsidRPr="004C3B77" w:rsidRDefault="008729EB" w:rsidP="006F10EE">
            <w:pPr>
              <w:autoSpaceDE w:val="0"/>
              <w:autoSpaceDN w:val="0"/>
              <w:snapToGrid w:val="0"/>
              <w:spacing w:line="280" w:lineRule="exact"/>
              <w:ind w:leftChars="-74" w:left="0" w:hangingChars="117" w:hanging="210"/>
              <w:jc w:val="center"/>
              <w:rPr>
                <w:rFonts w:hAnsi="標楷體"/>
                <w:b/>
                <w:iCs/>
                <w:snapToGrid/>
                <w:spacing w:val="-20"/>
                <w:w w:val="90"/>
                <w:sz w:val="24"/>
                <w:szCs w:val="24"/>
                <w:lang w:eastAsia="zh-HK"/>
              </w:rPr>
            </w:pPr>
            <w:r w:rsidRPr="004C3B77">
              <w:rPr>
                <w:rFonts w:hAnsi="標楷體"/>
                <w:b/>
                <w:iCs/>
                <w:snapToGrid/>
                <w:spacing w:val="-20"/>
                <w:w w:val="90"/>
                <w:sz w:val="24"/>
                <w:szCs w:val="24"/>
                <w:lang w:eastAsia="zh-HK"/>
              </w:rPr>
              <w:t>年度</w:t>
            </w:r>
          </w:p>
          <w:p w:rsidR="008729EB" w:rsidRPr="004C3B77" w:rsidRDefault="008729EB" w:rsidP="006F10EE">
            <w:pPr>
              <w:autoSpaceDE w:val="0"/>
              <w:autoSpaceDN w:val="0"/>
              <w:snapToGrid w:val="0"/>
              <w:spacing w:line="280" w:lineRule="exact"/>
              <w:ind w:leftChars="0" w:left="0" w:firstLineChars="0" w:firstLine="0"/>
              <w:jc w:val="left"/>
              <w:rPr>
                <w:rFonts w:hAnsi="標楷體"/>
                <w:b/>
                <w:iCs/>
                <w:snapToGrid/>
                <w:spacing w:val="-20"/>
                <w:w w:val="90"/>
                <w:sz w:val="24"/>
                <w:szCs w:val="24"/>
                <w:lang w:eastAsia="zh-HK"/>
              </w:rPr>
            </w:pPr>
          </w:p>
          <w:p w:rsidR="008729EB" w:rsidRPr="004C3B77" w:rsidRDefault="008729EB" w:rsidP="006F10EE">
            <w:pPr>
              <w:autoSpaceDE w:val="0"/>
              <w:autoSpaceDN w:val="0"/>
              <w:snapToGrid w:val="0"/>
              <w:spacing w:line="280" w:lineRule="exact"/>
              <w:ind w:leftChars="25" w:left="71" w:rightChars="-7" w:right="-20" w:firstLineChars="0" w:firstLine="0"/>
              <w:jc w:val="left"/>
              <w:rPr>
                <w:rFonts w:hAnsi="標楷體"/>
                <w:b/>
                <w:iCs/>
                <w:snapToGrid/>
                <w:spacing w:val="-20"/>
                <w:w w:val="90"/>
                <w:sz w:val="24"/>
                <w:szCs w:val="24"/>
                <w:lang w:eastAsia="zh-HK"/>
              </w:rPr>
            </w:pPr>
            <w:r w:rsidRPr="004C3B77">
              <w:rPr>
                <w:rFonts w:hAnsi="標楷體" w:hint="eastAsia"/>
                <w:b/>
                <w:iCs/>
                <w:snapToGrid/>
                <w:spacing w:val="-20"/>
                <w:w w:val="90"/>
                <w:sz w:val="24"/>
                <w:szCs w:val="24"/>
              </w:rPr>
              <w:t xml:space="preserve">      </w:t>
            </w:r>
            <w:r w:rsidRPr="004C3B77">
              <w:rPr>
                <w:rFonts w:hAnsi="標楷體"/>
                <w:b/>
                <w:iCs/>
                <w:snapToGrid/>
                <w:spacing w:val="-20"/>
                <w:w w:val="90"/>
                <w:sz w:val="24"/>
                <w:szCs w:val="24"/>
                <w:lang w:eastAsia="zh-HK"/>
              </w:rPr>
              <w:t>級距</w:t>
            </w:r>
          </w:p>
          <w:p w:rsidR="008729EB" w:rsidRPr="004C3B77" w:rsidRDefault="008729EB" w:rsidP="006F10EE">
            <w:pPr>
              <w:autoSpaceDE w:val="0"/>
              <w:autoSpaceDN w:val="0"/>
              <w:snapToGrid w:val="0"/>
              <w:spacing w:line="280" w:lineRule="exact"/>
              <w:ind w:leftChars="0" w:left="0" w:firstLineChars="0" w:firstLine="0"/>
              <w:jc w:val="left"/>
              <w:rPr>
                <w:rFonts w:hAnsi="標楷體"/>
                <w:b/>
                <w:bCs/>
                <w:i/>
                <w:iCs/>
                <w:snapToGrid/>
                <w:spacing w:val="-20"/>
                <w:w w:val="90"/>
                <w:sz w:val="24"/>
                <w:szCs w:val="24"/>
                <w:lang w:eastAsia="zh-HK"/>
              </w:rPr>
            </w:pPr>
            <w:r w:rsidRPr="004C3B77">
              <w:rPr>
                <w:rFonts w:hAnsi="標楷體" w:hint="eastAsia"/>
                <w:b/>
                <w:iCs/>
                <w:snapToGrid/>
                <w:spacing w:val="-20"/>
                <w:w w:val="90"/>
                <w:sz w:val="24"/>
                <w:szCs w:val="24"/>
              </w:rPr>
              <w:t xml:space="preserve">     </w:t>
            </w:r>
            <w:r w:rsidRPr="004C3B77">
              <w:rPr>
                <w:rFonts w:hAnsi="標楷體" w:hint="eastAsia"/>
                <w:b/>
                <w:iCs/>
                <w:snapToGrid/>
                <w:spacing w:val="-20"/>
                <w:w w:val="90"/>
                <w:sz w:val="24"/>
                <w:szCs w:val="24"/>
                <w:lang w:eastAsia="zh-HK"/>
              </w:rPr>
              <w:t>(萬元)</w:t>
            </w:r>
          </w:p>
          <w:p w:rsidR="008729EB" w:rsidRPr="00E64016" w:rsidRDefault="008729EB" w:rsidP="006F10EE">
            <w:pPr>
              <w:autoSpaceDE w:val="0"/>
              <w:autoSpaceDN w:val="0"/>
              <w:snapToGrid w:val="0"/>
              <w:spacing w:line="280" w:lineRule="exact"/>
              <w:ind w:left="567" w:firstLine="324"/>
              <w:jc w:val="left"/>
              <w:rPr>
                <w:rFonts w:hAnsi="標楷體"/>
                <w:b/>
                <w:bCs/>
                <w:i/>
                <w:iCs/>
                <w:snapToGrid/>
                <w:color w:val="0070C0"/>
                <w:spacing w:val="-20"/>
                <w:w w:val="90"/>
                <w:sz w:val="22"/>
                <w:szCs w:val="22"/>
                <w:lang w:eastAsia="zh-HK"/>
              </w:rPr>
            </w:pPr>
          </w:p>
        </w:tc>
      </w:tr>
      <w:tr w:rsidR="008729EB" w:rsidRPr="00E64016" w:rsidTr="004041DB">
        <w:trPr>
          <w:trHeight w:val="1236"/>
          <w:tblHeader/>
        </w:trPr>
        <w:tc>
          <w:tcPr>
            <w:tcW w:w="965" w:type="dxa"/>
            <w:vMerge/>
            <w:tcBorders>
              <w:tl2br w:val="single" w:sz="4" w:space="0" w:color="auto"/>
            </w:tcBorders>
            <w:shd w:val="clear" w:color="auto" w:fill="auto"/>
            <w:noWrap/>
          </w:tcPr>
          <w:p w:rsidR="008729EB" w:rsidRPr="004C3B77" w:rsidRDefault="008729EB" w:rsidP="006F10EE">
            <w:pPr>
              <w:autoSpaceDE w:val="0"/>
              <w:autoSpaceDN w:val="0"/>
              <w:snapToGrid w:val="0"/>
              <w:spacing w:line="280" w:lineRule="exact"/>
              <w:ind w:leftChars="0" w:left="0" w:firstLineChars="0" w:firstLine="0"/>
              <w:jc w:val="left"/>
              <w:rPr>
                <w:rFonts w:hAnsi="標楷體"/>
                <w:b/>
                <w:snapToGrid/>
                <w:spacing w:val="-20"/>
                <w:w w:val="90"/>
                <w:sz w:val="24"/>
                <w:szCs w:val="24"/>
                <w:lang w:eastAsia="zh-HK"/>
              </w:rPr>
            </w:pPr>
          </w:p>
        </w:tc>
        <w:tc>
          <w:tcPr>
            <w:tcW w:w="930" w:type="dxa"/>
            <w:shd w:val="clear" w:color="auto" w:fill="auto"/>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納稅單位</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(戶)</w:t>
            </w:r>
          </w:p>
        </w:tc>
        <w:tc>
          <w:tcPr>
            <w:tcW w:w="745"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占比</w:t>
            </w:r>
          </w:p>
        </w:tc>
        <w:tc>
          <w:tcPr>
            <w:tcW w:w="743" w:type="dxa"/>
            <w:shd w:val="clear" w:color="auto" w:fill="auto"/>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平均所得總額</w:t>
            </w:r>
          </w:p>
        </w:tc>
        <w:tc>
          <w:tcPr>
            <w:tcW w:w="744"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有效</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稅率</w:t>
            </w:r>
          </w:p>
        </w:tc>
        <w:tc>
          <w:tcPr>
            <w:tcW w:w="1040"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納稅單位</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(戶)</w:t>
            </w:r>
          </w:p>
        </w:tc>
        <w:tc>
          <w:tcPr>
            <w:tcW w:w="880"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占比</w:t>
            </w:r>
          </w:p>
        </w:tc>
        <w:tc>
          <w:tcPr>
            <w:tcW w:w="743" w:type="dxa"/>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b/>
                <w:bCs/>
                <w:snapToGrid/>
                <w:spacing w:val="-20"/>
                <w:w w:val="90"/>
                <w:sz w:val="24"/>
                <w:szCs w:val="24"/>
                <w:lang w:eastAsia="zh-HK"/>
              </w:rPr>
              <w:t>平均所得總額</w:t>
            </w:r>
          </w:p>
        </w:tc>
        <w:tc>
          <w:tcPr>
            <w:tcW w:w="955" w:type="dxa"/>
            <w:tcBorders>
              <w:right w:val="single" w:sz="4" w:space="0" w:color="auto"/>
            </w:tcBorders>
            <w:vAlign w:val="center"/>
          </w:tcPr>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有效</w:t>
            </w:r>
          </w:p>
          <w:p w:rsidR="008729EB" w:rsidRPr="004C3B77" w:rsidRDefault="008729EB" w:rsidP="006F10EE">
            <w:pPr>
              <w:autoSpaceDE w:val="0"/>
              <w:autoSpaceDN w:val="0"/>
              <w:snapToGrid w:val="0"/>
              <w:spacing w:line="280" w:lineRule="exact"/>
              <w:ind w:leftChars="0" w:left="0" w:firstLineChars="0" w:firstLine="0"/>
              <w:jc w:val="center"/>
              <w:rPr>
                <w:rFonts w:hAnsi="標楷體"/>
                <w:b/>
                <w:bCs/>
                <w:snapToGrid/>
                <w:spacing w:val="-20"/>
                <w:w w:val="90"/>
                <w:sz w:val="24"/>
                <w:szCs w:val="24"/>
                <w:lang w:eastAsia="zh-HK"/>
              </w:rPr>
            </w:pPr>
            <w:r w:rsidRPr="004C3B77">
              <w:rPr>
                <w:rFonts w:hAnsi="標楷體" w:hint="eastAsia"/>
                <w:b/>
                <w:bCs/>
                <w:snapToGrid/>
                <w:spacing w:val="-20"/>
                <w:w w:val="90"/>
                <w:sz w:val="24"/>
                <w:szCs w:val="24"/>
                <w:lang w:eastAsia="zh-HK"/>
              </w:rPr>
              <w:t>稅率</w:t>
            </w:r>
          </w:p>
        </w:tc>
        <w:tc>
          <w:tcPr>
            <w:tcW w:w="994" w:type="dxa"/>
            <w:vMerge/>
            <w:tcBorders>
              <w:top w:val="nil"/>
              <w:left w:val="single" w:sz="4" w:space="0" w:color="auto"/>
              <w:bottom w:val="single" w:sz="4" w:space="0" w:color="auto"/>
              <w:right w:val="single" w:sz="12" w:space="0" w:color="auto"/>
              <w:tl2br w:val="nil"/>
              <w:tr2bl w:val="single" w:sz="4" w:space="0" w:color="auto"/>
            </w:tcBorders>
          </w:tcPr>
          <w:p w:rsidR="008729EB" w:rsidRPr="00E64016" w:rsidRDefault="008729EB" w:rsidP="006F10EE">
            <w:pPr>
              <w:autoSpaceDE w:val="0"/>
              <w:autoSpaceDN w:val="0"/>
              <w:snapToGrid w:val="0"/>
              <w:spacing w:line="280" w:lineRule="exact"/>
              <w:ind w:leftChars="0" w:left="0" w:firstLineChars="0" w:firstLine="0"/>
              <w:jc w:val="left"/>
              <w:rPr>
                <w:rFonts w:hAnsi="標楷體"/>
                <w:b/>
                <w:bCs/>
                <w:i/>
                <w:iCs/>
                <w:snapToGrid/>
                <w:color w:val="0070C0"/>
                <w:spacing w:val="-20"/>
                <w:w w:val="90"/>
                <w:sz w:val="22"/>
                <w:szCs w:val="22"/>
                <w:lang w:eastAsia="zh-HK"/>
              </w:rPr>
            </w:pPr>
          </w:p>
        </w:tc>
      </w:tr>
      <w:tr w:rsidR="008729EB" w:rsidRPr="00E64016" w:rsidTr="004041DB">
        <w:trPr>
          <w:trHeight w:val="255"/>
        </w:trPr>
        <w:tc>
          <w:tcPr>
            <w:tcW w:w="965" w:type="dxa"/>
            <w:tcBorders>
              <w:top w:val="single" w:sz="6" w:space="0" w:color="auto"/>
            </w:tcBorders>
            <w:shd w:val="clear" w:color="auto" w:fill="auto"/>
            <w:noWrap/>
            <w:vAlign w:val="bottom"/>
          </w:tcPr>
          <w:p w:rsidR="008729EB" w:rsidRPr="007F0FFF" w:rsidRDefault="008729EB" w:rsidP="006F10EE">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NET=0</w:t>
            </w:r>
          </w:p>
        </w:tc>
        <w:tc>
          <w:tcPr>
            <w:tcW w:w="930" w:type="dxa"/>
            <w:shd w:val="clear" w:color="auto" w:fill="auto"/>
            <w:noWrap/>
            <w:vAlign w:val="bottom"/>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2,294,445</w:t>
            </w:r>
          </w:p>
        </w:tc>
        <w:tc>
          <w:tcPr>
            <w:tcW w:w="745" w:type="dxa"/>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36.32</w:t>
            </w:r>
          </w:p>
        </w:tc>
        <w:tc>
          <w:tcPr>
            <w:tcW w:w="743" w:type="dxa"/>
            <w:shd w:val="clear" w:color="auto" w:fill="auto"/>
            <w:noWrap/>
            <w:vAlign w:val="bottom"/>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375</w:t>
            </w:r>
          </w:p>
        </w:tc>
        <w:tc>
          <w:tcPr>
            <w:tcW w:w="744" w:type="dxa"/>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0</w:t>
            </w:r>
            <w:r w:rsidRPr="007F0FFF">
              <w:rPr>
                <w:rFonts w:hAnsi="標楷體"/>
                <w:snapToGrid/>
                <w:spacing w:val="-20"/>
                <w:w w:val="90"/>
                <w:sz w:val="22"/>
                <w:szCs w:val="22"/>
              </w:rPr>
              <w:t>.00</w:t>
            </w:r>
          </w:p>
        </w:tc>
        <w:tc>
          <w:tcPr>
            <w:tcW w:w="1040" w:type="dxa"/>
            <w:vAlign w:val="bottom"/>
          </w:tcPr>
          <w:p w:rsidR="008729EB" w:rsidRPr="007F0FFF" w:rsidRDefault="004041DB"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3,017,856</w:t>
            </w:r>
          </w:p>
        </w:tc>
        <w:tc>
          <w:tcPr>
            <w:tcW w:w="880" w:type="dxa"/>
          </w:tcPr>
          <w:p w:rsidR="008729EB" w:rsidRPr="004041DB"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4041DB">
              <w:rPr>
                <w:rFonts w:hint="eastAsia"/>
                <w:spacing w:val="-20"/>
                <w:w w:val="90"/>
                <w:sz w:val="22"/>
                <w:szCs w:val="22"/>
              </w:rPr>
              <w:t>4</w:t>
            </w:r>
            <w:r w:rsidRPr="004041DB">
              <w:rPr>
                <w:spacing w:val="-20"/>
                <w:w w:val="90"/>
                <w:sz w:val="22"/>
                <w:szCs w:val="22"/>
              </w:rPr>
              <w:t>3.84</w:t>
            </w:r>
          </w:p>
        </w:tc>
        <w:tc>
          <w:tcPr>
            <w:tcW w:w="743" w:type="dxa"/>
            <w:vAlign w:val="bottom"/>
          </w:tcPr>
          <w:p w:rsidR="008729EB" w:rsidRPr="007F0FFF" w:rsidRDefault="00526B91"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319</w:t>
            </w:r>
          </w:p>
        </w:tc>
        <w:tc>
          <w:tcPr>
            <w:tcW w:w="955" w:type="dxa"/>
          </w:tcPr>
          <w:p w:rsidR="008729EB" w:rsidRPr="007F0FFF" w:rsidRDefault="00526B91" w:rsidP="006F10EE">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0.44</w:t>
            </w:r>
          </w:p>
        </w:tc>
        <w:tc>
          <w:tcPr>
            <w:tcW w:w="994" w:type="dxa"/>
            <w:tcBorders>
              <w:top w:val="single" w:sz="4" w:space="0" w:color="auto"/>
              <w:bottom w:val="single" w:sz="6" w:space="0" w:color="auto"/>
            </w:tcBorders>
            <w:vAlign w:val="bottom"/>
          </w:tcPr>
          <w:p w:rsidR="008729EB" w:rsidRPr="007F0FFF" w:rsidRDefault="008729EB" w:rsidP="006F10EE">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NET=0</w:t>
            </w:r>
          </w:p>
        </w:tc>
      </w:tr>
      <w:tr w:rsidR="004041DB" w:rsidRPr="00E64016" w:rsidTr="004041DB">
        <w:trPr>
          <w:trHeight w:val="255"/>
        </w:trPr>
        <w:tc>
          <w:tcPr>
            <w:tcW w:w="965" w:type="dxa"/>
            <w:tcBorders>
              <w:top w:val="single" w:sz="6" w:space="0" w:color="auto"/>
            </w:tcBorders>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0-54</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2,747,567</w:t>
            </w:r>
          </w:p>
        </w:tc>
        <w:tc>
          <w:tcPr>
            <w:tcW w:w="745" w:type="dxa"/>
          </w:tcPr>
          <w:p w:rsidR="004041DB" w:rsidRPr="007F0FFF" w:rsidRDefault="004041DB" w:rsidP="00450F93">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43.</w:t>
            </w:r>
            <w:r w:rsidR="00450F93">
              <w:rPr>
                <w:rFonts w:hAnsi="標楷體" w:hint="eastAsia"/>
                <w:snapToGrid/>
                <w:spacing w:val="-20"/>
                <w:w w:val="90"/>
                <w:sz w:val="22"/>
                <w:szCs w:val="22"/>
              </w:rPr>
              <w:t>50</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737</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1.39</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2,472,327</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3</w:t>
            </w:r>
            <w:r w:rsidRPr="004041DB">
              <w:rPr>
                <w:spacing w:val="-20"/>
                <w:w w:val="90"/>
                <w:sz w:val="22"/>
                <w:szCs w:val="22"/>
              </w:rPr>
              <w:t>5.92</w:t>
            </w:r>
          </w:p>
        </w:tc>
        <w:tc>
          <w:tcPr>
            <w:tcW w:w="743" w:type="dxa"/>
            <w:vAlign w:val="bottom"/>
          </w:tcPr>
          <w:p w:rsidR="004041DB" w:rsidRPr="007F0FFF" w:rsidRDefault="00526B91"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693</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.0</w:t>
            </w:r>
            <w:r w:rsidR="00526B91">
              <w:rPr>
                <w:rFonts w:hAnsi="標楷體" w:hint="eastAsia"/>
                <w:snapToGrid/>
                <w:spacing w:val="-20"/>
                <w:w w:val="90"/>
                <w:sz w:val="22"/>
                <w:szCs w:val="22"/>
              </w:rPr>
              <w:t>9</w:t>
            </w:r>
          </w:p>
        </w:tc>
        <w:tc>
          <w:tcPr>
            <w:tcW w:w="994" w:type="dxa"/>
            <w:tcBorders>
              <w:top w:val="single" w:sz="6" w:space="0" w:color="auto"/>
            </w:tcBorders>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0-56</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54-121</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782,047</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12.38</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1,520</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3.39</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779,193</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1</w:t>
            </w:r>
            <w:r w:rsidRPr="004041DB">
              <w:rPr>
                <w:spacing w:val="-20"/>
                <w:w w:val="90"/>
                <w:sz w:val="22"/>
                <w:szCs w:val="22"/>
              </w:rPr>
              <w:t>1.32</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w:t>
            </w:r>
            <w:r w:rsidR="00526B91">
              <w:rPr>
                <w:rFonts w:hAnsi="標楷體" w:hint="eastAsia"/>
                <w:snapToGrid/>
                <w:spacing w:val="-20"/>
                <w:w w:val="90"/>
                <w:sz w:val="22"/>
                <w:szCs w:val="22"/>
              </w:rPr>
              <w:t>516</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3</w:t>
            </w:r>
            <w:r w:rsidRPr="007F0FFF">
              <w:rPr>
                <w:rFonts w:hAnsi="標楷體"/>
                <w:snapToGrid/>
                <w:spacing w:val="-20"/>
                <w:w w:val="90"/>
                <w:sz w:val="22"/>
                <w:szCs w:val="22"/>
              </w:rPr>
              <w:t>.</w:t>
            </w:r>
            <w:r w:rsidR="00526B91">
              <w:rPr>
                <w:rFonts w:hAnsi="標楷體" w:hint="eastAsia"/>
                <w:snapToGrid/>
                <w:spacing w:val="-20"/>
                <w:w w:val="90"/>
                <w:sz w:val="22"/>
                <w:szCs w:val="22"/>
              </w:rPr>
              <w:t>2</w:t>
            </w:r>
            <w:r w:rsidRPr="007F0FFF">
              <w:rPr>
                <w:rFonts w:hAnsi="標楷體"/>
                <w:snapToGrid/>
                <w:spacing w:val="-20"/>
                <w:w w:val="90"/>
                <w:sz w:val="22"/>
                <w:szCs w:val="22"/>
              </w:rPr>
              <w:t>8</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56-126</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121-242</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339,323</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5.37</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2,527</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6.16</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382,024</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5</w:t>
            </w:r>
            <w:r w:rsidRPr="004041DB">
              <w:rPr>
                <w:spacing w:val="-20"/>
                <w:w w:val="90"/>
                <w:sz w:val="22"/>
                <w:szCs w:val="22"/>
              </w:rPr>
              <w:t>.55</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2</w:t>
            </w:r>
            <w:r w:rsidRPr="007F0FFF">
              <w:rPr>
                <w:rFonts w:hAnsi="標楷體"/>
                <w:snapToGrid/>
                <w:spacing w:val="-20"/>
                <w:w w:val="90"/>
                <w:sz w:val="22"/>
                <w:szCs w:val="22"/>
              </w:rPr>
              <w:t>,</w:t>
            </w:r>
            <w:r w:rsidR="00526B91">
              <w:rPr>
                <w:rFonts w:hAnsi="標楷體" w:hint="eastAsia"/>
                <w:snapToGrid/>
                <w:spacing w:val="-20"/>
                <w:w w:val="90"/>
                <w:sz w:val="22"/>
                <w:szCs w:val="22"/>
              </w:rPr>
              <w:t>628</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6</w:t>
            </w:r>
            <w:r w:rsidRPr="007F0FFF">
              <w:rPr>
                <w:rFonts w:hAnsi="標楷體"/>
                <w:snapToGrid/>
                <w:spacing w:val="-20"/>
                <w:w w:val="90"/>
                <w:sz w:val="22"/>
                <w:szCs w:val="22"/>
              </w:rPr>
              <w:t>.6</w:t>
            </w:r>
            <w:r w:rsidR="00526B91">
              <w:rPr>
                <w:rFonts w:hAnsi="標楷體" w:hint="eastAsia"/>
                <w:snapToGrid/>
                <w:spacing w:val="-20"/>
                <w:w w:val="90"/>
                <w:sz w:val="22"/>
                <w:szCs w:val="22"/>
              </w:rPr>
              <w:t>6</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126-252</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242-453</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107,848</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1.71</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4,185</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11.04</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158,834</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2</w:t>
            </w:r>
            <w:r w:rsidRPr="004041DB">
              <w:rPr>
                <w:spacing w:val="-20"/>
                <w:w w:val="90"/>
                <w:sz w:val="22"/>
                <w:szCs w:val="22"/>
              </w:rPr>
              <w:t>.31</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4</w:t>
            </w:r>
            <w:r w:rsidRPr="007F0FFF">
              <w:rPr>
                <w:rFonts w:hAnsi="標楷體"/>
                <w:snapToGrid/>
                <w:spacing w:val="-20"/>
                <w:w w:val="90"/>
                <w:sz w:val="22"/>
                <w:szCs w:val="22"/>
              </w:rPr>
              <w:t>,</w:t>
            </w:r>
            <w:r w:rsidR="00526B91">
              <w:rPr>
                <w:rFonts w:hAnsi="標楷體" w:hint="eastAsia"/>
                <w:snapToGrid/>
                <w:spacing w:val="-20"/>
                <w:w w:val="90"/>
                <w:sz w:val="22"/>
                <w:szCs w:val="22"/>
              </w:rPr>
              <w:t>572</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2.0</w:t>
            </w:r>
            <w:r w:rsidR="00526B91">
              <w:rPr>
                <w:rFonts w:hAnsi="標楷體" w:hint="eastAsia"/>
                <w:snapToGrid/>
                <w:spacing w:val="-20"/>
                <w:w w:val="90"/>
                <w:sz w:val="22"/>
                <w:szCs w:val="22"/>
              </w:rPr>
              <w:t>6</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252-472</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453-500</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8,166</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0.13</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5,842</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14.98</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8,775</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0</w:t>
            </w:r>
            <w:r w:rsidRPr="004041DB">
              <w:rPr>
                <w:spacing w:val="-20"/>
                <w:w w:val="90"/>
                <w:sz w:val="22"/>
                <w:szCs w:val="22"/>
              </w:rPr>
              <w:t>.13</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6</w:t>
            </w:r>
            <w:r w:rsidRPr="007F0FFF">
              <w:rPr>
                <w:rFonts w:hAnsi="標楷體"/>
                <w:snapToGrid/>
                <w:spacing w:val="-20"/>
                <w:w w:val="90"/>
                <w:sz w:val="22"/>
                <w:szCs w:val="22"/>
              </w:rPr>
              <w:t>,</w:t>
            </w:r>
            <w:r w:rsidR="00526B91">
              <w:rPr>
                <w:rFonts w:hAnsi="標楷體" w:hint="eastAsia"/>
                <w:snapToGrid/>
                <w:spacing w:val="-20"/>
                <w:w w:val="90"/>
                <w:sz w:val="22"/>
                <w:szCs w:val="22"/>
              </w:rPr>
              <w:t>394</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00526B91">
              <w:rPr>
                <w:rFonts w:hAnsi="標楷體" w:hint="eastAsia"/>
                <w:snapToGrid/>
                <w:spacing w:val="-20"/>
                <w:w w:val="90"/>
                <w:sz w:val="22"/>
                <w:szCs w:val="22"/>
              </w:rPr>
              <w:t>5.73</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472-500</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500-1,031</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28,046</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0.44</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7,884</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9.41</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51,425</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0</w:t>
            </w:r>
            <w:r w:rsidRPr="004041DB">
              <w:rPr>
                <w:spacing w:val="-20"/>
                <w:w w:val="90"/>
                <w:sz w:val="22"/>
                <w:szCs w:val="22"/>
              </w:rPr>
              <w:t>.75</w:t>
            </w:r>
          </w:p>
        </w:tc>
        <w:tc>
          <w:tcPr>
            <w:tcW w:w="743" w:type="dxa"/>
            <w:vAlign w:val="bottom"/>
          </w:tcPr>
          <w:p w:rsidR="004041DB" w:rsidRPr="007F0FFF" w:rsidRDefault="00526B91"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8,712</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1</w:t>
            </w:r>
            <w:r w:rsidRPr="007F0FFF">
              <w:rPr>
                <w:rFonts w:hAnsi="標楷體"/>
                <w:snapToGrid/>
                <w:spacing w:val="-20"/>
                <w:w w:val="90"/>
                <w:sz w:val="22"/>
                <w:szCs w:val="22"/>
              </w:rPr>
              <w:t>9.</w:t>
            </w:r>
            <w:r w:rsidR="00526B91">
              <w:rPr>
                <w:rFonts w:hAnsi="標楷體" w:hint="eastAsia"/>
                <w:snapToGrid/>
                <w:spacing w:val="-20"/>
                <w:w w:val="90"/>
                <w:sz w:val="22"/>
                <w:szCs w:val="22"/>
              </w:rPr>
              <w:t>38</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500-1,000</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left"/>
              <w:rPr>
                <w:rFonts w:hAnsi="標楷體"/>
                <w:snapToGrid/>
                <w:spacing w:val="-20"/>
                <w:w w:val="90"/>
                <w:sz w:val="22"/>
                <w:szCs w:val="22"/>
                <w:lang w:eastAsia="zh-HK"/>
              </w:rPr>
            </w:pPr>
            <w:r w:rsidRPr="007F0FFF">
              <w:rPr>
                <w:rFonts w:hAnsi="標楷體"/>
                <w:snapToGrid/>
                <w:spacing w:val="-20"/>
                <w:w w:val="90"/>
                <w:sz w:val="22"/>
                <w:szCs w:val="22"/>
                <w:lang w:eastAsia="zh-HK"/>
              </w:rPr>
              <w:t>1,031以上</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9,646</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0.15</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31,944</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3</w:t>
            </w:r>
            <w:r w:rsidRPr="007F0FFF">
              <w:rPr>
                <w:rFonts w:hAnsi="標楷體"/>
                <w:snapToGrid/>
                <w:spacing w:val="-20"/>
                <w:w w:val="90"/>
                <w:sz w:val="22"/>
                <w:szCs w:val="22"/>
              </w:rPr>
              <w:t>5.80</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12,573</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0</w:t>
            </w:r>
            <w:r w:rsidRPr="004041DB">
              <w:rPr>
                <w:spacing w:val="-20"/>
                <w:w w:val="90"/>
                <w:sz w:val="22"/>
                <w:szCs w:val="22"/>
              </w:rPr>
              <w:t>.18</w:t>
            </w:r>
          </w:p>
        </w:tc>
        <w:tc>
          <w:tcPr>
            <w:tcW w:w="743" w:type="dxa"/>
            <w:vAlign w:val="bottom"/>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3</w:t>
            </w:r>
            <w:r w:rsidR="00526B91">
              <w:rPr>
                <w:rFonts w:hAnsi="標楷體" w:hint="eastAsia"/>
                <w:snapToGrid/>
                <w:spacing w:val="-20"/>
                <w:w w:val="90"/>
                <w:sz w:val="22"/>
                <w:szCs w:val="22"/>
              </w:rPr>
              <w:t>2,192</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29.</w:t>
            </w:r>
            <w:r w:rsidR="00526B91">
              <w:rPr>
                <w:rFonts w:hAnsi="標楷體" w:hint="eastAsia"/>
                <w:snapToGrid/>
                <w:spacing w:val="-20"/>
                <w:w w:val="90"/>
                <w:sz w:val="22"/>
                <w:szCs w:val="22"/>
              </w:rPr>
              <w:t>43</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1,000以上</w:t>
            </w:r>
          </w:p>
        </w:tc>
      </w:tr>
      <w:tr w:rsidR="004041DB" w:rsidRPr="00E64016" w:rsidTr="004041DB">
        <w:trPr>
          <w:trHeight w:val="255"/>
        </w:trPr>
        <w:tc>
          <w:tcPr>
            <w:tcW w:w="965"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center"/>
              <w:rPr>
                <w:rFonts w:hAnsi="標楷體"/>
                <w:snapToGrid/>
                <w:spacing w:val="-20"/>
                <w:w w:val="90"/>
                <w:sz w:val="22"/>
                <w:szCs w:val="22"/>
                <w:lang w:eastAsia="zh-HK"/>
              </w:rPr>
            </w:pPr>
            <w:r w:rsidRPr="007F0FFF">
              <w:rPr>
                <w:rFonts w:hAnsi="標楷體"/>
                <w:snapToGrid/>
                <w:spacing w:val="-20"/>
                <w:w w:val="90"/>
                <w:sz w:val="22"/>
                <w:szCs w:val="22"/>
                <w:lang w:eastAsia="zh-HK"/>
              </w:rPr>
              <w:t>合</w:t>
            </w:r>
            <w:r w:rsidRPr="007F0FFF">
              <w:rPr>
                <w:rFonts w:hAnsi="標楷體" w:hint="eastAsia"/>
                <w:snapToGrid/>
                <w:spacing w:val="-20"/>
                <w:w w:val="90"/>
                <w:sz w:val="22"/>
                <w:szCs w:val="22"/>
              </w:rPr>
              <w:t xml:space="preserve">  </w:t>
            </w:r>
            <w:r w:rsidRPr="007F0FFF">
              <w:rPr>
                <w:rFonts w:hAnsi="標楷體"/>
                <w:snapToGrid/>
                <w:spacing w:val="-20"/>
                <w:w w:val="90"/>
                <w:sz w:val="22"/>
                <w:szCs w:val="22"/>
                <w:lang w:eastAsia="zh-HK"/>
              </w:rPr>
              <w:t>計</w:t>
            </w:r>
          </w:p>
        </w:tc>
        <w:tc>
          <w:tcPr>
            <w:tcW w:w="930"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6,317,088</w:t>
            </w:r>
          </w:p>
        </w:tc>
        <w:tc>
          <w:tcPr>
            <w:tcW w:w="745"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100.00</w:t>
            </w:r>
          </w:p>
        </w:tc>
        <w:tc>
          <w:tcPr>
            <w:tcW w:w="743" w:type="dxa"/>
            <w:shd w:val="clear" w:color="auto" w:fill="auto"/>
            <w:noWrap/>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lang w:eastAsia="zh-HK"/>
              </w:rPr>
            </w:pPr>
            <w:r w:rsidRPr="007F0FFF">
              <w:rPr>
                <w:rFonts w:hAnsi="標楷體"/>
                <w:snapToGrid/>
                <w:spacing w:val="-20"/>
                <w:w w:val="90"/>
                <w:sz w:val="22"/>
                <w:szCs w:val="22"/>
                <w:lang w:eastAsia="zh-HK"/>
              </w:rPr>
              <w:t>943</w:t>
            </w:r>
          </w:p>
        </w:tc>
        <w:tc>
          <w:tcPr>
            <w:tcW w:w="744" w:type="dxa"/>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hint="eastAsia"/>
                <w:snapToGrid/>
                <w:spacing w:val="-20"/>
                <w:w w:val="90"/>
                <w:sz w:val="22"/>
                <w:szCs w:val="22"/>
              </w:rPr>
              <w:t>5</w:t>
            </w:r>
            <w:r w:rsidRPr="007F0FFF">
              <w:rPr>
                <w:rFonts w:hAnsi="標楷體"/>
                <w:snapToGrid/>
                <w:spacing w:val="-20"/>
                <w:w w:val="90"/>
                <w:sz w:val="22"/>
                <w:szCs w:val="22"/>
              </w:rPr>
              <w:t>.56</w:t>
            </w:r>
          </w:p>
        </w:tc>
        <w:tc>
          <w:tcPr>
            <w:tcW w:w="1040" w:type="dxa"/>
            <w:vAlign w:val="bottom"/>
          </w:tcPr>
          <w:p w:rsidR="004041DB" w:rsidRPr="007F0FFF" w:rsidRDefault="004041DB"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6,883,007</w:t>
            </w:r>
          </w:p>
        </w:tc>
        <w:tc>
          <w:tcPr>
            <w:tcW w:w="880" w:type="dxa"/>
            <w:shd w:val="clear" w:color="auto" w:fill="auto"/>
          </w:tcPr>
          <w:p w:rsidR="004041DB" w:rsidRPr="004041DB" w:rsidRDefault="004041DB" w:rsidP="004041DB">
            <w:pPr>
              <w:pStyle w:val="142"/>
              <w:jc w:val="right"/>
              <w:rPr>
                <w:rFonts w:hint="eastAsia"/>
                <w:spacing w:val="-20"/>
                <w:w w:val="90"/>
                <w:sz w:val="22"/>
                <w:szCs w:val="22"/>
              </w:rPr>
            </w:pPr>
            <w:r w:rsidRPr="004041DB">
              <w:rPr>
                <w:rFonts w:hint="eastAsia"/>
                <w:spacing w:val="-20"/>
                <w:w w:val="90"/>
                <w:sz w:val="22"/>
                <w:szCs w:val="22"/>
              </w:rPr>
              <w:t>1</w:t>
            </w:r>
            <w:r w:rsidRPr="004041DB">
              <w:rPr>
                <w:spacing w:val="-20"/>
                <w:w w:val="90"/>
                <w:sz w:val="22"/>
                <w:szCs w:val="22"/>
              </w:rPr>
              <w:t>00.00</w:t>
            </w:r>
          </w:p>
        </w:tc>
        <w:tc>
          <w:tcPr>
            <w:tcW w:w="743" w:type="dxa"/>
            <w:vAlign w:val="bottom"/>
          </w:tcPr>
          <w:p w:rsidR="004041DB" w:rsidRPr="007F0FFF" w:rsidRDefault="00526B91" w:rsidP="004041DB">
            <w:pPr>
              <w:autoSpaceDE w:val="0"/>
              <w:autoSpaceDN w:val="0"/>
              <w:snapToGrid w:val="0"/>
              <w:spacing w:line="280" w:lineRule="exact"/>
              <w:ind w:leftChars="0" w:left="0" w:firstLineChars="0" w:firstLine="0"/>
              <w:jc w:val="right"/>
              <w:rPr>
                <w:rFonts w:hAnsi="標楷體"/>
                <w:snapToGrid/>
                <w:spacing w:val="-20"/>
                <w:w w:val="90"/>
                <w:sz w:val="22"/>
                <w:szCs w:val="22"/>
              </w:rPr>
            </w:pPr>
            <w:r>
              <w:rPr>
                <w:rFonts w:hAnsi="標楷體" w:hint="eastAsia"/>
                <w:snapToGrid/>
                <w:spacing w:val="-20"/>
                <w:w w:val="90"/>
                <w:sz w:val="22"/>
                <w:szCs w:val="22"/>
              </w:rPr>
              <w:t>944</w:t>
            </w:r>
          </w:p>
        </w:tc>
        <w:tc>
          <w:tcPr>
            <w:tcW w:w="955" w:type="dxa"/>
          </w:tcPr>
          <w:p w:rsidR="004041DB" w:rsidRPr="007F0FFF" w:rsidRDefault="004041DB" w:rsidP="00526B91">
            <w:pPr>
              <w:autoSpaceDE w:val="0"/>
              <w:autoSpaceDN w:val="0"/>
              <w:snapToGrid w:val="0"/>
              <w:spacing w:line="280" w:lineRule="exact"/>
              <w:ind w:leftChars="0" w:left="0" w:firstLineChars="0" w:firstLine="0"/>
              <w:jc w:val="right"/>
              <w:rPr>
                <w:rFonts w:hAnsi="標楷體"/>
                <w:snapToGrid/>
                <w:spacing w:val="-20"/>
                <w:w w:val="90"/>
                <w:sz w:val="22"/>
                <w:szCs w:val="22"/>
              </w:rPr>
            </w:pPr>
            <w:r w:rsidRPr="007F0FFF">
              <w:rPr>
                <w:rFonts w:hAnsi="標楷體"/>
                <w:snapToGrid/>
                <w:spacing w:val="-20"/>
                <w:w w:val="90"/>
                <w:sz w:val="22"/>
                <w:szCs w:val="22"/>
              </w:rPr>
              <w:t>6.6</w:t>
            </w:r>
            <w:r w:rsidR="00526B91">
              <w:rPr>
                <w:rFonts w:hAnsi="標楷體" w:hint="eastAsia"/>
                <w:snapToGrid/>
                <w:spacing w:val="-20"/>
                <w:w w:val="90"/>
                <w:sz w:val="22"/>
                <w:szCs w:val="22"/>
              </w:rPr>
              <w:t>3</w:t>
            </w:r>
          </w:p>
        </w:tc>
        <w:tc>
          <w:tcPr>
            <w:tcW w:w="994" w:type="dxa"/>
            <w:vAlign w:val="bottom"/>
          </w:tcPr>
          <w:p w:rsidR="004041DB" w:rsidRPr="007F0FFF" w:rsidRDefault="004041DB" w:rsidP="004041DB">
            <w:pPr>
              <w:autoSpaceDE w:val="0"/>
              <w:autoSpaceDN w:val="0"/>
              <w:snapToGrid w:val="0"/>
              <w:spacing w:line="280" w:lineRule="exact"/>
              <w:ind w:leftChars="0" w:left="0" w:firstLineChars="0" w:firstLine="0"/>
              <w:jc w:val="center"/>
              <w:rPr>
                <w:rFonts w:hAnsi="標楷體"/>
                <w:snapToGrid/>
                <w:spacing w:val="-20"/>
                <w:w w:val="90"/>
                <w:sz w:val="22"/>
                <w:szCs w:val="22"/>
                <w:lang w:eastAsia="zh-HK"/>
              </w:rPr>
            </w:pPr>
            <w:r w:rsidRPr="007F0FFF">
              <w:rPr>
                <w:rFonts w:hAnsi="標楷體"/>
                <w:snapToGrid/>
                <w:spacing w:val="-20"/>
                <w:w w:val="90"/>
                <w:sz w:val="22"/>
                <w:szCs w:val="22"/>
                <w:lang w:eastAsia="zh-HK"/>
              </w:rPr>
              <w:t>合</w:t>
            </w:r>
            <w:r w:rsidRPr="007F0FFF">
              <w:rPr>
                <w:rFonts w:hAnsi="標楷體" w:hint="eastAsia"/>
                <w:snapToGrid/>
                <w:spacing w:val="-20"/>
                <w:w w:val="90"/>
                <w:sz w:val="22"/>
                <w:szCs w:val="22"/>
              </w:rPr>
              <w:t xml:space="preserve">  </w:t>
            </w:r>
            <w:r w:rsidRPr="007F0FFF">
              <w:rPr>
                <w:rFonts w:hAnsi="標楷體"/>
                <w:snapToGrid/>
                <w:spacing w:val="-20"/>
                <w:w w:val="90"/>
                <w:sz w:val="22"/>
                <w:szCs w:val="22"/>
                <w:lang w:eastAsia="zh-HK"/>
              </w:rPr>
              <w:t>計</w:t>
            </w:r>
          </w:p>
        </w:tc>
      </w:tr>
    </w:tbl>
    <w:p w:rsidR="008729EB" w:rsidRPr="00EF76B9" w:rsidRDefault="008729EB" w:rsidP="008729EB">
      <w:pPr>
        <w:autoSpaceDE w:val="0"/>
        <w:autoSpaceDN w:val="0"/>
        <w:spacing w:line="280" w:lineRule="exact"/>
        <w:ind w:leftChars="51" w:left="1377" w:hangingChars="506" w:hanging="1232"/>
        <w:rPr>
          <w:sz w:val="24"/>
        </w:rPr>
      </w:pPr>
      <w:r w:rsidRPr="00EF76B9">
        <w:rPr>
          <w:sz w:val="24"/>
        </w:rPr>
        <w:t>說    明：</w:t>
      </w:r>
      <w:r w:rsidRPr="00EF76B9">
        <w:rPr>
          <w:rFonts w:hint="eastAsia"/>
          <w:sz w:val="24"/>
        </w:rPr>
        <w:t>年度平均所得總額=年度</w:t>
      </w:r>
      <w:r w:rsidRPr="00EF76B9">
        <w:rPr>
          <w:sz w:val="24"/>
        </w:rPr>
        <w:t>所得總額/</w:t>
      </w:r>
      <w:r w:rsidRPr="00EF76B9">
        <w:rPr>
          <w:rFonts w:hint="eastAsia"/>
          <w:sz w:val="24"/>
        </w:rPr>
        <w:t>納稅單位</w:t>
      </w:r>
      <w:r w:rsidRPr="00EF76B9">
        <w:rPr>
          <w:rFonts w:hAnsi="標楷體" w:hint="eastAsia"/>
          <w:sz w:val="24"/>
        </w:rPr>
        <w:t>；</w:t>
      </w:r>
      <w:r w:rsidRPr="00EF76B9">
        <w:rPr>
          <w:rFonts w:hint="eastAsia"/>
          <w:sz w:val="24"/>
        </w:rPr>
        <w:t>所得總額包含分開計稅之股利所得。另1</w:t>
      </w:r>
      <w:r w:rsidRPr="00EF76B9">
        <w:rPr>
          <w:sz w:val="24"/>
        </w:rPr>
        <w:t>06</w:t>
      </w:r>
      <w:r w:rsidRPr="00EF76B9">
        <w:rPr>
          <w:rFonts w:hint="eastAsia"/>
          <w:sz w:val="24"/>
        </w:rPr>
        <w:t>年度有效稅率=應納稅額/綜合所得總額；1</w:t>
      </w:r>
      <w:r w:rsidRPr="00EF76B9">
        <w:rPr>
          <w:sz w:val="24"/>
        </w:rPr>
        <w:t>1</w:t>
      </w:r>
      <w:r w:rsidR="00526B91">
        <w:rPr>
          <w:rFonts w:hint="eastAsia"/>
          <w:sz w:val="24"/>
        </w:rPr>
        <w:t>2</w:t>
      </w:r>
      <w:r w:rsidRPr="00EF76B9">
        <w:rPr>
          <w:rFonts w:hint="eastAsia"/>
          <w:sz w:val="24"/>
        </w:rPr>
        <w:t>年度有效稅率=〔應納稅額(加計分開計稅之股利所得稅額)-股利可抵減稅額〕</w:t>
      </w:r>
      <w:r w:rsidRPr="00EF76B9">
        <w:rPr>
          <w:sz w:val="24"/>
        </w:rPr>
        <w:t>/</w:t>
      </w:r>
      <w:r w:rsidRPr="00EF76B9">
        <w:rPr>
          <w:rFonts w:hint="eastAsia"/>
          <w:sz w:val="24"/>
        </w:rPr>
        <w:t>綜合所得總額(加計分開計稅之股利所得)。</w:t>
      </w:r>
    </w:p>
    <w:p w:rsidR="008729EB" w:rsidRPr="00EF76B9" w:rsidRDefault="008729EB" w:rsidP="008729EB">
      <w:pPr>
        <w:autoSpaceDE w:val="0"/>
        <w:autoSpaceDN w:val="0"/>
        <w:spacing w:line="280" w:lineRule="exact"/>
        <w:ind w:leftChars="63" w:left="1343" w:hangingChars="478" w:hanging="1164"/>
        <w:rPr>
          <w:b/>
          <w:snapToGrid/>
        </w:rPr>
      </w:pPr>
      <w:r w:rsidRPr="00EF76B9">
        <w:rPr>
          <w:snapToGrid/>
          <w:sz w:val="24"/>
          <w:lang w:eastAsia="zh-HK"/>
        </w:rPr>
        <w:t>資料來源：</w:t>
      </w:r>
      <w:r w:rsidRPr="00EF76B9">
        <w:rPr>
          <w:rFonts w:hint="eastAsia"/>
          <w:snapToGrid/>
          <w:sz w:val="24"/>
        </w:rPr>
        <w:t>財政資訊中心(</w:t>
      </w:r>
      <w:r w:rsidRPr="00EF76B9">
        <w:rPr>
          <w:snapToGrid/>
          <w:sz w:val="24"/>
        </w:rPr>
        <w:t>106</w:t>
      </w:r>
      <w:r w:rsidRPr="00EF76B9">
        <w:rPr>
          <w:rFonts w:hint="eastAsia"/>
          <w:snapToGrid/>
          <w:sz w:val="24"/>
        </w:rPr>
        <w:t>年度</w:t>
      </w:r>
      <w:r w:rsidRPr="00EF76B9">
        <w:rPr>
          <w:snapToGrid/>
          <w:sz w:val="24"/>
        </w:rPr>
        <w:t>綜合所得稅申報核定統計專冊</w:t>
      </w:r>
      <w:r w:rsidRPr="00EF76B9">
        <w:rPr>
          <w:rFonts w:hint="eastAsia"/>
          <w:snapToGrid/>
          <w:sz w:val="24"/>
        </w:rPr>
        <w:t>、</w:t>
      </w:r>
      <w:r w:rsidRPr="00EF76B9">
        <w:rPr>
          <w:snapToGrid/>
          <w:sz w:val="24"/>
        </w:rPr>
        <w:t>11</w:t>
      </w:r>
      <w:r w:rsidR="00526B91">
        <w:rPr>
          <w:rFonts w:hint="eastAsia"/>
          <w:snapToGrid/>
          <w:sz w:val="24"/>
        </w:rPr>
        <w:t>2</w:t>
      </w:r>
      <w:r w:rsidRPr="00EF76B9">
        <w:rPr>
          <w:snapToGrid/>
          <w:sz w:val="24"/>
        </w:rPr>
        <w:t>年度綜合所得稅申報初步核定統計專冊</w:t>
      </w:r>
      <w:r w:rsidRPr="00EF76B9">
        <w:rPr>
          <w:rFonts w:hint="eastAsia"/>
          <w:snapToGrid/>
          <w:sz w:val="24"/>
        </w:rPr>
        <w:t>)</w:t>
      </w:r>
      <w:r w:rsidRPr="00EF76B9">
        <w:rPr>
          <w:snapToGrid/>
          <w:sz w:val="24"/>
        </w:rPr>
        <w:t>。</w:t>
      </w:r>
    </w:p>
    <w:p w:rsidR="003D566A" w:rsidRPr="00A2627C" w:rsidRDefault="00174D7B" w:rsidP="007D6EE9">
      <w:pPr>
        <w:ind w:left="567" w:firstLine="567"/>
        <w:rPr>
          <w:rFonts w:hAnsi="標楷體" w:hint="eastAsia"/>
        </w:rPr>
      </w:pPr>
      <w:r w:rsidRPr="0003758C">
        <w:rPr>
          <w:rFonts w:hint="eastAsia"/>
        </w:rPr>
        <w:t>綜上，</w:t>
      </w:r>
      <w:r w:rsidR="001B4B07" w:rsidRPr="001B4B07">
        <w:rPr>
          <w:rFonts w:hint="eastAsia"/>
        </w:rPr>
        <w:t>「減稅、減負擔」係行政院揭示之115年度總預算案首要亮點，</w:t>
      </w:r>
      <w:r w:rsidR="001B4B07">
        <w:rPr>
          <w:rFonts w:hint="eastAsia"/>
          <w:lang w:eastAsia="zh-HK"/>
        </w:rPr>
        <w:t>惟</w:t>
      </w:r>
      <w:r w:rsidR="001B4B07" w:rsidRPr="001B4B07">
        <w:rPr>
          <w:rFonts w:hint="eastAsia"/>
        </w:rPr>
        <w:t>114年度綜所稅結算申報除長期照顧特別扣除額及基本生活費可能調高外，其餘</w:t>
      </w:r>
      <w:r w:rsidR="001B4B07">
        <w:rPr>
          <w:rFonts w:hint="eastAsia"/>
          <w:lang w:eastAsia="zh-HK"/>
        </w:rPr>
        <w:t>扣減</w:t>
      </w:r>
      <w:r w:rsidR="001B4B07" w:rsidRPr="001B4B07">
        <w:rPr>
          <w:rFonts w:hint="eastAsia"/>
        </w:rPr>
        <w:t>項目與113年度相同</w:t>
      </w:r>
      <w:r w:rsidR="00A920C9">
        <w:rPr>
          <w:rFonts w:hint="eastAsia"/>
        </w:rPr>
        <w:t>；</w:t>
      </w:r>
      <w:r w:rsidR="001B4B07">
        <w:rPr>
          <w:rFonts w:hint="eastAsia"/>
          <w:lang w:eastAsia="zh-HK"/>
        </w:rPr>
        <w:t>而</w:t>
      </w:r>
      <w:r w:rsidR="001B4B07" w:rsidRPr="001B4B07">
        <w:rPr>
          <w:rFonts w:hint="eastAsia"/>
        </w:rPr>
        <w:t>不到1%之高所得家戶</w:t>
      </w:r>
      <w:r w:rsidR="001B4B07">
        <w:rPr>
          <w:rFonts w:hint="eastAsia"/>
          <w:lang w:eastAsia="zh-HK"/>
        </w:rPr>
        <w:t>雖</w:t>
      </w:r>
      <w:r w:rsidR="001B4B07" w:rsidRPr="001B4B07">
        <w:rPr>
          <w:rFonts w:hint="eastAsia"/>
        </w:rPr>
        <w:t>繳納</w:t>
      </w:r>
      <w:r w:rsidR="001B4B07">
        <w:rPr>
          <w:rFonts w:hint="eastAsia"/>
          <w:lang w:eastAsia="zh-HK"/>
        </w:rPr>
        <w:t>逾四成之</w:t>
      </w:r>
      <w:r w:rsidR="001B4B07" w:rsidRPr="001B4B07">
        <w:rPr>
          <w:rFonts w:hint="eastAsia"/>
        </w:rPr>
        <w:t>稅</w:t>
      </w:r>
      <w:r w:rsidR="001B4B07">
        <w:rPr>
          <w:rFonts w:hint="eastAsia"/>
          <w:lang w:eastAsia="zh-HK"/>
        </w:rPr>
        <w:t>負</w:t>
      </w:r>
      <w:r w:rsidR="001B4B07" w:rsidRPr="001B4B07">
        <w:rPr>
          <w:rFonts w:hint="eastAsia"/>
        </w:rPr>
        <w:t>，惟高達43.84%家戶適用之課稅級距為零，</w:t>
      </w:r>
      <w:r w:rsidR="00A920C9">
        <w:rPr>
          <w:rFonts w:hint="eastAsia"/>
          <w:lang w:eastAsia="zh-HK"/>
        </w:rPr>
        <w:t>且</w:t>
      </w:r>
      <w:r w:rsidR="00A920C9" w:rsidRPr="00A920C9">
        <w:rPr>
          <w:rFonts w:hint="eastAsia"/>
        </w:rPr>
        <w:t>最高所得級距者112年度有效稅率較106年度</w:t>
      </w:r>
      <w:r w:rsidR="00A920C9">
        <w:rPr>
          <w:rFonts w:hint="eastAsia"/>
          <w:lang w:eastAsia="zh-HK"/>
        </w:rPr>
        <w:t>之</w:t>
      </w:r>
      <w:r w:rsidR="00A920C9" w:rsidRPr="00A920C9">
        <w:rPr>
          <w:rFonts w:hint="eastAsia"/>
        </w:rPr>
        <w:t>減幅居各級距之冠，顯示家戶間所得差距甚大，M型化情形</w:t>
      </w:r>
      <w:r w:rsidR="00A920C9">
        <w:rPr>
          <w:rFonts w:hint="eastAsia"/>
          <w:lang w:eastAsia="zh-HK"/>
        </w:rPr>
        <w:t>亦</w:t>
      </w:r>
      <w:r w:rsidR="00A920C9" w:rsidRPr="00A920C9">
        <w:rPr>
          <w:rFonts w:hint="eastAsia"/>
        </w:rPr>
        <w:t>愈趨明顯</w:t>
      </w:r>
      <w:r w:rsidR="00A920C9">
        <w:rPr>
          <w:rFonts w:hint="eastAsia"/>
        </w:rPr>
        <w:t>。</w:t>
      </w:r>
      <w:r w:rsidR="001B4B07">
        <w:rPr>
          <w:rFonts w:hint="eastAsia"/>
          <w:lang w:eastAsia="zh-HK"/>
        </w:rPr>
        <w:t>鑒於綜</w:t>
      </w:r>
      <w:r w:rsidR="001B4B07" w:rsidRPr="001B4B07">
        <w:rPr>
          <w:rFonts w:hint="eastAsia"/>
        </w:rPr>
        <w:t>所稅係按名目所得課徵，</w:t>
      </w:r>
      <w:r w:rsidR="001B4B07">
        <w:rPr>
          <w:rFonts w:hint="eastAsia"/>
          <w:lang w:eastAsia="zh-HK"/>
        </w:rPr>
        <w:t>雖</w:t>
      </w:r>
      <w:r w:rsidR="001B4B07" w:rsidRPr="001B4B07">
        <w:rPr>
          <w:rFonts w:hint="eastAsia"/>
        </w:rPr>
        <w:t>訂有隨物價調整之機制，惟仍有時間落差，允宜賡續檢討現行稅制之公平性及合宜性</w:t>
      </w:r>
      <w:r>
        <w:rPr>
          <w:rFonts w:hint="eastAsia"/>
        </w:rPr>
        <w:t>。</w:t>
      </w:r>
      <w:bookmarkEnd w:id="6"/>
      <w:bookmarkEnd w:id="5"/>
      <w:bookmarkEnd w:id="0"/>
      <w:bookmarkEnd w:id="2"/>
      <w:bookmarkEnd w:id="3"/>
      <w:bookmarkEnd w:id="4"/>
    </w:p>
    <w:sectPr w:rsidR="003D566A" w:rsidRPr="00A2627C"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7D6EE9">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Pr="009820D1" w:rsidRDefault="000269D5" w:rsidP="009820D1">
      <w:pPr>
        <w:pStyle w:val="142"/>
        <w:ind w:left="112" w:hangingChars="46" w:hanging="112"/>
        <w:jc w:val="both"/>
        <w:rPr>
          <w:rFonts w:hint="eastAsia"/>
        </w:rPr>
      </w:pPr>
      <w:r>
        <w:rPr>
          <w:rStyle w:val="afb"/>
        </w:rPr>
        <w:footnoteRef/>
      </w:r>
      <w:r w:rsidRPr="009820D1">
        <w:rPr>
          <w:rFonts w:hint="eastAsia"/>
        </w:rPr>
        <w:t>納稅者權利保護法第4條第2項規定：「前項所稱維持基本生活所需之費用，由中央主管機關參照中央主計機關所公布最近1年全國每人可支配所得中位數60%定之，並應於每年定期公告及檢討。」</w:t>
      </w:r>
    </w:p>
  </w:footnote>
  <w:footnote w:id="2">
    <w:p w:rsidR="000269D5" w:rsidRPr="00804569" w:rsidRDefault="000269D5" w:rsidP="00804569">
      <w:pPr>
        <w:pStyle w:val="142"/>
        <w:rPr>
          <w:rFonts w:hint="eastAsia"/>
          <w:lang w:eastAsia="zh-HK"/>
        </w:rPr>
      </w:pPr>
      <w:r>
        <w:rPr>
          <w:rStyle w:val="afb"/>
        </w:rPr>
        <w:footnoteRef/>
      </w:r>
      <w:r>
        <w:rPr>
          <w:rFonts w:hint="eastAsia"/>
          <w:lang w:eastAsia="zh-HK"/>
        </w:rPr>
        <w:t>詳</w:t>
      </w:r>
      <w:r>
        <w:rPr>
          <w:rFonts w:hint="eastAsia"/>
        </w:rPr>
        <w:t>114</w:t>
      </w:r>
      <w:r>
        <w:rPr>
          <w:rFonts w:hint="eastAsia"/>
          <w:lang w:eastAsia="zh-HK"/>
        </w:rPr>
        <w:t>年</w:t>
      </w:r>
      <w:r>
        <w:rPr>
          <w:rFonts w:hint="eastAsia"/>
        </w:rPr>
        <w:t>9</w:t>
      </w:r>
      <w:r>
        <w:rPr>
          <w:rFonts w:hint="eastAsia"/>
          <w:lang w:eastAsia="zh-HK"/>
        </w:rPr>
        <w:t>月</w:t>
      </w:r>
      <w:r>
        <w:rPr>
          <w:rFonts w:hint="eastAsia"/>
        </w:rPr>
        <w:t>23</w:t>
      </w:r>
      <w:r>
        <w:rPr>
          <w:rFonts w:hint="eastAsia"/>
          <w:lang w:eastAsia="zh-HK"/>
        </w:rPr>
        <w:t>日賦稅署</w:t>
      </w:r>
      <w:r>
        <w:rPr>
          <w:rFonts w:hAnsi="標楷體" w:hint="eastAsia"/>
        </w:rPr>
        <w:t>「</w:t>
      </w:r>
      <w:r>
        <w:rPr>
          <w:rFonts w:hAnsi="標楷體" w:hint="eastAsia"/>
          <w:lang w:eastAsia="zh-HK"/>
        </w:rPr>
        <w:t>有關</w:t>
      </w:r>
      <w:r w:rsidRPr="00804569">
        <w:rPr>
          <w:rFonts w:hAnsi="標楷體" w:hint="eastAsia"/>
        </w:rPr>
        <w:t>民眾月薪5萬元免繳納綜合所得稅</w:t>
      </w:r>
      <w:r>
        <w:rPr>
          <w:rFonts w:hAnsi="標楷體" w:hint="eastAsia"/>
          <w:lang w:eastAsia="zh-HK"/>
        </w:rPr>
        <w:t>之說明</w:t>
      </w:r>
      <w:r>
        <w:rPr>
          <w:rFonts w:hAnsi="標楷體" w:hint="eastAsia"/>
        </w:rPr>
        <w:t>」</w:t>
      </w:r>
      <w:r>
        <w:rPr>
          <w:rFonts w:hAnsi="標楷體" w:hint="eastAsia"/>
          <w:lang w:eastAsia="zh-HK"/>
        </w:rPr>
        <w:t>新聞稿</w:t>
      </w:r>
      <w:r>
        <w:rPr>
          <w:rFonts w:hAnsi="標楷體" w:hint="eastAsia"/>
        </w:rPr>
        <w:t>。</w:t>
      </w:r>
    </w:p>
  </w:footnote>
  <w:footnote w:id="3">
    <w:p w:rsidR="000269D5" w:rsidRPr="007E2451" w:rsidRDefault="000269D5" w:rsidP="007E2451">
      <w:pPr>
        <w:pStyle w:val="142"/>
        <w:ind w:left="180" w:hangingChars="74" w:hanging="180"/>
        <w:jc w:val="both"/>
        <w:rPr>
          <w:rFonts w:hint="eastAsia"/>
        </w:rPr>
      </w:pPr>
      <w:r>
        <w:rPr>
          <w:rStyle w:val="afb"/>
        </w:rPr>
        <w:footnoteRef/>
      </w:r>
      <w:r>
        <w:rPr>
          <w:rFonts w:hint="eastAsia"/>
          <w:lang w:eastAsia="zh-HK"/>
        </w:rPr>
        <w:t>即</w:t>
      </w:r>
      <w:r w:rsidR="00C275D8">
        <w:rPr>
          <w:rFonts w:hint="eastAsia"/>
          <w:lang w:eastAsia="zh-HK"/>
        </w:rPr>
        <w:t>課稅</w:t>
      </w:r>
      <w:r>
        <w:rPr>
          <w:rFonts w:hint="eastAsia"/>
          <w:lang w:eastAsia="zh-HK"/>
        </w:rPr>
        <w:t>級距</w:t>
      </w:r>
      <w:r w:rsidRPr="007E2451">
        <w:rPr>
          <w:lang w:eastAsia="zh-HK"/>
        </w:rPr>
        <w:t>0</w:t>
      </w:r>
      <w:r>
        <w:rPr>
          <w:rFonts w:hint="eastAsia"/>
          <w:lang w:eastAsia="zh-HK"/>
        </w:rPr>
        <w:t>至</w:t>
      </w:r>
      <w:r w:rsidRPr="007E2451">
        <w:rPr>
          <w:lang w:eastAsia="zh-HK"/>
        </w:rPr>
        <w:t>56</w:t>
      </w:r>
      <w:r>
        <w:rPr>
          <w:rFonts w:hint="eastAsia"/>
          <w:lang w:eastAsia="zh-HK"/>
        </w:rPr>
        <w:t>萬元</w:t>
      </w:r>
      <w:r>
        <w:rPr>
          <w:rFonts w:hint="eastAsia"/>
        </w:rPr>
        <w:t>、56</w:t>
      </w:r>
      <w:r>
        <w:rPr>
          <w:rFonts w:hint="eastAsia"/>
          <w:lang w:eastAsia="zh-HK"/>
        </w:rPr>
        <w:t>萬至</w:t>
      </w:r>
      <w:r>
        <w:rPr>
          <w:rFonts w:hint="eastAsia"/>
        </w:rPr>
        <w:t>126</w:t>
      </w:r>
      <w:r>
        <w:rPr>
          <w:rFonts w:hint="eastAsia"/>
          <w:lang w:eastAsia="zh-HK"/>
        </w:rPr>
        <w:t>萬元及</w:t>
      </w:r>
      <w:r>
        <w:rPr>
          <w:rFonts w:hint="eastAsia"/>
        </w:rPr>
        <w:t>126</w:t>
      </w:r>
      <w:r>
        <w:rPr>
          <w:rFonts w:hint="eastAsia"/>
          <w:lang w:eastAsia="zh-HK"/>
        </w:rPr>
        <w:t>萬至</w:t>
      </w:r>
      <w:r>
        <w:rPr>
          <w:rFonts w:hint="eastAsia"/>
        </w:rPr>
        <w:t>252</w:t>
      </w:r>
      <w:r>
        <w:rPr>
          <w:rFonts w:hint="eastAsia"/>
          <w:lang w:eastAsia="zh-HK"/>
        </w:rPr>
        <w:t>萬元之戶數比率</w:t>
      </w:r>
      <w:r>
        <w:rPr>
          <w:rFonts w:hint="eastAsia"/>
        </w:rPr>
        <w:t>，35.92%、11.32%</w:t>
      </w:r>
      <w:r>
        <w:rPr>
          <w:rFonts w:hint="eastAsia"/>
          <w:lang w:eastAsia="zh-HK"/>
        </w:rPr>
        <w:t>及</w:t>
      </w:r>
      <w:r>
        <w:rPr>
          <w:rFonts w:hint="eastAsia"/>
        </w:rPr>
        <w:t>5.55%</w:t>
      </w:r>
      <w:r>
        <w:rPr>
          <w:rFonts w:hint="eastAsia"/>
          <w:lang w:eastAsia="zh-HK"/>
        </w:rPr>
        <w:t>之合計數</w:t>
      </w:r>
      <w:r>
        <w:rPr>
          <w:rFonts w:hint="eastAsia"/>
        </w:rPr>
        <w:t>。</w:t>
      </w:r>
    </w:p>
  </w:footnote>
  <w:footnote w:id="4">
    <w:p w:rsidR="000269D5" w:rsidRPr="007E2451" w:rsidRDefault="000269D5" w:rsidP="007E2451">
      <w:pPr>
        <w:pStyle w:val="142"/>
        <w:ind w:leftChars="5" w:left="153" w:hangingChars="57" w:hanging="139"/>
        <w:jc w:val="both"/>
        <w:rPr>
          <w:rFonts w:hint="eastAsia"/>
        </w:rPr>
      </w:pPr>
      <w:r>
        <w:rPr>
          <w:rStyle w:val="afb"/>
        </w:rPr>
        <w:footnoteRef/>
      </w:r>
      <w:r w:rsidRPr="007E2451">
        <w:rPr>
          <w:rFonts w:hint="eastAsia"/>
        </w:rPr>
        <w:t>即</w:t>
      </w:r>
      <w:r w:rsidR="00C275D8">
        <w:rPr>
          <w:rFonts w:hint="eastAsia"/>
          <w:lang w:eastAsia="zh-HK"/>
        </w:rPr>
        <w:t>課稅</w:t>
      </w:r>
      <w:r w:rsidRPr="007E2451">
        <w:rPr>
          <w:rFonts w:hint="eastAsia"/>
        </w:rPr>
        <w:t>級距</w:t>
      </w:r>
      <w:r>
        <w:rPr>
          <w:rFonts w:hint="eastAsia"/>
        </w:rPr>
        <w:t>252</w:t>
      </w:r>
      <w:r w:rsidRPr="007E2451">
        <w:rPr>
          <w:rFonts w:hint="eastAsia"/>
        </w:rPr>
        <w:t>至</w:t>
      </w:r>
      <w:r>
        <w:rPr>
          <w:rFonts w:hint="eastAsia"/>
        </w:rPr>
        <w:t>472</w:t>
      </w:r>
      <w:r w:rsidRPr="007E2451">
        <w:rPr>
          <w:rFonts w:hint="eastAsia"/>
        </w:rPr>
        <w:t>萬元、</w:t>
      </w:r>
      <w:r>
        <w:rPr>
          <w:rFonts w:hint="eastAsia"/>
        </w:rPr>
        <w:t>472</w:t>
      </w:r>
      <w:r w:rsidRPr="007E2451">
        <w:rPr>
          <w:rFonts w:hint="eastAsia"/>
        </w:rPr>
        <w:t>萬至</w:t>
      </w:r>
      <w:r>
        <w:rPr>
          <w:rFonts w:hint="eastAsia"/>
        </w:rPr>
        <w:t>500</w:t>
      </w:r>
      <w:r w:rsidRPr="007E2451">
        <w:rPr>
          <w:rFonts w:hint="eastAsia"/>
        </w:rPr>
        <w:t>萬元</w:t>
      </w:r>
      <w:r>
        <w:rPr>
          <w:rFonts w:hint="eastAsia"/>
        </w:rPr>
        <w:t>、500</w:t>
      </w:r>
      <w:r w:rsidRPr="007E2451">
        <w:rPr>
          <w:rFonts w:hint="eastAsia"/>
        </w:rPr>
        <w:t>萬至</w:t>
      </w:r>
      <w:r>
        <w:rPr>
          <w:rFonts w:hint="eastAsia"/>
        </w:rPr>
        <w:t>1,000</w:t>
      </w:r>
      <w:r w:rsidRPr="007E2451">
        <w:rPr>
          <w:rFonts w:hint="eastAsia"/>
        </w:rPr>
        <w:t>萬元</w:t>
      </w:r>
      <w:r>
        <w:rPr>
          <w:rFonts w:hint="eastAsia"/>
          <w:lang w:eastAsia="zh-HK"/>
        </w:rPr>
        <w:t>及</w:t>
      </w:r>
      <w:r>
        <w:rPr>
          <w:rFonts w:hint="eastAsia"/>
        </w:rPr>
        <w:t>1,000</w:t>
      </w:r>
      <w:r>
        <w:rPr>
          <w:rFonts w:hint="eastAsia"/>
          <w:lang w:eastAsia="zh-HK"/>
        </w:rPr>
        <w:t>萬元以上</w:t>
      </w:r>
      <w:r w:rsidRPr="007E2451">
        <w:rPr>
          <w:rFonts w:hint="eastAsia"/>
        </w:rPr>
        <w:t>之戶數比率，</w:t>
      </w:r>
      <w:r>
        <w:rPr>
          <w:rFonts w:hint="eastAsia"/>
        </w:rPr>
        <w:t>2.31</w:t>
      </w:r>
      <w:r w:rsidRPr="007E2451">
        <w:rPr>
          <w:rFonts w:hint="eastAsia"/>
        </w:rPr>
        <w:t>%、</w:t>
      </w:r>
      <w:r>
        <w:rPr>
          <w:rFonts w:hint="eastAsia"/>
        </w:rPr>
        <w:t>0.13</w:t>
      </w:r>
      <w:r w:rsidRPr="007E2451">
        <w:rPr>
          <w:rFonts w:hint="eastAsia"/>
        </w:rPr>
        <w:t>%</w:t>
      </w:r>
      <w:r>
        <w:rPr>
          <w:rFonts w:hint="eastAsia"/>
        </w:rPr>
        <w:t>、0.75</w:t>
      </w:r>
      <w:r w:rsidRPr="007E2451">
        <w:rPr>
          <w:rFonts w:hint="eastAsia"/>
        </w:rPr>
        <w:t>及</w:t>
      </w:r>
      <w:r>
        <w:rPr>
          <w:rFonts w:hint="eastAsia"/>
        </w:rPr>
        <w:t>0.18</w:t>
      </w:r>
      <w:r w:rsidRPr="007E2451">
        <w:rPr>
          <w:rFonts w:hint="eastAsia"/>
        </w:rPr>
        <w:t>%之合計數。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6EE9"/>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FC8C61B-8602-4B3A-9A77-E6AA58D49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84A46-D869-46C5-A752-663074219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1065</Words>
  <Characters>6071</Characters>
  <Application>Microsoft Office Word</Application>
  <DocSecurity>0</DocSecurity>
  <Lines>50</Lines>
  <Paragraphs>14</Paragraphs>
  <ScaleCrop>false</ScaleCrop>
  <Company>HOME</Company>
  <LinksUpToDate>false</LinksUpToDate>
  <CharactersWithSpaces>7122</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