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C46" w:rsidRDefault="008C2752" w:rsidP="00C421F2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498753124"/>
      <w:bookmarkStart w:id="1" w:name="_GoBack"/>
      <w:bookmarkEnd w:id="1"/>
      <w:r w:rsidRPr="00F51A2A">
        <w:rPr>
          <w:rFonts w:hAnsi="標楷體" w:hint="eastAsia"/>
          <w:b/>
          <w:bCs/>
          <w:sz w:val="36"/>
          <w:szCs w:val="36"/>
        </w:rPr>
        <w:t>財政部賦稅署及5區國稅局11</w:t>
      </w:r>
      <w:r>
        <w:rPr>
          <w:rFonts w:hAnsi="標楷體" w:hint="eastAsia"/>
          <w:b/>
          <w:bCs/>
          <w:sz w:val="36"/>
          <w:szCs w:val="36"/>
        </w:rPr>
        <w:t>5</w:t>
      </w:r>
      <w:r w:rsidRPr="00F51A2A">
        <w:rPr>
          <w:rFonts w:hAnsi="標楷體" w:hint="eastAsia"/>
          <w:b/>
          <w:bCs/>
          <w:sz w:val="36"/>
          <w:szCs w:val="36"/>
        </w:rPr>
        <w:t>年度</w:t>
      </w:r>
      <w:r w:rsidR="002F3C46" w:rsidRPr="00C421F2">
        <w:rPr>
          <w:rFonts w:hAnsi="標楷體" w:hint="eastAsia"/>
          <w:b/>
          <w:sz w:val="36"/>
        </w:rPr>
        <w:t>單位預算評估報告</w:t>
      </w:r>
    </w:p>
    <w:p w:rsidR="008C2752" w:rsidRDefault="008C2752" w:rsidP="008C2752">
      <w:pPr>
        <w:pStyle w:val="a8"/>
        <w:ind w:firstLine="567"/>
      </w:pPr>
      <w:r w:rsidRPr="008C2752">
        <w:rPr>
          <w:rFonts w:hint="eastAsia"/>
        </w:rPr>
        <w:t>財政部賦稅署(以下稱賦稅署)11</w:t>
      </w:r>
      <w:r w:rsidR="009B6DD9">
        <w:rPr>
          <w:rFonts w:hint="eastAsia"/>
        </w:rPr>
        <w:t>5</w:t>
      </w:r>
      <w:r w:rsidRPr="008C2752">
        <w:rPr>
          <w:rFonts w:hint="eastAsia"/>
        </w:rPr>
        <w:t>年度預算案編列歲入2,1</w:t>
      </w:r>
      <w:r w:rsidR="009B6DD9">
        <w:rPr>
          <w:rFonts w:hint="eastAsia"/>
        </w:rPr>
        <w:t>35</w:t>
      </w:r>
      <w:r w:rsidRPr="008C2752">
        <w:rPr>
          <w:rFonts w:hint="eastAsia"/>
        </w:rPr>
        <w:t>萬元，較11</w:t>
      </w:r>
      <w:r w:rsidR="009B6DD9">
        <w:rPr>
          <w:rFonts w:hint="eastAsia"/>
        </w:rPr>
        <w:t>4</w:t>
      </w:r>
      <w:r w:rsidRPr="008C2752">
        <w:rPr>
          <w:rFonts w:hint="eastAsia"/>
        </w:rPr>
        <w:t>年度預算數增加</w:t>
      </w:r>
      <w:r w:rsidR="009B6DD9">
        <w:rPr>
          <w:rFonts w:hint="eastAsia"/>
        </w:rPr>
        <w:t>6</w:t>
      </w:r>
      <w:r w:rsidRPr="008C2752">
        <w:rPr>
          <w:rFonts w:hint="eastAsia"/>
        </w:rPr>
        <w:t>萬</w:t>
      </w:r>
      <w:r w:rsidR="009B6DD9">
        <w:rPr>
          <w:rFonts w:hint="eastAsia"/>
        </w:rPr>
        <w:t>7</w:t>
      </w:r>
      <w:r w:rsidRPr="008C2752">
        <w:rPr>
          <w:rFonts w:hint="eastAsia"/>
        </w:rPr>
        <w:t>千元（增幅</w:t>
      </w:r>
      <w:r w:rsidR="009B6DD9">
        <w:rPr>
          <w:rFonts w:hint="eastAsia"/>
        </w:rPr>
        <w:t>0.31</w:t>
      </w:r>
      <w:r w:rsidRPr="008C2752">
        <w:rPr>
          <w:rFonts w:hint="eastAsia"/>
        </w:rPr>
        <w:t>%）</w:t>
      </w:r>
      <w:r w:rsidR="009B6DD9">
        <w:rPr>
          <w:rFonts w:hint="eastAsia"/>
        </w:rPr>
        <w:t>；</w:t>
      </w:r>
      <w:r w:rsidRPr="008C2752">
        <w:rPr>
          <w:rFonts w:hint="eastAsia"/>
        </w:rPr>
        <w:t>歲出2</w:t>
      </w:r>
      <w:r w:rsidR="009B6DD9">
        <w:rPr>
          <w:rFonts w:hint="eastAsia"/>
        </w:rPr>
        <w:t>13</w:t>
      </w:r>
      <w:r w:rsidRPr="008C2752">
        <w:rPr>
          <w:rFonts w:hint="eastAsia"/>
        </w:rPr>
        <w:t>億</w:t>
      </w:r>
      <w:r w:rsidR="009B6DD9">
        <w:rPr>
          <w:rFonts w:hint="eastAsia"/>
        </w:rPr>
        <w:t>8,284</w:t>
      </w:r>
      <w:r w:rsidRPr="008C2752">
        <w:rPr>
          <w:rFonts w:hint="eastAsia"/>
        </w:rPr>
        <w:t>萬</w:t>
      </w:r>
      <w:r w:rsidR="009B6DD9">
        <w:rPr>
          <w:rFonts w:hint="eastAsia"/>
        </w:rPr>
        <w:t>3</w:t>
      </w:r>
      <w:r w:rsidRPr="008C2752">
        <w:rPr>
          <w:rFonts w:hint="eastAsia"/>
        </w:rPr>
        <w:t>千元，</w:t>
      </w:r>
      <w:r w:rsidRPr="00584D10">
        <w:rPr>
          <w:rFonts w:hint="eastAsia"/>
        </w:rPr>
        <w:t>較11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年度預算數增加</w:t>
      </w:r>
      <w:r w:rsidR="009B6DD9" w:rsidRPr="00584D10">
        <w:rPr>
          <w:rFonts w:hint="eastAsia"/>
        </w:rPr>
        <w:t>28</w:t>
      </w:r>
      <w:r w:rsidRPr="00584D10">
        <w:rPr>
          <w:rFonts w:hint="eastAsia"/>
        </w:rPr>
        <w:t>億</w:t>
      </w:r>
      <w:r w:rsidR="009B6DD9" w:rsidRPr="00584D10">
        <w:rPr>
          <w:rFonts w:hint="eastAsia"/>
        </w:rPr>
        <w:t>4,</w:t>
      </w:r>
      <w:r w:rsidR="00584D10" w:rsidRPr="00584D10">
        <w:t>662</w:t>
      </w:r>
      <w:r w:rsidRPr="00584D10">
        <w:rPr>
          <w:rFonts w:hint="eastAsia"/>
        </w:rPr>
        <w:t>萬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千元(增幅</w:t>
      </w:r>
      <w:r w:rsidR="00584D10" w:rsidRPr="00584D10">
        <w:rPr>
          <w:rFonts w:hint="eastAsia"/>
        </w:rPr>
        <w:t>1</w:t>
      </w:r>
      <w:r w:rsidR="00584D10" w:rsidRPr="00584D10">
        <w:t>5.36</w:t>
      </w:r>
      <w:r w:rsidRPr="00584D10">
        <w:rPr>
          <w:rFonts w:hint="eastAsia"/>
        </w:rPr>
        <w:t>%），主</w:t>
      </w:r>
      <w:r w:rsidR="009B6DD9" w:rsidRPr="00584D10">
        <w:rPr>
          <w:rFonts w:hint="eastAsia"/>
          <w:lang w:eastAsia="zh-HK"/>
        </w:rPr>
        <w:t>要</w:t>
      </w:r>
      <w:r w:rsidRPr="00584D10">
        <w:rPr>
          <w:rFonts w:hint="eastAsia"/>
        </w:rPr>
        <w:t>係預估營業稅收入增加，爰按加值型及非加值型營業稅法</w:t>
      </w:r>
      <w:r w:rsidR="00377437" w:rsidRPr="00584D10">
        <w:rPr>
          <w:rFonts w:hint="eastAsia"/>
        </w:rPr>
        <w:t>(</w:t>
      </w:r>
      <w:r w:rsidR="00377437" w:rsidRPr="00584D10">
        <w:rPr>
          <w:rFonts w:hint="eastAsia"/>
          <w:lang w:eastAsia="zh-HK"/>
        </w:rPr>
        <w:t>以</w:t>
      </w:r>
      <w:r w:rsidR="00377437">
        <w:rPr>
          <w:rFonts w:hint="eastAsia"/>
          <w:lang w:eastAsia="zh-HK"/>
        </w:rPr>
        <w:t>下稱營業稅法</w:t>
      </w:r>
      <w:r w:rsidR="00377437">
        <w:rPr>
          <w:rFonts w:hint="eastAsia"/>
        </w:rPr>
        <w:t>)</w:t>
      </w:r>
      <w:r w:rsidRPr="008C2752">
        <w:rPr>
          <w:rFonts w:hint="eastAsia"/>
        </w:rPr>
        <w:t>第5</w:t>
      </w:r>
      <w:r w:rsidRPr="008C2752">
        <w:t>8</w:t>
      </w:r>
      <w:r w:rsidRPr="008C2752">
        <w:rPr>
          <w:rFonts w:hint="eastAsia"/>
        </w:rPr>
        <w:t>條規定，</w:t>
      </w:r>
      <w:r w:rsidR="00A61659" w:rsidRPr="00A61659">
        <w:rPr>
          <w:rFonts w:hint="eastAsia"/>
        </w:rPr>
        <w:t>提撥</w:t>
      </w:r>
      <w:r w:rsidRPr="008C2752">
        <w:rPr>
          <w:rFonts w:hint="eastAsia"/>
        </w:rPr>
        <w:t>營業稅收入總額之3</w:t>
      </w:r>
      <w:r w:rsidRPr="008C2752">
        <w:t>%</w:t>
      </w:r>
      <w:r w:rsidRPr="008C2752">
        <w:rPr>
          <w:rFonts w:hint="eastAsia"/>
        </w:rPr>
        <w:t>，作為統一發票相關給獎及推行經費隨之增加</w:t>
      </w:r>
      <w:r w:rsidR="008B5FD4">
        <w:rPr>
          <w:rFonts w:hint="eastAsia"/>
          <w:lang w:eastAsia="zh-HK"/>
        </w:rPr>
        <w:t>所致</w:t>
      </w:r>
      <w:r w:rsidRPr="008C2752">
        <w:rPr>
          <w:rFonts w:hint="eastAsia"/>
        </w:rPr>
        <w:t>。另臺北國稅</w:t>
      </w:r>
      <w:r w:rsidRPr="00884146">
        <w:rPr>
          <w:rFonts w:hint="eastAsia"/>
        </w:rPr>
        <w:t>局、高雄國稅局、北區國稅局及所屬、中區國稅局及所屬、南區國稅局及所屬(以下合稱5區國稅局)11</w:t>
      </w:r>
      <w:r w:rsidR="00513CFE" w:rsidRPr="00884146">
        <w:rPr>
          <w:rFonts w:hint="eastAsia"/>
        </w:rPr>
        <w:t>5</w:t>
      </w:r>
      <w:r w:rsidRPr="00884146">
        <w:rPr>
          <w:rFonts w:hint="eastAsia"/>
        </w:rPr>
        <w:t>年度預算案歲入合計編列2兆</w:t>
      </w:r>
      <w:r w:rsidR="00513CFE" w:rsidRPr="00884146">
        <w:rPr>
          <w:rFonts w:hint="eastAsia"/>
        </w:rPr>
        <w:t>3,388</w:t>
      </w:r>
      <w:r w:rsidRPr="00884146">
        <w:rPr>
          <w:rFonts w:hint="eastAsia"/>
        </w:rPr>
        <w:t>億</w:t>
      </w:r>
      <w:r w:rsidR="00513CFE" w:rsidRPr="00884146">
        <w:rPr>
          <w:rFonts w:hint="eastAsia"/>
        </w:rPr>
        <w:t>6,776</w:t>
      </w:r>
      <w:r w:rsidRPr="00884146">
        <w:rPr>
          <w:rFonts w:hint="eastAsia"/>
        </w:rPr>
        <w:t>萬元，較11</w:t>
      </w:r>
      <w:r w:rsidR="00513CFE" w:rsidRPr="00884146">
        <w:rPr>
          <w:rFonts w:hint="eastAsia"/>
        </w:rPr>
        <w:t>4</w:t>
      </w:r>
      <w:r w:rsidRPr="00884146">
        <w:rPr>
          <w:rFonts w:hint="eastAsia"/>
        </w:rPr>
        <w:t>年度預算數</w:t>
      </w:r>
      <w:r w:rsidR="00513CFE" w:rsidRPr="00884146">
        <w:rPr>
          <w:rFonts w:hint="eastAsia"/>
          <w:lang w:eastAsia="zh-HK"/>
        </w:rPr>
        <w:t>減少</w:t>
      </w:r>
      <w:r w:rsidR="00884146" w:rsidRPr="00884146">
        <w:rPr>
          <w:rFonts w:hint="eastAsia"/>
        </w:rPr>
        <w:t>2,878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3,982</w:t>
      </w:r>
      <w:r w:rsidRPr="00884146">
        <w:rPr>
          <w:rFonts w:hint="eastAsia"/>
        </w:rPr>
        <w:t>萬元（</w:t>
      </w:r>
      <w:r w:rsidR="00884146" w:rsidRPr="00884146">
        <w:rPr>
          <w:rFonts w:hint="eastAsia"/>
          <w:lang w:eastAsia="zh-HK"/>
        </w:rPr>
        <w:t>減</w:t>
      </w:r>
      <w:r w:rsidRPr="00884146">
        <w:rPr>
          <w:rFonts w:hint="eastAsia"/>
        </w:rPr>
        <w:t>幅</w:t>
      </w:r>
      <w:r w:rsidR="00884146" w:rsidRPr="00884146">
        <w:rPr>
          <w:rFonts w:hint="eastAsia"/>
        </w:rPr>
        <w:t>10</w:t>
      </w:r>
      <w:r w:rsidRPr="00884146">
        <w:t>.</w:t>
      </w:r>
      <w:r w:rsidR="00884146" w:rsidRPr="00884146">
        <w:rPr>
          <w:rFonts w:hint="eastAsia"/>
        </w:rPr>
        <w:t>96</w:t>
      </w:r>
      <w:r w:rsidRPr="00884146">
        <w:rPr>
          <w:rFonts w:hint="eastAsia"/>
        </w:rPr>
        <w:t>%），主要係</w:t>
      </w:r>
      <w:r w:rsidR="00884146" w:rsidRPr="00884146">
        <w:rPr>
          <w:rFonts w:hint="eastAsia"/>
          <w:lang w:eastAsia="zh-HK"/>
        </w:rPr>
        <w:t>財政收支劃分法(以下稱財劃法)修正中央</w:t>
      </w:r>
      <w:r w:rsidR="00884146">
        <w:rPr>
          <w:rFonts w:hint="eastAsia"/>
        </w:rPr>
        <w:t>、</w:t>
      </w:r>
      <w:r w:rsidR="00884146" w:rsidRPr="00884146">
        <w:rPr>
          <w:rFonts w:hint="eastAsia"/>
          <w:lang w:eastAsia="zh-HK"/>
        </w:rPr>
        <w:t>地方</w:t>
      </w:r>
      <w:r w:rsidR="00884146">
        <w:rPr>
          <w:rFonts w:hint="eastAsia"/>
          <w:lang w:eastAsia="zh-HK"/>
        </w:rPr>
        <w:t>政府</w:t>
      </w:r>
      <w:r w:rsidR="00884146" w:rsidRPr="00884146">
        <w:rPr>
          <w:rFonts w:hint="eastAsia"/>
          <w:lang w:eastAsia="zh-HK"/>
        </w:rPr>
        <w:t>分成比率</w:t>
      </w:r>
      <w:r w:rsidR="00884146" w:rsidRPr="00884146">
        <w:rPr>
          <w:rFonts w:hint="eastAsia"/>
        </w:rPr>
        <w:t>，</w:t>
      </w:r>
      <w:r w:rsidR="00884146" w:rsidRPr="00884146">
        <w:rPr>
          <w:rFonts w:hint="eastAsia"/>
          <w:lang w:eastAsia="zh-HK"/>
        </w:rPr>
        <w:t>致稅課收入大幅減少</w:t>
      </w:r>
      <w:r w:rsidR="00884146" w:rsidRPr="00884146">
        <w:rPr>
          <w:rFonts w:hint="eastAsia"/>
        </w:rPr>
        <w:t>；</w:t>
      </w:r>
      <w:r w:rsidRPr="00884146">
        <w:rPr>
          <w:rFonts w:hint="eastAsia"/>
        </w:rPr>
        <w:t>歲出合計編列</w:t>
      </w:r>
      <w:r w:rsidRPr="00884146">
        <w:t>12</w:t>
      </w:r>
      <w:r w:rsidR="00884146" w:rsidRPr="00884146">
        <w:rPr>
          <w:rFonts w:hint="eastAsia"/>
        </w:rPr>
        <w:t>5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579</w:t>
      </w:r>
      <w:r w:rsidRPr="00884146">
        <w:rPr>
          <w:rFonts w:hint="eastAsia"/>
        </w:rPr>
        <w:t>萬</w:t>
      </w:r>
      <w:r w:rsidR="00884146" w:rsidRPr="00884146">
        <w:rPr>
          <w:rFonts w:hint="eastAsia"/>
        </w:rPr>
        <w:t>7</w:t>
      </w:r>
      <w:r w:rsidRPr="00884146">
        <w:rPr>
          <w:rFonts w:hint="eastAsia"/>
        </w:rPr>
        <w:t>千</w:t>
      </w:r>
      <w:r w:rsidRPr="00B77AFA">
        <w:rPr>
          <w:rFonts w:hint="eastAsia"/>
        </w:rPr>
        <w:t>元，較11</w:t>
      </w:r>
      <w:r w:rsidR="00884146" w:rsidRPr="00B77AFA">
        <w:rPr>
          <w:rFonts w:hint="eastAsia"/>
        </w:rPr>
        <w:t>4</w:t>
      </w:r>
      <w:r w:rsidRPr="00B77AFA">
        <w:rPr>
          <w:rFonts w:hint="eastAsia"/>
        </w:rPr>
        <w:t>年度預算數增加</w:t>
      </w:r>
      <w:r w:rsidR="00B77AFA" w:rsidRPr="00B77AFA">
        <w:rPr>
          <w:rFonts w:hint="eastAsia"/>
        </w:rPr>
        <w:t>3</w:t>
      </w:r>
      <w:r w:rsidRPr="00B77AFA">
        <w:rPr>
          <w:rFonts w:hint="eastAsia"/>
        </w:rPr>
        <w:t>億</w:t>
      </w:r>
      <w:r w:rsidR="00B77AFA" w:rsidRPr="00B77AFA">
        <w:rPr>
          <w:rFonts w:hint="eastAsia"/>
        </w:rPr>
        <w:t>7</w:t>
      </w:r>
      <w:r w:rsidR="00B77AFA" w:rsidRPr="00B77AFA">
        <w:t>,778</w:t>
      </w:r>
      <w:r w:rsidRPr="00B77AFA">
        <w:rPr>
          <w:rFonts w:hint="eastAsia"/>
        </w:rPr>
        <w:t>萬</w:t>
      </w:r>
      <w:r w:rsidR="00B77AFA" w:rsidRPr="00B77AFA">
        <w:rPr>
          <w:rFonts w:hint="eastAsia"/>
        </w:rPr>
        <w:t>8</w:t>
      </w:r>
      <w:r w:rsidRPr="00B77AFA">
        <w:rPr>
          <w:rFonts w:hint="eastAsia"/>
        </w:rPr>
        <w:t>千元(增幅</w:t>
      </w:r>
      <w:r w:rsidR="00B77AFA" w:rsidRPr="00B77AFA">
        <w:rPr>
          <w:rFonts w:hint="eastAsia"/>
        </w:rPr>
        <w:t>3</w:t>
      </w:r>
      <w:r w:rsidR="00B77AFA" w:rsidRPr="00B77AFA">
        <w:t>.1</w:t>
      </w:r>
      <w:r w:rsidR="00B77AFA">
        <w:t>2</w:t>
      </w:r>
      <w:r w:rsidRPr="008C2752">
        <w:rPr>
          <w:rFonts w:hint="eastAsia"/>
        </w:rPr>
        <w:t>%)(詳表1)。謹就賦稅署及5區國稅局11</w:t>
      </w:r>
      <w:r w:rsidR="006F6F75">
        <w:rPr>
          <w:rFonts w:hint="eastAsia"/>
        </w:rPr>
        <w:t>5</w:t>
      </w:r>
      <w:r w:rsidRPr="008C2752">
        <w:rPr>
          <w:rFonts w:hint="eastAsia"/>
        </w:rPr>
        <w:t>年度預算案評估如下：</w:t>
      </w:r>
    </w:p>
    <w:p w:rsidR="009B6DD9" w:rsidRPr="009B6DD9" w:rsidRDefault="009B6DD9" w:rsidP="009B6DD9">
      <w:pPr>
        <w:pStyle w:val="142"/>
        <w:spacing w:beforeLines="50" w:before="258"/>
        <w:rPr>
          <w:b/>
          <w:sz w:val="28"/>
        </w:rPr>
      </w:pPr>
      <w:r w:rsidRPr="009B6DD9">
        <w:rPr>
          <w:rFonts w:hint="eastAsia"/>
          <w:b/>
          <w:sz w:val="28"/>
        </w:rPr>
        <w:t>表1  5區國稅局11</w:t>
      </w:r>
      <w:r>
        <w:rPr>
          <w:rFonts w:hint="eastAsia"/>
          <w:b/>
          <w:sz w:val="28"/>
        </w:rPr>
        <w:t>4</w:t>
      </w:r>
      <w:r w:rsidRPr="009B6DD9">
        <w:rPr>
          <w:rFonts w:hint="eastAsia"/>
          <w:b/>
          <w:sz w:val="28"/>
        </w:rPr>
        <w:t>及11</w:t>
      </w:r>
      <w:r>
        <w:rPr>
          <w:rFonts w:hint="eastAsia"/>
          <w:b/>
          <w:sz w:val="28"/>
        </w:rPr>
        <w:t>5</w:t>
      </w:r>
      <w:r w:rsidRPr="009B6DD9">
        <w:rPr>
          <w:rFonts w:hint="eastAsia"/>
          <w:b/>
          <w:sz w:val="28"/>
        </w:rPr>
        <w:t>年度歲入及歲出預算(案)數表</w:t>
      </w:r>
    </w:p>
    <w:p w:rsidR="009B6DD9" w:rsidRPr="009B6DD9" w:rsidRDefault="009B6DD9" w:rsidP="009B6DD9">
      <w:pPr>
        <w:pStyle w:val="142"/>
        <w:jc w:val="right"/>
      </w:pPr>
      <w:r w:rsidRPr="009B6DD9">
        <w:rPr>
          <w:rFonts w:hint="eastAsia"/>
        </w:rPr>
        <w:t xml:space="preserve">                                              單位：新臺幣千元</w:t>
      </w:r>
    </w:p>
    <w:tbl>
      <w:tblPr>
        <w:tblW w:w="8778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1701"/>
        <w:gridCol w:w="1525"/>
        <w:gridCol w:w="1568"/>
      </w:tblGrid>
      <w:tr w:rsidR="009B6DD9" w:rsidRPr="009B6DD9" w:rsidTr="009B6DD9">
        <w:trPr>
          <w:cantSplit/>
          <w:trHeight w:val="20"/>
        </w:trPr>
        <w:tc>
          <w:tcPr>
            <w:tcW w:w="2283" w:type="dxa"/>
            <w:vMerge w:val="restart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機關別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歲入</w:t>
            </w:r>
          </w:p>
        </w:tc>
        <w:tc>
          <w:tcPr>
            <w:tcW w:w="3093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歲出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vMerge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臺北國稅局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1,047,188,028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898,610,890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2,7</w:t>
            </w:r>
            <w:r w:rsidR="00584D10" w:rsidRPr="00B77AFA">
              <w:t>60,125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6F6F75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2,832,240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高雄國稅局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228,897,211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180,049,604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1,82</w:t>
            </w:r>
            <w:r w:rsidR="00584D10" w:rsidRPr="00B77AFA">
              <w:t>5,424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6DD9" w:rsidRPr="00B77AFA" w:rsidRDefault="009B6DD9" w:rsidP="006F6F75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,8</w:t>
            </w:r>
            <w:r w:rsidR="006F6F75" w:rsidRPr="00B77AFA">
              <w:rPr>
                <w:rFonts w:hint="eastAsia"/>
              </w:rPr>
              <w:t>53,024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900,772,294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871,778,450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3</w:t>
            </w:r>
            <w:r w:rsidRPr="00B77AFA">
              <w:t>,003,921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t>3,</w:t>
            </w:r>
            <w:r w:rsidR="00D40846" w:rsidRPr="00B77AFA">
              <w:rPr>
                <w:rFonts w:hint="eastAsia"/>
              </w:rPr>
              <w:t>176,675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中區國稅局及所屬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319,802,542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275,702,501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D40846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2,5</w:t>
            </w:r>
            <w:r w:rsidR="00B77AFA" w:rsidRPr="00B77AFA">
              <w:t>41,506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</w:t>
            </w:r>
            <w:r w:rsidR="00D40846" w:rsidRPr="00B77AFA">
              <w:rPr>
                <w:rFonts w:hint="eastAsia"/>
              </w:rPr>
              <w:t>629,359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130,047,505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112,726,315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9B6DD9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</w:t>
            </w:r>
            <w:r w:rsidR="00D40846" w:rsidRPr="00B77AFA">
              <w:rPr>
                <w:rFonts w:hint="eastAsia"/>
              </w:rPr>
              <w:t>997</w:t>
            </w:r>
            <w:r w:rsidR="00B77AFA" w:rsidRPr="00B77AFA">
              <w:t>,033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,01</w:t>
            </w:r>
            <w:r w:rsidR="00D40846" w:rsidRPr="00B77AFA">
              <w:rPr>
                <w:rFonts w:hint="eastAsia"/>
              </w:rPr>
              <w:t>4,499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626,707,580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338,867,760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2,128,009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513CFE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</w:t>
            </w:r>
            <w:r w:rsidR="00513CFE" w:rsidRPr="00B77AFA">
              <w:rPr>
                <w:rFonts w:hint="eastAsia"/>
              </w:rPr>
              <w:t>505,797</w:t>
            </w:r>
          </w:p>
        </w:tc>
      </w:tr>
    </w:tbl>
    <w:p w:rsidR="009B6DD9" w:rsidRPr="009B6DD9" w:rsidRDefault="009B6DD9" w:rsidP="009B6DD9">
      <w:pPr>
        <w:pStyle w:val="142"/>
      </w:pPr>
      <w:r w:rsidRPr="009B6DD9">
        <w:rPr>
          <w:rFonts w:hint="eastAsia"/>
        </w:rPr>
        <w:t>說    明：11</w:t>
      </w:r>
      <w:r>
        <w:rPr>
          <w:rFonts w:hint="eastAsia"/>
        </w:rPr>
        <w:t>4</w:t>
      </w:r>
      <w:r w:rsidRPr="009B6DD9">
        <w:rPr>
          <w:rFonts w:hint="eastAsia"/>
        </w:rPr>
        <w:t>年度為預算數</w:t>
      </w:r>
      <w:r w:rsidR="00805FBA">
        <w:rPr>
          <w:rFonts w:hint="eastAsia"/>
        </w:rPr>
        <w:t>(</w:t>
      </w:r>
      <w:r w:rsidR="00805FBA">
        <w:rPr>
          <w:rFonts w:hint="eastAsia"/>
          <w:lang w:eastAsia="zh-HK"/>
        </w:rPr>
        <w:t>含追加預算</w:t>
      </w:r>
      <w:r w:rsidR="00202E5B">
        <w:rPr>
          <w:rFonts w:hint="eastAsia"/>
        </w:rPr>
        <w:t>，</w:t>
      </w:r>
      <w:r w:rsidR="00202E5B">
        <w:rPr>
          <w:rFonts w:hint="eastAsia"/>
          <w:lang w:eastAsia="zh-HK"/>
        </w:rPr>
        <w:t>以下同</w:t>
      </w:r>
      <w:r w:rsidR="00805FBA">
        <w:rPr>
          <w:rFonts w:hint="eastAsia"/>
        </w:rPr>
        <w:t>)，</w:t>
      </w:r>
      <w:r w:rsidRPr="009B6DD9">
        <w:rPr>
          <w:rFonts w:hint="eastAsia"/>
        </w:rPr>
        <w:t>11</w:t>
      </w:r>
      <w:r>
        <w:rPr>
          <w:rFonts w:hint="eastAsia"/>
        </w:rPr>
        <w:t>5</w:t>
      </w:r>
      <w:r w:rsidRPr="009B6DD9">
        <w:rPr>
          <w:rFonts w:hint="eastAsia"/>
        </w:rPr>
        <w:t>年度為預算案數。</w:t>
      </w:r>
    </w:p>
    <w:p w:rsidR="009B6DD9" w:rsidRPr="009B6DD9" w:rsidRDefault="009B6DD9" w:rsidP="009B6DD9">
      <w:pPr>
        <w:pStyle w:val="142"/>
      </w:pPr>
      <w:r w:rsidRPr="009B6DD9">
        <w:rPr>
          <w:rFonts w:hint="eastAsia"/>
        </w:rPr>
        <w:t>資料來源：各區國稅局11</w:t>
      </w:r>
      <w:r>
        <w:rPr>
          <w:rFonts w:hint="eastAsia"/>
        </w:rPr>
        <w:t>5</w:t>
      </w:r>
      <w:r w:rsidRPr="009B6DD9">
        <w:rPr>
          <w:rFonts w:hint="eastAsia"/>
        </w:rPr>
        <w:t>年度預算案。</w:t>
      </w:r>
    </w:p>
    <w:p w:rsidR="009B6DD9" w:rsidRPr="008C2752" w:rsidRDefault="009B6DD9" w:rsidP="009B6DD9">
      <w:pPr>
        <w:ind w:left="567" w:firstLine="567"/>
        <w:rPr>
          <w:rFonts w:hint="eastAsia"/>
        </w:rPr>
      </w:pPr>
    </w:p>
    <w:p w:rsidR="00356B23" w:rsidRPr="009B1CD1" w:rsidRDefault="00173B05" w:rsidP="00B71083">
      <w:pPr>
        <w:pStyle w:val="14"/>
        <w:ind w:left="502" w:hangingChars="177" w:hanging="502"/>
        <w:rPr>
          <w:rFonts w:hAnsi="標楷體" w:hint="eastAsia"/>
        </w:rPr>
      </w:pPr>
      <w:bookmarkStart w:id="2" w:name="_Toc68683314"/>
      <w:bookmarkStart w:id="3" w:name="_Toc98899676"/>
      <w:bookmarkStart w:id="4" w:name="_Toc98899839"/>
      <w:bookmarkStart w:id="5" w:name="_Toc108170361"/>
      <w:bookmarkStart w:id="6" w:name="_Toc211529706"/>
      <w:r>
        <w:rPr>
          <w:rFonts w:hAnsi="標楷體" w:hint="eastAsia"/>
        </w:rPr>
        <w:t>九</w:t>
      </w:r>
      <w:r w:rsidR="00EB5708" w:rsidRPr="00F746F1">
        <w:rPr>
          <w:rFonts w:hAnsi="標楷體" w:hint="eastAsia"/>
        </w:rPr>
        <w:t>、</w:t>
      </w:r>
      <w:bookmarkEnd w:id="5"/>
      <w:r w:rsidR="00BF30F3" w:rsidRPr="00BF30F3">
        <w:rPr>
          <w:rFonts w:hAnsi="標楷體" w:hint="eastAsia"/>
        </w:rPr>
        <w:t>統一發票給獎及推行經費</w:t>
      </w:r>
      <w:r w:rsidR="00E66B4B">
        <w:rPr>
          <w:rFonts w:hAnsi="標楷體" w:hint="eastAsia"/>
          <w:lang w:eastAsia="zh-HK"/>
        </w:rPr>
        <w:t>經修法</w:t>
      </w:r>
      <w:r w:rsidR="00E66B4B" w:rsidRPr="00E66B4B">
        <w:rPr>
          <w:rFonts w:hAnsi="標楷體" w:hint="eastAsia"/>
        </w:rPr>
        <w:t>明定</w:t>
      </w:r>
      <w:r w:rsidR="00E66B4B">
        <w:rPr>
          <w:rFonts w:hAnsi="標楷體" w:hint="eastAsia"/>
          <w:lang w:eastAsia="zh-HK"/>
        </w:rPr>
        <w:t>為</w:t>
      </w:r>
      <w:r w:rsidR="00BF30F3" w:rsidRPr="00BF30F3">
        <w:rPr>
          <w:rFonts w:hAnsi="標楷體" w:hint="eastAsia"/>
        </w:rPr>
        <w:t>全年營業稅收入總額</w:t>
      </w:r>
      <w:r w:rsidR="00E66B4B">
        <w:rPr>
          <w:rFonts w:hAnsi="標楷體" w:hint="eastAsia"/>
        </w:rPr>
        <w:t>3%</w:t>
      </w:r>
      <w:r w:rsidR="00BF30F3" w:rsidRPr="00BF30F3">
        <w:rPr>
          <w:rFonts w:hAnsi="標楷體" w:hint="eastAsia"/>
        </w:rPr>
        <w:t>，</w:t>
      </w:r>
      <w:r w:rsidR="00B71083">
        <w:rPr>
          <w:rFonts w:hAnsi="標楷體" w:hint="eastAsia"/>
          <w:lang w:eastAsia="zh-HK"/>
        </w:rPr>
        <w:t>致</w:t>
      </w:r>
      <w:r w:rsidR="00300076">
        <w:rPr>
          <w:rFonts w:hAnsi="標楷體" w:hint="eastAsia"/>
        </w:rPr>
        <w:t>115</w:t>
      </w:r>
      <w:r w:rsidR="00300076">
        <w:rPr>
          <w:rFonts w:hAnsi="標楷體" w:hint="eastAsia"/>
          <w:lang w:eastAsia="zh-HK"/>
        </w:rPr>
        <w:t>度預算案相關</w:t>
      </w:r>
      <w:r w:rsidR="00E66B4B">
        <w:rPr>
          <w:rFonts w:hAnsi="標楷體" w:hint="eastAsia"/>
          <w:lang w:eastAsia="zh-HK"/>
        </w:rPr>
        <w:t>經費增幅頗</w:t>
      </w:r>
      <w:r w:rsidR="00300076">
        <w:rPr>
          <w:rFonts w:hAnsi="標楷體" w:hint="eastAsia"/>
          <w:lang w:eastAsia="zh-HK"/>
        </w:rPr>
        <w:t>鉅</w:t>
      </w:r>
      <w:r w:rsidR="00E66B4B">
        <w:rPr>
          <w:rFonts w:hAnsi="標楷體" w:hint="eastAsia"/>
        </w:rPr>
        <w:t>，</w:t>
      </w:r>
      <w:r w:rsidR="00BF30F3" w:rsidRPr="00BF30F3">
        <w:rPr>
          <w:rFonts w:hAnsi="標楷體" w:hint="eastAsia"/>
        </w:rPr>
        <w:t>允宜妥適規劃</w:t>
      </w:r>
      <w:r w:rsidR="00BA07F9" w:rsidRPr="00BA07F9">
        <w:rPr>
          <w:rFonts w:hAnsi="標楷體" w:hint="eastAsia"/>
        </w:rPr>
        <w:t>設置</w:t>
      </w:r>
      <w:r w:rsidR="00BF30F3" w:rsidRPr="00BF30F3">
        <w:rPr>
          <w:rFonts w:hAnsi="標楷體" w:hint="eastAsia"/>
        </w:rPr>
        <w:t>給獎獎別，</w:t>
      </w:r>
      <w:r w:rsidR="00211CEB">
        <w:rPr>
          <w:rFonts w:hAnsi="標楷體" w:hint="eastAsia"/>
          <w:lang w:eastAsia="zh-HK"/>
        </w:rPr>
        <w:t>以合理回饋民眾及</w:t>
      </w:r>
      <w:r w:rsidR="00E66B4B">
        <w:rPr>
          <w:rFonts w:hAnsi="標楷體" w:hint="eastAsia"/>
          <w:lang w:eastAsia="zh-HK"/>
        </w:rPr>
        <w:t>促進</w:t>
      </w:r>
      <w:r w:rsidR="00E66B4B" w:rsidRPr="00E66B4B">
        <w:rPr>
          <w:rFonts w:hAnsi="標楷體" w:hint="eastAsia"/>
          <w:lang w:eastAsia="zh-HK"/>
        </w:rPr>
        <w:t>雲端發票使用</w:t>
      </w:r>
      <w:r w:rsidR="00E66B4B">
        <w:rPr>
          <w:rFonts w:hAnsi="標楷體" w:hint="eastAsia"/>
        </w:rPr>
        <w:t>，</w:t>
      </w:r>
      <w:r w:rsidR="00BF30F3" w:rsidRPr="00BF30F3">
        <w:rPr>
          <w:rFonts w:hAnsi="標楷體" w:hint="eastAsia"/>
        </w:rPr>
        <w:t>俾達統一發票推行目</w:t>
      </w:r>
      <w:r w:rsidR="00B71083">
        <w:rPr>
          <w:rFonts w:hAnsi="標楷體" w:hint="eastAsia"/>
          <w:lang w:eastAsia="zh-HK"/>
        </w:rPr>
        <w:t>的</w:t>
      </w:r>
      <w:bookmarkEnd w:id="6"/>
    </w:p>
    <w:p w:rsidR="00356B23" w:rsidRDefault="00211CEB" w:rsidP="00356B23">
      <w:pPr>
        <w:ind w:left="567" w:firstLine="567"/>
      </w:pPr>
      <w:r w:rsidRPr="00211CEB">
        <w:rPr>
          <w:rFonts w:hint="eastAsia"/>
        </w:rPr>
        <w:t>賦稅署11</w:t>
      </w:r>
      <w:r>
        <w:rPr>
          <w:rFonts w:hint="eastAsia"/>
        </w:rPr>
        <w:t>5</w:t>
      </w:r>
      <w:r w:rsidRPr="00211CEB">
        <w:rPr>
          <w:rFonts w:hint="eastAsia"/>
        </w:rPr>
        <w:t>年度預算案「統一發票給獎及推行」計畫編列1</w:t>
      </w:r>
      <w:r>
        <w:rPr>
          <w:rFonts w:hint="eastAsia"/>
        </w:rPr>
        <w:t>97</w:t>
      </w:r>
      <w:r w:rsidRPr="00211CEB">
        <w:rPr>
          <w:rFonts w:hint="eastAsia"/>
        </w:rPr>
        <w:t>億</w:t>
      </w:r>
      <w:r>
        <w:rPr>
          <w:rFonts w:hint="eastAsia"/>
        </w:rPr>
        <w:t>1,078</w:t>
      </w:r>
      <w:r w:rsidRPr="00211CEB">
        <w:rPr>
          <w:rFonts w:hint="eastAsia"/>
        </w:rPr>
        <w:t>萬元(包含業務費1</w:t>
      </w:r>
      <w:r>
        <w:rPr>
          <w:rFonts w:hint="eastAsia"/>
        </w:rPr>
        <w:t>97</w:t>
      </w:r>
      <w:r w:rsidRPr="00211CEB">
        <w:rPr>
          <w:rFonts w:hint="eastAsia"/>
        </w:rPr>
        <w:t>億</w:t>
      </w:r>
      <w:r>
        <w:rPr>
          <w:rFonts w:hint="eastAsia"/>
        </w:rPr>
        <w:t>78</w:t>
      </w:r>
      <w:r w:rsidRPr="00211CEB">
        <w:rPr>
          <w:rFonts w:hint="eastAsia"/>
        </w:rPr>
        <w:t>萬元及獎補助費1</w:t>
      </w:r>
      <w:r>
        <w:rPr>
          <w:rFonts w:hint="eastAsia"/>
        </w:rPr>
        <w:t>,0</w:t>
      </w:r>
      <w:r w:rsidRPr="00211CEB">
        <w:rPr>
          <w:rFonts w:hint="eastAsia"/>
        </w:rPr>
        <w:t>00萬元)，</w:t>
      </w:r>
      <w:r w:rsidRPr="0051048B">
        <w:rPr>
          <w:rFonts w:hint="eastAsia"/>
        </w:rPr>
        <w:lastRenderedPageBreak/>
        <w:t>較114年度預算數1</w:t>
      </w:r>
      <w:r w:rsidR="00B77AFA" w:rsidRPr="0051048B">
        <w:t>68</w:t>
      </w:r>
      <w:r w:rsidRPr="0051048B">
        <w:rPr>
          <w:rFonts w:hint="eastAsia"/>
        </w:rPr>
        <w:t>億</w:t>
      </w:r>
      <w:r w:rsidR="00B77AFA" w:rsidRPr="0051048B">
        <w:rPr>
          <w:rFonts w:hint="eastAsia"/>
        </w:rPr>
        <w:t>7</w:t>
      </w:r>
      <w:r w:rsidR="00B77AFA" w:rsidRPr="0051048B">
        <w:t>,770</w:t>
      </w:r>
      <w:r w:rsidRPr="0051048B">
        <w:rPr>
          <w:rFonts w:hint="eastAsia"/>
        </w:rPr>
        <w:t>萬</w:t>
      </w:r>
      <w:r w:rsidR="00B77AFA" w:rsidRPr="0051048B">
        <w:rPr>
          <w:rFonts w:hint="eastAsia"/>
        </w:rPr>
        <w:t>8</w:t>
      </w:r>
      <w:r w:rsidRPr="0051048B">
        <w:rPr>
          <w:rFonts w:hint="eastAsia"/>
        </w:rPr>
        <w:t>千元，增加</w:t>
      </w:r>
      <w:r w:rsidR="00B77AFA" w:rsidRPr="0051048B">
        <w:rPr>
          <w:rFonts w:hint="eastAsia"/>
        </w:rPr>
        <w:t>2</w:t>
      </w:r>
      <w:r w:rsidR="00B77AFA" w:rsidRPr="0051048B">
        <w:t>8</w:t>
      </w:r>
      <w:r w:rsidRPr="0051048B">
        <w:rPr>
          <w:rFonts w:hint="eastAsia"/>
        </w:rPr>
        <w:t>億</w:t>
      </w:r>
      <w:r w:rsidR="00B77AFA" w:rsidRPr="0051048B">
        <w:rPr>
          <w:rFonts w:hint="eastAsia"/>
        </w:rPr>
        <w:t>3</w:t>
      </w:r>
      <w:r w:rsidR="00B77AFA" w:rsidRPr="0051048B">
        <w:t>,307</w:t>
      </w:r>
      <w:r w:rsidRPr="0051048B">
        <w:rPr>
          <w:rFonts w:hint="eastAsia"/>
        </w:rPr>
        <w:t>萬</w:t>
      </w:r>
      <w:r w:rsidR="00B77AFA" w:rsidRPr="0051048B">
        <w:rPr>
          <w:rFonts w:hint="eastAsia"/>
        </w:rPr>
        <w:t>2</w:t>
      </w:r>
      <w:r w:rsidRPr="0051048B">
        <w:rPr>
          <w:rFonts w:hint="eastAsia"/>
        </w:rPr>
        <w:t>千元(增幅</w:t>
      </w:r>
      <w:r w:rsidR="00B77AFA" w:rsidRPr="0051048B">
        <w:rPr>
          <w:rFonts w:hint="eastAsia"/>
        </w:rPr>
        <w:t>1</w:t>
      </w:r>
      <w:r w:rsidR="00B77AFA" w:rsidRPr="0051048B">
        <w:t>6.79</w:t>
      </w:r>
      <w:r w:rsidRPr="0051048B">
        <w:rPr>
          <w:rFonts w:hint="eastAsia"/>
        </w:rPr>
        <w:t>%)，主要係115年度全國營業稅</w:t>
      </w:r>
      <w:r w:rsidR="00CA23E7" w:rsidRPr="0051048B">
        <w:rPr>
          <w:rFonts w:hint="eastAsia"/>
        </w:rPr>
        <w:t>預估</w:t>
      </w:r>
      <w:r w:rsidRPr="0051048B">
        <w:rPr>
          <w:rFonts w:hint="eastAsia"/>
        </w:rPr>
        <w:t>收入大幅成長，依法提撥之</w:t>
      </w:r>
      <w:r w:rsidR="002441D8" w:rsidRPr="002441D8">
        <w:rPr>
          <w:rFonts w:hint="eastAsia"/>
        </w:rPr>
        <w:t>統一發票</w:t>
      </w:r>
      <w:r w:rsidR="002441D8">
        <w:rPr>
          <w:rFonts w:hint="eastAsia"/>
          <w:lang w:eastAsia="zh-HK"/>
        </w:rPr>
        <w:t>相關</w:t>
      </w:r>
      <w:r w:rsidRPr="0051048B">
        <w:rPr>
          <w:rFonts w:hint="eastAsia"/>
        </w:rPr>
        <w:t>經費隨之增加所致</w:t>
      </w:r>
      <w:r w:rsidR="00356B23" w:rsidRPr="0051048B">
        <w:rPr>
          <w:rFonts w:hint="eastAsia"/>
        </w:rPr>
        <w:t>。茲說明</w:t>
      </w:r>
      <w:r w:rsidR="00356B23" w:rsidRPr="002B3754">
        <w:rPr>
          <w:rFonts w:hint="eastAsia"/>
        </w:rPr>
        <w:t>如下：</w:t>
      </w:r>
    </w:p>
    <w:p w:rsidR="00356B23" w:rsidRPr="009B1CD1" w:rsidRDefault="00356B23" w:rsidP="00356B23">
      <w:pPr>
        <w:pStyle w:val="a4"/>
        <w:ind w:left="851" w:hanging="284"/>
        <w:rPr>
          <w:rFonts w:hint="eastAsia"/>
          <w:b/>
        </w:rPr>
      </w:pPr>
      <w:r w:rsidRPr="009B1CD1">
        <w:rPr>
          <w:rFonts w:hint="eastAsia"/>
          <w:b/>
        </w:rPr>
        <w:t>(一)</w:t>
      </w:r>
      <w:r w:rsidR="00E66B4B" w:rsidRPr="00E66B4B">
        <w:rPr>
          <w:rFonts w:hint="eastAsia"/>
          <w:b/>
        </w:rPr>
        <w:t>114年5月修正營業稅法，明定統一發票給獎及推行經費為全年營業稅收入總額3%</w:t>
      </w:r>
    </w:p>
    <w:p w:rsidR="00356B23" w:rsidRDefault="006F10EE" w:rsidP="000C28B5">
      <w:pPr>
        <w:pStyle w:val="2"/>
        <w:ind w:left="850" w:firstLine="567"/>
        <w:rPr>
          <w:rFonts w:hAnsi="標楷體"/>
        </w:rPr>
      </w:pP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28</w:t>
      </w:r>
      <w:r>
        <w:rPr>
          <w:rFonts w:hint="eastAsia"/>
          <w:lang w:eastAsia="zh-HK"/>
        </w:rPr>
        <w:t>日總統公布</w:t>
      </w:r>
      <w:r w:rsidR="00D12999">
        <w:rPr>
          <w:rFonts w:hint="eastAsia"/>
          <w:lang w:eastAsia="zh-HK"/>
        </w:rPr>
        <w:t>修正</w:t>
      </w:r>
      <w:r>
        <w:rPr>
          <w:rFonts w:hint="eastAsia"/>
          <w:lang w:eastAsia="zh-HK"/>
        </w:rPr>
        <w:t>營業稅法</w:t>
      </w:r>
      <w:r w:rsidR="001F47C7" w:rsidRPr="009B2233">
        <w:rPr>
          <w:rFonts w:hint="eastAsia"/>
        </w:rPr>
        <w:t>第58條</w:t>
      </w:r>
      <w:r w:rsidR="001F47C7" w:rsidRPr="009B2233">
        <w:rPr>
          <w:rFonts w:hAnsi="標楷體" w:hint="eastAsia"/>
        </w:rPr>
        <w:t>：「為防止逃漏、控制稅源及促進統一發票之推行，財政部</w:t>
      </w:r>
      <w:r w:rsidRPr="006F10EE">
        <w:rPr>
          <w:rFonts w:hAnsi="標楷體" w:hint="eastAsia"/>
          <w:b/>
          <w:u w:val="single"/>
          <w:lang w:eastAsia="zh-HK"/>
        </w:rPr>
        <w:t>應</w:t>
      </w:r>
      <w:r w:rsidR="001F47C7" w:rsidRPr="009B2233">
        <w:rPr>
          <w:rFonts w:hAnsi="標楷體" w:hint="eastAsia"/>
        </w:rPr>
        <w:t>訂定統一發票給獎辦法；其經費由全年營業稅收入總額中提出百分之三，以資支應。」</w:t>
      </w:r>
      <w:r w:rsidR="00C275D8">
        <w:rPr>
          <w:rFonts w:hAnsi="標楷體" w:hint="eastAsia"/>
          <w:lang w:eastAsia="zh-HK"/>
        </w:rPr>
        <w:t>並自</w:t>
      </w:r>
      <w:r w:rsidR="00C275D8">
        <w:rPr>
          <w:rFonts w:hAnsi="標楷體" w:hint="eastAsia"/>
        </w:rPr>
        <w:t>115</w:t>
      </w:r>
      <w:r w:rsidR="00C275D8">
        <w:rPr>
          <w:rFonts w:hAnsi="標楷體" w:hint="eastAsia"/>
          <w:lang w:eastAsia="zh-HK"/>
        </w:rPr>
        <w:t>年</w:t>
      </w:r>
      <w:r w:rsidR="00C275D8">
        <w:rPr>
          <w:rFonts w:hAnsi="標楷體" w:hint="eastAsia"/>
        </w:rPr>
        <w:t>1</w:t>
      </w:r>
      <w:r w:rsidR="00C275D8">
        <w:rPr>
          <w:rFonts w:hAnsi="標楷體" w:hint="eastAsia"/>
          <w:lang w:eastAsia="zh-HK"/>
        </w:rPr>
        <w:t>月</w:t>
      </w:r>
      <w:r w:rsidR="00C275D8">
        <w:rPr>
          <w:rFonts w:hAnsi="標楷體" w:hint="eastAsia"/>
        </w:rPr>
        <w:t>1</w:t>
      </w:r>
      <w:r w:rsidR="00C275D8">
        <w:rPr>
          <w:rFonts w:hAnsi="標楷體" w:hint="eastAsia"/>
          <w:lang w:eastAsia="zh-HK"/>
        </w:rPr>
        <w:t>日施行</w:t>
      </w:r>
      <w:r w:rsidR="00C275D8">
        <w:rPr>
          <w:rFonts w:hAnsi="標楷體" w:hint="eastAsia"/>
        </w:rPr>
        <w:t>，</w:t>
      </w:r>
      <w:r w:rsidR="001F47C7" w:rsidRPr="006C62CE">
        <w:rPr>
          <w:rFonts w:hAnsi="標楷體" w:hint="eastAsia"/>
        </w:rPr>
        <w:t>爰</w:t>
      </w:r>
      <w:r>
        <w:rPr>
          <w:rFonts w:hAnsi="標楷體" w:hint="eastAsia"/>
        </w:rPr>
        <w:t>115</w:t>
      </w:r>
      <w:r>
        <w:rPr>
          <w:rFonts w:hAnsi="標楷體" w:hint="eastAsia"/>
          <w:lang w:eastAsia="zh-HK"/>
        </w:rPr>
        <w:t>年度起</w:t>
      </w:r>
      <w:r>
        <w:rPr>
          <w:rFonts w:hAnsi="標楷體" w:hint="eastAsia"/>
        </w:rPr>
        <w:t>，</w:t>
      </w:r>
      <w:r w:rsidRPr="006F10EE">
        <w:rPr>
          <w:rFonts w:hAnsi="標楷體" w:hint="eastAsia"/>
          <w:lang w:eastAsia="zh-HK"/>
        </w:rPr>
        <w:t>統一發票給獎及推行經費</w:t>
      </w:r>
      <w:r>
        <w:rPr>
          <w:rFonts w:hAnsi="標楷體" w:hint="eastAsia"/>
          <w:lang w:eastAsia="zh-HK"/>
        </w:rPr>
        <w:t>應</w:t>
      </w:r>
      <w:r w:rsidRPr="006F10EE">
        <w:rPr>
          <w:rFonts w:hAnsi="標楷體" w:hint="eastAsia"/>
          <w:lang w:eastAsia="zh-HK"/>
        </w:rPr>
        <w:t>為全年營業稅收入總額3%</w:t>
      </w:r>
      <w:r w:rsidR="005953DA">
        <w:rPr>
          <w:rFonts w:hAnsi="標楷體" w:hint="eastAsia"/>
        </w:rPr>
        <w:t>，</w:t>
      </w:r>
      <w:r w:rsidR="005953DA">
        <w:rPr>
          <w:rFonts w:hAnsi="標楷體" w:hint="eastAsia"/>
          <w:lang w:eastAsia="zh-HK"/>
        </w:rPr>
        <w:t>且亦應隨營業稅收入之增加</w:t>
      </w:r>
      <w:r w:rsidR="005953DA">
        <w:rPr>
          <w:rFonts w:hAnsi="標楷體" w:hint="eastAsia"/>
        </w:rPr>
        <w:t>，</w:t>
      </w:r>
      <w:r w:rsidR="005953DA">
        <w:rPr>
          <w:rFonts w:hAnsi="標楷體" w:hint="eastAsia"/>
          <w:lang w:eastAsia="zh-HK"/>
        </w:rPr>
        <w:t>需隨同增加</w:t>
      </w:r>
      <w:r w:rsidR="005953DA" w:rsidRPr="005953DA">
        <w:rPr>
          <w:rFonts w:hAnsi="標楷體" w:hint="eastAsia"/>
          <w:lang w:eastAsia="zh-HK"/>
        </w:rPr>
        <w:t>統一發票給獎及推行經費</w:t>
      </w:r>
      <w:r>
        <w:rPr>
          <w:rFonts w:hAnsi="標楷體" w:hint="eastAsia"/>
        </w:rPr>
        <w:t>。</w:t>
      </w:r>
      <w:r w:rsidR="005953DA">
        <w:rPr>
          <w:rFonts w:hAnsi="標楷體" w:hint="eastAsia"/>
          <w:lang w:eastAsia="zh-HK"/>
        </w:rPr>
        <w:t>而</w:t>
      </w:r>
      <w:r w:rsidR="005953DA">
        <w:rPr>
          <w:rFonts w:hAnsi="標楷體" w:hint="eastAsia"/>
        </w:rPr>
        <w:t>115</w:t>
      </w:r>
      <w:r w:rsidR="005953DA">
        <w:rPr>
          <w:rFonts w:hAnsi="標楷體" w:hint="eastAsia"/>
          <w:lang w:eastAsia="zh-HK"/>
        </w:rPr>
        <w:t>年度</w:t>
      </w:r>
      <w:r w:rsidR="001F47C7" w:rsidRPr="006C62CE">
        <w:rPr>
          <w:rFonts w:hAnsi="標楷體" w:hint="eastAsia"/>
        </w:rPr>
        <w:t>預估全國營業稅總收入為6</w:t>
      </w:r>
      <w:r w:rsidR="001F47C7" w:rsidRPr="006C62CE">
        <w:rPr>
          <w:rFonts w:hAnsi="標楷體"/>
        </w:rPr>
        <w:t>,</w:t>
      </w:r>
      <w:r w:rsidR="005953DA">
        <w:rPr>
          <w:rFonts w:hAnsi="標楷體" w:hint="eastAsia"/>
        </w:rPr>
        <w:t>570</w:t>
      </w:r>
      <w:r w:rsidR="001F47C7" w:rsidRPr="006C62CE">
        <w:rPr>
          <w:rFonts w:hAnsi="標楷體" w:hint="eastAsia"/>
        </w:rPr>
        <w:t>億2</w:t>
      </w:r>
      <w:r w:rsidR="001F47C7" w:rsidRPr="006C62CE">
        <w:rPr>
          <w:rFonts w:hAnsi="標楷體"/>
        </w:rPr>
        <w:t>,</w:t>
      </w:r>
      <w:r w:rsidR="005953DA">
        <w:rPr>
          <w:rFonts w:hAnsi="標楷體" w:hint="eastAsia"/>
        </w:rPr>
        <w:t>6</w:t>
      </w:r>
      <w:r w:rsidR="001F47C7" w:rsidRPr="006C62CE">
        <w:rPr>
          <w:rFonts w:hAnsi="標楷體"/>
        </w:rPr>
        <w:t>00</w:t>
      </w:r>
      <w:r w:rsidR="001F47C7" w:rsidRPr="006C62CE">
        <w:rPr>
          <w:rFonts w:hAnsi="標楷體" w:hint="eastAsia"/>
        </w:rPr>
        <w:t>萬元，</w:t>
      </w:r>
      <w:r w:rsidR="005953DA" w:rsidRPr="005953DA">
        <w:rPr>
          <w:rFonts w:hAnsi="標楷體" w:hint="eastAsia"/>
        </w:rPr>
        <w:t>統一發票給獎獎金及推行費用</w:t>
      </w:r>
      <w:r w:rsidR="005953DA">
        <w:rPr>
          <w:rFonts w:hAnsi="標楷體" w:hint="eastAsia"/>
          <w:lang w:eastAsia="zh-HK"/>
        </w:rPr>
        <w:t>應予</w:t>
      </w:r>
      <w:r w:rsidR="001F47C7" w:rsidRPr="006C62CE">
        <w:rPr>
          <w:rFonts w:hAnsi="標楷體" w:hint="eastAsia"/>
        </w:rPr>
        <w:t>編列1</w:t>
      </w:r>
      <w:r w:rsidR="005953DA">
        <w:rPr>
          <w:rFonts w:hAnsi="標楷體" w:hint="eastAsia"/>
        </w:rPr>
        <w:t>9</w:t>
      </w:r>
      <w:r w:rsidR="001F47C7" w:rsidRPr="006C62CE">
        <w:rPr>
          <w:rFonts w:hAnsi="標楷體" w:hint="eastAsia"/>
        </w:rPr>
        <w:t>7億</w:t>
      </w:r>
      <w:r w:rsidR="005953DA">
        <w:rPr>
          <w:rFonts w:hAnsi="標楷體" w:hint="eastAsia"/>
        </w:rPr>
        <w:t>1,078</w:t>
      </w:r>
      <w:r w:rsidR="001F47C7" w:rsidRPr="006C62CE">
        <w:rPr>
          <w:rFonts w:hAnsi="標楷體" w:hint="eastAsia"/>
        </w:rPr>
        <w:t>萬元，</w:t>
      </w:r>
      <w:r w:rsidR="005953DA">
        <w:rPr>
          <w:rFonts w:hAnsi="標楷體" w:hint="eastAsia"/>
          <w:lang w:eastAsia="zh-HK"/>
        </w:rPr>
        <w:t>內容</w:t>
      </w:r>
      <w:r w:rsidR="001F47C7" w:rsidRPr="006C62CE">
        <w:rPr>
          <w:rFonts w:hAnsi="標楷體" w:hint="eastAsia"/>
        </w:rPr>
        <w:t>包含統一發票給獎經費1</w:t>
      </w:r>
      <w:r w:rsidR="005953DA">
        <w:rPr>
          <w:rFonts w:hAnsi="標楷體" w:hint="eastAsia"/>
        </w:rPr>
        <w:t>92</w:t>
      </w:r>
      <w:r w:rsidR="001F47C7" w:rsidRPr="006C62CE">
        <w:rPr>
          <w:rFonts w:hAnsi="標楷體" w:hint="eastAsia"/>
        </w:rPr>
        <w:t>億</w:t>
      </w:r>
      <w:r w:rsidR="005953DA">
        <w:rPr>
          <w:rFonts w:hAnsi="標楷體" w:hint="eastAsia"/>
        </w:rPr>
        <w:t>2,312</w:t>
      </w:r>
      <w:r w:rsidR="001F47C7" w:rsidRPr="006C62CE">
        <w:rPr>
          <w:rFonts w:hAnsi="標楷體" w:hint="eastAsia"/>
        </w:rPr>
        <w:t>萬</w:t>
      </w:r>
      <w:r w:rsidR="005953DA">
        <w:rPr>
          <w:rFonts w:hAnsi="標楷體" w:hint="eastAsia"/>
        </w:rPr>
        <w:t>8</w:t>
      </w:r>
      <w:r w:rsidR="001F47C7" w:rsidRPr="006C62CE">
        <w:rPr>
          <w:rFonts w:hAnsi="標楷體" w:hint="eastAsia"/>
        </w:rPr>
        <w:t>千元、統一發票發售經費</w:t>
      </w:r>
      <w:r w:rsidR="005953DA">
        <w:rPr>
          <w:rFonts w:hAnsi="標楷體" w:hint="eastAsia"/>
        </w:rPr>
        <w:t>2</w:t>
      </w:r>
      <w:r w:rsidR="001F47C7" w:rsidRPr="006C62CE">
        <w:rPr>
          <w:rFonts w:hAnsi="標楷體" w:hint="eastAsia"/>
        </w:rPr>
        <w:t>億</w:t>
      </w:r>
      <w:r w:rsidR="005953DA">
        <w:rPr>
          <w:rFonts w:hAnsi="標楷體" w:hint="eastAsia"/>
        </w:rPr>
        <w:t>454</w:t>
      </w:r>
      <w:r w:rsidR="001F47C7" w:rsidRPr="006C62CE">
        <w:rPr>
          <w:rFonts w:hAnsi="標楷體" w:hint="eastAsia"/>
        </w:rPr>
        <w:t>萬</w:t>
      </w:r>
      <w:r w:rsidR="005953DA">
        <w:rPr>
          <w:rFonts w:hAnsi="標楷體" w:hint="eastAsia"/>
        </w:rPr>
        <w:t>2</w:t>
      </w:r>
      <w:r w:rsidR="001F47C7" w:rsidRPr="006C62CE">
        <w:rPr>
          <w:rFonts w:hAnsi="標楷體" w:hint="eastAsia"/>
        </w:rPr>
        <w:t>千元、一般事務費2億</w:t>
      </w:r>
      <w:r w:rsidR="005953DA">
        <w:rPr>
          <w:rFonts w:hAnsi="標楷體" w:hint="eastAsia"/>
        </w:rPr>
        <w:t>7,311</w:t>
      </w:r>
      <w:r w:rsidR="001F47C7" w:rsidRPr="006C62CE">
        <w:rPr>
          <w:rFonts w:hAnsi="標楷體" w:hint="eastAsia"/>
        </w:rPr>
        <w:t>萬</w:t>
      </w:r>
      <w:r w:rsidR="001F47C7" w:rsidRPr="00BB5967">
        <w:rPr>
          <w:rFonts w:hAnsi="標楷體" w:hint="eastAsia"/>
        </w:rPr>
        <w:t>元、獎勵及慰問金</w:t>
      </w:r>
      <w:r w:rsidR="005953DA">
        <w:rPr>
          <w:rFonts w:hAnsi="標楷體" w:hint="eastAsia"/>
        </w:rPr>
        <w:t>1,0</w:t>
      </w:r>
      <w:r w:rsidR="001F47C7" w:rsidRPr="00BB5967">
        <w:rPr>
          <w:rFonts w:hAnsi="標楷體"/>
        </w:rPr>
        <w:t>00</w:t>
      </w:r>
      <w:r w:rsidR="001F47C7" w:rsidRPr="00BB5967">
        <w:rPr>
          <w:rFonts w:hAnsi="標楷體" w:hint="eastAsia"/>
        </w:rPr>
        <w:t>萬元</w:t>
      </w:r>
      <w:r w:rsidR="005953DA">
        <w:rPr>
          <w:rFonts w:hAnsi="標楷體" w:hint="eastAsia"/>
          <w:lang w:eastAsia="zh-HK"/>
        </w:rPr>
        <w:t>等</w:t>
      </w:r>
      <w:r w:rsidR="001F47C7" w:rsidRPr="00BB5967">
        <w:rPr>
          <w:rFonts w:hAnsi="標楷體" w:hint="eastAsia"/>
        </w:rPr>
        <w:t>。</w:t>
      </w:r>
    </w:p>
    <w:p w:rsidR="001F47C7" w:rsidRDefault="001F47C7" w:rsidP="001F47C7">
      <w:pPr>
        <w:pStyle w:val="a4"/>
        <w:ind w:left="851" w:hanging="284"/>
        <w:rPr>
          <w:b/>
        </w:rPr>
      </w:pPr>
      <w:r w:rsidRPr="001F47C7">
        <w:rPr>
          <w:rFonts w:hint="eastAsia"/>
          <w:b/>
        </w:rPr>
        <w:t>(</w:t>
      </w:r>
      <w:r w:rsidRPr="001F47C7">
        <w:rPr>
          <w:rFonts w:hint="eastAsia"/>
          <w:b/>
          <w:lang w:eastAsia="zh-HK"/>
        </w:rPr>
        <w:t>二</w:t>
      </w:r>
      <w:r w:rsidRPr="001F47C7">
        <w:rPr>
          <w:rFonts w:hint="eastAsia"/>
          <w:b/>
        </w:rPr>
        <w:t>)</w:t>
      </w:r>
      <w:r w:rsidR="009E70A3">
        <w:rPr>
          <w:rFonts w:hint="eastAsia"/>
          <w:b/>
        </w:rPr>
        <w:t>115</w:t>
      </w:r>
      <w:r w:rsidR="009E70A3">
        <w:rPr>
          <w:rFonts w:hint="eastAsia"/>
          <w:b/>
          <w:lang w:eastAsia="zh-HK"/>
        </w:rPr>
        <w:t>年度</w:t>
      </w:r>
      <w:r w:rsidR="006D0050" w:rsidRPr="006D0050">
        <w:rPr>
          <w:rFonts w:hint="eastAsia"/>
          <w:b/>
        </w:rPr>
        <w:t>統一發票中獎獎金預算案數較11</w:t>
      </w:r>
      <w:r w:rsidR="006D0050">
        <w:rPr>
          <w:rFonts w:hint="eastAsia"/>
          <w:b/>
        </w:rPr>
        <w:t>4</w:t>
      </w:r>
      <w:r w:rsidR="006D0050" w:rsidRPr="006D0050">
        <w:rPr>
          <w:rFonts w:hint="eastAsia"/>
          <w:b/>
        </w:rPr>
        <w:t>年度</w:t>
      </w:r>
      <w:r w:rsidR="009E70A3">
        <w:rPr>
          <w:rFonts w:hint="eastAsia"/>
          <w:b/>
          <w:lang w:eastAsia="zh-HK"/>
        </w:rPr>
        <w:t>預算</w:t>
      </w:r>
      <w:r w:rsidR="006D0050" w:rsidRPr="006D0050">
        <w:rPr>
          <w:rFonts w:hint="eastAsia"/>
          <w:b/>
        </w:rPr>
        <w:t>增加</w:t>
      </w:r>
      <w:r w:rsidR="0043478E">
        <w:rPr>
          <w:rFonts w:hint="eastAsia"/>
          <w:b/>
          <w:lang w:eastAsia="zh-HK"/>
        </w:rPr>
        <w:t>逾</w:t>
      </w:r>
      <w:r w:rsidR="0043478E">
        <w:rPr>
          <w:rFonts w:hint="eastAsia"/>
          <w:b/>
        </w:rPr>
        <w:t>26</w:t>
      </w:r>
      <w:r w:rsidR="006D0050" w:rsidRPr="006D0050">
        <w:rPr>
          <w:rFonts w:hint="eastAsia"/>
          <w:b/>
        </w:rPr>
        <w:t>億元，允宜妥適規劃給獎獎別、組數及獎金金額</w:t>
      </w:r>
      <w:r w:rsidR="009E70A3">
        <w:rPr>
          <w:rFonts w:hint="eastAsia"/>
          <w:b/>
          <w:lang w:eastAsia="zh-HK"/>
        </w:rPr>
        <w:t>等</w:t>
      </w:r>
      <w:r w:rsidR="006D0050">
        <w:rPr>
          <w:rFonts w:hint="eastAsia"/>
          <w:b/>
        </w:rPr>
        <w:t>，</w:t>
      </w:r>
      <w:r w:rsidR="006D0050">
        <w:rPr>
          <w:rFonts w:hint="eastAsia"/>
          <w:b/>
          <w:lang w:eastAsia="zh-HK"/>
        </w:rPr>
        <w:t>俾</w:t>
      </w:r>
      <w:r w:rsidR="006D0050" w:rsidRPr="006D0050">
        <w:rPr>
          <w:rFonts w:hint="eastAsia"/>
          <w:b/>
        </w:rPr>
        <w:t>合理回饋民眾</w:t>
      </w:r>
    </w:p>
    <w:p w:rsidR="0043478E" w:rsidRDefault="0043478E" w:rsidP="0043478E">
      <w:pPr>
        <w:pStyle w:val="2"/>
        <w:ind w:left="850" w:firstLine="567"/>
        <w:rPr>
          <w:rFonts w:hAnsi="標楷體"/>
        </w:rPr>
      </w:pPr>
      <w:r w:rsidRPr="00A6565A">
        <w:rPr>
          <w:rFonts w:hint="eastAsia"/>
        </w:rPr>
        <w:t>依賦稅署提供資料</w:t>
      </w:r>
      <w:r w:rsidRPr="00A6565A">
        <w:rPr>
          <w:rFonts w:hAnsi="標楷體" w:hint="eastAsia"/>
        </w:rPr>
        <w:t>，各年度編列於統一發票給獎經費中，均列有辦理統一發票中獎獎金、兌獎手續費用及兌獎相關行政費用等3</w:t>
      </w:r>
      <w:r w:rsidRPr="00F8212D">
        <w:rPr>
          <w:rFonts w:hAnsi="標楷體" w:hint="eastAsia"/>
        </w:rPr>
        <w:t>項(詳表1)，</w:t>
      </w:r>
      <w:r w:rsidR="00F56853" w:rsidRPr="00F8212D">
        <w:rPr>
          <w:rFonts w:hAnsi="標楷體" w:hint="eastAsia"/>
          <w:lang w:eastAsia="zh-HK"/>
        </w:rPr>
        <w:t>而</w:t>
      </w:r>
      <w:r w:rsidRPr="00F8212D">
        <w:rPr>
          <w:rFonts w:hAnsi="標楷體" w:hint="eastAsia"/>
        </w:rPr>
        <w:t>11</w:t>
      </w:r>
      <w:r w:rsidR="00F56853" w:rsidRPr="00F8212D">
        <w:rPr>
          <w:rFonts w:hAnsi="標楷體" w:hint="eastAsia"/>
        </w:rPr>
        <w:t>5</w:t>
      </w:r>
      <w:r w:rsidRPr="00F8212D">
        <w:rPr>
          <w:rFonts w:hAnsi="標楷體" w:hint="eastAsia"/>
        </w:rPr>
        <w:t>年度預算案中編列統一發票中獎獎金1</w:t>
      </w:r>
      <w:r w:rsidR="00F8212D" w:rsidRPr="00F8212D">
        <w:rPr>
          <w:rFonts w:hAnsi="標楷體"/>
        </w:rPr>
        <w:t>85</w:t>
      </w:r>
      <w:r w:rsidRPr="00F8212D">
        <w:rPr>
          <w:rFonts w:hAnsi="標楷體" w:hint="eastAsia"/>
        </w:rPr>
        <w:t>億</w:t>
      </w:r>
      <w:r w:rsidR="00F8212D" w:rsidRPr="00F8212D">
        <w:rPr>
          <w:rFonts w:hAnsi="標楷體" w:hint="eastAsia"/>
        </w:rPr>
        <w:t>7</w:t>
      </w:r>
      <w:r w:rsidR="00F8212D" w:rsidRPr="00F8212D">
        <w:rPr>
          <w:rFonts w:hAnsi="標楷體"/>
        </w:rPr>
        <w:t>,889</w:t>
      </w:r>
      <w:r w:rsidRPr="00F8212D">
        <w:rPr>
          <w:rFonts w:hAnsi="標楷體" w:hint="eastAsia"/>
        </w:rPr>
        <w:t>萬元，</w:t>
      </w:r>
      <w:r w:rsidR="00F8212D" w:rsidRPr="00F8212D">
        <w:rPr>
          <w:rFonts w:hAnsi="標楷體" w:hint="eastAsia"/>
          <w:lang w:eastAsia="zh-HK"/>
        </w:rPr>
        <w:t>係</w:t>
      </w:r>
      <w:r w:rsidRPr="00F8212D">
        <w:rPr>
          <w:rFonts w:hAnsi="標楷體" w:hint="eastAsia"/>
        </w:rPr>
        <w:t>近4年(11</w:t>
      </w:r>
      <w:r w:rsidR="00F56853" w:rsidRPr="00F8212D">
        <w:rPr>
          <w:rFonts w:hAnsi="標楷體" w:hint="eastAsia"/>
        </w:rPr>
        <w:t>2</w:t>
      </w:r>
      <w:r w:rsidRPr="00F8212D">
        <w:rPr>
          <w:rFonts w:hAnsi="標楷體" w:hint="eastAsia"/>
        </w:rPr>
        <w:t>至11</w:t>
      </w:r>
      <w:r w:rsidR="00F56853" w:rsidRPr="00F8212D">
        <w:rPr>
          <w:rFonts w:hAnsi="標楷體" w:hint="eastAsia"/>
        </w:rPr>
        <w:t>5</w:t>
      </w:r>
      <w:r w:rsidRPr="00F8212D">
        <w:rPr>
          <w:rFonts w:hAnsi="標楷體" w:hint="eastAsia"/>
        </w:rPr>
        <w:t>年</w:t>
      </w:r>
      <w:r w:rsidR="00F56853" w:rsidRPr="00F8212D">
        <w:rPr>
          <w:rFonts w:hAnsi="標楷體" w:hint="eastAsia"/>
          <w:lang w:eastAsia="zh-HK"/>
        </w:rPr>
        <w:t>度</w:t>
      </w:r>
      <w:r w:rsidRPr="00F8212D">
        <w:rPr>
          <w:rFonts w:hAnsi="標楷體" w:hint="eastAsia"/>
        </w:rPr>
        <w:t>，以下同)最高，分別較11</w:t>
      </w:r>
      <w:r w:rsidR="00F56853" w:rsidRPr="00F8212D">
        <w:rPr>
          <w:rFonts w:hAnsi="標楷體" w:hint="eastAsia"/>
        </w:rPr>
        <w:t>3</w:t>
      </w:r>
      <w:r w:rsidRPr="00F8212D">
        <w:rPr>
          <w:rFonts w:hAnsi="標楷體" w:hint="eastAsia"/>
        </w:rPr>
        <w:t>年度決算數及11</w:t>
      </w:r>
      <w:r w:rsidR="00F56853" w:rsidRPr="00F8212D">
        <w:rPr>
          <w:rFonts w:hAnsi="標楷體" w:hint="eastAsia"/>
        </w:rPr>
        <w:t>4</w:t>
      </w:r>
      <w:r w:rsidRPr="00F8212D">
        <w:rPr>
          <w:rFonts w:hAnsi="標楷體" w:hint="eastAsia"/>
        </w:rPr>
        <w:t>年度預算數增加</w:t>
      </w:r>
      <w:r w:rsidR="00F8212D" w:rsidRPr="00F8212D">
        <w:rPr>
          <w:rFonts w:hAnsi="標楷體" w:hint="eastAsia"/>
        </w:rPr>
        <w:t>41</w:t>
      </w:r>
      <w:r w:rsidRPr="00F8212D">
        <w:rPr>
          <w:rFonts w:hAnsi="標楷體" w:hint="eastAsia"/>
        </w:rPr>
        <w:t>億</w:t>
      </w:r>
      <w:r w:rsidR="00F8212D" w:rsidRPr="00F8212D">
        <w:rPr>
          <w:rFonts w:hAnsi="標楷體" w:hint="eastAsia"/>
        </w:rPr>
        <w:t>4,216</w:t>
      </w:r>
      <w:r w:rsidR="00F8212D" w:rsidRPr="00F8212D">
        <w:rPr>
          <w:rFonts w:hAnsi="標楷體" w:hint="eastAsia"/>
          <w:lang w:eastAsia="zh-HK"/>
        </w:rPr>
        <w:t>萬</w:t>
      </w:r>
      <w:r w:rsidR="00F8212D" w:rsidRPr="00F8212D">
        <w:rPr>
          <w:rFonts w:hAnsi="標楷體" w:hint="eastAsia"/>
        </w:rPr>
        <w:t>7</w:t>
      </w:r>
      <w:r w:rsidRPr="00F8212D">
        <w:rPr>
          <w:rFonts w:hAnsi="標楷體" w:hint="eastAsia"/>
        </w:rPr>
        <w:t>千元(增幅</w:t>
      </w:r>
      <w:r w:rsidR="00F8212D" w:rsidRPr="00F8212D">
        <w:rPr>
          <w:rFonts w:hAnsi="標楷體" w:hint="eastAsia"/>
        </w:rPr>
        <w:t>28.69</w:t>
      </w:r>
      <w:r w:rsidRPr="00F8212D">
        <w:rPr>
          <w:rFonts w:hAnsi="標楷體" w:hint="eastAsia"/>
        </w:rPr>
        <w:t>%)</w:t>
      </w:r>
      <w:r w:rsidR="00F8212D" w:rsidRPr="00F8212D">
        <w:rPr>
          <w:rFonts w:hAnsi="標楷體" w:hint="eastAsia"/>
          <w:lang w:eastAsia="zh-HK"/>
        </w:rPr>
        <w:t>及</w:t>
      </w:r>
      <w:r w:rsidR="00F8212D" w:rsidRPr="00F8212D">
        <w:rPr>
          <w:rFonts w:hAnsi="標楷體" w:hint="eastAsia"/>
        </w:rPr>
        <w:t>26</w:t>
      </w:r>
      <w:r w:rsidRPr="00F8212D">
        <w:rPr>
          <w:rFonts w:hAnsi="標楷體" w:hint="eastAsia"/>
        </w:rPr>
        <w:t>億</w:t>
      </w:r>
      <w:r w:rsidR="00F8212D" w:rsidRPr="00F8212D">
        <w:rPr>
          <w:rFonts w:hAnsi="標楷體" w:hint="eastAsia"/>
        </w:rPr>
        <w:t>8,510</w:t>
      </w:r>
      <w:r w:rsidRPr="00F8212D">
        <w:rPr>
          <w:rFonts w:hAnsi="標楷體" w:hint="eastAsia"/>
        </w:rPr>
        <w:t>萬</w:t>
      </w:r>
      <w:r w:rsidR="00F8212D" w:rsidRPr="00F8212D">
        <w:rPr>
          <w:rFonts w:hAnsi="標楷體" w:hint="eastAsia"/>
        </w:rPr>
        <w:t>8</w:t>
      </w:r>
      <w:r w:rsidRPr="00F8212D">
        <w:rPr>
          <w:rFonts w:hAnsi="標楷體" w:hint="eastAsia"/>
        </w:rPr>
        <w:t>千元(增幅</w:t>
      </w:r>
      <w:r w:rsidR="00F8212D" w:rsidRPr="00F8212D">
        <w:rPr>
          <w:rFonts w:hAnsi="標楷體" w:hint="eastAsia"/>
        </w:rPr>
        <w:t>16.89</w:t>
      </w:r>
      <w:r w:rsidRPr="00F8212D">
        <w:rPr>
          <w:rFonts w:hAnsi="標楷體" w:hint="eastAsia"/>
        </w:rPr>
        <w:t>%)，增加金額</w:t>
      </w:r>
      <w:r w:rsidR="00F56853" w:rsidRPr="00F8212D">
        <w:rPr>
          <w:rFonts w:hAnsi="標楷體" w:hint="eastAsia"/>
          <w:lang w:eastAsia="zh-HK"/>
        </w:rPr>
        <w:t>甚</w:t>
      </w:r>
      <w:r w:rsidRPr="00F8212D">
        <w:rPr>
          <w:rFonts w:hAnsi="標楷體" w:hint="eastAsia"/>
        </w:rPr>
        <w:t>鉅</w:t>
      </w:r>
      <w:r w:rsidR="00F56853" w:rsidRPr="00F8212D">
        <w:rPr>
          <w:rFonts w:hAnsi="標楷體" w:hint="eastAsia"/>
        </w:rPr>
        <w:t>；</w:t>
      </w:r>
      <w:r w:rsidR="00F56853" w:rsidRPr="00F8212D">
        <w:rPr>
          <w:rFonts w:hAnsi="標楷體" w:hint="eastAsia"/>
          <w:lang w:eastAsia="zh-HK"/>
        </w:rPr>
        <w:t>復</w:t>
      </w:r>
      <w:r w:rsidR="00F56853">
        <w:rPr>
          <w:rFonts w:hAnsi="標楷體" w:hint="eastAsia"/>
          <w:lang w:eastAsia="zh-HK"/>
        </w:rPr>
        <w:t>依該署提供</w:t>
      </w:r>
      <w:r w:rsidR="00F56853">
        <w:rPr>
          <w:rFonts w:hAnsi="標楷體" w:hint="eastAsia"/>
        </w:rPr>
        <w:t>112</w:t>
      </w:r>
      <w:r w:rsidR="00F56853">
        <w:rPr>
          <w:rFonts w:hAnsi="標楷體" w:hint="eastAsia"/>
          <w:lang w:eastAsia="zh-HK"/>
        </w:rPr>
        <w:t>至</w:t>
      </w:r>
      <w:r w:rsidR="00F56853">
        <w:rPr>
          <w:rFonts w:hAnsi="標楷體" w:hint="eastAsia"/>
        </w:rPr>
        <w:t>114</w:t>
      </w:r>
      <w:r w:rsidR="00F56853">
        <w:rPr>
          <w:rFonts w:hAnsi="標楷體" w:hint="eastAsia"/>
          <w:lang w:eastAsia="zh-HK"/>
        </w:rPr>
        <w:t>年度統一發票開獎組數狀況</w:t>
      </w:r>
      <w:r w:rsidR="00F56853">
        <w:rPr>
          <w:rFonts w:hAnsi="標楷體" w:hint="eastAsia"/>
        </w:rPr>
        <w:t>，</w:t>
      </w:r>
      <w:r w:rsidR="00F56853">
        <w:rPr>
          <w:rFonts w:hAnsi="標楷體" w:hint="eastAsia"/>
          <w:lang w:eastAsia="zh-HK"/>
        </w:rPr>
        <w:t>其中固定開獎組數</w:t>
      </w:r>
      <w:r w:rsidR="00231EEF">
        <w:rPr>
          <w:rFonts w:hAnsi="標楷體" w:hint="eastAsia"/>
          <w:lang w:eastAsia="zh-HK"/>
        </w:rPr>
        <w:t>部分</w:t>
      </w:r>
      <w:r w:rsidR="00F56853">
        <w:rPr>
          <w:rFonts w:hAnsi="標楷體" w:hint="eastAsia"/>
        </w:rPr>
        <w:t>，</w:t>
      </w:r>
      <w:r w:rsidR="00F56853">
        <w:rPr>
          <w:rFonts w:hAnsi="標楷體" w:hint="eastAsia"/>
          <w:lang w:eastAsia="zh-HK"/>
        </w:rPr>
        <w:t>各年度</w:t>
      </w:r>
      <w:r w:rsidR="00231EEF">
        <w:rPr>
          <w:rFonts w:hAnsi="標楷體" w:hint="eastAsia"/>
        </w:rPr>
        <w:t>、</w:t>
      </w:r>
      <w:r w:rsidR="00231EEF">
        <w:rPr>
          <w:rFonts w:hAnsi="標楷體" w:hint="eastAsia"/>
          <w:lang w:eastAsia="zh-HK"/>
        </w:rPr>
        <w:t>各期別均為特別獎</w:t>
      </w:r>
      <w:r w:rsidR="00231EEF">
        <w:rPr>
          <w:rFonts w:hAnsi="標楷體" w:hint="eastAsia"/>
        </w:rPr>
        <w:t>1</w:t>
      </w:r>
      <w:r w:rsidR="00231EEF">
        <w:rPr>
          <w:rFonts w:hAnsi="標楷體" w:hint="eastAsia"/>
          <w:lang w:eastAsia="zh-HK"/>
        </w:rPr>
        <w:t>組</w:t>
      </w:r>
      <w:r w:rsidR="00231EEF">
        <w:rPr>
          <w:rFonts w:hAnsi="標楷體" w:hint="eastAsia"/>
        </w:rPr>
        <w:t>、</w:t>
      </w:r>
      <w:r w:rsidR="00231EEF">
        <w:rPr>
          <w:rFonts w:hAnsi="標楷體" w:hint="eastAsia"/>
          <w:lang w:eastAsia="zh-HK"/>
        </w:rPr>
        <w:t>特獎</w:t>
      </w:r>
      <w:r w:rsidR="00231EEF">
        <w:rPr>
          <w:rFonts w:hAnsi="標楷體" w:hint="eastAsia"/>
        </w:rPr>
        <w:t>1</w:t>
      </w:r>
      <w:r w:rsidR="00231EEF">
        <w:rPr>
          <w:rFonts w:hAnsi="標楷體" w:hint="eastAsia"/>
          <w:lang w:eastAsia="zh-HK"/>
        </w:rPr>
        <w:t>組</w:t>
      </w:r>
      <w:r w:rsidR="00231EEF">
        <w:rPr>
          <w:rFonts w:hAnsi="標楷體" w:hint="eastAsia"/>
        </w:rPr>
        <w:t>、</w:t>
      </w:r>
      <w:r w:rsidR="00231EEF">
        <w:rPr>
          <w:rFonts w:hAnsi="標楷體" w:hint="eastAsia"/>
          <w:lang w:eastAsia="zh-HK"/>
        </w:rPr>
        <w:t>頭獎至六</w:t>
      </w:r>
      <w:r w:rsidR="00231EEF">
        <w:rPr>
          <w:rFonts w:hAnsi="標楷體" w:hint="eastAsia"/>
          <w:lang w:eastAsia="zh-HK"/>
        </w:rPr>
        <w:lastRenderedPageBreak/>
        <w:t>獎</w:t>
      </w:r>
      <w:r w:rsidR="00231EEF">
        <w:rPr>
          <w:rFonts w:hAnsi="標楷體" w:hint="eastAsia"/>
        </w:rPr>
        <w:t>3</w:t>
      </w:r>
      <w:r w:rsidR="00231EEF">
        <w:rPr>
          <w:rFonts w:hAnsi="標楷體" w:hint="eastAsia"/>
          <w:lang w:eastAsia="zh-HK"/>
        </w:rPr>
        <w:t>組</w:t>
      </w:r>
      <w:r w:rsidR="00231EEF">
        <w:rPr>
          <w:rFonts w:hAnsi="標楷體" w:hint="eastAsia"/>
        </w:rPr>
        <w:t>，</w:t>
      </w:r>
      <w:r w:rsidR="00231EEF">
        <w:rPr>
          <w:rFonts w:hAnsi="標楷體" w:hint="eastAsia"/>
          <w:lang w:eastAsia="zh-HK"/>
        </w:rPr>
        <w:t>而雲端發票專屬部分</w:t>
      </w:r>
      <w:r w:rsidR="00231EEF">
        <w:rPr>
          <w:rFonts w:hAnsi="標楷體" w:hint="eastAsia"/>
        </w:rPr>
        <w:t>，</w:t>
      </w:r>
      <w:r w:rsidR="00231EEF">
        <w:rPr>
          <w:rFonts w:hAnsi="標楷體" w:hint="eastAsia"/>
          <w:lang w:eastAsia="zh-HK"/>
        </w:rPr>
        <w:t>各年度各期別亦均為百萬元獎</w:t>
      </w:r>
      <w:r w:rsidR="00231EEF">
        <w:rPr>
          <w:rFonts w:hAnsi="標楷體" w:hint="eastAsia"/>
        </w:rPr>
        <w:t>30</w:t>
      </w:r>
      <w:r w:rsidR="00231EEF">
        <w:rPr>
          <w:rFonts w:hAnsi="標楷體" w:hint="eastAsia"/>
          <w:lang w:eastAsia="zh-HK"/>
        </w:rPr>
        <w:t>組</w:t>
      </w:r>
      <w:r w:rsidR="00231EEF">
        <w:rPr>
          <w:rFonts w:hAnsi="標楷體" w:hint="eastAsia"/>
        </w:rPr>
        <w:t>、2,000</w:t>
      </w:r>
      <w:r w:rsidR="00231EEF">
        <w:rPr>
          <w:rFonts w:hAnsi="標楷體" w:hint="eastAsia"/>
          <w:lang w:eastAsia="zh-HK"/>
        </w:rPr>
        <w:t>元獎</w:t>
      </w:r>
      <w:r w:rsidR="00231EEF">
        <w:rPr>
          <w:rFonts w:hAnsi="標楷體" w:hint="eastAsia"/>
        </w:rPr>
        <w:t>1.6</w:t>
      </w:r>
      <w:r w:rsidR="00231EEF">
        <w:rPr>
          <w:rFonts w:hAnsi="標楷體" w:hint="eastAsia"/>
          <w:lang w:eastAsia="zh-HK"/>
        </w:rPr>
        <w:t>萬組</w:t>
      </w:r>
      <w:r w:rsidR="00231EEF">
        <w:rPr>
          <w:rFonts w:hAnsi="標楷體" w:hint="eastAsia"/>
        </w:rPr>
        <w:t>、800</w:t>
      </w:r>
      <w:r w:rsidR="00231EEF">
        <w:rPr>
          <w:rFonts w:hAnsi="標楷體" w:hint="eastAsia"/>
          <w:lang w:eastAsia="zh-HK"/>
        </w:rPr>
        <w:t>元獎</w:t>
      </w:r>
      <w:r w:rsidR="00231EEF">
        <w:rPr>
          <w:rFonts w:hAnsi="標楷體" w:hint="eastAsia"/>
        </w:rPr>
        <w:t>10</w:t>
      </w:r>
      <w:r w:rsidR="00231EEF">
        <w:rPr>
          <w:rFonts w:hAnsi="標楷體" w:hint="eastAsia"/>
          <w:lang w:eastAsia="zh-HK"/>
        </w:rPr>
        <w:t>萬組</w:t>
      </w:r>
      <w:r w:rsidR="00231EEF">
        <w:rPr>
          <w:rFonts w:hAnsi="標楷體" w:hint="eastAsia"/>
        </w:rPr>
        <w:t>，</w:t>
      </w:r>
      <w:r w:rsidR="00D12999">
        <w:rPr>
          <w:rFonts w:hAnsi="標楷體" w:hint="eastAsia"/>
          <w:lang w:eastAsia="zh-HK"/>
        </w:rPr>
        <w:t>惟</w:t>
      </w:r>
      <w:r w:rsidR="00231EEF">
        <w:rPr>
          <w:rFonts w:hAnsi="標楷體" w:hint="eastAsia"/>
          <w:lang w:eastAsia="zh-HK"/>
        </w:rPr>
        <w:t>為增加民眾使用雲端發票誘因</w:t>
      </w:r>
      <w:r w:rsidR="00231EEF">
        <w:rPr>
          <w:rFonts w:hAnsi="標楷體" w:hint="eastAsia"/>
        </w:rPr>
        <w:t>，112</w:t>
      </w:r>
      <w:r w:rsidR="00231EEF">
        <w:rPr>
          <w:rFonts w:hAnsi="標楷體" w:hint="eastAsia"/>
          <w:lang w:eastAsia="zh-HK"/>
        </w:rPr>
        <w:t>及</w:t>
      </w:r>
      <w:r w:rsidR="00231EEF">
        <w:rPr>
          <w:rFonts w:hAnsi="標楷體" w:hint="eastAsia"/>
        </w:rPr>
        <w:t>113</w:t>
      </w:r>
      <w:r w:rsidR="00231EEF">
        <w:rPr>
          <w:rFonts w:hAnsi="標楷體" w:hint="eastAsia"/>
          <w:lang w:eastAsia="zh-HK"/>
        </w:rPr>
        <w:t>年度</w:t>
      </w:r>
      <w:r w:rsidR="00D12999" w:rsidRPr="00D12999">
        <w:rPr>
          <w:rFonts w:hAnsi="標楷體" w:hint="eastAsia"/>
          <w:lang w:eastAsia="zh-HK"/>
        </w:rPr>
        <w:t>500元獎</w:t>
      </w:r>
      <w:r w:rsidR="00231EEF">
        <w:rPr>
          <w:rFonts w:hAnsi="標楷體" w:hint="eastAsia"/>
          <w:lang w:eastAsia="zh-HK"/>
        </w:rPr>
        <w:t>各為</w:t>
      </w:r>
      <w:r w:rsidR="000D188A">
        <w:rPr>
          <w:rFonts w:hAnsi="標楷體" w:hint="eastAsia"/>
        </w:rPr>
        <w:t>1,090</w:t>
      </w:r>
      <w:r w:rsidR="00231EEF">
        <w:rPr>
          <w:rFonts w:hAnsi="標楷體" w:hint="eastAsia"/>
          <w:lang w:eastAsia="zh-HK"/>
        </w:rPr>
        <w:t>萬組及</w:t>
      </w:r>
      <w:r w:rsidR="000D188A">
        <w:rPr>
          <w:rFonts w:hAnsi="標楷體" w:hint="eastAsia"/>
        </w:rPr>
        <w:t>1,240</w:t>
      </w:r>
      <w:r w:rsidR="00231EEF">
        <w:rPr>
          <w:rFonts w:hAnsi="標楷體" w:hint="eastAsia"/>
          <w:lang w:eastAsia="zh-HK"/>
        </w:rPr>
        <w:t>萬組</w:t>
      </w:r>
      <w:r w:rsidR="00231EEF">
        <w:rPr>
          <w:rFonts w:hAnsi="標楷體" w:hint="eastAsia"/>
        </w:rPr>
        <w:t>，114</w:t>
      </w:r>
      <w:r w:rsidR="00231EEF">
        <w:rPr>
          <w:rFonts w:hAnsi="標楷體" w:hint="eastAsia"/>
          <w:lang w:eastAsia="zh-HK"/>
        </w:rPr>
        <w:t>年度預計為</w:t>
      </w:r>
      <w:r w:rsidR="000D188A">
        <w:rPr>
          <w:rFonts w:hAnsi="標楷體" w:hint="eastAsia"/>
        </w:rPr>
        <w:t>1,750</w:t>
      </w:r>
      <w:r w:rsidR="00231EEF">
        <w:rPr>
          <w:rFonts w:hAnsi="標楷體" w:hint="eastAsia"/>
          <w:lang w:eastAsia="zh-HK"/>
        </w:rPr>
        <w:t>萬組</w:t>
      </w:r>
      <w:r w:rsidR="00F56853">
        <w:rPr>
          <w:rFonts w:hAnsi="標楷體" w:hint="eastAsia"/>
        </w:rPr>
        <w:t>。</w:t>
      </w:r>
      <w:r w:rsidR="00F56853">
        <w:rPr>
          <w:rFonts w:hAnsi="標楷體" w:hint="eastAsia"/>
          <w:lang w:eastAsia="zh-HK"/>
        </w:rPr>
        <w:t>鑒於</w:t>
      </w:r>
      <w:r w:rsidR="00231EEF" w:rsidRPr="00231EEF">
        <w:rPr>
          <w:rFonts w:hAnsi="標楷體" w:hint="eastAsia"/>
          <w:lang w:eastAsia="zh-HK"/>
        </w:rPr>
        <w:t>統一發票給獎及推行經費</w:t>
      </w:r>
      <w:r w:rsidR="00231EEF">
        <w:rPr>
          <w:rFonts w:hAnsi="標楷體" w:hint="eastAsia"/>
          <w:lang w:eastAsia="zh-HK"/>
        </w:rPr>
        <w:t>業</w:t>
      </w:r>
      <w:r w:rsidR="00231EEF" w:rsidRPr="00231EEF">
        <w:rPr>
          <w:rFonts w:hAnsi="標楷體" w:hint="eastAsia"/>
          <w:lang w:eastAsia="zh-HK"/>
        </w:rPr>
        <w:t>經修法明定為全年營業稅收入總額3%</w:t>
      </w:r>
      <w:r w:rsidR="00231EEF">
        <w:rPr>
          <w:rFonts w:hAnsi="標楷體" w:hint="eastAsia"/>
        </w:rPr>
        <w:t>，115</w:t>
      </w:r>
      <w:r w:rsidR="00231EEF">
        <w:rPr>
          <w:rFonts w:hAnsi="標楷體" w:hint="eastAsia"/>
          <w:lang w:eastAsia="zh-HK"/>
        </w:rPr>
        <w:t>年度獎金預算案數亦係近</w:t>
      </w:r>
      <w:r w:rsidR="00231EEF">
        <w:rPr>
          <w:rFonts w:hAnsi="標楷體" w:hint="eastAsia"/>
        </w:rPr>
        <w:t>4</w:t>
      </w:r>
      <w:r w:rsidR="00231EEF">
        <w:rPr>
          <w:rFonts w:hAnsi="標楷體" w:hint="eastAsia"/>
          <w:lang w:eastAsia="zh-HK"/>
        </w:rPr>
        <w:t>年最高</w:t>
      </w:r>
      <w:r w:rsidR="00F56853">
        <w:rPr>
          <w:rFonts w:hAnsi="標楷體" w:hint="eastAsia"/>
        </w:rPr>
        <w:t>，</w:t>
      </w:r>
      <w:r w:rsidRPr="00A6565A">
        <w:rPr>
          <w:rFonts w:hAnsi="標楷體" w:hint="eastAsia"/>
        </w:rPr>
        <w:t>允宜妥為規劃相關給獎獎別、組數及獎金金額，</w:t>
      </w:r>
      <w:r w:rsidR="00231EEF" w:rsidRPr="00231EEF">
        <w:rPr>
          <w:rFonts w:hAnsi="標楷體" w:hint="eastAsia"/>
        </w:rPr>
        <w:t>俾合理回饋民眾</w:t>
      </w:r>
      <w:r w:rsidR="00231EEF">
        <w:rPr>
          <w:rFonts w:hAnsi="標楷體" w:hint="eastAsia"/>
        </w:rPr>
        <w:t>，</w:t>
      </w:r>
      <w:r w:rsidR="00231EEF">
        <w:rPr>
          <w:rFonts w:hAnsi="標楷體" w:hint="eastAsia"/>
          <w:lang w:eastAsia="zh-HK"/>
        </w:rPr>
        <w:t>並</w:t>
      </w:r>
      <w:r w:rsidRPr="00A6565A">
        <w:rPr>
          <w:rFonts w:hAnsi="標楷體" w:hint="eastAsia"/>
        </w:rPr>
        <w:t>達防止逃漏稅之目的。</w:t>
      </w:r>
    </w:p>
    <w:p w:rsidR="007257AA" w:rsidRDefault="007257AA" w:rsidP="0043478E">
      <w:pPr>
        <w:pStyle w:val="142"/>
        <w:spacing w:beforeLines="50" w:before="258"/>
        <w:ind w:leftChars="-4" w:left="727" w:hangingChars="260" w:hanging="738"/>
        <w:rPr>
          <w:szCs w:val="24"/>
        </w:rPr>
      </w:pPr>
      <w:r w:rsidRPr="00601F81">
        <w:rPr>
          <w:rFonts w:hint="eastAsia"/>
          <w:b/>
          <w:sz w:val="28"/>
        </w:rPr>
        <w:t>表</w:t>
      </w:r>
      <w:r w:rsidR="00F263A0">
        <w:rPr>
          <w:rFonts w:hint="eastAsia"/>
          <w:b/>
          <w:sz w:val="28"/>
        </w:rPr>
        <w:t>1</w:t>
      </w:r>
      <w:r w:rsidRPr="00601F81">
        <w:rPr>
          <w:rFonts w:hint="eastAsia"/>
          <w:b/>
          <w:sz w:val="28"/>
        </w:rPr>
        <w:t xml:space="preserve">  </w:t>
      </w:r>
      <w:r w:rsidR="0043478E" w:rsidRPr="0043478E">
        <w:rPr>
          <w:rFonts w:hint="eastAsia"/>
          <w:b/>
          <w:sz w:val="28"/>
        </w:rPr>
        <w:t>11</w:t>
      </w:r>
      <w:r w:rsidR="0043478E">
        <w:rPr>
          <w:rFonts w:hint="eastAsia"/>
          <w:b/>
          <w:sz w:val="28"/>
        </w:rPr>
        <w:t>2</w:t>
      </w:r>
      <w:r w:rsidR="0043478E" w:rsidRPr="0043478E">
        <w:rPr>
          <w:rFonts w:hint="eastAsia"/>
          <w:b/>
          <w:sz w:val="28"/>
        </w:rPr>
        <w:t>至11</w:t>
      </w:r>
      <w:r w:rsidR="0043478E">
        <w:rPr>
          <w:rFonts w:hint="eastAsia"/>
          <w:b/>
          <w:sz w:val="28"/>
        </w:rPr>
        <w:t>5</w:t>
      </w:r>
      <w:r w:rsidR="0043478E" w:rsidRPr="0043478E">
        <w:rPr>
          <w:rFonts w:hint="eastAsia"/>
          <w:b/>
          <w:sz w:val="28"/>
        </w:rPr>
        <w:t>年度統一發票中獎獎金、兌獎手續費及兌獎相關行政費用預</w:t>
      </w:r>
      <w:r w:rsidR="0043478E">
        <w:rPr>
          <w:rFonts w:hint="eastAsia"/>
          <w:b/>
          <w:sz w:val="28"/>
        </w:rPr>
        <w:t>、</w:t>
      </w:r>
      <w:r w:rsidR="0043478E" w:rsidRPr="0043478E">
        <w:rPr>
          <w:rFonts w:hint="eastAsia"/>
          <w:b/>
          <w:sz w:val="28"/>
        </w:rPr>
        <w:t xml:space="preserve">決算概況表                       </w:t>
      </w:r>
      <w:r w:rsidR="004862DD">
        <w:rPr>
          <w:b/>
          <w:sz w:val="28"/>
        </w:rPr>
        <w:t xml:space="preserve">  </w:t>
      </w:r>
      <w:r w:rsidR="0043478E" w:rsidRPr="0043478E">
        <w:rPr>
          <w:rFonts w:hint="eastAsia"/>
          <w:b/>
          <w:sz w:val="28"/>
        </w:rPr>
        <w:t xml:space="preserve">   </w:t>
      </w:r>
      <w:r w:rsidRPr="00F33BAA">
        <w:rPr>
          <w:rFonts w:hint="eastAsia"/>
          <w:szCs w:val="24"/>
        </w:rPr>
        <w:t>單位</w:t>
      </w:r>
      <w:r>
        <w:rPr>
          <w:rFonts w:hint="eastAsia"/>
          <w:szCs w:val="24"/>
        </w:rPr>
        <w:t>：新臺幣</w:t>
      </w:r>
      <w:r w:rsidR="000A5ED7">
        <w:rPr>
          <w:rFonts w:hint="eastAsia"/>
          <w:szCs w:val="24"/>
        </w:rPr>
        <w:t>千</w:t>
      </w:r>
      <w:r>
        <w:rPr>
          <w:rFonts w:hint="eastAsia"/>
          <w:szCs w:val="24"/>
        </w:rPr>
        <w:t>元</w:t>
      </w:r>
    </w:p>
    <w:tbl>
      <w:tblPr>
        <w:tblW w:w="874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1276"/>
        <w:gridCol w:w="1418"/>
        <w:gridCol w:w="1701"/>
        <w:gridCol w:w="1519"/>
      </w:tblGrid>
      <w:tr w:rsidR="0043478E" w:rsidRPr="0043478E" w:rsidTr="0043478E">
        <w:trPr>
          <w:tblHeader/>
        </w:trPr>
        <w:tc>
          <w:tcPr>
            <w:tcW w:w="2835" w:type="dxa"/>
            <w:gridSpan w:val="2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項    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1</w:t>
            </w:r>
            <w:r w:rsidRPr="0043478E">
              <w:rPr>
                <w:b/>
                <w:snapToGrid/>
                <w:spacing w:val="-20"/>
                <w:sz w:val="24"/>
              </w:rPr>
              <w:t>1</w:t>
            </w:r>
            <w:r>
              <w:rPr>
                <w:rFonts w:hint="eastAsia"/>
                <w:b/>
                <w:snapToGrid/>
                <w:spacing w:val="-20"/>
                <w:sz w:val="24"/>
              </w:rPr>
              <w:t>2</w:t>
            </w: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年度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sz w:val="24"/>
              </w:rPr>
            </w:pPr>
            <w:r w:rsidRPr="0043478E">
              <w:rPr>
                <w:b/>
                <w:snapToGrid/>
                <w:spacing w:val="-20"/>
                <w:sz w:val="24"/>
              </w:rPr>
              <w:t>11</w:t>
            </w:r>
            <w:r>
              <w:rPr>
                <w:rFonts w:hint="eastAsia"/>
                <w:b/>
                <w:snapToGrid/>
                <w:spacing w:val="-20"/>
                <w:sz w:val="24"/>
              </w:rPr>
              <w:t>3</w:t>
            </w: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43478E" w:rsidP="006D12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1</w:t>
            </w:r>
            <w:r w:rsidRPr="0043478E">
              <w:rPr>
                <w:b/>
                <w:snapToGrid/>
                <w:spacing w:val="-20"/>
                <w:sz w:val="24"/>
              </w:rPr>
              <w:t>1</w:t>
            </w:r>
            <w:r>
              <w:rPr>
                <w:rFonts w:hint="eastAsia"/>
                <w:b/>
                <w:snapToGrid/>
                <w:spacing w:val="-20"/>
                <w:sz w:val="24"/>
              </w:rPr>
              <w:t>4</w:t>
            </w:r>
            <w:r w:rsidRPr="0043478E">
              <w:rPr>
                <w:rFonts w:hint="eastAsia"/>
                <w:b/>
                <w:snapToGrid/>
                <w:spacing w:val="-20"/>
                <w:sz w:val="24"/>
              </w:rPr>
              <w:t>年度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b/>
                <w:snapToGrid/>
                <w:spacing w:val="-20"/>
                <w:sz w:val="24"/>
              </w:rPr>
              <w:t>1</w:t>
            </w:r>
            <w:r w:rsidRPr="00F8212D">
              <w:rPr>
                <w:b/>
                <w:snapToGrid/>
                <w:spacing w:val="-20"/>
                <w:sz w:val="24"/>
              </w:rPr>
              <w:t>1</w:t>
            </w:r>
            <w:r w:rsidRPr="00F8212D">
              <w:rPr>
                <w:rFonts w:hint="eastAsia"/>
                <w:b/>
                <w:snapToGrid/>
                <w:spacing w:val="-20"/>
                <w:sz w:val="24"/>
              </w:rPr>
              <w:t>5年度</w:t>
            </w:r>
          </w:p>
        </w:tc>
      </w:tr>
      <w:tr w:rsidR="0043478E" w:rsidRPr="0043478E" w:rsidTr="0043478E">
        <w:tc>
          <w:tcPr>
            <w:tcW w:w="1985" w:type="dxa"/>
            <w:vMerge w:val="restart"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統一發票中獎獎金</w:t>
            </w: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預算數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1</w:t>
            </w:r>
            <w:r w:rsidRPr="0043478E">
              <w:rPr>
                <w:snapToGrid/>
                <w:spacing w:val="-20"/>
                <w:sz w:val="24"/>
              </w:rPr>
              <w:t>1,517,149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14,165,200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15,893,782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6B4476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1</w:t>
            </w:r>
            <w:r w:rsidRPr="00F8212D">
              <w:rPr>
                <w:snapToGrid/>
                <w:spacing w:val="-20"/>
                <w:sz w:val="24"/>
              </w:rPr>
              <w:t>8,578,890</w:t>
            </w:r>
          </w:p>
        </w:tc>
      </w:tr>
      <w:tr w:rsidR="0043478E" w:rsidRPr="0043478E" w:rsidTr="0043478E">
        <w:tc>
          <w:tcPr>
            <w:tcW w:w="1985" w:type="dxa"/>
            <w:vMerge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決算數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snapToGrid/>
                <w:spacing w:val="-20"/>
                <w:sz w:val="24"/>
              </w:rPr>
              <w:t>11,722,376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14,436,723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10,791,074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-</w:t>
            </w:r>
          </w:p>
        </w:tc>
      </w:tr>
      <w:tr w:rsidR="0043478E" w:rsidRPr="0043478E" w:rsidTr="0043478E">
        <w:tc>
          <w:tcPr>
            <w:tcW w:w="1985" w:type="dxa"/>
            <w:vMerge w:val="restart"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兌獎手續費用</w:t>
            </w: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預算數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snapToGrid/>
                <w:spacing w:val="-20"/>
                <w:sz w:val="24"/>
              </w:rPr>
              <w:t>359,079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E05A2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443,017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280,000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6B4476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2</w:t>
            </w:r>
            <w:r w:rsidRPr="00F8212D">
              <w:rPr>
                <w:snapToGrid/>
                <w:spacing w:val="-20"/>
                <w:sz w:val="24"/>
              </w:rPr>
              <w:t>80,000</w:t>
            </w:r>
          </w:p>
        </w:tc>
      </w:tr>
      <w:tr w:rsidR="0043478E" w:rsidRPr="0043478E" w:rsidTr="0043478E">
        <w:tc>
          <w:tcPr>
            <w:tcW w:w="1985" w:type="dxa"/>
            <w:vMerge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決算數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snapToGrid/>
                <w:spacing w:val="-20"/>
                <w:sz w:val="24"/>
              </w:rPr>
              <w:t>202,807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E05A2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220,959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83,938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-</w:t>
            </w:r>
          </w:p>
        </w:tc>
      </w:tr>
      <w:tr w:rsidR="0043478E" w:rsidRPr="0043478E" w:rsidTr="0043478E">
        <w:tc>
          <w:tcPr>
            <w:tcW w:w="1985" w:type="dxa"/>
            <w:vMerge w:val="restart"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兌獎相關行政費用</w:t>
            </w: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預算數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snapToGrid/>
                <w:spacing w:val="-20"/>
                <w:sz w:val="24"/>
              </w:rPr>
              <w:t>15,140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E05A2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15,466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20,238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6B4476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1</w:t>
            </w:r>
            <w:r w:rsidRPr="00F8212D">
              <w:rPr>
                <w:snapToGrid/>
                <w:spacing w:val="-20"/>
                <w:sz w:val="24"/>
              </w:rPr>
              <w:t>9,326</w:t>
            </w:r>
          </w:p>
        </w:tc>
      </w:tr>
      <w:tr w:rsidR="0043478E" w:rsidRPr="0043478E" w:rsidTr="0043478E">
        <w:tc>
          <w:tcPr>
            <w:tcW w:w="1985" w:type="dxa"/>
            <w:vMerge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決算數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1</w:t>
            </w:r>
            <w:r w:rsidRPr="0043478E">
              <w:rPr>
                <w:snapToGrid/>
                <w:spacing w:val="-20"/>
                <w:sz w:val="24"/>
              </w:rPr>
              <w:t>3,066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E05A2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15,539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0D58E4" w:rsidP="000D58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5,188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-</w:t>
            </w:r>
          </w:p>
        </w:tc>
      </w:tr>
      <w:tr w:rsidR="0043478E" w:rsidRPr="0043478E" w:rsidTr="0043478E">
        <w:tc>
          <w:tcPr>
            <w:tcW w:w="1985" w:type="dxa"/>
            <w:vMerge w:val="restart"/>
            <w:shd w:val="clear" w:color="auto" w:fill="auto"/>
            <w:vAlign w:val="center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合  計</w:t>
            </w: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預算數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1</w:t>
            </w:r>
            <w:r w:rsidRPr="0043478E">
              <w:rPr>
                <w:snapToGrid/>
                <w:spacing w:val="-20"/>
                <w:sz w:val="24"/>
              </w:rPr>
              <w:t>1,891,368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14,623,683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F56853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16,194,020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F5685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1</w:t>
            </w:r>
            <w:r w:rsidRPr="00F8212D">
              <w:rPr>
                <w:snapToGrid/>
                <w:spacing w:val="-20"/>
                <w:sz w:val="24"/>
              </w:rPr>
              <w:t>8,</w:t>
            </w:r>
            <w:r w:rsidR="00F56853" w:rsidRPr="00F8212D">
              <w:rPr>
                <w:rFonts w:hint="eastAsia"/>
                <w:snapToGrid/>
                <w:spacing w:val="-20"/>
                <w:sz w:val="24"/>
              </w:rPr>
              <w:t>878,216</w:t>
            </w:r>
          </w:p>
        </w:tc>
      </w:tr>
      <w:tr w:rsidR="0043478E" w:rsidRPr="0043478E" w:rsidTr="0043478E">
        <w:tc>
          <w:tcPr>
            <w:tcW w:w="1985" w:type="dxa"/>
            <w:vMerge/>
            <w:shd w:val="clear" w:color="auto" w:fill="auto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pacing w:val="-20"/>
                <w:sz w:val="24"/>
              </w:rPr>
            </w:pPr>
          </w:p>
        </w:tc>
        <w:tc>
          <w:tcPr>
            <w:tcW w:w="850" w:type="dxa"/>
          </w:tcPr>
          <w:p w:rsidR="0043478E" w:rsidRPr="0043478E" w:rsidRDefault="0043478E" w:rsidP="00D7649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決算數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78E" w:rsidRPr="0043478E" w:rsidRDefault="0043478E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 w:rsidRPr="0043478E">
              <w:rPr>
                <w:rFonts w:hint="eastAsia"/>
                <w:snapToGrid/>
                <w:spacing w:val="-20"/>
                <w:sz w:val="24"/>
              </w:rPr>
              <w:t>1</w:t>
            </w:r>
            <w:r w:rsidRPr="0043478E">
              <w:rPr>
                <w:snapToGrid/>
                <w:spacing w:val="-20"/>
                <w:sz w:val="24"/>
              </w:rPr>
              <w:t>1,938,249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478E" w:rsidRPr="0043478E" w:rsidRDefault="000D58E4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14,673,221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78E" w:rsidRPr="0043478E" w:rsidRDefault="00F56853" w:rsidP="0043478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20"/>
                <w:sz w:val="24"/>
              </w:rPr>
            </w:pPr>
            <w:r>
              <w:rPr>
                <w:rFonts w:hint="eastAsia"/>
                <w:snapToGrid/>
                <w:spacing w:val="-20"/>
                <w:sz w:val="24"/>
              </w:rPr>
              <w:t>10,880,200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43478E" w:rsidRPr="00F8212D" w:rsidRDefault="0043478E" w:rsidP="0043478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0"/>
                <w:sz w:val="24"/>
              </w:rPr>
            </w:pPr>
            <w:r w:rsidRPr="00F8212D">
              <w:rPr>
                <w:rFonts w:hint="eastAsia"/>
                <w:snapToGrid/>
                <w:spacing w:val="-20"/>
                <w:sz w:val="24"/>
              </w:rPr>
              <w:t>-</w:t>
            </w:r>
          </w:p>
        </w:tc>
      </w:tr>
    </w:tbl>
    <w:p w:rsidR="0043478E" w:rsidRPr="0043478E" w:rsidRDefault="0043478E" w:rsidP="0043478E">
      <w:pPr>
        <w:spacing w:line="280" w:lineRule="exact"/>
        <w:ind w:leftChars="0" w:left="1191" w:hangingChars="489" w:hanging="1191"/>
        <w:jc w:val="left"/>
        <w:rPr>
          <w:sz w:val="24"/>
        </w:rPr>
      </w:pPr>
      <w:r w:rsidRPr="0043478E">
        <w:rPr>
          <w:rFonts w:hint="eastAsia"/>
          <w:sz w:val="24"/>
        </w:rPr>
        <w:t>說    明</w:t>
      </w:r>
      <w:r w:rsidRPr="0043478E">
        <w:rPr>
          <w:rFonts w:hAnsi="標楷體" w:hint="eastAsia"/>
          <w:sz w:val="24"/>
        </w:rPr>
        <w:t>：表列預算數11</w:t>
      </w:r>
      <w:r>
        <w:rPr>
          <w:rFonts w:hAnsi="標楷體" w:hint="eastAsia"/>
          <w:sz w:val="24"/>
        </w:rPr>
        <w:t>2</w:t>
      </w:r>
      <w:r w:rsidRPr="0043478E">
        <w:rPr>
          <w:rFonts w:hAnsi="標楷體" w:hint="eastAsia"/>
          <w:sz w:val="24"/>
        </w:rPr>
        <w:t>至11</w:t>
      </w:r>
      <w:r>
        <w:rPr>
          <w:rFonts w:hAnsi="標楷體" w:hint="eastAsia"/>
          <w:sz w:val="24"/>
        </w:rPr>
        <w:t>4</w:t>
      </w:r>
      <w:r w:rsidRPr="0043478E">
        <w:rPr>
          <w:rFonts w:hAnsi="標楷體" w:hint="eastAsia"/>
          <w:sz w:val="24"/>
        </w:rPr>
        <w:t>年度為法定預算數</w:t>
      </w:r>
      <w:r>
        <w:rPr>
          <w:rFonts w:hAnsi="標楷體" w:hint="eastAsia"/>
          <w:sz w:val="24"/>
        </w:rPr>
        <w:t>，</w:t>
      </w:r>
      <w:r w:rsidRPr="0043478E">
        <w:rPr>
          <w:rFonts w:hAnsi="標楷體" w:hint="eastAsia"/>
          <w:sz w:val="24"/>
        </w:rPr>
        <w:t>11</w:t>
      </w:r>
      <w:r>
        <w:rPr>
          <w:rFonts w:hAnsi="標楷體" w:hint="eastAsia"/>
          <w:sz w:val="24"/>
        </w:rPr>
        <w:t>5</w:t>
      </w:r>
      <w:r w:rsidRPr="0043478E">
        <w:rPr>
          <w:rFonts w:hAnsi="標楷體" w:hint="eastAsia"/>
          <w:sz w:val="24"/>
        </w:rPr>
        <w:t>年度為預算案數；決算數11</w:t>
      </w:r>
      <w:r>
        <w:rPr>
          <w:rFonts w:hAnsi="標楷體" w:hint="eastAsia"/>
          <w:sz w:val="24"/>
        </w:rPr>
        <w:t>2</w:t>
      </w:r>
      <w:r w:rsidRPr="0043478E">
        <w:rPr>
          <w:rFonts w:hAnsi="標楷體" w:hint="eastAsia"/>
          <w:sz w:val="24"/>
        </w:rPr>
        <w:t>及11</w:t>
      </w:r>
      <w:r>
        <w:rPr>
          <w:rFonts w:hAnsi="標楷體" w:hint="eastAsia"/>
          <w:sz w:val="24"/>
        </w:rPr>
        <w:t>3</w:t>
      </w:r>
      <w:r w:rsidRPr="0043478E">
        <w:rPr>
          <w:rFonts w:hAnsi="標楷體" w:hint="eastAsia"/>
          <w:sz w:val="24"/>
        </w:rPr>
        <w:t>年度為決算審定數</w:t>
      </w:r>
      <w:r>
        <w:rPr>
          <w:rFonts w:hAnsi="標楷體" w:hint="eastAsia"/>
          <w:sz w:val="24"/>
        </w:rPr>
        <w:t>，</w:t>
      </w:r>
      <w:r w:rsidRPr="0043478E">
        <w:rPr>
          <w:rFonts w:hAnsi="標楷體" w:hint="eastAsia"/>
          <w:sz w:val="24"/>
        </w:rPr>
        <w:t>11</w:t>
      </w:r>
      <w:r>
        <w:rPr>
          <w:rFonts w:hAnsi="標楷體" w:hint="eastAsia"/>
          <w:sz w:val="24"/>
        </w:rPr>
        <w:t>4</w:t>
      </w:r>
      <w:r w:rsidRPr="0043478E">
        <w:rPr>
          <w:rFonts w:hAnsi="標楷體" w:hint="eastAsia"/>
          <w:sz w:val="24"/>
        </w:rPr>
        <w:t>年度為迄7月底執行數。</w:t>
      </w:r>
    </w:p>
    <w:p w:rsidR="0043478E" w:rsidRPr="0043478E" w:rsidRDefault="0043478E" w:rsidP="0043478E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43478E">
        <w:rPr>
          <w:rFonts w:hint="eastAsia"/>
          <w:sz w:val="24"/>
        </w:rPr>
        <w:t>資料來源</w:t>
      </w:r>
      <w:r w:rsidRPr="0043478E">
        <w:rPr>
          <w:rFonts w:hAnsi="標楷體" w:hint="eastAsia"/>
          <w:sz w:val="24"/>
        </w:rPr>
        <w:t>：</w:t>
      </w:r>
      <w:r w:rsidRPr="0043478E">
        <w:rPr>
          <w:rFonts w:hint="eastAsia"/>
          <w:sz w:val="24"/>
        </w:rPr>
        <w:t>賦稅署提供</w:t>
      </w:r>
      <w:r w:rsidRPr="0043478E">
        <w:rPr>
          <w:rFonts w:hAnsi="標楷體" w:hint="eastAsia"/>
          <w:sz w:val="24"/>
        </w:rPr>
        <w:t>。</w:t>
      </w:r>
    </w:p>
    <w:p w:rsidR="00356B23" w:rsidRPr="00FB63FB" w:rsidRDefault="00356B23" w:rsidP="00356B23">
      <w:pPr>
        <w:pStyle w:val="a4"/>
        <w:ind w:left="851" w:hanging="284"/>
        <w:rPr>
          <w:rFonts w:hAnsi="標楷體" w:hint="eastAsia"/>
          <w:b/>
          <w:lang w:eastAsia="zh-HK"/>
        </w:rPr>
      </w:pPr>
      <w:r w:rsidRPr="00C96EE7">
        <w:rPr>
          <w:rFonts w:hint="eastAsia"/>
          <w:b/>
        </w:rPr>
        <w:t>(</w:t>
      </w:r>
      <w:r w:rsidR="00E37C7B">
        <w:rPr>
          <w:rFonts w:hint="eastAsia"/>
          <w:b/>
          <w:lang w:eastAsia="zh-HK"/>
        </w:rPr>
        <w:t>三</w:t>
      </w:r>
      <w:r w:rsidRPr="00C96EE7">
        <w:rPr>
          <w:rFonts w:hint="eastAsia"/>
          <w:b/>
        </w:rPr>
        <w:t>)</w:t>
      </w:r>
      <w:r w:rsidR="008C4E65">
        <w:rPr>
          <w:rFonts w:hint="eastAsia"/>
          <w:b/>
          <w:lang w:eastAsia="zh-HK"/>
        </w:rPr>
        <w:t>迄</w:t>
      </w:r>
      <w:r w:rsidR="008C4E65">
        <w:rPr>
          <w:rFonts w:hint="eastAsia"/>
          <w:b/>
        </w:rPr>
        <w:t>114</w:t>
      </w:r>
      <w:r w:rsidR="008C4E65">
        <w:rPr>
          <w:rFonts w:hint="eastAsia"/>
          <w:b/>
          <w:lang w:eastAsia="zh-HK"/>
        </w:rPr>
        <w:t>年</w:t>
      </w:r>
      <w:r w:rsidR="008C4E65">
        <w:rPr>
          <w:rFonts w:hint="eastAsia"/>
          <w:b/>
        </w:rPr>
        <w:t>7</w:t>
      </w:r>
      <w:r w:rsidR="008C4E65">
        <w:rPr>
          <w:rFonts w:hint="eastAsia"/>
          <w:b/>
          <w:lang w:eastAsia="zh-HK"/>
        </w:rPr>
        <w:t>月底</w:t>
      </w:r>
      <w:r w:rsidR="008C4E65">
        <w:rPr>
          <w:rFonts w:hint="eastAsia"/>
          <w:b/>
        </w:rPr>
        <w:t>，</w:t>
      </w:r>
      <w:r w:rsidR="008C4E65">
        <w:rPr>
          <w:rFonts w:hint="eastAsia"/>
          <w:b/>
          <w:lang w:eastAsia="zh-HK"/>
        </w:rPr>
        <w:t>雲端發票使用率</w:t>
      </w:r>
      <w:r w:rsidR="00DF6DC1">
        <w:rPr>
          <w:rFonts w:hint="eastAsia"/>
          <w:b/>
          <w:lang w:eastAsia="zh-HK"/>
        </w:rPr>
        <w:t>實際值</w:t>
      </w:r>
      <w:r w:rsidR="008C4E65">
        <w:rPr>
          <w:rFonts w:hint="eastAsia"/>
          <w:b/>
          <w:lang w:eastAsia="zh-HK"/>
        </w:rPr>
        <w:t>為</w:t>
      </w:r>
      <w:r w:rsidR="008C4E65">
        <w:rPr>
          <w:rFonts w:hint="eastAsia"/>
          <w:b/>
        </w:rPr>
        <w:t>63.43%，</w:t>
      </w:r>
      <w:r w:rsidR="008C4E65">
        <w:rPr>
          <w:rFonts w:hint="eastAsia"/>
          <w:b/>
          <w:lang w:eastAsia="zh-HK"/>
        </w:rPr>
        <w:t>惟</w:t>
      </w:r>
      <w:r w:rsidR="007658AF">
        <w:rPr>
          <w:rFonts w:hint="eastAsia"/>
          <w:b/>
        </w:rPr>
        <w:t>115</w:t>
      </w:r>
      <w:r w:rsidR="007658AF">
        <w:rPr>
          <w:rFonts w:hint="eastAsia"/>
          <w:b/>
          <w:lang w:eastAsia="zh-HK"/>
        </w:rPr>
        <w:t>年度所訂目標值僅</w:t>
      </w:r>
      <w:r w:rsidR="007658AF">
        <w:rPr>
          <w:rFonts w:hint="eastAsia"/>
          <w:b/>
        </w:rPr>
        <w:t>64%，</w:t>
      </w:r>
      <w:r w:rsidR="007658AF">
        <w:rPr>
          <w:rFonts w:hint="eastAsia"/>
          <w:b/>
          <w:lang w:eastAsia="zh-HK"/>
        </w:rPr>
        <w:t>允宜</w:t>
      </w:r>
      <w:r w:rsidR="00724CCC">
        <w:rPr>
          <w:rFonts w:hint="eastAsia"/>
          <w:b/>
          <w:lang w:eastAsia="zh-HK"/>
        </w:rPr>
        <w:t>依執行實況</w:t>
      </w:r>
      <w:r w:rsidR="007658AF">
        <w:rPr>
          <w:rFonts w:hint="eastAsia"/>
          <w:b/>
          <w:lang w:eastAsia="zh-HK"/>
        </w:rPr>
        <w:t>檢討調</w:t>
      </w:r>
      <w:r w:rsidR="00724CCC">
        <w:rPr>
          <w:rFonts w:hint="eastAsia"/>
          <w:b/>
          <w:lang w:eastAsia="zh-HK"/>
        </w:rPr>
        <w:t>整</w:t>
      </w:r>
      <w:r w:rsidR="007658AF">
        <w:rPr>
          <w:rFonts w:hint="eastAsia"/>
          <w:b/>
        </w:rPr>
        <w:t>，</w:t>
      </w:r>
      <w:r w:rsidR="007658AF">
        <w:rPr>
          <w:rFonts w:hint="eastAsia"/>
          <w:b/>
          <w:lang w:eastAsia="zh-HK"/>
        </w:rPr>
        <w:t>俾儘速提升</w:t>
      </w:r>
      <w:r w:rsidR="007658AF" w:rsidRPr="007658AF">
        <w:rPr>
          <w:rFonts w:hint="eastAsia"/>
          <w:b/>
          <w:lang w:eastAsia="zh-HK"/>
        </w:rPr>
        <w:t>雲端發票</w:t>
      </w:r>
      <w:r w:rsidR="007658AF">
        <w:rPr>
          <w:rFonts w:hint="eastAsia"/>
          <w:b/>
          <w:lang w:eastAsia="zh-HK"/>
        </w:rPr>
        <w:t>之</w:t>
      </w:r>
      <w:r w:rsidR="007658AF" w:rsidRPr="007658AF">
        <w:rPr>
          <w:rFonts w:hint="eastAsia"/>
          <w:b/>
          <w:lang w:eastAsia="zh-HK"/>
        </w:rPr>
        <w:t>使用</w:t>
      </w:r>
    </w:p>
    <w:p w:rsidR="004244DC" w:rsidRDefault="00356B23" w:rsidP="00356B23">
      <w:pPr>
        <w:pStyle w:val="123"/>
        <w:ind w:left="1133" w:hanging="283"/>
      </w:pPr>
      <w:r w:rsidRPr="009D1AF2">
        <w:rPr>
          <w:rFonts w:hint="eastAsia"/>
        </w:rPr>
        <w:t>1.</w:t>
      </w:r>
      <w:r w:rsidR="004F1913">
        <w:rPr>
          <w:rFonts w:hint="eastAsia"/>
          <w:lang w:eastAsia="zh-HK"/>
        </w:rPr>
        <w:t>我國統一發票制度推行多年</w:t>
      </w:r>
      <w:r w:rsidR="004F1913">
        <w:rPr>
          <w:rFonts w:hint="eastAsia"/>
        </w:rPr>
        <w:t>，</w:t>
      </w:r>
      <w:r w:rsidR="004F1913">
        <w:rPr>
          <w:rFonts w:hint="eastAsia"/>
          <w:lang w:eastAsia="zh-HK"/>
        </w:rPr>
        <w:t>茲</w:t>
      </w:r>
      <w:r w:rsidR="00193107">
        <w:rPr>
          <w:rFonts w:hint="eastAsia"/>
          <w:lang w:eastAsia="zh-HK"/>
        </w:rPr>
        <w:t>因</w:t>
      </w:r>
      <w:r w:rsidR="004F1913">
        <w:rPr>
          <w:rFonts w:hint="eastAsia"/>
          <w:lang w:eastAsia="zh-HK"/>
        </w:rPr>
        <w:t>應國際淨零趨勢</w:t>
      </w:r>
      <w:r w:rsidR="00193107">
        <w:rPr>
          <w:rFonts w:hint="eastAsia"/>
        </w:rPr>
        <w:t>，</w:t>
      </w:r>
      <w:r w:rsidR="00193107">
        <w:rPr>
          <w:rFonts w:hint="eastAsia"/>
          <w:lang w:eastAsia="zh-HK"/>
        </w:rPr>
        <w:t>財政部積極輔導企業開立雲端發票</w:t>
      </w:r>
      <w:r w:rsidR="00193107">
        <w:rPr>
          <w:rFonts w:hint="eastAsia"/>
        </w:rPr>
        <w:t>，</w:t>
      </w:r>
      <w:r w:rsidR="00193107">
        <w:rPr>
          <w:rFonts w:hint="eastAsia"/>
          <w:lang w:eastAsia="zh-HK"/>
        </w:rPr>
        <w:t>並鼓勵消費者以載具儲存雲端發票</w:t>
      </w:r>
      <w:r w:rsidR="00193107">
        <w:rPr>
          <w:rFonts w:hint="eastAsia"/>
        </w:rPr>
        <w:t>，</w:t>
      </w:r>
      <w:r w:rsidR="00193107">
        <w:rPr>
          <w:rFonts w:hint="eastAsia"/>
          <w:lang w:eastAsia="zh-HK"/>
        </w:rPr>
        <w:t>俾落實節能減碳及無紙化</w:t>
      </w:r>
      <w:r w:rsidR="00193107">
        <w:rPr>
          <w:rFonts w:hint="eastAsia"/>
        </w:rPr>
        <w:t>；</w:t>
      </w:r>
      <w:r w:rsidR="00193107">
        <w:rPr>
          <w:rFonts w:hint="eastAsia"/>
          <w:lang w:eastAsia="zh-HK"/>
        </w:rPr>
        <w:t>據</w:t>
      </w:r>
      <w:r w:rsidR="00DA18F8">
        <w:rPr>
          <w:rFonts w:hint="eastAsia"/>
          <w:lang w:eastAsia="zh-HK"/>
        </w:rPr>
        <w:t>賦稅署統計</w:t>
      </w:r>
      <w:r w:rsidR="00DA18F8">
        <w:rPr>
          <w:rFonts w:hint="eastAsia"/>
        </w:rPr>
        <w:t>，109</w:t>
      </w:r>
      <w:r w:rsidR="00DA18F8">
        <w:rPr>
          <w:rFonts w:hint="eastAsia"/>
          <w:lang w:eastAsia="zh-HK"/>
        </w:rPr>
        <w:t>年度</w:t>
      </w:r>
      <w:r w:rsidR="00677F2F">
        <w:rPr>
          <w:rFonts w:hint="eastAsia"/>
          <w:lang w:eastAsia="zh-HK"/>
        </w:rPr>
        <w:t>雲端發票張數為</w:t>
      </w:r>
      <w:r w:rsidR="00677F2F">
        <w:rPr>
          <w:rFonts w:hint="eastAsia"/>
        </w:rPr>
        <w:t>24.78</w:t>
      </w:r>
      <w:r w:rsidR="00677F2F">
        <w:rPr>
          <w:rFonts w:hint="eastAsia"/>
          <w:lang w:eastAsia="zh-HK"/>
        </w:rPr>
        <w:t>億張</w:t>
      </w:r>
      <w:r w:rsidR="00DA18F8">
        <w:rPr>
          <w:rFonts w:hint="eastAsia"/>
        </w:rPr>
        <w:t>，</w:t>
      </w:r>
      <w:r w:rsidR="00DA18F8">
        <w:rPr>
          <w:rFonts w:hint="eastAsia"/>
          <w:lang w:eastAsia="zh-HK"/>
        </w:rPr>
        <w:t>逐年遞增至</w:t>
      </w:r>
      <w:r w:rsidR="00DA18F8">
        <w:rPr>
          <w:rFonts w:hint="eastAsia"/>
        </w:rPr>
        <w:t>11</w:t>
      </w:r>
      <w:r w:rsidR="00677F2F">
        <w:rPr>
          <w:rFonts w:hint="eastAsia"/>
        </w:rPr>
        <w:t>3</w:t>
      </w:r>
      <w:r w:rsidR="00DA18F8">
        <w:rPr>
          <w:rFonts w:hint="eastAsia"/>
          <w:lang w:eastAsia="zh-HK"/>
        </w:rPr>
        <w:t>年</w:t>
      </w:r>
      <w:r w:rsidR="00677F2F">
        <w:rPr>
          <w:rFonts w:hint="eastAsia"/>
          <w:lang w:eastAsia="zh-HK"/>
        </w:rPr>
        <w:t>度</w:t>
      </w:r>
      <w:r w:rsidR="00DA18F8">
        <w:rPr>
          <w:rFonts w:hint="eastAsia"/>
          <w:lang w:eastAsia="zh-HK"/>
        </w:rPr>
        <w:t>之</w:t>
      </w:r>
      <w:r w:rsidR="00677F2F">
        <w:rPr>
          <w:rFonts w:hint="eastAsia"/>
        </w:rPr>
        <w:t>55.37</w:t>
      </w:r>
      <w:r w:rsidR="00677F2F">
        <w:rPr>
          <w:rFonts w:hint="eastAsia"/>
          <w:lang w:eastAsia="zh-HK"/>
        </w:rPr>
        <w:t>億張</w:t>
      </w:r>
      <w:r w:rsidR="00677F2F">
        <w:rPr>
          <w:rFonts w:hint="eastAsia"/>
        </w:rPr>
        <w:t>，</w:t>
      </w:r>
      <w:r w:rsidR="00677F2F">
        <w:rPr>
          <w:rFonts w:hint="eastAsia"/>
          <w:lang w:eastAsia="zh-HK"/>
        </w:rPr>
        <w:t>迄</w:t>
      </w:r>
      <w:r w:rsidR="00677F2F">
        <w:rPr>
          <w:rFonts w:hint="eastAsia"/>
        </w:rPr>
        <w:t>114</w:t>
      </w:r>
      <w:r w:rsidR="00677F2F">
        <w:rPr>
          <w:rFonts w:hint="eastAsia"/>
          <w:lang w:eastAsia="zh-HK"/>
        </w:rPr>
        <w:t>年</w:t>
      </w:r>
      <w:r w:rsidR="00677F2F">
        <w:rPr>
          <w:rFonts w:hint="eastAsia"/>
        </w:rPr>
        <w:t>7</w:t>
      </w:r>
      <w:r w:rsidR="00677F2F">
        <w:rPr>
          <w:rFonts w:hint="eastAsia"/>
          <w:lang w:eastAsia="zh-HK"/>
        </w:rPr>
        <w:t>月底</w:t>
      </w:r>
      <w:r w:rsidR="00677F2F">
        <w:rPr>
          <w:rFonts w:hint="eastAsia"/>
        </w:rPr>
        <w:t>，</w:t>
      </w:r>
      <w:r w:rsidR="00677F2F" w:rsidRPr="00677F2F">
        <w:rPr>
          <w:rFonts w:hint="eastAsia"/>
        </w:rPr>
        <w:t>雲端發票張數</w:t>
      </w:r>
      <w:r w:rsidR="00677F2F">
        <w:rPr>
          <w:rFonts w:hint="eastAsia"/>
          <w:lang w:eastAsia="zh-HK"/>
        </w:rPr>
        <w:t>已達</w:t>
      </w:r>
      <w:r w:rsidR="00677F2F">
        <w:rPr>
          <w:rFonts w:hint="eastAsia"/>
        </w:rPr>
        <w:t>35.15</w:t>
      </w:r>
      <w:r w:rsidR="00677F2F" w:rsidRPr="00677F2F">
        <w:rPr>
          <w:rFonts w:hint="eastAsia"/>
        </w:rPr>
        <w:t>億張</w:t>
      </w:r>
      <w:r w:rsidR="00DA18F8">
        <w:rPr>
          <w:rFonts w:hint="eastAsia"/>
        </w:rPr>
        <w:t>，</w:t>
      </w:r>
      <w:r w:rsidR="00DA18F8">
        <w:rPr>
          <w:rFonts w:hint="eastAsia"/>
          <w:lang w:eastAsia="zh-HK"/>
        </w:rPr>
        <w:t>同期間</w:t>
      </w:r>
      <w:r w:rsidR="00A414D9" w:rsidRPr="00A414D9">
        <w:rPr>
          <w:rFonts w:hint="eastAsia"/>
          <w:lang w:eastAsia="zh-HK"/>
        </w:rPr>
        <w:t>雲端發票使用率</w:t>
      </w:r>
      <w:r w:rsidR="00DF6DC1">
        <w:rPr>
          <w:rFonts w:hint="eastAsia"/>
          <w:lang w:eastAsia="zh-HK"/>
        </w:rPr>
        <w:t>實際值</w:t>
      </w:r>
      <w:r w:rsidR="00DA18F8">
        <w:rPr>
          <w:rFonts w:hint="eastAsia"/>
          <w:lang w:eastAsia="zh-HK"/>
        </w:rPr>
        <w:t>亦由</w:t>
      </w:r>
      <w:r w:rsidR="00677F2F">
        <w:rPr>
          <w:rFonts w:hint="eastAsia"/>
        </w:rPr>
        <w:t>109</w:t>
      </w:r>
      <w:r w:rsidR="00677F2F">
        <w:rPr>
          <w:rFonts w:hint="eastAsia"/>
          <w:lang w:eastAsia="zh-HK"/>
        </w:rPr>
        <w:t>年度之</w:t>
      </w:r>
      <w:r w:rsidR="00DA18F8">
        <w:rPr>
          <w:rFonts w:hint="eastAsia"/>
        </w:rPr>
        <w:t>31.57%</w:t>
      </w:r>
      <w:r w:rsidR="00DA18F8">
        <w:rPr>
          <w:rFonts w:hint="eastAsia"/>
          <w:lang w:eastAsia="zh-HK"/>
        </w:rPr>
        <w:t>遞增至</w:t>
      </w:r>
      <w:r w:rsidR="00677F2F">
        <w:rPr>
          <w:rFonts w:hint="eastAsia"/>
        </w:rPr>
        <w:t>114</w:t>
      </w:r>
      <w:r w:rsidR="00677F2F">
        <w:rPr>
          <w:rFonts w:hint="eastAsia"/>
          <w:lang w:eastAsia="zh-HK"/>
        </w:rPr>
        <w:t>年</w:t>
      </w:r>
      <w:r w:rsidR="00677F2F">
        <w:rPr>
          <w:rFonts w:hint="eastAsia"/>
        </w:rPr>
        <w:t>7</w:t>
      </w:r>
      <w:r w:rsidR="00677F2F">
        <w:rPr>
          <w:rFonts w:hint="eastAsia"/>
          <w:lang w:eastAsia="zh-HK"/>
        </w:rPr>
        <w:t>月底之</w:t>
      </w:r>
      <w:r w:rsidR="00DA18F8">
        <w:rPr>
          <w:rFonts w:hint="eastAsia"/>
        </w:rPr>
        <w:t>63.43%，</w:t>
      </w:r>
      <w:r w:rsidR="00DA18F8">
        <w:rPr>
          <w:rFonts w:hint="eastAsia"/>
          <w:lang w:eastAsia="zh-HK"/>
        </w:rPr>
        <w:t>均超逾每年</w:t>
      </w:r>
      <w:r w:rsidR="00A414D9" w:rsidRPr="00A414D9">
        <w:rPr>
          <w:rFonts w:hint="eastAsia"/>
          <w:lang w:eastAsia="zh-HK"/>
        </w:rPr>
        <w:t>雲端發票使用率</w:t>
      </w:r>
      <w:r w:rsidR="00A414D9">
        <w:rPr>
          <w:rFonts w:hint="eastAsia"/>
          <w:lang w:eastAsia="zh-HK"/>
        </w:rPr>
        <w:t>預計目標</w:t>
      </w:r>
      <w:r w:rsidR="00A414D9">
        <w:rPr>
          <w:rFonts w:hint="eastAsia"/>
        </w:rPr>
        <w:t>(</w:t>
      </w:r>
      <w:r w:rsidR="00A414D9">
        <w:rPr>
          <w:rFonts w:hint="eastAsia"/>
          <w:lang w:eastAsia="zh-HK"/>
        </w:rPr>
        <w:t>詳表</w:t>
      </w:r>
      <w:r w:rsidR="00A414D9">
        <w:rPr>
          <w:rFonts w:hint="eastAsia"/>
        </w:rPr>
        <w:t>2)</w:t>
      </w:r>
      <w:r w:rsidR="009510BD">
        <w:rPr>
          <w:rFonts w:hint="eastAsia"/>
        </w:rPr>
        <w:t>。</w:t>
      </w:r>
    </w:p>
    <w:p w:rsidR="007A2060" w:rsidRDefault="00356B23" w:rsidP="00356B23">
      <w:pPr>
        <w:pStyle w:val="123"/>
        <w:ind w:left="1133" w:hanging="283"/>
        <w:rPr>
          <w:rFonts w:hAnsi="標楷體"/>
        </w:rPr>
      </w:pPr>
      <w:r w:rsidRPr="009D1AF2">
        <w:rPr>
          <w:rFonts w:hint="eastAsia"/>
        </w:rPr>
        <w:t>2.</w:t>
      </w:r>
      <w:r w:rsidR="005213C5">
        <w:rPr>
          <w:rFonts w:hint="eastAsia"/>
        </w:rPr>
        <w:t>115</w:t>
      </w:r>
      <w:r w:rsidR="005213C5">
        <w:rPr>
          <w:rFonts w:hint="eastAsia"/>
          <w:lang w:eastAsia="zh-HK"/>
        </w:rPr>
        <w:t>年度預算案</w:t>
      </w:r>
      <w:r w:rsidR="004F1913" w:rsidRPr="004F1913">
        <w:rPr>
          <w:rFonts w:hint="eastAsia"/>
        </w:rPr>
        <w:t>「統一發票給獎及推行」計畫</w:t>
      </w:r>
      <w:r w:rsidR="005213C5">
        <w:rPr>
          <w:rFonts w:hint="eastAsia"/>
          <w:lang w:eastAsia="zh-HK"/>
        </w:rPr>
        <w:t>下編列</w:t>
      </w:r>
      <w:r w:rsidR="005213C5">
        <w:rPr>
          <w:rFonts w:hAnsi="標楷體" w:hint="eastAsia"/>
          <w:lang w:eastAsia="zh-HK"/>
        </w:rPr>
        <w:t>「統一發票</w:t>
      </w:r>
      <w:r w:rsidR="005213C5">
        <w:rPr>
          <w:rFonts w:hAnsi="標楷體" w:hint="eastAsia"/>
          <w:lang w:eastAsia="zh-HK"/>
        </w:rPr>
        <w:lastRenderedPageBreak/>
        <w:t>中獎清冊資料庫及相關應用系統維護計畫</w:t>
      </w:r>
      <w:r w:rsidR="007F613F">
        <w:rPr>
          <w:rFonts w:hAnsi="標楷體" w:hint="eastAsia"/>
        </w:rPr>
        <w:t>(115</w:t>
      </w:r>
      <w:r w:rsidR="007F613F">
        <w:rPr>
          <w:rFonts w:hAnsi="標楷體" w:hint="eastAsia"/>
          <w:lang w:eastAsia="zh-HK"/>
        </w:rPr>
        <w:t>至</w:t>
      </w:r>
      <w:r w:rsidR="007F613F">
        <w:rPr>
          <w:rFonts w:hAnsi="標楷體" w:hint="eastAsia"/>
        </w:rPr>
        <w:t>119</w:t>
      </w:r>
      <w:r w:rsidR="007F613F">
        <w:rPr>
          <w:rFonts w:hAnsi="標楷體" w:hint="eastAsia"/>
          <w:lang w:eastAsia="zh-HK"/>
        </w:rPr>
        <w:t>年度</w:t>
      </w:r>
      <w:r w:rsidR="007F613F">
        <w:rPr>
          <w:rFonts w:hAnsi="標楷體" w:hint="eastAsia"/>
        </w:rPr>
        <w:t>)</w:t>
      </w:r>
      <w:r w:rsidR="005213C5">
        <w:rPr>
          <w:rFonts w:hAnsi="標楷體" w:hint="eastAsia"/>
          <w:lang w:eastAsia="zh-HK"/>
        </w:rPr>
        <w:t>」</w:t>
      </w:r>
      <w:r w:rsidR="000E07E5">
        <w:rPr>
          <w:rStyle w:val="afb"/>
          <w:rFonts w:hAnsi="標楷體"/>
          <w:lang w:eastAsia="zh-HK"/>
        </w:rPr>
        <w:footnoteReference w:id="1"/>
      </w:r>
      <w:r w:rsidR="005213C5">
        <w:rPr>
          <w:rFonts w:hAnsi="標楷體" w:hint="eastAsia"/>
        </w:rPr>
        <w:t>2</w:t>
      </w:r>
      <w:r w:rsidR="005213C5">
        <w:rPr>
          <w:rFonts w:hAnsi="標楷體" w:hint="eastAsia"/>
          <w:lang w:eastAsia="zh-HK"/>
        </w:rPr>
        <w:t>億元及「</w:t>
      </w:r>
      <w:r w:rsidR="005213C5" w:rsidRPr="005213C5">
        <w:rPr>
          <w:rFonts w:hAnsi="標楷體" w:hint="eastAsia"/>
          <w:lang w:eastAsia="zh-HK"/>
        </w:rPr>
        <w:t>財政部統一發票兌獎APP建置維運計畫</w:t>
      </w:r>
      <w:r w:rsidR="007F613F">
        <w:rPr>
          <w:rFonts w:hAnsi="標楷體" w:hint="eastAsia"/>
        </w:rPr>
        <w:t>(113</w:t>
      </w:r>
      <w:r w:rsidR="007F613F">
        <w:rPr>
          <w:rFonts w:hAnsi="標楷體" w:hint="eastAsia"/>
          <w:lang w:eastAsia="zh-HK"/>
        </w:rPr>
        <w:t>至</w:t>
      </w:r>
      <w:r w:rsidR="007F613F">
        <w:rPr>
          <w:rFonts w:hAnsi="標楷體" w:hint="eastAsia"/>
        </w:rPr>
        <w:t>118</w:t>
      </w:r>
      <w:r w:rsidR="007F613F">
        <w:rPr>
          <w:rFonts w:hAnsi="標楷體" w:hint="eastAsia"/>
          <w:lang w:eastAsia="zh-HK"/>
        </w:rPr>
        <w:t>年度</w:t>
      </w:r>
      <w:r w:rsidR="007F613F">
        <w:rPr>
          <w:rFonts w:hAnsi="標楷體" w:hint="eastAsia"/>
        </w:rPr>
        <w:t>)</w:t>
      </w:r>
      <w:r w:rsidR="005213C5">
        <w:rPr>
          <w:rFonts w:hAnsi="標楷體" w:hint="eastAsia"/>
          <w:lang w:eastAsia="zh-HK"/>
        </w:rPr>
        <w:t>」</w:t>
      </w:r>
      <w:r w:rsidR="005213C5">
        <w:rPr>
          <w:rFonts w:hAnsi="標楷體" w:hint="eastAsia"/>
        </w:rPr>
        <w:t>1</w:t>
      </w:r>
      <w:r w:rsidR="005213C5">
        <w:rPr>
          <w:rFonts w:hAnsi="標楷體" w:hint="eastAsia"/>
          <w:lang w:eastAsia="zh-HK"/>
        </w:rPr>
        <w:t>億</w:t>
      </w:r>
      <w:r w:rsidR="005213C5">
        <w:rPr>
          <w:rFonts w:hAnsi="標楷體" w:hint="eastAsia"/>
        </w:rPr>
        <w:t>4,400</w:t>
      </w:r>
      <w:r w:rsidR="005213C5">
        <w:rPr>
          <w:rFonts w:hAnsi="標楷體" w:hint="eastAsia"/>
          <w:lang w:eastAsia="zh-HK"/>
        </w:rPr>
        <w:t>萬元</w:t>
      </w:r>
      <w:r w:rsidR="005213C5">
        <w:rPr>
          <w:rFonts w:hAnsi="標楷體" w:hint="eastAsia"/>
        </w:rPr>
        <w:t>，</w:t>
      </w:r>
      <w:r w:rsidR="005213C5">
        <w:rPr>
          <w:rFonts w:hAnsi="標楷體" w:hint="eastAsia"/>
          <w:lang w:eastAsia="zh-HK"/>
        </w:rPr>
        <w:t>用以</w:t>
      </w:r>
      <w:r w:rsidR="005213C5" w:rsidRPr="005213C5">
        <w:rPr>
          <w:rFonts w:hAnsi="標楷體" w:hint="eastAsia"/>
          <w:lang w:eastAsia="zh-HK"/>
        </w:rPr>
        <w:t>提高民眾統一發票兌獎便利性並系統化管控異常兌領案件</w:t>
      </w:r>
      <w:r w:rsidR="00E25E98">
        <w:rPr>
          <w:rFonts w:hAnsi="標楷體" w:hint="eastAsia"/>
        </w:rPr>
        <w:t>，</w:t>
      </w:r>
      <w:r w:rsidR="00E25E98">
        <w:rPr>
          <w:rFonts w:hAnsi="標楷體" w:hint="eastAsia"/>
          <w:lang w:eastAsia="zh-HK"/>
        </w:rPr>
        <w:t>該</w:t>
      </w:r>
      <w:r w:rsidR="000E07E5">
        <w:rPr>
          <w:rFonts w:hAnsi="標楷體" w:hint="eastAsia"/>
        </w:rPr>
        <w:t>2</w:t>
      </w:r>
      <w:r w:rsidR="000E07E5">
        <w:rPr>
          <w:rFonts w:hAnsi="標楷體" w:hint="eastAsia"/>
          <w:lang w:eastAsia="zh-HK"/>
        </w:rPr>
        <w:t>項計畫</w:t>
      </w:r>
      <w:r w:rsidR="007F613F">
        <w:rPr>
          <w:rFonts w:hAnsi="標楷體" w:hint="eastAsia"/>
          <w:lang w:eastAsia="zh-HK"/>
        </w:rPr>
        <w:t>總經費各為</w:t>
      </w:r>
      <w:r w:rsidR="007F613F">
        <w:rPr>
          <w:rFonts w:hAnsi="標楷體" w:hint="eastAsia"/>
        </w:rPr>
        <w:t>10</w:t>
      </w:r>
      <w:r w:rsidR="007F613F">
        <w:rPr>
          <w:rFonts w:hAnsi="標楷體" w:hint="eastAsia"/>
          <w:lang w:eastAsia="zh-HK"/>
        </w:rPr>
        <w:t>億元及</w:t>
      </w:r>
      <w:r w:rsidR="007F613F">
        <w:rPr>
          <w:rFonts w:hAnsi="標楷體" w:hint="eastAsia"/>
        </w:rPr>
        <w:t>6</w:t>
      </w:r>
      <w:r w:rsidR="007F613F">
        <w:rPr>
          <w:rFonts w:hAnsi="標楷體" w:hint="eastAsia"/>
          <w:lang w:eastAsia="zh-HK"/>
        </w:rPr>
        <w:t>億</w:t>
      </w:r>
      <w:r w:rsidR="007F613F">
        <w:rPr>
          <w:rFonts w:hAnsi="標楷體" w:hint="eastAsia"/>
        </w:rPr>
        <w:t>1,487</w:t>
      </w:r>
      <w:r w:rsidR="007F613F">
        <w:rPr>
          <w:rFonts w:hAnsi="標楷體" w:hint="eastAsia"/>
          <w:lang w:eastAsia="zh-HK"/>
        </w:rPr>
        <w:t>萬</w:t>
      </w:r>
      <w:r w:rsidR="007F613F">
        <w:rPr>
          <w:rFonts w:hAnsi="標楷體" w:hint="eastAsia"/>
        </w:rPr>
        <w:t>5</w:t>
      </w:r>
      <w:r w:rsidR="007F613F">
        <w:rPr>
          <w:rFonts w:hAnsi="標楷體" w:hint="eastAsia"/>
          <w:lang w:eastAsia="zh-HK"/>
        </w:rPr>
        <w:t>千元</w:t>
      </w:r>
      <w:r w:rsidR="007F613F">
        <w:rPr>
          <w:rFonts w:hAnsi="標楷體" w:hint="eastAsia"/>
        </w:rPr>
        <w:t>，</w:t>
      </w:r>
      <w:r w:rsidR="007F613F">
        <w:rPr>
          <w:rFonts w:hAnsi="標楷體" w:hint="eastAsia"/>
          <w:lang w:eastAsia="zh-HK"/>
        </w:rPr>
        <w:t>均</w:t>
      </w:r>
      <w:r w:rsidR="007F613F" w:rsidRPr="007F613F">
        <w:rPr>
          <w:rFonts w:hAnsi="標楷體" w:hint="eastAsia"/>
          <w:lang w:eastAsia="zh-HK"/>
        </w:rPr>
        <w:t>委由財政資</w:t>
      </w:r>
      <w:r w:rsidR="001D0C44">
        <w:rPr>
          <w:rFonts w:hAnsi="標楷體" w:hint="eastAsia"/>
          <w:lang w:eastAsia="zh-HK"/>
        </w:rPr>
        <w:t>訊</w:t>
      </w:r>
      <w:r w:rsidR="007F613F" w:rsidRPr="007F613F">
        <w:rPr>
          <w:rFonts w:hAnsi="標楷體" w:hint="eastAsia"/>
          <w:lang w:eastAsia="zh-HK"/>
        </w:rPr>
        <w:t>中心執行</w:t>
      </w:r>
      <w:r w:rsidR="00E25E98">
        <w:rPr>
          <w:rFonts w:hAnsi="標楷體" w:hint="eastAsia"/>
        </w:rPr>
        <w:t>。</w:t>
      </w:r>
      <w:r w:rsidR="000E07E5">
        <w:rPr>
          <w:rFonts w:hAnsi="標楷體" w:hint="eastAsia"/>
          <w:lang w:eastAsia="zh-HK"/>
        </w:rPr>
        <w:t>其中據</w:t>
      </w:r>
      <w:r w:rsidR="000E07E5" w:rsidRPr="000E07E5">
        <w:rPr>
          <w:rFonts w:hAnsi="標楷體" w:hint="eastAsia"/>
          <w:lang w:eastAsia="zh-HK"/>
        </w:rPr>
        <w:t>「財政部統一發票兌獎APP建置維運計畫(113至118年度)」計畫書所載，績效衡量指標包含「兌獎APP及兌獎中臺系統服務可用率」、「電子發票減碳量」、「推升雲端發票使用率」等3項，</w:t>
      </w:r>
      <w:r w:rsidR="00EA1903">
        <w:rPr>
          <w:rFonts w:hAnsi="標楷體" w:hint="eastAsia"/>
          <w:lang w:eastAsia="zh-HK"/>
        </w:rPr>
        <w:t>其</w:t>
      </w:r>
      <w:r w:rsidR="000E07E5" w:rsidRPr="000E07E5">
        <w:rPr>
          <w:rFonts w:hAnsi="標楷體" w:hint="eastAsia"/>
          <w:lang w:eastAsia="zh-HK"/>
        </w:rPr>
        <w:t>目標值設定係至118年分別達季服務可用率99.5%</w:t>
      </w:r>
      <w:r w:rsidR="00EA1903">
        <w:rPr>
          <w:rFonts w:hAnsi="標楷體" w:hint="eastAsia"/>
          <w:lang w:eastAsia="zh-HK"/>
        </w:rPr>
        <w:t>及</w:t>
      </w:r>
      <w:r w:rsidR="000E07E5" w:rsidRPr="000E07E5">
        <w:rPr>
          <w:rFonts w:hAnsi="標楷體" w:hint="eastAsia"/>
          <w:lang w:eastAsia="zh-HK"/>
        </w:rPr>
        <w:t>累計減碳量396萬公噸</w:t>
      </w:r>
      <w:r w:rsidR="00EA1903">
        <w:rPr>
          <w:rFonts w:hAnsi="標楷體" w:hint="eastAsia"/>
        </w:rPr>
        <w:t>，</w:t>
      </w:r>
      <w:r w:rsidR="00EA1903">
        <w:rPr>
          <w:rFonts w:hAnsi="標楷體" w:hint="eastAsia"/>
          <w:lang w:eastAsia="zh-HK"/>
        </w:rPr>
        <w:t>至</w:t>
      </w:r>
      <w:r w:rsidR="00EA1903" w:rsidRPr="00EA1903">
        <w:rPr>
          <w:rFonts w:hAnsi="標楷體" w:hint="eastAsia"/>
          <w:lang w:eastAsia="zh-HK"/>
        </w:rPr>
        <w:t>雲端發票使用率</w:t>
      </w:r>
      <w:r w:rsidR="00E25E98">
        <w:rPr>
          <w:rFonts w:hAnsi="標楷體" w:hint="eastAsia"/>
          <w:lang w:eastAsia="zh-HK"/>
        </w:rPr>
        <w:t>原預計迄</w:t>
      </w:r>
      <w:r w:rsidR="00E25E98">
        <w:rPr>
          <w:rFonts w:hAnsi="標楷體" w:hint="eastAsia"/>
        </w:rPr>
        <w:t>115</w:t>
      </w:r>
      <w:r w:rsidR="00E25E98">
        <w:rPr>
          <w:rFonts w:hAnsi="標楷體" w:hint="eastAsia"/>
          <w:lang w:eastAsia="zh-HK"/>
        </w:rPr>
        <w:t>及</w:t>
      </w:r>
      <w:r w:rsidR="00E25E98">
        <w:rPr>
          <w:rFonts w:hAnsi="標楷體" w:hint="eastAsia"/>
        </w:rPr>
        <w:t>118</w:t>
      </w:r>
      <w:r w:rsidR="000E07E5" w:rsidRPr="000E07E5">
        <w:rPr>
          <w:rFonts w:hAnsi="標楷體" w:hint="eastAsia"/>
          <w:lang w:eastAsia="zh-HK"/>
        </w:rPr>
        <w:t>年底</w:t>
      </w:r>
      <w:r w:rsidR="00E25E98">
        <w:rPr>
          <w:rFonts w:hAnsi="標楷體" w:hint="eastAsia"/>
          <w:lang w:eastAsia="zh-HK"/>
        </w:rPr>
        <w:t>各為</w:t>
      </w:r>
      <w:r w:rsidR="00E25E98">
        <w:rPr>
          <w:rFonts w:hAnsi="標楷體" w:hint="eastAsia"/>
        </w:rPr>
        <w:t>57%</w:t>
      </w:r>
      <w:r w:rsidR="00E25E98">
        <w:rPr>
          <w:rFonts w:hAnsi="標楷體" w:hint="eastAsia"/>
          <w:lang w:eastAsia="zh-HK"/>
        </w:rPr>
        <w:t>及</w:t>
      </w:r>
      <w:r w:rsidR="000E07E5" w:rsidRPr="000E07E5">
        <w:rPr>
          <w:rFonts w:hAnsi="標楷體" w:hint="eastAsia"/>
          <w:lang w:eastAsia="zh-HK"/>
        </w:rPr>
        <w:t>60%</w:t>
      </w:r>
      <w:r w:rsidR="00E25E98">
        <w:rPr>
          <w:rFonts w:hAnsi="標楷體" w:hint="eastAsia"/>
        </w:rPr>
        <w:t>，</w:t>
      </w:r>
      <w:r w:rsidR="00E25E98">
        <w:rPr>
          <w:rFonts w:hAnsi="標楷體" w:hint="eastAsia"/>
          <w:lang w:eastAsia="zh-HK"/>
        </w:rPr>
        <w:t>然依</w:t>
      </w:r>
      <w:r w:rsidR="00E25E98">
        <w:rPr>
          <w:rFonts w:hAnsi="標楷體" w:hint="eastAsia"/>
        </w:rPr>
        <w:t>114</w:t>
      </w:r>
      <w:r w:rsidR="00E25E98">
        <w:rPr>
          <w:rFonts w:hAnsi="標楷體" w:hint="eastAsia"/>
          <w:lang w:eastAsia="zh-HK"/>
        </w:rPr>
        <w:t>年</w:t>
      </w:r>
      <w:r w:rsidR="00E25E98">
        <w:rPr>
          <w:rFonts w:hAnsi="標楷體" w:hint="eastAsia"/>
        </w:rPr>
        <w:t>9</w:t>
      </w:r>
      <w:r w:rsidR="00E25E98">
        <w:rPr>
          <w:rFonts w:hAnsi="標楷體" w:hint="eastAsia"/>
          <w:lang w:eastAsia="zh-HK"/>
        </w:rPr>
        <w:t>月賦稅署提供資料</w:t>
      </w:r>
      <w:r w:rsidR="00E25E98">
        <w:rPr>
          <w:rFonts w:hAnsi="標楷體" w:hint="eastAsia"/>
        </w:rPr>
        <w:t>，</w:t>
      </w:r>
      <w:r w:rsidR="00E25E98">
        <w:rPr>
          <w:rFonts w:hAnsi="標楷體" w:hint="eastAsia"/>
          <w:lang w:eastAsia="zh-HK"/>
        </w:rPr>
        <w:t>已調高為</w:t>
      </w:r>
      <w:r w:rsidR="00E25E98" w:rsidRPr="00E25E98">
        <w:rPr>
          <w:rFonts w:hAnsi="標楷體" w:hint="eastAsia"/>
          <w:lang w:eastAsia="zh-HK"/>
        </w:rPr>
        <w:t>迄115及118年底各為</w:t>
      </w:r>
      <w:r w:rsidR="00E25E98">
        <w:rPr>
          <w:rFonts w:hAnsi="標楷體" w:hint="eastAsia"/>
        </w:rPr>
        <w:t>64</w:t>
      </w:r>
      <w:r w:rsidR="00E25E98" w:rsidRPr="00E25E98">
        <w:rPr>
          <w:rFonts w:hAnsi="標楷體" w:hint="eastAsia"/>
          <w:lang w:eastAsia="zh-HK"/>
        </w:rPr>
        <w:t>%及6</w:t>
      </w:r>
      <w:r w:rsidR="00E25E98">
        <w:rPr>
          <w:rFonts w:hAnsi="標楷體" w:hint="eastAsia"/>
        </w:rPr>
        <w:t>7</w:t>
      </w:r>
      <w:r w:rsidR="00E25E98" w:rsidRPr="00E25E98">
        <w:rPr>
          <w:rFonts w:hAnsi="標楷體" w:hint="eastAsia"/>
          <w:lang w:eastAsia="zh-HK"/>
        </w:rPr>
        <w:t>%</w:t>
      </w:r>
      <w:r w:rsidR="00F62193">
        <w:rPr>
          <w:rFonts w:hAnsi="標楷體" w:hint="eastAsia"/>
        </w:rPr>
        <w:t>；</w:t>
      </w:r>
      <w:r w:rsidR="00E25E98">
        <w:rPr>
          <w:rFonts w:hAnsi="標楷體" w:hint="eastAsia"/>
          <w:lang w:eastAsia="zh-HK"/>
        </w:rPr>
        <w:t>惟</w:t>
      </w:r>
      <w:r w:rsidR="00E25E98" w:rsidRPr="00E25E98">
        <w:rPr>
          <w:rFonts w:hAnsi="標楷體" w:hint="eastAsia"/>
          <w:lang w:eastAsia="zh-HK"/>
        </w:rPr>
        <w:t>迄114年7月底，雲端發票使用率</w:t>
      </w:r>
      <w:r w:rsidR="00E25E98">
        <w:rPr>
          <w:rFonts w:hAnsi="標楷體" w:hint="eastAsia"/>
          <w:lang w:eastAsia="zh-HK"/>
        </w:rPr>
        <w:t>實際已達</w:t>
      </w:r>
      <w:r w:rsidR="00E25E98" w:rsidRPr="00E25E98">
        <w:rPr>
          <w:rFonts w:hAnsi="標楷體" w:hint="eastAsia"/>
          <w:lang w:eastAsia="zh-HK"/>
        </w:rPr>
        <w:t>63.43%，</w:t>
      </w:r>
      <w:r w:rsidR="00F62193">
        <w:rPr>
          <w:rFonts w:hAnsi="標楷體" w:hint="eastAsia"/>
          <w:lang w:eastAsia="zh-HK"/>
        </w:rPr>
        <w:t>其所訂目標值雖已調高</w:t>
      </w:r>
      <w:r w:rsidR="00312F1A">
        <w:rPr>
          <w:rFonts w:hAnsi="標楷體" w:hint="eastAsia"/>
        </w:rPr>
        <w:t>、</w:t>
      </w:r>
      <w:r w:rsidR="00312F1A">
        <w:rPr>
          <w:rFonts w:hAnsi="標楷體" w:hint="eastAsia"/>
          <w:lang w:eastAsia="zh-HK"/>
        </w:rPr>
        <w:t>卻仍過於保守</w:t>
      </w:r>
      <w:r w:rsidR="00F62193">
        <w:rPr>
          <w:rFonts w:hAnsi="標楷體" w:hint="eastAsia"/>
        </w:rPr>
        <w:t>，</w:t>
      </w:r>
      <w:r w:rsidR="00F62193" w:rsidRPr="00F62193">
        <w:rPr>
          <w:rFonts w:hAnsi="標楷體" w:hint="eastAsia"/>
          <w:lang w:eastAsia="zh-HK"/>
        </w:rPr>
        <w:t>允宜依執行實況檢討調整，</w:t>
      </w:r>
      <w:r w:rsidR="00F62193">
        <w:rPr>
          <w:rFonts w:hAnsi="標楷體" w:hint="eastAsia"/>
          <w:lang w:eastAsia="zh-HK"/>
        </w:rPr>
        <w:t>以</w:t>
      </w:r>
      <w:r w:rsidR="00F62193" w:rsidRPr="00F62193">
        <w:rPr>
          <w:rFonts w:hAnsi="標楷體" w:hint="eastAsia"/>
          <w:lang w:eastAsia="zh-HK"/>
        </w:rPr>
        <w:t>儘速提升雲端發票之使用</w:t>
      </w:r>
      <w:r w:rsidR="00F62193">
        <w:rPr>
          <w:rFonts w:hAnsi="標楷體" w:hint="eastAsia"/>
        </w:rPr>
        <w:t>，</w:t>
      </w:r>
      <w:r w:rsidR="00F62193" w:rsidRPr="00F62193">
        <w:rPr>
          <w:rFonts w:hAnsi="標楷體" w:hint="eastAsia"/>
        </w:rPr>
        <w:t>俾落實節能減碳及無紙化</w:t>
      </w:r>
      <w:r w:rsidR="00F62193">
        <w:rPr>
          <w:rFonts w:hAnsi="標楷體" w:hint="eastAsia"/>
        </w:rPr>
        <w:t>。</w:t>
      </w:r>
    </w:p>
    <w:p w:rsidR="00312F1A" w:rsidRDefault="004F4DDF" w:rsidP="004F4DDF">
      <w:pPr>
        <w:pStyle w:val="142"/>
        <w:spacing w:beforeLines="50" w:before="258"/>
      </w:pPr>
      <w:r w:rsidRPr="00601F81">
        <w:rPr>
          <w:rFonts w:hint="eastAsia"/>
          <w:b/>
          <w:sz w:val="28"/>
        </w:rPr>
        <w:t>表</w:t>
      </w:r>
      <w:r w:rsidR="00E37C7B">
        <w:rPr>
          <w:rFonts w:hint="eastAsia"/>
          <w:b/>
          <w:sz w:val="28"/>
        </w:rPr>
        <w:t>2</w:t>
      </w:r>
      <w:r w:rsidRPr="00601F81">
        <w:rPr>
          <w:rFonts w:hint="eastAsia"/>
          <w:b/>
          <w:sz w:val="28"/>
        </w:rPr>
        <w:t xml:space="preserve">  </w:t>
      </w:r>
      <w:r w:rsidRPr="0043478E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09</w:t>
      </w:r>
      <w:r w:rsidRPr="0043478E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4</w:t>
      </w:r>
      <w:r w:rsidRPr="0043478E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  <w:lang w:eastAsia="zh-HK"/>
        </w:rPr>
        <w:t>雲端發票使用率之實際值及目標值概況表</w:t>
      </w:r>
    </w:p>
    <w:p w:rsidR="004F4DDF" w:rsidRDefault="0033438E" w:rsidP="009A0EB5">
      <w:pPr>
        <w:pStyle w:val="142"/>
        <w:jc w:val="right"/>
      </w:pPr>
      <w:r w:rsidRPr="00F33BAA">
        <w:rPr>
          <w:rFonts w:hint="eastAsia"/>
          <w:szCs w:val="24"/>
        </w:rPr>
        <w:t>單位</w:t>
      </w:r>
      <w:r>
        <w:rPr>
          <w:rFonts w:hint="eastAsia"/>
          <w:szCs w:val="24"/>
        </w:rPr>
        <w:t>：</w:t>
      </w:r>
      <w:r w:rsidR="009A0EB5">
        <w:rPr>
          <w:rFonts w:hint="eastAsia"/>
          <w:szCs w:val="24"/>
          <w:lang w:eastAsia="zh-HK"/>
        </w:rPr>
        <w:t>萬張</w:t>
      </w:r>
      <w:r w:rsidR="009A0EB5">
        <w:rPr>
          <w:rFonts w:hAnsi="標楷體" w:hint="eastAsia"/>
          <w:szCs w:val="24"/>
        </w:rPr>
        <w:t>；</w:t>
      </w:r>
      <w:r w:rsidR="009A0EB5">
        <w:rPr>
          <w:rFonts w:hint="eastAsia"/>
          <w:szCs w:val="24"/>
        </w:rPr>
        <w:t>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8"/>
        <w:gridCol w:w="1226"/>
        <w:gridCol w:w="1227"/>
        <w:gridCol w:w="1226"/>
        <w:gridCol w:w="1227"/>
        <w:gridCol w:w="1226"/>
        <w:gridCol w:w="1227"/>
      </w:tblGrid>
      <w:tr w:rsidR="004F4DDF" w:rsidTr="002909D9">
        <w:tc>
          <w:tcPr>
            <w:tcW w:w="1718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項目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  <w:r>
              <w:rPr>
                <w:rFonts w:hint="eastAsia"/>
                <w:lang w:eastAsia="zh-HK"/>
              </w:rPr>
              <w:t>年度</w:t>
            </w:r>
          </w:p>
        </w:tc>
      </w:tr>
      <w:tr w:rsidR="004F4DDF" w:rsidTr="002909D9">
        <w:tc>
          <w:tcPr>
            <w:tcW w:w="1718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電子發票占比</w:t>
            </w:r>
          </w:p>
        </w:tc>
        <w:tc>
          <w:tcPr>
            <w:tcW w:w="1226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76.83</w:t>
            </w:r>
          </w:p>
        </w:tc>
        <w:tc>
          <w:tcPr>
            <w:tcW w:w="1227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81.08</w:t>
            </w:r>
          </w:p>
        </w:tc>
        <w:tc>
          <w:tcPr>
            <w:tcW w:w="1226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83.81</w:t>
            </w:r>
          </w:p>
        </w:tc>
        <w:tc>
          <w:tcPr>
            <w:tcW w:w="1227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86.02</w:t>
            </w:r>
          </w:p>
        </w:tc>
        <w:tc>
          <w:tcPr>
            <w:tcW w:w="1226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87.49</w:t>
            </w:r>
          </w:p>
        </w:tc>
        <w:tc>
          <w:tcPr>
            <w:tcW w:w="1227" w:type="dxa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87.84</w:t>
            </w:r>
          </w:p>
        </w:tc>
      </w:tr>
      <w:tr w:rsidR="004F4DDF" w:rsidTr="002909D9">
        <w:tc>
          <w:tcPr>
            <w:tcW w:w="1718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雲端發票張數</w:t>
            </w:r>
          </w:p>
        </w:tc>
        <w:tc>
          <w:tcPr>
            <w:tcW w:w="1226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247,843</w:t>
            </w:r>
          </w:p>
        </w:tc>
        <w:tc>
          <w:tcPr>
            <w:tcW w:w="1227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317,148</w:t>
            </w:r>
          </w:p>
        </w:tc>
        <w:tc>
          <w:tcPr>
            <w:tcW w:w="1226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387,155</w:t>
            </w:r>
          </w:p>
        </w:tc>
        <w:tc>
          <w:tcPr>
            <w:tcW w:w="1227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475,537</w:t>
            </w:r>
          </w:p>
        </w:tc>
        <w:tc>
          <w:tcPr>
            <w:tcW w:w="1226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553,660</w:t>
            </w:r>
          </w:p>
        </w:tc>
        <w:tc>
          <w:tcPr>
            <w:tcW w:w="1227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351,537</w:t>
            </w:r>
          </w:p>
        </w:tc>
      </w:tr>
      <w:tr w:rsidR="004F4DDF" w:rsidTr="002909D9">
        <w:tc>
          <w:tcPr>
            <w:tcW w:w="171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77F2F" w:rsidRDefault="009A0EB5" w:rsidP="002909D9">
            <w:pPr>
              <w:pStyle w:val="142"/>
              <w:jc w:val="center"/>
            </w:pPr>
            <w:r w:rsidRPr="009A0EB5">
              <w:rPr>
                <w:rFonts w:hint="eastAsia"/>
              </w:rPr>
              <w:t>雲端發票</w:t>
            </w:r>
          </w:p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 w:rsidRPr="009A0EB5">
              <w:rPr>
                <w:rFonts w:hint="eastAsia"/>
              </w:rPr>
              <w:t>使用率實際值</w:t>
            </w:r>
          </w:p>
        </w:tc>
        <w:tc>
          <w:tcPr>
            <w:tcW w:w="12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31.57</w:t>
            </w:r>
          </w:p>
        </w:tc>
        <w:tc>
          <w:tcPr>
            <w:tcW w:w="12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42.11</w:t>
            </w:r>
          </w:p>
        </w:tc>
        <w:tc>
          <w:tcPr>
            <w:tcW w:w="12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48.04</w:t>
            </w:r>
          </w:p>
        </w:tc>
        <w:tc>
          <w:tcPr>
            <w:tcW w:w="12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54.03</w:t>
            </w:r>
          </w:p>
        </w:tc>
        <w:tc>
          <w:tcPr>
            <w:tcW w:w="12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59.65</w:t>
            </w:r>
          </w:p>
        </w:tc>
        <w:tc>
          <w:tcPr>
            <w:tcW w:w="12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F4DDF" w:rsidRDefault="009A0EB5" w:rsidP="00C87B3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63.4</w:t>
            </w:r>
            <w:r w:rsidR="00C87B33">
              <w:rPr>
                <w:rFonts w:hint="eastAsia"/>
              </w:rPr>
              <w:t>3</w:t>
            </w:r>
          </w:p>
        </w:tc>
      </w:tr>
      <w:tr w:rsidR="004F4DDF" w:rsidTr="002909D9">
        <w:tc>
          <w:tcPr>
            <w:tcW w:w="1718" w:type="dxa"/>
            <w:shd w:val="clear" w:color="auto" w:fill="auto"/>
            <w:vAlign w:val="center"/>
          </w:tcPr>
          <w:p w:rsidR="00677F2F" w:rsidRDefault="009A0EB5" w:rsidP="002909D9">
            <w:pPr>
              <w:pStyle w:val="142"/>
              <w:jc w:val="center"/>
            </w:pPr>
            <w:r w:rsidRPr="009A0EB5">
              <w:rPr>
                <w:rFonts w:hint="eastAsia"/>
              </w:rPr>
              <w:t>雲端發票</w:t>
            </w:r>
          </w:p>
          <w:p w:rsidR="004F4DDF" w:rsidRDefault="009A0EB5" w:rsidP="002909D9">
            <w:pPr>
              <w:pStyle w:val="142"/>
              <w:jc w:val="center"/>
              <w:rPr>
                <w:rFonts w:hint="eastAsia"/>
              </w:rPr>
            </w:pPr>
            <w:r w:rsidRPr="009A0EB5">
              <w:rPr>
                <w:rFonts w:hint="eastAsia"/>
              </w:rPr>
              <w:t>使用率</w:t>
            </w:r>
            <w:r>
              <w:rPr>
                <w:rFonts w:hint="eastAsia"/>
                <w:lang w:eastAsia="zh-HK"/>
              </w:rPr>
              <w:t>目標</w:t>
            </w:r>
            <w:r w:rsidRPr="009A0EB5">
              <w:rPr>
                <w:rFonts w:hint="eastAsia"/>
              </w:rPr>
              <w:t>值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28.00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38.00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45.00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50.00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55.00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4F4DDF" w:rsidRDefault="009A0EB5" w:rsidP="002909D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61.00</w:t>
            </w:r>
          </w:p>
        </w:tc>
      </w:tr>
    </w:tbl>
    <w:p w:rsidR="004F4DDF" w:rsidRDefault="004F4DDF" w:rsidP="00DF6DC1">
      <w:pPr>
        <w:spacing w:line="280" w:lineRule="exact"/>
        <w:ind w:leftChars="0" w:left="1444" w:hangingChars="593" w:hanging="1444"/>
        <w:rPr>
          <w:rFonts w:hAnsi="標楷體"/>
          <w:sz w:val="24"/>
        </w:rPr>
      </w:pPr>
      <w:r w:rsidRPr="0043478E">
        <w:rPr>
          <w:rFonts w:hint="eastAsia"/>
          <w:sz w:val="24"/>
        </w:rPr>
        <w:t>說    明</w:t>
      </w:r>
      <w:r w:rsidRPr="0043478E">
        <w:rPr>
          <w:rFonts w:hAnsi="標楷體" w:hint="eastAsia"/>
          <w:sz w:val="24"/>
        </w:rPr>
        <w:t>：</w:t>
      </w:r>
      <w:r w:rsidR="009A0EB5">
        <w:rPr>
          <w:rFonts w:hAnsi="標楷體" w:hint="eastAsia"/>
          <w:sz w:val="24"/>
        </w:rPr>
        <w:t>1.</w:t>
      </w:r>
      <w:r w:rsidR="009A0EB5">
        <w:rPr>
          <w:rFonts w:hAnsi="標楷體" w:hint="eastAsia"/>
          <w:sz w:val="24"/>
          <w:lang w:eastAsia="zh-HK"/>
        </w:rPr>
        <w:t>本表</w:t>
      </w:r>
      <w:r w:rsidR="009A0EB5">
        <w:rPr>
          <w:rFonts w:hAnsi="標楷體" w:hint="eastAsia"/>
          <w:sz w:val="24"/>
        </w:rPr>
        <w:t>114</w:t>
      </w:r>
      <w:r w:rsidR="009A0EB5">
        <w:rPr>
          <w:rFonts w:hAnsi="標楷體" w:hint="eastAsia"/>
          <w:sz w:val="24"/>
          <w:lang w:eastAsia="zh-HK"/>
        </w:rPr>
        <w:t>年度數據</w:t>
      </w:r>
      <w:r w:rsidR="009A0EB5">
        <w:rPr>
          <w:rFonts w:hAnsi="標楷體" w:hint="eastAsia"/>
          <w:sz w:val="24"/>
        </w:rPr>
        <w:t>，</w:t>
      </w:r>
      <w:r w:rsidR="009A0EB5">
        <w:rPr>
          <w:rFonts w:hAnsi="標楷體" w:hint="eastAsia"/>
          <w:sz w:val="24"/>
          <w:lang w:eastAsia="zh-HK"/>
        </w:rPr>
        <w:t>除電子發票占比係統計迄</w:t>
      </w:r>
      <w:r w:rsidR="009A0EB5">
        <w:rPr>
          <w:rFonts w:hAnsi="標楷體" w:hint="eastAsia"/>
          <w:sz w:val="24"/>
        </w:rPr>
        <w:t>4</w:t>
      </w:r>
      <w:r w:rsidR="009A0EB5">
        <w:rPr>
          <w:rFonts w:hAnsi="標楷體" w:hint="eastAsia"/>
          <w:sz w:val="24"/>
          <w:lang w:eastAsia="zh-HK"/>
        </w:rPr>
        <w:t>月底外</w:t>
      </w:r>
      <w:r w:rsidR="009A0EB5">
        <w:rPr>
          <w:rFonts w:hAnsi="標楷體" w:hint="eastAsia"/>
          <w:sz w:val="24"/>
        </w:rPr>
        <w:t>，</w:t>
      </w:r>
      <w:r w:rsidR="009A0EB5">
        <w:rPr>
          <w:rFonts w:hAnsi="標楷體" w:hint="eastAsia"/>
          <w:sz w:val="24"/>
          <w:lang w:eastAsia="zh-HK"/>
        </w:rPr>
        <w:t>其餘數據係迄</w:t>
      </w:r>
      <w:r w:rsidR="009A0EB5">
        <w:rPr>
          <w:rFonts w:hAnsi="標楷體" w:hint="eastAsia"/>
          <w:sz w:val="24"/>
        </w:rPr>
        <w:t>7</w:t>
      </w:r>
      <w:r w:rsidR="009A0EB5">
        <w:rPr>
          <w:rFonts w:hAnsi="標楷體" w:hint="eastAsia"/>
          <w:sz w:val="24"/>
          <w:lang w:eastAsia="zh-HK"/>
        </w:rPr>
        <w:t>月底</w:t>
      </w:r>
      <w:r w:rsidRPr="0043478E">
        <w:rPr>
          <w:rFonts w:hAnsi="標楷體" w:hint="eastAsia"/>
          <w:sz w:val="24"/>
        </w:rPr>
        <w:t>。</w:t>
      </w:r>
    </w:p>
    <w:p w:rsidR="009A0EB5" w:rsidRPr="009A0EB5" w:rsidRDefault="009A0EB5" w:rsidP="00DF6DC1">
      <w:pPr>
        <w:spacing w:line="280" w:lineRule="exact"/>
        <w:ind w:leftChars="0" w:left="1444" w:hangingChars="593" w:hanging="1444"/>
        <w:rPr>
          <w:rFonts w:hint="eastAsia"/>
          <w:sz w:val="24"/>
        </w:rPr>
      </w:pPr>
      <w:r>
        <w:rPr>
          <w:rFonts w:hAnsi="標楷體"/>
          <w:sz w:val="24"/>
        </w:rPr>
        <w:t xml:space="preserve">          </w:t>
      </w:r>
      <w:r>
        <w:rPr>
          <w:rFonts w:hAnsi="標楷體" w:hint="eastAsia"/>
          <w:sz w:val="24"/>
        </w:rPr>
        <w:t>2.</w:t>
      </w:r>
      <w:r>
        <w:rPr>
          <w:rFonts w:hAnsi="標楷體" w:hint="eastAsia"/>
          <w:sz w:val="24"/>
          <w:lang w:eastAsia="zh-HK"/>
        </w:rPr>
        <w:t>電子發票占</w:t>
      </w:r>
      <w:r w:rsidR="00DF6DC1">
        <w:rPr>
          <w:rFonts w:hAnsi="標楷體" w:hint="eastAsia"/>
          <w:sz w:val="24"/>
          <w:lang w:eastAsia="zh-HK"/>
        </w:rPr>
        <w:t>比</w:t>
      </w:r>
      <w:r w:rsidR="00DF6DC1">
        <w:rPr>
          <w:rFonts w:hAnsi="標楷體" w:hint="eastAsia"/>
          <w:sz w:val="24"/>
        </w:rPr>
        <w:t>=</w:t>
      </w:r>
      <w:r w:rsidR="00DF6DC1" w:rsidRPr="00DF6DC1">
        <w:rPr>
          <w:rFonts w:hAnsi="標楷體" w:hint="eastAsia"/>
          <w:sz w:val="24"/>
        </w:rPr>
        <w:t>電子發票張數</w:t>
      </w:r>
      <w:r w:rsidR="00DF6DC1">
        <w:rPr>
          <w:rFonts w:hAnsi="標楷體" w:hint="eastAsia"/>
          <w:sz w:val="24"/>
        </w:rPr>
        <w:t>/</w:t>
      </w:r>
      <w:r w:rsidR="00DF6DC1">
        <w:rPr>
          <w:rFonts w:hAnsi="標楷體" w:hint="eastAsia"/>
          <w:sz w:val="24"/>
          <w:lang w:eastAsia="zh-HK"/>
        </w:rPr>
        <w:t>全部發票張數</w:t>
      </w:r>
      <w:r w:rsidR="00DF6DC1">
        <w:rPr>
          <w:rFonts w:hAnsi="標楷體" w:hint="eastAsia"/>
          <w:sz w:val="24"/>
        </w:rPr>
        <w:t>*100%</w:t>
      </w:r>
      <w:r w:rsidR="00DF6DC1">
        <w:rPr>
          <w:rFonts w:hAnsi="標楷體" w:hint="eastAsia"/>
          <w:sz w:val="24"/>
          <w:lang w:eastAsia="zh-HK"/>
        </w:rPr>
        <w:t>；</w:t>
      </w:r>
      <w:r w:rsidR="00DF6DC1" w:rsidRPr="00DF6DC1">
        <w:rPr>
          <w:rFonts w:hAnsi="標楷體" w:hint="eastAsia"/>
          <w:sz w:val="24"/>
          <w:lang w:eastAsia="zh-HK"/>
        </w:rPr>
        <w:t>雲端發票使用率</w:t>
      </w:r>
      <w:r w:rsidR="00DF6DC1">
        <w:rPr>
          <w:rFonts w:hAnsi="標楷體" w:hint="eastAsia"/>
          <w:sz w:val="24"/>
        </w:rPr>
        <w:t>=</w:t>
      </w:r>
      <w:r w:rsidR="00DF6DC1" w:rsidRPr="00DF6DC1">
        <w:rPr>
          <w:rFonts w:hAnsi="標楷體" w:hint="eastAsia"/>
          <w:sz w:val="24"/>
        </w:rPr>
        <w:t>雲端發票張數</w:t>
      </w:r>
      <w:r w:rsidR="00DF6DC1">
        <w:rPr>
          <w:rFonts w:hAnsi="標楷體" w:hint="eastAsia"/>
          <w:sz w:val="24"/>
        </w:rPr>
        <w:t>/</w:t>
      </w:r>
      <w:r w:rsidR="00DF6DC1" w:rsidRPr="00DF6DC1">
        <w:rPr>
          <w:rFonts w:hAnsi="標楷體" w:hint="eastAsia"/>
          <w:sz w:val="24"/>
        </w:rPr>
        <w:t>電子發票</w:t>
      </w:r>
      <w:r w:rsidR="00284F41">
        <w:rPr>
          <w:rFonts w:hAnsi="標楷體" w:hint="eastAsia"/>
          <w:sz w:val="24"/>
        </w:rPr>
        <w:t>(</w:t>
      </w:r>
      <w:r w:rsidR="00284F41">
        <w:rPr>
          <w:rFonts w:hAnsi="標楷體" w:hint="eastAsia"/>
          <w:sz w:val="24"/>
          <w:lang w:eastAsia="zh-HK"/>
        </w:rPr>
        <w:t>不含</w:t>
      </w:r>
      <w:r w:rsidR="00284F41">
        <w:rPr>
          <w:rFonts w:hAnsi="標楷體" w:hint="eastAsia"/>
          <w:sz w:val="24"/>
        </w:rPr>
        <w:t>B</w:t>
      </w:r>
      <w:r w:rsidR="00284F41">
        <w:rPr>
          <w:rFonts w:hAnsi="標楷體"/>
          <w:sz w:val="24"/>
        </w:rPr>
        <w:t>2B</w:t>
      </w:r>
      <w:r w:rsidR="00284F41">
        <w:rPr>
          <w:rFonts w:hAnsi="標楷體" w:hint="eastAsia"/>
          <w:sz w:val="24"/>
        </w:rPr>
        <w:t>)</w:t>
      </w:r>
      <w:r w:rsidR="00DF6DC1" w:rsidRPr="00DF6DC1">
        <w:rPr>
          <w:rFonts w:hAnsi="標楷體" w:hint="eastAsia"/>
          <w:sz w:val="24"/>
        </w:rPr>
        <w:t>張數</w:t>
      </w:r>
      <w:r w:rsidR="00DF6DC1" w:rsidRPr="00DF6DC1">
        <w:rPr>
          <w:rFonts w:hAnsi="標楷體"/>
          <w:sz w:val="24"/>
        </w:rPr>
        <w:t>*100%</w:t>
      </w:r>
      <w:r w:rsidR="00DF6DC1">
        <w:rPr>
          <w:rFonts w:hAnsi="標楷體" w:hint="eastAsia"/>
          <w:sz w:val="24"/>
        </w:rPr>
        <w:t>。</w:t>
      </w:r>
    </w:p>
    <w:p w:rsidR="004F4DDF" w:rsidRPr="0043478E" w:rsidRDefault="004F4DDF" w:rsidP="004F4DDF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43478E">
        <w:rPr>
          <w:rFonts w:hint="eastAsia"/>
          <w:sz w:val="24"/>
        </w:rPr>
        <w:t>資料來源</w:t>
      </w:r>
      <w:r w:rsidRPr="0043478E">
        <w:rPr>
          <w:rFonts w:hAnsi="標楷體" w:hint="eastAsia"/>
          <w:sz w:val="24"/>
        </w:rPr>
        <w:t>：</w:t>
      </w:r>
      <w:r w:rsidRPr="0043478E">
        <w:rPr>
          <w:rFonts w:hint="eastAsia"/>
          <w:sz w:val="24"/>
        </w:rPr>
        <w:t>賦稅署提供</w:t>
      </w:r>
      <w:r w:rsidRPr="0043478E">
        <w:rPr>
          <w:rFonts w:hAnsi="標楷體" w:hint="eastAsia"/>
          <w:sz w:val="24"/>
        </w:rPr>
        <w:t>。</w:t>
      </w:r>
    </w:p>
    <w:p w:rsidR="0030135E" w:rsidRDefault="00356B23" w:rsidP="00356B23">
      <w:pPr>
        <w:ind w:left="567" w:firstLine="567"/>
      </w:pPr>
      <w:r w:rsidRPr="009C6B64">
        <w:rPr>
          <w:rFonts w:hint="eastAsia"/>
        </w:rPr>
        <w:t>綜上，</w:t>
      </w:r>
      <w:r w:rsidR="00300076" w:rsidRPr="00300076">
        <w:rPr>
          <w:rFonts w:hint="eastAsia"/>
        </w:rPr>
        <w:t>營業稅法</w:t>
      </w:r>
      <w:r w:rsidR="00300076">
        <w:rPr>
          <w:rFonts w:hint="eastAsia"/>
          <w:lang w:eastAsia="zh-HK"/>
        </w:rPr>
        <w:t>於</w:t>
      </w:r>
      <w:r w:rsidR="00300076" w:rsidRPr="00300076">
        <w:rPr>
          <w:rFonts w:hint="eastAsia"/>
        </w:rPr>
        <w:t>114年5月修正，明定統一發票給獎及推行</w:t>
      </w:r>
      <w:r w:rsidR="00300076" w:rsidRPr="00300076">
        <w:rPr>
          <w:rFonts w:hint="eastAsia"/>
        </w:rPr>
        <w:lastRenderedPageBreak/>
        <w:t>經費為全年營業稅收入總額3%</w:t>
      </w:r>
      <w:r w:rsidR="00300076">
        <w:rPr>
          <w:rFonts w:hint="eastAsia"/>
        </w:rPr>
        <w:t>，</w:t>
      </w:r>
      <w:r w:rsidR="0028375A" w:rsidRPr="0028375A">
        <w:rPr>
          <w:rFonts w:hint="eastAsia"/>
        </w:rPr>
        <w:t>115年度預估全國營業稅總收入為6,570億2,600萬元</w:t>
      </w:r>
      <w:r w:rsidR="0028375A">
        <w:rPr>
          <w:rFonts w:hint="eastAsia"/>
        </w:rPr>
        <w:t>，</w:t>
      </w:r>
      <w:r w:rsidR="0028375A">
        <w:rPr>
          <w:rFonts w:hint="eastAsia"/>
          <w:lang w:eastAsia="zh-HK"/>
        </w:rPr>
        <w:t>爰</w:t>
      </w:r>
      <w:r w:rsidR="00300076" w:rsidRPr="00300076">
        <w:rPr>
          <w:rFonts w:hint="eastAsia"/>
        </w:rPr>
        <w:t>統一發票</w:t>
      </w:r>
      <w:r w:rsidR="0028375A">
        <w:rPr>
          <w:rFonts w:hint="eastAsia"/>
          <w:lang w:eastAsia="zh-HK"/>
        </w:rPr>
        <w:t>相關經費</w:t>
      </w:r>
      <w:r w:rsidR="00300076" w:rsidRPr="00300076">
        <w:rPr>
          <w:rFonts w:hint="eastAsia"/>
        </w:rPr>
        <w:t>預算</w:t>
      </w:r>
      <w:r w:rsidR="00300076" w:rsidRPr="0051048B">
        <w:rPr>
          <w:rFonts w:hint="eastAsia"/>
        </w:rPr>
        <w:t>案數較114年度增加</w:t>
      </w:r>
      <w:r w:rsidR="0051048B" w:rsidRPr="0051048B">
        <w:rPr>
          <w:rFonts w:hint="eastAsia"/>
        </w:rPr>
        <w:t>2</w:t>
      </w:r>
      <w:r w:rsidR="0051048B" w:rsidRPr="0051048B">
        <w:t>8</w:t>
      </w:r>
      <w:r w:rsidR="0051048B">
        <w:t>.33</w:t>
      </w:r>
      <w:r w:rsidR="00300076" w:rsidRPr="0051048B">
        <w:rPr>
          <w:rFonts w:hint="eastAsia"/>
        </w:rPr>
        <w:t>億元，允宜妥適規劃相</w:t>
      </w:r>
      <w:r w:rsidR="00300076" w:rsidRPr="00300076">
        <w:rPr>
          <w:rFonts w:hint="eastAsia"/>
        </w:rPr>
        <w:t>關給獎獎別、組數及獎金金額，俾合理回饋民眾</w:t>
      </w:r>
      <w:r w:rsidR="0028375A">
        <w:rPr>
          <w:rFonts w:hint="eastAsia"/>
        </w:rPr>
        <w:t>；</w:t>
      </w:r>
      <w:r w:rsidR="0028375A">
        <w:rPr>
          <w:rFonts w:hint="eastAsia"/>
          <w:lang w:eastAsia="zh-HK"/>
        </w:rPr>
        <w:t>另</w:t>
      </w:r>
      <w:r w:rsidR="0028375A" w:rsidRPr="0028375A">
        <w:rPr>
          <w:rFonts w:hint="eastAsia"/>
          <w:lang w:eastAsia="zh-HK"/>
        </w:rPr>
        <w:t>迄114年7月底，雲端發票使用率實際值為63.43%，惟「財政部統一發票兌獎APP建置維運計畫」115年度所訂目標值僅64%，</w:t>
      </w:r>
      <w:r w:rsidR="0028375A">
        <w:rPr>
          <w:rFonts w:hint="eastAsia"/>
          <w:lang w:eastAsia="zh-HK"/>
        </w:rPr>
        <w:t>顯過於保守</w:t>
      </w:r>
      <w:r w:rsidR="0028375A">
        <w:rPr>
          <w:rFonts w:hint="eastAsia"/>
        </w:rPr>
        <w:t>，</w:t>
      </w:r>
      <w:r w:rsidR="0028375A" w:rsidRPr="0028375A">
        <w:rPr>
          <w:rFonts w:hint="eastAsia"/>
          <w:lang w:eastAsia="zh-HK"/>
        </w:rPr>
        <w:t>允宜依執行實況檢討調整，俾</w:t>
      </w:r>
      <w:r w:rsidR="0028375A">
        <w:rPr>
          <w:rFonts w:hint="eastAsia"/>
          <w:lang w:eastAsia="zh-HK"/>
        </w:rPr>
        <w:t>促進</w:t>
      </w:r>
      <w:r w:rsidR="0028375A" w:rsidRPr="0028375A">
        <w:rPr>
          <w:rFonts w:hint="eastAsia"/>
          <w:lang w:eastAsia="zh-HK"/>
        </w:rPr>
        <w:t>雲端發票之使用</w:t>
      </w:r>
      <w:r w:rsidR="007E0C56">
        <w:rPr>
          <w:rFonts w:hint="eastAsia"/>
        </w:rPr>
        <w:t>。</w:t>
      </w:r>
    </w:p>
    <w:bookmarkEnd w:id="0"/>
    <w:bookmarkEnd w:id="2"/>
    <w:bookmarkEnd w:id="3"/>
    <w:bookmarkEnd w:id="4"/>
    <w:sectPr w:rsidR="0030135E" w:rsidSect="000B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275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E1" w:rsidRDefault="00E014E1" w:rsidP="00B42D8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pStyle w:val="af3"/>
      <w:framePr w:wrap="around" w:vAnchor="text" w:hAnchor="margin" w:xAlign="center" w:y="1"/>
      <w:ind w:leftChars="110" w:left="560" w:hangingChars="126" w:hanging="252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B347C">
      <w:rPr>
        <w:rStyle w:val="af1"/>
        <w:noProof/>
      </w:rPr>
      <w:t>4</w:t>
    </w:r>
    <w:r>
      <w:rPr>
        <w:rStyle w:val="af1"/>
      </w:rPr>
      <w:fldChar w:fldCharType="end"/>
    </w:r>
  </w:p>
  <w:p w:rsidR="000269D5" w:rsidRPr="00C34DFC" w:rsidRDefault="000269D5" w:rsidP="00724F88">
    <w:pPr>
      <w:pStyle w:val="af3"/>
      <w:tabs>
        <w:tab w:val="clear" w:pos="4153"/>
        <w:tab w:val="center" w:pos="3969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E1" w:rsidRDefault="00E014E1" w:rsidP="00926DC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footnote>
  <w:footnote w:id="1">
    <w:p w:rsidR="000269D5" w:rsidRPr="000E07E5" w:rsidRDefault="000269D5" w:rsidP="000E07E5">
      <w:pPr>
        <w:pStyle w:val="142"/>
        <w:ind w:left="124" w:hangingChars="51" w:hanging="124"/>
        <w:jc w:val="both"/>
        <w:rPr>
          <w:rFonts w:hint="eastAsia"/>
        </w:rPr>
      </w:pPr>
      <w:r>
        <w:rPr>
          <w:rStyle w:val="afb"/>
        </w:rPr>
        <w:footnoteRef/>
      </w:r>
      <w:r>
        <w:rPr>
          <w:rFonts w:hint="eastAsia"/>
          <w:lang w:eastAsia="zh-HK"/>
        </w:rPr>
        <w:t>該計畫</w:t>
      </w:r>
      <w:r w:rsidR="00DF3CFD">
        <w:rPr>
          <w:rFonts w:hint="eastAsia"/>
          <w:lang w:eastAsia="zh-HK"/>
        </w:rPr>
        <w:t>係</w:t>
      </w:r>
      <w:r w:rsidRPr="000E07E5">
        <w:rPr>
          <w:rFonts w:hint="eastAsia"/>
          <w:lang w:eastAsia="zh-HK"/>
        </w:rPr>
        <w:t>「統一發票中獎清冊資料庫及相關應用系統維護計畫(11</w:t>
      </w:r>
      <w:r>
        <w:rPr>
          <w:rFonts w:hint="eastAsia"/>
        </w:rPr>
        <w:t>1</w:t>
      </w:r>
      <w:r w:rsidRPr="000E07E5">
        <w:rPr>
          <w:rFonts w:hint="eastAsia"/>
          <w:lang w:eastAsia="zh-HK"/>
        </w:rPr>
        <w:t>至11</w:t>
      </w:r>
      <w:r>
        <w:rPr>
          <w:rFonts w:hint="eastAsia"/>
        </w:rPr>
        <w:t>4</w:t>
      </w:r>
      <w:r w:rsidRPr="000E07E5">
        <w:rPr>
          <w:rFonts w:hint="eastAsia"/>
          <w:lang w:eastAsia="zh-HK"/>
        </w:rPr>
        <w:t>年度)」</w:t>
      </w:r>
      <w:r w:rsidR="00DF3CFD">
        <w:rPr>
          <w:rFonts w:hint="eastAsia"/>
          <w:lang w:eastAsia="zh-HK"/>
        </w:rPr>
        <w:t>之後續計畫</w:t>
      </w:r>
      <w:r>
        <w:rPr>
          <w:rFonts w:hint="eastAsia"/>
        </w:rPr>
        <w:t>，</w:t>
      </w:r>
      <w:r>
        <w:rPr>
          <w:rFonts w:hint="eastAsia"/>
          <w:lang w:eastAsia="zh-HK"/>
        </w:rPr>
        <w:t>賡續維運系</w:t>
      </w:r>
      <w:r w:rsidR="00C87B33">
        <w:rPr>
          <w:rFonts w:hint="eastAsia"/>
          <w:lang w:eastAsia="zh-HK"/>
        </w:rPr>
        <w:t>統</w:t>
      </w:r>
      <w:r>
        <w:rPr>
          <w:rFonts w:hint="eastAsia"/>
          <w:lang w:eastAsia="zh-HK"/>
        </w:rPr>
        <w:t>及軟硬體設備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Pr="00C34DFC" w:rsidRDefault="000269D5" w:rsidP="00B42D8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3DD9"/>
    <w:multiLevelType w:val="hybridMultilevel"/>
    <w:tmpl w:val="BB7E551C"/>
    <w:lvl w:ilvl="0" w:tplc="0F28B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F4E46"/>
    <w:multiLevelType w:val="hybridMultilevel"/>
    <w:tmpl w:val="CBD09908"/>
    <w:lvl w:ilvl="0" w:tplc="B4D27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76046"/>
    <w:multiLevelType w:val="hybridMultilevel"/>
    <w:tmpl w:val="5A6083BC"/>
    <w:lvl w:ilvl="0" w:tplc="194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835E6"/>
    <w:multiLevelType w:val="hybridMultilevel"/>
    <w:tmpl w:val="C15A49FA"/>
    <w:lvl w:ilvl="0" w:tplc="56A80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C24E5"/>
    <w:multiLevelType w:val="hybridMultilevel"/>
    <w:tmpl w:val="1102D170"/>
    <w:lvl w:ilvl="0" w:tplc="BB648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51A65"/>
    <w:multiLevelType w:val="hybridMultilevel"/>
    <w:tmpl w:val="6C1AA142"/>
    <w:lvl w:ilvl="0" w:tplc="325E9B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C18250E"/>
    <w:multiLevelType w:val="hybridMultilevel"/>
    <w:tmpl w:val="C0A0748C"/>
    <w:lvl w:ilvl="0" w:tplc="7FDA2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A73AE4"/>
    <w:multiLevelType w:val="hybridMultilevel"/>
    <w:tmpl w:val="4F389B94"/>
    <w:lvl w:ilvl="0" w:tplc="492EF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181F4D"/>
    <w:multiLevelType w:val="hybridMultilevel"/>
    <w:tmpl w:val="452042D6"/>
    <w:lvl w:ilvl="0" w:tplc="001E0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B2160E"/>
    <w:multiLevelType w:val="hybridMultilevel"/>
    <w:tmpl w:val="B6C89BB2"/>
    <w:lvl w:ilvl="0" w:tplc="6E5E70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66CFA"/>
    <w:multiLevelType w:val="hybridMultilevel"/>
    <w:tmpl w:val="280E191C"/>
    <w:lvl w:ilvl="0" w:tplc="DB305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22649B"/>
    <w:multiLevelType w:val="hybridMultilevel"/>
    <w:tmpl w:val="67DA8E98"/>
    <w:lvl w:ilvl="0" w:tplc="873ED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A43E89"/>
    <w:multiLevelType w:val="hybridMultilevel"/>
    <w:tmpl w:val="0C5472F0"/>
    <w:lvl w:ilvl="0" w:tplc="EB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8F2E94"/>
    <w:multiLevelType w:val="hybridMultilevel"/>
    <w:tmpl w:val="9FF05BC4"/>
    <w:lvl w:ilvl="0" w:tplc="DA0EDBB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4" w:hanging="480"/>
      </w:pPr>
    </w:lvl>
    <w:lvl w:ilvl="2" w:tplc="0409001B" w:tentative="1">
      <w:start w:val="1"/>
      <w:numFmt w:val="lowerRoman"/>
      <w:lvlText w:val="%3."/>
      <w:lvlJc w:val="right"/>
      <w:pPr>
        <w:ind w:left="1424" w:hanging="480"/>
      </w:pPr>
    </w:lvl>
    <w:lvl w:ilvl="3" w:tplc="0409000F" w:tentative="1">
      <w:start w:val="1"/>
      <w:numFmt w:val="decimal"/>
      <w:lvlText w:val="%4."/>
      <w:lvlJc w:val="left"/>
      <w:pPr>
        <w:ind w:left="1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4" w:hanging="480"/>
      </w:pPr>
    </w:lvl>
    <w:lvl w:ilvl="5" w:tplc="0409001B" w:tentative="1">
      <w:start w:val="1"/>
      <w:numFmt w:val="lowerRoman"/>
      <w:lvlText w:val="%6."/>
      <w:lvlJc w:val="right"/>
      <w:pPr>
        <w:ind w:left="2864" w:hanging="480"/>
      </w:pPr>
    </w:lvl>
    <w:lvl w:ilvl="6" w:tplc="0409000F" w:tentative="1">
      <w:start w:val="1"/>
      <w:numFmt w:val="decimal"/>
      <w:lvlText w:val="%7."/>
      <w:lvlJc w:val="left"/>
      <w:pPr>
        <w:ind w:left="3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4" w:hanging="480"/>
      </w:pPr>
    </w:lvl>
    <w:lvl w:ilvl="8" w:tplc="0409001B" w:tentative="1">
      <w:start w:val="1"/>
      <w:numFmt w:val="lowerRoman"/>
      <w:lvlText w:val="%9."/>
      <w:lvlJc w:val="right"/>
      <w:pPr>
        <w:ind w:left="4304" w:hanging="480"/>
      </w:pPr>
    </w:lvl>
  </w:abstractNum>
  <w:abstractNum w:abstractNumId="14" w15:restartNumberingAfterBreak="0">
    <w:nsid w:val="7A125F9B"/>
    <w:multiLevelType w:val="hybridMultilevel"/>
    <w:tmpl w:val="3C48151A"/>
    <w:lvl w:ilvl="0" w:tplc="16D66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740C21"/>
    <w:multiLevelType w:val="hybridMultilevel"/>
    <w:tmpl w:val="7040B930"/>
    <w:lvl w:ilvl="0" w:tplc="0AC2F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4"/>
  </w:num>
  <w:num w:numId="5">
    <w:abstractNumId w:val="2"/>
  </w:num>
  <w:num w:numId="6">
    <w:abstractNumId w:val="10"/>
  </w:num>
  <w:num w:numId="7">
    <w:abstractNumId w:val="5"/>
  </w:num>
  <w:num w:numId="8">
    <w:abstractNumId w:val="13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7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11C0"/>
    <w:rsid w:val="000018F5"/>
    <w:rsid w:val="000019B8"/>
    <w:rsid w:val="00001FE8"/>
    <w:rsid w:val="00002A14"/>
    <w:rsid w:val="0000323E"/>
    <w:rsid w:val="00003800"/>
    <w:rsid w:val="0000396E"/>
    <w:rsid w:val="000046E3"/>
    <w:rsid w:val="000047F5"/>
    <w:rsid w:val="00004A07"/>
    <w:rsid w:val="00004B52"/>
    <w:rsid w:val="00004D05"/>
    <w:rsid w:val="00004E91"/>
    <w:rsid w:val="00005186"/>
    <w:rsid w:val="000057E0"/>
    <w:rsid w:val="00005B11"/>
    <w:rsid w:val="00005B1F"/>
    <w:rsid w:val="0000616F"/>
    <w:rsid w:val="000062BD"/>
    <w:rsid w:val="000067D3"/>
    <w:rsid w:val="00006B98"/>
    <w:rsid w:val="00006DB1"/>
    <w:rsid w:val="000075DE"/>
    <w:rsid w:val="000100B7"/>
    <w:rsid w:val="0001043A"/>
    <w:rsid w:val="00010492"/>
    <w:rsid w:val="000104E4"/>
    <w:rsid w:val="00010631"/>
    <w:rsid w:val="00010D01"/>
    <w:rsid w:val="00011838"/>
    <w:rsid w:val="00011CB9"/>
    <w:rsid w:val="00011F45"/>
    <w:rsid w:val="00012257"/>
    <w:rsid w:val="00012552"/>
    <w:rsid w:val="0001274D"/>
    <w:rsid w:val="000128C9"/>
    <w:rsid w:val="00012A92"/>
    <w:rsid w:val="00012AD5"/>
    <w:rsid w:val="00012BB6"/>
    <w:rsid w:val="00012CBC"/>
    <w:rsid w:val="00013243"/>
    <w:rsid w:val="000134A8"/>
    <w:rsid w:val="00013F26"/>
    <w:rsid w:val="00014216"/>
    <w:rsid w:val="00014733"/>
    <w:rsid w:val="0001495C"/>
    <w:rsid w:val="000154FC"/>
    <w:rsid w:val="000157B4"/>
    <w:rsid w:val="000159BC"/>
    <w:rsid w:val="00015A5D"/>
    <w:rsid w:val="00015B0E"/>
    <w:rsid w:val="00015ED9"/>
    <w:rsid w:val="000161B6"/>
    <w:rsid w:val="0001645A"/>
    <w:rsid w:val="00016F23"/>
    <w:rsid w:val="00017679"/>
    <w:rsid w:val="00017849"/>
    <w:rsid w:val="0001784C"/>
    <w:rsid w:val="00017C3A"/>
    <w:rsid w:val="000201F7"/>
    <w:rsid w:val="0002027A"/>
    <w:rsid w:val="000202EE"/>
    <w:rsid w:val="00020FB2"/>
    <w:rsid w:val="0002107A"/>
    <w:rsid w:val="000213EC"/>
    <w:rsid w:val="00021C9E"/>
    <w:rsid w:val="000221A8"/>
    <w:rsid w:val="000222FD"/>
    <w:rsid w:val="00022809"/>
    <w:rsid w:val="00022853"/>
    <w:rsid w:val="000238D6"/>
    <w:rsid w:val="00023A47"/>
    <w:rsid w:val="00023E8C"/>
    <w:rsid w:val="00024599"/>
    <w:rsid w:val="0002462F"/>
    <w:rsid w:val="00025577"/>
    <w:rsid w:val="00025817"/>
    <w:rsid w:val="00025983"/>
    <w:rsid w:val="00025EAB"/>
    <w:rsid w:val="00025EE7"/>
    <w:rsid w:val="00026019"/>
    <w:rsid w:val="0002605F"/>
    <w:rsid w:val="0002617D"/>
    <w:rsid w:val="0002624D"/>
    <w:rsid w:val="000263F7"/>
    <w:rsid w:val="000266BE"/>
    <w:rsid w:val="00026793"/>
    <w:rsid w:val="000269D5"/>
    <w:rsid w:val="00026BF8"/>
    <w:rsid w:val="00027098"/>
    <w:rsid w:val="00027EF6"/>
    <w:rsid w:val="00030371"/>
    <w:rsid w:val="000303E2"/>
    <w:rsid w:val="0003065B"/>
    <w:rsid w:val="00030660"/>
    <w:rsid w:val="0003069D"/>
    <w:rsid w:val="0003076A"/>
    <w:rsid w:val="000308D7"/>
    <w:rsid w:val="00030DAF"/>
    <w:rsid w:val="00030E6B"/>
    <w:rsid w:val="00030ECD"/>
    <w:rsid w:val="0003150F"/>
    <w:rsid w:val="00031690"/>
    <w:rsid w:val="00031745"/>
    <w:rsid w:val="000318E4"/>
    <w:rsid w:val="000319A0"/>
    <w:rsid w:val="00031A51"/>
    <w:rsid w:val="00031CFE"/>
    <w:rsid w:val="00031D2D"/>
    <w:rsid w:val="0003233B"/>
    <w:rsid w:val="00032561"/>
    <w:rsid w:val="0003259D"/>
    <w:rsid w:val="000326D9"/>
    <w:rsid w:val="00032776"/>
    <w:rsid w:val="0003292B"/>
    <w:rsid w:val="00032D8B"/>
    <w:rsid w:val="0003311B"/>
    <w:rsid w:val="0003318E"/>
    <w:rsid w:val="00033606"/>
    <w:rsid w:val="000343F0"/>
    <w:rsid w:val="0003480E"/>
    <w:rsid w:val="0003489A"/>
    <w:rsid w:val="00034A29"/>
    <w:rsid w:val="00034A30"/>
    <w:rsid w:val="00034D29"/>
    <w:rsid w:val="00035250"/>
    <w:rsid w:val="00035545"/>
    <w:rsid w:val="000362F7"/>
    <w:rsid w:val="0003649C"/>
    <w:rsid w:val="00036B04"/>
    <w:rsid w:val="00036DC7"/>
    <w:rsid w:val="0003708D"/>
    <w:rsid w:val="0003758C"/>
    <w:rsid w:val="00037C11"/>
    <w:rsid w:val="00037C7E"/>
    <w:rsid w:val="00037E2F"/>
    <w:rsid w:val="00037E5C"/>
    <w:rsid w:val="0004047E"/>
    <w:rsid w:val="0004064A"/>
    <w:rsid w:val="00040694"/>
    <w:rsid w:val="000406F0"/>
    <w:rsid w:val="00040798"/>
    <w:rsid w:val="00040FFD"/>
    <w:rsid w:val="00041E38"/>
    <w:rsid w:val="00041F82"/>
    <w:rsid w:val="0004210E"/>
    <w:rsid w:val="00042188"/>
    <w:rsid w:val="000427A5"/>
    <w:rsid w:val="00042AB7"/>
    <w:rsid w:val="00042B76"/>
    <w:rsid w:val="00043809"/>
    <w:rsid w:val="00043C5F"/>
    <w:rsid w:val="00043ECD"/>
    <w:rsid w:val="000440A0"/>
    <w:rsid w:val="0004431D"/>
    <w:rsid w:val="000444A9"/>
    <w:rsid w:val="00044B98"/>
    <w:rsid w:val="00044BB7"/>
    <w:rsid w:val="00044CDC"/>
    <w:rsid w:val="00044F10"/>
    <w:rsid w:val="00045215"/>
    <w:rsid w:val="0004521E"/>
    <w:rsid w:val="000452E7"/>
    <w:rsid w:val="000453F3"/>
    <w:rsid w:val="00045519"/>
    <w:rsid w:val="00045C9A"/>
    <w:rsid w:val="00045CC1"/>
    <w:rsid w:val="00045DB0"/>
    <w:rsid w:val="00045F8E"/>
    <w:rsid w:val="00046E50"/>
    <w:rsid w:val="000470F4"/>
    <w:rsid w:val="000474AA"/>
    <w:rsid w:val="000478D4"/>
    <w:rsid w:val="0004793F"/>
    <w:rsid w:val="000479B7"/>
    <w:rsid w:val="00047AE7"/>
    <w:rsid w:val="00047C45"/>
    <w:rsid w:val="00047D05"/>
    <w:rsid w:val="00047FFC"/>
    <w:rsid w:val="0005066B"/>
    <w:rsid w:val="0005069B"/>
    <w:rsid w:val="00050948"/>
    <w:rsid w:val="00050ADC"/>
    <w:rsid w:val="00050FB5"/>
    <w:rsid w:val="00051010"/>
    <w:rsid w:val="00051321"/>
    <w:rsid w:val="0005136B"/>
    <w:rsid w:val="0005155E"/>
    <w:rsid w:val="0005194E"/>
    <w:rsid w:val="00051AA2"/>
    <w:rsid w:val="00051CDF"/>
    <w:rsid w:val="00051D4A"/>
    <w:rsid w:val="00051ED0"/>
    <w:rsid w:val="00052235"/>
    <w:rsid w:val="0005261A"/>
    <w:rsid w:val="00052955"/>
    <w:rsid w:val="0005318B"/>
    <w:rsid w:val="0005334B"/>
    <w:rsid w:val="000533EE"/>
    <w:rsid w:val="00053BFB"/>
    <w:rsid w:val="00054232"/>
    <w:rsid w:val="000544C6"/>
    <w:rsid w:val="00054DDB"/>
    <w:rsid w:val="00054EDB"/>
    <w:rsid w:val="000551D7"/>
    <w:rsid w:val="000553EB"/>
    <w:rsid w:val="000555B0"/>
    <w:rsid w:val="000556BA"/>
    <w:rsid w:val="00055B99"/>
    <w:rsid w:val="0005631B"/>
    <w:rsid w:val="00056DD7"/>
    <w:rsid w:val="00056DE9"/>
    <w:rsid w:val="00056F74"/>
    <w:rsid w:val="000570C1"/>
    <w:rsid w:val="000577EC"/>
    <w:rsid w:val="00057FC3"/>
    <w:rsid w:val="00057FF0"/>
    <w:rsid w:val="000602F4"/>
    <w:rsid w:val="0006048A"/>
    <w:rsid w:val="000604F3"/>
    <w:rsid w:val="00060BC6"/>
    <w:rsid w:val="00060DCA"/>
    <w:rsid w:val="00060F0A"/>
    <w:rsid w:val="0006122E"/>
    <w:rsid w:val="000618F7"/>
    <w:rsid w:val="000622E1"/>
    <w:rsid w:val="000622F2"/>
    <w:rsid w:val="00062F16"/>
    <w:rsid w:val="0006318F"/>
    <w:rsid w:val="00063C13"/>
    <w:rsid w:val="0006412B"/>
    <w:rsid w:val="00064460"/>
    <w:rsid w:val="000645BA"/>
    <w:rsid w:val="000646B2"/>
    <w:rsid w:val="00064C55"/>
    <w:rsid w:val="00064D7A"/>
    <w:rsid w:val="00065007"/>
    <w:rsid w:val="0006524D"/>
    <w:rsid w:val="0006539D"/>
    <w:rsid w:val="000657FB"/>
    <w:rsid w:val="000658DD"/>
    <w:rsid w:val="0006622F"/>
    <w:rsid w:val="0006629C"/>
    <w:rsid w:val="000673A5"/>
    <w:rsid w:val="00067641"/>
    <w:rsid w:val="00067836"/>
    <w:rsid w:val="00067916"/>
    <w:rsid w:val="00067BD3"/>
    <w:rsid w:val="00067C03"/>
    <w:rsid w:val="00067D2F"/>
    <w:rsid w:val="00067EA4"/>
    <w:rsid w:val="00070090"/>
    <w:rsid w:val="00070186"/>
    <w:rsid w:val="0007025E"/>
    <w:rsid w:val="000709DA"/>
    <w:rsid w:val="00070A6B"/>
    <w:rsid w:val="00071142"/>
    <w:rsid w:val="000714AD"/>
    <w:rsid w:val="0007180F"/>
    <w:rsid w:val="0007183B"/>
    <w:rsid w:val="0007188A"/>
    <w:rsid w:val="00071DE2"/>
    <w:rsid w:val="00071E1B"/>
    <w:rsid w:val="00071EC9"/>
    <w:rsid w:val="00071F95"/>
    <w:rsid w:val="00072605"/>
    <w:rsid w:val="00072EBE"/>
    <w:rsid w:val="00072F44"/>
    <w:rsid w:val="00073195"/>
    <w:rsid w:val="000733EF"/>
    <w:rsid w:val="0007355E"/>
    <w:rsid w:val="00073670"/>
    <w:rsid w:val="000736F1"/>
    <w:rsid w:val="000739E2"/>
    <w:rsid w:val="00073DAC"/>
    <w:rsid w:val="00073EDD"/>
    <w:rsid w:val="00074431"/>
    <w:rsid w:val="00074771"/>
    <w:rsid w:val="000752DC"/>
    <w:rsid w:val="000756A5"/>
    <w:rsid w:val="00075A4D"/>
    <w:rsid w:val="00075F17"/>
    <w:rsid w:val="00075FD1"/>
    <w:rsid w:val="00076021"/>
    <w:rsid w:val="00076222"/>
    <w:rsid w:val="0007684E"/>
    <w:rsid w:val="00076A31"/>
    <w:rsid w:val="00076AEE"/>
    <w:rsid w:val="00076DFA"/>
    <w:rsid w:val="0007727A"/>
    <w:rsid w:val="000779BE"/>
    <w:rsid w:val="00077E84"/>
    <w:rsid w:val="000802AA"/>
    <w:rsid w:val="00080C10"/>
    <w:rsid w:val="00081226"/>
    <w:rsid w:val="00081961"/>
    <w:rsid w:val="000819B6"/>
    <w:rsid w:val="00081B0F"/>
    <w:rsid w:val="00081BBD"/>
    <w:rsid w:val="00081E89"/>
    <w:rsid w:val="00082915"/>
    <w:rsid w:val="00082C8A"/>
    <w:rsid w:val="00082EDB"/>
    <w:rsid w:val="00083140"/>
    <w:rsid w:val="00083490"/>
    <w:rsid w:val="000835F7"/>
    <w:rsid w:val="00083721"/>
    <w:rsid w:val="00083C10"/>
    <w:rsid w:val="00083CEB"/>
    <w:rsid w:val="00083FF6"/>
    <w:rsid w:val="000843C6"/>
    <w:rsid w:val="00084454"/>
    <w:rsid w:val="0008445C"/>
    <w:rsid w:val="000844F7"/>
    <w:rsid w:val="00084A1B"/>
    <w:rsid w:val="00084A6B"/>
    <w:rsid w:val="00084E54"/>
    <w:rsid w:val="0008523A"/>
    <w:rsid w:val="00085BD1"/>
    <w:rsid w:val="0008656D"/>
    <w:rsid w:val="000868FF"/>
    <w:rsid w:val="00086905"/>
    <w:rsid w:val="00086907"/>
    <w:rsid w:val="00086B23"/>
    <w:rsid w:val="00086C08"/>
    <w:rsid w:val="00087024"/>
    <w:rsid w:val="000879D5"/>
    <w:rsid w:val="00087AB0"/>
    <w:rsid w:val="00090417"/>
    <w:rsid w:val="0009089F"/>
    <w:rsid w:val="000909BF"/>
    <w:rsid w:val="000914FA"/>
    <w:rsid w:val="0009155D"/>
    <w:rsid w:val="00091D85"/>
    <w:rsid w:val="00091FE1"/>
    <w:rsid w:val="000922B6"/>
    <w:rsid w:val="000923D9"/>
    <w:rsid w:val="00093218"/>
    <w:rsid w:val="000932A8"/>
    <w:rsid w:val="000932B1"/>
    <w:rsid w:val="00093394"/>
    <w:rsid w:val="000934DB"/>
    <w:rsid w:val="00093807"/>
    <w:rsid w:val="00093B6C"/>
    <w:rsid w:val="00093CE6"/>
    <w:rsid w:val="00093E9B"/>
    <w:rsid w:val="00094612"/>
    <w:rsid w:val="00094C47"/>
    <w:rsid w:val="00094DE3"/>
    <w:rsid w:val="00095256"/>
    <w:rsid w:val="00095315"/>
    <w:rsid w:val="0009532F"/>
    <w:rsid w:val="00095599"/>
    <w:rsid w:val="0009565C"/>
    <w:rsid w:val="000956BC"/>
    <w:rsid w:val="00095706"/>
    <w:rsid w:val="000957FF"/>
    <w:rsid w:val="00095976"/>
    <w:rsid w:val="00095984"/>
    <w:rsid w:val="00095CCD"/>
    <w:rsid w:val="000961A2"/>
    <w:rsid w:val="000968DE"/>
    <w:rsid w:val="000969A5"/>
    <w:rsid w:val="00096CFC"/>
    <w:rsid w:val="00097294"/>
    <w:rsid w:val="000A08ED"/>
    <w:rsid w:val="000A0A4C"/>
    <w:rsid w:val="000A0E08"/>
    <w:rsid w:val="000A10AC"/>
    <w:rsid w:val="000A1BEF"/>
    <w:rsid w:val="000A1F24"/>
    <w:rsid w:val="000A2735"/>
    <w:rsid w:val="000A288D"/>
    <w:rsid w:val="000A29C8"/>
    <w:rsid w:val="000A29E7"/>
    <w:rsid w:val="000A2CA0"/>
    <w:rsid w:val="000A31BE"/>
    <w:rsid w:val="000A32FF"/>
    <w:rsid w:val="000A357C"/>
    <w:rsid w:val="000A3596"/>
    <w:rsid w:val="000A36A3"/>
    <w:rsid w:val="000A3859"/>
    <w:rsid w:val="000A396A"/>
    <w:rsid w:val="000A3988"/>
    <w:rsid w:val="000A3A2D"/>
    <w:rsid w:val="000A4131"/>
    <w:rsid w:val="000A422C"/>
    <w:rsid w:val="000A43DE"/>
    <w:rsid w:val="000A43E6"/>
    <w:rsid w:val="000A4B6D"/>
    <w:rsid w:val="000A4E59"/>
    <w:rsid w:val="000A4F53"/>
    <w:rsid w:val="000A55E0"/>
    <w:rsid w:val="000A55ED"/>
    <w:rsid w:val="000A5820"/>
    <w:rsid w:val="000A59DE"/>
    <w:rsid w:val="000A5BBD"/>
    <w:rsid w:val="000A5ED7"/>
    <w:rsid w:val="000A608C"/>
    <w:rsid w:val="000A60CA"/>
    <w:rsid w:val="000A614B"/>
    <w:rsid w:val="000A6203"/>
    <w:rsid w:val="000A6BC3"/>
    <w:rsid w:val="000A6CAB"/>
    <w:rsid w:val="000A7135"/>
    <w:rsid w:val="000A7211"/>
    <w:rsid w:val="000A74BB"/>
    <w:rsid w:val="000A76B5"/>
    <w:rsid w:val="000A7870"/>
    <w:rsid w:val="000A7F17"/>
    <w:rsid w:val="000A7FA6"/>
    <w:rsid w:val="000B0483"/>
    <w:rsid w:val="000B07DD"/>
    <w:rsid w:val="000B112B"/>
    <w:rsid w:val="000B116F"/>
    <w:rsid w:val="000B11EA"/>
    <w:rsid w:val="000B1B56"/>
    <w:rsid w:val="000B1C76"/>
    <w:rsid w:val="000B1CC2"/>
    <w:rsid w:val="000B22C1"/>
    <w:rsid w:val="000B2C4A"/>
    <w:rsid w:val="000B312B"/>
    <w:rsid w:val="000B319D"/>
    <w:rsid w:val="000B3721"/>
    <w:rsid w:val="000B38D3"/>
    <w:rsid w:val="000B3AA1"/>
    <w:rsid w:val="000B3B9F"/>
    <w:rsid w:val="000B3C1B"/>
    <w:rsid w:val="000B3C1F"/>
    <w:rsid w:val="000B41A8"/>
    <w:rsid w:val="000B4730"/>
    <w:rsid w:val="000B4ED5"/>
    <w:rsid w:val="000B4F53"/>
    <w:rsid w:val="000B50C8"/>
    <w:rsid w:val="000B51CC"/>
    <w:rsid w:val="000B52FC"/>
    <w:rsid w:val="000B55C1"/>
    <w:rsid w:val="000B57E0"/>
    <w:rsid w:val="000B5DB9"/>
    <w:rsid w:val="000B5E7D"/>
    <w:rsid w:val="000B5F4C"/>
    <w:rsid w:val="000B658D"/>
    <w:rsid w:val="000B7398"/>
    <w:rsid w:val="000B75B4"/>
    <w:rsid w:val="000B77B4"/>
    <w:rsid w:val="000B77C7"/>
    <w:rsid w:val="000B7D2E"/>
    <w:rsid w:val="000C0390"/>
    <w:rsid w:val="000C0B0D"/>
    <w:rsid w:val="000C0F0F"/>
    <w:rsid w:val="000C11FF"/>
    <w:rsid w:val="000C12A3"/>
    <w:rsid w:val="000C13D7"/>
    <w:rsid w:val="000C161A"/>
    <w:rsid w:val="000C18C4"/>
    <w:rsid w:val="000C1CFA"/>
    <w:rsid w:val="000C1D13"/>
    <w:rsid w:val="000C1DCA"/>
    <w:rsid w:val="000C1FD2"/>
    <w:rsid w:val="000C2046"/>
    <w:rsid w:val="000C2083"/>
    <w:rsid w:val="000C2434"/>
    <w:rsid w:val="000C266D"/>
    <w:rsid w:val="000C28B5"/>
    <w:rsid w:val="000C2933"/>
    <w:rsid w:val="000C2A03"/>
    <w:rsid w:val="000C2AE2"/>
    <w:rsid w:val="000C2B15"/>
    <w:rsid w:val="000C2F71"/>
    <w:rsid w:val="000C2FB7"/>
    <w:rsid w:val="000C3A34"/>
    <w:rsid w:val="000C46FC"/>
    <w:rsid w:val="000C4789"/>
    <w:rsid w:val="000C4DE7"/>
    <w:rsid w:val="000C563B"/>
    <w:rsid w:val="000C57BD"/>
    <w:rsid w:val="000C5B4D"/>
    <w:rsid w:val="000C5CBF"/>
    <w:rsid w:val="000C64D0"/>
    <w:rsid w:val="000C68F2"/>
    <w:rsid w:val="000C695D"/>
    <w:rsid w:val="000C6EDE"/>
    <w:rsid w:val="000C7019"/>
    <w:rsid w:val="000C70E0"/>
    <w:rsid w:val="000C710F"/>
    <w:rsid w:val="000C73E1"/>
    <w:rsid w:val="000C7923"/>
    <w:rsid w:val="000C7E60"/>
    <w:rsid w:val="000C7F76"/>
    <w:rsid w:val="000D003D"/>
    <w:rsid w:val="000D059A"/>
    <w:rsid w:val="000D06A9"/>
    <w:rsid w:val="000D07B5"/>
    <w:rsid w:val="000D1107"/>
    <w:rsid w:val="000D1120"/>
    <w:rsid w:val="000D147A"/>
    <w:rsid w:val="000D14B9"/>
    <w:rsid w:val="000D1579"/>
    <w:rsid w:val="000D188A"/>
    <w:rsid w:val="000D2360"/>
    <w:rsid w:val="000D2576"/>
    <w:rsid w:val="000D25C4"/>
    <w:rsid w:val="000D2877"/>
    <w:rsid w:val="000D2933"/>
    <w:rsid w:val="000D2AEB"/>
    <w:rsid w:val="000D2CE3"/>
    <w:rsid w:val="000D37D8"/>
    <w:rsid w:val="000D3850"/>
    <w:rsid w:val="000D42BD"/>
    <w:rsid w:val="000D44BD"/>
    <w:rsid w:val="000D4F92"/>
    <w:rsid w:val="000D53B5"/>
    <w:rsid w:val="000D58B1"/>
    <w:rsid w:val="000D58E4"/>
    <w:rsid w:val="000D5B13"/>
    <w:rsid w:val="000D613B"/>
    <w:rsid w:val="000D63F5"/>
    <w:rsid w:val="000D66B7"/>
    <w:rsid w:val="000D6798"/>
    <w:rsid w:val="000D68B8"/>
    <w:rsid w:val="000D6A55"/>
    <w:rsid w:val="000D6D1A"/>
    <w:rsid w:val="000D7774"/>
    <w:rsid w:val="000D7C82"/>
    <w:rsid w:val="000D7CFD"/>
    <w:rsid w:val="000D7E39"/>
    <w:rsid w:val="000D7F2D"/>
    <w:rsid w:val="000E030E"/>
    <w:rsid w:val="000E05A2"/>
    <w:rsid w:val="000E07E5"/>
    <w:rsid w:val="000E158C"/>
    <w:rsid w:val="000E18B3"/>
    <w:rsid w:val="000E19DB"/>
    <w:rsid w:val="000E1E3D"/>
    <w:rsid w:val="000E2249"/>
    <w:rsid w:val="000E2397"/>
    <w:rsid w:val="000E2535"/>
    <w:rsid w:val="000E2C65"/>
    <w:rsid w:val="000E2F41"/>
    <w:rsid w:val="000E3269"/>
    <w:rsid w:val="000E331A"/>
    <w:rsid w:val="000E3332"/>
    <w:rsid w:val="000E33DD"/>
    <w:rsid w:val="000E382E"/>
    <w:rsid w:val="000E3AE3"/>
    <w:rsid w:val="000E3C1A"/>
    <w:rsid w:val="000E3DB2"/>
    <w:rsid w:val="000E40CC"/>
    <w:rsid w:val="000E4406"/>
    <w:rsid w:val="000E4D90"/>
    <w:rsid w:val="000E580A"/>
    <w:rsid w:val="000E58B7"/>
    <w:rsid w:val="000E592B"/>
    <w:rsid w:val="000E5A65"/>
    <w:rsid w:val="000E5B63"/>
    <w:rsid w:val="000E5E51"/>
    <w:rsid w:val="000E61DA"/>
    <w:rsid w:val="000E69AD"/>
    <w:rsid w:val="000E69F6"/>
    <w:rsid w:val="000E7064"/>
    <w:rsid w:val="000F0D21"/>
    <w:rsid w:val="000F1443"/>
    <w:rsid w:val="000F1853"/>
    <w:rsid w:val="000F1F10"/>
    <w:rsid w:val="000F287C"/>
    <w:rsid w:val="000F3228"/>
    <w:rsid w:val="000F3982"/>
    <w:rsid w:val="000F39CC"/>
    <w:rsid w:val="000F3B8B"/>
    <w:rsid w:val="000F4177"/>
    <w:rsid w:val="000F452C"/>
    <w:rsid w:val="000F541F"/>
    <w:rsid w:val="000F5A91"/>
    <w:rsid w:val="000F5BAF"/>
    <w:rsid w:val="000F600C"/>
    <w:rsid w:val="000F6330"/>
    <w:rsid w:val="000F663A"/>
    <w:rsid w:val="000F666E"/>
    <w:rsid w:val="000F6B1A"/>
    <w:rsid w:val="000F7813"/>
    <w:rsid w:val="000F7D0A"/>
    <w:rsid w:val="00100192"/>
    <w:rsid w:val="00100467"/>
    <w:rsid w:val="00100763"/>
    <w:rsid w:val="001008AC"/>
    <w:rsid w:val="00100C1D"/>
    <w:rsid w:val="0010157D"/>
    <w:rsid w:val="00101641"/>
    <w:rsid w:val="00102056"/>
    <w:rsid w:val="0010217B"/>
    <w:rsid w:val="001024AA"/>
    <w:rsid w:val="00102570"/>
    <w:rsid w:val="001025CE"/>
    <w:rsid w:val="00103194"/>
    <w:rsid w:val="0010325D"/>
    <w:rsid w:val="001032F7"/>
    <w:rsid w:val="00103330"/>
    <w:rsid w:val="00103AAC"/>
    <w:rsid w:val="00103CFB"/>
    <w:rsid w:val="00104096"/>
    <w:rsid w:val="00104508"/>
    <w:rsid w:val="00104DE9"/>
    <w:rsid w:val="00105563"/>
    <w:rsid w:val="001057D9"/>
    <w:rsid w:val="00105912"/>
    <w:rsid w:val="00105CBB"/>
    <w:rsid w:val="001064CE"/>
    <w:rsid w:val="001069B4"/>
    <w:rsid w:val="00107364"/>
    <w:rsid w:val="001074C3"/>
    <w:rsid w:val="00107A24"/>
    <w:rsid w:val="00107B2A"/>
    <w:rsid w:val="00107D4B"/>
    <w:rsid w:val="001102E2"/>
    <w:rsid w:val="0011037F"/>
    <w:rsid w:val="00110634"/>
    <w:rsid w:val="001107C8"/>
    <w:rsid w:val="001108CF"/>
    <w:rsid w:val="00110B75"/>
    <w:rsid w:val="00110C56"/>
    <w:rsid w:val="001110F6"/>
    <w:rsid w:val="00111CAD"/>
    <w:rsid w:val="001120CC"/>
    <w:rsid w:val="001121A5"/>
    <w:rsid w:val="00112494"/>
    <w:rsid w:val="00112680"/>
    <w:rsid w:val="0011269B"/>
    <w:rsid w:val="001129E1"/>
    <w:rsid w:val="001129F4"/>
    <w:rsid w:val="00112E74"/>
    <w:rsid w:val="0011344D"/>
    <w:rsid w:val="00113697"/>
    <w:rsid w:val="00113711"/>
    <w:rsid w:val="00114698"/>
    <w:rsid w:val="001147FE"/>
    <w:rsid w:val="0011489A"/>
    <w:rsid w:val="0011518F"/>
    <w:rsid w:val="0011533B"/>
    <w:rsid w:val="00115367"/>
    <w:rsid w:val="001154BF"/>
    <w:rsid w:val="001156A4"/>
    <w:rsid w:val="001156AD"/>
    <w:rsid w:val="0011597D"/>
    <w:rsid w:val="00115A99"/>
    <w:rsid w:val="00115C34"/>
    <w:rsid w:val="00115E4E"/>
    <w:rsid w:val="001163B4"/>
    <w:rsid w:val="00116420"/>
    <w:rsid w:val="001164C9"/>
    <w:rsid w:val="001164FA"/>
    <w:rsid w:val="001165CE"/>
    <w:rsid w:val="001166DC"/>
    <w:rsid w:val="00116761"/>
    <w:rsid w:val="00116B89"/>
    <w:rsid w:val="00116CF6"/>
    <w:rsid w:val="00116E6B"/>
    <w:rsid w:val="001172CA"/>
    <w:rsid w:val="00117B02"/>
    <w:rsid w:val="00117B54"/>
    <w:rsid w:val="00117BC4"/>
    <w:rsid w:val="001202D1"/>
    <w:rsid w:val="001204A1"/>
    <w:rsid w:val="0012052A"/>
    <w:rsid w:val="00120BF3"/>
    <w:rsid w:val="00121566"/>
    <w:rsid w:val="0012191C"/>
    <w:rsid w:val="00121BF5"/>
    <w:rsid w:val="00121C65"/>
    <w:rsid w:val="00121D39"/>
    <w:rsid w:val="00121EE8"/>
    <w:rsid w:val="001221F9"/>
    <w:rsid w:val="00122214"/>
    <w:rsid w:val="00122428"/>
    <w:rsid w:val="0012242B"/>
    <w:rsid w:val="001227C4"/>
    <w:rsid w:val="00122A78"/>
    <w:rsid w:val="00122B40"/>
    <w:rsid w:val="00122DA4"/>
    <w:rsid w:val="00122E0C"/>
    <w:rsid w:val="00122EB9"/>
    <w:rsid w:val="00123028"/>
    <w:rsid w:val="001230F0"/>
    <w:rsid w:val="00123115"/>
    <w:rsid w:val="00123709"/>
    <w:rsid w:val="001237C3"/>
    <w:rsid w:val="0012389D"/>
    <w:rsid w:val="0012404F"/>
    <w:rsid w:val="001240DC"/>
    <w:rsid w:val="00124101"/>
    <w:rsid w:val="0012412A"/>
    <w:rsid w:val="0012439A"/>
    <w:rsid w:val="00124491"/>
    <w:rsid w:val="001248F7"/>
    <w:rsid w:val="0012493E"/>
    <w:rsid w:val="00124BDB"/>
    <w:rsid w:val="001253AE"/>
    <w:rsid w:val="00125AE9"/>
    <w:rsid w:val="00125BB6"/>
    <w:rsid w:val="00125D01"/>
    <w:rsid w:val="00125F11"/>
    <w:rsid w:val="00126447"/>
    <w:rsid w:val="00126471"/>
    <w:rsid w:val="00126B81"/>
    <w:rsid w:val="00127255"/>
    <w:rsid w:val="00127931"/>
    <w:rsid w:val="00127E0D"/>
    <w:rsid w:val="0013010C"/>
    <w:rsid w:val="00130141"/>
    <w:rsid w:val="001301EF"/>
    <w:rsid w:val="0013073E"/>
    <w:rsid w:val="00130BAB"/>
    <w:rsid w:val="00130C61"/>
    <w:rsid w:val="00130D0F"/>
    <w:rsid w:val="00130E49"/>
    <w:rsid w:val="00131060"/>
    <w:rsid w:val="00131FBD"/>
    <w:rsid w:val="0013252E"/>
    <w:rsid w:val="00132B79"/>
    <w:rsid w:val="00132C48"/>
    <w:rsid w:val="00133297"/>
    <w:rsid w:val="0013337B"/>
    <w:rsid w:val="001336ED"/>
    <w:rsid w:val="00133759"/>
    <w:rsid w:val="0013448F"/>
    <w:rsid w:val="0013450B"/>
    <w:rsid w:val="00134957"/>
    <w:rsid w:val="0013499D"/>
    <w:rsid w:val="00135059"/>
    <w:rsid w:val="001351E9"/>
    <w:rsid w:val="00135521"/>
    <w:rsid w:val="001359DC"/>
    <w:rsid w:val="00135BDE"/>
    <w:rsid w:val="00135D3B"/>
    <w:rsid w:val="00135D82"/>
    <w:rsid w:val="00135EB6"/>
    <w:rsid w:val="00136600"/>
    <w:rsid w:val="00136B99"/>
    <w:rsid w:val="00136C28"/>
    <w:rsid w:val="00136E54"/>
    <w:rsid w:val="00136F8D"/>
    <w:rsid w:val="00137654"/>
    <w:rsid w:val="001378FF"/>
    <w:rsid w:val="00137944"/>
    <w:rsid w:val="00137A43"/>
    <w:rsid w:val="00137AE8"/>
    <w:rsid w:val="00137BC1"/>
    <w:rsid w:val="00137CBD"/>
    <w:rsid w:val="001401C2"/>
    <w:rsid w:val="001407C4"/>
    <w:rsid w:val="00140B8E"/>
    <w:rsid w:val="00141D99"/>
    <w:rsid w:val="001421AF"/>
    <w:rsid w:val="00142308"/>
    <w:rsid w:val="00142965"/>
    <w:rsid w:val="00142FFB"/>
    <w:rsid w:val="00143823"/>
    <w:rsid w:val="00143AAD"/>
    <w:rsid w:val="00143CCC"/>
    <w:rsid w:val="0014427B"/>
    <w:rsid w:val="00144900"/>
    <w:rsid w:val="00144A9E"/>
    <w:rsid w:val="00144D9D"/>
    <w:rsid w:val="00144FFA"/>
    <w:rsid w:val="001451E6"/>
    <w:rsid w:val="001455C3"/>
    <w:rsid w:val="00145FDD"/>
    <w:rsid w:val="0014717C"/>
    <w:rsid w:val="0014799E"/>
    <w:rsid w:val="001479DB"/>
    <w:rsid w:val="00147CC0"/>
    <w:rsid w:val="0015015E"/>
    <w:rsid w:val="001501F3"/>
    <w:rsid w:val="00150932"/>
    <w:rsid w:val="00150CB4"/>
    <w:rsid w:val="00151C43"/>
    <w:rsid w:val="0015225A"/>
    <w:rsid w:val="001527AC"/>
    <w:rsid w:val="00152B0C"/>
    <w:rsid w:val="00152DD6"/>
    <w:rsid w:val="0015339A"/>
    <w:rsid w:val="00153956"/>
    <w:rsid w:val="0015426B"/>
    <w:rsid w:val="0015480B"/>
    <w:rsid w:val="0015505A"/>
    <w:rsid w:val="00155421"/>
    <w:rsid w:val="00155429"/>
    <w:rsid w:val="00155674"/>
    <w:rsid w:val="0015596F"/>
    <w:rsid w:val="001559CD"/>
    <w:rsid w:val="00155C14"/>
    <w:rsid w:val="0015618F"/>
    <w:rsid w:val="00156245"/>
    <w:rsid w:val="00156455"/>
    <w:rsid w:val="001564BB"/>
    <w:rsid w:val="0015652D"/>
    <w:rsid w:val="0015693E"/>
    <w:rsid w:val="001571C4"/>
    <w:rsid w:val="001572A8"/>
    <w:rsid w:val="001573B4"/>
    <w:rsid w:val="00157532"/>
    <w:rsid w:val="001575CA"/>
    <w:rsid w:val="0015781A"/>
    <w:rsid w:val="0016073A"/>
    <w:rsid w:val="0016076C"/>
    <w:rsid w:val="00160C2B"/>
    <w:rsid w:val="001610D4"/>
    <w:rsid w:val="00161287"/>
    <w:rsid w:val="001612C0"/>
    <w:rsid w:val="001613EF"/>
    <w:rsid w:val="001617CB"/>
    <w:rsid w:val="00161829"/>
    <w:rsid w:val="00161B97"/>
    <w:rsid w:val="0016240E"/>
    <w:rsid w:val="00162687"/>
    <w:rsid w:val="00162865"/>
    <w:rsid w:val="00162932"/>
    <w:rsid w:val="0016297C"/>
    <w:rsid w:val="001635EB"/>
    <w:rsid w:val="00163AC7"/>
    <w:rsid w:val="001641DE"/>
    <w:rsid w:val="00164474"/>
    <w:rsid w:val="0016481A"/>
    <w:rsid w:val="0016486E"/>
    <w:rsid w:val="00164871"/>
    <w:rsid w:val="001648B5"/>
    <w:rsid w:val="00164B88"/>
    <w:rsid w:val="00164E74"/>
    <w:rsid w:val="001659F5"/>
    <w:rsid w:val="00165B30"/>
    <w:rsid w:val="0016640D"/>
    <w:rsid w:val="00166809"/>
    <w:rsid w:val="0016725D"/>
    <w:rsid w:val="00167DA9"/>
    <w:rsid w:val="00170127"/>
    <w:rsid w:val="00170AC2"/>
    <w:rsid w:val="00170C64"/>
    <w:rsid w:val="00170D68"/>
    <w:rsid w:val="00170E2B"/>
    <w:rsid w:val="001717F3"/>
    <w:rsid w:val="00171811"/>
    <w:rsid w:val="00171E0B"/>
    <w:rsid w:val="001721CA"/>
    <w:rsid w:val="001721E1"/>
    <w:rsid w:val="00172310"/>
    <w:rsid w:val="00172499"/>
    <w:rsid w:val="001724B9"/>
    <w:rsid w:val="00172E31"/>
    <w:rsid w:val="00172F8D"/>
    <w:rsid w:val="00173823"/>
    <w:rsid w:val="001738EB"/>
    <w:rsid w:val="00173ACE"/>
    <w:rsid w:val="00173B05"/>
    <w:rsid w:val="00173BB6"/>
    <w:rsid w:val="00173E0D"/>
    <w:rsid w:val="00173EE8"/>
    <w:rsid w:val="00173F3B"/>
    <w:rsid w:val="00174D7B"/>
    <w:rsid w:val="00174EFE"/>
    <w:rsid w:val="00175323"/>
    <w:rsid w:val="001753E6"/>
    <w:rsid w:val="00175CB3"/>
    <w:rsid w:val="00175F3C"/>
    <w:rsid w:val="00176216"/>
    <w:rsid w:val="00176481"/>
    <w:rsid w:val="001766DE"/>
    <w:rsid w:val="00176741"/>
    <w:rsid w:val="00176C39"/>
    <w:rsid w:val="00176F38"/>
    <w:rsid w:val="00177100"/>
    <w:rsid w:val="001772AC"/>
    <w:rsid w:val="00177522"/>
    <w:rsid w:val="00177AE5"/>
    <w:rsid w:val="00177DF3"/>
    <w:rsid w:val="0018063D"/>
    <w:rsid w:val="001810B7"/>
    <w:rsid w:val="0018119D"/>
    <w:rsid w:val="00181525"/>
    <w:rsid w:val="0018157A"/>
    <w:rsid w:val="00181794"/>
    <w:rsid w:val="00181C7D"/>
    <w:rsid w:val="00181E57"/>
    <w:rsid w:val="0018265F"/>
    <w:rsid w:val="0018294A"/>
    <w:rsid w:val="001829EF"/>
    <w:rsid w:val="00182AD7"/>
    <w:rsid w:val="00182C46"/>
    <w:rsid w:val="00182D21"/>
    <w:rsid w:val="00182E0C"/>
    <w:rsid w:val="0018312A"/>
    <w:rsid w:val="0018369C"/>
    <w:rsid w:val="0018386C"/>
    <w:rsid w:val="001839F3"/>
    <w:rsid w:val="00183C5F"/>
    <w:rsid w:val="00184857"/>
    <w:rsid w:val="0018487A"/>
    <w:rsid w:val="0018498E"/>
    <w:rsid w:val="00184B8F"/>
    <w:rsid w:val="00184E05"/>
    <w:rsid w:val="00184F7B"/>
    <w:rsid w:val="0018585D"/>
    <w:rsid w:val="001858ED"/>
    <w:rsid w:val="00185A31"/>
    <w:rsid w:val="00185E80"/>
    <w:rsid w:val="00185EA4"/>
    <w:rsid w:val="0018646C"/>
    <w:rsid w:val="0018684E"/>
    <w:rsid w:val="001869BC"/>
    <w:rsid w:val="00186CE0"/>
    <w:rsid w:val="00187035"/>
    <w:rsid w:val="00187087"/>
    <w:rsid w:val="001873FF"/>
    <w:rsid w:val="0018796B"/>
    <w:rsid w:val="00187B8A"/>
    <w:rsid w:val="00187C13"/>
    <w:rsid w:val="00187E86"/>
    <w:rsid w:val="001901DB"/>
    <w:rsid w:val="001902ED"/>
    <w:rsid w:val="00190595"/>
    <w:rsid w:val="00190BF5"/>
    <w:rsid w:val="0019108E"/>
    <w:rsid w:val="00191418"/>
    <w:rsid w:val="001915D9"/>
    <w:rsid w:val="00191FD9"/>
    <w:rsid w:val="001921D8"/>
    <w:rsid w:val="0019263B"/>
    <w:rsid w:val="00192784"/>
    <w:rsid w:val="00192968"/>
    <w:rsid w:val="00192B43"/>
    <w:rsid w:val="00192BBE"/>
    <w:rsid w:val="00192D57"/>
    <w:rsid w:val="00193107"/>
    <w:rsid w:val="00193114"/>
    <w:rsid w:val="00193480"/>
    <w:rsid w:val="001935AB"/>
    <w:rsid w:val="00193A41"/>
    <w:rsid w:val="00195128"/>
    <w:rsid w:val="0019515A"/>
    <w:rsid w:val="001955F6"/>
    <w:rsid w:val="00195744"/>
    <w:rsid w:val="00195A56"/>
    <w:rsid w:val="00195AB3"/>
    <w:rsid w:val="00196278"/>
    <w:rsid w:val="00196493"/>
    <w:rsid w:val="00196875"/>
    <w:rsid w:val="00196953"/>
    <w:rsid w:val="00197157"/>
    <w:rsid w:val="001975F0"/>
    <w:rsid w:val="00197847"/>
    <w:rsid w:val="00197AE6"/>
    <w:rsid w:val="00197E27"/>
    <w:rsid w:val="001A009D"/>
    <w:rsid w:val="001A04AB"/>
    <w:rsid w:val="001A05DF"/>
    <w:rsid w:val="001A0FAE"/>
    <w:rsid w:val="001A1232"/>
    <w:rsid w:val="001A1942"/>
    <w:rsid w:val="001A1EC3"/>
    <w:rsid w:val="001A21F2"/>
    <w:rsid w:val="001A257B"/>
    <w:rsid w:val="001A268F"/>
    <w:rsid w:val="001A2803"/>
    <w:rsid w:val="001A2A4B"/>
    <w:rsid w:val="001A2EEE"/>
    <w:rsid w:val="001A2F15"/>
    <w:rsid w:val="001A31F4"/>
    <w:rsid w:val="001A32A8"/>
    <w:rsid w:val="001A3AF5"/>
    <w:rsid w:val="001A3BDD"/>
    <w:rsid w:val="001A3C4F"/>
    <w:rsid w:val="001A3C90"/>
    <w:rsid w:val="001A3D26"/>
    <w:rsid w:val="001A3F4A"/>
    <w:rsid w:val="001A4072"/>
    <w:rsid w:val="001A4A90"/>
    <w:rsid w:val="001A4C79"/>
    <w:rsid w:val="001A5459"/>
    <w:rsid w:val="001A54C6"/>
    <w:rsid w:val="001A5795"/>
    <w:rsid w:val="001A5C4F"/>
    <w:rsid w:val="001A5F5D"/>
    <w:rsid w:val="001A5F8A"/>
    <w:rsid w:val="001A6443"/>
    <w:rsid w:val="001A6F88"/>
    <w:rsid w:val="001A75C6"/>
    <w:rsid w:val="001A7867"/>
    <w:rsid w:val="001A7A30"/>
    <w:rsid w:val="001A7C86"/>
    <w:rsid w:val="001A7E69"/>
    <w:rsid w:val="001A7FDB"/>
    <w:rsid w:val="001B07D4"/>
    <w:rsid w:val="001B0917"/>
    <w:rsid w:val="001B0BFD"/>
    <w:rsid w:val="001B0D87"/>
    <w:rsid w:val="001B12CC"/>
    <w:rsid w:val="001B1532"/>
    <w:rsid w:val="001B23B0"/>
    <w:rsid w:val="001B264C"/>
    <w:rsid w:val="001B318B"/>
    <w:rsid w:val="001B3465"/>
    <w:rsid w:val="001B3473"/>
    <w:rsid w:val="001B34F9"/>
    <w:rsid w:val="001B3606"/>
    <w:rsid w:val="001B3639"/>
    <w:rsid w:val="001B3E08"/>
    <w:rsid w:val="001B4284"/>
    <w:rsid w:val="001B4302"/>
    <w:rsid w:val="001B4763"/>
    <w:rsid w:val="001B4775"/>
    <w:rsid w:val="001B4B07"/>
    <w:rsid w:val="001B4C46"/>
    <w:rsid w:val="001B4F3B"/>
    <w:rsid w:val="001B4F71"/>
    <w:rsid w:val="001B53BD"/>
    <w:rsid w:val="001B53D8"/>
    <w:rsid w:val="001B5497"/>
    <w:rsid w:val="001B55CF"/>
    <w:rsid w:val="001B59DA"/>
    <w:rsid w:val="001B5CF8"/>
    <w:rsid w:val="001B5F82"/>
    <w:rsid w:val="001B60DF"/>
    <w:rsid w:val="001B63EB"/>
    <w:rsid w:val="001B6746"/>
    <w:rsid w:val="001B6C21"/>
    <w:rsid w:val="001B71CD"/>
    <w:rsid w:val="001B7429"/>
    <w:rsid w:val="001B79B3"/>
    <w:rsid w:val="001C028F"/>
    <w:rsid w:val="001C06D2"/>
    <w:rsid w:val="001C0715"/>
    <w:rsid w:val="001C1D01"/>
    <w:rsid w:val="001C1D45"/>
    <w:rsid w:val="001C2617"/>
    <w:rsid w:val="001C2B6B"/>
    <w:rsid w:val="001C2DFA"/>
    <w:rsid w:val="001C3033"/>
    <w:rsid w:val="001C3048"/>
    <w:rsid w:val="001C3583"/>
    <w:rsid w:val="001C3AD4"/>
    <w:rsid w:val="001C3BD5"/>
    <w:rsid w:val="001C40EB"/>
    <w:rsid w:val="001C464E"/>
    <w:rsid w:val="001C4B7C"/>
    <w:rsid w:val="001C5596"/>
    <w:rsid w:val="001C5AC5"/>
    <w:rsid w:val="001C5DAA"/>
    <w:rsid w:val="001C63EE"/>
    <w:rsid w:val="001C685D"/>
    <w:rsid w:val="001C6FD8"/>
    <w:rsid w:val="001C7372"/>
    <w:rsid w:val="001C770E"/>
    <w:rsid w:val="001C79F5"/>
    <w:rsid w:val="001C7D42"/>
    <w:rsid w:val="001C7EE7"/>
    <w:rsid w:val="001D001C"/>
    <w:rsid w:val="001D0500"/>
    <w:rsid w:val="001D0823"/>
    <w:rsid w:val="001D09A3"/>
    <w:rsid w:val="001D0C44"/>
    <w:rsid w:val="001D0C47"/>
    <w:rsid w:val="001D108F"/>
    <w:rsid w:val="001D1632"/>
    <w:rsid w:val="001D1EFC"/>
    <w:rsid w:val="001D229D"/>
    <w:rsid w:val="001D2399"/>
    <w:rsid w:val="001D2A05"/>
    <w:rsid w:val="001D2C32"/>
    <w:rsid w:val="001D2C57"/>
    <w:rsid w:val="001D325E"/>
    <w:rsid w:val="001D3C42"/>
    <w:rsid w:val="001D3ED9"/>
    <w:rsid w:val="001D4013"/>
    <w:rsid w:val="001D423D"/>
    <w:rsid w:val="001D452D"/>
    <w:rsid w:val="001D498B"/>
    <w:rsid w:val="001D54EB"/>
    <w:rsid w:val="001D552A"/>
    <w:rsid w:val="001D5C6A"/>
    <w:rsid w:val="001D5DB0"/>
    <w:rsid w:val="001D5E04"/>
    <w:rsid w:val="001D605D"/>
    <w:rsid w:val="001D614C"/>
    <w:rsid w:val="001D622C"/>
    <w:rsid w:val="001D64B8"/>
    <w:rsid w:val="001D6543"/>
    <w:rsid w:val="001D6B19"/>
    <w:rsid w:val="001D7292"/>
    <w:rsid w:val="001D72E0"/>
    <w:rsid w:val="001D7799"/>
    <w:rsid w:val="001D7836"/>
    <w:rsid w:val="001D7E61"/>
    <w:rsid w:val="001E02BD"/>
    <w:rsid w:val="001E0614"/>
    <w:rsid w:val="001E0724"/>
    <w:rsid w:val="001E0C6A"/>
    <w:rsid w:val="001E0CE1"/>
    <w:rsid w:val="001E1032"/>
    <w:rsid w:val="001E1151"/>
    <w:rsid w:val="001E11D8"/>
    <w:rsid w:val="001E18C9"/>
    <w:rsid w:val="001E1A81"/>
    <w:rsid w:val="001E1BFE"/>
    <w:rsid w:val="001E1E4F"/>
    <w:rsid w:val="001E204A"/>
    <w:rsid w:val="001E29B1"/>
    <w:rsid w:val="001E2A08"/>
    <w:rsid w:val="001E2A20"/>
    <w:rsid w:val="001E2F60"/>
    <w:rsid w:val="001E3410"/>
    <w:rsid w:val="001E3583"/>
    <w:rsid w:val="001E3820"/>
    <w:rsid w:val="001E39F4"/>
    <w:rsid w:val="001E3A8B"/>
    <w:rsid w:val="001E3C14"/>
    <w:rsid w:val="001E3DE6"/>
    <w:rsid w:val="001E420F"/>
    <w:rsid w:val="001E451B"/>
    <w:rsid w:val="001E51C5"/>
    <w:rsid w:val="001E5245"/>
    <w:rsid w:val="001E53B8"/>
    <w:rsid w:val="001E5407"/>
    <w:rsid w:val="001E5662"/>
    <w:rsid w:val="001E57CE"/>
    <w:rsid w:val="001E60C0"/>
    <w:rsid w:val="001E63DD"/>
    <w:rsid w:val="001E6695"/>
    <w:rsid w:val="001E6699"/>
    <w:rsid w:val="001E69B2"/>
    <w:rsid w:val="001E6AD8"/>
    <w:rsid w:val="001E6B4D"/>
    <w:rsid w:val="001E6E37"/>
    <w:rsid w:val="001E7651"/>
    <w:rsid w:val="001E7846"/>
    <w:rsid w:val="001E7D89"/>
    <w:rsid w:val="001E7DCB"/>
    <w:rsid w:val="001F081A"/>
    <w:rsid w:val="001F08C7"/>
    <w:rsid w:val="001F095C"/>
    <w:rsid w:val="001F1235"/>
    <w:rsid w:val="001F19A1"/>
    <w:rsid w:val="001F1EEF"/>
    <w:rsid w:val="001F1FE4"/>
    <w:rsid w:val="001F2062"/>
    <w:rsid w:val="001F24EC"/>
    <w:rsid w:val="001F290F"/>
    <w:rsid w:val="001F294F"/>
    <w:rsid w:val="001F330D"/>
    <w:rsid w:val="001F35A5"/>
    <w:rsid w:val="001F38E4"/>
    <w:rsid w:val="001F3CA4"/>
    <w:rsid w:val="001F3E82"/>
    <w:rsid w:val="001F3EA5"/>
    <w:rsid w:val="001F4536"/>
    <w:rsid w:val="001F46FA"/>
    <w:rsid w:val="001F47C7"/>
    <w:rsid w:val="001F47E5"/>
    <w:rsid w:val="001F47E6"/>
    <w:rsid w:val="001F4931"/>
    <w:rsid w:val="001F4B7D"/>
    <w:rsid w:val="001F4C10"/>
    <w:rsid w:val="001F4F61"/>
    <w:rsid w:val="001F531F"/>
    <w:rsid w:val="001F5384"/>
    <w:rsid w:val="001F5576"/>
    <w:rsid w:val="001F622E"/>
    <w:rsid w:val="001F628D"/>
    <w:rsid w:val="001F6292"/>
    <w:rsid w:val="001F62E2"/>
    <w:rsid w:val="001F65C2"/>
    <w:rsid w:val="001F6665"/>
    <w:rsid w:val="001F6741"/>
    <w:rsid w:val="001F71F1"/>
    <w:rsid w:val="001F78E5"/>
    <w:rsid w:val="00200518"/>
    <w:rsid w:val="0020067F"/>
    <w:rsid w:val="0020149D"/>
    <w:rsid w:val="002018AD"/>
    <w:rsid w:val="00201A1E"/>
    <w:rsid w:val="00201D48"/>
    <w:rsid w:val="00201F85"/>
    <w:rsid w:val="0020201F"/>
    <w:rsid w:val="00202316"/>
    <w:rsid w:val="0020252F"/>
    <w:rsid w:val="0020264A"/>
    <w:rsid w:val="0020270B"/>
    <w:rsid w:val="002027AB"/>
    <w:rsid w:val="00202AE3"/>
    <w:rsid w:val="00202D2B"/>
    <w:rsid w:val="00202E5B"/>
    <w:rsid w:val="0020303F"/>
    <w:rsid w:val="00203471"/>
    <w:rsid w:val="002035B6"/>
    <w:rsid w:val="00203C5A"/>
    <w:rsid w:val="00203E13"/>
    <w:rsid w:val="00203F08"/>
    <w:rsid w:val="00203F6D"/>
    <w:rsid w:val="00204069"/>
    <w:rsid w:val="00204105"/>
    <w:rsid w:val="002041A1"/>
    <w:rsid w:val="0020423E"/>
    <w:rsid w:val="002044DD"/>
    <w:rsid w:val="00204773"/>
    <w:rsid w:val="00204CC7"/>
    <w:rsid w:val="00205384"/>
    <w:rsid w:val="0020547E"/>
    <w:rsid w:val="002054FC"/>
    <w:rsid w:val="00205560"/>
    <w:rsid w:val="002055F9"/>
    <w:rsid w:val="00205D05"/>
    <w:rsid w:val="00205DC2"/>
    <w:rsid w:val="002060AD"/>
    <w:rsid w:val="0020614C"/>
    <w:rsid w:val="00206DA1"/>
    <w:rsid w:val="00206E30"/>
    <w:rsid w:val="002073AE"/>
    <w:rsid w:val="002077DF"/>
    <w:rsid w:val="00207F10"/>
    <w:rsid w:val="00210ABE"/>
    <w:rsid w:val="00210D2F"/>
    <w:rsid w:val="00210D9D"/>
    <w:rsid w:val="00211163"/>
    <w:rsid w:val="00211222"/>
    <w:rsid w:val="0021156C"/>
    <w:rsid w:val="00211BCB"/>
    <w:rsid w:val="00211CEB"/>
    <w:rsid w:val="00212079"/>
    <w:rsid w:val="002120EE"/>
    <w:rsid w:val="002129E7"/>
    <w:rsid w:val="00212C02"/>
    <w:rsid w:val="00212C93"/>
    <w:rsid w:val="00212D51"/>
    <w:rsid w:val="00212DFC"/>
    <w:rsid w:val="00212F17"/>
    <w:rsid w:val="002130D6"/>
    <w:rsid w:val="0021315B"/>
    <w:rsid w:val="0021327E"/>
    <w:rsid w:val="00213A87"/>
    <w:rsid w:val="00213DAD"/>
    <w:rsid w:val="00214B0C"/>
    <w:rsid w:val="00215114"/>
    <w:rsid w:val="0021558B"/>
    <w:rsid w:val="002155A8"/>
    <w:rsid w:val="002155B7"/>
    <w:rsid w:val="00215667"/>
    <w:rsid w:val="00216171"/>
    <w:rsid w:val="002163C1"/>
    <w:rsid w:val="00216B41"/>
    <w:rsid w:val="00217796"/>
    <w:rsid w:val="00217EF1"/>
    <w:rsid w:val="002206E5"/>
    <w:rsid w:val="00220992"/>
    <w:rsid w:val="00220B18"/>
    <w:rsid w:val="00220F06"/>
    <w:rsid w:val="002210A6"/>
    <w:rsid w:val="00221530"/>
    <w:rsid w:val="002216B2"/>
    <w:rsid w:val="00221DC4"/>
    <w:rsid w:val="0022200C"/>
    <w:rsid w:val="002225E1"/>
    <w:rsid w:val="0022276A"/>
    <w:rsid w:val="00222A53"/>
    <w:rsid w:val="00222B27"/>
    <w:rsid w:val="00222F0C"/>
    <w:rsid w:val="00223300"/>
    <w:rsid w:val="0022345F"/>
    <w:rsid w:val="002235E3"/>
    <w:rsid w:val="002236D4"/>
    <w:rsid w:val="0022373F"/>
    <w:rsid w:val="0022382B"/>
    <w:rsid w:val="00223F8F"/>
    <w:rsid w:val="002244F2"/>
    <w:rsid w:val="00224A36"/>
    <w:rsid w:val="00224A49"/>
    <w:rsid w:val="0022530C"/>
    <w:rsid w:val="0022537B"/>
    <w:rsid w:val="00225460"/>
    <w:rsid w:val="00225929"/>
    <w:rsid w:val="00225BC9"/>
    <w:rsid w:val="00225FF9"/>
    <w:rsid w:val="002262FB"/>
    <w:rsid w:val="0022693A"/>
    <w:rsid w:val="00226ED0"/>
    <w:rsid w:val="00226FDD"/>
    <w:rsid w:val="00227643"/>
    <w:rsid w:val="00227884"/>
    <w:rsid w:val="002279B2"/>
    <w:rsid w:val="00227B0D"/>
    <w:rsid w:val="00227BBB"/>
    <w:rsid w:val="00227DB1"/>
    <w:rsid w:val="0023070F"/>
    <w:rsid w:val="00230BDA"/>
    <w:rsid w:val="00230DC2"/>
    <w:rsid w:val="00231017"/>
    <w:rsid w:val="0023194A"/>
    <w:rsid w:val="00231A23"/>
    <w:rsid w:val="00231AAB"/>
    <w:rsid w:val="00231B30"/>
    <w:rsid w:val="00231DB9"/>
    <w:rsid w:val="00231EEF"/>
    <w:rsid w:val="00231F06"/>
    <w:rsid w:val="002323A1"/>
    <w:rsid w:val="0023261D"/>
    <w:rsid w:val="00232755"/>
    <w:rsid w:val="002329D7"/>
    <w:rsid w:val="00232D1E"/>
    <w:rsid w:val="00233EC3"/>
    <w:rsid w:val="002348ED"/>
    <w:rsid w:val="002356AA"/>
    <w:rsid w:val="00235915"/>
    <w:rsid w:val="00235A2E"/>
    <w:rsid w:val="00235ED3"/>
    <w:rsid w:val="00236B57"/>
    <w:rsid w:val="00236D9A"/>
    <w:rsid w:val="00236E29"/>
    <w:rsid w:val="00236E4F"/>
    <w:rsid w:val="002374CD"/>
    <w:rsid w:val="00237548"/>
    <w:rsid w:val="00237C50"/>
    <w:rsid w:val="00237FB7"/>
    <w:rsid w:val="00240117"/>
    <w:rsid w:val="0024016B"/>
    <w:rsid w:val="0024053E"/>
    <w:rsid w:val="00240AEB"/>
    <w:rsid w:val="00241847"/>
    <w:rsid w:val="00241AC9"/>
    <w:rsid w:val="00241DBE"/>
    <w:rsid w:val="0024217B"/>
    <w:rsid w:val="002421D7"/>
    <w:rsid w:val="00242794"/>
    <w:rsid w:val="00243262"/>
    <w:rsid w:val="0024364A"/>
    <w:rsid w:val="00243A0A"/>
    <w:rsid w:val="00243C15"/>
    <w:rsid w:val="00243C20"/>
    <w:rsid w:val="00243C47"/>
    <w:rsid w:val="002441D8"/>
    <w:rsid w:val="00244284"/>
    <w:rsid w:val="00244550"/>
    <w:rsid w:val="002445A1"/>
    <w:rsid w:val="002447F1"/>
    <w:rsid w:val="00244971"/>
    <w:rsid w:val="00245320"/>
    <w:rsid w:val="0024535F"/>
    <w:rsid w:val="002453E4"/>
    <w:rsid w:val="002456B2"/>
    <w:rsid w:val="00245CBE"/>
    <w:rsid w:val="00245CD7"/>
    <w:rsid w:val="0024600C"/>
    <w:rsid w:val="00246198"/>
    <w:rsid w:val="002462C9"/>
    <w:rsid w:val="0024736D"/>
    <w:rsid w:val="002479E1"/>
    <w:rsid w:val="00247AD6"/>
    <w:rsid w:val="00247C3A"/>
    <w:rsid w:val="002502D8"/>
    <w:rsid w:val="0025036E"/>
    <w:rsid w:val="0025040D"/>
    <w:rsid w:val="00250894"/>
    <w:rsid w:val="00250CDF"/>
    <w:rsid w:val="00250F7D"/>
    <w:rsid w:val="002515E1"/>
    <w:rsid w:val="00251698"/>
    <w:rsid w:val="00251D56"/>
    <w:rsid w:val="00251DDA"/>
    <w:rsid w:val="002523ED"/>
    <w:rsid w:val="00252481"/>
    <w:rsid w:val="00252BDC"/>
    <w:rsid w:val="002530FA"/>
    <w:rsid w:val="00253299"/>
    <w:rsid w:val="0025345A"/>
    <w:rsid w:val="00253999"/>
    <w:rsid w:val="00253B79"/>
    <w:rsid w:val="00253D2B"/>
    <w:rsid w:val="00254268"/>
    <w:rsid w:val="002544D6"/>
    <w:rsid w:val="002547B1"/>
    <w:rsid w:val="00254C88"/>
    <w:rsid w:val="00254EB6"/>
    <w:rsid w:val="00255303"/>
    <w:rsid w:val="00255497"/>
    <w:rsid w:val="002558A5"/>
    <w:rsid w:val="00255D9D"/>
    <w:rsid w:val="00255E4B"/>
    <w:rsid w:val="00256154"/>
    <w:rsid w:val="00256834"/>
    <w:rsid w:val="002573D1"/>
    <w:rsid w:val="00257A61"/>
    <w:rsid w:val="002600A7"/>
    <w:rsid w:val="002602E0"/>
    <w:rsid w:val="002607B1"/>
    <w:rsid w:val="00260AA6"/>
    <w:rsid w:val="00260B75"/>
    <w:rsid w:val="00260F87"/>
    <w:rsid w:val="00261087"/>
    <w:rsid w:val="0026125F"/>
    <w:rsid w:val="00261483"/>
    <w:rsid w:val="0026161A"/>
    <w:rsid w:val="0026165F"/>
    <w:rsid w:val="002619D3"/>
    <w:rsid w:val="00261AD1"/>
    <w:rsid w:val="002622FA"/>
    <w:rsid w:val="0026293F"/>
    <w:rsid w:val="00262AA9"/>
    <w:rsid w:val="00262ABE"/>
    <w:rsid w:val="00262BF0"/>
    <w:rsid w:val="00263434"/>
    <w:rsid w:val="00263473"/>
    <w:rsid w:val="0026364B"/>
    <w:rsid w:val="00263CCA"/>
    <w:rsid w:val="00263D33"/>
    <w:rsid w:val="00263D6A"/>
    <w:rsid w:val="00264290"/>
    <w:rsid w:val="0026441A"/>
    <w:rsid w:val="0026451F"/>
    <w:rsid w:val="00264764"/>
    <w:rsid w:val="00264BED"/>
    <w:rsid w:val="00264CA1"/>
    <w:rsid w:val="00264E99"/>
    <w:rsid w:val="00265613"/>
    <w:rsid w:val="0026661D"/>
    <w:rsid w:val="002666E0"/>
    <w:rsid w:val="002667E0"/>
    <w:rsid w:val="00266884"/>
    <w:rsid w:val="00267659"/>
    <w:rsid w:val="00267A55"/>
    <w:rsid w:val="00267D08"/>
    <w:rsid w:val="0027016A"/>
    <w:rsid w:val="002701BE"/>
    <w:rsid w:val="002705EC"/>
    <w:rsid w:val="002708DC"/>
    <w:rsid w:val="0027250C"/>
    <w:rsid w:val="002725D6"/>
    <w:rsid w:val="002727CB"/>
    <w:rsid w:val="00272CE8"/>
    <w:rsid w:val="00272F43"/>
    <w:rsid w:val="0027370F"/>
    <w:rsid w:val="00273725"/>
    <w:rsid w:val="002739AD"/>
    <w:rsid w:val="00274059"/>
    <w:rsid w:val="002747D1"/>
    <w:rsid w:val="00274CA4"/>
    <w:rsid w:val="00274FA4"/>
    <w:rsid w:val="002757AC"/>
    <w:rsid w:val="002757F5"/>
    <w:rsid w:val="00275B5A"/>
    <w:rsid w:val="0027613C"/>
    <w:rsid w:val="00276180"/>
    <w:rsid w:val="00276220"/>
    <w:rsid w:val="002768E4"/>
    <w:rsid w:val="002769ED"/>
    <w:rsid w:val="00277123"/>
    <w:rsid w:val="00277871"/>
    <w:rsid w:val="00277EC7"/>
    <w:rsid w:val="002802D5"/>
    <w:rsid w:val="00280F4E"/>
    <w:rsid w:val="00281301"/>
    <w:rsid w:val="00281703"/>
    <w:rsid w:val="002825A9"/>
    <w:rsid w:val="0028311C"/>
    <w:rsid w:val="0028375A"/>
    <w:rsid w:val="00283867"/>
    <w:rsid w:val="00283C5F"/>
    <w:rsid w:val="00283D13"/>
    <w:rsid w:val="00284AF5"/>
    <w:rsid w:val="00284C04"/>
    <w:rsid w:val="00284F41"/>
    <w:rsid w:val="0028549D"/>
    <w:rsid w:val="002855D0"/>
    <w:rsid w:val="00285EC5"/>
    <w:rsid w:val="00286612"/>
    <w:rsid w:val="00286D83"/>
    <w:rsid w:val="00286D99"/>
    <w:rsid w:val="00286EDA"/>
    <w:rsid w:val="00287C84"/>
    <w:rsid w:val="002909D9"/>
    <w:rsid w:val="00290D68"/>
    <w:rsid w:val="002914D3"/>
    <w:rsid w:val="002915F6"/>
    <w:rsid w:val="002917E7"/>
    <w:rsid w:val="00291C00"/>
    <w:rsid w:val="002923DD"/>
    <w:rsid w:val="002923F9"/>
    <w:rsid w:val="0029267E"/>
    <w:rsid w:val="00292E0D"/>
    <w:rsid w:val="00292E60"/>
    <w:rsid w:val="002931D2"/>
    <w:rsid w:val="00293408"/>
    <w:rsid w:val="00293EA3"/>
    <w:rsid w:val="00293FDF"/>
    <w:rsid w:val="00294320"/>
    <w:rsid w:val="00294535"/>
    <w:rsid w:val="00294C46"/>
    <w:rsid w:val="00294E59"/>
    <w:rsid w:val="0029504B"/>
    <w:rsid w:val="00295138"/>
    <w:rsid w:val="002956A5"/>
    <w:rsid w:val="00295A55"/>
    <w:rsid w:val="00295B83"/>
    <w:rsid w:val="00295C45"/>
    <w:rsid w:val="00295C62"/>
    <w:rsid w:val="00295F42"/>
    <w:rsid w:val="00296303"/>
    <w:rsid w:val="00296340"/>
    <w:rsid w:val="0029665A"/>
    <w:rsid w:val="0029671C"/>
    <w:rsid w:val="00296A36"/>
    <w:rsid w:val="00296B0D"/>
    <w:rsid w:val="0029703E"/>
    <w:rsid w:val="002970E8"/>
    <w:rsid w:val="00297377"/>
    <w:rsid w:val="00297432"/>
    <w:rsid w:val="00297781"/>
    <w:rsid w:val="002977A0"/>
    <w:rsid w:val="002A019B"/>
    <w:rsid w:val="002A054E"/>
    <w:rsid w:val="002A05E4"/>
    <w:rsid w:val="002A0827"/>
    <w:rsid w:val="002A0A47"/>
    <w:rsid w:val="002A0E64"/>
    <w:rsid w:val="002A1605"/>
    <w:rsid w:val="002A166E"/>
    <w:rsid w:val="002A1DA3"/>
    <w:rsid w:val="002A1DE1"/>
    <w:rsid w:val="002A1E7D"/>
    <w:rsid w:val="002A1F24"/>
    <w:rsid w:val="002A2202"/>
    <w:rsid w:val="002A26E0"/>
    <w:rsid w:val="002A2FE4"/>
    <w:rsid w:val="002A307B"/>
    <w:rsid w:val="002A3263"/>
    <w:rsid w:val="002A39AE"/>
    <w:rsid w:val="002A3A53"/>
    <w:rsid w:val="002A3B0B"/>
    <w:rsid w:val="002A3DDE"/>
    <w:rsid w:val="002A4184"/>
    <w:rsid w:val="002A45A9"/>
    <w:rsid w:val="002A4826"/>
    <w:rsid w:val="002A4AC7"/>
    <w:rsid w:val="002A4BBD"/>
    <w:rsid w:val="002A4BEB"/>
    <w:rsid w:val="002A5660"/>
    <w:rsid w:val="002A5E8B"/>
    <w:rsid w:val="002A5F68"/>
    <w:rsid w:val="002A67F2"/>
    <w:rsid w:val="002A6C3B"/>
    <w:rsid w:val="002A6C3E"/>
    <w:rsid w:val="002A6DE6"/>
    <w:rsid w:val="002A6E93"/>
    <w:rsid w:val="002A7CAD"/>
    <w:rsid w:val="002A7FE8"/>
    <w:rsid w:val="002B0655"/>
    <w:rsid w:val="002B089C"/>
    <w:rsid w:val="002B0917"/>
    <w:rsid w:val="002B0B76"/>
    <w:rsid w:val="002B0C0E"/>
    <w:rsid w:val="002B0C5F"/>
    <w:rsid w:val="002B14F6"/>
    <w:rsid w:val="002B1659"/>
    <w:rsid w:val="002B2844"/>
    <w:rsid w:val="002B2BE6"/>
    <w:rsid w:val="002B3754"/>
    <w:rsid w:val="002B3A2F"/>
    <w:rsid w:val="002B3C6A"/>
    <w:rsid w:val="002B4888"/>
    <w:rsid w:val="002B4AB2"/>
    <w:rsid w:val="002B4EAB"/>
    <w:rsid w:val="002B52B2"/>
    <w:rsid w:val="002B5443"/>
    <w:rsid w:val="002B56DA"/>
    <w:rsid w:val="002B5E81"/>
    <w:rsid w:val="002B5F76"/>
    <w:rsid w:val="002B6279"/>
    <w:rsid w:val="002B6415"/>
    <w:rsid w:val="002B651A"/>
    <w:rsid w:val="002B6714"/>
    <w:rsid w:val="002B67B6"/>
    <w:rsid w:val="002B6A62"/>
    <w:rsid w:val="002B71F4"/>
    <w:rsid w:val="002B72CD"/>
    <w:rsid w:val="002B7658"/>
    <w:rsid w:val="002B76CA"/>
    <w:rsid w:val="002B780A"/>
    <w:rsid w:val="002C052D"/>
    <w:rsid w:val="002C06CE"/>
    <w:rsid w:val="002C07BB"/>
    <w:rsid w:val="002C0ADC"/>
    <w:rsid w:val="002C0CE6"/>
    <w:rsid w:val="002C0DE9"/>
    <w:rsid w:val="002C10E0"/>
    <w:rsid w:val="002C1904"/>
    <w:rsid w:val="002C1BD0"/>
    <w:rsid w:val="002C1C56"/>
    <w:rsid w:val="002C1E9A"/>
    <w:rsid w:val="002C20DF"/>
    <w:rsid w:val="002C20FE"/>
    <w:rsid w:val="002C2346"/>
    <w:rsid w:val="002C2457"/>
    <w:rsid w:val="002C2A50"/>
    <w:rsid w:val="002C2C19"/>
    <w:rsid w:val="002C3C5C"/>
    <w:rsid w:val="002C3F97"/>
    <w:rsid w:val="002C3FC5"/>
    <w:rsid w:val="002C4223"/>
    <w:rsid w:val="002C426E"/>
    <w:rsid w:val="002C43C0"/>
    <w:rsid w:val="002C48E4"/>
    <w:rsid w:val="002C4AF7"/>
    <w:rsid w:val="002C4CC8"/>
    <w:rsid w:val="002C4F59"/>
    <w:rsid w:val="002C5305"/>
    <w:rsid w:val="002C555B"/>
    <w:rsid w:val="002C5C4D"/>
    <w:rsid w:val="002C5D24"/>
    <w:rsid w:val="002C5D7A"/>
    <w:rsid w:val="002C5F88"/>
    <w:rsid w:val="002C66C2"/>
    <w:rsid w:val="002C67F5"/>
    <w:rsid w:val="002C695F"/>
    <w:rsid w:val="002C6C30"/>
    <w:rsid w:val="002C6DEE"/>
    <w:rsid w:val="002C6E73"/>
    <w:rsid w:val="002C75FD"/>
    <w:rsid w:val="002C7D62"/>
    <w:rsid w:val="002C7D8B"/>
    <w:rsid w:val="002C7F04"/>
    <w:rsid w:val="002D0010"/>
    <w:rsid w:val="002D00BB"/>
    <w:rsid w:val="002D04E4"/>
    <w:rsid w:val="002D0E50"/>
    <w:rsid w:val="002D0F82"/>
    <w:rsid w:val="002D130F"/>
    <w:rsid w:val="002D1C7D"/>
    <w:rsid w:val="002D1D0B"/>
    <w:rsid w:val="002D1F83"/>
    <w:rsid w:val="002D2100"/>
    <w:rsid w:val="002D2697"/>
    <w:rsid w:val="002D26C4"/>
    <w:rsid w:val="002D2D56"/>
    <w:rsid w:val="002D2FAC"/>
    <w:rsid w:val="002D2FB9"/>
    <w:rsid w:val="002D3258"/>
    <w:rsid w:val="002D360B"/>
    <w:rsid w:val="002D377F"/>
    <w:rsid w:val="002D3D00"/>
    <w:rsid w:val="002D3F9D"/>
    <w:rsid w:val="002D41C8"/>
    <w:rsid w:val="002D46F8"/>
    <w:rsid w:val="002D483B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A5C"/>
    <w:rsid w:val="002D6DA5"/>
    <w:rsid w:val="002D6F4A"/>
    <w:rsid w:val="002D72C0"/>
    <w:rsid w:val="002D7874"/>
    <w:rsid w:val="002D789D"/>
    <w:rsid w:val="002D7FDF"/>
    <w:rsid w:val="002E0255"/>
    <w:rsid w:val="002E0424"/>
    <w:rsid w:val="002E04CD"/>
    <w:rsid w:val="002E056E"/>
    <w:rsid w:val="002E0EC2"/>
    <w:rsid w:val="002E0F40"/>
    <w:rsid w:val="002E124C"/>
    <w:rsid w:val="002E1562"/>
    <w:rsid w:val="002E18A0"/>
    <w:rsid w:val="002E1A2B"/>
    <w:rsid w:val="002E2398"/>
    <w:rsid w:val="002E24D1"/>
    <w:rsid w:val="002E260D"/>
    <w:rsid w:val="002E2625"/>
    <w:rsid w:val="002E2774"/>
    <w:rsid w:val="002E291D"/>
    <w:rsid w:val="002E3132"/>
    <w:rsid w:val="002E32C1"/>
    <w:rsid w:val="002E393F"/>
    <w:rsid w:val="002E3E43"/>
    <w:rsid w:val="002E3E8C"/>
    <w:rsid w:val="002E4A1C"/>
    <w:rsid w:val="002E4DA2"/>
    <w:rsid w:val="002E52B3"/>
    <w:rsid w:val="002E53AB"/>
    <w:rsid w:val="002E5DC2"/>
    <w:rsid w:val="002E5FA8"/>
    <w:rsid w:val="002E624A"/>
    <w:rsid w:val="002E6288"/>
    <w:rsid w:val="002E65DA"/>
    <w:rsid w:val="002E67E9"/>
    <w:rsid w:val="002E6D8E"/>
    <w:rsid w:val="002E7253"/>
    <w:rsid w:val="002E7A7A"/>
    <w:rsid w:val="002F00BA"/>
    <w:rsid w:val="002F023A"/>
    <w:rsid w:val="002F0362"/>
    <w:rsid w:val="002F078D"/>
    <w:rsid w:val="002F08F0"/>
    <w:rsid w:val="002F0935"/>
    <w:rsid w:val="002F0D0C"/>
    <w:rsid w:val="002F0E82"/>
    <w:rsid w:val="002F1041"/>
    <w:rsid w:val="002F1691"/>
    <w:rsid w:val="002F1FFF"/>
    <w:rsid w:val="002F218C"/>
    <w:rsid w:val="002F2239"/>
    <w:rsid w:val="002F2452"/>
    <w:rsid w:val="002F252E"/>
    <w:rsid w:val="002F26EA"/>
    <w:rsid w:val="002F2A01"/>
    <w:rsid w:val="002F2C86"/>
    <w:rsid w:val="002F2CE1"/>
    <w:rsid w:val="002F2E78"/>
    <w:rsid w:val="002F366E"/>
    <w:rsid w:val="002F38B2"/>
    <w:rsid w:val="002F3C46"/>
    <w:rsid w:val="002F3CF5"/>
    <w:rsid w:val="002F41E0"/>
    <w:rsid w:val="002F45A1"/>
    <w:rsid w:val="002F493E"/>
    <w:rsid w:val="002F4AC8"/>
    <w:rsid w:val="002F521F"/>
    <w:rsid w:val="002F5400"/>
    <w:rsid w:val="002F5AD2"/>
    <w:rsid w:val="002F5D8E"/>
    <w:rsid w:val="002F5FDA"/>
    <w:rsid w:val="002F6073"/>
    <w:rsid w:val="002F61BF"/>
    <w:rsid w:val="002F6917"/>
    <w:rsid w:val="002F6AF3"/>
    <w:rsid w:val="002F6B23"/>
    <w:rsid w:val="002F72F8"/>
    <w:rsid w:val="002F7877"/>
    <w:rsid w:val="002F78AD"/>
    <w:rsid w:val="002F7E8C"/>
    <w:rsid w:val="002F7ED4"/>
    <w:rsid w:val="002F7FB0"/>
    <w:rsid w:val="00300076"/>
    <w:rsid w:val="003003B6"/>
    <w:rsid w:val="00300409"/>
    <w:rsid w:val="003004AB"/>
    <w:rsid w:val="0030094F"/>
    <w:rsid w:val="00300B50"/>
    <w:rsid w:val="0030135E"/>
    <w:rsid w:val="0030141D"/>
    <w:rsid w:val="00301AAE"/>
    <w:rsid w:val="00301D91"/>
    <w:rsid w:val="0030219D"/>
    <w:rsid w:val="0030240C"/>
    <w:rsid w:val="0030268C"/>
    <w:rsid w:val="00302720"/>
    <w:rsid w:val="0030275B"/>
    <w:rsid w:val="00302C0A"/>
    <w:rsid w:val="00303104"/>
    <w:rsid w:val="00303B7E"/>
    <w:rsid w:val="00304437"/>
    <w:rsid w:val="003047AE"/>
    <w:rsid w:val="003047E6"/>
    <w:rsid w:val="00304BE5"/>
    <w:rsid w:val="00304C38"/>
    <w:rsid w:val="00304F21"/>
    <w:rsid w:val="00304F28"/>
    <w:rsid w:val="00305451"/>
    <w:rsid w:val="00305D30"/>
    <w:rsid w:val="00306187"/>
    <w:rsid w:val="0030625E"/>
    <w:rsid w:val="00306740"/>
    <w:rsid w:val="00306859"/>
    <w:rsid w:val="00307000"/>
    <w:rsid w:val="00307983"/>
    <w:rsid w:val="00307C85"/>
    <w:rsid w:val="00307D02"/>
    <w:rsid w:val="00307DD5"/>
    <w:rsid w:val="00307F73"/>
    <w:rsid w:val="003106FC"/>
    <w:rsid w:val="00310A80"/>
    <w:rsid w:val="00311377"/>
    <w:rsid w:val="0031137C"/>
    <w:rsid w:val="003113A5"/>
    <w:rsid w:val="0031178F"/>
    <w:rsid w:val="00311888"/>
    <w:rsid w:val="00311F77"/>
    <w:rsid w:val="00312915"/>
    <w:rsid w:val="0031298F"/>
    <w:rsid w:val="00312D52"/>
    <w:rsid w:val="00312E16"/>
    <w:rsid w:val="00312F1A"/>
    <w:rsid w:val="00313041"/>
    <w:rsid w:val="003132F0"/>
    <w:rsid w:val="00313573"/>
    <w:rsid w:val="00313AAB"/>
    <w:rsid w:val="00313F02"/>
    <w:rsid w:val="00313F0A"/>
    <w:rsid w:val="00314064"/>
    <w:rsid w:val="00314067"/>
    <w:rsid w:val="003147D8"/>
    <w:rsid w:val="00314B9D"/>
    <w:rsid w:val="00314E04"/>
    <w:rsid w:val="003152A4"/>
    <w:rsid w:val="003155E8"/>
    <w:rsid w:val="003158F6"/>
    <w:rsid w:val="00315BFB"/>
    <w:rsid w:val="0031603C"/>
    <w:rsid w:val="003160C3"/>
    <w:rsid w:val="00316275"/>
    <w:rsid w:val="0031633A"/>
    <w:rsid w:val="00316809"/>
    <w:rsid w:val="00316888"/>
    <w:rsid w:val="00316AB8"/>
    <w:rsid w:val="00316B8A"/>
    <w:rsid w:val="00316E80"/>
    <w:rsid w:val="0031757F"/>
    <w:rsid w:val="00317693"/>
    <w:rsid w:val="00317838"/>
    <w:rsid w:val="00317E60"/>
    <w:rsid w:val="00320007"/>
    <w:rsid w:val="0032002F"/>
    <w:rsid w:val="0032035E"/>
    <w:rsid w:val="003203BA"/>
    <w:rsid w:val="0032058C"/>
    <w:rsid w:val="00320C92"/>
    <w:rsid w:val="00320CCD"/>
    <w:rsid w:val="00320E47"/>
    <w:rsid w:val="00320ED6"/>
    <w:rsid w:val="003216C6"/>
    <w:rsid w:val="00321728"/>
    <w:rsid w:val="0032181F"/>
    <w:rsid w:val="00321FF4"/>
    <w:rsid w:val="00321FF7"/>
    <w:rsid w:val="00322002"/>
    <w:rsid w:val="00322230"/>
    <w:rsid w:val="00322459"/>
    <w:rsid w:val="00322B8C"/>
    <w:rsid w:val="00323729"/>
    <w:rsid w:val="00324132"/>
    <w:rsid w:val="00324517"/>
    <w:rsid w:val="00324B91"/>
    <w:rsid w:val="00324C08"/>
    <w:rsid w:val="00324CA1"/>
    <w:rsid w:val="0032559C"/>
    <w:rsid w:val="0032564E"/>
    <w:rsid w:val="00326312"/>
    <w:rsid w:val="0032662D"/>
    <w:rsid w:val="00326A57"/>
    <w:rsid w:val="00326E02"/>
    <w:rsid w:val="00326E33"/>
    <w:rsid w:val="00326E99"/>
    <w:rsid w:val="003272C0"/>
    <w:rsid w:val="00327529"/>
    <w:rsid w:val="003275C5"/>
    <w:rsid w:val="00327612"/>
    <w:rsid w:val="00327811"/>
    <w:rsid w:val="003279E0"/>
    <w:rsid w:val="00327A3D"/>
    <w:rsid w:val="00327CA3"/>
    <w:rsid w:val="00327E51"/>
    <w:rsid w:val="00327F3D"/>
    <w:rsid w:val="0033001E"/>
    <w:rsid w:val="003304FB"/>
    <w:rsid w:val="00330705"/>
    <w:rsid w:val="00330750"/>
    <w:rsid w:val="00330B2F"/>
    <w:rsid w:val="00330CD2"/>
    <w:rsid w:val="00330D2F"/>
    <w:rsid w:val="00330DE9"/>
    <w:rsid w:val="0033122F"/>
    <w:rsid w:val="003315F9"/>
    <w:rsid w:val="0033172F"/>
    <w:rsid w:val="00331952"/>
    <w:rsid w:val="00331C10"/>
    <w:rsid w:val="00332193"/>
    <w:rsid w:val="00332634"/>
    <w:rsid w:val="00333184"/>
    <w:rsid w:val="00333524"/>
    <w:rsid w:val="0033358B"/>
    <w:rsid w:val="00333642"/>
    <w:rsid w:val="003336F6"/>
    <w:rsid w:val="00333DD7"/>
    <w:rsid w:val="00333EDC"/>
    <w:rsid w:val="003340DB"/>
    <w:rsid w:val="003340F0"/>
    <w:rsid w:val="0033426D"/>
    <w:rsid w:val="00334289"/>
    <w:rsid w:val="0033438E"/>
    <w:rsid w:val="003348D3"/>
    <w:rsid w:val="003356F6"/>
    <w:rsid w:val="00335887"/>
    <w:rsid w:val="00335CFE"/>
    <w:rsid w:val="00335FC0"/>
    <w:rsid w:val="00335FFE"/>
    <w:rsid w:val="00336027"/>
    <w:rsid w:val="00336528"/>
    <w:rsid w:val="003367CF"/>
    <w:rsid w:val="00337006"/>
    <w:rsid w:val="003376AB"/>
    <w:rsid w:val="003376FD"/>
    <w:rsid w:val="00337AB3"/>
    <w:rsid w:val="00337B35"/>
    <w:rsid w:val="00337CA1"/>
    <w:rsid w:val="00340444"/>
    <w:rsid w:val="00340A2F"/>
    <w:rsid w:val="00340E98"/>
    <w:rsid w:val="00340F3E"/>
    <w:rsid w:val="003415C9"/>
    <w:rsid w:val="003416D9"/>
    <w:rsid w:val="00341787"/>
    <w:rsid w:val="00341D09"/>
    <w:rsid w:val="003424B5"/>
    <w:rsid w:val="003427D6"/>
    <w:rsid w:val="00342801"/>
    <w:rsid w:val="00342D92"/>
    <w:rsid w:val="00343346"/>
    <w:rsid w:val="00343C53"/>
    <w:rsid w:val="003441E0"/>
    <w:rsid w:val="003446F3"/>
    <w:rsid w:val="00344A5A"/>
    <w:rsid w:val="00344AB6"/>
    <w:rsid w:val="0034511D"/>
    <w:rsid w:val="0034516B"/>
    <w:rsid w:val="003455A3"/>
    <w:rsid w:val="0034586E"/>
    <w:rsid w:val="00345A6F"/>
    <w:rsid w:val="00347711"/>
    <w:rsid w:val="0034787E"/>
    <w:rsid w:val="00347CCB"/>
    <w:rsid w:val="00347FA2"/>
    <w:rsid w:val="00350192"/>
    <w:rsid w:val="0035036E"/>
    <w:rsid w:val="00350C9E"/>
    <w:rsid w:val="00350DCE"/>
    <w:rsid w:val="00350E94"/>
    <w:rsid w:val="003514E3"/>
    <w:rsid w:val="00351B36"/>
    <w:rsid w:val="00351E02"/>
    <w:rsid w:val="003522B5"/>
    <w:rsid w:val="003522EF"/>
    <w:rsid w:val="00352330"/>
    <w:rsid w:val="0035263D"/>
    <w:rsid w:val="003526A4"/>
    <w:rsid w:val="003529B9"/>
    <w:rsid w:val="003538AA"/>
    <w:rsid w:val="00353D82"/>
    <w:rsid w:val="003542EC"/>
    <w:rsid w:val="0035434D"/>
    <w:rsid w:val="00354436"/>
    <w:rsid w:val="00354498"/>
    <w:rsid w:val="00354CD1"/>
    <w:rsid w:val="00354CEB"/>
    <w:rsid w:val="00354D5F"/>
    <w:rsid w:val="0035509D"/>
    <w:rsid w:val="003550BD"/>
    <w:rsid w:val="00355123"/>
    <w:rsid w:val="003551CC"/>
    <w:rsid w:val="0035544F"/>
    <w:rsid w:val="00355864"/>
    <w:rsid w:val="003558EA"/>
    <w:rsid w:val="003559FD"/>
    <w:rsid w:val="003560A7"/>
    <w:rsid w:val="003566B1"/>
    <w:rsid w:val="003568FB"/>
    <w:rsid w:val="00356ABC"/>
    <w:rsid w:val="00356B23"/>
    <w:rsid w:val="00356CCE"/>
    <w:rsid w:val="00356D59"/>
    <w:rsid w:val="00356ECA"/>
    <w:rsid w:val="00356F84"/>
    <w:rsid w:val="00357112"/>
    <w:rsid w:val="0035726E"/>
    <w:rsid w:val="00357326"/>
    <w:rsid w:val="00357467"/>
    <w:rsid w:val="00357A8F"/>
    <w:rsid w:val="00357AB9"/>
    <w:rsid w:val="00357C3B"/>
    <w:rsid w:val="00357F69"/>
    <w:rsid w:val="00360150"/>
    <w:rsid w:val="003604D5"/>
    <w:rsid w:val="00360876"/>
    <w:rsid w:val="00360EF9"/>
    <w:rsid w:val="00360F88"/>
    <w:rsid w:val="00360FC1"/>
    <w:rsid w:val="003612E3"/>
    <w:rsid w:val="003613FC"/>
    <w:rsid w:val="003615E3"/>
    <w:rsid w:val="00361C06"/>
    <w:rsid w:val="00361D09"/>
    <w:rsid w:val="00362215"/>
    <w:rsid w:val="003626E7"/>
    <w:rsid w:val="00362AFC"/>
    <w:rsid w:val="00362CBA"/>
    <w:rsid w:val="00362E7E"/>
    <w:rsid w:val="0036323B"/>
    <w:rsid w:val="00363D2C"/>
    <w:rsid w:val="00363E2B"/>
    <w:rsid w:val="00364622"/>
    <w:rsid w:val="003648E1"/>
    <w:rsid w:val="00364C5E"/>
    <w:rsid w:val="00364CFD"/>
    <w:rsid w:val="00364D11"/>
    <w:rsid w:val="00364D68"/>
    <w:rsid w:val="00365042"/>
    <w:rsid w:val="003652DE"/>
    <w:rsid w:val="0036539D"/>
    <w:rsid w:val="003657A5"/>
    <w:rsid w:val="0036600F"/>
    <w:rsid w:val="00366411"/>
    <w:rsid w:val="00366C7C"/>
    <w:rsid w:val="00367100"/>
    <w:rsid w:val="003671B9"/>
    <w:rsid w:val="003672E1"/>
    <w:rsid w:val="00367553"/>
    <w:rsid w:val="003676BD"/>
    <w:rsid w:val="00367C53"/>
    <w:rsid w:val="0037051F"/>
    <w:rsid w:val="0037063D"/>
    <w:rsid w:val="0037066E"/>
    <w:rsid w:val="0037095F"/>
    <w:rsid w:val="00370ACE"/>
    <w:rsid w:val="00370B02"/>
    <w:rsid w:val="00370CCE"/>
    <w:rsid w:val="003710D2"/>
    <w:rsid w:val="003714BA"/>
    <w:rsid w:val="00371857"/>
    <w:rsid w:val="00371F00"/>
    <w:rsid w:val="00372B0F"/>
    <w:rsid w:val="00372F11"/>
    <w:rsid w:val="00373141"/>
    <w:rsid w:val="00373267"/>
    <w:rsid w:val="00373B70"/>
    <w:rsid w:val="00373CE7"/>
    <w:rsid w:val="00373D4C"/>
    <w:rsid w:val="00373DC2"/>
    <w:rsid w:val="00373ECA"/>
    <w:rsid w:val="00373F55"/>
    <w:rsid w:val="00374B46"/>
    <w:rsid w:val="003752A2"/>
    <w:rsid w:val="00375864"/>
    <w:rsid w:val="00375A4F"/>
    <w:rsid w:val="00375A6B"/>
    <w:rsid w:val="00375C63"/>
    <w:rsid w:val="00376129"/>
    <w:rsid w:val="0037613D"/>
    <w:rsid w:val="003764CD"/>
    <w:rsid w:val="003766B8"/>
    <w:rsid w:val="003768D8"/>
    <w:rsid w:val="00376B9D"/>
    <w:rsid w:val="00376CB4"/>
    <w:rsid w:val="0037710F"/>
    <w:rsid w:val="003772A8"/>
    <w:rsid w:val="003772EE"/>
    <w:rsid w:val="003773E8"/>
    <w:rsid w:val="00377437"/>
    <w:rsid w:val="00377AB9"/>
    <w:rsid w:val="00377B43"/>
    <w:rsid w:val="00381792"/>
    <w:rsid w:val="00381B14"/>
    <w:rsid w:val="00381DC0"/>
    <w:rsid w:val="00382252"/>
    <w:rsid w:val="0038233C"/>
    <w:rsid w:val="003825A5"/>
    <w:rsid w:val="003825B2"/>
    <w:rsid w:val="00382696"/>
    <w:rsid w:val="00382885"/>
    <w:rsid w:val="00382F3D"/>
    <w:rsid w:val="003832F1"/>
    <w:rsid w:val="003835AE"/>
    <w:rsid w:val="00383BDB"/>
    <w:rsid w:val="00383D49"/>
    <w:rsid w:val="00383EFF"/>
    <w:rsid w:val="0038453C"/>
    <w:rsid w:val="00384AAB"/>
    <w:rsid w:val="003858AE"/>
    <w:rsid w:val="0038595F"/>
    <w:rsid w:val="00385E41"/>
    <w:rsid w:val="0038639A"/>
    <w:rsid w:val="00386D08"/>
    <w:rsid w:val="00387066"/>
    <w:rsid w:val="003871AF"/>
    <w:rsid w:val="00387385"/>
    <w:rsid w:val="003875A7"/>
    <w:rsid w:val="003877AD"/>
    <w:rsid w:val="00387892"/>
    <w:rsid w:val="003901DA"/>
    <w:rsid w:val="0039033D"/>
    <w:rsid w:val="003904C8"/>
    <w:rsid w:val="003905A2"/>
    <w:rsid w:val="00390690"/>
    <w:rsid w:val="003906CF"/>
    <w:rsid w:val="00390991"/>
    <w:rsid w:val="00390B3B"/>
    <w:rsid w:val="0039100E"/>
    <w:rsid w:val="00391017"/>
    <w:rsid w:val="00391472"/>
    <w:rsid w:val="00391537"/>
    <w:rsid w:val="003916E0"/>
    <w:rsid w:val="00391A4D"/>
    <w:rsid w:val="00391B1D"/>
    <w:rsid w:val="00391D53"/>
    <w:rsid w:val="003920F8"/>
    <w:rsid w:val="00392189"/>
    <w:rsid w:val="00392563"/>
    <w:rsid w:val="0039280B"/>
    <w:rsid w:val="00392B33"/>
    <w:rsid w:val="00392E97"/>
    <w:rsid w:val="00393122"/>
    <w:rsid w:val="0039383D"/>
    <w:rsid w:val="003939A3"/>
    <w:rsid w:val="00393B10"/>
    <w:rsid w:val="003940DF"/>
    <w:rsid w:val="0039456A"/>
    <w:rsid w:val="003948EC"/>
    <w:rsid w:val="00394BB0"/>
    <w:rsid w:val="00394BC5"/>
    <w:rsid w:val="0039573F"/>
    <w:rsid w:val="00395921"/>
    <w:rsid w:val="00395CC5"/>
    <w:rsid w:val="00395CE2"/>
    <w:rsid w:val="003960BE"/>
    <w:rsid w:val="00396773"/>
    <w:rsid w:val="00397708"/>
    <w:rsid w:val="003A03D5"/>
    <w:rsid w:val="003A04C1"/>
    <w:rsid w:val="003A054A"/>
    <w:rsid w:val="003A065A"/>
    <w:rsid w:val="003A0FBE"/>
    <w:rsid w:val="003A11B5"/>
    <w:rsid w:val="003A195F"/>
    <w:rsid w:val="003A2183"/>
    <w:rsid w:val="003A228A"/>
    <w:rsid w:val="003A2BD0"/>
    <w:rsid w:val="003A36C0"/>
    <w:rsid w:val="003A3701"/>
    <w:rsid w:val="003A3C8E"/>
    <w:rsid w:val="003A41B6"/>
    <w:rsid w:val="003A44C1"/>
    <w:rsid w:val="003A460C"/>
    <w:rsid w:val="003A46A8"/>
    <w:rsid w:val="003A4998"/>
    <w:rsid w:val="003A4A5A"/>
    <w:rsid w:val="003A4DE0"/>
    <w:rsid w:val="003A528C"/>
    <w:rsid w:val="003A5B1C"/>
    <w:rsid w:val="003A5DC1"/>
    <w:rsid w:val="003A6A3A"/>
    <w:rsid w:val="003A6A72"/>
    <w:rsid w:val="003A6B02"/>
    <w:rsid w:val="003A6E1C"/>
    <w:rsid w:val="003A6E78"/>
    <w:rsid w:val="003A6F52"/>
    <w:rsid w:val="003A789B"/>
    <w:rsid w:val="003A7BD5"/>
    <w:rsid w:val="003B037C"/>
    <w:rsid w:val="003B0534"/>
    <w:rsid w:val="003B0911"/>
    <w:rsid w:val="003B0E02"/>
    <w:rsid w:val="003B11A1"/>
    <w:rsid w:val="003B153E"/>
    <w:rsid w:val="003B1910"/>
    <w:rsid w:val="003B2274"/>
    <w:rsid w:val="003B2442"/>
    <w:rsid w:val="003B264F"/>
    <w:rsid w:val="003B296A"/>
    <w:rsid w:val="003B2BDD"/>
    <w:rsid w:val="003B2BE8"/>
    <w:rsid w:val="003B2F0F"/>
    <w:rsid w:val="003B3E9A"/>
    <w:rsid w:val="003B412F"/>
    <w:rsid w:val="003B413B"/>
    <w:rsid w:val="003B4213"/>
    <w:rsid w:val="003B4766"/>
    <w:rsid w:val="003B499A"/>
    <w:rsid w:val="003B4A21"/>
    <w:rsid w:val="003B4D42"/>
    <w:rsid w:val="003B4D4B"/>
    <w:rsid w:val="003B532F"/>
    <w:rsid w:val="003B534C"/>
    <w:rsid w:val="003B553A"/>
    <w:rsid w:val="003B5574"/>
    <w:rsid w:val="003B56FC"/>
    <w:rsid w:val="003B5765"/>
    <w:rsid w:val="003B5917"/>
    <w:rsid w:val="003B5A3B"/>
    <w:rsid w:val="003B5CCC"/>
    <w:rsid w:val="003B5DA0"/>
    <w:rsid w:val="003B6129"/>
    <w:rsid w:val="003B61FC"/>
    <w:rsid w:val="003B65DD"/>
    <w:rsid w:val="003B6F8C"/>
    <w:rsid w:val="003B7347"/>
    <w:rsid w:val="003B75C9"/>
    <w:rsid w:val="003B760A"/>
    <w:rsid w:val="003B77F4"/>
    <w:rsid w:val="003B7B00"/>
    <w:rsid w:val="003B7FCC"/>
    <w:rsid w:val="003C039E"/>
    <w:rsid w:val="003C0750"/>
    <w:rsid w:val="003C2105"/>
    <w:rsid w:val="003C3049"/>
    <w:rsid w:val="003C3096"/>
    <w:rsid w:val="003C32EC"/>
    <w:rsid w:val="003C336A"/>
    <w:rsid w:val="003C36B5"/>
    <w:rsid w:val="003C392C"/>
    <w:rsid w:val="003C3A61"/>
    <w:rsid w:val="003C3D6E"/>
    <w:rsid w:val="003C4387"/>
    <w:rsid w:val="003C43AA"/>
    <w:rsid w:val="003C448C"/>
    <w:rsid w:val="003C473B"/>
    <w:rsid w:val="003C494E"/>
    <w:rsid w:val="003C4C5C"/>
    <w:rsid w:val="003C4E0B"/>
    <w:rsid w:val="003C5196"/>
    <w:rsid w:val="003C5208"/>
    <w:rsid w:val="003C5276"/>
    <w:rsid w:val="003C56F6"/>
    <w:rsid w:val="003C58FA"/>
    <w:rsid w:val="003C5994"/>
    <w:rsid w:val="003C5B9A"/>
    <w:rsid w:val="003C630B"/>
    <w:rsid w:val="003C63C2"/>
    <w:rsid w:val="003C6417"/>
    <w:rsid w:val="003C6486"/>
    <w:rsid w:val="003C6604"/>
    <w:rsid w:val="003C67D2"/>
    <w:rsid w:val="003C6828"/>
    <w:rsid w:val="003C6B67"/>
    <w:rsid w:val="003C6D19"/>
    <w:rsid w:val="003C6EC3"/>
    <w:rsid w:val="003C711E"/>
    <w:rsid w:val="003C7431"/>
    <w:rsid w:val="003C7683"/>
    <w:rsid w:val="003C78EC"/>
    <w:rsid w:val="003C7FA2"/>
    <w:rsid w:val="003C7FED"/>
    <w:rsid w:val="003D01DD"/>
    <w:rsid w:val="003D0322"/>
    <w:rsid w:val="003D0664"/>
    <w:rsid w:val="003D0AC0"/>
    <w:rsid w:val="003D116F"/>
    <w:rsid w:val="003D1484"/>
    <w:rsid w:val="003D1672"/>
    <w:rsid w:val="003D1779"/>
    <w:rsid w:val="003D18C0"/>
    <w:rsid w:val="003D1EF9"/>
    <w:rsid w:val="003D2224"/>
    <w:rsid w:val="003D281D"/>
    <w:rsid w:val="003D2CB4"/>
    <w:rsid w:val="003D2E44"/>
    <w:rsid w:val="003D31F6"/>
    <w:rsid w:val="003D3600"/>
    <w:rsid w:val="003D4228"/>
    <w:rsid w:val="003D4B55"/>
    <w:rsid w:val="003D4C37"/>
    <w:rsid w:val="003D4D73"/>
    <w:rsid w:val="003D512C"/>
    <w:rsid w:val="003D5422"/>
    <w:rsid w:val="003D566A"/>
    <w:rsid w:val="003D5973"/>
    <w:rsid w:val="003D5989"/>
    <w:rsid w:val="003D5DF0"/>
    <w:rsid w:val="003D6230"/>
    <w:rsid w:val="003D6613"/>
    <w:rsid w:val="003D6AF9"/>
    <w:rsid w:val="003D6BFA"/>
    <w:rsid w:val="003D6EAB"/>
    <w:rsid w:val="003D7BF5"/>
    <w:rsid w:val="003E049A"/>
    <w:rsid w:val="003E04E1"/>
    <w:rsid w:val="003E096B"/>
    <w:rsid w:val="003E1010"/>
    <w:rsid w:val="003E1032"/>
    <w:rsid w:val="003E1389"/>
    <w:rsid w:val="003E13D3"/>
    <w:rsid w:val="003E1D35"/>
    <w:rsid w:val="003E2088"/>
    <w:rsid w:val="003E217C"/>
    <w:rsid w:val="003E25F3"/>
    <w:rsid w:val="003E299A"/>
    <w:rsid w:val="003E32A7"/>
    <w:rsid w:val="003E340C"/>
    <w:rsid w:val="003E3B4A"/>
    <w:rsid w:val="003E3D1F"/>
    <w:rsid w:val="003E43A2"/>
    <w:rsid w:val="003E4568"/>
    <w:rsid w:val="003E50FA"/>
    <w:rsid w:val="003E5471"/>
    <w:rsid w:val="003E5619"/>
    <w:rsid w:val="003E6F9F"/>
    <w:rsid w:val="003E7230"/>
    <w:rsid w:val="003E72FB"/>
    <w:rsid w:val="003E7657"/>
    <w:rsid w:val="003E7B19"/>
    <w:rsid w:val="003E7E73"/>
    <w:rsid w:val="003E7F30"/>
    <w:rsid w:val="003E7FCD"/>
    <w:rsid w:val="003F0249"/>
    <w:rsid w:val="003F02EC"/>
    <w:rsid w:val="003F0A99"/>
    <w:rsid w:val="003F1096"/>
    <w:rsid w:val="003F14CD"/>
    <w:rsid w:val="003F15D9"/>
    <w:rsid w:val="003F1626"/>
    <w:rsid w:val="003F2E36"/>
    <w:rsid w:val="003F3036"/>
    <w:rsid w:val="003F3C40"/>
    <w:rsid w:val="003F40A4"/>
    <w:rsid w:val="003F4399"/>
    <w:rsid w:val="003F475F"/>
    <w:rsid w:val="003F54C4"/>
    <w:rsid w:val="003F583A"/>
    <w:rsid w:val="003F5A7F"/>
    <w:rsid w:val="003F5F04"/>
    <w:rsid w:val="003F662F"/>
    <w:rsid w:val="003F6C80"/>
    <w:rsid w:val="003F6CA2"/>
    <w:rsid w:val="003F6D1D"/>
    <w:rsid w:val="003F6EB2"/>
    <w:rsid w:val="003F6FD2"/>
    <w:rsid w:val="003F7396"/>
    <w:rsid w:val="003F7487"/>
    <w:rsid w:val="003F7711"/>
    <w:rsid w:val="0040002F"/>
    <w:rsid w:val="00400139"/>
    <w:rsid w:val="00400403"/>
    <w:rsid w:val="004006C3"/>
    <w:rsid w:val="00400FDE"/>
    <w:rsid w:val="004010EF"/>
    <w:rsid w:val="004011CB"/>
    <w:rsid w:val="0040144F"/>
    <w:rsid w:val="004015F1"/>
    <w:rsid w:val="004017F0"/>
    <w:rsid w:val="004019EE"/>
    <w:rsid w:val="004019FD"/>
    <w:rsid w:val="0040212E"/>
    <w:rsid w:val="004022C1"/>
    <w:rsid w:val="00402341"/>
    <w:rsid w:val="00402353"/>
    <w:rsid w:val="00402982"/>
    <w:rsid w:val="00402997"/>
    <w:rsid w:val="00402CB1"/>
    <w:rsid w:val="00402F93"/>
    <w:rsid w:val="00402FDD"/>
    <w:rsid w:val="0040379F"/>
    <w:rsid w:val="004038A8"/>
    <w:rsid w:val="00403BC4"/>
    <w:rsid w:val="00403CF0"/>
    <w:rsid w:val="00404078"/>
    <w:rsid w:val="004041DB"/>
    <w:rsid w:val="00404AF5"/>
    <w:rsid w:val="00404DD4"/>
    <w:rsid w:val="00405252"/>
    <w:rsid w:val="00405AED"/>
    <w:rsid w:val="00405DCB"/>
    <w:rsid w:val="00406162"/>
    <w:rsid w:val="00406195"/>
    <w:rsid w:val="004064F4"/>
    <w:rsid w:val="004065A6"/>
    <w:rsid w:val="00406810"/>
    <w:rsid w:val="00406AB1"/>
    <w:rsid w:val="00406F07"/>
    <w:rsid w:val="0040770F"/>
    <w:rsid w:val="00407F1C"/>
    <w:rsid w:val="00410145"/>
    <w:rsid w:val="004102A8"/>
    <w:rsid w:val="00411133"/>
    <w:rsid w:val="004112D5"/>
    <w:rsid w:val="004115AD"/>
    <w:rsid w:val="004117A1"/>
    <w:rsid w:val="004118A3"/>
    <w:rsid w:val="00411B18"/>
    <w:rsid w:val="0041229E"/>
    <w:rsid w:val="004122F6"/>
    <w:rsid w:val="00412442"/>
    <w:rsid w:val="00412498"/>
    <w:rsid w:val="004127B9"/>
    <w:rsid w:val="00412B8D"/>
    <w:rsid w:val="00412F2F"/>
    <w:rsid w:val="0041309A"/>
    <w:rsid w:val="00413C05"/>
    <w:rsid w:val="00413CF9"/>
    <w:rsid w:val="00414233"/>
    <w:rsid w:val="0041425C"/>
    <w:rsid w:val="004145C6"/>
    <w:rsid w:val="0041493D"/>
    <w:rsid w:val="00414D8A"/>
    <w:rsid w:val="00414D9E"/>
    <w:rsid w:val="00414E13"/>
    <w:rsid w:val="00414F51"/>
    <w:rsid w:val="00414F5E"/>
    <w:rsid w:val="004154E2"/>
    <w:rsid w:val="004157A3"/>
    <w:rsid w:val="004159E9"/>
    <w:rsid w:val="00415DC8"/>
    <w:rsid w:val="00415FFB"/>
    <w:rsid w:val="00416085"/>
    <w:rsid w:val="00416352"/>
    <w:rsid w:val="004166E1"/>
    <w:rsid w:val="004168DF"/>
    <w:rsid w:val="00416E30"/>
    <w:rsid w:val="00417296"/>
    <w:rsid w:val="00417587"/>
    <w:rsid w:val="004176BE"/>
    <w:rsid w:val="00417865"/>
    <w:rsid w:val="00417930"/>
    <w:rsid w:val="00417BA1"/>
    <w:rsid w:val="00417BE5"/>
    <w:rsid w:val="00420039"/>
    <w:rsid w:val="004200DD"/>
    <w:rsid w:val="004202BE"/>
    <w:rsid w:val="00420334"/>
    <w:rsid w:val="00420404"/>
    <w:rsid w:val="00420748"/>
    <w:rsid w:val="004208E7"/>
    <w:rsid w:val="00420CC8"/>
    <w:rsid w:val="004211B7"/>
    <w:rsid w:val="00421588"/>
    <w:rsid w:val="0042171D"/>
    <w:rsid w:val="00421892"/>
    <w:rsid w:val="00421894"/>
    <w:rsid w:val="004219C4"/>
    <w:rsid w:val="00421B93"/>
    <w:rsid w:val="00422227"/>
    <w:rsid w:val="00422429"/>
    <w:rsid w:val="0042323E"/>
    <w:rsid w:val="004232AE"/>
    <w:rsid w:val="0042331C"/>
    <w:rsid w:val="00423452"/>
    <w:rsid w:val="00423577"/>
    <w:rsid w:val="00423592"/>
    <w:rsid w:val="00423613"/>
    <w:rsid w:val="0042395A"/>
    <w:rsid w:val="00424066"/>
    <w:rsid w:val="0042427F"/>
    <w:rsid w:val="0042447E"/>
    <w:rsid w:val="004244DC"/>
    <w:rsid w:val="00424EB3"/>
    <w:rsid w:val="00425101"/>
    <w:rsid w:val="004252CF"/>
    <w:rsid w:val="00425464"/>
    <w:rsid w:val="0042596C"/>
    <w:rsid w:val="00425991"/>
    <w:rsid w:val="00425FAF"/>
    <w:rsid w:val="004260BF"/>
    <w:rsid w:val="00426351"/>
    <w:rsid w:val="0042682F"/>
    <w:rsid w:val="00426C2B"/>
    <w:rsid w:val="00426EE4"/>
    <w:rsid w:val="00426F5C"/>
    <w:rsid w:val="00426FEB"/>
    <w:rsid w:val="00427399"/>
    <w:rsid w:val="004274FB"/>
    <w:rsid w:val="00427733"/>
    <w:rsid w:val="0042793C"/>
    <w:rsid w:val="00427BF5"/>
    <w:rsid w:val="00427C1D"/>
    <w:rsid w:val="00427E48"/>
    <w:rsid w:val="00427E8F"/>
    <w:rsid w:val="00427F21"/>
    <w:rsid w:val="004308E7"/>
    <w:rsid w:val="00430BF2"/>
    <w:rsid w:val="00430F87"/>
    <w:rsid w:val="00431256"/>
    <w:rsid w:val="00431659"/>
    <w:rsid w:val="00431834"/>
    <w:rsid w:val="004318CD"/>
    <w:rsid w:val="0043196F"/>
    <w:rsid w:val="00431B74"/>
    <w:rsid w:val="00431C1D"/>
    <w:rsid w:val="00431D47"/>
    <w:rsid w:val="004324D3"/>
    <w:rsid w:val="0043287B"/>
    <w:rsid w:val="00432D45"/>
    <w:rsid w:val="00432E80"/>
    <w:rsid w:val="00432F79"/>
    <w:rsid w:val="004332B6"/>
    <w:rsid w:val="00433825"/>
    <w:rsid w:val="00433EAC"/>
    <w:rsid w:val="004342B4"/>
    <w:rsid w:val="0043478E"/>
    <w:rsid w:val="00434EA6"/>
    <w:rsid w:val="004350C8"/>
    <w:rsid w:val="00435180"/>
    <w:rsid w:val="00435C10"/>
    <w:rsid w:val="00435DA1"/>
    <w:rsid w:val="00436C54"/>
    <w:rsid w:val="004374EF"/>
    <w:rsid w:val="0043780E"/>
    <w:rsid w:val="00437A69"/>
    <w:rsid w:val="004400A2"/>
    <w:rsid w:val="0044050B"/>
    <w:rsid w:val="00440597"/>
    <w:rsid w:val="0044081A"/>
    <w:rsid w:val="00440C24"/>
    <w:rsid w:val="00440CB0"/>
    <w:rsid w:val="00441073"/>
    <w:rsid w:val="00441397"/>
    <w:rsid w:val="00441505"/>
    <w:rsid w:val="00441526"/>
    <w:rsid w:val="00441651"/>
    <w:rsid w:val="00441D80"/>
    <w:rsid w:val="0044220F"/>
    <w:rsid w:val="004425AA"/>
    <w:rsid w:val="00442903"/>
    <w:rsid w:val="00442B04"/>
    <w:rsid w:val="004432A5"/>
    <w:rsid w:val="00443371"/>
    <w:rsid w:val="00443A4A"/>
    <w:rsid w:val="00443AD4"/>
    <w:rsid w:val="00443C8F"/>
    <w:rsid w:val="00444333"/>
    <w:rsid w:val="00444362"/>
    <w:rsid w:val="004444F8"/>
    <w:rsid w:val="0044467E"/>
    <w:rsid w:val="00444BAB"/>
    <w:rsid w:val="0044563A"/>
    <w:rsid w:val="00445843"/>
    <w:rsid w:val="004459B5"/>
    <w:rsid w:val="00445CE3"/>
    <w:rsid w:val="004464F0"/>
    <w:rsid w:val="00446C61"/>
    <w:rsid w:val="00446CAC"/>
    <w:rsid w:val="00446DAD"/>
    <w:rsid w:val="00447022"/>
    <w:rsid w:val="00447172"/>
    <w:rsid w:val="0044719A"/>
    <w:rsid w:val="0044765D"/>
    <w:rsid w:val="00447F22"/>
    <w:rsid w:val="004503FB"/>
    <w:rsid w:val="00450867"/>
    <w:rsid w:val="0045089C"/>
    <w:rsid w:val="004509EC"/>
    <w:rsid w:val="00450AEC"/>
    <w:rsid w:val="00450B93"/>
    <w:rsid w:val="00450D7E"/>
    <w:rsid w:val="00450E23"/>
    <w:rsid w:val="00450EF6"/>
    <w:rsid w:val="00450F93"/>
    <w:rsid w:val="00451F78"/>
    <w:rsid w:val="00452619"/>
    <w:rsid w:val="0045282C"/>
    <w:rsid w:val="0045293C"/>
    <w:rsid w:val="00452C35"/>
    <w:rsid w:val="00452D3C"/>
    <w:rsid w:val="00452F8A"/>
    <w:rsid w:val="0045309A"/>
    <w:rsid w:val="0045379C"/>
    <w:rsid w:val="004537C8"/>
    <w:rsid w:val="00453A1E"/>
    <w:rsid w:val="004541D1"/>
    <w:rsid w:val="00454812"/>
    <w:rsid w:val="00454B19"/>
    <w:rsid w:val="00455216"/>
    <w:rsid w:val="00455556"/>
    <w:rsid w:val="004558FD"/>
    <w:rsid w:val="00455A94"/>
    <w:rsid w:val="00455B29"/>
    <w:rsid w:val="00455B6B"/>
    <w:rsid w:val="00455E2C"/>
    <w:rsid w:val="0045674E"/>
    <w:rsid w:val="00457486"/>
    <w:rsid w:val="00457495"/>
    <w:rsid w:val="004579E2"/>
    <w:rsid w:val="00457E1A"/>
    <w:rsid w:val="00460230"/>
    <w:rsid w:val="00460617"/>
    <w:rsid w:val="0046121C"/>
    <w:rsid w:val="00461490"/>
    <w:rsid w:val="00461BDE"/>
    <w:rsid w:val="00461DCB"/>
    <w:rsid w:val="004621C2"/>
    <w:rsid w:val="004624BB"/>
    <w:rsid w:val="0046259F"/>
    <w:rsid w:val="00462DE7"/>
    <w:rsid w:val="00463320"/>
    <w:rsid w:val="00463356"/>
    <w:rsid w:val="004633C3"/>
    <w:rsid w:val="004635DD"/>
    <w:rsid w:val="00463B20"/>
    <w:rsid w:val="00463FED"/>
    <w:rsid w:val="00464213"/>
    <w:rsid w:val="0046454B"/>
    <w:rsid w:val="00464602"/>
    <w:rsid w:val="00464687"/>
    <w:rsid w:val="00464A99"/>
    <w:rsid w:val="00464B35"/>
    <w:rsid w:val="004651C5"/>
    <w:rsid w:val="0046543F"/>
    <w:rsid w:val="00465DA9"/>
    <w:rsid w:val="0046642D"/>
    <w:rsid w:val="00466947"/>
    <w:rsid w:val="00466CC3"/>
    <w:rsid w:val="00466D4F"/>
    <w:rsid w:val="00466E67"/>
    <w:rsid w:val="00467303"/>
    <w:rsid w:val="0046756F"/>
    <w:rsid w:val="00467BDA"/>
    <w:rsid w:val="00467CD4"/>
    <w:rsid w:val="00467E50"/>
    <w:rsid w:val="00467F04"/>
    <w:rsid w:val="004701CD"/>
    <w:rsid w:val="0047098C"/>
    <w:rsid w:val="004709A7"/>
    <w:rsid w:val="004709C1"/>
    <w:rsid w:val="004713D0"/>
    <w:rsid w:val="0047151E"/>
    <w:rsid w:val="00471857"/>
    <w:rsid w:val="00471AEC"/>
    <w:rsid w:val="00471E19"/>
    <w:rsid w:val="00471E88"/>
    <w:rsid w:val="004724B1"/>
    <w:rsid w:val="004724D7"/>
    <w:rsid w:val="00472AA7"/>
    <w:rsid w:val="00472C23"/>
    <w:rsid w:val="00472DA4"/>
    <w:rsid w:val="00472EF4"/>
    <w:rsid w:val="0047356E"/>
    <w:rsid w:val="00473869"/>
    <w:rsid w:val="00473D4E"/>
    <w:rsid w:val="00473DD7"/>
    <w:rsid w:val="00473EE9"/>
    <w:rsid w:val="00474564"/>
    <w:rsid w:val="00474990"/>
    <w:rsid w:val="00474BD5"/>
    <w:rsid w:val="00474D94"/>
    <w:rsid w:val="00474F70"/>
    <w:rsid w:val="00475454"/>
    <w:rsid w:val="0047557B"/>
    <w:rsid w:val="00475AFE"/>
    <w:rsid w:val="00475CA9"/>
    <w:rsid w:val="0047628E"/>
    <w:rsid w:val="0047656C"/>
    <w:rsid w:val="0047661B"/>
    <w:rsid w:val="00477034"/>
    <w:rsid w:val="004771C4"/>
    <w:rsid w:val="00477304"/>
    <w:rsid w:val="00477456"/>
    <w:rsid w:val="004776F3"/>
    <w:rsid w:val="00477DB2"/>
    <w:rsid w:val="00480C65"/>
    <w:rsid w:val="00480CA9"/>
    <w:rsid w:val="00480D4C"/>
    <w:rsid w:val="00480D50"/>
    <w:rsid w:val="00480ECB"/>
    <w:rsid w:val="0048153E"/>
    <w:rsid w:val="004815BD"/>
    <w:rsid w:val="004816EA"/>
    <w:rsid w:val="00481C7C"/>
    <w:rsid w:val="0048206B"/>
    <w:rsid w:val="00482374"/>
    <w:rsid w:val="00482815"/>
    <w:rsid w:val="00482905"/>
    <w:rsid w:val="00482E2C"/>
    <w:rsid w:val="00482F52"/>
    <w:rsid w:val="0048339B"/>
    <w:rsid w:val="00483681"/>
    <w:rsid w:val="004836DD"/>
    <w:rsid w:val="00483B39"/>
    <w:rsid w:val="00483CB7"/>
    <w:rsid w:val="00483EFE"/>
    <w:rsid w:val="0048407E"/>
    <w:rsid w:val="00484180"/>
    <w:rsid w:val="00484ACF"/>
    <w:rsid w:val="00485099"/>
    <w:rsid w:val="004850BC"/>
    <w:rsid w:val="00485174"/>
    <w:rsid w:val="00485271"/>
    <w:rsid w:val="004852D4"/>
    <w:rsid w:val="004855A5"/>
    <w:rsid w:val="00485796"/>
    <w:rsid w:val="004859EE"/>
    <w:rsid w:val="00485E4B"/>
    <w:rsid w:val="00485FEF"/>
    <w:rsid w:val="00486247"/>
    <w:rsid w:val="004862DD"/>
    <w:rsid w:val="00486646"/>
    <w:rsid w:val="00486DA4"/>
    <w:rsid w:val="004871C5"/>
    <w:rsid w:val="004875FD"/>
    <w:rsid w:val="00487886"/>
    <w:rsid w:val="004878B1"/>
    <w:rsid w:val="004878FD"/>
    <w:rsid w:val="004879F3"/>
    <w:rsid w:val="00487E8A"/>
    <w:rsid w:val="004901A5"/>
    <w:rsid w:val="00490820"/>
    <w:rsid w:val="004909D4"/>
    <w:rsid w:val="00490A42"/>
    <w:rsid w:val="00490A67"/>
    <w:rsid w:val="004911B0"/>
    <w:rsid w:val="004913EC"/>
    <w:rsid w:val="004913EF"/>
    <w:rsid w:val="00491465"/>
    <w:rsid w:val="00492275"/>
    <w:rsid w:val="00492281"/>
    <w:rsid w:val="00493572"/>
    <w:rsid w:val="0049370D"/>
    <w:rsid w:val="00493C51"/>
    <w:rsid w:val="00493C7F"/>
    <w:rsid w:val="00493DD0"/>
    <w:rsid w:val="00493FE1"/>
    <w:rsid w:val="004943E6"/>
    <w:rsid w:val="004945E7"/>
    <w:rsid w:val="00494D9A"/>
    <w:rsid w:val="00495084"/>
    <w:rsid w:val="00495460"/>
    <w:rsid w:val="00495AA5"/>
    <w:rsid w:val="00495BA3"/>
    <w:rsid w:val="00495DE4"/>
    <w:rsid w:val="004960B8"/>
    <w:rsid w:val="00496889"/>
    <w:rsid w:val="00496A7F"/>
    <w:rsid w:val="00496AFB"/>
    <w:rsid w:val="00496B94"/>
    <w:rsid w:val="00497188"/>
    <w:rsid w:val="00497955"/>
    <w:rsid w:val="004A036E"/>
    <w:rsid w:val="004A0720"/>
    <w:rsid w:val="004A0992"/>
    <w:rsid w:val="004A0A2D"/>
    <w:rsid w:val="004A12BF"/>
    <w:rsid w:val="004A138B"/>
    <w:rsid w:val="004A14B9"/>
    <w:rsid w:val="004A152B"/>
    <w:rsid w:val="004A1ECC"/>
    <w:rsid w:val="004A2253"/>
    <w:rsid w:val="004A2595"/>
    <w:rsid w:val="004A2B56"/>
    <w:rsid w:val="004A2C8C"/>
    <w:rsid w:val="004A2F28"/>
    <w:rsid w:val="004A3241"/>
    <w:rsid w:val="004A348F"/>
    <w:rsid w:val="004A35AC"/>
    <w:rsid w:val="004A3DFC"/>
    <w:rsid w:val="004A4124"/>
    <w:rsid w:val="004A453E"/>
    <w:rsid w:val="004A4606"/>
    <w:rsid w:val="004A4866"/>
    <w:rsid w:val="004A4B59"/>
    <w:rsid w:val="004A4C80"/>
    <w:rsid w:val="004A5169"/>
    <w:rsid w:val="004A59AA"/>
    <w:rsid w:val="004A5C7C"/>
    <w:rsid w:val="004A5D21"/>
    <w:rsid w:val="004A5DFE"/>
    <w:rsid w:val="004A61AB"/>
    <w:rsid w:val="004A6202"/>
    <w:rsid w:val="004A6682"/>
    <w:rsid w:val="004A66C9"/>
    <w:rsid w:val="004A6BBB"/>
    <w:rsid w:val="004A6FCE"/>
    <w:rsid w:val="004A70E5"/>
    <w:rsid w:val="004A733C"/>
    <w:rsid w:val="004A74DA"/>
    <w:rsid w:val="004A7584"/>
    <w:rsid w:val="004A76E5"/>
    <w:rsid w:val="004A7C6C"/>
    <w:rsid w:val="004B034A"/>
    <w:rsid w:val="004B03B2"/>
    <w:rsid w:val="004B04AC"/>
    <w:rsid w:val="004B0A03"/>
    <w:rsid w:val="004B0A99"/>
    <w:rsid w:val="004B0DE8"/>
    <w:rsid w:val="004B0FD9"/>
    <w:rsid w:val="004B100C"/>
    <w:rsid w:val="004B13A5"/>
    <w:rsid w:val="004B15CE"/>
    <w:rsid w:val="004B175F"/>
    <w:rsid w:val="004B18BF"/>
    <w:rsid w:val="004B195C"/>
    <w:rsid w:val="004B1BF0"/>
    <w:rsid w:val="004B200A"/>
    <w:rsid w:val="004B2569"/>
    <w:rsid w:val="004B26B6"/>
    <w:rsid w:val="004B26FA"/>
    <w:rsid w:val="004B27C9"/>
    <w:rsid w:val="004B2899"/>
    <w:rsid w:val="004B2B08"/>
    <w:rsid w:val="004B30EE"/>
    <w:rsid w:val="004B3393"/>
    <w:rsid w:val="004B345B"/>
    <w:rsid w:val="004B34FC"/>
    <w:rsid w:val="004B382F"/>
    <w:rsid w:val="004B3852"/>
    <w:rsid w:val="004B3CC2"/>
    <w:rsid w:val="004B3DEE"/>
    <w:rsid w:val="004B3FEE"/>
    <w:rsid w:val="004B4232"/>
    <w:rsid w:val="004B4333"/>
    <w:rsid w:val="004B4398"/>
    <w:rsid w:val="004B4644"/>
    <w:rsid w:val="004B468F"/>
    <w:rsid w:val="004B4727"/>
    <w:rsid w:val="004B4A0F"/>
    <w:rsid w:val="004B4DAE"/>
    <w:rsid w:val="004B4F57"/>
    <w:rsid w:val="004B4FC7"/>
    <w:rsid w:val="004B5449"/>
    <w:rsid w:val="004B5529"/>
    <w:rsid w:val="004B56D0"/>
    <w:rsid w:val="004B5877"/>
    <w:rsid w:val="004B596C"/>
    <w:rsid w:val="004B5979"/>
    <w:rsid w:val="004B5ECB"/>
    <w:rsid w:val="004B6297"/>
    <w:rsid w:val="004B6A1F"/>
    <w:rsid w:val="004B6D0C"/>
    <w:rsid w:val="004B6D88"/>
    <w:rsid w:val="004B6F58"/>
    <w:rsid w:val="004B7057"/>
    <w:rsid w:val="004B7A2A"/>
    <w:rsid w:val="004B7D19"/>
    <w:rsid w:val="004B7E15"/>
    <w:rsid w:val="004B7FC5"/>
    <w:rsid w:val="004C0092"/>
    <w:rsid w:val="004C0128"/>
    <w:rsid w:val="004C0130"/>
    <w:rsid w:val="004C0300"/>
    <w:rsid w:val="004C06C4"/>
    <w:rsid w:val="004C0867"/>
    <w:rsid w:val="004C087D"/>
    <w:rsid w:val="004C0E4A"/>
    <w:rsid w:val="004C0F72"/>
    <w:rsid w:val="004C13E6"/>
    <w:rsid w:val="004C181F"/>
    <w:rsid w:val="004C1A7F"/>
    <w:rsid w:val="004C1D06"/>
    <w:rsid w:val="004C1DC8"/>
    <w:rsid w:val="004C1ED8"/>
    <w:rsid w:val="004C23BF"/>
    <w:rsid w:val="004C2833"/>
    <w:rsid w:val="004C2C8C"/>
    <w:rsid w:val="004C319F"/>
    <w:rsid w:val="004C321F"/>
    <w:rsid w:val="004C35FE"/>
    <w:rsid w:val="004C36AD"/>
    <w:rsid w:val="004C3733"/>
    <w:rsid w:val="004C3AC4"/>
    <w:rsid w:val="004C3AF5"/>
    <w:rsid w:val="004C4028"/>
    <w:rsid w:val="004C437F"/>
    <w:rsid w:val="004C4499"/>
    <w:rsid w:val="004C4A37"/>
    <w:rsid w:val="004C4B70"/>
    <w:rsid w:val="004C4C0E"/>
    <w:rsid w:val="004C4D53"/>
    <w:rsid w:val="004C534D"/>
    <w:rsid w:val="004C55DE"/>
    <w:rsid w:val="004C5772"/>
    <w:rsid w:val="004C638B"/>
    <w:rsid w:val="004C69A2"/>
    <w:rsid w:val="004C69AD"/>
    <w:rsid w:val="004C6DF2"/>
    <w:rsid w:val="004C6F37"/>
    <w:rsid w:val="004C710D"/>
    <w:rsid w:val="004C72A4"/>
    <w:rsid w:val="004C734A"/>
    <w:rsid w:val="004C74C2"/>
    <w:rsid w:val="004C7DB2"/>
    <w:rsid w:val="004C7E3F"/>
    <w:rsid w:val="004D03F0"/>
    <w:rsid w:val="004D0730"/>
    <w:rsid w:val="004D0861"/>
    <w:rsid w:val="004D0AFF"/>
    <w:rsid w:val="004D0E3C"/>
    <w:rsid w:val="004D0E74"/>
    <w:rsid w:val="004D139C"/>
    <w:rsid w:val="004D1417"/>
    <w:rsid w:val="004D1620"/>
    <w:rsid w:val="004D1739"/>
    <w:rsid w:val="004D1ADE"/>
    <w:rsid w:val="004D1C43"/>
    <w:rsid w:val="004D1C89"/>
    <w:rsid w:val="004D22BB"/>
    <w:rsid w:val="004D231B"/>
    <w:rsid w:val="004D260F"/>
    <w:rsid w:val="004D2ADC"/>
    <w:rsid w:val="004D2BE8"/>
    <w:rsid w:val="004D2D41"/>
    <w:rsid w:val="004D2FB7"/>
    <w:rsid w:val="004D31F4"/>
    <w:rsid w:val="004D3374"/>
    <w:rsid w:val="004D3805"/>
    <w:rsid w:val="004D3B23"/>
    <w:rsid w:val="004D4151"/>
    <w:rsid w:val="004D42A8"/>
    <w:rsid w:val="004D4BF8"/>
    <w:rsid w:val="004D4FD1"/>
    <w:rsid w:val="004D53CE"/>
    <w:rsid w:val="004D571C"/>
    <w:rsid w:val="004D5749"/>
    <w:rsid w:val="004D59C8"/>
    <w:rsid w:val="004D5DB6"/>
    <w:rsid w:val="004D5ECA"/>
    <w:rsid w:val="004D6545"/>
    <w:rsid w:val="004D6AC8"/>
    <w:rsid w:val="004D6B02"/>
    <w:rsid w:val="004D724A"/>
    <w:rsid w:val="004D7252"/>
    <w:rsid w:val="004D72EA"/>
    <w:rsid w:val="004D7523"/>
    <w:rsid w:val="004D763E"/>
    <w:rsid w:val="004D77A1"/>
    <w:rsid w:val="004D79FB"/>
    <w:rsid w:val="004D7CD6"/>
    <w:rsid w:val="004E0088"/>
    <w:rsid w:val="004E01BA"/>
    <w:rsid w:val="004E0812"/>
    <w:rsid w:val="004E0D96"/>
    <w:rsid w:val="004E0E1E"/>
    <w:rsid w:val="004E0F7D"/>
    <w:rsid w:val="004E0F93"/>
    <w:rsid w:val="004E1980"/>
    <w:rsid w:val="004E2622"/>
    <w:rsid w:val="004E28D6"/>
    <w:rsid w:val="004E2A86"/>
    <w:rsid w:val="004E2B50"/>
    <w:rsid w:val="004E2F61"/>
    <w:rsid w:val="004E36A5"/>
    <w:rsid w:val="004E3BED"/>
    <w:rsid w:val="004E3EA7"/>
    <w:rsid w:val="004E429D"/>
    <w:rsid w:val="004E4797"/>
    <w:rsid w:val="004E47E0"/>
    <w:rsid w:val="004E4C71"/>
    <w:rsid w:val="004E54AB"/>
    <w:rsid w:val="004E5DF7"/>
    <w:rsid w:val="004E6091"/>
    <w:rsid w:val="004E6316"/>
    <w:rsid w:val="004E650F"/>
    <w:rsid w:val="004E7044"/>
    <w:rsid w:val="004E715A"/>
    <w:rsid w:val="004E7901"/>
    <w:rsid w:val="004E7952"/>
    <w:rsid w:val="004F02CA"/>
    <w:rsid w:val="004F039D"/>
    <w:rsid w:val="004F03CA"/>
    <w:rsid w:val="004F04C1"/>
    <w:rsid w:val="004F0733"/>
    <w:rsid w:val="004F07DC"/>
    <w:rsid w:val="004F0861"/>
    <w:rsid w:val="004F1008"/>
    <w:rsid w:val="004F10B7"/>
    <w:rsid w:val="004F1862"/>
    <w:rsid w:val="004F1913"/>
    <w:rsid w:val="004F1920"/>
    <w:rsid w:val="004F1CA5"/>
    <w:rsid w:val="004F22CC"/>
    <w:rsid w:val="004F22E6"/>
    <w:rsid w:val="004F235B"/>
    <w:rsid w:val="004F2386"/>
    <w:rsid w:val="004F2776"/>
    <w:rsid w:val="004F2A5D"/>
    <w:rsid w:val="004F2AAC"/>
    <w:rsid w:val="004F2D6D"/>
    <w:rsid w:val="004F31D1"/>
    <w:rsid w:val="004F3967"/>
    <w:rsid w:val="004F3C7D"/>
    <w:rsid w:val="004F3DEC"/>
    <w:rsid w:val="004F4CA1"/>
    <w:rsid w:val="004F4CC9"/>
    <w:rsid w:val="004F4DDF"/>
    <w:rsid w:val="004F4E9D"/>
    <w:rsid w:val="004F52B7"/>
    <w:rsid w:val="004F5376"/>
    <w:rsid w:val="004F574F"/>
    <w:rsid w:val="004F5C92"/>
    <w:rsid w:val="004F6086"/>
    <w:rsid w:val="004F6702"/>
    <w:rsid w:val="004F68DB"/>
    <w:rsid w:val="004F6CE2"/>
    <w:rsid w:val="004F708F"/>
    <w:rsid w:val="004F724A"/>
    <w:rsid w:val="004F7460"/>
    <w:rsid w:val="004F7A69"/>
    <w:rsid w:val="0050071F"/>
    <w:rsid w:val="005009F6"/>
    <w:rsid w:val="00500B34"/>
    <w:rsid w:val="00500F48"/>
    <w:rsid w:val="00501DFD"/>
    <w:rsid w:val="005020D3"/>
    <w:rsid w:val="0050216C"/>
    <w:rsid w:val="005021C4"/>
    <w:rsid w:val="0050231B"/>
    <w:rsid w:val="00502336"/>
    <w:rsid w:val="005023F2"/>
    <w:rsid w:val="0050246B"/>
    <w:rsid w:val="005025CE"/>
    <w:rsid w:val="005025DD"/>
    <w:rsid w:val="0050274A"/>
    <w:rsid w:val="005028E2"/>
    <w:rsid w:val="00502915"/>
    <w:rsid w:val="00502A9D"/>
    <w:rsid w:val="0050301F"/>
    <w:rsid w:val="005037C8"/>
    <w:rsid w:val="00503801"/>
    <w:rsid w:val="00503ADC"/>
    <w:rsid w:val="00503C64"/>
    <w:rsid w:val="00503DC4"/>
    <w:rsid w:val="00504106"/>
    <w:rsid w:val="005043A0"/>
    <w:rsid w:val="00504400"/>
    <w:rsid w:val="00504732"/>
    <w:rsid w:val="005047AB"/>
    <w:rsid w:val="005047F1"/>
    <w:rsid w:val="00504D51"/>
    <w:rsid w:val="00504E6E"/>
    <w:rsid w:val="0050514F"/>
    <w:rsid w:val="005052FD"/>
    <w:rsid w:val="0050534D"/>
    <w:rsid w:val="00505B09"/>
    <w:rsid w:val="00506AC5"/>
    <w:rsid w:val="00506B69"/>
    <w:rsid w:val="00507327"/>
    <w:rsid w:val="00507348"/>
    <w:rsid w:val="00510286"/>
    <w:rsid w:val="0051048B"/>
    <w:rsid w:val="005109C5"/>
    <w:rsid w:val="00510B30"/>
    <w:rsid w:val="0051259D"/>
    <w:rsid w:val="005125BE"/>
    <w:rsid w:val="005126E5"/>
    <w:rsid w:val="0051284F"/>
    <w:rsid w:val="00512D77"/>
    <w:rsid w:val="00512E0C"/>
    <w:rsid w:val="00512E54"/>
    <w:rsid w:val="00512F54"/>
    <w:rsid w:val="0051384E"/>
    <w:rsid w:val="00513AB7"/>
    <w:rsid w:val="00513C2B"/>
    <w:rsid w:val="00513CFE"/>
    <w:rsid w:val="00513F60"/>
    <w:rsid w:val="005142C0"/>
    <w:rsid w:val="00514465"/>
    <w:rsid w:val="00514CD1"/>
    <w:rsid w:val="005150AF"/>
    <w:rsid w:val="0051518C"/>
    <w:rsid w:val="00515352"/>
    <w:rsid w:val="0051551D"/>
    <w:rsid w:val="00515535"/>
    <w:rsid w:val="005158FB"/>
    <w:rsid w:val="005159C8"/>
    <w:rsid w:val="00515CB2"/>
    <w:rsid w:val="0051629C"/>
    <w:rsid w:val="00516E45"/>
    <w:rsid w:val="00516F3F"/>
    <w:rsid w:val="005178D9"/>
    <w:rsid w:val="00517949"/>
    <w:rsid w:val="00517EEB"/>
    <w:rsid w:val="005201F7"/>
    <w:rsid w:val="005209FD"/>
    <w:rsid w:val="00521058"/>
    <w:rsid w:val="00521108"/>
    <w:rsid w:val="005213C5"/>
    <w:rsid w:val="0052169D"/>
    <w:rsid w:val="00522001"/>
    <w:rsid w:val="005229A9"/>
    <w:rsid w:val="00522A12"/>
    <w:rsid w:val="005231E8"/>
    <w:rsid w:val="0052328D"/>
    <w:rsid w:val="00523411"/>
    <w:rsid w:val="005234FF"/>
    <w:rsid w:val="00523735"/>
    <w:rsid w:val="00523B87"/>
    <w:rsid w:val="00523CBA"/>
    <w:rsid w:val="00523E42"/>
    <w:rsid w:val="00524532"/>
    <w:rsid w:val="00524F37"/>
    <w:rsid w:val="00524F5D"/>
    <w:rsid w:val="005254BE"/>
    <w:rsid w:val="005254FB"/>
    <w:rsid w:val="005255F2"/>
    <w:rsid w:val="0052583F"/>
    <w:rsid w:val="00525B77"/>
    <w:rsid w:val="00525C4C"/>
    <w:rsid w:val="00525E80"/>
    <w:rsid w:val="005261C4"/>
    <w:rsid w:val="00526295"/>
    <w:rsid w:val="0052648B"/>
    <w:rsid w:val="005269E5"/>
    <w:rsid w:val="00526B91"/>
    <w:rsid w:val="00526F87"/>
    <w:rsid w:val="005272AF"/>
    <w:rsid w:val="005279E3"/>
    <w:rsid w:val="00527C9F"/>
    <w:rsid w:val="00527DB0"/>
    <w:rsid w:val="0053000F"/>
    <w:rsid w:val="00530162"/>
    <w:rsid w:val="005305F7"/>
    <w:rsid w:val="00530720"/>
    <w:rsid w:val="0053107A"/>
    <w:rsid w:val="005310B4"/>
    <w:rsid w:val="00531FAD"/>
    <w:rsid w:val="005321D6"/>
    <w:rsid w:val="00532278"/>
    <w:rsid w:val="0053259F"/>
    <w:rsid w:val="00532F98"/>
    <w:rsid w:val="00533060"/>
    <w:rsid w:val="0053312D"/>
    <w:rsid w:val="00533260"/>
    <w:rsid w:val="005339F3"/>
    <w:rsid w:val="00533A31"/>
    <w:rsid w:val="005340C6"/>
    <w:rsid w:val="00534198"/>
    <w:rsid w:val="005343C1"/>
    <w:rsid w:val="00534A20"/>
    <w:rsid w:val="00534F3D"/>
    <w:rsid w:val="00535139"/>
    <w:rsid w:val="0053526F"/>
    <w:rsid w:val="00535954"/>
    <w:rsid w:val="00535DD7"/>
    <w:rsid w:val="00536484"/>
    <w:rsid w:val="005369B5"/>
    <w:rsid w:val="005369CD"/>
    <w:rsid w:val="00536A5C"/>
    <w:rsid w:val="00536C08"/>
    <w:rsid w:val="00536FA5"/>
    <w:rsid w:val="00537202"/>
    <w:rsid w:val="005373A5"/>
    <w:rsid w:val="00537478"/>
    <w:rsid w:val="00537893"/>
    <w:rsid w:val="00537A7A"/>
    <w:rsid w:val="00537E2E"/>
    <w:rsid w:val="00537FBE"/>
    <w:rsid w:val="005400F5"/>
    <w:rsid w:val="005401FC"/>
    <w:rsid w:val="005402AD"/>
    <w:rsid w:val="005402FE"/>
    <w:rsid w:val="005406B9"/>
    <w:rsid w:val="00540EF0"/>
    <w:rsid w:val="00541126"/>
    <w:rsid w:val="00541398"/>
    <w:rsid w:val="00541750"/>
    <w:rsid w:val="00541AD4"/>
    <w:rsid w:val="00541AE2"/>
    <w:rsid w:val="00541EEF"/>
    <w:rsid w:val="00541FFA"/>
    <w:rsid w:val="0054206A"/>
    <w:rsid w:val="005423D7"/>
    <w:rsid w:val="0054245D"/>
    <w:rsid w:val="00542A2B"/>
    <w:rsid w:val="00542E1B"/>
    <w:rsid w:val="005432F9"/>
    <w:rsid w:val="0054369A"/>
    <w:rsid w:val="00543707"/>
    <w:rsid w:val="00543753"/>
    <w:rsid w:val="00543A7D"/>
    <w:rsid w:val="00543D56"/>
    <w:rsid w:val="00544035"/>
    <w:rsid w:val="00544295"/>
    <w:rsid w:val="0054457E"/>
    <w:rsid w:val="00544C13"/>
    <w:rsid w:val="00544E76"/>
    <w:rsid w:val="00544EEA"/>
    <w:rsid w:val="005455F7"/>
    <w:rsid w:val="0054577A"/>
    <w:rsid w:val="00545836"/>
    <w:rsid w:val="0054627F"/>
    <w:rsid w:val="00546316"/>
    <w:rsid w:val="0054668D"/>
    <w:rsid w:val="00547076"/>
    <w:rsid w:val="005470A9"/>
    <w:rsid w:val="005473F1"/>
    <w:rsid w:val="0054742B"/>
    <w:rsid w:val="005476BB"/>
    <w:rsid w:val="00547B2D"/>
    <w:rsid w:val="00547EE2"/>
    <w:rsid w:val="00547FC5"/>
    <w:rsid w:val="00550118"/>
    <w:rsid w:val="005507A9"/>
    <w:rsid w:val="005508D8"/>
    <w:rsid w:val="005508DB"/>
    <w:rsid w:val="00550C8F"/>
    <w:rsid w:val="0055104F"/>
    <w:rsid w:val="00551575"/>
    <w:rsid w:val="00551981"/>
    <w:rsid w:val="00551A1B"/>
    <w:rsid w:val="00551BEF"/>
    <w:rsid w:val="00551C75"/>
    <w:rsid w:val="005520EA"/>
    <w:rsid w:val="005525D6"/>
    <w:rsid w:val="005525DC"/>
    <w:rsid w:val="00552810"/>
    <w:rsid w:val="00552B4A"/>
    <w:rsid w:val="00552BD8"/>
    <w:rsid w:val="00553AEB"/>
    <w:rsid w:val="0055446C"/>
    <w:rsid w:val="00554734"/>
    <w:rsid w:val="00554AAE"/>
    <w:rsid w:val="005555D5"/>
    <w:rsid w:val="005556D0"/>
    <w:rsid w:val="005558D2"/>
    <w:rsid w:val="00555981"/>
    <w:rsid w:val="005559F2"/>
    <w:rsid w:val="00555AAA"/>
    <w:rsid w:val="00555BAE"/>
    <w:rsid w:val="00555D60"/>
    <w:rsid w:val="0055646A"/>
    <w:rsid w:val="00556480"/>
    <w:rsid w:val="0055658D"/>
    <w:rsid w:val="00556665"/>
    <w:rsid w:val="00556B62"/>
    <w:rsid w:val="00557317"/>
    <w:rsid w:val="00557714"/>
    <w:rsid w:val="00560497"/>
    <w:rsid w:val="00560573"/>
    <w:rsid w:val="00560BAB"/>
    <w:rsid w:val="00560BC2"/>
    <w:rsid w:val="00561E73"/>
    <w:rsid w:val="00562788"/>
    <w:rsid w:val="00562B2F"/>
    <w:rsid w:val="00563039"/>
    <w:rsid w:val="005632A9"/>
    <w:rsid w:val="005632EC"/>
    <w:rsid w:val="005633C9"/>
    <w:rsid w:val="0056352D"/>
    <w:rsid w:val="00563A23"/>
    <w:rsid w:val="0056411C"/>
    <w:rsid w:val="005646DE"/>
    <w:rsid w:val="00564732"/>
    <w:rsid w:val="005648AA"/>
    <w:rsid w:val="00564AA9"/>
    <w:rsid w:val="00565435"/>
    <w:rsid w:val="005657B0"/>
    <w:rsid w:val="0056586B"/>
    <w:rsid w:val="00565927"/>
    <w:rsid w:val="0056593D"/>
    <w:rsid w:val="005659CA"/>
    <w:rsid w:val="00565B24"/>
    <w:rsid w:val="00565D01"/>
    <w:rsid w:val="00565D1F"/>
    <w:rsid w:val="00565E4C"/>
    <w:rsid w:val="0056600F"/>
    <w:rsid w:val="0056601C"/>
    <w:rsid w:val="00566631"/>
    <w:rsid w:val="005666FA"/>
    <w:rsid w:val="00566942"/>
    <w:rsid w:val="00566F18"/>
    <w:rsid w:val="00567034"/>
    <w:rsid w:val="0056719B"/>
    <w:rsid w:val="005673E8"/>
    <w:rsid w:val="00567F44"/>
    <w:rsid w:val="00567F95"/>
    <w:rsid w:val="00570218"/>
    <w:rsid w:val="005702D9"/>
    <w:rsid w:val="005703BF"/>
    <w:rsid w:val="0057075D"/>
    <w:rsid w:val="00570A51"/>
    <w:rsid w:val="00570D05"/>
    <w:rsid w:val="00570F29"/>
    <w:rsid w:val="005717F2"/>
    <w:rsid w:val="00571B3F"/>
    <w:rsid w:val="00571D09"/>
    <w:rsid w:val="0057290F"/>
    <w:rsid w:val="00572E0E"/>
    <w:rsid w:val="00572F00"/>
    <w:rsid w:val="0057313E"/>
    <w:rsid w:val="00573286"/>
    <w:rsid w:val="00573311"/>
    <w:rsid w:val="00573A5A"/>
    <w:rsid w:val="00573C5C"/>
    <w:rsid w:val="00574058"/>
    <w:rsid w:val="00574137"/>
    <w:rsid w:val="005743D3"/>
    <w:rsid w:val="0057452C"/>
    <w:rsid w:val="005746C1"/>
    <w:rsid w:val="00575906"/>
    <w:rsid w:val="00575D02"/>
    <w:rsid w:val="00576257"/>
    <w:rsid w:val="005764DC"/>
    <w:rsid w:val="005766B1"/>
    <w:rsid w:val="005769B2"/>
    <w:rsid w:val="00576FDF"/>
    <w:rsid w:val="00577203"/>
    <w:rsid w:val="00577718"/>
    <w:rsid w:val="00577773"/>
    <w:rsid w:val="005778D2"/>
    <w:rsid w:val="00577B46"/>
    <w:rsid w:val="005803BE"/>
    <w:rsid w:val="005807D8"/>
    <w:rsid w:val="00580DFC"/>
    <w:rsid w:val="00580FC9"/>
    <w:rsid w:val="00581102"/>
    <w:rsid w:val="00581115"/>
    <w:rsid w:val="00581764"/>
    <w:rsid w:val="0058210E"/>
    <w:rsid w:val="0058321A"/>
    <w:rsid w:val="00583377"/>
    <w:rsid w:val="005833C9"/>
    <w:rsid w:val="00583558"/>
    <w:rsid w:val="00583939"/>
    <w:rsid w:val="00583957"/>
    <w:rsid w:val="00583B0F"/>
    <w:rsid w:val="00583C09"/>
    <w:rsid w:val="005840BB"/>
    <w:rsid w:val="005842B9"/>
    <w:rsid w:val="00584390"/>
    <w:rsid w:val="00584479"/>
    <w:rsid w:val="0058483D"/>
    <w:rsid w:val="005848C7"/>
    <w:rsid w:val="00584A12"/>
    <w:rsid w:val="00584BE6"/>
    <w:rsid w:val="00584C1D"/>
    <w:rsid w:val="00584D10"/>
    <w:rsid w:val="005850F5"/>
    <w:rsid w:val="0058602C"/>
    <w:rsid w:val="005869A1"/>
    <w:rsid w:val="005870D9"/>
    <w:rsid w:val="005871AD"/>
    <w:rsid w:val="00587224"/>
    <w:rsid w:val="005875C9"/>
    <w:rsid w:val="00587C7C"/>
    <w:rsid w:val="00587FE0"/>
    <w:rsid w:val="00590012"/>
    <w:rsid w:val="00590E37"/>
    <w:rsid w:val="00591206"/>
    <w:rsid w:val="00591689"/>
    <w:rsid w:val="00591856"/>
    <w:rsid w:val="00591E2E"/>
    <w:rsid w:val="00592227"/>
    <w:rsid w:val="00592312"/>
    <w:rsid w:val="00592347"/>
    <w:rsid w:val="00592487"/>
    <w:rsid w:val="005925FC"/>
    <w:rsid w:val="0059371B"/>
    <w:rsid w:val="00593942"/>
    <w:rsid w:val="005943D2"/>
    <w:rsid w:val="0059482E"/>
    <w:rsid w:val="00594CE1"/>
    <w:rsid w:val="00594E78"/>
    <w:rsid w:val="00595165"/>
    <w:rsid w:val="005953DA"/>
    <w:rsid w:val="00595665"/>
    <w:rsid w:val="005957E3"/>
    <w:rsid w:val="00595AAA"/>
    <w:rsid w:val="00595B25"/>
    <w:rsid w:val="00595C4B"/>
    <w:rsid w:val="00595F65"/>
    <w:rsid w:val="00596810"/>
    <w:rsid w:val="00597451"/>
    <w:rsid w:val="005974A7"/>
    <w:rsid w:val="00597B97"/>
    <w:rsid w:val="00597C1B"/>
    <w:rsid w:val="00597FBF"/>
    <w:rsid w:val="005A017E"/>
    <w:rsid w:val="005A0549"/>
    <w:rsid w:val="005A074F"/>
    <w:rsid w:val="005A07AC"/>
    <w:rsid w:val="005A0D01"/>
    <w:rsid w:val="005A0E6E"/>
    <w:rsid w:val="005A1221"/>
    <w:rsid w:val="005A165B"/>
    <w:rsid w:val="005A224B"/>
    <w:rsid w:val="005A246A"/>
    <w:rsid w:val="005A25BF"/>
    <w:rsid w:val="005A3B09"/>
    <w:rsid w:val="005A409F"/>
    <w:rsid w:val="005A41E7"/>
    <w:rsid w:val="005A44B8"/>
    <w:rsid w:val="005A498F"/>
    <w:rsid w:val="005A4A49"/>
    <w:rsid w:val="005A4B5A"/>
    <w:rsid w:val="005A4CCA"/>
    <w:rsid w:val="005A5040"/>
    <w:rsid w:val="005A50E7"/>
    <w:rsid w:val="005A52A5"/>
    <w:rsid w:val="005A5317"/>
    <w:rsid w:val="005A5428"/>
    <w:rsid w:val="005A55A2"/>
    <w:rsid w:val="005A5649"/>
    <w:rsid w:val="005A588D"/>
    <w:rsid w:val="005A5EDB"/>
    <w:rsid w:val="005A61A8"/>
    <w:rsid w:val="005A6240"/>
    <w:rsid w:val="005A62D0"/>
    <w:rsid w:val="005A65CB"/>
    <w:rsid w:val="005A691E"/>
    <w:rsid w:val="005A6B9F"/>
    <w:rsid w:val="005A6C16"/>
    <w:rsid w:val="005A70DE"/>
    <w:rsid w:val="005A732C"/>
    <w:rsid w:val="005A766C"/>
    <w:rsid w:val="005A7A9F"/>
    <w:rsid w:val="005A7C3B"/>
    <w:rsid w:val="005B000F"/>
    <w:rsid w:val="005B0161"/>
    <w:rsid w:val="005B03BF"/>
    <w:rsid w:val="005B0509"/>
    <w:rsid w:val="005B0A55"/>
    <w:rsid w:val="005B11B6"/>
    <w:rsid w:val="005B1835"/>
    <w:rsid w:val="005B21E0"/>
    <w:rsid w:val="005B227E"/>
    <w:rsid w:val="005B2402"/>
    <w:rsid w:val="005B2781"/>
    <w:rsid w:val="005B2787"/>
    <w:rsid w:val="005B2B57"/>
    <w:rsid w:val="005B30ED"/>
    <w:rsid w:val="005B31D0"/>
    <w:rsid w:val="005B31D8"/>
    <w:rsid w:val="005B32B3"/>
    <w:rsid w:val="005B32BE"/>
    <w:rsid w:val="005B37A0"/>
    <w:rsid w:val="005B3876"/>
    <w:rsid w:val="005B394B"/>
    <w:rsid w:val="005B3AD8"/>
    <w:rsid w:val="005B3EB2"/>
    <w:rsid w:val="005B46C7"/>
    <w:rsid w:val="005B4C6A"/>
    <w:rsid w:val="005B4E48"/>
    <w:rsid w:val="005B5201"/>
    <w:rsid w:val="005B5384"/>
    <w:rsid w:val="005B54E9"/>
    <w:rsid w:val="005B56A5"/>
    <w:rsid w:val="005B57AF"/>
    <w:rsid w:val="005B592C"/>
    <w:rsid w:val="005B5A2A"/>
    <w:rsid w:val="005B5AC1"/>
    <w:rsid w:val="005B5DBF"/>
    <w:rsid w:val="005B5E99"/>
    <w:rsid w:val="005B5F4C"/>
    <w:rsid w:val="005B63F9"/>
    <w:rsid w:val="005B6547"/>
    <w:rsid w:val="005B6831"/>
    <w:rsid w:val="005B6CD5"/>
    <w:rsid w:val="005B6E1A"/>
    <w:rsid w:val="005B76FC"/>
    <w:rsid w:val="005B7BCF"/>
    <w:rsid w:val="005C030B"/>
    <w:rsid w:val="005C031E"/>
    <w:rsid w:val="005C0AE3"/>
    <w:rsid w:val="005C0AF1"/>
    <w:rsid w:val="005C11AE"/>
    <w:rsid w:val="005C1275"/>
    <w:rsid w:val="005C1DCE"/>
    <w:rsid w:val="005C25A9"/>
    <w:rsid w:val="005C2714"/>
    <w:rsid w:val="005C2852"/>
    <w:rsid w:val="005C2B26"/>
    <w:rsid w:val="005C2C04"/>
    <w:rsid w:val="005C2E56"/>
    <w:rsid w:val="005C3100"/>
    <w:rsid w:val="005C323A"/>
    <w:rsid w:val="005C3A5F"/>
    <w:rsid w:val="005C3CF6"/>
    <w:rsid w:val="005C3D67"/>
    <w:rsid w:val="005C3F95"/>
    <w:rsid w:val="005C4624"/>
    <w:rsid w:val="005C4972"/>
    <w:rsid w:val="005C4B03"/>
    <w:rsid w:val="005C4C5D"/>
    <w:rsid w:val="005C4C91"/>
    <w:rsid w:val="005C4D47"/>
    <w:rsid w:val="005C4F10"/>
    <w:rsid w:val="005C50F2"/>
    <w:rsid w:val="005C5E52"/>
    <w:rsid w:val="005C60C5"/>
    <w:rsid w:val="005C625E"/>
    <w:rsid w:val="005C649D"/>
    <w:rsid w:val="005C65AC"/>
    <w:rsid w:val="005C6670"/>
    <w:rsid w:val="005C6EA1"/>
    <w:rsid w:val="005C70C3"/>
    <w:rsid w:val="005C70E0"/>
    <w:rsid w:val="005C75B2"/>
    <w:rsid w:val="005C7622"/>
    <w:rsid w:val="005C77E5"/>
    <w:rsid w:val="005C78D0"/>
    <w:rsid w:val="005C7BE7"/>
    <w:rsid w:val="005C7D15"/>
    <w:rsid w:val="005C7FC2"/>
    <w:rsid w:val="005D0048"/>
    <w:rsid w:val="005D018B"/>
    <w:rsid w:val="005D033D"/>
    <w:rsid w:val="005D0C76"/>
    <w:rsid w:val="005D0FDB"/>
    <w:rsid w:val="005D1072"/>
    <w:rsid w:val="005D10C2"/>
    <w:rsid w:val="005D1593"/>
    <w:rsid w:val="005D1B5E"/>
    <w:rsid w:val="005D1E82"/>
    <w:rsid w:val="005D1FB5"/>
    <w:rsid w:val="005D2FD2"/>
    <w:rsid w:val="005D3234"/>
    <w:rsid w:val="005D32BB"/>
    <w:rsid w:val="005D364C"/>
    <w:rsid w:val="005D36BC"/>
    <w:rsid w:val="005D38E7"/>
    <w:rsid w:val="005D3A27"/>
    <w:rsid w:val="005D3D96"/>
    <w:rsid w:val="005D3FC5"/>
    <w:rsid w:val="005D4080"/>
    <w:rsid w:val="005D4197"/>
    <w:rsid w:val="005D448F"/>
    <w:rsid w:val="005D44F0"/>
    <w:rsid w:val="005D46A4"/>
    <w:rsid w:val="005D4939"/>
    <w:rsid w:val="005D4969"/>
    <w:rsid w:val="005D4C31"/>
    <w:rsid w:val="005D4DA0"/>
    <w:rsid w:val="005D547A"/>
    <w:rsid w:val="005D54EB"/>
    <w:rsid w:val="005D564D"/>
    <w:rsid w:val="005D56DC"/>
    <w:rsid w:val="005D5778"/>
    <w:rsid w:val="005D57D9"/>
    <w:rsid w:val="005D59E1"/>
    <w:rsid w:val="005D5CB7"/>
    <w:rsid w:val="005D5FA4"/>
    <w:rsid w:val="005D605C"/>
    <w:rsid w:val="005D61EE"/>
    <w:rsid w:val="005D629B"/>
    <w:rsid w:val="005D6417"/>
    <w:rsid w:val="005D668B"/>
    <w:rsid w:val="005D67F6"/>
    <w:rsid w:val="005D681C"/>
    <w:rsid w:val="005D6D96"/>
    <w:rsid w:val="005D732E"/>
    <w:rsid w:val="005D7490"/>
    <w:rsid w:val="005D7766"/>
    <w:rsid w:val="005D7D8E"/>
    <w:rsid w:val="005D7E3D"/>
    <w:rsid w:val="005E0030"/>
    <w:rsid w:val="005E00D5"/>
    <w:rsid w:val="005E0135"/>
    <w:rsid w:val="005E04AC"/>
    <w:rsid w:val="005E059D"/>
    <w:rsid w:val="005E06A3"/>
    <w:rsid w:val="005E098E"/>
    <w:rsid w:val="005E0AC1"/>
    <w:rsid w:val="005E1C52"/>
    <w:rsid w:val="005E1C60"/>
    <w:rsid w:val="005E1EFC"/>
    <w:rsid w:val="005E1F1B"/>
    <w:rsid w:val="005E255F"/>
    <w:rsid w:val="005E299C"/>
    <w:rsid w:val="005E2B73"/>
    <w:rsid w:val="005E2B84"/>
    <w:rsid w:val="005E2B97"/>
    <w:rsid w:val="005E2D06"/>
    <w:rsid w:val="005E310F"/>
    <w:rsid w:val="005E31E1"/>
    <w:rsid w:val="005E3795"/>
    <w:rsid w:val="005E3DB5"/>
    <w:rsid w:val="005E3DDB"/>
    <w:rsid w:val="005E41E4"/>
    <w:rsid w:val="005E4524"/>
    <w:rsid w:val="005E4A26"/>
    <w:rsid w:val="005E4B1E"/>
    <w:rsid w:val="005E4B7A"/>
    <w:rsid w:val="005E4C6C"/>
    <w:rsid w:val="005E4CC1"/>
    <w:rsid w:val="005E4E23"/>
    <w:rsid w:val="005E4F06"/>
    <w:rsid w:val="005E5478"/>
    <w:rsid w:val="005E5628"/>
    <w:rsid w:val="005E5BA9"/>
    <w:rsid w:val="005E6460"/>
    <w:rsid w:val="005E658C"/>
    <w:rsid w:val="005E6594"/>
    <w:rsid w:val="005E6AE5"/>
    <w:rsid w:val="005E6C2F"/>
    <w:rsid w:val="005E6FB4"/>
    <w:rsid w:val="005E7208"/>
    <w:rsid w:val="005E73CD"/>
    <w:rsid w:val="005E7934"/>
    <w:rsid w:val="005E7990"/>
    <w:rsid w:val="005E7C39"/>
    <w:rsid w:val="005E7FF4"/>
    <w:rsid w:val="005F0408"/>
    <w:rsid w:val="005F0E0A"/>
    <w:rsid w:val="005F157E"/>
    <w:rsid w:val="005F19E3"/>
    <w:rsid w:val="005F1C42"/>
    <w:rsid w:val="005F1C8B"/>
    <w:rsid w:val="005F2219"/>
    <w:rsid w:val="005F247A"/>
    <w:rsid w:val="005F249C"/>
    <w:rsid w:val="005F278A"/>
    <w:rsid w:val="005F2863"/>
    <w:rsid w:val="005F28CE"/>
    <w:rsid w:val="005F31E0"/>
    <w:rsid w:val="005F3AF5"/>
    <w:rsid w:val="005F3D19"/>
    <w:rsid w:val="005F3F48"/>
    <w:rsid w:val="005F4416"/>
    <w:rsid w:val="005F44E2"/>
    <w:rsid w:val="005F451C"/>
    <w:rsid w:val="005F46B2"/>
    <w:rsid w:val="005F4966"/>
    <w:rsid w:val="005F4BF5"/>
    <w:rsid w:val="005F4C1A"/>
    <w:rsid w:val="005F4D80"/>
    <w:rsid w:val="005F4FDE"/>
    <w:rsid w:val="005F50F6"/>
    <w:rsid w:val="005F57B9"/>
    <w:rsid w:val="005F5928"/>
    <w:rsid w:val="005F5D40"/>
    <w:rsid w:val="005F5D52"/>
    <w:rsid w:val="005F5DB9"/>
    <w:rsid w:val="005F6048"/>
    <w:rsid w:val="005F62C3"/>
    <w:rsid w:val="005F69D0"/>
    <w:rsid w:val="005F70E4"/>
    <w:rsid w:val="005F7270"/>
    <w:rsid w:val="005F73BC"/>
    <w:rsid w:val="005F7719"/>
    <w:rsid w:val="005F7F15"/>
    <w:rsid w:val="0060037C"/>
    <w:rsid w:val="006012B0"/>
    <w:rsid w:val="006018E1"/>
    <w:rsid w:val="00601943"/>
    <w:rsid w:val="00601A0C"/>
    <w:rsid w:val="00601E94"/>
    <w:rsid w:val="00601F81"/>
    <w:rsid w:val="0060207C"/>
    <w:rsid w:val="00602224"/>
    <w:rsid w:val="006024FE"/>
    <w:rsid w:val="006033D2"/>
    <w:rsid w:val="006035E9"/>
    <w:rsid w:val="00603798"/>
    <w:rsid w:val="00603C29"/>
    <w:rsid w:val="00604397"/>
    <w:rsid w:val="00604711"/>
    <w:rsid w:val="006049F6"/>
    <w:rsid w:val="00604C09"/>
    <w:rsid w:val="00604F15"/>
    <w:rsid w:val="00605014"/>
    <w:rsid w:val="00605145"/>
    <w:rsid w:val="006053BA"/>
    <w:rsid w:val="006053E0"/>
    <w:rsid w:val="00606066"/>
    <w:rsid w:val="006060F9"/>
    <w:rsid w:val="00606768"/>
    <w:rsid w:val="0060690E"/>
    <w:rsid w:val="00606A02"/>
    <w:rsid w:val="00606BBD"/>
    <w:rsid w:val="00606E73"/>
    <w:rsid w:val="00607167"/>
    <w:rsid w:val="0060734F"/>
    <w:rsid w:val="006077B2"/>
    <w:rsid w:val="00607855"/>
    <w:rsid w:val="006079FF"/>
    <w:rsid w:val="00607AB0"/>
    <w:rsid w:val="00607FE7"/>
    <w:rsid w:val="0061019E"/>
    <w:rsid w:val="0061062D"/>
    <w:rsid w:val="006106DD"/>
    <w:rsid w:val="006109B6"/>
    <w:rsid w:val="00610A10"/>
    <w:rsid w:val="00610AC2"/>
    <w:rsid w:val="0061134A"/>
    <w:rsid w:val="00611450"/>
    <w:rsid w:val="00611475"/>
    <w:rsid w:val="00611B00"/>
    <w:rsid w:val="00611F20"/>
    <w:rsid w:val="00612434"/>
    <w:rsid w:val="00612A08"/>
    <w:rsid w:val="00612BEE"/>
    <w:rsid w:val="00613227"/>
    <w:rsid w:val="00613247"/>
    <w:rsid w:val="00613CA8"/>
    <w:rsid w:val="00613CB2"/>
    <w:rsid w:val="00613D43"/>
    <w:rsid w:val="0061415D"/>
    <w:rsid w:val="0061463E"/>
    <w:rsid w:val="0061498A"/>
    <w:rsid w:val="00614C00"/>
    <w:rsid w:val="00614DB9"/>
    <w:rsid w:val="00614E4A"/>
    <w:rsid w:val="006155C4"/>
    <w:rsid w:val="00615659"/>
    <w:rsid w:val="006157BA"/>
    <w:rsid w:val="0061598E"/>
    <w:rsid w:val="00615AF6"/>
    <w:rsid w:val="00615C21"/>
    <w:rsid w:val="006167A0"/>
    <w:rsid w:val="00616C06"/>
    <w:rsid w:val="00617058"/>
    <w:rsid w:val="00617665"/>
    <w:rsid w:val="00617A54"/>
    <w:rsid w:val="00617E20"/>
    <w:rsid w:val="00617FF7"/>
    <w:rsid w:val="00620D9F"/>
    <w:rsid w:val="00621327"/>
    <w:rsid w:val="00621936"/>
    <w:rsid w:val="00621DB6"/>
    <w:rsid w:val="0062215F"/>
    <w:rsid w:val="00622235"/>
    <w:rsid w:val="0062249D"/>
    <w:rsid w:val="00622524"/>
    <w:rsid w:val="006225CA"/>
    <w:rsid w:val="00622994"/>
    <w:rsid w:val="00622DCE"/>
    <w:rsid w:val="00622F55"/>
    <w:rsid w:val="006231DE"/>
    <w:rsid w:val="00623236"/>
    <w:rsid w:val="00623248"/>
    <w:rsid w:val="00623809"/>
    <w:rsid w:val="00623F61"/>
    <w:rsid w:val="006240F1"/>
    <w:rsid w:val="00624100"/>
    <w:rsid w:val="0062424E"/>
    <w:rsid w:val="006243B7"/>
    <w:rsid w:val="006247B2"/>
    <w:rsid w:val="006249EE"/>
    <w:rsid w:val="00624F96"/>
    <w:rsid w:val="00625002"/>
    <w:rsid w:val="006256C6"/>
    <w:rsid w:val="006259C4"/>
    <w:rsid w:val="00625ABD"/>
    <w:rsid w:val="00625B1A"/>
    <w:rsid w:val="006261F7"/>
    <w:rsid w:val="006263B6"/>
    <w:rsid w:val="00627212"/>
    <w:rsid w:val="006272D8"/>
    <w:rsid w:val="0062752C"/>
    <w:rsid w:val="00627536"/>
    <w:rsid w:val="00627BF5"/>
    <w:rsid w:val="00627C04"/>
    <w:rsid w:val="00627D3A"/>
    <w:rsid w:val="00627D6D"/>
    <w:rsid w:val="00630B05"/>
    <w:rsid w:val="00630B75"/>
    <w:rsid w:val="006310E9"/>
    <w:rsid w:val="00631201"/>
    <w:rsid w:val="00631D17"/>
    <w:rsid w:val="006321A9"/>
    <w:rsid w:val="0063231E"/>
    <w:rsid w:val="006329E9"/>
    <w:rsid w:val="00632AB8"/>
    <w:rsid w:val="00633296"/>
    <w:rsid w:val="00633CD1"/>
    <w:rsid w:val="00633DEA"/>
    <w:rsid w:val="0063404D"/>
    <w:rsid w:val="0063432D"/>
    <w:rsid w:val="0063488E"/>
    <w:rsid w:val="00634F52"/>
    <w:rsid w:val="006352F9"/>
    <w:rsid w:val="00635523"/>
    <w:rsid w:val="00635C1A"/>
    <w:rsid w:val="00635CE9"/>
    <w:rsid w:val="00635D24"/>
    <w:rsid w:val="00635DEB"/>
    <w:rsid w:val="00636229"/>
    <w:rsid w:val="00636788"/>
    <w:rsid w:val="0063694F"/>
    <w:rsid w:val="00636C32"/>
    <w:rsid w:val="00636F3E"/>
    <w:rsid w:val="006375F8"/>
    <w:rsid w:val="00637885"/>
    <w:rsid w:val="00637F77"/>
    <w:rsid w:val="006407B3"/>
    <w:rsid w:val="006408FF"/>
    <w:rsid w:val="006414FA"/>
    <w:rsid w:val="00641528"/>
    <w:rsid w:val="00641714"/>
    <w:rsid w:val="0064171B"/>
    <w:rsid w:val="00641C4A"/>
    <w:rsid w:val="00641F06"/>
    <w:rsid w:val="006422E0"/>
    <w:rsid w:val="00642DC2"/>
    <w:rsid w:val="006430F1"/>
    <w:rsid w:val="00643396"/>
    <w:rsid w:val="006436BE"/>
    <w:rsid w:val="00643962"/>
    <w:rsid w:val="00643970"/>
    <w:rsid w:val="00643BAE"/>
    <w:rsid w:val="00643CBE"/>
    <w:rsid w:val="00643F7C"/>
    <w:rsid w:val="006445EA"/>
    <w:rsid w:val="00644924"/>
    <w:rsid w:val="00644A96"/>
    <w:rsid w:val="006452E0"/>
    <w:rsid w:val="00645839"/>
    <w:rsid w:val="006461A9"/>
    <w:rsid w:val="006468E8"/>
    <w:rsid w:val="00646A91"/>
    <w:rsid w:val="00646C62"/>
    <w:rsid w:val="00646EED"/>
    <w:rsid w:val="00646F19"/>
    <w:rsid w:val="006471A6"/>
    <w:rsid w:val="00647246"/>
    <w:rsid w:val="00647C2D"/>
    <w:rsid w:val="0065026B"/>
    <w:rsid w:val="0065080E"/>
    <w:rsid w:val="0065087B"/>
    <w:rsid w:val="00650BAC"/>
    <w:rsid w:val="00650EA7"/>
    <w:rsid w:val="00651179"/>
    <w:rsid w:val="00651324"/>
    <w:rsid w:val="00651C96"/>
    <w:rsid w:val="00651EE5"/>
    <w:rsid w:val="00651F4B"/>
    <w:rsid w:val="00652049"/>
    <w:rsid w:val="0065213C"/>
    <w:rsid w:val="00652338"/>
    <w:rsid w:val="0065252E"/>
    <w:rsid w:val="00652A05"/>
    <w:rsid w:val="00652F62"/>
    <w:rsid w:val="00653119"/>
    <w:rsid w:val="0065327C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88D"/>
    <w:rsid w:val="0065591E"/>
    <w:rsid w:val="00655A28"/>
    <w:rsid w:val="00655CF3"/>
    <w:rsid w:val="00655F69"/>
    <w:rsid w:val="00655FD9"/>
    <w:rsid w:val="0065636B"/>
    <w:rsid w:val="00656A30"/>
    <w:rsid w:val="00657561"/>
    <w:rsid w:val="00657FCF"/>
    <w:rsid w:val="006601CF"/>
    <w:rsid w:val="006605BD"/>
    <w:rsid w:val="0066085D"/>
    <w:rsid w:val="00660E6C"/>
    <w:rsid w:val="0066113C"/>
    <w:rsid w:val="00661532"/>
    <w:rsid w:val="00661B8E"/>
    <w:rsid w:val="00661D9B"/>
    <w:rsid w:val="00661FA7"/>
    <w:rsid w:val="00662D6F"/>
    <w:rsid w:val="00663729"/>
    <w:rsid w:val="0066376C"/>
    <w:rsid w:val="00663EF1"/>
    <w:rsid w:val="00663F5E"/>
    <w:rsid w:val="006644E3"/>
    <w:rsid w:val="00664613"/>
    <w:rsid w:val="00664C8D"/>
    <w:rsid w:val="0066578B"/>
    <w:rsid w:val="006658FA"/>
    <w:rsid w:val="00665AA0"/>
    <w:rsid w:val="00665F41"/>
    <w:rsid w:val="00665FBD"/>
    <w:rsid w:val="00666272"/>
    <w:rsid w:val="00666583"/>
    <w:rsid w:val="006666D8"/>
    <w:rsid w:val="00666CEA"/>
    <w:rsid w:val="00666F8C"/>
    <w:rsid w:val="006676E7"/>
    <w:rsid w:val="006678E6"/>
    <w:rsid w:val="00667BFD"/>
    <w:rsid w:val="00667CB8"/>
    <w:rsid w:val="00670021"/>
    <w:rsid w:val="006708E0"/>
    <w:rsid w:val="00670A30"/>
    <w:rsid w:val="00670C5B"/>
    <w:rsid w:val="00670FF4"/>
    <w:rsid w:val="0067113D"/>
    <w:rsid w:val="00671959"/>
    <w:rsid w:val="006719BF"/>
    <w:rsid w:val="00671AFD"/>
    <w:rsid w:val="00672627"/>
    <w:rsid w:val="00672633"/>
    <w:rsid w:val="0067278C"/>
    <w:rsid w:val="00672854"/>
    <w:rsid w:val="00672A61"/>
    <w:rsid w:val="00672B4A"/>
    <w:rsid w:val="00672C01"/>
    <w:rsid w:val="00673188"/>
    <w:rsid w:val="006736C1"/>
    <w:rsid w:val="00673D27"/>
    <w:rsid w:val="00673E87"/>
    <w:rsid w:val="006744F1"/>
    <w:rsid w:val="006745F1"/>
    <w:rsid w:val="00674857"/>
    <w:rsid w:val="00674899"/>
    <w:rsid w:val="0067492A"/>
    <w:rsid w:val="006749F5"/>
    <w:rsid w:val="00675255"/>
    <w:rsid w:val="006755C3"/>
    <w:rsid w:val="00675814"/>
    <w:rsid w:val="00675CF9"/>
    <w:rsid w:val="00675EFD"/>
    <w:rsid w:val="00676138"/>
    <w:rsid w:val="0067644D"/>
    <w:rsid w:val="00676793"/>
    <w:rsid w:val="00676DD5"/>
    <w:rsid w:val="006777F6"/>
    <w:rsid w:val="0067797C"/>
    <w:rsid w:val="00677A97"/>
    <w:rsid w:val="00677CEA"/>
    <w:rsid w:val="00677F2F"/>
    <w:rsid w:val="00680B31"/>
    <w:rsid w:val="006812FC"/>
    <w:rsid w:val="00681552"/>
    <w:rsid w:val="0068155D"/>
    <w:rsid w:val="00681A08"/>
    <w:rsid w:val="00681CEB"/>
    <w:rsid w:val="00681D75"/>
    <w:rsid w:val="00681FC1"/>
    <w:rsid w:val="00682008"/>
    <w:rsid w:val="006823F6"/>
    <w:rsid w:val="006824D1"/>
    <w:rsid w:val="0068290B"/>
    <w:rsid w:val="00682A07"/>
    <w:rsid w:val="00682DF6"/>
    <w:rsid w:val="00682F62"/>
    <w:rsid w:val="0068326D"/>
    <w:rsid w:val="0068346B"/>
    <w:rsid w:val="00683516"/>
    <w:rsid w:val="0068357C"/>
    <w:rsid w:val="0068390F"/>
    <w:rsid w:val="006839B5"/>
    <w:rsid w:val="00683C15"/>
    <w:rsid w:val="00683DD4"/>
    <w:rsid w:val="00684043"/>
    <w:rsid w:val="00684402"/>
    <w:rsid w:val="00684546"/>
    <w:rsid w:val="00685939"/>
    <w:rsid w:val="00685992"/>
    <w:rsid w:val="00685DA6"/>
    <w:rsid w:val="0068629B"/>
    <w:rsid w:val="00686484"/>
    <w:rsid w:val="00686688"/>
    <w:rsid w:val="00686B09"/>
    <w:rsid w:val="00686DF8"/>
    <w:rsid w:val="00686F45"/>
    <w:rsid w:val="006874E4"/>
    <w:rsid w:val="006876D3"/>
    <w:rsid w:val="00687AFD"/>
    <w:rsid w:val="00690368"/>
    <w:rsid w:val="006903C7"/>
    <w:rsid w:val="00690D85"/>
    <w:rsid w:val="00690E8F"/>
    <w:rsid w:val="0069159D"/>
    <w:rsid w:val="0069166E"/>
    <w:rsid w:val="00691C4F"/>
    <w:rsid w:val="0069206D"/>
    <w:rsid w:val="006920C7"/>
    <w:rsid w:val="006926AA"/>
    <w:rsid w:val="00692A94"/>
    <w:rsid w:val="00692CBE"/>
    <w:rsid w:val="00692CE0"/>
    <w:rsid w:val="0069306C"/>
    <w:rsid w:val="00693264"/>
    <w:rsid w:val="00693DE9"/>
    <w:rsid w:val="006943E9"/>
    <w:rsid w:val="0069453A"/>
    <w:rsid w:val="00694DD9"/>
    <w:rsid w:val="00694ED9"/>
    <w:rsid w:val="00695114"/>
    <w:rsid w:val="00695328"/>
    <w:rsid w:val="0069544E"/>
    <w:rsid w:val="00695A9F"/>
    <w:rsid w:val="00695C9C"/>
    <w:rsid w:val="006964CF"/>
    <w:rsid w:val="00696525"/>
    <w:rsid w:val="00696AE5"/>
    <w:rsid w:val="00696AF4"/>
    <w:rsid w:val="00697638"/>
    <w:rsid w:val="006976BB"/>
    <w:rsid w:val="00697738"/>
    <w:rsid w:val="00697A98"/>
    <w:rsid w:val="00697AAA"/>
    <w:rsid w:val="006A05A2"/>
    <w:rsid w:val="006A0707"/>
    <w:rsid w:val="006A0958"/>
    <w:rsid w:val="006A0CF2"/>
    <w:rsid w:val="006A0E35"/>
    <w:rsid w:val="006A0FD3"/>
    <w:rsid w:val="006A0FDC"/>
    <w:rsid w:val="006A11E9"/>
    <w:rsid w:val="006A121C"/>
    <w:rsid w:val="006A15C6"/>
    <w:rsid w:val="006A1695"/>
    <w:rsid w:val="006A1B6E"/>
    <w:rsid w:val="006A1BBA"/>
    <w:rsid w:val="006A1BD4"/>
    <w:rsid w:val="006A1D8D"/>
    <w:rsid w:val="006A2308"/>
    <w:rsid w:val="006A29C3"/>
    <w:rsid w:val="006A2AFE"/>
    <w:rsid w:val="006A2CA0"/>
    <w:rsid w:val="006A2D2A"/>
    <w:rsid w:val="006A36C3"/>
    <w:rsid w:val="006A37FD"/>
    <w:rsid w:val="006A3EC4"/>
    <w:rsid w:val="006A4739"/>
    <w:rsid w:val="006A49B6"/>
    <w:rsid w:val="006A49DA"/>
    <w:rsid w:val="006A4B3E"/>
    <w:rsid w:val="006A52B0"/>
    <w:rsid w:val="006A5336"/>
    <w:rsid w:val="006A53B6"/>
    <w:rsid w:val="006A5AFC"/>
    <w:rsid w:val="006A6086"/>
    <w:rsid w:val="006A61B8"/>
    <w:rsid w:val="006A63C6"/>
    <w:rsid w:val="006A6D5F"/>
    <w:rsid w:val="006A6EE4"/>
    <w:rsid w:val="006A72E5"/>
    <w:rsid w:val="006A7490"/>
    <w:rsid w:val="006A755A"/>
    <w:rsid w:val="006A7ED7"/>
    <w:rsid w:val="006B009A"/>
    <w:rsid w:val="006B025E"/>
    <w:rsid w:val="006B04FF"/>
    <w:rsid w:val="006B06F4"/>
    <w:rsid w:val="006B11A9"/>
    <w:rsid w:val="006B13FE"/>
    <w:rsid w:val="006B143D"/>
    <w:rsid w:val="006B1654"/>
    <w:rsid w:val="006B1BDE"/>
    <w:rsid w:val="006B1E65"/>
    <w:rsid w:val="006B259A"/>
    <w:rsid w:val="006B2617"/>
    <w:rsid w:val="006B2717"/>
    <w:rsid w:val="006B2794"/>
    <w:rsid w:val="006B290E"/>
    <w:rsid w:val="006B2B5E"/>
    <w:rsid w:val="006B2F0C"/>
    <w:rsid w:val="006B2FFE"/>
    <w:rsid w:val="006B3003"/>
    <w:rsid w:val="006B3198"/>
    <w:rsid w:val="006B3286"/>
    <w:rsid w:val="006B3994"/>
    <w:rsid w:val="006B4476"/>
    <w:rsid w:val="006B4528"/>
    <w:rsid w:val="006B4CC6"/>
    <w:rsid w:val="006B4D22"/>
    <w:rsid w:val="006B5323"/>
    <w:rsid w:val="006B54D9"/>
    <w:rsid w:val="006B6212"/>
    <w:rsid w:val="006B68F8"/>
    <w:rsid w:val="006B69B7"/>
    <w:rsid w:val="006B6A83"/>
    <w:rsid w:val="006B7241"/>
    <w:rsid w:val="006B72E9"/>
    <w:rsid w:val="006B774D"/>
    <w:rsid w:val="006B7FDD"/>
    <w:rsid w:val="006C0165"/>
    <w:rsid w:val="006C056B"/>
    <w:rsid w:val="006C0701"/>
    <w:rsid w:val="006C07FA"/>
    <w:rsid w:val="006C088E"/>
    <w:rsid w:val="006C0903"/>
    <w:rsid w:val="006C0E86"/>
    <w:rsid w:val="006C0F1A"/>
    <w:rsid w:val="006C1A06"/>
    <w:rsid w:val="006C1C8A"/>
    <w:rsid w:val="006C1CDE"/>
    <w:rsid w:val="006C2071"/>
    <w:rsid w:val="006C22EF"/>
    <w:rsid w:val="006C241F"/>
    <w:rsid w:val="006C244F"/>
    <w:rsid w:val="006C2F6B"/>
    <w:rsid w:val="006C2FEF"/>
    <w:rsid w:val="006C3849"/>
    <w:rsid w:val="006C3A4C"/>
    <w:rsid w:val="006C3D06"/>
    <w:rsid w:val="006C3E01"/>
    <w:rsid w:val="006C432C"/>
    <w:rsid w:val="006C458A"/>
    <w:rsid w:val="006C4664"/>
    <w:rsid w:val="006C47D4"/>
    <w:rsid w:val="006C48DB"/>
    <w:rsid w:val="006C49F9"/>
    <w:rsid w:val="006C4BF6"/>
    <w:rsid w:val="006C4E79"/>
    <w:rsid w:val="006C5088"/>
    <w:rsid w:val="006C51B2"/>
    <w:rsid w:val="006C58A4"/>
    <w:rsid w:val="006C6531"/>
    <w:rsid w:val="006C65EA"/>
    <w:rsid w:val="006C6A22"/>
    <w:rsid w:val="006C6E28"/>
    <w:rsid w:val="006C6EC9"/>
    <w:rsid w:val="006C6FD5"/>
    <w:rsid w:val="006C7133"/>
    <w:rsid w:val="006C713F"/>
    <w:rsid w:val="006C7489"/>
    <w:rsid w:val="006C7497"/>
    <w:rsid w:val="006C74B3"/>
    <w:rsid w:val="006C7541"/>
    <w:rsid w:val="006D0038"/>
    <w:rsid w:val="006D0050"/>
    <w:rsid w:val="006D0492"/>
    <w:rsid w:val="006D0533"/>
    <w:rsid w:val="006D060F"/>
    <w:rsid w:val="006D1186"/>
    <w:rsid w:val="006D11F4"/>
    <w:rsid w:val="006D12D7"/>
    <w:rsid w:val="006D14A1"/>
    <w:rsid w:val="006D151E"/>
    <w:rsid w:val="006D1D81"/>
    <w:rsid w:val="006D1EB2"/>
    <w:rsid w:val="006D2507"/>
    <w:rsid w:val="006D26C0"/>
    <w:rsid w:val="006D2EC4"/>
    <w:rsid w:val="006D3743"/>
    <w:rsid w:val="006D376D"/>
    <w:rsid w:val="006D3989"/>
    <w:rsid w:val="006D4732"/>
    <w:rsid w:val="006D4AA8"/>
    <w:rsid w:val="006D4DB7"/>
    <w:rsid w:val="006D4F6F"/>
    <w:rsid w:val="006D502A"/>
    <w:rsid w:val="006D512B"/>
    <w:rsid w:val="006D55B9"/>
    <w:rsid w:val="006D56C0"/>
    <w:rsid w:val="006D5AC3"/>
    <w:rsid w:val="006D6131"/>
    <w:rsid w:val="006D68DF"/>
    <w:rsid w:val="006D6915"/>
    <w:rsid w:val="006D6C30"/>
    <w:rsid w:val="006D6DE9"/>
    <w:rsid w:val="006D7040"/>
    <w:rsid w:val="006D7047"/>
    <w:rsid w:val="006D7332"/>
    <w:rsid w:val="006D74FC"/>
    <w:rsid w:val="006D7963"/>
    <w:rsid w:val="006D7B54"/>
    <w:rsid w:val="006D7D17"/>
    <w:rsid w:val="006D7E37"/>
    <w:rsid w:val="006E0015"/>
    <w:rsid w:val="006E0342"/>
    <w:rsid w:val="006E0B5A"/>
    <w:rsid w:val="006E0BFA"/>
    <w:rsid w:val="006E0C12"/>
    <w:rsid w:val="006E121B"/>
    <w:rsid w:val="006E1256"/>
    <w:rsid w:val="006E17FD"/>
    <w:rsid w:val="006E1AF6"/>
    <w:rsid w:val="006E1DBB"/>
    <w:rsid w:val="006E249F"/>
    <w:rsid w:val="006E2AC7"/>
    <w:rsid w:val="006E2BF9"/>
    <w:rsid w:val="006E33AB"/>
    <w:rsid w:val="006E373A"/>
    <w:rsid w:val="006E37A0"/>
    <w:rsid w:val="006E41F2"/>
    <w:rsid w:val="006E4467"/>
    <w:rsid w:val="006E4850"/>
    <w:rsid w:val="006E4A0B"/>
    <w:rsid w:val="006E4EB4"/>
    <w:rsid w:val="006E4EBA"/>
    <w:rsid w:val="006E4FED"/>
    <w:rsid w:val="006E5233"/>
    <w:rsid w:val="006E5342"/>
    <w:rsid w:val="006E549B"/>
    <w:rsid w:val="006E550F"/>
    <w:rsid w:val="006E5761"/>
    <w:rsid w:val="006E5809"/>
    <w:rsid w:val="006E61D5"/>
    <w:rsid w:val="006E6553"/>
    <w:rsid w:val="006E6839"/>
    <w:rsid w:val="006E6CCD"/>
    <w:rsid w:val="006E701D"/>
    <w:rsid w:val="006E7479"/>
    <w:rsid w:val="006E7746"/>
    <w:rsid w:val="006E7895"/>
    <w:rsid w:val="006E7E6E"/>
    <w:rsid w:val="006F091E"/>
    <w:rsid w:val="006F0A6C"/>
    <w:rsid w:val="006F0B0C"/>
    <w:rsid w:val="006F0DC8"/>
    <w:rsid w:val="006F0E21"/>
    <w:rsid w:val="006F10EE"/>
    <w:rsid w:val="006F11F1"/>
    <w:rsid w:val="006F1385"/>
    <w:rsid w:val="006F14A4"/>
    <w:rsid w:val="006F1543"/>
    <w:rsid w:val="006F1559"/>
    <w:rsid w:val="006F1672"/>
    <w:rsid w:val="006F16F3"/>
    <w:rsid w:val="006F181A"/>
    <w:rsid w:val="006F1AEA"/>
    <w:rsid w:val="006F1C1A"/>
    <w:rsid w:val="006F1EC7"/>
    <w:rsid w:val="006F2297"/>
    <w:rsid w:val="006F23FD"/>
    <w:rsid w:val="006F25F3"/>
    <w:rsid w:val="006F2AEE"/>
    <w:rsid w:val="006F2B3E"/>
    <w:rsid w:val="006F35D9"/>
    <w:rsid w:val="006F3866"/>
    <w:rsid w:val="006F3C3B"/>
    <w:rsid w:val="006F3E6B"/>
    <w:rsid w:val="006F3FF0"/>
    <w:rsid w:val="006F40E6"/>
    <w:rsid w:val="006F4396"/>
    <w:rsid w:val="006F4841"/>
    <w:rsid w:val="006F48D4"/>
    <w:rsid w:val="006F5053"/>
    <w:rsid w:val="006F6150"/>
    <w:rsid w:val="006F61EF"/>
    <w:rsid w:val="006F6508"/>
    <w:rsid w:val="006F68F2"/>
    <w:rsid w:val="006F693A"/>
    <w:rsid w:val="006F69AD"/>
    <w:rsid w:val="006F6CF9"/>
    <w:rsid w:val="006F6F04"/>
    <w:rsid w:val="006F6F75"/>
    <w:rsid w:val="006F79AC"/>
    <w:rsid w:val="006F7D99"/>
    <w:rsid w:val="006F7E2C"/>
    <w:rsid w:val="00700004"/>
    <w:rsid w:val="00701293"/>
    <w:rsid w:val="0070134B"/>
    <w:rsid w:val="00701517"/>
    <w:rsid w:val="007015F7"/>
    <w:rsid w:val="00701800"/>
    <w:rsid w:val="00702827"/>
    <w:rsid w:val="007029F3"/>
    <w:rsid w:val="00702CA1"/>
    <w:rsid w:val="00702CF0"/>
    <w:rsid w:val="00702D31"/>
    <w:rsid w:val="007030BD"/>
    <w:rsid w:val="007034B7"/>
    <w:rsid w:val="00703800"/>
    <w:rsid w:val="00703DD2"/>
    <w:rsid w:val="0070410F"/>
    <w:rsid w:val="00704798"/>
    <w:rsid w:val="00704A44"/>
    <w:rsid w:val="00704BCA"/>
    <w:rsid w:val="00704DCD"/>
    <w:rsid w:val="007051A3"/>
    <w:rsid w:val="007054A4"/>
    <w:rsid w:val="0070590F"/>
    <w:rsid w:val="00705CD5"/>
    <w:rsid w:val="00705CE3"/>
    <w:rsid w:val="00705DB9"/>
    <w:rsid w:val="00705FFC"/>
    <w:rsid w:val="0070605E"/>
    <w:rsid w:val="0070620B"/>
    <w:rsid w:val="00706DFA"/>
    <w:rsid w:val="00706E75"/>
    <w:rsid w:val="00707B8C"/>
    <w:rsid w:val="00707D17"/>
    <w:rsid w:val="007101CC"/>
    <w:rsid w:val="007102D1"/>
    <w:rsid w:val="0071032A"/>
    <w:rsid w:val="007106F8"/>
    <w:rsid w:val="0071094D"/>
    <w:rsid w:val="00710E41"/>
    <w:rsid w:val="00711085"/>
    <w:rsid w:val="007113D7"/>
    <w:rsid w:val="0071140A"/>
    <w:rsid w:val="007115DB"/>
    <w:rsid w:val="007116BC"/>
    <w:rsid w:val="0071213B"/>
    <w:rsid w:val="00712250"/>
    <w:rsid w:val="0071242C"/>
    <w:rsid w:val="00712501"/>
    <w:rsid w:val="0071255E"/>
    <w:rsid w:val="00712674"/>
    <w:rsid w:val="007128B9"/>
    <w:rsid w:val="007129A1"/>
    <w:rsid w:val="007129DD"/>
    <w:rsid w:val="00712A95"/>
    <w:rsid w:val="007130E3"/>
    <w:rsid w:val="007133D8"/>
    <w:rsid w:val="00713447"/>
    <w:rsid w:val="00713C14"/>
    <w:rsid w:val="00713E39"/>
    <w:rsid w:val="0071463D"/>
    <w:rsid w:val="0071469A"/>
    <w:rsid w:val="007146E5"/>
    <w:rsid w:val="007147FA"/>
    <w:rsid w:val="00714E2F"/>
    <w:rsid w:val="00714E50"/>
    <w:rsid w:val="00714EB1"/>
    <w:rsid w:val="00714F92"/>
    <w:rsid w:val="00715117"/>
    <w:rsid w:val="00716644"/>
    <w:rsid w:val="00717009"/>
    <w:rsid w:val="0071750A"/>
    <w:rsid w:val="00717518"/>
    <w:rsid w:val="00717E78"/>
    <w:rsid w:val="00717F24"/>
    <w:rsid w:val="007209FE"/>
    <w:rsid w:val="00720F27"/>
    <w:rsid w:val="00721252"/>
    <w:rsid w:val="00721DB3"/>
    <w:rsid w:val="00721E25"/>
    <w:rsid w:val="007226C7"/>
    <w:rsid w:val="007226D3"/>
    <w:rsid w:val="00722BC0"/>
    <w:rsid w:val="00722C2F"/>
    <w:rsid w:val="00722D52"/>
    <w:rsid w:val="00722D77"/>
    <w:rsid w:val="0072329C"/>
    <w:rsid w:val="007233BC"/>
    <w:rsid w:val="007234E8"/>
    <w:rsid w:val="00723A2F"/>
    <w:rsid w:val="00723C14"/>
    <w:rsid w:val="00723C78"/>
    <w:rsid w:val="00723D9A"/>
    <w:rsid w:val="00724097"/>
    <w:rsid w:val="0072472B"/>
    <w:rsid w:val="00724CCC"/>
    <w:rsid w:val="00724EBC"/>
    <w:rsid w:val="00724F33"/>
    <w:rsid w:val="00724F88"/>
    <w:rsid w:val="0072506E"/>
    <w:rsid w:val="007253F6"/>
    <w:rsid w:val="00725663"/>
    <w:rsid w:val="007257AA"/>
    <w:rsid w:val="00725993"/>
    <w:rsid w:val="00725B0B"/>
    <w:rsid w:val="00725E08"/>
    <w:rsid w:val="00725FA8"/>
    <w:rsid w:val="00726603"/>
    <w:rsid w:val="00726A09"/>
    <w:rsid w:val="00726A55"/>
    <w:rsid w:val="00726A56"/>
    <w:rsid w:val="00726B11"/>
    <w:rsid w:val="007272CE"/>
    <w:rsid w:val="0072759B"/>
    <w:rsid w:val="007277F4"/>
    <w:rsid w:val="00727B0D"/>
    <w:rsid w:val="00727C28"/>
    <w:rsid w:val="0073066C"/>
    <w:rsid w:val="00730BC7"/>
    <w:rsid w:val="00730DAA"/>
    <w:rsid w:val="00730F4E"/>
    <w:rsid w:val="0073126C"/>
    <w:rsid w:val="007312F4"/>
    <w:rsid w:val="007314BB"/>
    <w:rsid w:val="00731D05"/>
    <w:rsid w:val="00731D58"/>
    <w:rsid w:val="00731F32"/>
    <w:rsid w:val="00732404"/>
    <w:rsid w:val="00732591"/>
    <w:rsid w:val="0073266A"/>
    <w:rsid w:val="00732D32"/>
    <w:rsid w:val="00732EF8"/>
    <w:rsid w:val="00732F06"/>
    <w:rsid w:val="007332DD"/>
    <w:rsid w:val="0073360B"/>
    <w:rsid w:val="00733860"/>
    <w:rsid w:val="007338AB"/>
    <w:rsid w:val="0073396C"/>
    <w:rsid w:val="0073461F"/>
    <w:rsid w:val="0073490C"/>
    <w:rsid w:val="00734965"/>
    <w:rsid w:val="00734BF4"/>
    <w:rsid w:val="00734C18"/>
    <w:rsid w:val="00734CD4"/>
    <w:rsid w:val="00735386"/>
    <w:rsid w:val="00735742"/>
    <w:rsid w:val="0073603C"/>
    <w:rsid w:val="00736753"/>
    <w:rsid w:val="007368B2"/>
    <w:rsid w:val="00737217"/>
    <w:rsid w:val="0073735C"/>
    <w:rsid w:val="0073741F"/>
    <w:rsid w:val="00737459"/>
    <w:rsid w:val="00737559"/>
    <w:rsid w:val="007376B5"/>
    <w:rsid w:val="00737794"/>
    <w:rsid w:val="007377B7"/>
    <w:rsid w:val="00737E31"/>
    <w:rsid w:val="0074021D"/>
    <w:rsid w:val="007402D7"/>
    <w:rsid w:val="007402E4"/>
    <w:rsid w:val="00740468"/>
    <w:rsid w:val="00740652"/>
    <w:rsid w:val="00740DD8"/>
    <w:rsid w:val="007411BD"/>
    <w:rsid w:val="007412A8"/>
    <w:rsid w:val="00741448"/>
    <w:rsid w:val="00741672"/>
    <w:rsid w:val="0074190E"/>
    <w:rsid w:val="00741B9F"/>
    <w:rsid w:val="00741F97"/>
    <w:rsid w:val="007421BD"/>
    <w:rsid w:val="00742461"/>
    <w:rsid w:val="00742A12"/>
    <w:rsid w:val="00742E4F"/>
    <w:rsid w:val="00742FA4"/>
    <w:rsid w:val="00743AFD"/>
    <w:rsid w:val="00743E22"/>
    <w:rsid w:val="007441E1"/>
    <w:rsid w:val="00744222"/>
    <w:rsid w:val="007444BA"/>
    <w:rsid w:val="00744520"/>
    <w:rsid w:val="00744540"/>
    <w:rsid w:val="007447F9"/>
    <w:rsid w:val="00744934"/>
    <w:rsid w:val="007457C9"/>
    <w:rsid w:val="00745966"/>
    <w:rsid w:val="00746076"/>
    <w:rsid w:val="00746358"/>
    <w:rsid w:val="00746397"/>
    <w:rsid w:val="00746606"/>
    <w:rsid w:val="0074681F"/>
    <w:rsid w:val="00746864"/>
    <w:rsid w:val="0074699F"/>
    <w:rsid w:val="00746B7B"/>
    <w:rsid w:val="00746E0A"/>
    <w:rsid w:val="0074704B"/>
    <w:rsid w:val="0074780A"/>
    <w:rsid w:val="00747B51"/>
    <w:rsid w:val="00747E8B"/>
    <w:rsid w:val="00747F30"/>
    <w:rsid w:val="00747FFA"/>
    <w:rsid w:val="0075026F"/>
    <w:rsid w:val="00750275"/>
    <w:rsid w:val="0075039B"/>
    <w:rsid w:val="007505D5"/>
    <w:rsid w:val="0075070E"/>
    <w:rsid w:val="00750964"/>
    <w:rsid w:val="0075108E"/>
    <w:rsid w:val="00751879"/>
    <w:rsid w:val="00751894"/>
    <w:rsid w:val="00751E69"/>
    <w:rsid w:val="00752302"/>
    <w:rsid w:val="00752475"/>
    <w:rsid w:val="00752527"/>
    <w:rsid w:val="007527CF"/>
    <w:rsid w:val="0075310C"/>
    <w:rsid w:val="00753884"/>
    <w:rsid w:val="00753C84"/>
    <w:rsid w:val="00753F3F"/>
    <w:rsid w:val="007543FC"/>
    <w:rsid w:val="0075454E"/>
    <w:rsid w:val="00754565"/>
    <w:rsid w:val="007548B4"/>
    <w:rsid w:val="00754BAE"/>
    <w:rsid w:val="007551DF"/>
    <w:rsid w:val="0075560E"/>
    <w:rsid w:val="007558D3"/>
    <w:rsid w:val="00755949"/>
    <w:rsid w:val="0075756F"/>
    <w:rsid w:val="00757677"/>
    <w:rsid w:val="007579B1"/>
    <w:rsid w:val="007579F7"/>
    <w:rsid w:val="00757AE8"/>
    <w:rsid w:val="00757C26"/>
    <w:rsid w:val="00757C3D"/>
    <w:rsid w:val="00757CA7"/>
    <w:rsid w:val="007603B3"/>
    <w:rsid w:val="00760F92"/>
    <w:rsid w:val="007612A3"/>
    <w:rsid w:val="007615A9"/>
    <w:rsid w:val="0076179D"/>
    <w:rsid w:val="00761B11"/>
    <w:rsid w:val="00761C6E"/>
    <w:rsid w:val="0076220C"/>
    <w:rsid w:val="007630A0"/>
    <w:rsid w:val="007631B3"/>
    <w:rsid w:val="007633AF"/>
    <w:rsid w:val="00763684"/>
    <w:rsid w:val="00763D76"/>
    <w:rsid w:val="00763D77"/>
    <w:rsid w:val="00763DDF"/>
    <w:rsid w:val="007642F7"/>
    <w:rsid w:val="0076440E"/>
    <w:rsid w:val="00764CE5"/>
    <w:rsid w:val="00764D7D"/>
    <w:rsid w:val="00764E0D"/>
    <w:rsid w:val="00764FE6"/>
    <w:rsid w:val="007652E3"/>
    <w:rsid w:val="007656FF"/>
    <w:rsid w:val="007658AF"/>
    <w:rsid w:val="00765AC5"/>
    <w:rsid w:val="00765F42"/>
    <w:rsid w:val="007662E1"/>
    <w:rsid w:val="00766E9F"/>
    <w:rsid w:val="007671E7"/>
    <w:rsid w:val="007672B4"/>
    <w:rsid w:val="0076758D"/>
    <w:rsid w:val="007676FA"/>
    <w:rsid w:val="00767A6A"/>
    <w:rsid w:val="00767BFE"/>
    <w:rsid w:val="00767CA8"/>
    <w:rsid w:val="00767EB2"/>
    <w:rsid w:val="00767ED7"/>
    <w:rsid w:val="00770B91"/>
    <w:rsid w:val="00770C2F"/>
    <w:rsid w:val="00770D7E"/>
    <w:rsid w:val="00770DBD"/>
    <w:rsid w:val="00771267"/>
    <w:rsid w:val="00771272"/>
    <w:rsid w:val="007713E2"/>
    <w:rsid w:val="00771437"/>
    <w:rsid w:val="0077212B"/>
    <w:rsid w:val="00772873"/>
    <w:rsid w:val="007728E4"/>
    <w:rsid w:val="00772C4A"/>
    <w:rsid w:val="00773767"/>
    <w:rsid w:val="00773F2E"/>
    <w:rsid w:val="00774067"/>
    <w:rsid w:val="00774139"/>
    <w:rsid w:val="0077454D"/>
    <w:rsid w:val="00774745"/>
    <w:rsid w:val="00774B28"/>
    <w:rsid w:val="00774BAB"/>
    <w:rsid w:val="00774D19"/>
    <w:rsid w:val="00775645"/>
    <w:rsid w:val="00775692"/>
    <w:rsid w:val="007756BE"/>
    <w:rsid w:val="00775702"/>
    <w:rsid w:val="00775A33"/>
    <w:rsid w:val="00776381"/>
    <w:rsid w:val="007763EA"/>
    <w:rsid w:val="007768EB"/>
    <w:rsid w:val="00776D5C"/>
    <w:rsid w:val="00776DA5"/>
    <w:rsid w:val="00776E9C"/>
    <w:rsid w:val="00777282"/>
    <w:rsid w:val="0077729E"/>
    <w:rsid w:val="0077741A"/>
    <w:rsid w:val="007774FF"/>
    <w:rsid w:val="007776E6"/>
    <w:rsid w:val="007777C5"/>
    <w:rsid w:val="00777A71"/>
    <w:rsid w:val="00777C32"/>
    <w:rsid w:val="00777CC7"/>
    <w:rsid w:val="00780144"/>
    <w:rsid w:val="007804AA"/>
    <w:rsid w:val="00780A97"/>
    <w:rsid w:val="00780AC9"/>
    <w:rsid w:val="00780C4C"/>
    <w:rsid w:val="00780CDA"/>
    <w:rsid w:val="00780CF1"/>
    <w:rsid w:val="00780F25"/>
    <w:rsid w:val="00780F28"/>
    <w:rsid w:val="00780F33"/>
    <w:rsid w:val="00781325"/>
    <w:rsid w:val="00781504"/>
    <w:rsid w:val="00781654"/>
    <w:rsid w:val="00781AD3"/>
    <w:rsid w:val="00781B31"/>
    <w:rsid w:val="00781C81"/>
    <w:rsid w:val="00782028"/>
    <w:rsid w:val="007820F3"/>
    <w:rsid w:val="00782787"/>
    <w:rsid w:val="00782847"/>
    <w:rsid w:val="007832FC"/>
    <w:rsid w:val="007836FC"/>
    <w:rsid w:val="00783898"/>
    <w:rsid w:val="00783D72"/>
    <w:rsid w:val="00784127"/>
    <w:rsid w:val="00784922"/>
    <w:rsid w:val="00784B6A"/>
    <w:rsid w:val="00784C69"/>
    <w:rsid w:val="00785203"/>
    <w:rsid w:val="0078557D"/>
    <w:rsid w:val="007855BC"/>
    <w:rsid w:val="007857B4"/>
    <w:rsid w:val="00785EC1"/>
    <w:rsid w:val="0078611F"/>
    <w:rsid w:val="0078615C"/>
    <w:rsid w:val="007861A6"/>
    <w:rsid w:val="007861FD"/>
    <w:rsid w:val="007868DB"/>
    <w:rsid w:val="00786AEC"/>
    <w:rsid w:val="00786C04"/>
    <w:rsid w:val="00786EF1"/>
    <w:rsid w:val="0078796C"/>
    <w:rsid w:val="0078796D"/>
    <w:rsid w:val="00787C05"/>
    <w:rsid w:val="00787E66"/>
    <w:rsid w:val="0079057D"/>
    <w:rsid w:val="0079090F"/>
    <w:rsid w:val="00790D0E"/>
    <w:rsid w:val="00790E62"/>
    <w:rsid w:val="00790E8B"/>
    <w:rsid w:val="00790E96"/>
    <w:rsid w:val="00790ED6"/>
    <w:rsid w:val="007910AA"/>
    <w:rsid w:val="007910D0"/>
    <w:rsid w:val="007915F4"/>
    <w:rsid w:val="00791A0E"/>
    <w:rsid w:val="00791EAE"/>
    <w:rsid w:val="007920A8"/>
    <w:rsid w:val="00792AAA"/>
    <w:rsid w:val="00793010"/>
    <w:rsid w:val="007934F7"/>
    <w:rsid w:val="007934FA"/>
    <w:rsid w:val="0079376D"/>
    <w:rsid w:val="00793DCA"/>
    <w:rsid w:val="00794559"/>
    <w:rsid w:val="00794588"/>
    <w:rsid w:val="00794E07"/>
    <w:rsid w:val="007951D7"/>
    <w:rsid w:val="007952C0"/>
    <w:rsid w:val="007955DD"/>
    <w:rsid w:val="007957E4"/>
    <w:rsid w:val="00795FB8"/>
    <w:rsid w:val="00796013"/>
    <w:rsid w:val="0079606F"/>
    <w:rsid w:val="0079616A"/>
    <w:rsid w:val="007969F4"/>
    <w:rsid w:val="00796E13"/>
    <w:rsid w:val="00796E2C"/>
    <w:rsid w:val="00796F12"/>
    <w:rsid w:val="00797119"/>
    <w:rsid w:val="007A025D"/>
    <w:rsid w:val="007A0345"/>
    <w:rsid w:val="007A08F2"/>
    <w:rsid w:val="007A09C9"/>
    <w:rsid w:val="007A0A24"/>
    <w:rsid w:val="007A0BF8"/>
    <w:rsid w:val="007A10E6"/>
    <w:rsid w:val="007A114D"/>
    <w:rsid w:val="007A1848"/>
    <w:rsid w:val="007A1A1E"/>
    <w:rsid w:val="007A1C58"/>
    <w:rsid w:val="007A1D6D"/>
    <w:rsid w:val="007A1DA3"/>
    <w:rsid w:val="007A2060"/>
    <w:rsid w:val="007A27C8"/>
    <w:rsid w:val="007A296C"/>
    <w:rsid w:val="007A3240"/>
    <w:rsid w:val="007A38BF"/>
    <w:rsid w:val="007A3BD5"/>
    <w:rsid w:val="007A3D3E"/>
    <w:rsid w:val="007A409B"/>
    <w:rsid w:val="007A411D"/>
    <w:rsid w:val="007A4245"/>
    <w:rsid w:val="007A4452"/>
    <w:rsid w:val="007A465B"/>
    <w:rsid w:val="007A4708"/>
    <w:rsid w:val="007A4808"/>
    <w:rsid w:val="007A4821"/>
    <w:rsid w:val="007A4940"/>
    <w:rsid w:val="007A49F1"/>
    <w:rsid w:val="007A4BE5"/>
    <w:rsid w:val="007A504D"/>
    <w:rsid w:val="007A5374"/>
    <w:rsid w:val="007A5540"/>
    <w:rsid w:val="007A5CA4"/>
    <w:rsid w:val="007A5E30"/>
    <w:rsid w:val="007A6325"/>
    <w:rsid w:val="007A63F4"/>
    <w:rsid w:val="007A676F"/>
    <w:rsid w:val="007A7376"/>
    <w:rsid w:val="007B013B"/>
    <w:rsid w:val="007B0A0B"/>
    <w:rsid w:val="007B0C10"/>
    <w:rsid w:val="007B14E4"/>
    <w:rsid w:val="007B18F8"/>
    <w:rsid w:val="007B1A59"/>
    <w:rsid w:val="007B1BA1"/>
    <w:rsid w:val="007B1F66"/>
    <w:rsid w:val="007B20FA"/>
    <w:rsid w:val="007B2386"/>
    <w:rsid w:val="007B2394"/>
    <w:rsid w:val="007B2468"/>
    <w:rsid w:val="007B27BA"/>
    <w:rsid w:val="007B2807"/>
    <w:rsid w:val="007B292D"/>
    <w:rsid w:val="007B2A0C"/>
    <w:rsid w:val="007B2B83"/>
    <w:rsid w:val="007B2EC6"/>
    <w:rsid w:val="007B3264"/>
    <w:rsid w:val="007B32A3"/>
    <w:rsid w:val="007B3744"/>
    <w:rsid w:val="007B43B2"/>
    <w:rsid w:val="007B4471"/>
    <w:rsid w:val="007B44E4"/>
    <w:rsid w:val="007B4843"/>
    <w:rsid w:val="007B5095"/>
    <w:rsid w:val="007B515A"/>
    <w:rsid w:val="007B5463"/>
    <w:rsid w:val="007B5832"/>
    <w:rsid w:val="007B5C15"/>
    <w:rsid w:val="007B6260"/>
    <w:rsid w:val="007B684A"/>
    <w:rsid w:val="007B722A"/>
    <w:rsid w:val="007B7992"/>
    <w:rsid w:val="007B7A31"/>
    <w:rsid w:val="007C017D"/>
    <w:rsid w:val="007C0326"/>
    <w:rsid w:val="007C0649"/>
    <w:rsid w:val="007C0787"/>
    <w:rsid w:val="007C07C0"/>
    <w:rsid w:val="007C09F9"/>
    <w:rsid w:val="007C0A42"/>
    <w:rsid w:val="007C0A7E"/>
    <w:rsid w:val="007C0DF5"/>
    <w:rsid w:val="007C0F2A"/>
    <w:rsid w:val="007C0FF9"/>
    <w:rsid w:val="007C10A0"/>
    <w:rsid w:val="007C138A"/>
    <w:rsid w:val="007C1A7D"/>
    <w:rsid w:val="007C20BC"/>
    <w:rsid w:val="007C2A63"/>
    <w:rsid w:val="007C2A89"/>
    <w:rsid w:val="007C31D6"/>
    <w:rsid w:val="007C3374"/>
    <w:rsid w:val="007C3E1C"/>
    <w:rsid w:val="007C3FAE"/>
    <w:rsid w:val="007C4314"/>
    <w:rsid w:val="007C43FD"/>
    <w:rsid w:val="007C448F"/>
    <w:rsid w:val="007C4647"/>
    <w:rsid w:val="007C4D4E"/>
    <w:rsid w:val="007C4E64"/>
    <w:rsid w:val="007C4EA1"/>
    <w:rsid w:val="007C50B9"/>
    <w:rsid w:val="007C56DC"/>
    <w:rsid w:val="007C5B58"/>
    <w:rsid w:val="007C5CC0"/>
    <w:rsid w:val="007C5ED7"/>
    <w:rsid w:val="007C6184"/>
    <w:rsid w:val="007C640E"/>
    <w:rsid w:val="007C657C"/>
    <w:rsid w:val="007C6780"/>
    <w:rsid w:val="007C681C"/>
    <w:rsid w:val="007C6DBC"/>
    <w:rsid w:val="007C6DD0"/>
    <w:rsid w:val="007C7870"/>
    <w:rsid w:val="007C7A16"/>
    <w:rsid w:val="007D063F"/>
    <w:rsid w:val="007D086A"/>
    <w:rsid w:val="007D09E2"/>
    <w:rsid w:val="007D0B72"/>
    <w:rsid w:val="007D0D2C"/>
    <w:rsid w:val="007D100F"/>
    <w:rsid w:val="007D10AA"/>
    <w:rsid w:val="007D1D93"/>
    <w:rsid w:val="007D1DB1"/>
    <w:rsid w:val="007D1F9B"/>
    <w:rsid w:val="007D2122"/>
    <w:rsid w:val="007D2183"/>
    <w:rsid w:val="007D2D12"/>
    <w:rsid w:val="007D35A7"/>
    <w:rsid w:val="007D371A"/>
    <w:rsid w:val="007D3B4F"/>
    <w:rsid w:val="007D411B"/>
    <w:rsid w:val="007D415A"/>
    <w:rsid w:val="007D4849"/>
    <w:rsid w:val="007D4A37"/>
    <w:rsid w:val="007D5000"/>
    <w:rsid w:val="007D5213"/>
    <w:rsid w:val="007D5571"/>
    <w:rsid w:val="007D5BC8"/>
    <w:rsid w:val="007D6130"/>
    <w:rsid w:val="007D624F"/>
    <w:rsid w:val="007D62AB"/>
    <w:rsid w:val="007D6356"/>
    <w:rsid w:val="007D7126"/>
    <w:rsid w:val="007D7259"/>
    <w:rsid w:val="007D7379"/>
    <w:rsid w:val="007D75C0"/>
    <w:rsid w:val="007D7C43"/>
    <w:rsid w:val="007D7D3B"/>
    <w:rsid w:val="007D7DEE"/>
    <w:rsid w:val="007E0359"/>
    <w:rsid w:val="007E07AD"/>
    <w:rsid w:val="007E07DB"/>
    <w:rsid w:val="007E0836"/>
    <w:rsid w:val="007E0BEF"/>
    <w:rsid w:val="007E0C56"/>
    <w:rsid w:val="007E0D12"/>
    <w:rsid w:val="007E0F2B"/>
    <w:rsid w:val="007E1035"/>
    <w:rsid w:val="007E179C"/>
    <w:rsid w:val="007E1D1C"/>
    <w:rsid w:val="007E22DC"/>
    <w:rsid w:val="007E2451"/>
    <w:rsid w:val="007E2B65"/>
    <w:rsid w:val="007E3207"/>
    <w:rsid w:val="007E3477"/>
    <w:rsid w:val="007E36EE"/>
    <w:rsid w:val="007E373D"/>
    <w:rsid w:val="007E380F"/>
    <w:rsid w:val="007E4443"/>
    <w:rsid w:val="007E454E"/>
    <w:rsid w:val="007E4C9C"/>
    <w:rsid w:val="007E4DAE"/>
    <w:rsid w:val="007E538B"/>
    <w:rsid w:val="007E5567"/>
    <w:rsid w:val="007E584F"/>
    <w:rsid w:val="007E59D0"/>
    <w:rsid w:val="007E6501"/>
    <w:rsid w:val="007E65FE"/>
    <w:rsid w:val="007E69E8"/>
    <w:rsid w:val="007E6B5F"/>
    <w:rsid w:val="007E6FE6"/>
    <w:rsid w:val="007E75C9"/>
    <w:rsid w:val="007E761E"/>
    <w:rsid w:val="007E7ED6"/>
    <w:rsid w:val="007F0281"/>
    <w:rsid w:val="007F028E"/>
    <w:rsid w:val="007F041A"/>
    <w:rsid w:val="007F0C3E"/>
    <w:rsid w:val="007F0C96"/>
    <w:rsid w:val="007F0CC0"/>
    <w:rsid w:val="007F14C3"/>
    <w:rsid w:val="007F1582"/>
    <w:rsid w:val="007F1792"/>
    <w:rsid w:val="007F256A"/>
    <w:rsid w:val="007F26CD"/>
    <w:rsid w:val="007F29BC"/>
    <w:rsid w:val="007F2A93"/>
    <w:rsid w:val="007F2B0A"/>
    <w:rsid w:val="007F316F"/>
    <w:rsid w:val="007F32CC"/>
    <w:rsid w:val="007F35A8"/>
    <w:rsid w:val="007F37CE"/>
    <w:rsid w:val="007F4434"/>
    <w:rsid w:val="007F480D"/>
    <w:rsid w:val="007F4CFB"/>
    <w:rsid w:val="007F55AE"/>
    <w:rsid w:val="007F591B"/>
    <w:rsid w:val="007F59A9"/>
    <w:rsid w:val="007F5AFE"/>
    <w:rsid w:val="007F613F"/>
    <w:rsid w:val="007F61D3"/>
    <w:rsid w:val="007F638E"/>
    <w:rsid w:val="007F6434"/>
    <w:rsid w:val="007F645C"/>
    <w:rsid w:val="007F64D7"/>
    <w:rsid w:val="007F6CA2"/>
    <w:rsid w:val="007F72DD"/>
    <w:rsid w:val="007F7394"/>
    <w:rsid w:val="007F753F"/>
    <w:rsid w:val="007F7588"/>
    <w:rsid w:val="007F790C"/>
    <w:rsid w:val="007F79F3"/>
    <w:rsid w:val="007F7A8D"/>
    <w:rsid w:val="007F7F64"/>
    <w:rsid w:val="0080014F"/>
    <w:rsid w:val="0080029F"/>
    <w:rsid w:val="008007DC"/>
    <w:rsid w:val="0080096B"/>
    <w:rsid w:val="0080118F"/>
    <w:rsid w:val="00801322"/>
    <w:rsid w:val="0080132D"/>
    <w:rsid w:val="00801464"/>
    <w:rsid w:val="00801666"/>
    <w:rsid w:val="008019B6"/>
    <w:rsid w:val="008019C6"/>
    <w:rsid w:val="00801C40"/>
    <w:rsid w:val="00802078"/>
    <w:rsid w:val="008028B2"/>
    <w:rsid w:val="0080298B"/>
    <w:rsid w:val="00802CE7"/>
    <w:rsid w:val="00802D4A"/>
    <w:rsid w:val="00802F79"/>
    <w:rsid w:val="0080345A"/>
    <w:rsid w:val="00803469"/>
    <w:rsid w:val="00803628"/>
    <w:rsid w:val="008038BB"/>
    <w:rsid w:val="00803CA7"/>
    <w:rsid w:val="00804193"/>
    <w:rsid w:val="00804427"/>
    <w:rsid w:val="0080442F"/>
    <w:rsid w:val="008044B8"/>
    <w:rsid w:val="00804569"/>
    <w:rsid w:val="00804589"/>
    <w:rsid w:val="00804856"/>
    <w:rsid w:val="00804A1B"/>
    <w:rsid w:val="00804E9A"/>
    <w:rsid w:val="00804FB6"/>
    <w:rsid w:val="008056F9"/>
    <w:rsid w:val="00805845"/>
    <w:rsid w:val="0080597B"/>
    <w:rsid w:val="00805B8C"/>
    <w:rsid w:val="00805BAA"/>
    <w:rsid w:val="00805C9C"/>
    <w:rsid w:val="00805FBA"/>
    <w:rsid w:val="00806052"/>
    <w:rsid w:val="0080634E"/>
    <w:rsid w:val="0080644A"/>
    <w:rsid w:val="00806A8A"/>
    <w:rsid w:val="008075C6"/>
    <w:rsid w:val="00807897"/>
    <w:rsid w:val="00807C2B"/>
    <w:rsid w:val="00807D0E"/>
    <w:rsid w:val="00807F92"/>
    <w:rsid w:val="008100D2"/>
    <w:rsid w:val="00810D13"/>
    <w:rsid w:val="0081102E"/>
    <w:rsid w:val="00811239"/>
    <w:rsid w:val="008115B7"/>
    <w:rsid w:val="0081175F"/>
    <w:rsid w:val="008117F9"/>
    <w:rsid w:val="008118EF"/>
    <w:rsid w:val="00811975"/>
    <w:rsid w:val="00811F84"/>
    <w:rsid w:val="00812499"/>
    <w:rsid w:val="0081274D"/>
    <w:rsid w:val="008127E4"/>
    <w:rsid w:val="0081293B"/>
    <w:rsid w:val="00812D3E"/>
    <w:rsid w:val="00812DFF"/>
    <w:rsid w:val="00812E4E"/>
    <w:rsid w:val="0081309A"/>
    <w:rsid w:val="008134E3"/>
    <w:rsid w:val="008135B1"/>
    <w:rsid w:val="008136A7"/>
    <w:rsid w:val="0081393B"/>
    <w:rsid w:val="00813AA9"/>
    <w:rsid w:val="00814E95"/>
    <w:rsid w:val="0081501E"/>
    <w:rsid w:val="0081512B"/>
    <w:rsid w:val="0081524D"/>
    <w:rsid w:val="0081525B"/>
    <w:rsid w:val="008153DB"/>
    <w:rsid w:val="00815534"/>
    <w:rsid w:val="008155EB"/>
    <w:rsid w:val="00815A74"/>
    <w:rsid w:val="00815C5A"/>
    <w:rsid w:val="00815E64"/>
    <w:rsid w:val="008160D3"/>
    <w:rsid w:val="00816541"/>
    <w:rsid w:val="008165F7"/>
    <w:rsid w:val="008169AE"/>
    <w:rsid w:val="00816E9D"/>
    <w:rsid w:val="00817291"/>
    <w:rsid w:val="0081755A"/>
    <w:rsid w:val="0081760A"/>
    <w:rsid w:val="0081790A"/>
    <w:rsid w:val="00817B6F"/>
    <w:rsid w:val="00817E39"/>
    <w:rsid w:val="00820069"/>
    <w:rsid w:val="008204C0"/>
    <w:rsid w:val="00820710"/>
    <w:rsid w:val="0082086B"/>
    <w:rsid w:val="008208AF"/>
    <w:rsid w:val="0082134A"/>
    <w:rsid w:val="0082148A"/>
    <w:rsid w:val="0082183D"/>
    <w:rsid w:val="00821A95"/>
    <w:rsid w:val="00821E92"/>
    <w:rsid w:val="00821EB9"/>
    <w:rsid w:val="00822612"/>
    <w:rsid w:val="008229B2"/>
    <w:rsid w:val="00822AF9"/>
    <w:rsid w:val="00822DE3"/>
    <w:rsid w:val="0082317D"/>
    <w:rsid w:val="00823349"/>
    <w:rsid w:val="00823644"/>
    <w:rsid w:val="0082372C"/>
    <w:rsid w:val="00823B45"/>
    <w:rsid w:val="008242DD"/>
    <w:rsid w:val="00824A77"/>
    <w:rsid w:val="00824C91"/>
    <w:rsid w:val="00824F22"/>
    <w:rsid w:val="00825053"/>
    <w:rsid w:val="0082534E"/>
    <w:rsid w:val="0082555E"/>
    <w:rsid w:val="008255EF"/>
    <w:rsid w:val="00825848"/>
    <w:rsid w:val="0082628F"/>
    <w:rsid w:val="008264BE"/>
    <w:rsid w:val="00826525"/>
    <w:rsid w:val="008265A2"/>
    <w:rsid w:val="00826A4D"/>
    <w:rsid w:val="008270B8"/>
    <w:rsid w:val="0082777A"/>
    <w:rsid w:val="0082791A"/>
    <w:rsid w:val="00827A06"/>
    <w:rsid w:val="00827ADB"/>
    <w:rsid w:val="00827BF6"/>
    <w:rsid w:val="00830081"/>
    <w:rsid w:val="0083027E"/>
    <w:rsid w:val="0083050C"/>
    <w:rsid w:val="00830738"/>
    <w:rsid w:val="008310BA"/>
    <w:rsid w:val="00831155"/>
    <w:rsid w:val="008312AC"/>
    <w:rsid w:val="0083140D"/>
    <w:rsid w:val="00831A8B"/>
    <w:rsid w:val="008324D9"/>
    <w:rsid w:val="008325A9"/>
    <w:rsid w:val="008325E6"/>
    <w:rsid w:val="008329C4"/>
    <w:rsid w:val="008329FC"/>
    <w:rsid w:val="00832AB4"/>
    <w:rsid w:val="00832BF0"/>
    <w:rsid w:val="00832C54"/>
    <w:rsid w:val="0083302C"/>
    <w:rsid w:val="0083372B"/>
    <w:rsid w:val="00833CF1"/>
    <w:rsid w:val="008340CF"/>
    <w:rsid w:val="008341EC"/>
    <w:rsid w:val="00834986"/>
    <w:rsid w:val="00834D8E"/>
    <w:rsid w:val="0083523F"/>
    <w:rsid w:val="00835691"/>
    <w:rsid w:val="008365B0"/>
    <w:rsid w:val="00836891"/>
    <w:rsid w:val="008371C7"/>
    <w:rsid w:val="0083721E"/>
    <w:rsid w:val="0083731A"/>
    <w:rsid w:val="00837505"/>
    <w:rsid w:val="008378B5"/>
    <w:rsid w:val="00840E10"/>
    <w:rsid w:val="00840ED3"/>
    <w:rsid w:val="00840EED"/>
    <w:rsid w:val="00841619"/>
    <w:rsid w:val="0084162C"/>
    <w:rsid w:val="00841F22"/>
    <w:rsid w:val="008421D3"/>
    <w:rsid w:val="008424EF"/>
    <w:rsid w:val="00842A89"/>
    <w:rsid w:val="00842CC6"/>
    <w:rsid w:val="00842DA9"/>
    <w:rsid w:val="0084306E"/>
    <w:rsid w:val="008431E6"/>
    <w:rsid w:val="008432E5"/>
    <w:rsid w:val="008434A6"/>
    <w:rsid w:val="00843667"/>
    <w:rsid w:val="0084392A"/>
    <w:rsid w:val="00843A63"/>
    <w:rsid w:val="00843D58"/>
    <w:rsid w:val="008441B8"/>
    <w:rsid w:val="00844250"/>
    <w:rsid w:val="00844C39"/>
    <w:rsid w:val="00844F3B"/>
    <w:rsid w:val="0084534C"/>
    <w:rsid w:val="00845A49"/>
    <w:rsid w:val="00845DE0"/>
    <w:rsid w:val="00845E3E"/>
    <w:rsid w:val="00845E93"/>
    <w:rsid w:val="00846B51"/>
    <w:rsid w:val="00846CED"/>
    <w:rsid w:val="0084773A"/>
    <w:rsid w:val="00847799"/>
    <w:rsid w:val="008477ED"/>
    <w:rsid w:val="008479B0"/>
    <w:rsid w:val="00847A79"/>
    <w:rsid w:val="00847B47"/>
    <w:rsid w:val="00847D25"/>
    <w:rsid w:val="00847DB4"/>
    <w:rsid w:val="00847EB2"/>
    <w:rsid w:val="008502B6"/>
    <w:rsid w:val="00850970"/>
    <w:rsid w:val="00850C96"/>
    <w:rsid w:val="00850DA2"/>
    <w:rsid w:val="00851132"/>
    <w:rsid w:val="00851576"/>
    <w:rsid w:val="00851588"/>
    <w:rsid w:val="008519A8"/>
    <w:rsid w:val="00851BED"/>
    <w:rsid w:val="00851F4C"/>
    <w:rsid w:val="008520E4"/>
    <w:rsid w:val="00852269"/>
    <w:rsid w:val="00852575"/>
    <w:rsid w:val="008535B8"/>
    <w:rsid w:val="008536AC"/>
    <w:rsid w:val="008538FB"/>
    <w:rsid w:val="00853A99"/>
    <w:rsid w:val="008541F2"/>
    <w:rsid w:val="0085424A"/>
    <w:rsid w:val="008543B4"/>
    <w:rsid w:val="008545E5"/>
    <w:rsid w:val="00854603"/>
    <w:rsid w:val="008547AB"/>
    <w:rsid w:val="00854875"/>
    <w:rsid w:val="00854BAA"/>
    <w:rsid w:val="00855120"/>
    <w:rsid w:val="0085546A"/>
    <w:rsid w:val="0085557E"/>
    <w:rsid w:val="00855895"/>
    <w:rsid w:val="00855C90"/>
    <w:rsid w:val="00856281"/>
    <w:rsid w:val="00856681"/>
    <w:rsid w:val="00856A86"/>
    <w:rsid w:val="00856C48"/>
    <w:rsid w:val="00856EBB"/>
    <w:rsid w:val="0085728F"/>
    <w:rsid w:val="0085735D"/>
    <w:rsid w:val="008573FA"/>
    <w:rsid w:val="0085753F"/>
    <w:rsid w:val="00857CBA"/>
    <w:rsid w:val="00860064"/>
    <w:rsid w:val="008603A8"/>
    <w:rsid w:val="0086052B"/>
    <w:rsid w:val="008606AE"/>
    <w:rsid w:val="008609C2"/>
    <w:rsid w:val="00860BFE"/>
    <w:rsid w:val="0086150E"/>
    <w:rsid w:val="00861716"/>
    <w:rsid w:val="00861743"/>
    <w:rsid w:val="00861954"/>
    <w:rsid w:val="00861CDA"/>
    <w:rsid w:val="00861EC2"/>
    <w:rsid w:val="00861EF6"/>
    <w:rsid w:val="00861FFD"/>
    <w:rsid w:val="008627DB"/>
    <w:rsid w:val="008627DF"/>
    <w:rsid w:val="00862BCB"/>
    <w:rsid w:val="00862C54"/>
    <w:rsid w:val="00863043"/>
    <w:rsid w:val="008638B5"/>
    <w:rsid w:val="00863AA8"/>
    <w:rsid w:val="00863B97"/>
    <w:rsid w:val="00863BE6"/>
    <w:rsid w:val="00863D20"/>
    <w:rsid w:val="00864091"/>
    <w:rsid w:val="00864099"/>
    <w:rsid w:val="0086477D"/>
    <w:rsid w:val="00864889"/>
    <w:rsid w:val="00864A83"/>
    <w:rsid w:val="00864BEC"/>
    <w:rsid w:val="00865824"/>
    <w:rsid w:val="0086591B"/>
    <w:rsid w:val="00865A59"/>
    <w:rsid w:val="00865BE5"/>
    <w:rsid w:val="00865E2C"/>
    <w:rsid w:val="00865F1C"/>
    <w:rsid w:val="0086644B"/>
    <w:rsid w:val="008664BE"/>
    <w:rsid w:val="00866583"/>
    <w:rsid w:val="00866A5E"/>
    <w:rsid w:val="00866AAB"/>
    <w:rsid w:val="00866F61"/>
    <w:rsid w:val="00867922"/>
    <w:rsid w:val="00870389"/>
    <w:rsid w:val="008709E2"/>
    <w:rsid w:val="00870A8C"/>
    <w:rsid w:val="00870C5B"/>
    <w:rsid w:val="00870D2E"/>
    <w:rsid w:val="00870DFC"/>
    <w:rsid w:val="00870F5D"/>
    <w:rsid w:val="00871184"/>
    <w:rsid w:val="00871564"/>
    <w:rsid w:val="00871E49"/>
    <w:rsid w:val="00871F30"/>
    <w:rsid w:val="008721D9"/>
    <w:rsid w:val="00872371"/>
    <w:rsid w:val="0087242A"/>
    <w:rsid w:val="0087272F"/>
    <w:rsid w:val="008728CA"/>
    <w:rsid w:val="008729DC"/>
    <w:rsid w:val="008729EB"/>
    <w:rsid w:val="00872E83"/>
    <w:rsid w:val="00872EDC"/>
    <w:rsid w:val="00872EF0"/>
    <w:rsid w:val="00873AA5"/>
    <w:rsid w:val="00873EFA"/>
    <w:rsid w:val="0087423C"/>
    <w:rsid w:val="00874B23"/>
    <w:rsid w:val="00874D46"/>
    <w:rsid w:val="00875C3F"/>
    <w:rsid w:val="00875E14"/>
    <w:rsid w:val="00876625"/>
    <w:rsid w:val="008769BB"/>
    <w:rsid w:val="00876A9D"/>
    <w:rsid w:val="00876C22"/>
    <w:rsid w:val="00876D9C"/>
    <w:rsid w:val="00876DB0"/>
    <w:rsid w:val="00876F87"/>
    <w:rsid w:val="0087772B"/>
    <w:rsid w:val="008779E1"/>
    <w:rsid w:val="008779ED"/>
    <w:rsid w:val="00877C57"/>
    <w:rsid w:val="00877CC1"/>
    <w:rsid w:val="008801A3"/>
    <w:rsid w:val="008804F3"/>
    <w:rsid w:val="00880774"/>
    <w:rsid w:val="00880AD1"/>
    <w:rsid w:val="00880BAC"/>
    <w:rsid w:val="00880C98"/>
    <w:rsid w:val="00880CB7"/>
    <w:rsid w:val="008811C6"/>
    <w:rsid w:val="00881963"/>
    <w:rsid w:val="00881F0E"/>
    <w:rsid w:val="00881F24"/>
    <w:rsid w:val="008820B8"/>
    <w:rsid w:val="008820BD"/>
    <w:rsid w:val="00882B8D"/>
    <w:rsid w:val="00882D0B"/>
    <w:rsid w:val="00882F48"/>
    <w:rsid w:val="008833CD"/>
    <w:rsid w:val="008839C5"/>
    <w:rsid w:val="00883BF6"/>
    <w:rsid w:val="00884146"/>
    <w:rsid w:val="00884707"/>
    <w:rsid w:val="008849DF"/>
    <w:rsid w:val="00884C5E"/>
    <w:rsid w:val="00884E57"/>
    <w:rsid w:val="00884ED4"/>
    <w:rsid w:val="008850DB"/>
    <w:rsid w:val="00885194"/>
    <w:rsid w:val="00885509"/>
    <w:rsid w:val="008858E6"/>
    <w:rsid w:val="00885EF3"/>
    <w:rsid w:val="008868CC"/>
    <w:rsid w:val="00886A1D"/>
    <w:rsid w:val="00886F79"/>
    <w:rsid w:val="00887241"/>
    <w:rsid w:val="0088724D"/>
    <w:rsid w:val="008905EF"/>
    <w:rsid w:val="008906A7"/>
    <w:rsid w:val="00890B0A"/>
    <w:rsid w:val="00890DB5"/>
    <w:rsid w:val="00890E7E"/>
    <w:rsid w:val="008915B2"/>
    <w:rsid w:val="00891A00"/>
    <w:rsid w:val="00891A51"/>
    <w:rsid w:val="00892097"/>
    <w:rsid w:val="0089211E"/>
    <w:rsid w:val="00892125"/>
    <w:rsid w:val="008922AA"/>
    <w:rsid w:val="0089267F"/>
    <w:rsid w:val="008933BA"/>
    <w:rsid w:val="00893424"/>
    <w:rsid w:val="0089358B"/>
    <w:rsid w:val="008938DE"/>
    <w:rsid w:val="00893A54"/>
    <w:rsid w:val="00893F8E"/>
    <w:rsid w:val="008940C0"/>
    <w:rsid w:val="00894CDA"/>
    <w:rsid w:val="00894E39"/>
    <w:rsid w:val="00895299"/>
    <w:rsid w:val="00895330"/>
    <w:rsid w:val="0089583D"/>
    <w:rsid w:val="00895A4B"/>
    <w:rsid w:val="00895B0B"/>
    <w:rsid w:val="00895D20"/>
    <w:rsid w:val="00895EE9"/>
    <w:rsid w:val="00895F9A"/>
    <w:rsid w:val="00896172"/>
    <w:rsid w:val="00896B87"/>
    <w:rsid w:val="00896BC7"/>
    <w:rsid w:val="00896C2B"/>
    <w:rsid w:val="00896E78"/>
    <w:rsid w:val="00896EB0"/>
    <w:rsid w:val="008972F3"/>
    <w:rsid w:val="00897326"/>
    <w:rsid w:val="00897994"/>
    <w:rsid w:val="00897CD9"/>
    <w:rsid w:val="008A0B0D"/>
    <w:rsid w:val="008A0C8F"/>
    <w:rsid w:val="008A0F7A"/>
    <w:rsid w:val="008A1075"/>
    <w:rsid w:val="008A110E"/>
    <w:rsid w:val="008A113F"/>
    <w:rsid w:val="008A116A"/>
    <w:rsid w:val="008A1365"/>
    <w:rsid w:val="008A142A"/>
    <w:rsid w:val="008A1C49"/>
    <w:rsid w:val="008A1CC3"/>
    <w:rsid w:val="008A1DAB"/>
    <w:rsid w:val="008A1FEF"/>
    <w:rsid w:val="008A2245"/>
    <w:rsid w:val="008A2275"/>
    <w:rsid w:val="008A2590"/>
    <w:rsid w:val="008A2C2E"/>
    <w:rsid w:val="008A2D05"/>
    <w:rsid w:val="008A2ECF"/>
    <w:rsid w:val="008A33B2"/>
    <w:rsid w:val="008A3426"/>
    <w:rsid w:val="008A3B2E"/>
    <w:rsid w:val="008A41BF"/>
    <w:rsid w:val="008A472B"/>
    <w:rsid w:val="008A48D0"/>
    <w:rsid w:val="008A494D"/>
    <w:rsid w:val="008A49AA"/>
    <w:rsid w:val="008A4C8C"/>
    <w:rsid w:val="008A53F1"/>
    <w:rsid w:val="008A5777"/>
    <w:rsid w:val="008A57A7"/>
    <w:rsid w:val="008A5C42"/>
    <w:rsid w:val="008A5C6C"/>
    <w:rsid w:val="008A6110"/>
    <w:rsid w:val="008A628E"/>
    <w:rsid w:val="008A6476"/>
    <w:rsid w:val="008A6725"/>
    <w:rsid w:val="008A6E12"/>
    <w:rsid w:val="008A6F08"/>
    <w:rsid w:val="008A6FAD"/>
    <w:rsid w:val="008A725C"/>
    <w:rsid w:val="008A748B"/>
    <w:rsid w:val="008A78AC"/>
    <w:rsid w:val="008A797B"/>
    <w:rsid w:val="008A7F55"/>
    <w:rsid w:val="008B0248"/>
    <w:rsid w:val="008B0354"/>
    <w:rsid w:val="008B06B6"/>
    <w:rsid w:val="008B0B7A"/>
    <w:rsid w:val="008B1314"/>
    <w:rsid w:val="008B1700"/>
    <w:rsid w:val="008B1769"/>
    <w:rsid w:val="008B1892"/>
    <w:rsid w:val="008B1945"/>
    <w:rsid w:val="008B1C86"/>
    <w:rsid w:val="008B2E74"/>
    <w:rsid w:val="008B335B"/>
    <w:rsid w:val="008B350B"/>
    <w:rsid w:val="008B3987"/>
    <w:rsid w:val="008B3DE6"/>
    <w:rsid w:val="008B4084"/>
    <w:rsid w:val="008B4754"/>
    <w:rsid w:val="008B48E4"/>
    <w:rsid w:val="008B53A2"/>
    <w:rsid w:val="008B5C08"/>
    <w:rsid w:val="008B5CDF"/>
    <w:rsid w:val="008B5E40"/>
    <w:rsid w:val="008B5FD4"/>
    <w:rsid w:val="008B625B"/>
    <w:rsid w:val="008B68CB"/>
    <w:rsid w:val="008B6BDC"/>
    <w:rsid w:val="008B6DC8"/>
    <w:rsid w:val="008B73B9"/>
    <w:rsid w:val="008B74B4"/>
    <w:rsid w:val="008B754C"/>
    <w:rsid w:val="008B79E4"/>
    <w:rsid w:val="008B79FA"/>
    <w:rsid w:val="008B7B34"/>
    <w:rsid w:val="008C0262"/>
    <w:rsid w:val="008C03D5"/>
    <w:rsid w:val="008C1124"/>
    <w:rsid w:val="008C169B"/>
    <w:rsid w:val="008C16A9"/>
    <w:rsid w:val="008C16D1"/>
    <w:rsid w:val="008C17F8"/>
    <w:rsid w:val="008C2706"/>
    <w:rsid w:val="008C2722"/>
    <w:rsid w:val="008C2752"/>
    <w:rsid w:val="008C2F51"/>
    <w:rsid w:val="008C38BB"/>
    <w:rsid w:val="008C3F55"/>
    <w:rsid w:val="008C409C"/>
    <w:rsid w:val="008C435E"/>
    <w:rsid w:val="008C4638"/>
    <w:rsid w:val="008C470D"/>
    <w:rsid w:val="008C4E65"/>
    <w:rsid w:val="008C5465"/>
    <w:rsid w:val="008C5797"/>
    <w:rsid w:val="008C59DA"/>
    <w:rsid w:val="008C67AE"/>
    <w:rsid w:val="008C70E0"/>
    <w:rsid w:val="008C74C9"/>
    <w:rsid w:val="008C778E"/>
    <w:rsid w:val="008C77AC"/>
    <w:rsid w:val="008C78F1"/>
    <w:rsid w:val="008C7BCD"/>
    <w:rsid w:val="008D0091"/>
    <w:rsid w:val="008D0361"/>
    <w:rsid w:val="008D03CC"/>
    <w:rsid w:val="008D0437"/>
    <w:rsid w:val="008D0450"/>
    <w:rsid w:val="008D0A15"/>
    <w:rsid w:val="008D0AB3"/>
    <w:rsid w:val="008D0E93"/>
    <w:rsid w:val="008D0E9E"/>
    <w:rsid w:val="008D1025"/>
    <w:rsid w:val="008D113A"/>
    <w:rsid w:val="008D1909"/>
    <w:rsid w:val="008D1D39"/>
    <w:rsid w:val="008D1D7B"/>
    <w:rsid w:val="008D1E9D"/>
    <w:rsid w:val="008D21FB"/>
    <w:rsid w:val="008D25C9"/>
    <w:rsid w:val="008D2AF3"/>
    <w:rsid w:val="008D2F45"/>
    <w:rsid w:val="008D30BC"/>
    <w:rsid w:val="008D31BC"/>
    <w:rsid w:val="008D35C7"/>
    <w:rsid w:val="008D35D0"/>
    <w:rsid w:val="008D36FC"/>
    <w:rsid w:val="008D38CC"/>
    <w:rsid w:val="008D4006"/>
    <w:rsid w:val="008D406A"/>
    <w:rsid w:val="008D4251"/>
    <w:rsid w:val="008D44B9"/>
    <w:rsid w:val="008D47F3"/>
    <w:rsid w:val="008D482C"/>
    <w:rsid w:val="008D4C9C"/>
    <w:rsid w:val="008D4DB9"/>
    <w:rsid w:val="008D521A"/>
    <w:rsid w:val="008D56BC"/>
    <w:rsid w:val="008D586F"/>
    <w:rsid w:val="008D5CD3"/>
    <w:rsid w:val="008D5DBA"/>
    <w:rsid w:val="008D62F1"/>
    <w:rsid w:val="008D67F7"/>
    <w:rsid w:val="008D68F5"/>
    <w:rsid w:val="008D6BB9"/>
    <w:rsid w:val="008D6BF5"/>
    <w:rsid w:val="008D6CFF"/>
    <w:rsid w:val="008D6FD2"/>
    <w:rsid w:val="008D704D"/>
    <w:rsid w:val="008D719E"/>
    <w:rsid w:val="008D74BC"/>
    <w:rsid w:val="008D7711"/>
    <w:rsid w:val="008D7777"/>
    <w:rsid w:val="008D77B5"/>
    <w:rsid w:val="008D7F00"/>
    <w:rsid w:val="008E036C"/>
    <w:rsid w:val="008E047A"/>
    <w:rsid w:val="008E0786"/>
    <w:rsid w:val="008E0792"/>
    <w:rsid w:val="008E1122"/>
    <w:rsid w:val="008E125D"/>
    <w:rsid w:val="008E1524"/>
    <w:rsid w:val="008E18B6"/>
    <w:rsid w:val="008E1FD9"/>
    <w:rsid w:val="008E1FF6"/>
    <w:rsid w:val="008E27B7"/>
    <w:rsid w:val="008E2EB7"/>
    <w:rsid w:val="008E3678"/>
    <w:rsid w:val="008E4032"/>
    <w:rsid w:val="008E409F"/>
    <w:rsid w:val="008E40A1"/>
    <w:rsid w:val="008E437C"/>
    <w:rsid w:val="008E4559"/>
    <w:rsid w:val="008E465A"/>
    <w:rsid w:val="008E4914"/>
    <w:rsid w:val="008E49F8"/>
    <w:rsid w:val="008E4A0C"/>
    <w:rsid w:val="008E4CC0"/>
    <w:rsid w:val="008E5078"/>
    <w:rsid w:val="008E5637"/>
    <w:rsid w:val="008E5AD8"/>
    <w:rsid w:val="008E5F52"/>
    <w:rsid w:val="008E6258"/>
    <w:rsid w:val="008E656E"/>
    <w:rsid w:val="008E7218"/>
    <w:rsid w:val="008E7286"/>
    <w:rsid w:val="008E7E96"/>
    <w:rsid w:val="008E7F27"/>
    <w:rsid w:val="008F0078"/>
    <w:rsid w:val="008F0095"/>
    <w:rsid w:val="008F050C"/>
    <w:rsid w:val="008F0C5E"/>
    <w:rsid w:val="008F0CA3"/>
    <w:rsid w:val="008F0E7E"/>
    <w:rsid w:val="008F10DE"/>
    <w:rsid w:val="008F15E2"/>
    <w:rsid w:val="008F188A"/>
    <w:rsid w:val="008F1CB8"/>
    <w:rsid w:val="008F22CB"/>
    <w:rsid w:val="008F23E5"/>
    <w:rsid w:val="008F2972"/>
    <w:rsid w:val="008F2AFD"/>
    <w:rsid w:val="008F2D7E"/>
    <w:rsid w:val="008F3320"/>
    <w:rsid w:val="008F3426"/>
    <w:rsid w:val="008F36AC"/>
    <w:rsid w:val="008F3A4E"/>
    <w:rsid w:val="008F4245"/>
    <w:rsid w:val="008F4489"/>
    <w:rsid w:val="008F474B"/>
    <w:rsid w:val="008F49A3"/>
    <w:rsid w:val="008F4A59"/>
    <w:rsid w:val="008F4E49"/>
    <w:rsid w:val="008F507F"/>
    <w:rsid w:val="008F50FA"/>
    <w:rsid w:val="008F5175"/>
    <w:rsid w:val="008F5271"/>
    <w:rsid w:val="008F5529"/>
    <w:rsid w:val="008F5F36"/>
    <w:rsid w:val="008F5F68"/>
    <w:rsid w:val="008F5F90"/>
    <w:rsid w:val="008F694B"/>
    <w:rsid w:val="008F7020"/>
    <w:rsid w:val="008F7215"/>
    <w:rsid w:val="008F77B4"/>
    <w:rsid w:val="008F7923"/>
    <w:rsid w:val="008F7977"/>
    <w:rsid w:val="008F797B"/>
    <w:rsid w:val="008F79E5"/>
    <w:rsid w:val="008F7B4A"/>
    <w:rsid w:val="008F7ECB"/>
    <w:rsid w:val="008F7FF9"/>
    <w:rsid w:val="0090001F"/>
    <w:rsid w:val="00900795"/>
    <w:rsid w:val="009007E1"/>
    <w:rsid w:val="00900AD5"/>
    <w:rsid w:val="00900FE7"/>
    <w:rsid w:val="00901487"/>
    <w:rsid w:val="00901BD6"/>
    <w:rsid w:val="00901DF7"/>
    <w:rsid w:val="00902509"/>
    <w:rsid w:val="009028BB"/>
    <w:rsid w:val="009032C6"/>
    <w:rsid w:val="00903405"/>
    <w:rsid w:val="009037C1"/>
    <w:rsid w:val="00903A5A"/>
    <w:rsid w:val="00903EEF"/>
    <w:rsid w:val="00904903"/>
    <w:rsid w:val="00904B34"/>
    <w:rsid w:val="00904D7A"/>
    <w:rsid w:val="00904EED"/>
    <w:rsid w:val="00904F6A"/>
    <w:rsid w:val="00905114"/>
    <w:rsid w:val="009052A6"/>
    <w:rsid w:val="0090689E"/>
    <w:rsid w:val="0090708A"/>
    <w:rsid w:val="0090716E"/>
    <w:rsid w:val="00907413"/>
    <w:rsid w:val="00907423"/>
    <w:rsid w:val="0090751C"/>
    <w:rsid w:val="00907727"/>
    <w:rsid w:val="009079C0"/>
    <w:rsid w:val="00907A69"/>
    <w:rsid w:val="00907D17"/>
    <w:rsid w:val="0091031B"/>
    <w:rsid w:val="009103DD"/>
    <w:rsid w:val="009106D7"/>
    <w:rsid w:val="00910907"/>
    <w:rsid w:val="00911014"/>
    <w:rsid w:val="00911095"/>
    <w:rsid w:val="00911415"/>
    <w:rsid w:val="009119F0"/>
    <w:rsid w:val="00911AD8"/>
    <w:rsid w:val="00911B0A"/>
    <w:rsid w:val="009126C3"/>
    <w:rsid w:val="009128D7"/>
    <w:rsid w:val="009129FF"/>
    <w:rsid w:val="00912D29"/>
    <w:rsid w:val="00912D8A"/>
    <w:rsid w:val="009130BF"/>
    <w:rsid w:val="00913102"/>
    <w:rsid w:val="0091348E"/>
    <w:rsid w:val="0091358D"/>
    <w:rsid w:val="00913ABD"/>
    <w:rsid w:val="00913AFF"/>
    <w:rsid w:val="00913E18"/>
    <w:rsid w:val="00913E9E"/>
    <w:rsid w:val="00913F7D"/>
    <w:rsid w:val="009146B1"/>
    <w:rsid w:val="00914922"/>
    <w:rsid w:val="00914DF3"/>
    <w:rsid w:val="009150E0"/>
    <w:rsid w:val="00915E5F"/>
    <w:rsid w:val="0091614E"/>
    <w:rsid w:val="00916368"/>
    <w:rsid w:val="00916403"/>
    <w:rsid w:val="009164AC"/>
    <w:rsid w:val="0091677F"/>
    <w:rsid w:val="00916915"/>
    <w:rsid w:val="00916F40"/>
    <w:rsid w:val="00917131"/>
    <w:rsid w:val="009175EF"/>
    <w:rsid w:val="00920445"/>
    <w:rsid w:val="009205F5"/>
    <w:rsid w:val="0092064A"/>
    <w:rsid w:val="009209BD"/>
    <w:rsid w:val="00920C54"/>
    <w:rsid w:val="009210B1"/>
    <w:rsid w:val="0092129B"/>
    <w:rsid w:val="009218E5"/>
    <w:rsid w:val="00921B32"/>
    <w:rsid w:val="00921E67"/>
    <w:rsid w:val="00921EF7"/>
    <w:rsid w:val="009224EB"/>
    <w:rsid w:val="0092255B"/>
    <w:rsid w:val="00922B7D"/>
    <w:rsid w:val="00922D88"/>
    <w:rsid w:val="00923315"/>
    <w:rsid w:val="009233C1"/>
    <w:rsid w:val="00923795"/>
    <w:rsid w:val="00923A67"/>
    <w:rsid w:val="00924428"/>
    <w:rsid w:val="009245D6"/>
    <w:rsid w:val="0092484E"/>
    <w:rsid w:val="00924B26"/>
    <w:rsid w:val="0092514B"/>
    <w:rsid w:val="009259A2"/>
    <w:rsid w:val="00925EDA"/>
    <w:rsid w:val="00925FC6"/>
    <w:rsid w:val="00925FEC"/>
    <w:rsid w:val="00926512"/>
    <w:rsid w:val="0092653E"/>
    <w:rsid w:val="0092667F"/>
    <w:rsid w:val="00926DC7"/>
    <w:rsid w:val="00926FED"/>
    <w:rsid w:val="0092714A"/>
    <w:rsid w:val="00927301"/>
    <w:rsid w:val="009276E5"/>
    <w:rsid w:val="00927ADE"/>
    <w:rsid w:val="00927B48"/>
    <w:rsid w:val="00930222"/>
    <w:rsid w:val="00930264"/>
    <w:rsid w:val="009303C7"/>
    <w:rsid w:val="0093059F"/>
    <w:rsid w:val="00930620"/>
    <w:rsid w:val="00930CC5"/>
    <w:rsid w:val="00931366"/>
    <w:rsid w:val="009313DA"/>
    <w:rsid w:val="00932071"/>
    <w:rsid w:val="00932EA0"/>
    <w:rsid w:val="00932F76"/>
    <w:rsid w:val="009333AE"/>
    <w:rsid w:val="009338E5"/>
    <w:rsid w:val="00933A17"/>
    <w:rsid w:val="00933A94"/>
    <w:rsid w:val="00933CEB"/>
    <w:rsid w:val="00934159"/>
    <w:rsid w:val="00934F10"/>
    <w:rsid w:val="0093525E"/>
    <w:rsid w:val="00935611"/>
    <w:rsid w:val="00935C12"/>
    <w:rsid w:val="009360C1"/>
    <w:rsid w:val="009361FA"/>
    <w:rsid w:val="00936300"/>
    <w:rsid w:val="00936312"/>
    <w:rsid w:val="00936797"/>
    <w:rsid w:val="00936B3F"/>
    <w:rsid w:val="00936CF4"/>
    <w:rsid w:val="00936D76"/>
    <w:rsid w:val="00936DB0"/>
    <w:rsid w:val="00936F7D"/>
    <w:rsid w:val="00937148"/>
    <w:rsid w:val="0093750E"/>
    <w:rsid w:val="00937A84"/>
    <w:rsid w:val="00937DC5"/>
    <w:rsid w:val="00937FB8"/>
    <w:rsid w:val="009405EF"/>
    <w:rsid w:val="00940EF6"/>
    <w:rsid w:val="0094135F"/>
    <w:rsid w:val="009413DA"/>
    <w:rsid w:val="00942936"/>
    <w:rsid w:val="00942973"/>
    <w:rsid w:val="00942D44"/>
    <w:rsid w:val="0094307C"/>
    <w:rsid w:val="009432E9"/>
    <w:rsid w:val="009436EE"/>
    <w:rsid w:val="00943B8F"/>
    <w:rsid w:val="00943CF6"/>
    <w:rsid w:val="00943DD9"/>
    <w:rsid w:val="00943FDE"/>
    <w:rsid w:val="0094499C"/>
    <w:rsid w:val="00944BC6"/>
    <w:rsid w:val="00944E97"/>
    <w:rsid w:val="009451CA"/>
    <w:rsid w:val="009454D1"/>
    <w:rsid w:val="00945900"/>
    <w:rsid w:val="00945947"/>
    <w:rsid w:val="009459A6"/>
    <w:rsid w:val="00945B0B"/>
    <w:rsid w:val="0094631A"/>
    <w:rsid w:val="0094660E"/>
    <w:rsid w:val="00946793"/>
    <w:rsid w:val="00946B59"/>
    <w:rsid w:val="00946E37"/>
    <w:rsid w:val="009475D5"/>
    <w:rsid w:val="00947959"/>
    <w:rsid w:val="00947A45"/>
    <w:rsid w:val="00947ADE"/>
    <w:rsid w:val="00947F45"/>
    <w:rsid w:val="009501E1"/>
    <w:rsid w:val="009504EB"/>
    <w:rsid w:val="0095068D"/>
    <w:rsid w:val="00950962"/>
    <w:rsid w:val="00950977"/>
    <w:rsid w:val="00950B79"/>
    <w:rsid w:val="00950C0D"/>
    <w:rsid w:val="009510BD"/>
    <w:rsid w:val="00951909"/>
    <w:rsid w:val="00951A93"/>
    <w:rsid w:val="00951B79"/>
    <w:rsid w:val="00951D96"/>
    <w:rsid w:val="00951EB9"/>
    <w:rsid w:val="00951FEE"/>
    <w:rsid w:val="00952480"/>
    <w:rsid w:val="00952AE7"/>
    <w:rsid w:val="0095325D"/>
    <w:rsid w:val="00953F57"/>
    <w:rsid w:val="0095432E"/>
    <w:rsid w:val="00954375"/>
    <w:rsid w:val="009545E1"/>
    <w:rsid w:val="00954825"/>
    <w:rsid w:val="00954E5F"/>
    <w:rsid w:val="00955227"/>
    <w:rsid w:val="009552FD"/>
    <w:rsid w:val="009553A5"/>
    <w:rsid w:val="00955535"/>
    <w:rsid w:val="00955EFD"/>
    <w:rsid w:val="00955FD0"/>
    <w:rsid w:val="00956652"/>
    <w:rsid w:val="009566BF"/>
    <w:rsid w:val="009568A0"/>
    <w:rsid w:val="00956CA7"/>
    <w:rsid w:val="00956CE5"/>
    <w:rsid w:val="00956E65"/>
    <w:rsid w:val="00956F31"/>
    <w:rsid w:val="00957082"/>
    <w:rsid w:val="009571C7"/>
    <w:rsid w:val="00957439"/>
    <w:rsid w:val="00957A14"/>
    <w:rsid w:val="00957E16"/>
    <w:rsid w:val="00957EB1"/>
    <w:rsid w:val="009601A7"/>
    <w:rsid w:val="009601E7"/>
    <w:rsid w:val="0096057B"/>
    <w:rsid w:val="0096068E"/>
    <w:rsid w:val="009606AF"/>
    <w:rsid w:val="009607D6"/>
    <w:rsid w:val="00960C5E"/>
    <w:rsid w:val="009614F6"/>
    <w:rsid w:val="00961DDC"/>
    <w:rsid w:val="00961F0E"/>
    <w:rsid w:val="009622EC"/>
    <w:rsid w:val="00962481"/>
    <w:rsid w:val="00962B63"/>
    <w:rsid w:val="00963045"/>
    <w:rsid w:val="00963088"/>
    <w:rsid w:val="0096359C"/>
    <w:rsid w:val="009638EB"/>
    <w:rsid w:val="00963B98"/>
    <w:rsid w:val="00963BAF"/>
    <w:rsid w:val="0096403F"/>
    <w:rsid w:val="009643EA"/>
    <w:rsid w:val="009644EE"/>
    <w:rsid w:val="00964D79"/>
    <w:rsid w:val="00964EC8"/>
    <w:rsid w:val="00965078"/>
    <w:rsid w:val="00965232"/>
    <w:rsid w:val="00965579"/>
    <w:rsid w:val="00965610"/>
    <w:rsid w:val="00965A37"/>
    <w:rsid w:val="00965D3F"/>
    <w:rsid w:val="0096699F"/>
    <w:rsid w:val="009669EA"/>
    <w:rsid w:val="00966C42"/>
    <w:rsid w:val="00966C51"/>
    <w:rsid w:val="00966F32"/>
    <w:rsid w:val="009678DA"/>
    <w:rsid w:val="00967A5C"/>
    <w:rsid w:val="009706D1"/>
    <w:rsid w:val="0097079A"/>
    <w:rsid w:val="009707B9"/>
    <w:rsid w:val="009707E5"/>
    <w:rsid w:val="009708BE"/>
    <w:rsid w:val="00970F71"/>
    <w:rsid w:val="00970FB8"/>
    <w:rsid w:val="00971050"/>
    <w:rsid w:val="009712B8"/>
    <w:rsid w:val="00971594"/>
    <w:rsid w:val="009715AB"/>
    <w:rsid w:val="00971EE6"/>
    <w:rsid w:val="00972176"/>
    <w:rsid w:val="009721F6"/>
    <w:rsid w:val="0097241A"/>
    <w:rsid w:val="0097255A"/>
    <w:rsid w:val="009726E8"/>
    <w:rsid w:val="009727BB"/>
    <w:rsid w:val="00972E89"/>
    <w:rsid w:val="009730B8"/>
    <w:rsid w:val="009730D9"/>
    <w:rsid w:val="00973187"/>
    <w:rsid w:val="009733B0"/>
    <w:rsid w:val="009739FF"/>
    <w:rsid w:val="00973E1D"/>
    <w:rsid w:val="009746A4"/>
    <w:rsid w:val="00974AE0"/>
    <w:rsid w:val="00974B11"/>
    <w:rsid w:val="00975417"/>
    <w:rsid w:val="009758EF"/>
    <w:rsid w:val="00975C8C"/>
    <w:rsid w:val="00975CFD"/>
    <w:rsid w:val="00975DB4"/>
    <w:rsid w:val="00975E12"/>
    <w:rsid w:val="009762D7"/>
    <w:rsid w:val="00976AED"/>
    <w:rsid w:val="00976BF1"/>
    <w:rsid w:val="00976DEC"/>
    <w:rsid w:val="00976DF5"/>
    <w:rsid w:val="009770A1"/>
    <w:rsid w:val="009770D5"/>
    <w:rsid w:val="00977347"/>
    <w:rsid w:val="009773B9"/>
    <w:rsid w:val="0097760F"/>
    <w:rsid w:val="00977942"/>
    <w:rsid w:val="00977F0A"/>
    <w:rsid w:val="00977FC6"/>
    <w:rsid w:val="00980143"/>
    <w:rsid w:val="0098026E"/>
    <w:rsid w:val="00980662"/>
    <w:rsid w:val="0098069C"/>
    <w:rsid w:val="0098071B"/>
    <w:rsid w:val="00980725"/>
    <w:rsid w:val="00980955"/>
    <w:rsid w:val="00980A57"/>
    <w:rsid w:val="00980CB2"/>
    <w:rsid w:val="00981047"/>
    <w:rsid w:val="00981DA7"/>
    <w:rsid w:val="00981DBC"/>
    <w:rsid w:val="009820D1"/>
    <w:rsid w:val="009829D0"/>
    <w:rsid w:val="009833EF"/>
    <w:rsid w:val="0098346F"/>
    <w:rsid w:val="00983571"/>
    <w:rsid w:val="00983822"/>
    <w:rsid w:val="00983C94"/>
    <w:rsid w:val="00983D75"/>
    <w:rsid w:val="00983DAC"/>
    <w:rsid w:val="00983DE6"/>
    <w:rsid w:val="00983E42"/>
    <w:rsid w:val="00983FC8"/>
    <w:rsid w:val="0098408F"/>
    <w:rsid w:val="0098449A"/>
    <w:rsid w:val="0098455A"/>
    <w:rsid w:val="0098562E"/>
    <w:rsid w:val="00985A02"/>
    <w:rsid w:val="009864D5"/>
    <w:rsid w:val="0098662C"/>
    <w:rsid w:val="0098698B"/>
    <w:rsid w:val="009869C7"/>
    <w:rsid w:val="009870EE"/>
    <w:rsid w:val="00987728"/>
    <w:rsid w:val="00987C16"/>
    <w:rsid w:val="00987E59"/>
    <w:rsid w:val="00987F21"/>
    <w:rsid w:val="00990593"/>
    <w:rsid w:val="00990623"/>
    <w:rsid w:val="0099078C"/>
    <w:rsid w:val="009909CE"/>
    <w:rsid w:val="009910FB"/>
    <w:rsid w:val="00991115"/>
    <w:rsid w:val="009916AF"/>
    <w:rsid w:val="00991C03"/>
    <w:rsid w:val="00991C11"/>
    <w:rsid w:val="00991FB5"/>
    <w:rsid w:val="00991FEC"/>
    <w:rsid w:val="0099204A"/>
    <w:rsid w:val="009925D5"/>
    <w:rsid w:val="0099293D"/>
    <w:rsid w:val="00992BC4"/>
    <w:rsid w:val="00992ED1"/>
    <w:rsid w:val="0099342F"/>
    <w:rsid w:val="00993524"/>
    <w:rsid w:val="0099486C"/>
    <w:rsid w:val="0099496D"/>
    <w:rsid w:val="00994E23"/>
    <w:rsid w:val="00994FEF"/>
    <w:rsid w:val="00995231"/>
    <w:rsid w:val="00995301"/>
    <w:rsid w:val="009957C0"/>
    <w:rsid w:val="00995817"/>
    <w:rsid w:val="00995874"/>
    <w:rsid w:val="00995952"/>
    <w:rsid w:val="00995C74"/>
    <w:rsid w:val="00995EF2"/>
    <w:rsid w:val="0099624D"/>
    <w:rsid w:val="0099625A"/>
    <w:rsid w:val="00996324"/>
    <w:rsid w:val="009968A4"/>
    <w:rsid w:val="00996EA0"/>
    <w:rsid w:val="00996EC0"/>
    <w:rsid w:val="009972A3"/>
    <w:rsid w:val="00997601"/>
    <w:rsid w:val="009977D1"/>
    <w:rsid w:val="0099784F"/>
    <w:rsid w:val="00997D99"/>
    <w:rsid w:val="00997E92"/>
    <w:rsid w:val="009A06FF"/>
    <w:rsid w:val="009A0EB5"/>
    <w:rsid w:val="009A0EE0"/>
    <w:rsid w:val="009A10EF"/>
    <w:rsid w:val="009A180E"/>
    <w:rsid w:val="009A1F38"/>
    <w:rsid w:val="009A2712"/>
    <w:rsid w:val="009A29A4"/>
    <w:rsid w:val="009A29D4"/>
    <w:rsid w:val="009A2C50"/>
    <w:rsid w:val="009A3140"/>
    <w:rsid w:val="009A342E"/>
    <w:rsid w:val="009A407E"/>
    <w:rsid w:val="009A43BE"/>
    <w:rsid w:val="009A4B7A"/>
    <w:rsid w:val="009A4BA8"/>
    <w:rsid w:val="009A4CC0"/>
    <w:rsid w:val="009A4F0A"/>
    <w:rsid w:val="009A515A"/>
    <w:rsid w:val="009A53E1"/>
    <w:rsid w:val="009A5417"/>
    <w:rsid w:val="009A555D"/>
    <w:rsid w:val="009A5B46"/>
    <w:rsid w:val="009A5B6E"/>
    <w:rsid w:val="009A60C1"/>
    <w:rsid w:val="009A6138"/>
    <w:rsid w:val="009A6362"/>
    <w:rsid w:val="009A6396"/>
    <w:rsid w:val="009A651D"/>
    <w:rsid w:val="009A6F9C"/>
    <w:rsid w:val="009A7052"/>
    <w:rsid w:val="009A71DD"/>
    <w:rsid w:val="009A7495"/>
    <w:rsid w:val="009A7C65"/>
    <w:rsid w:val="009A7C6F"/>
    <w:rsid w:val="009A7E35"/>
    <w:rsid w:val="009A7FED"/>
    <w:rsid w:val="009B05B3"/>
    <w:rsid w:val="009B0B05"/>
    <w:rsid w:val="009B0BCA"/>
    <w:rsid w:val="009B0D79"/>
    <w:rsid w:val="009B15E7"/>
    <w:rsid w:val="009B1895"/>
    <w:rsid w:val="009B18A0"/>
    <w:rsid w:val="009B1CD1"/>
    <w:rsid w:val="009B1D43"/>
    <w:rsid w:val="009B258F"/>
    <w:rsid w:val="009B275A"/>
    <w:rsid w:val="009B333F"/>
    <w:rsid w:val="009B345E"/>
    <w:rsid w:val="009B3548"/>
    <w:rsid w:val="009B3832"/>
    <w:rsid w:val="009B38E4"/>
    <w:rsid w:val="009B3D58"/>
    <w:rsid w:val="009B459C"/>
    <w:rsid w:val="009B4EBE"/>
    <w:rsid w:val="009B4F81"/>
    <w:rsid w:val="009B5094"/>
    <w:rsid w:val="009B5345"/>
    <w:rsid w:val="009B56B3"/>
    <w:rsid w:val="009B58F1"/>
    <w:rsid w:val="009B62E9"/>
    <w:rsid w:val="009B64F2"/>
    <w:rsid w:val="009B66E5"/>
    <w:rsid w:val="009B678C"/>
    <w:rsid w:val="009B6C66"/>
    <w:rsid w:val="009B6D44"/>
    <w:rsid w:val="009B6DD9"/>
    <w:rsid w:val="009B7060"/>
    <w:rsid w:val="009B757A"/>
    <w:rsid w:val="009B76F4"/>
    <w:rsid w:val="009B7D43"/>
    <w:rsid w:val="009B7E52"/>
    <w:rsid w:val="009B7F11"/>
    <w:rsid w:val="009C0574"/>
    <w:rsid w:val="009C0A1C"/>
    <w:rsid w:val="009C0B01"/>
    <w:rsid w:val="009C1242"/>
    <w:rsid w:val="009C1BCD"/>
    <w:rsid w:val="009C1CEF"/>
    <w:rsid w:val="009C1FDD"/>
    <w:rsid w:val="009C204E"/>
    <w:rsid w:val="009C2119"/>
    <w:rsid w:val="009C2801"/>
    <w:rsid w:val="009C29AF"/>
    <w:rsid w:val="009C2FBC"/>
    <w:rsid w:val="009C3173"/>
    <w:rsid w:val="009C3572"/>
    <w:rsid w:val="009C389A"/>
    <w:rsid w:val="009C39CE"/>
    <w:rsid w:val="009C3CF7"/>
    <w:rsid w:val="009C4217"/>
    <w:rsid w:val="009C43FE"/>
    <w:rsid w:val="009C44B0"/>
    <w:rsid w:val="009C4545"/>
    <w:rsid w:val="009C477D"/>
    <w:rsid w:val="009C47CF"/>
    <w:rsid w:val="009C53FF"/>
    <w:rsid w:val="009C594C"/>
    <w:rsid w:val="009C5B2D"/>
    <w:rsid w:val="009C6240"/>
    <w:rsid w:val="009C6566"/>
    <w:rsid w:val="009C6780"/>
    <w:rsid w:val="009C6B64"/>
    <w:rsid w:val="009C6E8B"/>
    <w:rsid w:val="009C7736"/>
    <w:rsid w:val="009C77A5"/>
    <w:rsid w:val="009C7803"/>
    <w:rsid w:val="009D03E6"/>
    <w:rsid w:val="009D04C7"/>
    <w:rsid w:val="009D0AA4"/>
    <w:rsid w:val="009D0D9E"/>
    <w:rsid w:val="009D0E7D"/>
    <w:rsid w:val="009D1792"/>
    <w:rsid w:val="009D1AF2"/>
    <w:rsid w:val="009D1D9A"/>
    <w:rsid w:val="009D27FA"/>
    <w:rsid w:val="009D2A23"/>
    <w:rsid w:val="009D2ED1"/>
    <w:rsid w:val="009D3735"/>
    <w:rsid w:val="009D38B2"/>
    <w:rsid w:val="009D3918"/>
    <w:rsid w:val="009D3C23"/>
    <w:rsid w:val="009D3C8B"/>
    <w:rsid w:val="009D3CC9"/>
    <w:rsid w:val="009D4336"/>
    <w:rsid w:val="009D45DB"/>
    <w:rsid w:val="009D46B4"/>
    <w:rsid w:val="009D4C8B"/>
    <w:rsid w:val="009D4EFF"/>
    <w:rsid w:val="009D5017"/>
    <w:rsid w:val="009D50F8"/>
    <w:rsid w:val="009D51E1"/>
    <w:rsid w:val="009D525C"/>
    <w:rsid w:val="009D53B6"/>
    <w:rsid w:val="009D6251"/>
    <w:rsid w:val="009D62FF"/>
    <w:rsid w:val="009D692F"/>
    <w:rsid w:val="009D6965"/>
    <w:rsid w:val="009D6ADF"/>
    <w:rsid w:val="009D6E9F"/>
    <w:rsid w:val="009D6F4D"/>
    <w:rsid w:val="009D71DF"/>
    <w:rsid w:val="009D7832"/>
    <w:rsid w:val="009D7B6A"/>
    <w:rsid w:val="009E0088"/>
    <w:rsid w:val="009E0223"/>
    <w:rsid w:val="009E0CDD"/>
    <w:rsid w:val="009E1063"/>
    <w:rsid w:val="009E15B2"/>
    <w:rsid w:val="009E215C"/>
    <w:rsid w:val="009E21F9"/>
    <w:rsid w:val="009E2467"/>
    <w:rsid w:val="009E24B6"/>
    <w:rsid w:val="009E254A"/>
    <w:rsid w:val="009E3457"/>
    <w:rsid w:val="009E3688"/>
    <w:rsid w:val="009E3935"/>
    <w:rsid w:val="009E3D7D"/>
    <w:rsid w:val="009E44DB"/>
    <w:rsid w:val="009E49AF"/>
    <w:rsid w:val="009E5169"/>
    <w:rsid w:val="009E541A"/>
    <w:rsid w:val="009E5714"/>
    <w:rsid w:val="009E5A8D"/>
    <w:rsid w:val="009E5B24"/>
    <w:rsid w:val="009E6324"/>
    <w:rsid w:val="009E6355"/>
    <w:rsid w:val="009E70A3"/>
    <w:rsid w:val="009E7164"/>
    <w:rsid w:val="009F024C"/>
    <w:rsid w:val="009F02D3"/>
    <w:rsid w:val="009F04D6"/>
    <w:rsid w:val="009F055E"/>
    <w:rsid w:val="009F1288"/>
    <w:rsid w:val="009F185B"/>
    <w:rsid w:val="009F1C73"/>
    <w:rsid w:val="009F23EC"/>
    <w:rsid w:val="009F2AA5"/>
    <w:rsid w:val="009F2EF6"/>
    <w:rsid w:val="009F31AE"/>
    <w:rsid w:val="009F3200"/>
    <w:rsid w:val="009F381F"/>
    <w:rsid w:val="009F39F4"/>
    <w:rsid w:val="009F4593"/>
    <w:rsid w:val="009F46C9"/>
    <w:rsid w:val="009F4A8C"/>
    <w:rsid w:val="009F4C6C"/>
    <w:rsid w:val="009F4D45"/>
    <w:rsid w:val="009F4D8A"/>
    <w:rsid w:val="009F4E13"/>
    <w:rsid w:val="009F5134"/>
    <w:rsid w:val="009F5148"/>
    <w:rsid w:val="009F51B0"/>
    <w:rsid w:val="009F5752"/>
    <w:rsid w:val="009F5AE3"/>
    <w:rsid w:val="009F5F9E"/>
    <w:rsid w:val="009F61B0"/>
    <w:rsid w:val="009F61F1"/>
    <w:rsid w:val="009F6282"/>
    <w:rsid w:val="009F6987"/>
    <w:rsid w:val="009F6E79"/>
    <w:rsid w:val="009F7031"/>
    <w:rsid w:val="009F73B2"/>
    <w:rsid w:val="009F780A"/>
    <w:rsid w:val="009F78E1"/>
    <w:rsid w:val="009F7B19"/>
    <w:rsid w:val="009F7C44"/>
    <w:rsid w:val="00A001A9"/>
    <w:rsid w:val="00A0028D"/>
    <w:rsid w:val="00A00493"/>
    <w:rsid w:val="00A00741"/>
    <w:rsid w:val="00A007EC"/>
    <w:rsid w:val="00A00AB2"/>
    <w:rsid w:val="00A00EAF"/>
    <w:rsid w:val="00A00FF4"/>
    <w:rsid w:val="00A01138"/>
    <w:rsid w:val="00A011B7"/>
    <w:rsid w:val="00A012EC"/>
    <w:rsid w:val="00A013C1"/>
    <w:rsid w:val="00A015E8"/>
    <w:rsid w:val="00A01C55"/>
    <w:rsid w:val="00A01D5D"/>
    <w:rsid w:val="00A022EE"/>
    <w:rsid w:val="00A02D02"/>
    <w:rsid w:val="00A02DF2"/>
    <w:rsid w:val="00A031BE"/>
    <w:rsid w:val="00A033FE"/>
    <w:rsid w:val="00A0347F"/>
    <w:rsid w:val="00A03707"/>
    <w:rsid w:val="00A03983"/>
    <w:rsid w:val="00A0444D"/>
    <w:rsid w:val="00A044CE"/>
    <w:rsid w:val="00A0450B"/>
    <w:rsid w:val="00A04C1C"/>
    <w:rsid w:val="00A04D7E"/>
    <w:rsid w:val="00A04E0F"/>
    <w:rsid w:val="00A05174"/>
    <w:rsid w:val="00A05551"/>
    <w:rsid w:val="00A055F7"/>
    <w:rsid w:val="00A05BA5"/>
    <w:rsid w:val="00A05C77"/>
    <w:rsid w:val="00A05D2F"/>
    <w:rsid w:val="00A05F58"/>
    <w:rsid w:val="00A071EA"/>
    <w:rsid w:val="00A07312"/>
    <w:rsid w:val="00A074DE"/>
    <w:rsid w:val="00A07640"/>
    <w:rsid w:val="00A0777D"/>
    <w:rsid w:val="00A07D57"/>
    <w:rsid w:val="00A1039C"/>
    <w:rsid w:val="00A10515"/>
    <w:rsid w:val="00A10E62"/>
    <w:rsid w:val="00A11150"/>
    <w:rsid w:val="00A111D4"/>
    <w:rsid w:val="00A111E9"/>
    <w:rsid w:val="00A11265"/>
    <w:rsid w:val="00A1183C"/>
    <w:rsid w:val="00A11C6C"/>
    <w:rsid w:val="00A11ED5"/>
    <w:rsid w:val="00A1255F"/>
    <w:rsid w:val="00A125D1"/>
    <w:rsid w:val="00A1266B"/>
    <w:rsid w:val="00A12D55"/>
    <w:rsid w:val="00A12ED7"/>
    <w:rsid w:val="00A12EE0"/>
    <w:rsid w:val="00A13065"/>
    <w:rsid w:val="00A132B2"/>
    <w:rsid w:val="00A1330F"/>
    <w:rsid w:val="00A1332D"/>
    <w:rsid w:val="00A13B4C"/>
    <w:rsid w:val="00A13EE8"/>
    <w:rsid w:val="00A14634"/>
    <w:rsid w:val="00A147B4"/>
    <w:rsid w:val="00A147F4"/>
    <w:rsid w:val="00A14D16"/>
    <w:rsid w:val="00A14F49"/>
    <w:rsid w:val="00A14FE9"/>
    <w:rsid w:val="00A15DD8"/>
    <w:rsid w:val="00A1654F"/>
    <w:rsid w:val="00A1664D"/>
    <w:rsid w:val="00A17196"/>
    <w:rsid w:val="00A1720E"/>
    <w:rsid w:val="00A2028D"/>
    <w:rsid w:val="00A203C9"/>
    <w:rsid w:val="00A2042A"/>
    <w:rsid w:val="00A206A6"/>
    <w:rsid w:val="00A20930"/>
    <w:rsid w:val="00A214E0"/>
    <w:rsid w:val="00A21F5C"/>
    <w:rsid w:val="00A22599"/>
    <w:rsid w:val="00A225F5"/>
    <w:rsid w:val="00A232C7"/>
    <w:rsid w:val="00A23874"/>
    <w:rsid w:val="00A23F9B"/>
    <w:rsid w:val="00A23FC7"/>
    <w:rsid w:val="00A24254"/>
    <w:rsid w:val="00A24552"/>
    <w:rsid w:val="00A24828"/>
    <w:rsid w:val="00A24898"/>
    <w:rsid w:val="00A24967"/>
    <w:rsid w:val="00A249F4"/>
    <w:rsid w:val="00A24DFF"/>
    <w:rsid w:val="00A25017"/>
    <w:rsid w:val="00A2565D"/>
    <w:rsid w:val="00A258A5"/>
    <w:rsid w:val="00A25E47"/>
    <w:rsid w:val="00A25FA8"/>
    <w:rsid w:val="00A2606B"/>
    <w:rsid w:val="00A2627C"/>
    <w:rsid w:val="00A26554"/>
    <w:rsid w:val="00A26CF8"/>
    <w:rsid w:val="00A27292"/>
    <w:rsid w:val="00A2751D"/>
    <w:rsid w:val="00A275D6"/>
    <w:rsid w:val="00A27CA1"/>
    <w:rsid w:val="00A301DF"/>
    <w:rsid w:val="00A305E5"/>
    <w:rsid w:val="00A308BB"/>
    <w:rsid w:val="00A30908"/>
    <w:rsid w:val="00A315CD"/>
    <w:rsid w:val="00A31981"/>
    <w:rsid w:val="00A31A28"/>
    <w:rsid w:val="00A31BAC"/>
    <w:rsid w:val="00A323B9"/>
    <w:rsid w:val="00A324C8"/>
    <w:rsid w:val="00A3274A"/>
    <w:rsid w:val="00A3274E"/>
    <w:rsid w:val="00A32FD0"/>
    <w:rsid w:val="00A3334C"/>
    <w:rsid w:val="00A33373"/>
    <w:rsid w:val="00A33A82"/>
    <w:rsid w:val="00A34193"/>
    <w:rsid w:val="00A341FF"/>
    <w:rsid w:val="00A3470A"/>
    <w:rsid w:val="00A347DB"/>
    <w:rsid w:val="00A3490C"/>
    <w:rsid w:val="00A34B10"/>
    <w:rsid w:val="00A34B2F"/>
    <w:rsid w:val="00A34C1B"/>
    <w:rsid w:val="00A34CD2"/>
    <w:rsid w:val="00A34ED2"/>
    <w:rsid w:val="00A351EF"/>
    <w:rsid w:val="00A35306"/>
    <w:rsid w:val="00A354BD"/>
    <w:rsid w:val="00A35C59"/>
    <w:rsid w:val="00A35D56"/>
    <w:rsid w:val="00A35F49"/>
    <w:rsid w:val="00A36317"/>
    <w:rsid w:val="00A36532"/>
    <w:rsid w:val="00A36B2C"/>
    <w:rsid w:val="00A36D8D"/>
    <w:rsid w:val="00A36EA2"/>
    <w:rsid w:val="00A36F6C"/>
    <w:rsid w:val="00A37004"/>
    <w:rsid w:val="00A37AB6"/>
    <w:rsid w:val="00A37E2D"/>
    <w:rsid w:val="00A4009E"/>
    <w:rsid w:val="00A4035A"/>
    <w:rsid w:val="00A403AE"/>
    <w:rsid w:val="00A40942"/>
    <w:rsid w:val="00A40B82"/>
    <w:rsid w:val="00A41241"/>
    <w:rsid w:val="00A414D9"/>
    <w:rsid w:val="00A4150A"/>
    <w:rsid w:val="00A41603"/>
    <w:rsid w:val="00A4168D"/>
    <w:rsid w:val="00A41892"/>
    <w:rsid w:val="00A41C19"/>
    <w:rsid w:val="00A41CDA"/>
    <w:rsid w:val="00A42868"/>
    <w:rsid w:val="00A42BFB"/>
    <w:rsid w:val="00A4341C"/>
    <w:rsid w:val="00A43497"/>
    <w:rsid w:val="00A4382E"/>
    <w:rsid w:val="00A43BF5"/>
    <w:rsid w:val="00A43E13"/>
    <w:rsid w:val="00A43E8E"/>
    <w:rsid w:val="00A440B7"/>
    <w:rsid w:val="00A44583"/>
    <w:rsid w:val="00A445B1"/>
    <w:rsid w:val="00A44626"/>
    <w:rsid w:val="00A44E15"/>
    <w:rsid w:val="00A45105"/>
    <w:rsid w:val="00A45193"/>
    <w:rsid w:val="00A4557B"/>
    <w:rsid w:val="00A456DF"/>
    <w:rsid w:val="00A459B8"/>
    <w:rsid w:val="00A45F90"/>
    <w:rsid w:val="00A4600B"/>
    <w:rsid w:val="00A46132"/>
    <w:rsid w:val="00A46868"/>
    <w:rsid w:val="00A469ED"/>
    <w:rsid w:val="00A46E0C"/>
    <w:rsid w:val="00A4721B"/>
    <w:rsid w:val="00A476CD"/>
    <w:rsid w:val="00A47935"/>
    <w:rsid w:val="00A47954"/>
    <w:rsid w:val="00A50157"/>
    <w:rsid w:val="00A50547"/>
    <w:rsid w:val="00A50965"/>
    <w:rsid w:val="00A511ED"/>
    <w:rsid w:val="00A512B5"/>
    <w:rsid w:val="00A51553"/>
    <w:rsid w:val="00A51C17"/>
    <w:rsid w:val="00A51FA9"/>
    <w:rsid w:val="00A5255C"/>
    <w:rsid w:val="00A528EB"/>
    <w:rsid w:val="00A52D49"/>
    <w:rsid w:val="00A52EE1"/>
    <w:rsid w:val="00A53168"/>
    <w:rsid w:val="00A53901"/>
    <w:rsid w:val="00A539B3"/>
    <w:rsid w:val="00A541BD"/>
    <w:rsid w:val="00A542F2"/>
    <w:rsid w:val="00A54550"/>
    <w:rsid w:val="00A54848"/>
    <w:rsid w:val="00A5509D"/>
    <w:rsid w:val="00A55236"/>
    <w:rsid w:val="00A553A0"/>
    <w:rsid w:val="00A55773"/>
    <w:rsid w:val="00A55BBA"/>
    <w:rsid w:val="00A560B0"/>
    <w:rsid w:val="00A562DD"/>
    <w:rsid w:val="00A563BD"/>
    <w:rsid w:val="00A5654C"/>
    <w:rsid w:val="00A565EA"/>
    <w:rsid w:val="00A567FE"/>
    <w:rsid w:val="00A56B6D"/>
    <w:rsid w:val="00A56B8D"/>
    <w:rsid w:val="00A56E3D"/>
    <w:rsid w:val="00A57046"/>
    <w:rsid w:val="00A57A3B"/>
    <w:rsid w:val="00A57AF3"/>
    <w:rsid w:val="00A6086C"/>
    <w:rsid w:val="00A608DC"/>
    <w:rsid w:val="00A60EAE"/>
    <w:rsid w:val="00A60EBA"/>
    <w:rsid w:val="00A60F11"/>
    <w:rsid w:val="00A615AB"/>
    <w:rsid w:val="00A61659"/>
    <w:rsid w:val="00A619F2"/>
    <w:rsid w:val="00A61A94"/>
    <w:rsid w:val="00A62ACE"/>
    <w:rsid w:val="00A62E1B"/>
    <w:rsid w:val="00A635CB"/>
    <w:rsid w:val="00A63BFF"/>
    <w:rsid w:val="00A63C9D"/>
    <w:rsid w:val="00A63EFE"/>
    <w:rsid w:val="00A63F29"/>
    <w:rsid w:val="00A64D36"/>
    <w:rsid w:val="00A65340"/>
    <w:rsid w:val="00A6584C"/>
    <w:rsid w:val="00A65BCE"/>
    <w:rsid w:val="00A65C57"/>
    <w:rsid w:val="00A65FD2"/>
    <w:rsid w:val="00A66162"/>
    <w:rsid w:val="00A66321"/>
    <w:rsid w:val="00A66D49"/>
    <w:rsid w:val="00A66F84"/>
    <w:rsid w:val="00A670FC"/>
    <w:rsid w:val="00A6764E"/>
    <w:rsid w:val="00A67927"/>
    <w:rsid w:val="00A67C66"/>
    <w:rsid w:val="00A67EA3"/>
    <w:rsid w:val="00A700E5"/>
    <w:rsid w:val="00A705E0"/>
    <w:rsid w:val="00A713B7"/>
    <w:rsid w:val="00A714D2"/>
    <w:rsid w:val="00A71617"/>
    <w:rsid w:val="00A716A7"/>
    <w:rsid w:val="00A71EBD"/>
    <w:rsid w:val="00A7223D"/>
    <w:rsid w:val="00A7234E"/>
    <w:rsid w:val="00A723D0"/>
    <w:rsid w:val="00A7259C"/>
    <w:rsid w:val="00A72905"/>
    <w:rsid w:val="00A733D7"/>
    <w:rsid w:val="00A737BF"/>
    <w:rsid w:val="00A73A8F"/>
    <w:rsid w:val="00A7446F"/>
    <w:rsid w:val="00A74560"/>
    <w:rsid w:val="00A7530C"/>
    <w:rsid w:val="00A75320"/>
    <w:rsid w:val="00A753C7"/>
    <w:rsid w:val="00A7552F"/>
    <w:rsid w:val="00A75743"/>
    <w:rsid w:val="00A7580E"/>
    <w:rsid w:val="00A758A0"/>
    <w:rsid w:val="00A75A7B"/>
    <w:rsid w:val="00A75CFC"/>
    <w:rsid w:val="00A75DB6"/>
    <w:rsid w:val="00A75E2D"/>
    <w:rsid w:val="00A75EAC"/>
    <w:rsid w:val="00A76602"/>
    <w:rsid w:val="00A768D7"/>
    <w:rsid w:val="00A76A0A"/>
    <w:rsid w:val="00A76AAD"/>
    <w:rsid w:val="00A770F5"/>
    <w:rsid w:val="00A77746"/>
    <w:rsid w:val="00A77F35"/>
    <w:rsid w:val="00A77FB0"/>
    <w:rsid w:val="00A8012F"/>
    <w:rsid w:val="00A80264"/>
    <w:rsid w:val="00A8045A"/>
    <w:rsid w:val="00A80B86"/>
    <w:rsid w:val="00A80C66"/>
    <w:rsid w:val="00A80FBB"/>
    <w:rsid w:val="00A810E7"/>
    <w:rsid w:val="00A814FD"/>
    <w:rsid w:val="00A816F3"/>
    <w:rsid w:val="00A81737"/>
    <w:rsid w:val="00A819C2"/>
    <w:rsid w:val="00A819F3"/>
    <w:rsid w:val="00A81DB7"/>
    <w:rsid w:val="00A826AA"/>
    <w:rsid w:val="00A82B02"/>
    <w:rsid w:val="00A82E5D"/>
    <w:rsid w:val="00A82EBB"/>
    <w:rsid w:val="00A83358"/>
    <w:rsid w:val="00A83831"/>
    <w:rsid w:val="00A838B0"/>
    <w:rsid w:val="00A84148"/>
    <w:rsid w:val="00A84A44"/>
    <w:rsid w:val="00A84B46"/>
    <w:rsid w:val="00A84E49"/>
    <w:rsid w:val="00A84F58"/>
    <w:rsid w:val="00A8544B"/>
    <w:rsid w:val="00A8550D"/>
    <w:rsid w:val="00A8559E"/>
    <w:rsid w:val="00A85807"/>
    <w:rsid w:val="00A85862"/>
    <w:rsid w:val="00A858B8"/>
    <w:rsid w:val="00A85D47"/>
    <w:rsid w:val="00A86013"/>
    <w:rsid w:val="00A865E8"/>
    <w:rsid w:val="00A867A8"/>
    <w:rsid w:val="00A86A87"/>
    <w:rsid w:val="00A86C7C"/>
    <w:rsid w:val="00A874EC"/>
    <w:rsid w:val="00A87519"/>
    <w:rsid w:val="00A878CF"/>
    <w:rsid w:val="00A87EBA"/>
    <w:rsid w:val="00A87F2D"/>
    <w:rsid w:val="00A900A3"/>
    <w:rsid w:val="00A9050A"/>
    <w:rsid w:val="00A90649"/>
    <w:rsid w:val="00A90756"/>
    <w:rsid w:val="00A90CE7"/>
    <w:rsid w:val="00A90F68"/>
    <w:rsid w:val="00A91660"/>
    <w:rsid w:val="00A916DE"/>
    <w:rsid w:val="00A91B64"/>
    <w:rsid w:val="00A9206A"/>
    <w:rsid w:val="00A920C9"/>
    <w:rsid w:val="00A92371"/>
    <w:rsid w:val="00A92386"/>
    <w:rsid w:val="00A92532"/>
    <w:rsid w:val="00A929DD"/>
    <w:rsid w:val="00A92A2C"/>
    <w:rsid w:val="00A93C73"/>
    <w:rsid w:val="00A93DA3"/>
    <w:rsid w:val="00A93E66"/>
    <w:rsid w:val="00A93F6A"/>
    <w:rsid w:val="00A9413D"/>
    <w:rsid w:val="00A945FF"/>
    <w:rsid w:val="00A946A5"/>
    <w:rsid w:val="00A94AA6"/>
    <w:rsid w:val="00A950C4"/>
    <w:rsid w:val="00A955E3"/>
    <w:rsid w:val="00A9588F"/>
    <w:rsid w:val="00A95BBA"/>
    <w:rsid w:val="00A95BE4"/>
    <w:rsid w:val="00A95FA1"/>
    <w:rsid w:val="00A9668F"/>
    <w:rsid w:val="00A966BC"/>
    <w:rsid w:val="00A97A30"/>
    <w:rsid w:val="00A97B2E"/>
    <w:rsid w:val="00A97B66"/>
    <w:rsid w:val="00A97E8B"/>
    <w:rsid w:val="00AA0093"/>
    <w:rsid w:val="00AA01E9"/>
    <w:rsid w:val="00AA03F6"/>
    <w:rsid w:val="00AA0B54"/>
    <w:rsid w:val="00AA0C53"/>
    <w:rsid w:val="00AA0CDC"/>
    <w:rsid w:val="00AA0DC8"/>
    <w:rsid w:val="00AA12FD"/>
    <w:rsid w:val="00AA1D0B"/>
    <w:rsid w:val="00AA1D36"/>
    <w:rsid w:val="00AA1D87"/>
    <w:rsid w:val="00AA2ACD"/>
    <w:rsid w:val="00AA2F49"/>
    <w:rsid w:val="00AA3012"/>
    <w:rsid w:val="00AA3200"/>
    <w:rsid w:val="00AA36C6"/>
    <w:rsid w:val="00AA3DEE"/>
    <w:rsid w:val="00AA43C7"/>
    <w:rsid w:val="00AA4883"/>
    <w:rsid w:val="00AA4901"/>
    <w:rsid w:val="00AA4B27"/>
    <w:rsid w:val="00AA4C10"/>
    <w:rsid w:val="00AA4F58"/>
    <w:rsid w:val="00AA55E6"/>
    <w:rsid w:val="00AA55EB"/>
    <w:rsid w:val="00AA571D"/>
    <w:rsid w:val="00AA59DA"/>
    <w:rsid w:val="00AA5C72"/>
    <w:rsid w:val="00AA5D65"/>
    <w:rsid w:val="00AA5DBE"/>
    <w:rsid w:val="00AA5F0B"/>
    <w:rsid w:val="00AA6532"/>
    <w:rsid w:val="00AA653F"/>
    <w:rsid w:val="00AA65B6"/>
    <w:rsid w:val="00AA66EB"/>
    <w:rsid w:val="00AA67FB"/>
    <w:rsid w:val="00AA6B98"/>
    <w:rsid w:val="00AA7741"/>
    <w:rsid w:val="00AB0042"/>
    <w:rsid w:val="00AB08F5"/>
    <w:rsid w:val="00AB097A"/>
    <w:rsid w:val="00AB0A76"/>
    <w:rsid w:val="00AB0C25"/>
    <w:rsid w:val="00AB0EA5"/>
    <w:rsid w:val="00AB1058"/>
    <w:rsid w:val="00AB1091"/>
    <w:rsid w:val="00AB10C2"/>
    <w:rsid w:val="00AB10F3"/>
    <w:rsid w:val="00AB126C"/>
    <w:rsid w:val="00AB1434"/>
    <w:rsid w:val="00AB1B18"/>
    <w:rsid w:val="00AB1B6E"/>
    <w:rsid w:val="00AB1D6E"/>
    <w:rsid w:val="00AB1DAB"/>
    <w:rsid w:val="00AB1FBA"/>
    <w:rsid w:val="00AB23B7"/>
    <w:rsid w:val="00AB26FE"/>
    <w:rsid w:val="00AB27FB"/>
    <w:rsid w:val="00AB3557"/>
    <w:rsid w:val="00AB3638"/>
    <w:rsid w:val="00AB3BAB"/>
    <w:rsid w:val="00AB3EC4"/>
    <w:rsid w:val="00AB40EA"/>
    <w:rsid w:val="00AB41B6"/>
    <w:rsid w:val="00AB433C"/>
    <w:rsid w:val="00AB4777"/>
    <w:rsid w:val="00AB48AA"/>
    <w:rsid w:val="00AB4FD4"/>
    <w:rsid w:val="00AB548D"/>
    <w:rsid w:val="00AB5C72"/>
    <w:rsid w:val="00AB5DD9"/>
    <w:rsid w:val="00AB5E7B"/>
    <w:rsid w:val="00AB69EF"/>
    <w:rsid w:val="00AB6B9C"/>
    <w:rsid w:val="00AB6FCD"/>
    <w:rsid w:val="00AB752A"/>
    <w:rsid w:val="00AB7D0B"/>
    <w:rsid w:val="00AB7E47"/>
    <w:rsid w:val="00AC008A"/>
    <w:rsid w:val="00AC0794"/>
    <w:rsid w:val="00AC0AF3"/>
    <w:rsid w:val="00AC1064"/>
    <w:rsid w:val="00AC14A9"/>
    <w:rsid w:val="00AC1500"/>
    <w:rsid w:val="00AC1D5A"/>
    <w:rsid w:val="00AC1D8E"/>
    <w:rsid w:val="00AC2066"/>
    <w:rsid w:val="00AC27B5"/>
    <w:rsid w:val="00AC2E72"/>
    <w:rsid w:val="00AC2EF6"/>
    <w:rsid w:val="00AC3224"/>
    <w:rsid w:val="00AC36FE"/>
    <w:rsid w:val="00AC3733"/>
    <w:rsid w:val="00AC37F0"/>
    <w:rsid w:val="00AC3960"/>
    <w:rsid w:val="00AC4091"/>
    <w:rsid w:val="00AC41BD"/>
    <w:rsid w:val="00AC4BBA"/>
    <w:rsid w:val="00AC4E69"/>
    <w:rsid w:val="00AC5167"/>
    <w:rsid w:val="00AC5BF6"/>
    <w:rsid w:val="00AC5C44"/>
    <w:rsid w:val="00AC60A2"/>
    <w:rsid w:val="00AC6207"/>
    <w:rsid w:val="00AC6C2F"/>
    <w:rsid w:val="00AC6F97"/>
    <w:rsid w:val="00AC6FD2"/>
    <w:rsid w:val="00AC7568"/>
    <w:rsid w:val="00AC7687"/>
    <w:rsid w:val="00AC7C70"/>
    <w:rsid w:val="00AD011A"/>
    <w:rsid w:val="00AD049A"/>
    <w:rsid w:val="00AD073E"/>
    <w:rsid w:val="00AD087D"/>
    <w:rsid w:val="00AD0A3F"/>
    <w:rsid w:val="00AD0EA9"/>
    <w:rsid w:val="00AD172C"/>
    <w:rsid w:val="00AD206B"/>
    <w:rsid w:val="00AD2C82"/>
    <w:rsid w:val="00AD2E77"/>
    <w:rsid w:val="00AD2F49"/>
    <w:rsid w:val="00AD369B"/>
    <w:rsid w:val="00AD393E"/>
    <w:rsid w:val="00AD3FCA"/>
    <w:rsid w:val="00AD40EA"/>
    <w:rsid w:val="00AD46DF"/>
    <w:rsid w:val="00AD4762"/>
    <w:rsid w:val="00AD4A57"/>
    <w:rsid w:val="00AD4D9C"/>
    <w:rsid w:val="00AD4DAB"/>
    <w:rsid w:val="00AD4FD5"/>
    <w:rsid w:val="00AD5083"/>
    <w:rsid w:val="00AD5FAD"/>
    <w:rsid w:val="00AD600A"/>
    <w:rsid w:val="00AD60B7"/>
    <w:rsid w:val="00AD60E1"/>
    <w:rsid w:val="00AD6130"/>
    <w:rsid w:val="00AD621C"/>
    <w:rsid w:val="00AD6C57"/>
    <w:rsid w:val="00AD6E99"/>
    <w:rsid w:val="00AD76DB"/>
    <w:rsid w:val="00AD773F"/>
    <w:rsid w:val="00AD7793"/>
    <w:rsid w:val="00AD79CD"/>
    <w:rsid w:val="00AD7EF0"/>
    <w:rsid w:val="00AD7F78"/>
    <w:rsid w:val="00AE0183"/>
    <w:rsid w:val="00AE0947"/>
    <w:rsid w:val="00AE0C66"/>
    <w:rsid w:val="00AE0D44"/>
    <w:rsid w:val="00AE10C4"/>
    <w:rsid w:val="00AE1629"/>
    <w:rsid w:val="00AE185A"/>
    <w:rsid w:val="00AE1CA7"/>
    <w:rsid w:val="00AE1EFE"/>
    <w:rsid w:val="00AE26FB"/>
    <w:rsid w:val="00AE27F7"/>
    <w:rsid w:val="00AE28F5"/>
    <w:rsid w:val="00AE2C38"/>
    <w:rsid w:val="00AE2FF1"/>
    <w:rsid w:val="00AE37BB"/>
    <w:rsid w:val="00AE3AA8"/>
    <w:rsid w:val="00AE3C43"/>
    <w:rsid w:val="00AE4490"/>
    <w:rsid w:val="00AE4502"/>
    <w:rsid w:val="00AE45DC"/>
    <w:rsid w:val="00AE461A"/>
    <w:rsid w:val="00AE53FB"/>
    <w:rsid w:val="00AE5857"/>
    <w:rsid w:val="00AE5987"/>
    <w:rsid w:val="00AE5C49"/>
    <w:rsid w:val="00AE5F6A"/>
    <w:rsid w:val="00AE6252"/>
    <w:rsid w:val="00AE6B6A"/>
    <w:rsid w:val="00AE6BA1"/>
    <w:rsid w:val="00AE6E60"/>
    <w:rsid w:val="00AE6E6C"/>
    <w:rsid w:val="00AE701D"/>
    <w:rsid w:val="00AE72FB"/>
    <w:rsid w:val="00AE7508"/>
    <w:rsid w:val="00AE75B9"/>
    <w:rsid w:val="00AE7824"/>
    <w:rsid w:val="00AE78DA"/>
    <w:rsid w:val="00AE7D3C"/>
    <w:rsid w:val="00AE7FA2"/>
    <w:rsid w:val="00AF042A"/>
    <w:rsid w:val="00AF09FD"/>
    <w:rsid w:val="00AF0E8B"/>
    <w:rsid w:val="00AF1505"/>
    <w:rsid w:val="00AF15F3"/>
    <w:rsid w:val="00AF16B9"/>
    <w:rsid w:val="00AF1A75"/>
    <w:rsid w:val="00AF2301"/>
    <w:rsid w:val="00AF2321"/>
    <w:rsid w:val="00AF2463"/>
    <w:rsid w:val="00AF27A2"/>
    <w:rsid w:val="00AF2858"/>
    <w:rsid w:val="00AF2A44"/>
    <w:rsid w:val="00AF2ED2"/>
    <w:rsid w:val="00AF2FAF"/>
    <w:rsid w:val="00AF3E74"/>
    <w:rsid w:val="00AF3EAE"/>
    <w:rsid w:val="00AF4089"/>
    <w:rsid w:val="00AF41D1"/>
    <w:rsid w:val="00AF43B3"/>
    <w:rsid w:val="00AF459B"/>
    <w:rsid w:val="00AF471B"/>
    <w:rsid w:val="00AF4CEE"/>
    <w:rsid w:val="00AF5101"/>
    <w:rsid w:val="00AF530B"/>
    <w:rsid w:val="00AF5356"/>
    <w:rsid w:val="00AF535E"/>
    <w:rsid w:val="00AF5F42"/>
    <w:rsid w:val="00AF61A1"/>
    <w:rsid w:val="00AF6201"/>
    <w:rsid w:val="00AF62F5"/>
    <w:rsid w:val="00AF6972"/>
    <w:rsid w:val="00AF6B1C"/>
    <w:rsid w:val="00AF6C07"/>
    <w:rsid w:val="00AF6FB6"/>
    <w:rsid w:val="00AF7006"/>
    <w:rsid w:val="00AF7EC3"/>
    <w:rsid w:val="00AF7FA6"/>
    <w:rsid w:val="00B00083"/>
    <w:rsid w:val="00B0009A"/>
    <w:rsid w:val="00B000FE"/>
    <w:rsid w:val="00B00410"/>
    <w:rsid w:val="00B0108C"/>
    <w:rsid w:val="00B015FB"/>
    <w:rsid w:val="00B01BA6"/>
    <w:rsid w:val="00B01C75"/>
    <w:rsid w:val="00B01DAF"/>
    <w:rsid w:val="00B01DDC"/>
    <w:rsid w:val="00B02716"/>
    <w:rsid w:val="00B02798"/>
    <w:rsid w:val="00B02B91"/>
    <w:rsid w:val="00B02F1B"/>
    <w:rsid w:val="00B03589"/>
    <w:rsid w:val="00B03673"/>
    <w:rsid w:val="00B040E1"/>
    <w:rsid w:val="00B041CD"/>
    <w:rsid w:val="00B04555"/>
    <w:rsid w:val="00B04F25"/>
    <w:rsid w:val="00B052AC"/>
    <w:rsid w:val="00B05B52"/>
    <w:rsid w:val="00B06668"/>
    <w:rsid w:val="00B06F45"/>
    <w:rsid w:val="00B070DD"/>
    <w:rsid w:val="00B0723F"/>
    <w:rsid w:val="00B0745D"/>
    <w:rsid w:val="00B07671"/>
    <w:rsid w:val="00B0789A"/>
    <w:rsid w:val="00B07A99"/>
    <w:rsid w:val="00B07D19"/>
    <w:rsid w:val="00B103E7"/>
    <w:rsid w:val="00B10456"/>
    <w:rsid w:val="00B10791"/>
    <w:rsid w:val="00B108B5"/>
    <w:rsid w:val="00B10A3C"/>
    <w:rsid w:val="00B10A55"/>
    <w:rsid w:val="00B10CB3"/>
    <w:rsid w:val="00B10EB6"/>
    <w:rsid w:val="00B10EC1"/>
    <w:rsid w:val="00B113AF"/>
    <w:rsid w:val="00B113D0"/>
    <w:rsid w:val="00B1169D"/>
    <w:rsid w:val="00B117B9"/>
    <w:rsid w:val="00B1182A"/>
    <w:rsid w:val="00B119D3"/>
    <w:rsid w:val="00B11B7B"/>
    <w:rsid w:val="00B11EA9"/>
    <w:rsid w:val="00B11EB3"/>
    <w:rsid w:val="00B120DD"/>
    <w:rsid w:val="00B121E3"/>
    <w:rsid w:val="00B12225"/>
    <w:rsid w:val="00B12676"/>
    <w:rsid w:val="00B128A3"/>
    <w:rsid w:val="00B1295A"/>
    <w:rsid w:val="00B12A86"/>
    <w:rsid w:val="00B12D59"/>
    <w:rsid w:val="00B13191"/>
    <w:rsid w:val="00B131C2"/>
    <w:rsid w:val="00B13BB9"/>
    <w:rsid w:val="00B14035"/>
    <w:rsid w:val="00B1413A"/>
    <w:rsid w:val="00B14516"/>
    <w:rsid w:val="00B1484D"/>
    <w:rsid w:val="00B14946"/>
    <w:rsid w:val="00B14A79"/>
    <w:rsid w:val="00B14EB6"/>
    <w:rsid w:val="00B15171"/>
    <w:rsid w:val="00B1541F"/>
    <w:rsid w:val="00B16394"/>
    <w:rsid w:val="00B1658D"/>
    <w:rsid w:val="00B16E4C"/>
    <w:rsid w:val="00B1730E"/>
    <w:rsid w:val="00B175D9"/>
    <w:rsid w:val="00B17623"/>
    <w:rsid w:val="00B17815"/>
    <w:rsid w:val="00B179F3"/>
    <w:rsid w:val="00B17E94"/>
    <w:rsid w:val="00B17EE3"/>
    <w:rsid w:val="00B17FF8"/>
    <w:rsid w:val="00B206AF"/>
    <w:rsid w:val="00B2093D"/>
    <w:rsid w:val="00B21CD1"/>
    <w:rsid w:val="00B21CF3"/>
    <w:rsid w:val="00B21F74"/>
    <w:rsid w:val="00B22024"/>
    <w:rsid w:val="00B2242B"/>
    <w:rsid w:val="00B22457"/>
    <w:rsid w:val="00B2250F"/>
    <w:rsid w:val="00B22718"/>
    <w:rsid w:val="00B22813"/>
    <w:rsid w:val="00B22CD3"/>
    <w:rsid w:val="00B23046"/>
    <w:rsid w:val="00B23257"/>
    <w:rsid w:val="00B2326E"/>
    <w:rsid w:val="00B2397F"/>
    <w:rsid w:val="00B23985"/>
    <w:rsid w:val="00B23AD0"/>
    <w:rsid w:val="00B23D7A"/>
    <w:rsid w:val="00B23D91"/>
    <w:rsid w:val="00B24536"/>
    <w:rsid w:val="00B245F9"/>
    <w:rsid w:val="00B246B6"/>
    <w:rsid w:val="00B24715"/>
    <w:rsid w:val="00B248F3"/>
    <w:rsid w:val="00B249A3"/>
    <w:rsid w:val="00B24F15"/>
    <w:rsid w:val="00B25530"/>
    <w:rsid w:val="00B2625D"/>
    <w:rsid w:val="00B263AD"/>
    <w:rsid w:val="00B2692E"/>
    <w:rsid w:val="00B26967"/>
    <w:rsid w:val="00B27017"/>
    <w:rsid w:val="00B277A5"/>
    <w:rsid w:val="00B27913"/>
    <w:rsid w:val="00B27999"/>
    <w:rsid w:val="00B27A2D"/>
    <w:rsid w:val="00B27ABA"/>
    <w:rsid w:val="00B27F59"/>
    <w:rsid w:val="00B30519"/>
    <w:rsid w:val="00B30C3C"/>
    <w:rsid w:val="00B313D2"/>
    <w:rsid w:val="00B3151F"/>
    <w:rsid w:val="00B31C85"/>
    <w:rsid w:val="00B320D3"/>
    <w:rsid w:val="00B320E4"/>
    <w:rsid w:val="00B32725"/>
    <w:rsid w:val="00B327FE"/>
    <w:rsid w:val="00B328C0"/>
    <w:rsid w:val="00B32C69"/>
    <w:rsid w:val="00B32EF6"/>
    <w:rsid w:val="00B32FFA"/>
    <w:rsid w:val="00B330F8"/>
    <w:rsid w:val="00B33626"/>
    <w:rsid w:val="00B3367F"/>
    <w:rsid w:val="00B34085"/>
    <w:rsid w:val="00B34DAC"/>
    <w:rsid w:val="00B35145"/>
    <w:rsid w:val="00B3568A"/>
    <w:rsid w:val="00B35A24"/>
    <w:rsid w:val="00B35C77"/>
    <w:rsid w:val="00B35CA1"/>
    <w:rsid w:val="00B35D5A"/>
    <w:rsid w:val="00B361DC"/>
    <w:rsid w:val="00B365AC"/>
    <w:rsid w:val="00B369C0"/>
    <w:rsid w:val="00B36B31"/>
    <w:rsid w:val="00B37ACA"/>
    <w:rsid w:val="00B400FC"/>
    <w:rsid w:val="00B40E18"/>
    <w:rsid w:val="00B410AB"/>
    <w:rsid w:val="00B41536"/>
    <w:rsid w:val="00B416BC"/>
    <w:rsid w:val="00B416EC"/>
    <w:rsid w:val="00B41707"/>
    <w:rsid w:val="00B417C5"/>
    <w:rsid w:val="00B418D8"/>
    <w:rsid w:val="00B41979"/>
    <w:rsid w:val="00B41AAA"/>
    <w:rsid w:val="00B41CB7"/>
    <w:rsid w:val="00B42B3B"/>
    <w:rsid w:val="00B42D86"/>
    <w:rsid w:val="00B431C7"/>
    <w:rsid w:val="00B43DF1"/>
    <w:rsid w:val="00B441AA"/>
    <w:rsid w:val="00B44903"/>
    <w:rsid w:val="00B4514D"/>
    <w:rsid w:val="00B452BF"/>
    <w:rsid w:val="00B45899"/>
    <w:rsid w:val="00B45D0C"/>
    <w:rsid w:val="00B463BB"/>
    <w:rsid w:val="00B46595"/>
    <w:rsid w:val="00B46EC7"/>
    <w:rsid w:val="00B470B5"/>
    <w:rsid w:val="00B4767D"/>
    <w:rsid w:val="00B4780B"/>
    <w:rsid w:val="00B47943"/>
    <w:rsid w:val="00B47976"/>
    <w:rsid w:val="00B47B2F"/>
    <w:rsid w:val="00B47BCF"/>
    <w:rsid w:val="00B47DE9"/>
    <w:rsid w:val="00B47F2F"/>
    <w:rsid w:val="00B47F3D"/>
    <w:rsid w:val="00B50154"/>
    <w:rsid w:val="00B5020B"/>
    <w:rsid w:val="00B50674"/>
    <w:rsid w:val="00B50788"/>
    <w:rsid w:val="00B50A07"/>
    <w:rsid w:val="00B50F4F"/>
    <w:rsid w:val="00B50F5E"/>
    <w:rsid w:val="00B51228"/>
    <w:rsid w:val="00B512A8"/>
    <w:rsid w:val="00B51739"/>
    <w:rsid w:val="00B517A8"/>
    <w:rsid w:val="00B517CB"/>
    <w:rsid w:val="00B52181"/>
    <w:rsid w:val="00B52470"/>
    <w:rsid w:val="00B5282A"/>
    <w:rsid w:val="00B528DE"/>
    <w:rsid w:val="00B52F1D"/>
    <w:rsid w:val="00B5301E"/>
    <w:rsid w:val="00B5365D"/>
    <w:rsid w:val="00B53751"/>
    <w:rsid w:val="00B5385B"/>
    <w:rsid w:val="00B541AD"/>
    <w:rsid w:val="00B542DD"/>
    <w:rsid w:val="00B5431C"/>
    <w:rsid w:val="00B54A96"/>
    <w:rsid w:val="00B54C8F"/>
    <w:rsid w:val="00B5552D"/>
    <w:rsid w:val="00B55552"/>
    <w:rsid w:val="00B555E5"/>
    <w:rsid w:val="00B55639"/>
    <w:rsid w:val="00B559CF"/>
    <w:rsid w:val="00B55DD5"/>
    <w:rsid w:val="00B56431"/>
    <w:rsid w:val="00B566A9"/>
    <w:rsid w:val="00B566CF"/>
    <w:rsid w:val="00B566EC"/>
    <w:rsid w:val="00B56859"/>
    <w:rsid w:val="00B5697E"/>
    <w:rsid w:val="00B56B4C"/>
    <w:rsid w:val="00B56C26"/>
    <w:rsid w:val="00B56C7D"/>
    <w:rsid w:val="00B56D72"/>
    <w:rsid w:val="00B5704D"/>
    <w:rsid w:val="00B5715B"/>
    <w:rsid w:val="00B5783C"/>
    <w:rsid w:val="00B57D6E"/>
    <w:rsid w:val="00B606CD"/>
    <w:rsid w:val="00B6075D"/>
    <w:rsid w:val="00B60E7F"/>
    <w:rsid w:val="00B613EF"/>
    <w:rsid w:val="00B61D46"/>
    <w:rsid w:val="00B61E4C"/>
    <w:rsid w:val="00B62189"/>
    <w:rsid w:val="00B626FE"/>
    <w:rsid w:val="00B628B9"/>
    <w:rsid w:val="00B62CBE"/>
    <w:rsid w:val="00B630D9"/>
    <w:rsid w:val="00B63816"/>
    <w:rsid w:val="00B63852"/>
    <w:rsid w:val="00B63BBE"/>
    <w:rsid w:val="00B63D0D"/>
    <w:rsid w:val="00B63E94"/>
    <w:rsid w:val="00B64655"/>
    <w:rsid w:val="00B6486D"/>
    <w:rsid w:val="00B6499F"/>
    <w:rsid w:val="00B64F29"/>
    <w:rsid w:val="00B651A3"/>
    <w:rsid w:val="00B65278"/>
    <w:rsid w:val="00B6545A"/>
    <w:rsid w:val="00B65960"/>
    <w:rsid w:val="00B65A3B"/>
    <w:rsid w:val="00B65AAA"/>
    <w:rsid w:val="00B664F0"/>
    <w:rsid w:val="00B665CD"/>
    <w:rsid w:val="00B66BDD"/>
    <w:rsid w:val="00B67134"/>
    <w:rsid w:val="00B67256"/>
    <w:rsid w:val="00B67787"/>
    <w:rsid w:val="00B67890"/>
    <w:rsid w:val="00B679BC"/>
    <w:rsid w:val="00B67A16"/>
    <w:rsid w:val="00B67B39"/>
    <w:rsid w:val="00B67D01"/>
    <w:rsid w:val="00B70213"/>
    <w:rsid w:val="00B7036F"/>
    <w:rsid w:val="00B70890"/>
    <w:rsid w:val="00B70B6F"/>
    <w:rsid w:val="00B7106F"/>
    <w:rsid w:val="00B71083"/>
    <w:rsid w:val="00B71088"/>
    <w:rsid w:val="00B7115C"/>
    <w:rsid w:val="00B71426"/>
    <w:rsid w:val="00B714EC"/>
    <w:rsid w:val="00B718F2"/>
    <w:rsid w:val="00B71E70"/>
    <w:rsid w:val="00B71FB0"/>
    <w:rsid w:val="00B72265"/>
    <w:rsid w:val="00B726BB"/>
    <w:rsid w:val="00B72745"/>
    <w:rsid w:val="00B7326C"/>
    <w:rsid w:val="00B73285"/>
    <w:rsid w:val="00B733DB"/>
    <w:rsid w:val="00B73B57"/>
    <w:rsid w:val="00B73BAB"/>
    <w:rsid w:val="00B73BEB"/>
    <w:rsid w:val="00B73E9B"/>
    <w:rsid w:val="00B74630"/>
    <w:rsid w:val="00B74DCC"/>
    <w:rsid w:val="00B750C6"/>
    <w:rsid w:val="00B75C8C"/>
    <w:rsid w:val="00B75D6A"/>
    <w:rsid w:val="00B760E4"/>
    <w:rsid w:val="00B7612B"/>
    <w:rsid w:val="00B762B0"/>
    <w:rsid w:val="00B764A3"/>
    <w:rsid w:val="00B768DC"/>
    <w:rsid w:val="00B7692C"/>
    <w:rsid w:val="00B76AEF"/>
    <w:rsid w:val="00B76F81"/>
    <w:rsid w:val="00B77086"/>
    <w:rsid w:val="00B77316"/>
    <w:rsid w:val="00B77890"/>
    <w:rsid w:val="00B7794F"/>
    <w:rsid w:val="00B77A45"/>
    <w:rsid w:val="00B77AFA"/>
    <w:rsid w:val="00B77FEA"/>
    <w:rsid w:val="00B80491"/>
    <w:rsid w:val="00B8059E"/>
    <w:rsid w:val="00B805DE"/>
    <w:rsid w:val="00B8083E"/>
    <w:rsid w:val="00B80C06"/>
    <w:rsid w:val="00B80C60"/>
    <w:rsid w:val="00B80FE9"/>
    <w:rsid w:val="00B8114A"/>
    <w:rsid w:val="00B812FA"/>
    <w:rsid w:val="00B8146D"/>
    <w:rsid w:val="00B815C5"/>
    <w:rsid w:val="00B8162B"/>
    <w:rsid w:val="00B820EE"/>
    <w:rsid w:val="00B8284B"/>
    <w:rsid w:val="00B82CF0"/>
    <w:rsid w:val="00B83000"/>
    <w:rsid w:val="00B83087"/>
    <w:rsid w:val="00B83663"/>
    <w:rsid w:val="00B83724"/>
    <w:rsid w:val="00B838AE"/>
    <w:rsid w:val="00B8397A"/>
    <w:rsid w:val="00B83BC3"/>
    <w:rsid w:val="00B8413C"/>
    <w:rsid w:val="00B8449D"/>
    <w:rsid w:val="00B84678"/>
    <w:rsid w:val="00B84D80"/>
    <w:rsid w:val="00B850A9"/>
    <w:rsid w:val="00B8512C"/>
    <w:rsid w:val="00B85520"/>
    <w:rsid w:val="00B8590E"/>
    <w:rsid w:val="00B859B2"/>
    <w:rsid w:val="00B86415"/>
    <w:rsid w:val="00B8643F"/>
    <w:rsid w:val="00B86C29"/>
    <w:rsid w:val="00B877D2"/>
    <w:rsid w:val="00B87C26"/>
    <w:rsid w:val="00B87F95"/>
    <w:rsid w:val="00B87FA8"/>
    <w:rsid w:val="00B9006D"/>
    <w:rsid w:val="00B9063D"/>
    <w:rsid w:val="00B909D3"/>
    <w:rsid w:val="00B90B43"/>
    <w:rsid w:val="00B90E5A"/>
    <w:rsid w:val="00B91312"/>
    <w:rsid w:val="00B920CB"/>
    <w:rsid w:val="00B9291E"/>
    <w:rsid w:val="00B9293A"/>
    <w:rsid w:val="00B92C87"/>
    <w:rsid w:val="00B92D27"/>
    <w:rsid w:val="00B92DB1"/>
    <w:rsid w:val="00B92FCF"/>
    <w:rsid w:val="00B935C2"/>
    <w:rsid w:val="00B93664"/>
    <w:rsid w:val="00B93A74"/>
    <w:rsid w:val="00B93A99"/>
    <w:rsid w:val="00B93D3D"/>
    <w:rsid w:val="00B9411D"/>
    <w:rsid w:val="00B94179"/>
    <w:rsid w:val="00B94437"/>
    <w:rsid w:val="00B94488"/>
    <w:rsid w:val="00B94CBB"/>
    <w:rsid w:val="00B94D00"/>
    <w:rsid w:val="00B953A9"/>
    <w:rsid w:val="00B95A4C"/>
    <w:rsid w:val="00B95CFE"/>
    <w:rsid w:val="00B96319"/>
    <w:rsid w:val="00B96688"/>
    <w:rsid w:val="00B969A0"/>
    <w:rsid w:val="00B96B7B"/>
    <w:rsid w:val="00B96EBD"/>
    <w:rsid w:val="00B9709C"/>
    <w:rsid w:val="00B97210"/>
    <w:rsid w:val="00B977AA"/>
    <w:rsid w:val="00B97AA6"/>
    <w:rsid w:val="00B97D0B"/>
    <w:rsid w:val="00BA016A"/>
    <w:rsid w:val="00BA039A"/>
    <w:rsid w:val="00BA047A"/>
    <w:rsid w:val="00BA07F9"/>
    <w:rsid w:val="00BA0D06"/>
    <w:rsid w:val="00BA0D09"/>
    <w:rsid w:val="00BA1036"/>
    <w:rsid w:val="00BA1414"/>
    <w:rsid w:val="00BA1D32"/>
    <w:rsid w:val="00BA1FA6"/>
    <w:rsid w:val="00BA2384"/>
    <w:rsid w:val="00BA260C"/>
    <w:rsid w:val="00BA29C8"/>
    <w:rsid w:val="00BA2BF8"/>
    <w:rsid w:val="00BA312A"/>
    <w:rsid w:val="00BA340A"/>
    <w:rsid w:val="00BA37E9"/>
    <w:rsid w:val="00BA3A68"/>
    <w:rsid w:val="00BA3B02"/>
    <w:rsid w:val="00BA402C"/>
    <w:rsid w:val="00BA434E"/>
    <w:rsid w:val="00BA4526"/>
    <w:rsid w:val="00BA4611"/>
    <w:rsid w:val="00BA4917"/>
    <w:rsid w:val="00BA49A6"/>
    <w:rsid w:val="00BA4C49"/>
    <w:rsid w:val="00BA4E05"/>
    <w:rsid w:val="00BA4EF5"/>
    <w:rsid w:val="00BA5C19"/>
    <w:rsid w:val="00BA5DEE"/>
    <w:rsid w:val="00BA5F27"/>
    <w:rsid w:val="00BA6140"/>
    <w:rsid w:val="00BA63DE"/>
    <w:rsid w:val="00BA64C5"/>
    <w:rsid w:val="00BA68EB"/>
    <w:rsid w:val="00BA7A68"/>
    <w:rsid w:val="00BA7E80"/>
    <w:rsid w:val="00BB05E0"/>
    <w:rsid w:val="00BB0815"/>
    <w:rsid w:val="00BB093F"/>
    <w:rsid w:val="00BB0D47"/>
    <w:rsid w:val="00BB184B"/>
    <w:rsid w:val="00BB1C32"/>
    <w:rsid w:val="00BB1CF1"/>
    <w:rsid w:val="00BB1D65"/>
    <w:rsid w:val="00BB1E1A"/>
    <w:rsid w:val="00BB1F0C"/>
    <w:rsid w:val="00BB23A7"/>
    <w:rsid w:val="00BB2894"/>
    <w:rsid w:val="00BB3681"/>
    <w:rsid w:val="00BB4087"/>
    <w:rsid w:val="00BB41F9"/>
    <w:rsid w:val="00BB42EE"/>
    <w:rsid w:val="00BB4974"/>
    <w:rsid w:val="00BB4A49"/>
    <w:rsid w:val="00BB4E09"/>
    <w:rsid w:val="00BB5215"/>
    <w:rsid w:val="00BB53F0"/>
    <w:rsid w:val="00BB54E9"/>
    <w:rsid w:val="00BB5AC4"/>
    <w:rsid w:val="00BB5E00"/>
    <w:rsid w:val="00BB62AF"/>
    <w:rsid w:val="00BB64ED"/>
    <w:rsid w:val="00BB650C"/>
    <w:rsid w:val="00BB6B68"/>
    <w:rsid w:val="00BB6BC5"/>
    <w:rsid w:val="00BB6E42"/>
    <w:rsid w:val="00BB7EC3"/>
    <w:rsid w:val="00BC0120"/>
    <w:rsid w:val="00BC04B1"/>
    <w:rsid w:val="00BC0CE0"/>
    <w:rsid w:val="00BC108D"/>
    <w:rsid w:val="00BC23A3"/>
    <w:rsid w:val="00BC28C6"/>
    <w:rsid w:val="00BC2ED8"/>
    <w:rsid w:val="00BC3177"/>
    <w:rsid w:val="00BC31E6"/>
    <w:rsid w:val="00BC3345"/>
    <w:rsid w:val="00BC36C8"/>
    <w:rsid w:val="00BC3DA4"/>
    <w:rsid w:val="00BC3E84"/>
    <w:rsid w:val="00BC40F6"/>
    <w:rsid w:val="00BC41B0"/>
    <w:rsid w:val="00BC4230"/>
    <w:rsid w:val="00BC434A"/>
    <w:rsid w:val="00BC463E"/>
    <w:rsid w:val="00BC48CD"/>
    <w:rsid w:val="00BC4959"/>
    <w:rsid w:val="00BC4C08"/>
    <w:rsid w:val="00BC51F3"/>
    <w:rsid w:val="00BC536C"/>
    <w:rsid w:val="00BC53B9"/>
    <w:rsid w:val="00BC5510"/>
    <w:rsid w:val="00BC5824"/>
    <w:rsid w:val="00BC5974"/>
    <w:rsid w:val="00BC5E82"/>
    <w:rsid w:val="00BC5F8F"/>
    <w:rsid w:val="00BC6947"/>
    <w:rsid w:val="00BC6A5E"/>
    <w:rsid w:val="00BC72F8"/>
    <w:rsid w:val="00BC7512"/>
    <w:rsid w:val="00BC769C"/>
    <w:rsid w:val="00BC790D"/>
    <w:rsid w:val="00BC7CC5"/>
    <w:rsid w:val="00BD06F2"/>
    <w:rsid w:val="00BD06FC"/>
    <w:rsid w:val="00BD1269"/>
    <w:rsid w:val="00BD14BB"/>
    <w:rsid w:val="00BD1635"/>
    <w:rsid w:val="00BD175D"/>
    <w:rsid w:val="00BD17B4"/>
    <w:rsid w:val="00BD187E"/>
    <w:rsid w:val="00BD211E"/>
    <w:rsid w:val="00BD21A6"/>
    <w:rsid w:val="00BD23A6"/>
    <w:rsid w:val="00BD2F95"/>
    <w:rsid w:val="00BD327B"/>
    <w:rsid w:val="00BD360B"/>
    <w:rsid w:val="00BD363E"/>
    <w:rsid w:val="00BD3741"/>
    <w:rsid w:val="00BD39BB"/>
    <w:rsid w:val="00BD3A1C"/>
    <w:rsid w:val="00BD3F43"/>
    <w:rsid w:val="00BD400C"/>
    <w:rsid w:val="00BD4186"/>
    <w:rsid w:val="00BD4F85"/>
    <w:rsid w:val="00BD4FF6"/>
    <w:rsid w:val="00BD5111"/>
    <w:rsid w:val="00BD53E7"/>
    <w:rsid w:val="00BD5897"/>
    <w:rsid w:val="00BD5A2A"/>
    <w:rsid w:val="00BD5D5E"/>
    <w:rsid w:val="00BD5FAA"/>
    <w:rsid w:val="00BD650F"/>
    <w:rsid w:val="00BD6A8E"/>
    <w:rsid w:val="00BD6D88"/>
    <w:rsid w:val="00BD76F0"/>
    <w:rsid w:val="00BD79D9"/>
    <w:rsid w:val="00BD7B7A"/>
    <w:rsid w:val="00BE0408"/>
    <w:rsid w:val="00BE0AB6"/>
    <w:rsid w:val="00BE1CB8"/>
    <w:rsid w:val="00BE1D8C"/>
    <w:rsid w:val="00BE1DB4"/>
    <w:rsid w:val="00BE205B"/>
    <w:rsid w:val="00BE244F"/>
    <w:rsid w:val="00BE25BD"/>
    <w:rsid w:val="00BE29FE"/>
    <w:rsid w:val="00BE2AFD"/>
    <w:rsid w:val="00BE2FA9"/>
    <w:rsid w:val="00BE310A"/>
    <w:rsid w:val="00BE365A"/>
    <w:rsid w:val="00BE3673"/>
    <w:rsid w:val="00BE3709"/>
    <w:rsid w:val="00BE4330"/>
    <w:rsid w:val="00BE46BC"/>
    <w:rsid w:val="00BE4763"/>
    <w:rsid w:val="00BE4CB8"/>
    <w:rsid w:val="00BE5EC9"/>
    <w:rsid w:val="00BE5F6A"/>
    <w:rsid w:val="00BE5FC3"/>
    <w:rsid w:val="00BE612F"/>
    <w:rsid w:val="00BE6207"/>
    <w:rsid w:val="00BE699C"/>
    <w:rsid w:val="00BE6D2B"/>
    <w:rsid w:val="00BE7B1C"/>
    <w:rsid w:val="00BF003C"/>
    <w:rsid w:val="00BF014C"/>
    <w:rsid w:val="00BF0233"/>
    <w:rsid w:val="00BF10A3"/>
    <w:rsid w:val="00BF1546"/>
    <w:rsid w:val="00BF15BF"/>
    <w:rsid w:val="00BF1B64"/>
    <w:rsid w:val="00BF1CB4"/>
    <w:rsid w:val="00BF1E21"/>
    <w:rsid w:val="00BF1E35"/>
    <w:rsid w:val="00BF1FA5"/>
    <w:rsid w:val="00BF294D"/>
    <w:rsid w:val="00BF2AA7"/>
    <w:rsid w:val="00BF2C8D"/>
    <w:rsid w:val="00BF2E05"/>
    <w:rsid w:val="00BF2F70"/>
    <w:rsid w:val="00BF3073"/>
    <w:rsid w:val="00BF3093"/>
    <w:rsid w:val="00BF30F3"/>
    <w:rsid w:val="00BF315B"/>
    <w:rsid w:val="00BF3339"/>
    <w:rsid w:val="00BF35AF"/>
    <w:rsid w:val="00BF35E4"/>
    <w:rsid w:val="00BF361F"/>
    <w:rsid w:val="00BF3679"/>
    <w:rsid w:val="00BF3914"/>
    <w:rsid w:val="00BF3B05"/>
    <w:rsid w:val="00BF3BF4"/>
    <w:rsid w:val="00BF4144"/>
    <w:rsid w:val="00BF46DB"/>
    <w:rsid w:val="00BF49E4"/>
    <w:rsid w:val="00BF4AF6"/>
    <w:rsid w:val="00BF4B7E"/>
    <w:rsid w:val="00BF4CE5"/>
    <w:rsid w:val="00BF5068"/>
    <w:rsid w:val="00BF513C"/>
    <w:rsid w:val="00BF5275"/>
    <w:rsid w:val="00BF53E9"/>
    <w:rsid w:val="00BF5486"/>
    <w:rsid w:val="00BF57E9"/>
    <w:rsid w:val="00BF5BBA"/>
    <w:rsid w:val="00BF6578"/>
    <w:rsid w:val="00BF6E0D"/>
    <w:rsid w:val="00BF7070"/>
    <w:rsid w:val="00BF70AF"/>
    <w:rsid w:val="00BF747B"/>
    <w:rsid w:val="00BF7979"/>
    <w:rsid w:val="00BF7B0C"/>
    <w:rsid w:val="00BF7EFB"/>
    <w:rsid w:val="00BF7F6E"/>
    <w:rsid w:val="00C0001D"/>
    <w:rsid w:val="00C00E8D"/>
    <w:rsid w:val="00C01655"/>
    <w:rsid w:val="00C0199B"/>
    <w:rsid w:val="00C01F76"/>
    <w:rsid w:val="00C020FD"/>
    <w:rsid w:val="00C02175"/>
    <w:rsid w:val="00C0218F"/>
    <w:rsid w:val="00C02625"/>
    <w:rsid w:val="00C02686"/>
    <w:rsid w:val="00C028AE"/>
    <w:rsid w:val="00C02F5A"/>
    <w:rsid w:val="00C031D0"/>
    <w:rsid w:val="00C03596"/>
    <w:rsid w:val="00C036EA"/>
    <w:rsid w:val="00C038CF"/>
    <w:rsid w:val="00C0397E"/>
    <w:rsid w:val="00C039C4"/>
    <w:rsid w:val="00C03C01"/>
    <w:rsid w:val="00C0426F"/>
    <w:rsid w:val="00C0435E"/>
    <w:rsid w:val="00C0483B"/>
    <w:rsid w:val="00C04BF0"/>
    <w:rsid w:val="00C04DAF"/>
    <w:rsid w:val="00C04DBB"/>
    <w:rsid w:val="00C05529"/>
    <w:rsid w:val="00C05605"/>
    <w:rsid w:val="00C05D47"/>
    <w:rsid w:val="00C0606B"/>
    <w:rsid w:val="00C06474"/>
    <w:rsid w:val="00C064FB"/>
    <w:rsid w:val="00C0708A"/>
    <w:rsid w:val="00C0753C"/>
    <w:rsid w:val="00C075A7"/>
    <w:rsid w:val="00C07630"/>
    <w:rsid w:val="00C0794C"/>
    <w:rsid w:val="00C07E36"/>
    <w:rsid w:val="00C10474"/>
    <w:rsid w:val="00C10482"/>
    <w:rsid w:val="00C1072B"/>
    <w:rsid w:val="00C108C8"/>
    <w:rsid w:val="00C10F85"/>
    <w:rsid w:val="00C11621"/>
    <w:rsid w:val="00C11917"/>
    <w:rsid w:val="00C11EB6"/>
    <w:rsid w:val="00C122BB"/>
    <w:rsid w:val="00C1248C"/>
    <w:rsid w:val="00C1278D"/>
    <w:rsid w:val="00C12D61"/>
    <w:rsid w:val="00C13900"/>
    <w:rsid w:val="00C13AA1"/>
    <w:rsid w:val="00C13D42"/>
    <w:rsid w:val="00C148CE"/>
    <w:rsid w:val="00C15005"/>
    <w:rsid w:val="00C150B9"/>
    <w:rsid w:val="00C1519C"/>
    <w:rsid w:val="00C153EC"/>
    <w:rsid w:val="00C1548B"/>
    <w:rsid w:val="00C154A0"/>
    <w:rsid w:val="00C154E7"/>
    <w:rsid w:val="00C15B02"/>
    <w:rsid w:val="00C15D6B"/>
    <w:rsid w:val="00C15E27"/>
    <w:rsid w:val="00C165BE"/>
    <w:rsid w:val="00C16C7C"/>
    <w:rsid w:val="00C16D70"/>
    <w:rsid w:val="00C16E68"/>
    <w:rsid w:val="00C17876"/>
    <w:rsid w:val="00C17B1C"/>
    <w:rsid w:val="00C17B52"/>
    <w:rsid w:val="00C200C8"/>
    <w:rsid w:val="00C205B2"/>
    <w:rsid w:val="00C210BC"/>
    <w:rsid w:val="00C2117D"/>
    <w:rsid w:val="00C2131C"/>
    <w:rsid w:val="00C21600"/>
    <w:rsid w:val="00C21B0C"/>
    <w:rsid w:val="00C21BDC"/>
    <w:rsid w:val="00C22414"/>
    <w:rsid w:val="00C229C6"/>
    <w:rsid w:val="00C22C4A"/>
    <w:rsid w:val="00C22C63"/>
    <w:rsid w:val="00C22C6C"/>
    <w:rsid w:val="00C22FC9"/>
    <w:rsid w:val="00C230DA"/>
    <w:rsid w:val="00C23129"/>
    <w:rsid w:val="00C232E4"/>
    <w:rsid w:val="00C23D26"/>
    <w:rsid w:val="00C241FB"/>
    <w:rsid w:val="00C2423E"/>
    <w:rsid w:val="00C24331"/>
    <w:rsid w:val="00C24F43"/>
    <w:rsid w:val="00C24F77"/>
    <w:rsid w:val="00C25661"/>
    <w:rsid w:val="00C25798"/>
    <w:rsid w:val="00C257A1"/>
    <w:rsid w:val="00C25FD3"/>
    <w:rsid w:val="00C26017"/>
    <w:rsid w:val="00C26778"/>
    <w:rsid w:val="00C26AF3"/>
    <w:rsid w:val="00C26C0A"/>
    <w:rsid w:val="00C27152"/>
    <w:rsid w:val="00C2715F"/>
    <w:rsid w:val="00C27164"/>
    <w:rsid w:val="00C272F0"/>
    <w:rsid w:val="00C274D4"/>
    <w:rsid w:val="00C275D8"/>
    <w:rsid w:val="00C27853"/>
    <w:rsid w:val="00C27967"/>
    <w:rsid w:val="00C27E88"/>
    <w:rsid w:val="00C308F7"/>
    <w:rsid w:val="00C30D22"/>
    <w:rsid w:val="00C30E6A"/>
    <w:rsid w:val="00C31ED9"/>
    <w:rsid w:val="00C32127"/>
    <w:rsid w:val="00C32292"/>
    <w:rsid w:val="00C3254F"/>
    <w:rsid w:val="00C32B55"/>
    <w:rsid w:val="00C32E80"/>
    <w:rsid w:val="00C32FEA"/>
    <w:rsid w:val="00C3377E"/>
    <w:rsid w:val="00C33EB2"/>
    <w:rsid w:val="00C342DD"/>
    <w:rsid w:val="00C3455D"/>
    <w:rsid w:val="00C346FE"/>
    <w:rsid w:val="00C34950"/>
    <w:rsid w:val="00C34E0E"/>
    <w:rsid w:val="00C34F7C"/>
    <w:rsid w:val="00C34FA5"/>
    <w:rsid w:val="00C35005"/>
    <w:rsid w:val="00C350B2"/>
    <w:rsid w:val="00C35571"/>
    <w:rsid w:val="00C35C0F"/>
    <w:rsid w:val="00C35E77"/>
    <w:rsid w:val="00C3607B"/>
    <w:rsid w:val="00C36556"/>
    <w:rsid w:val="00C37289"/>
    <w:rsid w:val="00C37518"/>
    <w:rsid w:val="00C37867"/>
    <w:rsid w:val="00C378FF"/>
    <w:rsid w:val="00C37AD6"/>
    <w:rsid w:val="00C40129"/>
    <w:rsid w:val="00C4015B"/>
    <w:rsid w:val="00C404B9"/>
    <w:rsid w:val="00C40775"/>
    <w:rsid w:val="00C4079F"/>
    <w:rsid w:val="00C4092C"/>
    <w:rsid w:val="00C40AA5"/>
    <w:rsid w:val="00C40D34"/>
    <w:rsid w:val="00C40DAF"/>
    <w:rsid w:val="00C40EF4"/>
    <w:rsid w:val="00C40F71"/>
    <w:rsid w:val="00C41484"/>
    <w:rsid w:val="00C41E96"/>
    <w:rsid w:val="00C421E3"/>
    <w:rsid w:val="00C421F2"/>
    <w:rsid w:val="00C42C0A"/>
    <w:rsid w:val="00C42C76"/>
    <w:rsid w:val="00C42DEB"/>
    <w:rsid w:val="00C4349E"/>
    <w:rsid w:val="00C437E1"/>
    <w:rsid w:val="00C43896"/>
    <w:rsid w:val="00C43B28"/>
    <w:rsid w:val="00C43BFF"/>
    <w:rsid w:val="00C445FF"/>
    <w:rsid w:val="00C447D3"/>
    <w:rsid w:val="00C44FA6"/>
    <w:rsid w:val="00C45093"/>
    <w:rsid w:val="00C451D8"/>
    <w:rsid w:val="00C45309"/>
    <w:rsid w:val="00C454EE"/>
    <w:rsid w:val="00C4561B"/>
    <w:rsid w:val="00C4563A"/>
    <w:rsid w:val="00C459E6"/>
    <w:rsid w:val="00C45E26"/>
    <w:rsid w:val="00C45E9D"/>
    <w:rsid w:val="00C462FC"/>
    <w:rsid w:val="00C46305"/>
    <w:rsid w:val="00C46BAF"/>
    <w:rsid w:val="00C46E01"/>
    <w:rsid w:val="00C4722B"/>
    <w:rsid w:val="00C473F6"/>
    <w:rsid w:val="00C479D8"/>
    <w:rsid w:val="00C47CB4"/>
    <w:rsid w:val="00C47D22"/>
    <w:rsid w:val="00C5015A"/>
    <w:rsid w:val="00C503D2"/>
    <w:rsid w:val="00C504DE"/>
    <w:rsid w:val="00C50944"/>
    <w:rsid w:val="00C5094B"/>
    <w:rsid w:val="00C50C27"/>
    <w:rsid w:val="00C50F45"/>
    <w:rsid w:val="00C50F8F"/>
    <w:rsid w:val="00C513FA"/>
    <w:rsid w:val="00C5162A"/>
    <w:rsid w:val="00C519B4"/>
    <w:rsid w:val="00C51A2C"/>
    <w:rsid w:val="00C51BC0"/>
    <w:rsid w:val="00C51C9A"/>
    <w:rsid w:val="00C51D34"/>
    <w:rsid w:val="00C52307"/>
    <w:rsid w:val="00C52756"/>
    <w:rsid w:val="00C52784"/>
    <w:rsid w:val="00C5291E"/>
    <w:rsid w:val="00C53161"/>
    <w:rsid w:val="00C53A47"/>
    <w:rsid w:val="00C5451E"/>
    <w:rsid w:val="00C545D9"/>
    <w:rsid w:val="00C54699"/>
    <w:rsid w:val="00C5494F"/>
    <w:rsid w:val="00C5502C"/>
    <w:rsid w:val="00C5521B"/>
    <w:rsid w:val="00C55872"/>
    <w:rsid w:val="00C558BF"/>
    <w:rsid w:val="00C55D5C"/>
    <w:rsid w:val="00C56231"/>
    <w:rsid w:val="00C5627F"/>
    <w:rsid w:val="00C5637A"/>
    <w:rsid w:val="00C56588"/>
    <w:rsid w:val="00C56E58"/>
    <w:rsid w:val="00C56ED0"/>
    <w:rsid w:val="00C57004"/>
    <w:rsid w:val="00C5717B"/>
    <w:rsid w:val="00C5727B"/>
    <w:rsid w:val="00C573EF"/>
    <w:rsid w:val="00C57710"/>
    <w:rsid w:val="00C577D3"/>
    <w:rsid w:val="00C600BE"/>
    <w:rsid w:val="00C60457"/>
    <w:rsid w:val="00C604A8"/>
    <w:rsid w:val="00C60687"/>
    <w:rsid w:val="00C606F7"/>
    <w:rsid w:val="00C60AD9"/>
    <w:rsid w:val="00C613C8"/>
    <w:rsid w:val="00C617BC"/>
    <w:rsid w:val="00C617D8"/>
    <w:rsid w:val="00C623A1"/>
    <w:rsid w:val="00C62548"/>
    <w:rsid w:val="00C625BA"/>
    <w:rsid w:val="00C62C86"/>
    <w:rsid w:val="00C6319B"/>
    <w:rsid w:val="00C6325C"/>
    <w:rsid w:val="00C63CBA"/>
    <w:rsid w:val="00C63FF4"/>
    <w:rsid w:val="00C64354"/>
    <w:rsid w:val="00C643F3"/>
    <w:rsid w:val="00C64483"/>
    <w:rsid w:val="00C64752"/>
    <w:rsid w:val="00C6498E"/>
    <w:rsid w:val="00C65005"/>
    <w:rsid w:val="00C65143"/>
    <w:rsid w:val="00C6543A"/>
    <w:rsid w:val="00C656BE"/>
    <w:rsid w:val="00C657EC"/>
    <w:rsid w:val="00C6581A"/>
    <w:rsid w:val="00C65ED7"/>
    <w:rsid w:val="00C660F2"/>
    <w:rsid w:val="00C66B86"/>
    <w:rsid w:val="00C66D33"/>
    <w:rsid w:val="00C67778"/>
    <w:rsid w:val="00C67AD9"/>
    <w:rsid w:val="00C67E6D"/>
    <w:rsid w:val="00C67EEE"/>
    <w:rsid w:val="00C7048D"/>
    <w:rsid w:val="00C705D5"/>
    <w:rsid w:val="00C70A70"/>
    <w:rsid w:val="00C70CB2"/>
    <w:rsid w:val="00C70F56"/>
    <w:rsid w:val="00C7183B"/>
    <w:rsid w:val="00C71C2C"/>
    <w:rsid w:val="00C72373"/>
    <w:rsid w:val="00C726B1"/>
    <w:rsid w:val="00C7285F"/>
    <w:rsid w:val="00C728C0"/>
    <w:rsid w:val="00C73042"/>
    <w:rsid w:val="00C7320C"/>
    <w:rsid w:val="00C737F2"/>
    <w:rsid w:val="00C73A72"/>
    <w:rsid w:val="00C73B28"/>
    <w:rsid w:val="00C73B86"/>
    <w:rsid w:val="00C73E98"/>
    <w:rsid w:val="00C74052"/>
    <w:rsid w:val="00C74B40"/>
    <w:rsid w:val="00C74D2B"/>
    <w:rsid w:val="00C74E78"/>
    <w:rsid w:val="00C74F48"/>
    <w:rsid w:val="00C751AB"/>
    <w:rsid w:val="00C7560E"/>
    <w:rsid w:val="00C756AD"/>
    <w:rsid w:val="00C7570B"/>
    <w:rsid w:val="00C75B3C"/>
    <w:rsid w:val="00C75B4D"/>
    <w:rsid w:val="00C75BC7"/>
    <w:rsid w:val="00C75CB2"/>
    <w:rsid w:val="00C76020"/>
    <w:rsid w:val="00C7618C"/>
    <w:rsid w:val="00C76B63"/>
    <w:rsid w:val="00C76CFC"/>
    <w:rsid w:val="00C779AC"/>
    <w:rsid w:val="00C77C66"/>
    <w:rsid w:val="00C77E43"/>
    <w:rsid w:val="00C803BC"/>
    <w:rsid w:val="00C8065B"/>
    <w:rsid w:val="00C810F1"/>
    <w:rsid w:val="00C81178"/>
    <w:rsid w:val="00C8135C"/>
    <w:rsid w:val="00C81463"/>
    <w:rsid w:val="00C816A2"/>
    <w:rsid w:val="00C81BF6"/>
    <w:rsid w:val="00C81C56"/>
    <w:rsid w:val="00C81C7B"/>
    <w:rsid w:val="00C81F84"/>
    <w:rsid w:val="00C82240"/>
    <w:rsid w:val="00C82373"/>
    <w:rsid w:val="00C8240B"/>
    <w:rsid w:val="00C82B31"/>
    <w:rsid w:val="00C8322B"/>
    <w:rsid w:val="00C8328A"/>
    <w:rsid w:val="00C83873"/>
    <w:rsid w:val="00C83A22"/>
    <w:rsid w:val="00C83A44"/>
    <w:rsid w:val="00C83DAA"/>
    <w:rsid w:val="00C843F8"/>
    <w:rsid w:val="00C846FB"/>
    <w:rsid w:val="00C84CA8"/>
    <w:rsid w:val="00C84D52"/>
    <w:rsid w:val="00C84EAB"/>
    <w:rsid w:val="00C850F4"/>
    <w:rsid w:val="00C854B9"/>
    <w:rsid w:val="00C856D2"/>
    <w:rsid w:val="00C85817"/>
    <w:rsid w:val="00C85D9D"/>
    <w:rsid w:val="00C863CB"/>
    <w:rsid w:val="00C86C9B"/>
    <w:rsid w:val="00C87617"/>
    <w:rsid w:val="00C87B33"/>
    <w:rsid w:val="00C90E28"/>
    <w:rsid w:val="00C910A8"/>
    <w:rsid w:val="00C912E5"/>
    <w:rsid w:val="00C91E6D"/>
    <w:rsid w:val="00C91E79"/>
    <w:rsid w:val="00C929FC"/>
    <w:rsid w:val="00C92AAA"/>
    <w:rsid w:val="00C92EB0"/>
    <w:rsid w:val="00C93287"/>
    <w:rsid w:val="00C93790"/>
    <w:rsid w:val="00C93B72"/>
    <w:rsid w:val="00C9450E"/>
    <w:rsid w:val="00C9464B"/>
    <w:rsid w:val="00C94991"/>
    <w:rsid w:val="00C94C2F"/>
    <w:rsid w:val="00C95064"/>
    <w:rsid w:val="00C950DF"/>
    <w:rsid w:val="00C95153"/>
    <w:rsid w:val="00C95493"/>
    <w:rsid w:val="00C9549E"/>
    <w:rsid w:val="00C95811"/>
    <w:rsid w:val="00C95B0B"/>
    <w:rsid w:val="00C95C25"/>
    <w:rsid w:val="00C95EB2"/>
    <w:rsid w:val="00C95F42"/>
    <w:rsid w:val="00C961AF"/>
    <w:rsid w:val="00C96414"/>
    <w:rsid w:val="00C96863"/>
    <w:rsid w:val="00C969BD"/>
    <w:rsid w:val="00C96CA1"/>
    <w:rsid w:val="00C96EE7"/>
    <w:rsid w:val="00C97234"/>
    <w:rsid w:val="00C9723A"/>
    <w:rsid w:val="00C9771E"/>
    <w:rsid w:val="00C9781D"/>
    <w:rsid w:val="00C978DB"/>
    <w:rsid w:val="00C9791E"/>
    <w:rsid w:val="00C97DD2"/>
    <w:rsid w:val="00C97FB6"/>
    <w:rsid w:val="00CA0141"/>
    <w:rsid w:val="00CA0BE0"/>
    <w:rsid w:val="00CA0CDC"/>
    <w:rsid w:val="00CA143B"/>
    <w:rsid w:val="00CA16EC"/>
    <w:rsid w:val="00CA191E"/>
    <w:rsid w:val="00CA1E40"/>
    <w:rsid w:val="00CA2392"/>
    <w:rsid w:val="00CA23E7"/>
    <w:rsid w:val="00CA2460"/>
    <w:rsid w:val="00CA2A40"/>
    <w:rsid w:val="00CA2DDD"/>
    <w:rsid w:val="00CA2EF4"/>
    <w:rsid w:val="00CA2FAA"/>
    <w:rsid w:val="00CA3297"/>
    <w:rsid w:val="00CA340F"/>
    <w:rsid w:val="00CA3A49"/>
    <w:rsid w:val="00CA3AC0"/>
    <w:rsid w:val="00CA3B90"/>
    <w:rsid w:val="00CA4240"/>
    <w:rsid w:val="00CA4471"/>
    <w:rsid w:val="00CA4D20"/>
    <w:rsid w:val="00CA4D73"/>
    <w:rsid w:val="00CA5091"/>
    <w:rsid w:val="00CA50D0"/>
    <w:rsid w:val="00CA5457"/>
    <w:rsid w:val="00CA5854"/>
    <w:rsid w:val="00CA585E"/>
    <w:rsid w:val="00CA58F6"/>
    <w:rsid w:val="00CA5936"/>
    <w:rsid w:val="00CA60F2"/>
    <w:rsid w:val="00CA6247"/>
    <w:rsid w:val="00CA65C4"/>
    <w:rsid w:val="00CA6D66"/>
    <w:rsid w:val="00CA6FF0"/>
    <w:rsid w:val="00CA71D2"/>
    <w:rsid w:val="00CA725D"/>
    <w:rsid w:val="00CA766C"/>
    <w:rsid w:val="00CA7840"/>
    <w:rsid w:val="00CA7C58"/>
    <w:rsid w:val="00CA7F45"/>
    <w:rsid w:val="00CB0330"/>
    <w:rsid w:val="00CB0558"/>
    <w:rsid w:val="00CB062F"/>
    <w:rsid w:val="00CB066D"/>
    <w:rsid w:val="00CB08A8"/>
    <w:rsid w:val="00CB0D62"/>
    <w:rsid w:val="00CB0F36"/>
    <w:rsid w:val="00CB1598"/>
    <w:rsid w:val="00CB16BE"/>
    <w:rsid w:val="00CB1882"/>
    <w:rsid w:val="00CB1A29"/>
    <w:rsid w:val="00CB1A87"/>
    <w:rsid w:val="00CB21D7"/>
    <w:rsid w:val="00CB36A2"/>
    <w:rsid w:val="00CB40C9"/>
    <w:rsid w:val="00CB45BE"/>
    <w:rsid w:val="00CB45ED"/>
    <w:rsid w:val="00CB48B8"/>
    <w:rsid w:val="00CB4917"/>
    <w:rsid w:val="00CB51E7"/>
    <w:rsid w:val="00CB520A"/>
    <w:rsid w:val="00CB56F2"/>
    <w:rsid w:val="00CB56F8"/>
    <w:rsid w:val="00CB5908"/>
    <w:rsid w:val="00CB5AD2"/>
    <w:rsid w:val="00CB5D7E"/>
    <w:rsid w:val="00CB606E"/>
    <w:rsid w:val="00CB687E"/>
    <w:rsid w:val="00CB6D2C"/>
    <w:rsid w:val="00CB6DF5"/>
    <w:rsid w:val="00CB6F8C"/>
    <w:rsid w:val="00CB707C"/>
    <w:rsid w:val="00CB71BF"/>
    <w:rsid w:val="00CB72E5"/>
    <w:rsid w:val="00CB779D"/>
    <w:rsid w:val="00CB77D9"/>
    <w:rsid w:val="00CB7965"/>
    <w:rsid w:val="00CB7EA2"/>
    <w:rsid w:val="00CC06EA"/>
    <w:rsid w:val="00CC1D07"/>
    <w:rsid w:val="00CC1E6C"/>
    <w:rsid w:val="00CC20AA"/>
    <w:rsid w:val="00CC25A4"/>
    <w:rsid w:val="00CC25B3"/>
    <w:rsid w:val="00CC2B92"/>
    <w:rsid w:val="00CC2BB8"/>
    <w:rsid w:val="00CC2CB3"/>
    <w:rsid w:val="00CC2E67"/>
    <w:rsid w:val="00CC349B"/>
    <w:rsid w:val="00CC35E5"/>
    <w:rsid w:val="00CC399F"/>
    <w:rsid w:val="00CC3B76"/>
    <w:rsid w:val="00CC43CE"/>
    <w:rsid w:val="00CC4465"/>
    <w:rsid w:val="00CC4FCE"/>
    <w:rsid w:val="00CC522A"/>
    <w:rsid w:val="00CC5245"/>
    <w:rsid w:val="00CC56BD"/>
    <w:rsid w:val="00CC5868"/>
    <w:rsid w:val="00CC5AD7"/>
    <w:rsid w:val="00CC5C20"/>
    <w:rsid w:val="00CC62E4"/>
    <w:rsid w:val="00CC6479"/>
    <w:rsid w:val="00CC666C"/>
    <w:rsid w:val="00CC6A27"/>
    <w:rsid w:val="00CC75F2"/>
    <w:rsid w:val="00CC7D82"/>
    <w:rsid w:val="00CC7DD2"/>
    <w:rsid w:val="00CD0334"/>
    <w:rsid w:val="00CD05EE"/>
    <w:rsid w:val="00CD07FC"/>
    <w:rsid w:val="00CD0D71"/>
    <w:rsid w:val="00CD0DF9"/>
    <w:rsid w:val="00CD1561"/>
    <w:rsid w:val="00CD1690"/>
    <w:rsid w:val="00CD1F52"/>
    <w:rsid w:val="00CD27D0"/>
    <w:rsid w:val="00CD3AF7"/>
    <w:rsid w:val="00CD3BEE"/>
    <w:rsid w:val="00CD45BB"/>
    <w:rsid w:val="00CD4D77"/>
    <w:rsid w:val="00CD5109"/>
    <w:rsid w:val="00CD54F4"/>
    <w:rsid w:val="00CD55C3"/>
    <w:rsid w:val="00CD5CAF"/>
    <w:rsid w:val="00CD5F8B"/>
    <w:rsid w:val="00CD60A4"/>
    <w:rsid w:val="00CD6287"/>
    <w:rsid w:val="00CD631C"/>
    <w:rsid w:val="00CD676B"/>
    <w:rsid w:val="00CD680E"/>
    <w:rsid w:val="00CD71C8"/>
    <w:rsid w:val="00CD764B"/>
    <w:rsid w:val="00CD783E"/>
    <w:rsid w:val="00CD796E"/>
    <w:rsid w:val="00CD7B6C"/>
    <w:rsid w:val="00CD7E6C"/>
    <w:rsid w:val="00CE03E4"/>
    <w:rsid w:val="00CE03FF"/>
    <w:rsid w:val="00CE0A54"/>
    <w:rsid w:val="00CE0CC0"/>
    <w:rsid w:val="00CE0CCF"/>
    <w:rsid w:val="00CE1680"/>
    <w:rsid w:val="00CE1701"/>
    <w:rsid w:val="00CE1CB2"/>
    <w:rsid w:val="00CE21C3"/>
    <w:rsid w:val="00CE2B05"/>
    <w:rsid w:val="00CE5614"/>
    <w:rsid w:val="00CE626B"/>
    <w:rsid w:val="00CE6D5B"/>
    <w:rsid w:val="00CE7355"/>
    <w:rsid w:val="00CE73C5"/>
    <w:rsid w:val="00CE73C7"/>
    <w:rsid w:val="00CE76DD"/>
    <w:rsid w:val="00CE7CA0"/>
    <w:rsid w:val="00CF01C6"/>
    <w:rsid w:val="00CF05E1"/>
    <w:rsid w:val="00CF084A"/>
    <w:rsid w:val="00CF086D"/>
    <w:rsid w:val="00CF0911"/>
    <w:rsid w:val="00CF0D72"/>
    <w:rsid w:val="00CF1190"/>
    <w:rsid w:val="00CF11BF"/>
    <w:rsid w:val="00CF11F3"/>
    <w:rsid w:val="00CF1B9B"/>
    <w:rsid w:val="00CF1EDE"/>
    <w:rsid w:val="00CF2069"/>
    <w:rsid w:val="00CF2397"/>
    <w:rsid w:val="00CF23BE"/>
    <w:rsid w:val="00CF256C"/>
    <w:rsid w:val="00CF2673"/>
    <w:rsid w:val="00CF27B9"/>
    <w:rsid w:val="00CF2913"/>
    <w:rsid w:val="00CF2A83"/>
    <w:rsid w:val="00CF2B83"/>
    <w:rsid w:val="00CF2CF2"/>
    <w:rsid w:val="00CF3878"/>
    <w:rsid w:val="00CF3A2E"/>
    <w:rsid w:val="00CF3B47"/>
    <w:rsid w:val="00CF3D18"/>
    <w:rsid w:val="00CF4719"/>
    <w:rsid w:val="00CF4A99"/>
    <w:rsid w:val="00CF4B43"/>
    <w:rsid w:val="00CF58A7"/>
    <w:rsid w:val="00CF58D1"/>
    <w:rsid w:val="00CF5DBA"/>
    <w:rsid w:val="00CF5DEE"/>
    <w:rsid w:val="00CF6237"/>
    <w:rsid w:val="00CF6526"/>
    <w:rsid w:val="00CF68C0"/>
    <w:rsid w:val="00CF6B5D"/>
    <w:rsid w:val="00CF6B87"/>
    <w:rsid w:val="00CF706A"/>
    <w:rsid w:val="00CF7ACB"/>
    <w:rsid w:val="00CF7BDC"/>
    <w:rsid w:val="00D0016C"/>
    <w:rsid w:val="00D01573"/>
    <w:rsid w:val="00D01762"/>
    <w:rsid w:val="00D01E0F"/>
    <w:rsid w:val="00D01E94"/>
    <w:rsid w:val="00D021A7"/>
    <w:rsid w:val="00D02725"/>
    <w:rsid w:val="00D02773"/>
    <w:rsid w:val="00D02C28"/>
    <w:rsid w:val="00D02C74"/>
    <w:rsid w:val="00D02DBE"/>
    <w:rsid w:val="00D0344B"/>
    <w:rsid w:val="00D03510"/>
    <w:rsid w:val="00D03CE3"/>
    <w:rsid w:val="00D04585"/>
    <w:rsid w:val="00D047E2"/>
    <w:rsid w:val="00D04960"/>
    <w:rsid w:val="00D04D00"/>
    <w:rsid w:val="00D04DD5"/>
    <w:rsid w:val="00D05264"/>
    <w:rsid w:val="00D0536D"/>
    <w:rsid w:val="00D0551B"/>
    <w:rsid w:val="00D056CC"/>
    <w:rsid w:val="00D058A5"/>
    <w:rsid w:val="00D059D1"/>
    <w:rsid w:val="00D05DAE"/>
    <w:rsid w:val="00D05F18"/>
    <w:rsid w:val="00D05FB2"/>
    <w:rsid w:val="00D06477"/>
    <w:rsid w:val="00D065FC"/>
    <w:rsid w:val="00D06A28"/>
    <w:rsid w:val="00D06C03"/>
    <w:rsid w:val="00D06C3A"/>
    <w:rsid w:val="00D071FF"/>
    <w:rsid w:val="00D0724F"/>
    <w:rsid w:val="00D075E7"/>
    <w:rsid w:val="00D07637"/>
    <w:rsid w:val="00D078F9"/>
    <w:rsid w:val="00D07CB1"/>
    <w:rsid w:val="00D10042"/>
    <w:rsid w:val="00D10161"/>
    <w:rsid w:val="00D10162"/>
    <w:rsid w:val="00D1089A"/>
    <w:rsid w:val="00D10943"/>
    <w:rsid w:val="00D1187C"/>
    <w:rsid w:val="00D11967"/>
    <w:rsid w:val="00D11DB1"/>
    <w:rsid w:val="00D11E39"/>
    <w:rsid w:val="00D11E3D"/>
    <w:rsid w:val="00D124DA"/>
    <w:rsid w:val="00D12753"/>
    <w:rsid w:val="00D12996"/>
    <w:rsid w:val="00D12999"/>
    <w:rsid w:val="00D12B95"/>
    <w:rsid w:val="00D13033"/>
    <w:rsid w:val="00D133F9"/>
    <w:rsid w:val="00D136A4"/>
    <w:rsid w:val="00D139F1"/>
    <w:rsid w:val="00D14119"/>
    <w:rsid w:val="00D1416F"/>
    <w:rsid w:val="00D14D90"/>
    <w:rsid w:val="00D15573"/>
    <w:rsid w:val="00D15921"/>
    <w:rsid w:val="00D15D8C"/>
    <w:rsid w:val="00D15E7B"/>
    <w:rsid w:val="00D1655E"/>
    <w:rsid w:val="00D166E9"/>
    <w:rsid w:val="00D16781"/>
    <w:rsid w:val="00D17163"/>
    <w:rsid w:val="00D17185"/>
    <w:rsid w:val="00D17860"/>
    <w:rsid w:val="00D179D8"/>
    <w:rsid w:val="00D17FFB"/>
    <w:rsid w:val="00D2009F"/>
    <w:rsid w:val="00D205BE"/>
    <w:rsid w:val="00D2097D"/>
    <w:rsid w:val="00D20C29"/>
    <w:rsid w:val="00D213D0"/>
    <w:rsid w:val="00D21551"/>
    <w:rsid w:val="00D21DD3"/>
    <w:rsid w:val="00D21F02"/>
    <w:rsid w:val="00D21F94"/>
    <w:rsid w:val="00D22678"/>
    <w:rsid w:val="00D23208"/>
    <w:rsid w:val="00D232D9"/>
    <w:rsid w:val="00D23683"/>
    <w:rsid w:val="00D23AC9"/>
    <w:rsid w:val="00D23C46"/>
    <w:rsid w:val="00D2406C"/>
    <w:rsid w:val="00D240B9"/>
    <w:rsid w:val="00D246DB"/>
    <w:rsid w:val="00D247C3"/>
    <w:rsid w:val="00D252AD"/>
    <w:rsid w:val="00D2565F"/>
    <w:rsid w:val="00D25918"/>
    <w:rsid w:val="00D25AE7"/>
    <w:rsid w:val="00D25B6B"/>
    <w:rsid w:val="00D26254"/>
    <w:rsid w:val="00D26596"/>
    <w:rsid w:val="00D26821"/>
    <w:rsid w:val="00D2688C"/>
    <w:rsid w:val="00D26905"/>
    <w:rsid w:val="00D26C27"/>
    <w:rsid w:val="00D26D18"/>
    <w:rsid w:val="00D27719"/>
    <w:rsid w:val="00D27788"/>
    <w:rsid w:val="00D2778D"/>
    <w:rsid w:val="00D277B7"/>
    <w:rsid w:val="00D27AA2"/>
    <w:rsid w:val="00D27DEA"/>
    <w:rsid w:val="00D3060E"/>
    <w:rsid w:val="00D30CD6"/>
    <w:rsid w:val="00D30D56"/>
    <w:rsid w:val="00D30ECF"/>
    <w:rsid w:val="00D31265"/>
    <w:rsid w:val="00D31B33"/>
    <w:rsid w:val="00D31B34"/>
    <w:rsid w:val="00D31C2F"/>
    <w:rsid w:val="00D31D00"/>
    <w:rsid w:val="00D31D08"/>
    <w:rsid w:val="00D31D11"/>
    <w:rsid w:val="00D32B26"/>
    <w:rsid w:val="00D32C7E"/>
    <w:rsid w:val="00D3321F"/>
    <w:rsid w:val="00D3327A"/>
    <w:rsid w:val="00D332BA"/>
    <w:rsid w:val="00D333C2"/>
    <w:rsid w:val="00D3342B"/>
    <w:rsid w:val="00D33527"/>
    <w:rsid w:val="00D33F20"/>
    <w:rsid w:val="00D34314"/>
    <w:rsid w:val="00D343B0"/>
    <w:rsid w:val="00D34849"/>
    <w:rsid w:val="00D34852"/>
    <w:rsid w:val="00D35C15"/>
    <w:rsid w:val="00D3644D"/>
    <w:rsid w:val="00D36464"/>
    <w:rsid w:val="00D36961"/>
    <w:rsid w:val="00D36BD7"/>
    <w:rsid w:val="00D36E2A"/>
    <w:rsid w:val="00D36EC3"/>
    <w:rsid w:val="00D36F31"/>
    <w:rsid w:val="00D372E2"/>
    <w:rsid w:val="00D37447"/>
    <w:rsid w:val="00D37792"/>
    <w:rsid w:val="00D378D4"/>
    <w:rsid w:val="00D37D93"/>
    <w:rsid w:val="00D40115"/>
    <w:rsid w:val="00D40256"/>
    <w:rsid w:val="00D40260"/>
    <w:rsid w:val="00D4038B"/>
    <w:rsid w:val="00D406B9"/>
    <w:rsid w:val="00D406E3"/>
    <w:rsid w:val="00D40846"/>
    <w:rsid w:val="00D40B2A"/>
    <w:rsid w:val="00D40FD1"/>
    <w:rsid w:val="00D41196"/>
    <w:rsid w:val="00D414FB"/>
    <w:rsid w:val="00D42900"/>
    <w:rsid w:val="00D42BC3"/>
    <w:rsid w:val="00D42D54"/>
    <w:rsid w:val="00D42E4F"/>
    <w:rsid w:val="00D43314"/>
    <w:rsid w:val="00D434CF"/>
    <w:rsid w:val="00D43C56"/>
    <w:rsid w:val="00D43F55"/>
    <w:rsid w:val="00D443F2"/>
    <w:rsid w:val="00D44469"/>
    <w:rsid w:val="00D448F0"/>
    <w:rsid w:val="00D44B55"/>
    <w:rsid w:val="00D44F5F"/>
    <w:rsid w:val="00D452FC"/>
    <w:rsid w:val="00D45436"/>
    <w:rsid w:val="00D45759"/>
    <w:rsid w:val="00D45D13"/>
    <w:rsid w:val="00D46445"/>
    <w:rsid w:val="00D465B0"/>
    <w:rsid w:val="00D46991"/>
    <w:rsid w:val="00D46CF9"/>
    <w:rsid w:val="00D46F2F"/>
    <w:rsid w:val="00D47085"/>
    <w:rsid w:val="00D47531"/>
    <w:rsid w:val="00D47AAB"/>
    <w:rsid w:val="00D47C1C"/>
    <w:rsid w:val="00D47E26"/>
    <w:rsid w:val="00D50083"/>
    <w:rsid w:val="00D5013C"/>
    <w:rsid w:val="00D502D2"/>
    <w:rsid w:val="00D508E5"/>
    <w:rsid w:val="00D50BB4"/>
    <w:rsid w:val="00D510A2"/>
    <w:rsid w:val="00D5117E"/>
    <w:rsid w:val="00D51764"/>
    <w:rsid w:val="00D51995"/>
    <w:rsid w:val="00D51D9E"/>
    <w:rsid w:val="00D51DD9"/>
    <w:rsid w:val="00D51FE9"/>
    <w:rsid w:val="00D52205"/>
    <w:rsid w:val="00D5227D"/>
    <w:rsid w:val="00D52367"/>
    <w:rsid w:val="00D524AD"/>
    <w:rsid w:val="00D5297C"/>
    <w:rsid w:val="00D52AF3"/>
    <w:rsid w:val="00D52C5F"/>
    <w:rsid w:val="00D52C8D"/>
    <w:rsid w:val="00D52FCF"/>
    <w:rsid w:val="00D5301B"/>
    <w:rsid w:val="00D53B91"/>
    <w:rsid w:val="00D53CEC"/>
    <w:rsid w:val="00D53E92"/>
    <w:rsid w:val="00D53FFC"/>
    <w:rsid w:val="00D54253"/>
    <w:rsid w:val="00D542F8"/>
    <w:rsid w:val="00D543CC"/>
    <w:rsid w:val="00D54BB0"/>
    <w:rsid w:val="00D54FBD"/>
    <w:rsid w:val="00D550EF"/>
    <w:rsid w:val="00D55485"/>
    <w:rsid w:val="00D555BD"/>
    <w:rsid w:val="00D55761"/>
    <w:rsid w:val="00D557B6"/>
    <w:rsid w:val="00D55927"/>
    <w:rsid w:val="00D55DF8"/>
    <w:rsid w:val="00D55F08"/>
    <w:rsid w:val="00D56084"/>
    <w:rsid w:val="00D56618"/>
    <w:rsid w:val="00D56C96"/>
    <w:rsid w:val="00D56DDF"/>
    <w:rsid w:val="00D5723E"/>
    <w:rsid w:val="00D57D98"/>
    <w:rsid w:val="00D600BB"/>
    <w:rsid w:val="00D60392"/>
    <w:rsid w:val="00D60511"/>
    <w:rsid w:val="00D606D7"/>
    <w:rsid w:val="00D60B33"/>
    <w:rsid w:val="00D60C11"/>
    <w:rsid w:val="00D60C38"/>
    <w:rsid w:val="00D615EA"/>
    <w:rsid w:val="00D6187A"/>
    <w:rsid w:val="00D61997"/>
    <w:rsid w:val="00D61B17"/>
    <w:rsid w:val="00D61E13"/>
    <w:rsid w:val="00D6243C"/>
    <w:rsid w:val="00D6245C"/>
    <w:rsid w:val="00D62BF1"/>
    <w:rsid w:val="00D62BFD"/>
    <w:rsid w:val="00D62F7D"/>
    <w:rsid w:val="00D6301D"/>
    <w:rsid w:val="00D6347E"/>
    <w:rsid w:val="00D637D8"/>
    <w:rsid w:val="00D63D8F"/>
    <w:rsid w:val="00D643FA"/>
    <w:rsid w:val="00D64A7C"/>
    <w:rsid w:val="00D64B85"/>
    <w:rsid w:val="00D64CC5"/>
    <w:rsid w:val="00D64D97"/>
    <w:rsid w:val="00D652AD"/>
    <w:rsid w:val="00D65D40"/>
    <w:rsid w:val="00D665AF"/>
    <w:rsid w:val="00D66EEA"/>
    <w:rsid w:val="00D674B6"/>
    <w:rsid w:val="00D678E1"/>
    <w:rsid w:val="00D67D41"/>
    <w:rsid w:val="00D67E9A"/>
    <w:rsid w:val="00D67EAC"/>
    <w:rsid w:val="00D700C3"/>
    <w:rsid w:val="00D703C1"/>
    <w:rsid w:val="00D703D6"/>
    <w:rsid w:val="00D70CF9"/>
    <w:rsid w:val="00D70E26"/>
    <w:rsid w:val="00D714B9"/>
    <w:rsid w:val="00D71CF2"/>
    <w:rsid w:val="00D72247"/>
    <w:rsid w:val="00D72C28"/>
    <w:rsid w:val="00D72D80"/>
    <w:rsid w:val="00D72F40"/>
    <w:rsid w:val="00D739D1"/>
    <w:rsid w:val="00D73AE4"/>
    <w:rsid w:val="00D73D3C"/>
    <w:rsid w:val="00D741EA"/>
    <w:rsid w:val="00D74378"/>
    <w:rsid w:val="00D74427"/>
    <w:rsid w:val="00D74446"/>
    <w:rsid w:val="00D74D91"/>
    <w:rsid w:val="00D74EA5"/>
    <w:rsid w:val="00D74EB8"/>
    <w:rsid w:val="00D74F23"/>
    <w:rsid w:val="00D76493"/>
    <w:rsid w:val="00D76A97"/>
    <w:rsid w:val="00D77306"/>
    <w:rsid w:val="00D77387"/>
    <w:rsid w:val="00D77E09"/>
    <w:rsid w:val="00D80574"/>
    <w:rsid w:val="00D8062F"/>
    <w:rsid w:val="00D811DD"/>
    <w:rsid w:val="00D8129F"/>
    <w:rsid w:val="00D81C54"/>
    <w:rsid w:val="00D824F5"/>
    <w:rsid w:val="00D82C92"/>
    <w:rsid w:val="00D82F0E"/>
    <w:rsid w:val="00D830AD"/>
    <w:rsid w:val="00D8318E"/>
    <w:rsid w:val="00D83240"/>
    <w:rsid w:val="00D836C9"/>
    <w:rsid w:val="00D83E17"/>
    <w:rsid w:val="00D83F8A"/>
    <w:rsid w:val="00D84004"/>
    <w:rsid w:val="00D84286"/>
    <w:rsid w:val="00D84BD3"/>
    <w:rsid w:val="00D85364"/>
    <w:rsid w:val="00D85565"/>
    <w:rsid w:val="00D855E2"/>
    <w:rsid w:val="00D85944"/>
    <w:rsid w:val="00D859B8"/>
    <w:rsid w:val="00D85AF2"/>
    <w:rsid w:val="00D85E25"/>
    <w:rsid w:val="00D85E88"/>
    <w:rsid w:val="00D8600F"/>
    <w:rsid w:val="00D8604D"/>
    <w:rsid w:val="00D8683B"/>
    <w:rsid w:val="00D86896"/>
    <w:rsid w:val="00D86EC0"/>
    <w:rsid w:val="00D873C0"/>
    <w:rsid w:val="00D87839"/>
    <w:rsid w:val="00D8797A"/>
    <w:rsid w:val="00D87D64"/>
    <w:rsid w:val="00D906B8"/>
    <w:rsid w:val="00D909C6"/>
    <w:rsid w:val="00D91280"/>
    <w:rsid w:val="00D9132F"/>
    <w:rsid w:val="00D91658"/>
    <w:rsid w:val="00D91EE1"/>
    <w:rsid w:val="00D9218C"/>
    <w:rsid w:val="00D921A9"/>
    <w:rsid w:val="00D92721"/>
    <w:rsid w:val="00D93615"/>
    <w:rsid w:val="00D937A9"/>
    <w:rsid w:val="00D93803"/>
    <w:rsid w:val="00D93BB1"/>
    <w:rsid w:val="00D94215"/>
    <w:rsid w:val="00D942AF"/>
    <w:rsid w:val="00D944F7"/>
    <w:rsid w:val="00D94577"/>
    <w:rsid w:val="00D94596"/>
    <w:rsid w:val="00D94867"/>
    <w:rsid w:val="00D94DCB"/>
    <w:rsid w:val="00D9582C"/>
    <w:rsid w:val="00D95B81"/>
    <w:rsid w:val="00D9634B"/>
    <w:rsid w:val="00D96781"/>
    <w:rsid w:val="00D96A4C"/>
    <w:rsid w:val="00D96AB3"/>
    <w:rsid w:val="00D96D35"/>
    <w:rsid w:val="00D96FB9"/>
    <w:rsid w:val="00D97140"/>
    <w:rsid w:val="00D972FD"/>
    <w:rsid w:val="00D97321"/>
    <w:rsid w:val="00D9756C"/>
    <w:rsid w:val="00D97A1D"/>
    <w:rsid w:val="00D97D7F"/>
    <w:rsid w:val="00D97EA8"/>
    <w:rsid w:val="00DA03BD"/>
    <w:rsid w:val="00DA078D"/>
    <w:rsid w:val="00DA18F8"/>
    <w:rsid w:val="00DA1ADA"/>
    <w:rsid w:val="00DA1C9B"/>
    <w:rsid w:val="00DA1DC3"/>
    <w:rsid w:val="00DA22CC"/>
    <w:rsid w:val="00DA28FE"/>
    <w:rsid w:val="00DA2A01"/>
    <w:rsid w:val="00DA33B7"/>
    <w:rsid w:val="00DA3483"/>
    <w:rsid w:val="00DA4001"/>
    <w:rsid w:val="00DA406F"/>
    <w:rsid w:val="00DA438C"/>
    <w:rsid w:val="00DA48BD"/>
    <w:rsid w:val="00DA5522"/>
    <w:rsid w:val="00DA597D"/>
    <w:rsid w:val="00DA62DF"/>
    <w:rsid w:val="00DA688B"/>
    <w:rsid w:val="00DA6B87"/>
    <w:rsid w:val="00DA6F95"/>
    <w:rsid w:val="00DA71D5"/>
    <w:rsid w:val="00DA722C"/>
    <w:rsid w:val="00DA728E"/>
    <w:rsid w:val="00DA756D"/>
    <w:rsid w:val="00DA784E"/>
    <w:rsid w:val="00DA7BB1"/>
    <w:rsid w:val="00DA7E9C"/>
    <w:rsid w:val="00DB00B5"/>
    <w:rsid w:val="00DB0842"/>
    <w:rsid w:val="00DB0A02"/>
    <w:rsid w:val="00DB0C40"/>
    <w:rsid w:val="00DB0DA6"/>
    <w:rsid w:val="00DB171C"/>
    <w:rsid w:val="00DB1A9F"/>
    <w:rsid w:val="00DB1AAF"/>
    <w:rsid w:val="00DB1BDB"/>
    <w:rsid w:val="00DB250B"/>
    <w:rsid w:val="00DB25A2"/>
    <w:rsid w:val="00DB27A5"/>
    <w:rsid w:val="00DB285E"/>
    <w:rsid w:val="00DB2991"/>
    <w:rsid w:val="00DB2B4B"/>
    <w:rsid w:val="00DB347C"/>
    <w:rsid w:val="00DB36BA"/>
    <w:rsid w:val="00DB3DF2"/>
    <w:rsid w:val="00DB4295"/>
    <w:rsid w:val="00DB48B7"/>
    <w:rsid w:val="00DB4B7C"/>
    <w:rsid w:val="00DB4C22"/>
    <w:rsid w:val="00DB4ED8"/>
    <w:rsid w:val="00DB4FA8"/>
    <w:rsid w:val="00DB57FA"/>
    <w:rsid w:val="00DB5900"/>
    <w:rsid w:val="00DB5B28"/>
    <w:rsid w:val="00DB5CBF"/>
    <w:rsid w:val="00DB5E74"/>
    <w:rsid w:val="00DB6687"/>
    <w:rsid w:val="00DB6F5D"/>
    <w:rsid w:val="00DB76FD"/>
    <w:rsid w:val="00DB79FF"/>
    <w:rsid w:val="00DC008E"/>
    <w:rsid w:val="00DC02ED"/>
    <w:rsid w:val="00DC0441"/>
    <w:rsid w:val="00DC0709"/>
    <w:rsid w:val="00DC09C7"/>
    <w:rsid w:val="00DC0A80"/>
    <w:rsid w:val="00DC0ACD"/>
    <w:rsid w:val="00DC0DB0"/>
    <w:rsid w:val="00DC0DEC"/>
    <w:rsid w:val="00DC15F6"/>
    <w:rsid w:val="00DC1963"/>
    <w:rsid w:val="00DC1CB7"/>
    <w:rsid w:val="00DC1E86"/>
    <w:rsid w:val="00DC25C0"/>
    <w:rsid w:val="00DC26A3"/>
    <w:rsid w:val="00DC2DFF"/>
    <w:rsid w:val="00DC35A8"/>
    <w:rsid w:val="00DC3819"/>
    <w:rsid w:val="00DC38ED"/>
    <w:rsid w:val="00DC3B2C"/>
    <w:rsid w:val="00DC431C"/>
    <w:rsid w:val="00DC4418"/>
    <w:rsid w:val="00DC4441"/>
    <w:rsid w:val="00DC4C7B"/>
    <w:rsid w:val="00DC5302"/>
    <w:rsid w:val="00DC55CD"/>
    <w:rsid w:val="00DC5A93"/>
    <w:rsid w:val="00DC5B94"/>
    <w:rsid w:val="00DC5D4F"/>
    <w:rsid w:val="00DC5F07"/>
    <w:rsid w:val="00DC67D2"/>
    <w:rsid w:val="00DC6A6B"/>
    <w:rsid w:val="00DC6A82"/>
    <w:rsid w:val="00DC6B2D"/>
    <w:rsid w:val="00DC6B5D"/>
    <w:rsid w:val="00DD0155"/>
    <w:rsid w:val="00DD05C4"/>
    <w:rsid w:val="00DD073C"/>
    <w:rsid w:val="00DD0A85"/>
    <w:rsid w:val="00DD0BA1"/>
    <w:rsid w:val="00DD0C00"/>
    <w:rsid w:val="00DD0CFA"/>
    <w:rsid w:val="00DD19EF"/>
    <w:rsid w:val="00DD1BF3"/>
    <w:rsid w:val="00DD2001"/>
    <w:rsid w:val="00DD21D2"/>
    <w:rsid w:val="00DD263A"/>
    <w:rsid w:val="00DD307B"/>
    <w:rsid w:val="00DD30B6"/>
    <w:rsid w:val="00DD3226"/>
    <w:rsid w:val="00DD3251"/>
    <w:rsid w:val="00DD371F"/>
    <w:rsid w:val="00DD3E95"/>
    <w:rsid w:val="00DD4016"/>
    <w:rsid w:val="00DD409C"/>
    <w:rsid w:val="00DD4211"/>
    <w:rsid w:val="00DD423E"/>
    <w:rsid w:val="00DD440E"/>
    <w:rsid w:val="00DD44B3"/>
    <w:rsid w:val="00DD44C5"/>
    <w:rsid w:val="00DD53AA"/>
    <w:rsid w:val="00DD54C6"/>
    <w:rsid w:val="00DD5649"/>
    <w:rsid w:val="00DD57E7"/>
    <w:rsid w:val="00DD59B2"/>
    <w:rsid w:val="00DD5F0A"/>
    <w:rsid w:val="00DD6345"/>
    <w:rsid w:val="00DD644E"/>
    <w:rsid w:val="00DD671E"/>
    <w:rsid w:val="00DD676C"/>
    <w:rsid w:val="00DD6818"/>
    <w:rsid w:val="00DD7106"/>
    <w:rsid w:val="00DD7172"/>
    <w:rsid w:val="00DD7186"/>
    <w:rsid w:val="00DD7554"/>
    <w:rsid w:val="00DD766A"/>
    <w:rsid w:val="00DD7735"/>
    <w:rsid w:val="00DD78CE"/>
    <w:rsid w:val="00DD7EF9"/>
    <w:rsid w:val="00DE043E"/>
    <w:rsid w:val="00DE0A16"/>
    <w:rsid w:val="00DE0B98"/>
    <w:rsid w:val="00DE0C68"/>
    <w:rsid w:val="00DE1527"/>
    <w:rsid w:val="00DE160E"/>
    <w:rsid w:val="00DE17BF"/>
    <w:rsid w:val="00DE2218"/>
    <w:rsid w:val="00DE25A8"/>
    <w:rsid w:val="00DE26F3"/>
    <w:rsid w:val="00DE29CF"/>
    <w:rsid w:val="00DE2D17"/>
    <w:rsid w:val="00DE2DC2"/>
    <w:rsid w:val="00DE3124"/>
    <w:rsid w:val="00DE329E"/>
    <w:rsid w:val="00DE3397"/>
    <w:rsid w:val="00DE3D96"/>
    <w:rsid w:val="00DE3DB6"/>
    <w:rsid w:val="00DE43C1"/>
    <w:rsid w:val="00DE4449"/>
    <w:rsid w:val="00DE46D5"/>
    <w:rsid w:val="00DE4A50"/>
    <w:rsid w:val="00DE4CB2"/>
    <w:rsid w:val="00DE53B2"/>
    <w:rsid w:val="00DE551F"/>
    <w:rsid w:val="00DE58BD"/>
    <w:rsid w:val="00DE5A2D"/>
    <w:rsid w:val="00DE5D12"/>
    <w:rsid w:val="00DE60E6"/>
    <w:rsid w:val="00DE689F"/>
    <w:rsid w:val="00DE696F"/>
    <w:rsid w:val="00DE6AC6"/>
    <w:rsid w:val="00DE6B12"/>
    <w:rsid w:val="00DE6B4A"/>
    <w:rsid w:val="00DE6D14"/>
    <w:rsid w:val="00DE6FCB"/>
    <w:rsid w:val="00DE6FD5"/>
    <w:rsid w:val="00DE709C"/>
    <w:rsid w:val="00DE71CA"/>
    <w:rsid w:val="00DE764F"/>
    <w:rsid w:val="00DE7EB6"/>
    <w:rsid w:val="00DE7F2A"/>
    <w:rsid w:val="00DF0003"/>
    <w:rsid w:val="00DF02B6"/>
    <w:rsid w:val="00DF0314"/>
    <w:rsid w:val="00DF03A5"/>
    <w:rsid w:val="00DF0430"/>
    <w:rsid w:val="00DF050F"/>
    <w:rsid w:val="00DF06D4"/>
    <w:rsid w:val="00DF070F"/>
    <w:rsid w:val="00DF071F"/>
    <w:rsid w:val="00DF073D"/>
    <w:rsid w:val="00DF09A5"/>
    <w:rsid w:val="00DF09C5"/>
    <w:rsid w:val="00DF0A82"/>
    <w:rsid w:val="00DF0AAB"/>
    <w:rsid w:val="00DF11C6"/>
    <w:rsid w:val="00DF12C6"/>
    <w:rsid w:val="00DF13E8"/>
    <w:rsid w:val="00DF1B77"/>
    <w:rsid w:val="00DF1DAC"/>
    <w:rsid w:val="00DF1EAD"/>
    <w:rsid w:val="00DF229C"/>
    <w:rsid w:val="00DF251E"/>
    <w:rsid w:val="00DF2DCA"/>
    <w:rsid w:val="00DF2E38"/>
    <w:rsid w:val="00DF2FB8"/>
    <w:rsid w:val="00DF302E"/>
    <w:rsid w:val="00DF320C"/>
    <w:rsid w:val="00DF32F2"/>
    <w:rsid w:val="00DF33C4"/>
    <w:rsid w:val="00DF35B8"/>
    <w:rsid w:val="00DF3CFD"/>
    <w:rsid w:val="00DF3EE5"/>
    <w:rsid w:val="00DF432B"/>
    <w:rsid w:val="00DF4853"/>
    <w:rsid w:val="00DF4FF1"/>
    <w:rsid w:val="00DF525C"/>
    <w:rsid w:val="00DF5597"/>
    <w:rsid w:val="00DF5780"/>
    <w:rsid w:val="00DF5E43"/>
    <w:rsid w:val="00DF5F2C"/>
    <w:rsid w:val="00DF693C"/>
    <w:rsid w:val="00DF6DC1"/>
    <w:rsid w:val="00DF6E1C"/>
    <w:rsid w:val="00DF6E41"/>
    <w:rsid w:val="00DF71FA"/>
    <w:rsid w:val="00DF7A12"/>
    <w:rsid w:val="00DF7D50"/>
    <w:rsid w:val="00E0052E"/>
    <w:rsid w:val="00E0079D"/>
    <w:rsid w:val="00E007EC"/>
    <w:rsid w:val="00E00E23"/>
    <w:rsid w:val="00E014E1"/>
    <w:rsid w:val="00E01722"/>
    <w:rsid w:val="00E01CC4"/>
    <w:rsid w:val="00E02008"/>
    <w:rsid w:val="00E0203D"/>
    <w:rsid w:val="00E0230F"/>
    <w:rsid w:val="00E026D9"/>
    <w:rsid w:val="00E0279E"/>
    <w:rsid w:val="00E0283F"/>
    <w:rsid w:val="00E02BEE"/>
    <w:rsid w:val="00E03207"/>
    <w:rsid w:val="00E038E9"/>
    <w:rsid w:val="00E03C09"/>
    <w:rsid w:val="00E03DF5"/>
    <w:rsid w:val="00E040A2"/>
    <w:rsid w:val="00E0435E"/>
    <w:rsid w:val="00E0483F"/>
    <w:rsid w:val="00E048AA"/>
    <w:rsid w:val="00E04F8E"/>
    <w:rsid w:val="00E06019"/>
    <w:rsid w:val="00E06134"/>
    <w:rsid w:val="00E068A0"/>
    <w:rsid w:val="00E068E5"/>
    <w:rsid w:val="00E069AD"/>
    <w:rsid w:val="00E06B79"/>
    <w:rsid w:val="00E06C23"/>
    <w:rsid w:val="00E06FA5"/>
    <w:rsid w:val="00E06FFA"/>
    <w:rsid w:val="00E071BF"/>
    <w:rsid w:val="00E074CA"/>
    <w:rsid w:val="00E079F7"/>
    <w:rsid w:val="00E07F4E"/>
    <w:rsid w:val="00E07FAD"/>
    <w:rsid w:val="00E103CB"/>
    <w:rsid w:val="00E105AC"/>
    <w:rsid w:val="00E105FF"/>
    <w:rsid w:val="00E1062F"/>
    <w:rsid w:val="00E10947"/>
    <w:rsid w:val="00E10A3B"/>
    <w:rsid w:val="00E10B55"/>
    <w:rsid w:val="00E10E75"/>
    <w:rsid w:val="00E110EA"/>
    <w:rsid w:val="00E120BE"/>
    <w:rsid w:val="00E12248"/>
    <w:rsid w:val="00E12259"/>
    <w:rsid w:val="00E123C6"/>
    <w:rsid w:val="00E125D1"/>
    <w:rsid w:val="00E12910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732"/>
    <w:rsid w:val="00E14CF2"/>
    <w:rsid w:val="00E15163"/>
    <w:rsid w:val="00E1541C"/>
    <w:rsid w:val="00E155C3"/>
    <w:rsid w:val="00E15A9E"/>
    <w:rsid w:val="00E15C4A"/>
    <w:rsid w:val="00E162B7"/>
    <w:rsid w:val="00E163EF"/>
    <w:rsid w:val="00E16497"/>
    <w:rsid w:val="00E16871"/>
    <w:rsid w:val="00E16BEA"/>
    <w:rsid w:val="00E17278"/>
    <w:rsid w:val="00E17845"/>
    <w:rsid w:val="00E17A3A"/>
    <w:rsid w:val="00E20562"/>
    <w:rsid w:val="00E205EE"/>
    <w:rsid w:val="00E20D06"/>
    <w:rsid w:val="00E21280"/>
    <w:rsid w:val="00E21B0D"/>
    <w:rsid w:val="00E21B8F"/>
    <w:rsid w:val="00E21E41"/>
    <w:rsid w:val="00E21EA4"/>
    <w:rsid w:val="00E2204C"/>
    <w:rsid w:val="00E222AD"/>
    <w:rsid w:val="00E22B41"/>
    <w:rsid w:val="00E22F09"/>
    <w:rsid w:val="00E22F5F"/>
    <w:rsid w:val="00E22FC6"/>
    <w:rsid w:val="00E234C7"/>
    <w:rsid w:val="00E235C1"/>
    <w:rsid w:val="00E23BFD"/>
    <w:rsid w:val="00E23EA8"/>
    <w:rsid w:val="00E24479"/>
    <w:rsid w:val="00E249DB"/>
    <w:rsid w:val="00E24AE3"/>
    <w:rsid w:val="00E256BC"/>
    <w:rsid w:val="00E25C12"/>
    <w:rsid w:val="00E25C76"/>
    <w:rsid w:val="00E25E98"/>
    <w:rsid w:val="00E2626B"/>
    <w:rsid w:val="00E26510"/>
    <w:rsid w:val="00E2657C"/>
    <w:rsid w:val="00E26792"/>
    <w:rsid w:val="00E26AEC"/>
    <w:rsid w:val="00E26D21"/>
    <w:rsid w:val="00E26DA4"/>
    <w:rsid w:val="00E2725E"/>
    <w:rsid w:val="00E27301"/>
    <w:rsid w:val="00E27581"/>
    <w:rsid w:val="00E27934"/>
    <w:rsid w:val="00E279F4"/>
    <w:rsid w:val="00E27E9E"/>
    <w:rsid w:val="00E3014A"/>
    <w:rsid w:val="00E3018C"/>
    <w:rsid w:val="00E306A9"/>
    <w:rsid w:val="00E30FA1"/>
    <w:rsid w:val="00E3169A"/>
    <w:rsid w:val="00E316B2"/>
    <w:rsid w:val="00E31816"/>
    <w:rsid w:val="00E3238D"/>
    <w:rsid w:val="00E32467"/>
    <w:rsid w:val="00E325C0"/>
    <w:rsid w:val="00E32948"/>
    <w:rsid w:val="00E32DE0"/>
    <w:rsid w:val="00E32EBC"/>
    <w:rsid w:val="00E32EE4"/>
    <w:rsid w:val="00E33EA2"/>
    <w:rsid w:val="00E33FD5"/>
    <w:rsid w:val="00E34157"/>
    <w:rsid w:val="00E341C8"/>
    <w:rsid w:val="00E3435B"/>
    <w:rsid w:val="00E3464A"/>
    <w:rsid w:val="00E346B7"/>
    <w:rsid w:val="00E34814"/>
    <w:rsid w:val="00E356A8"/>
    <w:rsid w:val="00E3577C"/>
    <w:rsid w:val="00E35858"/>
    <w:rsid w:val="00E35962"/>
    <w:rsid w:val="00E35C58"/>
    <w:rsid w:val="00E3605C"/>
    <w:rsid w:val="00E3684C"/>
    <w:rsid w:val="00E36D92"/>
    <w:rsid w:val="00E37604"/>
    <w:rsid w:val="00E37940"/>
    <w:rsid w:val="00E379DE"/>
    <w:rsid w:val="00E37BEF"/>
    <w:rsid w:val="00E37C7B"/>
    <w:rsid w:val="00E401F2"/>
    <w:rsid w:val="00E4034F"/>
    <w:rsid w:val="00E40937"/>
    <w:rsid w:val="00E40B6A"/>
    <w:rsid w:val="00E40CEE"/>
    <w:rsid w:val="00E40E08"/>
    <w:rsid w:val="00E4192F"/>
    <w:rsid w:val="00E4204E"/>
    <w:rsid w:val="00E4205F"/>
    <w:rsid w:val="00E426DD"/>
    <w:rsid w:val="00E428A5"/>
    <w:rsid w:val="00E42F5D"/>
    <w:rsid w:val="00E4308D"/>
    <w:rsid w:val="00E43096"/>
    <w:rsid w:val="00E434E4"/>
    <w:rsid w:val="00E43577"/>
    <w:rsid w:val="00E4378E"/>
    <w:rsid w:val="00E439B0"/>
    <w:rsid w:val="00E43C00"/>
    <w:rsid w:val="00E43C1C"/>
    <w:rsid w:val="00E44B41"/>
    <w:rsid w:val="00E44B86"/>
    <w:rsid w:val="00E44CAA"/>
    <w:rsid w:val="00E44D38"/>
    <w:rsid w:val="00E44FAE"/>
    <w:rsid w:val="00E44FEC"/>
    <w:rsid w:val="00E454C0"/>
    <w:rsid w:val="00E45E6D"/>
    <w:rsid w:val="00E4641D"/>
    <w:rsid w:val="00E46592"/>
    <w:rsid w:val="00E46A97"/>
    <w:rsid w:val="00E46C15"/>
    <w:rsid w:val="00E46C82"/>
    <w:rsid w:val="00E46D53"/>
    <w:rsid w:val="00E47072"/>
    <w:rsid w:val="00E470D9"/>
    <w:rsid w:val="00E471BA"/>
    <w:rsid w:val="00E4770F"/>
    <w:rsid w:val="00E47721"/>
    <w:rsid w:val="00E50113"/>
    <w:rsid w:val="00E50696"/>
    <w:rsid w:val="00E5079C"/>
    <w:rsid w:val="00E51031"/>
    <w:rsid w:val="00E513FD"/>
    <w:rsid w:val="00E517C5"/>
    <w:rsid w:val="00E5199C"/>
    <w:rsid w:val="00E519CB"/>
    <w:rsid w:val="00E51B8A"/>
    <w:rsid w:val="00E52209"/>
    <w:rsid w:val="00E52579"/>
    <w:rsid w:val="00E535F9"/>
    <w:rsid w:val="00E53658"/>
    <w:rsid w:val="00E5374B"/>
    <w:rsid w:val="00E5395C"/>
    <w:rsid w:val="00E53D88"/>
    <w:rsid w:val="00E53F01"/>
    <w:rsid w:val="00E542EB"/>
    <w:rsid w:val="00E547FB"/>
    <w:rsid w:val="00E55209"/>
    <w:rsid w:val="00E5545C"/>
    <w:rsid w:val="00E55628"/>
    <w:rsid w:val="00E5566A"/>
    <w:rsid w:val="00E557C3"/>
    <w:rsid w:val="00E55C48"/>
    <w:rsid w:val="00E55E07"/>
    <w:rsid w:val="00E55EE4"/>
    <w:rsid w:val="00E55F7D"/>
    <w:rsid w:val="00E56176"/>
    <w:rsid w:val="00E56992"/>
    <w:rsid w:val="00E56E77"/>
    <w:rsid w:val="00E5747D"/>
    <w:rsid w:val="00E574B8"/>
    <w:rsid w:val="00E577E4"/>
    <w:rsid w:val="00E57972"/>
    <w:rsid w:val="00E57B65"/>
    <w:rsid w:val="00E57BB8"/>
    <w:rsid w:val="00E57E1C"/>
    <w:rsid w:val="00E57FDB"/>
    <w:rsid w:val="00E609E0"/>
    <w:rsid w:val="00E60A5D"/>
    <w:rsid w:val="00E60A68"/>
    <w:rsid w:val="00E60A83"/>
    <w:rsid w:val="00E60BF6"/>
    <w:rsid w:val="00E60CB8"/>
    <w:rsid w:val="00E60DE4"/>
    <w:rsid w:val="00E60E74"/>
    <w:rsid w:val="00E6156F"/>
    <w:rsid w:val="00E61984"/>
    <w:rsid w:val="00E619BB"/>
    <w:rsid w:val="00E61D32"/>
    <w:rsid w:val="00E61F34"/>
    <w:rsid w:val="00E61FAE"/>
    <w:rsid w:val="00E620E7"/>
    <w:rsid w:val="00E62124"/>
    <w:rsid w:val="00E6212B"/>
    <w:rsid w:val="00E62505"/>
    <w:rsid w:val="00E6289B"/>
    <w:rsid w:val="00E6290C"/>
    <w:rsid w:val="00E62DE0"/>
    <w:rsid w:val="00E6314E"/>
    <w:rsid w:val="00E63270"/>
    <w:rsid w:val="00E63608"/>
    <w:rsid w:val="00E6397F"/>
    <w:rsid w:val="00E64180"/>
    <w:rsid w:val="00E64512"/>
    <w:rsid w:val="00E6516A"/>
    <w:rsid w:val="00E658E1"/>
    <w:rsid w:val="00E65E86"/>
    <w:rsid w:val="00E6619C"/>
    <w:rsid w:val="00E664E0"/>
    <w:rsid w:val="00E667D6"/>
    <w:rsid w:val="00E66A86"/>
    <w:rsid w:val="00E66AE7"/>
    <w:rsid w:val="00E66B4B"/>
    <w:rsid w:val="00E66E08"/>
    <w:rsid w:val="00E6726A"/>
    <w:rsid w:val="00E6729A"/>
    <w:rsid w:val="00E700C2"/>
    <w:rsid w:val="00E70105"/>
    <w:rsid w:val="00E70816"/>
    <w:rsid w:val="00E70AD5"/>
    <w:rsid w:val="00E70C4F"/>
    <w:rsid w:val="00E70CB9"/>
    <w:rsid w:val="00E711E4"/>
    <w:rsid w:val="00E7126C"/>
    <w:rsid w:val="00E7127C"/>
    <w:rsid w:val="00E714BA"/>
    <w:rsid w:val="00E71E30"/>
    <w:rsid w:val="00E72154"/>
    <w:rsid w:val="00E724FC"/>
    <w:rsid w:val="00E725A4"/>
    <w:rsid w:val="00E7298F"/>
    <w:rsid w:val="00E72B04"/>
    <w:rsid w:val="00E72CA5"/>
    <w:rsid w:val="00E730AA"/>
    <w:rsid w:val="00E7321B"/>
    <w:rsid w:val="00E734E8"/>
    <w:rsid w:val="00E73596"/>
    <w:rsid w:val="00E735AB"/>
    <w:rsid w:val="00E73A5E"/>
    <w:rsid w:val="00E73B7C"/>
    <w:rsid w:val="00E73BCD"/>
    <w:rsid w:val="00E73D4E"/>
    <w:rsid w:val="00E744E7"/>
    <w:rsid w:val="00E747E4"/>
    <w:rsid w:val="00E74E24"/>
    <w:rsid w:val="00E74EFA"/>
    <w:rsid w:val="00E7531B"/>
    <w:rsid w:val="00E7531D"/>
    <w:rsid w:val="00E753DF"/>
    <w:rsid w:val="00E75832"/>
    <w:rsid w:val="00E75C2A"/>
    <w:rsid w:val="00E75E19"/>
    <w:rsid w:val="00E76009"/>
    <w:rsid w:val="00E7664D"/>
    <w:rsid w:val="00E76D12"/>
    <w:rsid w:val="00E76E3E"/>
    <w:rsid w:val="00E77013"/>
    <w:rsid w:val="00E7715E"/>
    <w:rsid w:val="00E773E6"/>
    <w:rsid w:val="00E77522"/>
    <w:rsid w:val="00E77C4E"/>
    <w:rsid w:val="00E77C80"/>
    <w:rsid w:val="00E77CC5"/>
    <w:rsid w:val="00E80175"/>
    <w:rsid w:val="00E80982"/>
    <w:rsid w:val="00E810DF"/>
    <w:rsid w:val="00E81E50"/>
    <w:rsid w:val="00E8201E"/>
    <w:rsid w:val="00E82730"/>
    <w:rsid w:val="00E82881"/>
    <w:rsid w:val="00E829E7"/>
    <w:rsid w:val="00E82C1E"/>
    <w:rsid w:val="00E83375"/>
    <w:rsid w:val="00E83471"/>
    <w:rsid w:val="00E83674"/>
    <w:rsid w:val="00E839DB"/>
    <w:rsid w:val="00E84221"/>
    <w:rsid w:val="00E84318"/>
    <w:rsid w:val="00E849AB"/>
    <w:rsid w:val="00E84A61"/>
    <w:rsid w:val="00E84CE9"/>
    <w:rsid w:val="00E84DB7"/>
    <w:rsid w:val="00E84E42"/>
    <w:rsid w:val="00E84FB5"/>
    <w:rsid w:val="00E8584E"/>
    <w:rsid w:val="00E85E33"/>
    <w:rsid w:val="00E86093"/>
    <w:rsid w:val="00E86298"/>
    <w:rsid w:val="00E86461"/>
    <w:rsid w:val="00E86711"/>
    <w:rsid w:val="00E869D1"/>
    <w:rsid w:val="00E86A3D"/>
    <w:rsid w:val="00E86B8B"/>
    <w:rsid w:val="00E8718D"/>
    <w:rsid w:val="00E878D9"/>
    <w:rsid w:val="00E87B5D"/>
    <w:rsid w:val="00E87D56"/>
    <w:rsid w:val="00E87F08"/>
    <w:rsid w:val="00E87F26"/>
    <w:rsid w:val="00E9000D"/>
    <w:rsid w:val="00E90079"/>
    <w:rsid w:val="00E90AB7"/>
    <w:rsid w:val="00E90CD6"/>
    <w:rsid w:val="00E90D40"/>
    <w:rsid w:val="00E91369"/>
    <w:rsid w:val="00E91397"/>
    <w:rsid w:val="00E9142A"/>
    <w:rsid w:val="00E9160B"/>
    <w:rsid w:val="00E9167A"/>
    <w:rsid w:val="00E917C7"/>
    <w:rsid w:val="00E91C69"/>
    <w:rsid w:val="00E91ECE"/>
    <w:rsid w:val="00E91F4F"/>
    <w:rsid w:val="00E921BB"/>
    <w:rsid w:val="00E9239F"/>
    <w:rsid w:val="00E923C1"/>
    <w:rsid w:val="00E926A1"/>
    <w:rsid w:val="00E92B97"/>
    <w:rsid w:val="00E931DF"/>
    <w:rsid w:val="00E9358B"/>
    <w:rsid w:val="00E93610"/>
    <w:rsid w:val="00E93712"/>
    <w:rsid w:val="00E938C0"/>
    <w:rsid w:val="00E938E4"/>
    <w:rsid w:val="00E943DE"/>
    <w:rsid w:val="00E94803"/>
    <w:rsid w:val="00E949D7"/>
    <w:rsid w:val="00E94E4E"/>
    <w:rsid w:val="00E952ED"/>
    <w:rsid w:val="00E953A3"/>
    <w:rsid w:val="00E9549F"/>
    <w:rsid w:val="00E95611"/>
    <w:rsid w:val="00E958B0"/>
    <w:rsid w:val="00E95A48"/>
    <w:rsid w:val="00E95A9F"/>
    <w:rsid w:val="00E95EC5"/>
    <w:rsid w:val="00E95F7D"/>
    <w:rsid w:val="00E96177"/>
    <w:rsid w:val="00E963F6"/>
    <w:rsid w:val="00E965DE"/>
    <w:rsid w:val="00E96766"/>
    <w:rsid w:val="00E967BE"/>
    <w:rsid w:val="00E96B29"/>
    <w:rsid w:val="00E96B7D"/>
    <w:rsid w:val="00E96D7C"/>
    <w:rsid w:val="00E9715A"/>
    <w:rsid w:val="00E97C2F"/>
    <w:rsid w:val="00E97D2F"/>
    <w:rsid w:val="00E97DE1"/>
    <w:rsid w:val="00E97F52"/>
    <w:rsid w:val="00EA05C3"/>
    <w:rsid w:val="00EA094E"/>
    <w:rsid w:val="00EA0C0F"/>
    <w:rsid w:val="00EA0D79"/>
    <w:rsid w:val="00EA113A"/>
    <w:rsid w:val="00EA1569"/>
    <w:rsid w:val="00EA177E"/>
    <w:rsid w:val="00EA1903"/>
    <w:rsid w:val="00EA1E8A"/>
    <w:rsid w:val="00EA2136"/>
    <w:rsid w:val="00EA2587"/>
    <w:rsid w:val="00EA2C51"/>
    <w:rsid w:val="00EA2C98"/>
    <w:rsid w:val="00EA2E7A"/>
    <w:rsid w:val="00EA33A7"/>
    <w:rsid w:val="00EA3828"/>
    <w:rsid w:val="00EA391A"/>
    <w:rsid w:val="00EA4041"/>
    <w:rsid w:val="00EA4197"/>
    <w:rsid w:val="00EA4504"/>
    <w:rsid w:val="00EA489C"/>
    <w:rsid w:val="00EA4BEA"/>
    <w:rsid w:val="00EA4D7E"/>
    <w:rsid w:val="00EA4DA2"/>
    <w:rsid w:val="00EA4FC1"/>
    <w:rsid w:val="00EA5162"/>
    <w:rsid w:val="00EA51B6"/>
    <w:rsid w:val="00EA5639"/>
    <w:rsid w:val="00EA5855"/>
    <w:rsid w:val="00EA5E05"/>
    <w:rsid w:val="00EA614D"/>
    <w:rsid w:val="00EA6738"/>
    <w:rsid w:val="00EA7169"/>
    <w:rsid w:val="00EA7440"/>
    <w:rsid w:val="00EA7FC3"/>
    <w:rsid w:val="00EB0338"/>
    <w:rsid w:val="00EB0932"/>
    <w:rsid w:val="00EB0E4A"/>
    <w:rsid w:val="00EB0E9E"/>
    <w:rsid w:val="00EB0EDC"/>
    <w:rsid w:val="00EB1349"/>
    <w:rsid w:val="00EB1736"/>
    <w:rsid w:val="00EB179B"/>
    <w:rsid w:val="00EB1984"/>
    <w:rsid w:val="00EB1C7D"/>
    <w:rsid w:val="00EB1DAF"/>
    <w:rsid w:val="00EB1E98"/>
    <w:rsid w:val="00EB20CD"/>
    <w:rsid w:val="00EB2AE7"/>
    <w:rsid w:val="00EB2BC4"/>
    <w:rsid w:val="00EB3683"/>
    <w:rsid w:val="00EB3A04"/>
    <w:rsid w:val="00EB3CFE"/>
    <w:rsid w:val="00EB3D83"/>
    <w:rsid w:val="00EB400F"/>
    <w:rsid w:val="00EB4C60"/>
    <w:rsid w:val="00EB4F06"/>
    <w:rsid w:val="00EB5657"/>
    <w:rsid w:val="00EB5708"/>
    <w:rsid w:val="00EB6150"/>
    <w:rsid w:val="00EB63B6"/>
    <w:rsid w:val="00EB63FF"/>
    <w:rsid w:val="00EB6447"/>
    <w:rsid w:val="00EB6878"/>
    <w:rsid w:val="00EB69D0"/>
    <w:rsid w:val="00EB6FE6"/>
    <w:rsid w:val="00EB714C"/>
    <w:rsid w:val="00EB72F7"/>
    <w:rsid w:val="00EB7490"/>
    <w:rsid w:val="00EB756C"/>
    <w:rsid w:val="00EB774A"/>
    <w:rsid w:val="00EB77F7"/>
    <w:rsid w:val="00EB7D21"/>
    <w:rsid w:val="00EB7F89"/>
    <w:rsid w:val="00EC0041"/>
    <w:rsid w:val="00EC021F"/>
    <w:rsid w:val="00EC04DC"/>
    <w:rsid w:val="00EC11B4"/>
    <w:rsid w:val="00EC19EF"/>
    <w:rsid w:val="00EC203D"/>
    <w:rsid w:val="00EC243F"/>
    <w:rsid w:val="00EC3093"/>
    <w:rsid w:val="00EC3597"/>
    <w:rsid w:val="00EC3C5C"/>
    <w:rsid w:val="00EC4102"/>
    <w:rsid w:val="00EC442B"/>
    <w:rsid w:val="00EC4507"/>
    <w:rsid w:val="00EC46C4"/>
    <w:rsid w:val="00EC494B"/>
    <w:rsid w:val="00EC4A5C"/>
    <w:rsid w:val="00EC4B72"/>
    <w:rsid w:val="00EC4F5E"/>
    <w:rsid w:val="00EC4F6A"/>
    <w:rsid w:val="00EC5C6B"/>
    <w:rsid w:val="00EC5D96"/>
    <w:rsid w:val="00EC5E7F"/>
    <w:rsid w:val="00EC5FF6"/>
    <w:rsid w:val="00EC6472"/>
    <w:rsid w:val="00EC69AD"/>
    <w:rsid w:val="00EC6A6B"/>
    <w:rsid w:val="00EC6D63"/>
    <w:rsid w:val="00EC6E52"/>
    <w:rsid w:val="00EC6E61"/>
    <w:rsid w:val="00EC7328"/>
    <w:rsid w:val="00EC773B"/>
    <w:rsid w:val="00EC77F8"/>
    <w:rsid w:val="00EC7884"/>
    <w:rsid w:val="00EC7F93"/>
    <w:rsid w:val="00ED0862"/>
    <w:rsid w:val="00ED0919"/>
    <w:rsid w:val="00ED0D43"/>
    <w:rsid w:val="00ED0FE5"/>
    <w:rsid w:val="00ED1163"/>
    <w:rsid w:val="00ED16D6"/>
    <w:rsid w:val="00ED1AEB"/>
    <w:rsid w:val="00ED2006"/>
    <w:rsid w:val="00ED29AD"/>
    <w:rsid w:val="00ED3480"/>
    <w:rsid w:val="00ED3BBF"/>
    <w:rsid w:val="00ED3BFD"/>
    <w:rsid w:val="00ED3CBE"/>
    <w:rsid w:val="00ED4452"/>
    <w:rsid w:val="00ED4698"/>
    <w:rsid w:val="00ED4708"/>
    <w:rsid w:val="00ED4780"/>
    <w:rsid w:val="00ED4789"/>
    <w:rsid w:val="00ED4D52"/>
    <w:rsid w:val="00ED4DA7"/>
    <w:rsid w:val="00ED4EB8"/>
    <w:rsid w:val="00ED50BF"/>
    <w:rsid w:val="00ED520F"/>
    <w:rsid w:val="00ED57FF"/>
    <w:rsid w:val="00ED584E"/>
    <w:rsid w:val="00ED5C84"/>
    <w:rsid w:val="00ED5C95"/>
    <w:rsid w:val="00ED5DCC"/>
    <w:rsid w:val="00ED5F33"/>
    <w:rsid w:val="00ED606C"/>
    <w:rsid w:val="00ED644B"/>
    <w:rsid w:val="00ED6571"/>
    <w:rsid w:val="00ED6B9F"/>
    <w:rsid w:val="00ED6BE3"/>
    <w:rsid w:val="00ED72F6"/>
    <w:rsid w:val="00ED7420"/>
    <w:rsid w:val="00ED745B"/>
    <w:rsid w:val="00ED7925"/>
    <w:rsid w:val="00ED7EB1"/>
    <w:rsid w:val="00EE01F6"/>
    <w:rsid w:val="00EE08C6"/>
    <w:rsid w:val="00EE0AF3"/>
    <w:rsid w:val="00EE0C0B"/>
    <w:rsid w:val="00EE1036"/>
    <w:rsid w:val="00EE10F0"/>
    <w:rsid w:val="00EE114E"/>
    <w:rsid w:val="00EE115B"/>
    <w:rsid w:val="00EE1161"/>
    <w:rsid w:val="00EE1330"/>
    <w:rsid w:val="00EE1333"/>
    <w:rsid w:val="00EE13D4"/>
    <w:rsid w:val="00EE14D1"/>
    <w:rsid w:val="00EE14F5"/>
    <w:rsid w:val="00EE15CA"/>
    <w:rsid w:val="00EE1A0A"/>
    <w:rsid w:val="00EE1D11"/>
    <w:rsid w:val="00EE23AB"/>
    <w:rsid w:val="00EE27D6"/>
    <w:rsid w:val="00EE2A0D"/>
    <w:rsid w:val="00EE3006"/>
    <w:rsid w:val="00EE31E9"/>
    <w:rsid w:val="00EE34CF"/>
    <w:rsid w:val="00EE358E"/>
    <w:rsid w:val="00EE3C7C"/>
    <w:rsid w:val="00EE3D7D"/>
    <w:rsid w:val="00EE3F71"/>
    <w:rsid w:val="00EE4043"/>
    <w:rsid w:val="00EE4700"/>
    <w:rsid w:val="00EE47E9"/>
    <w:rsid w:val="00EE47EB"/>
    <w:rsid w:val="00EE48CC"/>
    <w:rsid w:val="00EE4A88"/>
    <w:rsid w:val="00EE50C7"/>
    <w:rsid w:val="00EE50FE"/>
    <w:rsid w:val="00EE517A"/>
    <w:rsid w:val="00EE5458"/>
    <w:rsid w:val="00EE5DB3"/>
    <w:rsid w:val="00EE5E43"/>
    <w:rsid w:val="00EE627B"/>
    <w:rsid w:val="00EE65BF"/>
    <w:rsid w:val="00EE6A92"/>
    <w:rsid w:val="00EE6B48"/>
    <w:rsid w:val="00EE748C"/>
    <w:rsid w:val="00EE75C4"/>
    <w:rsid w:val="00EE7898"/>
    <w:rsid w:val="00EE796D"/>
    <w:rsid w:val="00EE79CC"/>
    <w:rsid w:val="00EE7D01"/>
    <w:rsid w:val="00EF01EB"/>
    <w:rsid w:val="00EF0236"/>
    <w:rsid w:val="00EF0C8A"/>
    <w:rsid w:val="00EF0F29"/>
    <w:rsid w:val="00EF130D"/>
    <w:rsid w:val="00EF1CF6"/>
    <w:rsid w:val="00EF1F26"/>
    <w:rsid w:val="00EF20BE"/>
    <w:rsid w:val="00EF2840"/>
    <w:rsid w:val="00EF34FB"/>
    <w:rsid w:val="00EF3533"/>
    <w:rsid w:val="00EF3B0D"/>
    <w:rsid w:val="00EF3ECA"/>
    <w:rsid w:val="00EF4555"/>
    <w:rsid w:val="00EF462A"/>
    <w:rsid w:val="00EF47D9"/>
    <w:rsid w:val="00EF4B85"/>
    <w:rsid w:val="00EF4C5E"/>
    <w:rsid w:val="00EF4EAB"/>
    <w:rsid w:val="00EF53DC"/>
    <w:rsid w:val="00EF5473"/>
    <w:rsid w:val="00EF562B"/>
    <w:rsid w:val="00EF59AB"/>
    <w:rsid w:val="00EF5AE0"/>
    <w:rsid w:val="00EF5F0F"/>
    <w:rsid w:val="00EF5F17"/>
    <w:rsid w:val="00EF6020"/>
    <w:rsid w:val="00EF60D0"/>
    <w:rsid w:val="00EF64D8"/>
    <w:rsid w:val="00EF6A47"/>
    <w:rsid w:val="00EF6B04"/>
    <w:rsid w:val="00EF6BB2"/>
    <w:rsid w:val="00EF6FBE"/>
    <w:rsid w:val="00EF761B"/>
    <w:rsid w:val="00EF79B8"/>
    <w:rsid w:val="00F002D8"/>
    <w:rsid w:val="00F003E4"/>
    <w:rsid w:val="00F004B6"/>
    <w:rsid w:val="00F00556"/>
    <w:rsid w:val="00F005ED"/>
    <w:rsid w:val="00F0122D"/>
    <w:rsid w:val="00F0172D"/>
    <w:rsid w:val="00F01E57"/>
    <w:rsid w:val="00F01E93"/>
    <w:rsid w:val="00F01EF7"/>
    <w:rsid w:val="00F01FA6"/>
    <w:rsid w:val="00F02B65"/>
    <w:rsid w:val="00F02D21"/>
    <w:rsid w:val="00F02FB6"/>
    <w:rsid w:val="00F03148"/>
    <w:rsid w:val="00F033DC"/>
    <w:rsid w:val="00F036CD"/>
    <w:rsid w:val="00F037AF"/>
    <w:rsid w:val="00F03B36"/>
    <w:rsid w:val="00F03CF0"/>
    <w:rsid w:val="00F03E2F"/>
    <w:rsid w:val="00F03F39"/>
    <w:rsid w:val="00F04001"/>
    <w:rsid w:val="00F0403F"/>
    <w:rsid w:val="00F0412A"/>
    <w:rsid w:val="00F04BB9"/>
    <w:rsid w:val="00F05112"/>
    <w:rsid w:val="00F051F7"/>
    <w:rsid w:val="00F058D5"/>
    <w:rsid w:val="00F059A0"/>
    <w:rsid w:val="00F05CE6"/>
    <w:rsid w:val="00F0621F"/>
    <w:rsid w:val="00F06390"/>
    <w:rsid w:val="00F06921"/>
    <w:rsid w:val="00F06D23"/>
    <w:rsid w:val="00F06F5B"/>
    <w:rsid w:val="00F0713B"/>
    <w:rsid w:val="00F07654"/>
    <w:rsid w:val="00F076AF"/>
    <w:rsid w:val="00F07915"/>
    <w:rsid w:val="00F0797C"/>
    <w:rsid w:val="00F079AF"/>
    <w:rsid w:val="00F07B8E"/>
    <w:rsid w:val="00F07CEA"/>
    <w:rsid w:val="00F07E85"/>
    <w:rsid w:val="00F1042C"/>
    <w:rsid w:val="00F10A2E"/>
    <w:rsid w:val="00F1166B"/>
    <w:rsid w:val="00F11C18"/>
    <w:rsid w:val="00F11CA1"/>
    <w:rsid w:val="00F12EF4"/>
    <w:rsid w:val="00F13635"/>
    <w:rsid w:val="00F13702"/>
    <w:rsid w:val="00F14438"/>
    <w:rsid w:val="00F144D3"/>
    <w:rsid w:val="00F146C2"/>
    <w:rsid w:val="00F146EC"/>
    <w:rsid w:val="00F14971"/>
    <w:rsid w:val="00F14FEE"/>
    <w:rsid w:val="00F156FF"/>
    <w:rsid w:val="00F15AA3"/>
    <w:rsid w:val="00F15C87"/>
    <w:rsid w:val="00F1605A"/>
    <w:rsid w:val="00F160BB"/>
    <w:rsid w:val="00F162E6"/>
    <w:rsid w:val="00F166EA"/>
    <w:rsid w:val="00F167BB"/>
    <w:rsid w:val="00F1734A"/>
    <w:rsid w:val="00F174E0"/>
    <w:rsid w:val="00F175D0"/>
    <w:rsid w:val="00F175D1"/>
    <w:rsid w:val="00F175DB"/>
    <w:rsid w:val="00F17787"/>
    <w:rsid w:val="00F17B2A"/>
    <w:rsid w:val="00F17D1D"/>
    <w:rsid w:val="00F20534"/>
    <w:rsid w:val="00F20A58"/>
    <w:rsid w:val="00F20C12"/>
    <w:rsid w:val="00F20EB9"/>
    <w:rsid w:val="00F20EDD"/>
    <w:rsid w:val="00F2122A"/>
    <w:rsid w:val="00F21328"/>
    <w:rsid w:val="00F213B7"/>
    <w:rsid w:val="00F215CD"/>
    <w:rsid w:val="00F216FB"/>
    <w:rsid w:val="00F2190A"/>
    <w:rsid w:val="00F21A8C"/>
    <w:rsid w:val="00F22489"/>
    <w:rsid w:val="00F22748"/>
    <w:rsid w:val="00F22E3C"/>
    <w:rsid w:val="00F233CB"/>
    <w:rsid w:val="00F23B8C"/>
    <w:rsid w:val="00F23C61"/>
    <w:rsid w:val="00F23CCE"/>
    <w:rsid w:val="00F23FD5"/>
    <w:rsid w:val="00F2402E"/>
    <w:rsid w:val="00F2474D"/>
    <w:rsid w:val="00F24CA3"/>
    <w:rsid w:val="00F24F44"/>
    <w:rsid w:val="00F25199"/>
    <w:rsid w:val="00F255D5"/>
    <w:rsid w:val="00F25623"/>
    <w:rsid w:val="00F25DD7"/>
    <w:rsid w:val="00F25E5D"/>
    <w:rsid w:val="00F263A0"/>
    <w:rsid w:val="00F26B08"/>
    <w:rsid w:val="00F26CA8"/>
    <w:rsid w:val="00F26F4F"/>
    <w:rsid w:val="00F274D3"/>
    <w:rsid w:val="00F27542"/>
    <w:rsid w:val="00F2798D"/>
    <w:rsid w:val="00F27B16"/>
    <w:rsid w:val="00F27FDC"/>
    <w:rsid w:val="00F30479"/>
    <w:rsid w:val="00F31062"/>
    <w:rsid w:val="00F311EF"/>
    <w:rsid w:val="00F31246"/>
    <w:rsid w:val="00F3153F"/>
    <w:rsid w:val="00F319A8"/>
    <w:rsid w:val="00F31AC8"/>
    <w:rsid w:val="00F32340"/>
    <w:rsid w:val="00F32439"/>
    <w:rsid w:val="00F328F7"/>
    <w:rsid w:val="00F3295C"/>
    <w:rsid w:val="00F329A2"/>
    <w:rsid w:val="00F32AB6"/>
    <w:rsid w:val="00F3312D"/>
    <w:rsid w:val="00F33494"/>
    <w:rsid w:val="00F334B3"/>
    <w:rsid w:val="00F33526"/>
    <w:rsid w:val="00F33BAA"/>
    <w:rsid w:val="00F34131"/>
    <w:rsid w:val="00F34198"/>
    <w:rsid w:val="00F34368"/>
    <w:rsid w:val="00F3499A"/>
    <w:rsid w:val="00F349E7"/>
    <w:rsid w:val="00F34A34"/>
    <w:rsid w:val="00F34B26"/>
    <w:rsid w:val="00F34D71"/>
    <w:rsid w:val="00F34F25"/>
    <w:rsid w:val="00F355CA"/>
    <w:rsid w:val="00F35C77"/>
    <w:rsid w:val="00F35D8E"/>
    <w:rsid w:val="00F35F2F"/>
    <w:rsid w:val="00F362AC"/>
    <w:rsid w:val="00F36711"/>
    <w:rsid w:val="00F368BA"/>
    <w:rsid w:val="00F36BEE"/>
    <w:rsid w:val="00F36D68"/>
    <w:rsid w:val="00F36F56"/>
    <w:rsid w:val="00F37093"/>
    <w:rsid w:val="00F373E4"/>
    <w:rsid w:val="00F37A27"/>
    <w:rsid w:val="00F37CB2"/>
    <w:rsid w:val="00F37D08"/>
    <w:rsid w:val="00F37F1E"/>
    <w:rsid w:val="00F40219"/>
    <w:rsid w:val="00F407D2"/>
    <w:rsid w:val="00F40AC7"/>
    <w:rsid w:val="00F40E13"/>
    <w:rsid w:val="00F40E83"/>
    <w:rsid w:val="00F40EB8"/>
    <w:rsid w:val="00F41114"/>
    <w:rsid w:val="00F41470"/>
    <w:rsid w:val="00F419F0"/>
    <w:rsid w:val="00F41D9D"/>
    <w:rsid w:val="00F426B3"/>
    <w:rsid w:val="00F429FE"/>
    <w:rsid w:val="00F42D24"/>
    <w:rsid w:val="00F43A78"/>
    <w:rsid w:val="00F43AB0"/>
    <w:rsid w:val="00F43C9F"/>
    <w:rsid w:val="00F43EE5"/>
    <w:rsid w:val="00F44B65"/>
    <w:rsid w:val="00F44CF3"/>
    <w:rsid w:val="00F44E3A"/>
    <w:rsid w:val="00F4508B"/>
    <w:rsid w:val="00F45281"/>
    <w:rsid w:val="00F45492"/>
    <w:rsid w:val="00F45C99"/>
    <w:rsid w:val="00F45E9C"/>
    <w:rsid w:val="00F46003"/>
    <w:rsid w:val="00F46382"/>
    <w:rsid w:val="00F463EB"/>
    <w:rsid w:val="00F464D0"/>
    <w:rsid w:val="00F469EB"/>
    <w:rsid w:val="00F46E3D"/>
    <w:rsid w:val="00F46F19"/>
    <w:rsid w:val="00F46F22"/>
    <w:rsid w:val="00F47166"/>
    <w:rsid w:val="00F473D1"/>
    <w:rsid w:val="00F47478"/>
    <w:rsid w:val="00F47EEE"/>
    <w:rsid w:val="00F500D8"/>
    <w:rsid w:val="00F50112"/>
    <w:rsid w:val="00F5029A"/>
    <w:rsid w:val="00F50B07"/>
    <w:rsid w:val="00F50B62"/>
    <w:rsid w:val="00F5114F"/>
    <w:rsid w:val="00F5123A"/>
    <w:rsid w:val="00F5158E"/>
    <w:rsid w:val="00F5165B"/>
    <w:rsid w:val="00F518C3"/>
    <w:rsid w:val="00F51AE3"/>
    <w:rsid w:val="00F520E8"/>
    <w:rsid w:val="00F528D3"/>
    <w:rsid w:val="00F52B72"/>
    <w:rsid w:val="00F52C79"/>
    <w:rsid w:val="00F52DE5"/>
    <w:rsid w:val="00F52EED"/>
    <w:rsid w:val="00F532D7"/>
    <w:rsid w:val="00F5350E"/>
    <w:rsid w:val="00F5359E"/>
    <w:rsid w:val="00F53738"/>
    <w:rsid w:val="00F5392A"/>
    <w:rsid w:val="00F54075"/>
    <w:rsid w:val="00F543AF"/>
    <w:rsid w:val="00F5441B"/>
    <w:rsid w:val="00F547B4"/>
    <w:rsid w:val="00F547D5"/>
    <w:rsid w:val="00F54A81"/>
    <w:rsid w:val="00F54F37"/>
    <w:rsid w:val="00F55BBC"/>
    <w:rsid w:val="00F55C03"/>
    <w:rsid w:val="00F55E82"/>
    <w:rsid w:val="00F56853"/>
    <w:rsid w:val="00F56E42"/>
    <w:rsid w:val="00F57155"/>
    <w:rsid w:val="00F57207"/>
    <w:rsid w:val="00F573C1"/>
    <w:rsid w:val="00F57625"/>
    <w:rsid w:val="00F57AB2"/>
    <w:rsid w:val="00F60144"/>
    <w:rsid w:val="00F60A73"/>
    <w:rsid w:val="00F60C6E"/>
    <w:rsid w:val="00F60CBD"/>
    <w:rsid w:val="00F60D72"/>
    <w:rsid w:val="00F60E75"/>
    <w:rsid w:val="00F61177"/>
    <w:rsid w:val="00F61975"/>
    <w:rsid w:val="00F6205D"/>
    <w:rsid w:val="00F62193"/>
    <w:rsid w:val="00F62396"/>
    <w:rsid w:val="00F623D3"/>
    <w:rsid w:val="00F623EA"/>
    <w:rsid w:val="00F62AFF"/>
    <w:rsid w:val="00F63812"/>
    <w:rsid w:val="00F6393C"/>
    <w:rsid w:val="00F63A7F"/>
    <w:rsid w:val="00F63ED2"/>
    <w:rsid w:val="00F63FA4"/>
    <w:rsid w:val="00F641BC"/>
    <w:rsid w:val="00F642EE"/>
    <w:rsid w:val="00F64CF0"/>
    <w:rsid w:val="00F6565D"/>
    <w:rsid w:val="00F658C0"/>
    <w:rsid w:val="00F65995"/>
    <w:rsid w:val="00F65BD6"/>
    <w:rsid w:val="00F65CE0"/>
    <w:rsid w:val="00F65D8B"/>
    <w:rsid w:val="00F66026"/>
    <w:rsid w:val="00F6629E"/>
    <w:rsid w:val="00F662F1"/>
    <w:rsid w:val="00F6662F"/>
    <w:rsid w:val="00F66AE0"/>
    <w:rsid w:val="00F66B33"/>
    <w:rsid w:val="00F66E70"/>
    <w:rsid w:val="00F67532"/>
    <w:rsid w:val="00F67607"/>
    <w:rsid w:val="00F6774E"/>
    <w:rsid w:val="00F677A5"/>
    <w:rsid w:val="00F67BAB"/>
    <w:rsid w:val="00F67EB5"/>
    <w:rsid w:val="00F70111"/>
    <w:rsid w:val="00F70676"/>
    <w:rsid w:val="00F708BC"/>
    <w:rsid w:val="00F70A7A"/>
    <w:rsid w:val="00F70AC4"/>
    <w:rsid w:val="00F70AE7"/>
    <w:rsid w:val="00F70B6A"/>
    <w:rsid w:val="00F70C0F"/>
    <w:rsid w:val="00F70CDB"/>
    <w:rsid w:val="00F70FDF"/>
    <w:rsid w:val="00F71D2A"/>
    <w:rsid w:val="00F7228F"/>
    <w:rsid w:val="00F724DD"/>
    <w:rsid w:val="00F72A53"/>
    <w:rsid w:val="00F7316F"/>
    <w:rsid w:val="00F7356E"/>
    <w:rsid w:val="00F739A8"/>
    <w:rsid w:val="00F73C28"/>
    <w:rsid w:val="00F73FA7"/>
    <w:rsid w:val="00F7420E"/>
    <w:rsid w:val="00F74554"/>
    <w:rsid w:val="00F746F1"/>
    <w:rsid w:val="00F7500E"/>
    <w:rsid w:val="00F7537B"/>
    <w:rsid w:val="00F75A83"/>
    <w:rsid w:val="00F75CD8"/>
    <w:rsid w:val="00F75FA3"/>
    <w:rsid w:val="00F7617B"/>
    <w:rsid w:val="00F766E5"/>
    <w:rsid w:val="00F7677D"/>
    <w:rsid w:val="00F767EF"/>
    <w:rsid w:val="00F76CA6"/>
    <w:rsid w:val="00F76FD0"/>
    <w:rsid w:val="00F7703E"/>
    <w:rsid w:val="00F77110"/>
    <w:rsid w:val="00F77BB8"/>
    <w:rsid w:val="00F77EDF"/>
    <w:rsid w:val="00F77F2B"/>
    <w:rsid w:val="00F800C7"/>
    <w:rsid w:val="00F80201"/>
    <w:rsid w:val="00F80B8F"/>
    <w:rsid w:val="00F80CA5"/>
    <w:rsid w:val="00F80D2F"/>
    <w:rsid w:val="00F80FC3"/>
    <w:rsid w:val="00F81486"/>
    <w:rsid w:val="00F814A2"/>
    <w:rsid w:val="00F815B7"/>
    <w:rsid w:val="00F81717"/>
    <w:rsid w:val="00F81756"/>
    <w:rsid w:val="00F81C47"/>
    <w:rsid w:val="00F81F3B"/>
    <w:rsid w:val="00F8212D"/>
    <w:rsid w:val="00F82245"/>
    <w:rsid w:val="00F82456"/>
    <w:rsid w:val="00F8252B"/>
    <w:rsid w:val="00F82853"/>
    <w:rsid w:val="00F83509"/>
    <w:rsid w:val="00F83860"/>
    <w:rsid w:val="00F83C6D"/>
    <w:rsid w:val="00F84192"/>
    <w:rsid w:val="00F841F7"/>
    <w:rsid w:val="00F844C1"/>
    <w:rsid w:val="00F84615"/>
    <w:rsid w:val="00F84703"/>
    <w:rsid w:val="00F8473C"/>
    <w:rsid w:val="00F847D2"/>
    <w:rsid w:val="00F84C7B"/>
    <w:rsid w:val="00F84D1B"/>
    <w:rsid w:val="00F85196"/>
    <w:rsid w:val="00F85D65"/>
    <w:rsid w:val="00F85E8B"/>
    <w:rsid w:val="00F8699B"/>
    <w:rsid w:val="00F86A18"/>
    <w:rsid w:val="00F86E11"/>
    <w:rsid w:val="00F86E56"/>
    <w:rsid w:val="00F87051"/>
    <w:rsid w:val="00F87849"/>
    <w:rsid w:val="00F87974"/>
    <w:rsid w:val="00F87BE0"/>
    <w:rsid w:val="00F87CCE"/>
    <w:rsid w:val="00F87F18"/>
    <w:rsid w:val="00F87FAB"/>
    <w:rsid w:val="00F9012B"/>
    <w:rsid w:val="00F9035E"/>
    <w:rsid w:val="00F90582"/>
    <w:rsid w:val="00F90902"/>
    <w:rsid w:val="00F909CA"/>
    <w:rsid w:val="00F91801"/>
    <w:rsid w:val="00F9183C"/>
    <w:rsid w:val="00F9203A"/>
    <w:rsid w:val="00F92955"/>
    <w:rsid w:val="00F92A4F"/>
    <w:rsid w:val="00F92D00"/>
    <w:rsid w:val="00F9392C"/>
    <w:rsid w:val="00F93EEA"/>
    <w:rsid w:val="00F94185"/>
    <w:rsid w:val="00F94228"/>
    <w:rsid w:val="00F94857"/>
    <w:rsid w:val="00F9489E"/>
    <w:rsid w:val="00F94A6F"/>
    <w:rsid w:val="00F95286"/>
    <w:rsid w:val="00F952E0"/>
    <w:rsid w:val="00F953A9"/>
    <w:rsid w:val="00F95CD5"/>
    <w:rsid w:val="00F96085"/>
    <w:rsid w:val="00F96496"/>
    <w:rsid w:val="00F965C7"/>
    <w:rsid w:val="00F96CF0"/>
    <w:rsid w:val="00F96F47"/>
    <w:rsid w:val="00F97273"/>
    <w:rsid w:val="00F9727C"/>
    <w:rsid w:val="00F97391"/>
    <w:rsid w:val="00F97417"/>
    <w:rsid w:val="00F975F4"/>
    <w:rsid w:val="00F9786C"/>
    <w:rsid w:val="00F97B17"/>
    <w:rsid w:val="00F97B1A"/>
    <w:rsid w:val="00F97D00"/>
    <w:rsid w:val="00F97E26"/>
    <w:rsid w:val="00FA0063"/>
    <w:rsid w:val="00FA04D4"/>
    <w:rsid w:val="00FA0C71"/>
    <w:rsid w:val="00FA101A"/>
    <w:rsid w:val="00FA10CD"/>
    <w:rsid w:val="00FA1180"/>
    <w:rsid w:val="00FA140B"/>
    <w:rsid w:val="00FA161B"/>
    <w:rsid w:val="00FA1DFA"/>
    <w:rsid w:val="00FA1E60"/>
    <w:rsid w:val="00FA1EDF"/>
    <w:rsid w:val="00FA2375"/>
    <w:rsid w:val="00FA271D"/>
    <w:rsid w:val="00FA2B68"/>
    <w:rsid w:val="00FA2C0A"/>
    <w:rsid w:val="00FA2D78"/>
    <w:rsid w:val="00FA2D84"/>
    <w:rsid w:val="00FA2F0A"/>
    <w:rsid w:val="00FA2F47"/>
    <w:rsid w:val="00FA3041"/>
    <w:rsid w:val="00FA3F0F"/>
    <w:rsid w:val="00FA4149"/>
    <w:rsid w:val="00FA46FB"/>
    <w:rsid w:val="00FA4775"/>
    <w:rsid w:val="00FA484F"/>
    <w:rsid w:val="00FA4EFF"/>
    <w:rsid w:val="00FA4FA3"/>
    <w:rsid w:val="00FA5315"/>
    <w:rsid w:val="00FA5412"/>
    <w:rsid w:val="00FA5510"/>
    <w:rsid w:val="00FA59A4"/>
    <w:rsid w:val="00FA5D0F"/>
    <w:rsid w:val="00FA66F2"/>
    <w:rsid w:val="00FA6F24"/>
    <w:rsid w:val="00FA7121"/>
    <w:rsid w:val="00FA748A"/>
    <w:rsid w:val="00FA7E58"/>
    <w:rsid w:val="00FB01E0"/>
    <w:rsid w:val="00FB03ED"/>
    <w:rsid w:val="00FB0CCB"/>
    <w:rsid w:val="00FB1013"/>
    <w:rsid w:val="00FB12C6"/>
    <w:rsid w:val="00FB1425"/>
    <w:rsid w:val="00FB16A9"/>
    <w:rsid w:val="00FB1E70"/>
    <w:rsid w:val="00FB2249"/>
    <w:rsid w:val="00FB2336"/>
    <w:rsid w:val="00FB25BC"/>
    <w:rsid w:val="00FB384E"/>
    <w:rsid w:val="00FB38F7"/>
    <w:rsid w:val="00FB39FE"/>
    <w:rsid w:val="00FB3B78"/>
    <w:rsid w:val="00FB438E"/>
    <w:rsid w:val="00FB4EB2"/>
    <w:rsid w:val="00FB510B"/>
    <w:rsid w:val="00FB5545"/>
    <w:rsid w:val="00FB5BAC"/>
    <w:rsid w:val="00FB611C"/>
    <w:rsid w:val="00FB63FB"/>
    <w:rsid w:val="00FB6643"/>
    <w:rsid w:val="00FB6FB6"/>
    <w:rsid w:val="00FB705D"/>
    <w:rsid w:val="00FB71BD"/>
    <w:rsid w:val="00FB72B0"/>
    <w:rsid w:val="00FB73B1"/>
    <w:rsid w:val="00FB7E60"/>
    <w:rsid w:val="00FC0497"/>
    <w:rsid w:val="00FC05BA"/>
    <w:rsid w:val="00FC06E9"/>
    <w:rsid w:val="00FC0D53"/>
    <w:rsid w:val="00FC0F6D"/>
    <w:rsid w:val="00FC173D"/>
    <w:rsid w:val="00FC1825"/>
    <w:rsid w:val="00FC1BCF"/>
    <w:rsid w:val="00FC202A"/>
    <w:rsid w:val="00FC21F4"/>
    <w:rsid w:val="00FC230E"/>
    <w:rsid w:val="00FC2828"/>
    <w:rsid w:val="00FC2857"/>
    <w:rsid w:val="00FC29EC"/>
    <w:rsid w:val="00FC2A19"/>
    <w:rsid w:val="00FC2B86"/>
    <w:rsid w:val="00FC3716"/>
    <w:rsid w:val="00FC3AC1"/>
    <w:rsid w:val="00FC4294"/>
    <w:rsid w:val="00FC42B1"/>
    <w:rsid w:val="00FC4651"/>
    <w:rsid w:val="00FC4887"/>
    <w:rsid w:val="00FC49BF"/>
    <w:rsid w:val="00FC5417"/>
    <w:rsid w:val="00FC590E"/>
    <w:rsid w:val="00FC5AD2"/>
    <w:rsid w:val="00FC5BE4"/>
    <w:rsid w:val="00FC5DC5"/>
    <w:rsid w:val="00FC5E91"/>
    <w:rsid w:val="00FC713F"/>
    <w:rsid w:val="00FC7335"/>
    <w:rsid w:val="00FC7630"/>
    <w:rsid w:val="00FC7F23"/>
    <w:rsid w:val="00FD04ED"/>
    <w:rsid w:val="00FD0B55"/>
    <w:rsid w:val="00FD103A"/>
    <w:rsid w:val="00FD10A6"/>
    <w:rsid w:val="00FD16F7"/>
    <w:rsid w:val="00FD1C17"/>
    <w:rsid w:val="00FD1CE1"/>
    <w:rsid w:val="00FD1DC0"/>
    <w:rsid w:val="00FD1E05"/>
    <w:rsid w:val="00FD20D0"/>
    <w:rsid w:val="00FD28E1"/>
    <w:rsid w:val="00FD2BA1"/>
    <w:rsid w:val="00FD2F37"/>
    <w:rsid w:val="00FD3510"/>
    <w:rsid w:val="00FD3807"/>
    <w:rsid w:val="00FD3D39"/>
    <w:rsid w:val="00FD400D"/>
    <w:rsid w:val="00FD4BF7"/>
    <w:rsid w:val="00FD514E"/>
    <w:rsid w:val="00FD5A77"/>
    <w:rsid w:val="00FD5B6E"/>
    <w:rsid w:val="00FD5BDF"/>
    <w:rsid w:val="00FD5C0E"/>
    <w:rsid w:val="00FD69FC"/>
    <w:rsid w:val="00FD6B9F"/>
    <w:rsid w:val="00FD6D7C"/>
    <w:rsid w:val="00FD71C5"/>
    <w:rsid w:val="00FD7BA8"/>
    <w:rsid w:val="00FD7D9A"/>
    <w:rsid w:val="00FD7F0D"/>
    <w:rsid w:val="00FE00F6"/>
    <w:rsid w:val="00FE0ED9"/>
    <w:rsid w:val="00FE0FFE"/>
    <w:rsid w:val="00FE12C3"/>
    <w:rsid w:val="00FE1622"/>
    <w:rsid w:val="00FE18B4"/>
    <w:rsid w:val="00FE1C45"/>
    <w:rsid w:val="00FE1FF2"/>
    <w:rsid w:val="00FE24C1"/>
    <w:rsid w:val="00FE26B4"/>
    <w:rsid w:val="00FE3097"/>
    <w:rsid w:val="00FE309D"/>
    <w:rsid w:val="00FE31AC"/>
    <w:rsid w:val="00FE3D75"/>
    <w:rsid w:val="00FE40CA"/>
    <w:rsid w:val="00FE444B"/>
    <w:rsid w:val="00FE4A91"/>
    <w:rsid w:val="00FE4B03"/>
    <w:rsid w:val="00FE4D8E"/>
    <w:rsid w:val="00FE4D90"/>
    <w:rsid w:val="00FE509E"/>
    <w:rsid w:val="00FE522C"/>
    <w:rsid w:val="00FE5455"/>
    <w:rsid w:val="00FE577F"/>
    <w:rsid w:val="00FE58F3"/>
    <w:rsid w:val="00FE5F52"/>
    <w:rsid w:val="00FE6583"/>
    <w:rsid w:val="00FE67CC"/>
    <w:rsid w:val="00FE67FC"/>
    <w:rsid w:val="00FE6F00"/>
    <w:rsid w:val="00FE774B"/>
    <w:rsid w:val="00FE78CB"/>
    <w:rsid w:val="00FF01CC"/>
    <w:rsid w:val="00FF01E6"/>
    <w:rsid w:val="00FF01F5"/>
    <w:rsid w:val="00FF0378"/>
    <w:rsid w:val="00FF0843"/>
    <w:rsid w:val="00FF0D6B"/>
    <w:rsid w:val="00FF0DFC"/>
    <w:rsid w:val="00FF0FF6"/>
    <w:rsid w:val="00FF10B0"/>
    <w:rsid w:val="00FF159A"/>
    <w:rsid w:val="00FF1691"/>
    <w:rsid w:val="00FF1BB2"/>
    <w:rsid w:val="00FF1EAB"/>
    <w:rsid w:val="00FF256C"/>
    <w:rsid w:val="00FF267B"/>
    <w:rsid w:val="00FF3330"/>
    <w:rsid w:val="00FF39CC"/>
    <w:rsid w:val="00FF3A20"/>
    <w:rsid w:val="00FF3BF1"/>
    <w:rsid w:val="00FF3DD2"/>
    <w:rsid w:val="00FF477C"/>
    <w:rsid w:val="00FF4B90"/>
    <w:rsid w:val="00FF4D46"/>
    <w:rsid w:val="00FF4F14"/>
    <w:rsid w:val="00FF5387"/>
    <w:rsid w:val="00FF597D"/>
    <w:rsid w:val="00FF60CF"/>
    <w:rsid w:val="00FF626F"/>
    <w:rsid w:val="00FF659B"/>
    <w:rsid w:val="00FF65E6"/>
    <w:rsid w:val="00FF6B22"/>
    <w:rsid w:val="00FF6BD6"/>
    <w:rsid w:val="00FF6CE5"/>
    <w:rsid w:val="00FF6D44"/>
    <w:rsid w:val="00FF7048"/>
    <w:rsid w:val="00FF741E"/>
    <w:rsid w:val="00FF75EA"/>
    <w:rsid w:val="00FF7ABA"/>
    <w:rsid w:val="00FF7BFC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5718931-D591-4AF4-AE52-396C317D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33B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B41979"/>
    <w:pPr>
      <w:tabs>
        <w:tab w:val="right" w:leader="hyphen" w:pos="8490"/>
      </w:tabs>
      <w:ind w:leftChars="0" w:left="487" w:rightChars="150" w:right="425" w:hangingChars="200" w:hanging="487"/>
    </w:pPr>
  </w:style>
  <w:style w:type="character" w:styleId="ae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">
    <w:name w:val=" 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1">
    <w:name w:val="page number"/>
    <w:basedOn w:val="a0"/>
  </w:style>
  <w:style w:type="paragraph" w:styleId="af2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3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c">
    <w:name w:val="姓名及分機 字元"/>
    <w:link w:val="ab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4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5">
    <w:name w:val="FollowedHyperlink"/>
    <w:rsid w:val="009B0D79"/>
    <w:rPr>
      <w:color w:val="800080"/>
      <w:u w:val="single"/>
    </w:rPr>
  </w:style>
  <w:style w:type="paragraph" w:styleId="af6">
    <w:name w:val="Body Text Indent"/>
    <w:basedOn w:val="a"/>
    <w:rsid w:val="00FE40CA"/>
    <w:pPr>
      <w:spacing w:after="120"/>
      <w:ind w:left="480"/>
    </w:pPr>
  </w:style>
  <w:style w:type="paragraph" w:styleId="af7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8">
    <w:name w:val="Strong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footnote text"/>
    <w:basedOn w:val="a"/>
    <w:link w:val="afa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c">
    <w:name w:val=" 字元 字元 字元 字元"/>
    <w:basedOn w:val="a"/>
    <w:link w:val="a0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a">
    <w:name w:val="註腳文字 字元"/>
    <w:link w:val="af9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d">
    <w:name w:val=" 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9C6B64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10">
    <w:name w:val="內文1"/>
    <w:basedOn w:val="a"/>
    <w:rsid w:val="001A009D"/>
    <w:pPr>
      <w:widowControl/>
      <w:spacing w:line="240" w:lineRule="auto"/>
      <w:ind w:leftChars="323" w:left="793" w:hangingChars="97" w:hanging="228"/>
      <w:jc w:val="left"/>
    </w:pPr>
    <w:rPr>
      <w:rFonts w:hAnsi="標楷體"/>
      <w:snapToGrid/>
      <w:spacing w:val="-5"/>
      <w:kern w:val="0"/>
      <w:sz w:val="24"/>
      <w:szCs w:val="24"/>
    </w:rPr>
  </w:style>
  <w:style w:type="paragraph" w:styleId="afe">
    <w:name w:val="Normal Indent"/>
    <w:basedOn w:val="a"/>
    <w:uiPriority w:val="99"/>
    <w:semiHidden/>
    <w:unhideWhenUsed/>
    <w:rsid w:val="006D7040"/>
    <w:pPr>
      <w:ind w:left="480"/>
    </w:pPr>
  </w:style>
  <w:style w:type="character" w:customStyle="1" w:styleId="220">
    <w:name w:val="(一)下內文縮2 字元2"/>
    <w:rsid w:val="008D6CFF"/>
    <w:rPr>
      <w:rFonts w:ascii="標楷體" w:eastAsia="標楷體"/>
      <w:snapToGrid w:val="0"/>
      <w:kern w:val="2"/>
      <w:sz w:val="28"/>
      <w:szCs w:val="28"/>
    </w:rPr>
  </w:style>
  <w:style w:type="paragraph" w:customStyle="1" w:styleId="0-">
    <w:name w:val="0-註腳文字"/>
    <w:basedOn w:val="142"/>
    <w:qFormat/>
    <w:rsid w:val="008D6CFF"/>
    <w:pPr>
      <w:ind w:leftChars="6" w:left="226" w:hangingChars="86" w:hanging="2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3AEBA-CFA7-4E24-9D59-C03F55EEE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594</Words>
  <Characters>3389</Characters>
  <Application>Microsoft Office Word</Application>
  <DocSecurity>0</DocSecurity>
  <Lines>28</Lines>
  <Paragraphs>7</Paragraphs>
  <ScaleCrop>false</ScaleCrop>
  <Company>HOME</Company>
  <LinksUpToDate>false</LinksUpToDate>
  <CharactersWithSpaces>3976</CharactersWithSpaces>
  <SharedDoc>false</SharedDoc>
  <HLinks>
    <vt:vector size="96" baseType="variant">
      <vt:variant>
        <vt:i4>1769526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_Toc211529711</vt:lpwstr>
      </vt:variant>
      <vt:variant>
        <vt:i4>1769526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_Toc211529710</vt:lpwstr>
      </vt:variant>
      <vt:variant>
        <vt:i4>1703990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_Toc211529709</vt:lpwstr>
      </vt:variant>
      <vt:variant>
        <vt:i4>1703990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_Toc211529708</vt:lpwstr>
      </vt:variant>
      <vt:variant>
        <vt:i4>1703990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_Toc211529707</vt:lpwstr>
      </vt:variant>
      <vt:variant>
        <vt:i4>1703990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_Toc211529706</vt:lpwstr>
      </vt:variant>
      <vt:variant>
        <vt:i4>1703990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_Toc211529705</vt:lpwstr>
      </vt:variant>
      <vt:variant>
        <vt:i4>1703990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_Toc211529704</vt:lpwstr>
      </vt:variant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_Toc211529703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_Toc211529702</vt:lpwstr>
      </vt:variant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_Toc211529701</vt:lpwstr>
      </vt:variant>
      <vt:variant>
        <vt:i4>1703990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_Toc211529700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_Toc211529699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_Toc211529698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_Toc211529697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_Toc211529696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2025-10-20T09:02:00Z</cp:lastPrinted>
  <dcterms:created xsi:type="dcterms:W3CDTF">2025-10-28T03:22:00Z</dcterms:created>
  <dcterms:modified xsi:type="dcterms:W3CDTF">2025-10-28T03:22:00Z</dcterms:modified>
</cp:coreProperties>
</file>