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182D2A" w:rsidRPr="00B85303" w:rsidRDefault="00182D2A" w:rsidP="00182D2A">
      <w:pPr>
        <w:pStyle w:val="14"/>
        <w:ind w:left="580" w:hanging="580"/>
        <w:rPr>
          <w:rFonts w:ascii="標楷體" w:eastAsia="標楷體" w:hAnsi="標楷體" w:hint="eastAsia"/>
        </w:rPr>
      </w:pPr>
      <w:bookmarkStart w:id="1" w:name="_Toc212448408"/>
      <w:r w:rsidRPr="00B85303">
        <w:rPr>
          <w:rFonts w:ascii="標楷體" w:eastAsia="標楷體" w:hAnsi="標楷體" w:hint="eastAsia"/>
        </w:rPr>
        <w:t>一、海委會及所屬1</w:t>
      </w:r>
      <w:r w:rsidRPr="00B85303">
        <w:rPr>
          <w:rFonts w:ascii="標楷體" w:eastAsia="標楷體" w:hAnsi="標楷體"/>
        </w:rPr>
        <w:t>1</w:t>
      </w:r>
      <w:r w:rsidRPr="00B85303">
        <w:rPr>
          <w:rFonts w:ascii="標楷體" w:eastAsia="標楷體" w:hAnsi="標楷體" w:hint="eastAsia"/>
        </w:rPr>
        <w:t>5年度編列媒體政策及業務宣導費增</w:t>
      </w:r>
      <w:r w:rsidR="000F29C9" w:rsidRPr="00B85303">
        <w:rPr>
          <w:rFonts w:ascii="標楷體" w:eastAsia="標楷體" w:hAnsi="標楷體" w:hint="eastAsia"/>
        </w:rPr>
        <w:t>加約七成</w:t>
      </w:r>
      <w:r w:rsidRPr="00B85303">
        <w:rPr>
          <w:rFonts w:ascii="標楷體" w:eastAsia="標楷體" w:hAnsi="標楷體" w:hint="eastAsia"/>
        </w:rPr>
        <w:t>，又114年截至8月底執行</w:t>
      </w:r>
      <w:r w:rsidR="00FA0848">
        <w:rPr>
          <w:rFonts w:ascii="標楷體" w:eastAsia="標楷體" w:hAnsi="標楷體" w:hint="eastAsia"/>
        </w:rPr>
        <w:t>率</w:t>
      </w:r>
      <w:r w:rsidR="00DF30D7">
        <w:rPr>
          <w:rFonts w:ascii="標楷體" w:eastAsia="標楷體" w:hAnsi="標楷體" w:hint="eastAsia"/>
        </w:rPr>
        <w:t>未及</w:t>
      </w:r>
      <w:r w:rsidR="000F29C9" w:rsidRPr="00B85303">
        <w:rPr>
          <w:rFonts w:ascii="標楷體" w:eastAsia="標楷體" w:hAnsi="標楷體" w:hint="eastAsia"/>
        </w:rPr>
        <w:t>三</w:t>
      </w:r>
      <w:r w:rsidRPr="00B85303">
        <w:rPr>
          <w:rFonts w:ascii="標楷體" w:eastAsia="標楷體" w:hAnsi="標楷體" w:hint="eastAsia"/>
        </w:rPr>
        <w:t>成，另評核指標多為投入型或產出型指標，難具體呈現宣導成效，尚待撙節支出及精進改善</w:t>
      </w:r>
      <w:bookmarkEnd w:id="1"/>
    </w:p>
    <w:p w:rsidR="00182D2A" w:rsidRPr="00B85303" w:rsidRDefault="00182D2A" w:rsidP="00182D2A">
      <w:pPr>
        <w:ind w:left="560" w:firstLine="560"/>
        <w:rPr>
          <w:rFonts w:ascii="標楷體" w:hAnsi="標楷體"/>
        </w:rPr>
      </w:pPr>
      <w:r w:rsidRPr="00B85303">
        <w:rPr>
          <w:rFonts w:ascii="標楷體" w:hAnsi="標楷體" w:hint="eastAsia"/>
        </w:rPr>
        <w:t>海委會115年度預算案「一般行政」及「海洋業務」項下編列</w:t>
      </w:r>
      <w:r w:rsidR="00FA0848" w:rsidRPr="00B85303">
        <w:rPr>
          <w:rFonts w:ascii="標楷體" w:hAnsi="標楷體" w:hint="eastAsia"/>
        </w:rPr>
        <w:t>「</w:t>
      </w:r>
      <w:r w:rsidRPr="00B85303">
        <w:rPr>
          <w:rFonts w:ascii="標楷體" w:hAnsi="標楷體" w:hint="eastAsia"/>
        </w:rPr>
        <w:t>媒體政策及業務宣導費</w:t>
      </w:r>
      <w:r w:rsidR="00FA0848" w:rsidRPr="00B85303">
        <w:rPr>
          <w:rFonts w:ascii="標楷體" w:hAnsi="標楷體" w:hint="eastAsia"/>
        </w:rPr>
        <w:t>」</w:t>
      </w:r>
      <w:r w:rsidRPr="00B85303">
        <w:rPr>
          <w:rFonts w:ascii="標楷體" w:hAnsi="標楷體" w:hint="eastAsia"/>
        </w:rPr>
        <w:t>計1</w:t>
      </w:r>
      <w:r w:rsidRPr="00B85303">
        <w:rPr>
          <w:rFonts w:ascii="標楷體" w:hAnsi="標楷體"/>
        </w:rPr>
        <w:t>,</w:t>
      </w:r>
      <w:r w:rsidRPr="00B85303">
        <w:rPr>
          <w:rFonts w:ascii="標楷體" w:hAnsi="標楷體" w:hint="eastAsia"/>
        </w:rPr>
        <w:t>744萬6千元，海洋保育署(以下簡稱海保署)115年度預算案「海洋保育業務」項下編列</w:t>
      </w:r>
      <w:r w:rsidR="00DF238C" w:rsidRPr="00B85303">
        <w:rPr>
          <w:rFonts w:ascii="標楷體" w:hAnsi="標楷體" w:hint="eastAsia"/>
        </w:rPr>
        <w:t>「</w:t>
      </w:r>
      <w:r w:rsidRPr="00B85303">
        <w:rPr>
          <w:rFonts w:ascii="標楷體" w:hAnsi="標楷體" w:hint="eastAsia"/>
        </w:rPr>
        <w:t>媒體政策及業務宣導費</w:t>
      </w:r>
      <w:r w:rsidR="00DF238C" w:rsidRPr="00B85303">
        <w:rPr>
          <w:rFonts w:ascii="標楷體" w:hAnsi="標楷體" w:hint="eastAsia"/>
        </w:rPr>
        <w:t>」</w:t>
      </w:r>
      <w:r w:rsidRPr="00B85303">
        <w:rPr>
          <w:rFonts w:ascii="標楷體" w:hAnsi="標楷體" w:hint="eastAsia"/>
          <w:spacing w:val="40"/>
        </w:rPr>
        <w:t>686</w:t>
      </w:r>
      <w:r w:rsidRPr="00B85303">
        <w:rPr>
          <w:rFonts w:ascii="標楷體" w:hAnsi="標楷體" w:hint="eastAsia"/>
        </w:rPr>
        <w:t>萬4千元，國家海洋研究院(以下簡稱國海院)115年度預算案「海洋研究業務」項下編列</w:t>
      </w:r>
      <w:r w:rsidR="00DF238C" w:rsidRPr="00B85303">
        <w:rPr>
          <w:rFonts w:ascii="標楷體" w:hAnsi="標楷體" w:hint="eastAsia"/>
        </w:rPr>
        <w:t>「</w:t>
      </w:r>
      <w:r w:rsidRPr="00B85303">
        <w:rPr>
          <w:rFonts w:ascii="標楷體" w:hAnsi="標楷體" w:hint="eastAsia"/>
        </w:rPr>
        <w:t>媒體政策及業務宣導費</w:t>
      </w:r>
      <w:r w:rsidR="00DF238C" w:rsidRPr="00B85303">
        <w:rPr>
          <w:rFonts w:ascii="標楷體" w:hAnsi="標楷體" w:hint="eastAsia"/>
        </w:rPr>
        <w:t>」</w:t>
      </w:r>
      <w:r w:rsidRPr="00B85303">
        <w:rPr>
          <w:rFonts w:ascii="標楷體" w:hAnsi="標楷體" w:hint="eastAsia"/>
        </w:rPr>
        <w:t>3</w:t>
      </w:r>
      <w:r w:rsidRPr="00B85303">
        <w:rPr>
          <w:rFonts w:ascii="標楷體" w:hAnsi="標楷體"/>
        </w:rPr>
        <w:t>00</w:t>
      </w:r>
      <w:r w:rsidRPr="00B85303">
        <w:rPr>
          <w:rFonts w:ascii="標楷體" w:hAnsi="標楷體" w:hint="eastAsia"/>
        </w:rPr>
        <w:t>萬元，暨海巡署及所屬(以下簡稱海巡署)115年度預算案「海巡</w:t>
      </w:r>
      <w:r w:rsidR="000011EC" w:rsidRPr="00B85303">
        <w:rPr>
          <w:rFonts w:ascii="標楷體" w:hAnsi="標楷體" w:hint="eastAsia"/>
        </w:rPr>
        <w:t>業務</w:t>
      </w:r>
      <w:r w:rsidRPr="00B85303">
        <w:rPr>
          <w:rFonts w:ascii="標楷體" w:hAnsi="標楷體" w:hint="eastAsia"/>
        </w:rPr>
        <w:t>」項下編列</w:t>
      </w:r>
      <w:r w:rsidR="00DF238C" w:rsidRPr="00B85303">
        <w:rPr>
          <w:rFonts w:ascii="標楷體" w:hAnsi="標楷體" w:hint="eastAsia"/>
        </w:rPr>
        <w:t>「</w:t>
      </w:r>
      <w:r w:rsidRPr="00B85303">
        <w:rPr>
          <w:rFonts w:ascii="標楷體" w:hAnsi="標楷體" w:hint="eastAsia"/>
        </w:rPr>
        <w:t>媒體政策及業務宣導費</w:t>
      </w:r>
      <w:r w:rsidR="00DF238C" w:rsidRPr="00B85303">
        <w:rPr>
          <w:rFonts w:ascii="標楷體" w:hAnsi="標楷體" w:hint="eastAsia"/>
        </w:rPr>
        <w:t>」</w:t>
      </w:r>
      <w:r w:rsidRPr="00B85303">
        <w:rPr>
          <w:rFonts w:ascii="標楷體" w:hAnsi="標楷體" w:hint="eastAsia"/>
        </w:rPr>
        <w:t>7</w:t>
      </w:r>
      <w:r w:rsidRPr="00B85303">
        <w:rPr>
          <w:rFonts w:ascii="標楷體" w:hAnsi="標楷體"/>
        </w:rPr>
        <w:t>16</w:t>
      </w:r>
      <w:r w:rsidRPr="00B85303">
        <w:rPr>
          <w:rFonts w:ascii="標楷體" w:hAnsi="標楷體" w:hint="eastAsia"/>
        </w:rPr>
        <w:t>萬8千元。經查：</w:t>
      </w:r>
    </w:p>
    <w:p w:rsidR="00182D2A" w:rsidRPr="00B85303" w:rsidRDefault="00182D2A" w:rsidP="00182D2A">
      <w:pPr>
        <w:pStyle w:val="a4"/>
        <w:ind w:left="840" w:hanging="280"/>
        <w:rPr>
          <w:rFonts w:ascii="標楷體" w:hAnsi="標楷體"/>
          <w:b/>
          <w:bCs/>
        </w:rPr>
      </w:pPr>
      <w:r w:rsidRPr="00B85303">
        <w:rPr>
          <w:rFonts w:ascii="標楷體" w:hAnsi="標楷體" w:hint="eastAsia"/>
          <w:b/>
          <w:bCs/>
        </w:rPr>
        <w:lastRenderedPageBreak/>
        <w:t>(一)115年</w:t>
      </w:r>
      <w:r w:rsidR="00206286">
        <w:rPr>
          <w:rFonts w:ascii="標楷體" w:hAnsi="標楷體" w:hint="eastAsia"/>
          <w:b/>
          <w:bCs/>
        </w:rPr>
        <w:t>度</w:t>
      </w:r>
      <w:r w:rsidRPr="00B85303">
        <w:rPr>
          <w:rFonts w:ascii="標楷體" w:hAnsi="標楷體" w:hint="eastAsia"/>
          <w:b/>
          <w:bCs/>
        </w:rPr>
        <w:t>編列</w:t>
      </w:r>
      <w:r w:rsidR="00206286">
        <w:rPr>
          <w:rFonts w:ascii="標楷體" w:hAnsi="標楷體" w:hint="eastAsia"/>
          <w:b/>
          <w:bCs/>
        </w:rPr>
        <w:t>「</w:t>
      </w:r>
      <w:r w:rsidRPr="00B85303">
        <w:rPr>
          <w:rFonts w:ascii="標楷體" w:hAnsi="標楷體" w:hint="eastAsia"/>
          <w:b/>
          <w:bCs/>
        </w:rPr>
        <w:t>媒體政策及業務宣導費</w:t>
      </w:r>
      <w:r w:rsidR="00206286">
        <w:rPr>
          <w:rFonts w:ascii="標楷體" w:hAnsi="標楷體" w:hint="eastAsia"/>
          <w:b/>
          <w:bCs/>
        </w:rPr>
        <w:t>」</w:t>
      </w:r>
      <w:r w:rsidRPr="00B85303">
        <w:rPr>
          <w:rFonts w:ascii="標楷體" w:hAnsi="標楷體" w:hint="eastAsia"/>
          <w:b/>
          <w:bCs/>
        </w:rPr>
        <w:t>增加</w:t>
      </w:r>
      <w:r w:rsidR="000F29C9" w:rsidRPr="00B85303">
        <w:rPr>
          <w:rFonts w:ascii="標楷體" w:hAnsi="標楷體" w:hint="eastAsia"/>
          <w:b/>
          <w:bCs/>
        </w:rPr>
        <w:t>約七成</w:t>
      </w:r>
      <w:r w:rsidRPr="00B85303">
        <w:rPr>
          <w:rFonts w:ascii="標楷體" w:hAnsi="標楷體" w:hint="eastAsia"/>
          <w:b/>
          <w:bCs/>
        </w:rPr>
        <w:t>，又</w:t>
      </w:r>
      <w:bookmarkStart w:id="2" w:name="_Hlk209942585"/>
      <w:r w:rsidRPr="00B85303">
        <w:rPr>
          <w:rFonts w:ascii="標楷體" w:hAnsi="標楷體" w:hint="eastAsia"/>
          <w:b/>
          <w:bCs/>
        </w:rPr>
        <w:t>114年</w:t>
      </w:r>
      <w:r w:rsidRPr="00B85303">
        <w:rPr>
          <w:rFonts w:ascii="標楷體" w:hAnsi="標楷體"/>
          <w:b/>
          <w:bCs/>
        </w:rPr>
        <w:t>截至8月底執行</w:t>
      </w:r>
      <w:r w:rsidR="00206286">
        <w:rPr>
          <w:rFonts w:ascii="標楷體" w:hAnsi="標楷體" w:hint="eastAsia"/>
          <w:b/>
          <w:bCs/>
        </w:rPr>
        <w:t>率</w:t>
      </w:r>
      <w:r w:rsidR="00DF30D7">
        <w:rPr>
          <w:rFonts w:ascii="標楷體" w:hAnsi="標楷體" w:hint="eastAsia"/>
          <w:b/>
          <w:bCs/>
        </w:rPr>
        <w:t>未及</w:t>
      </w:r>
      <w:r w:rsidR="000F29C9" w:rsidRPr="00B85303">
        <w:rPr>
          <w:rFonts w:ascii="標楷體" w:hAnsi="標楷體" w:hint="eastAsia"/>
          <w:b/>
          <w:bCs/>
        </w:rPr>
        <w:t>三</w:t>
      </w:r>
      <w:r w:rsidRPr="00B85303">
        <w:rPr>
          <w:rFonts w:ascii="標楷體" w:hAnsi="標楷體" w:hint="eastAsia"/>
          <w:b/>
          <w:bCs/>
        </w:rPr>
        <w:t>成</w:t>
      </w:r>
      <w:bookmarkEnd w:id="2"/>
    </w:p>
    <w:p w:rsidR="00182D2A" w:rsidRPr="00B85303" w:rsidRDefault="00182D2A" w:rsidP="00182D2A">
      <w:pPr>
        <w:pStyle w:val="21"/>
        <w:ind w:left="840" w:firstLine="560"/>
        <w:rPr>
          <w:rFonts w:ascii="標楷體" w:hAnsi="標楷體" w:hint="eastAsia"/>
          <w:b/>
          <w:bCs/>
        </w:rPr>
      </w:pPr>
      <w:r w:rsidRPr="00B85303">
        <w:rPr>
          <w:rFonts w:ascii="標楷體" w:hAnsi="標楷體" w:hint="eastAsia"/>
        </w:rPr>
        <w:t>綜觀近年海委會及所屬</w:t>
      </w:r>
      <w:r w:rsidR="00206286">
        <w:rPr>
          <w:rFonts w:ascii="標楷體" w:hAnsi="標楷體" w:hint="eastAsia"/>
          <w:b/>
          <w:bCs/>
        </w:rPr>
        <w:t>「</w:t>
      </w:r>
      <w:r w:rsidRPr="00B85303">
        <w:rPr>
          <w:rFonts w:ascii="標楷體" w:hAnsi="標楷體" w:hint="eastAsia"/>
        </w:rPr>
        <w:t>媒體政策及業務宣導費</w:t>
      </w:r>
      <w:r w:rsidR="00206286">
        <w:rPr>
          <w:rFonts w:ascii="標楷體" w:hAnsi="標楷體" w:hint="eastAsia"/>
          <w:b/>
          <w:bCs/>
        </w:rPr>
        <w:t>」</w:t>
      </w:r>
      <w:r w:rsidRPr="00B85303">
        <w:rPr>
          <w:rFonts w:ascii="標楷體" w:hAnsi="標楷體" w:hint="eastAsia"/>
        </w:rPr>
        <w:t>概況(詳表1</w:t>
      </w:r>
      <w:r w:rsidRPr="00B85303">
        <w:rPr>
          <w:rFonts w:ascii="標楷體" w:hAnsi="標楷體"/>
        </w:rPr>
        <w:t>)</w:t>
      </w:r>
      <w:r w:rsidRPr="00B85303">
        <w:rPr>
          <w:rFonts w:ascii="標楷體" w:hAnsi="標楷體" w:hint="eastAsia"/>
        </w:rPr>
        <w:t>，自1</w:t>
      </w:r>
      <w:r w:rsidRPr="00B85303">
        <w:rPr>
          <w:rFonts w:ascii="標楷體" w:hAnsi="標楷體"/>
        </w:rPr>
        <w:t>1</w:t>
      </w:r>
      <w:r w:rsidRPr="00B85303">
        <w:rPr>
          <w:rFonts w:ascii="標楷體" w:hAnsi="標楷體" w:hint="eastAsia"/>
        </w:rPr>
        <w:t>3年度決算數919萬2千元，增為1</w:t>
      </w:r>
      <w:r w:rsidRPr="00B85303">
        <w:rPr>
          <w:rFonts w:ascii="標楷體" w:hAnsi="標楷體"/>
        </w:rPr>
        <w:t>1</w:t>
      </w:r>
      <w:r w:rsidRPr="00B85303">
        <w:rPr>
          <w:rFonts w:ascii="標楷體" w:hAnsi="標楷體" w:hint="eastAsia"/>
        </w:rPr>
        <w:t>5年度預算案數3</w:t>
      </w:r>
      <w:r w:rsidRPr="00B85303">
        <w:rPr>
          <w:rFonts w:ascii="標楷體" w:hAnsi="標楷體"/>
        </w:rPr>
        <w:t>,</w:t>
      </w:r>
      <w:r w:rsidRPr="00B85303">
        <w:rPr>
          <w:rFonts w:ascii="標楷體" w:hAnsi="標楷體" w:hint="eastAsia"/>
        </w:rPr>
        <w:t>447萬8千元，增加2,528萬6千元(增幅275.09%)，概呈增加</w:t>
      </w:r>
      <w:r w:rsidR="001F56F4" w:rsidRPr="00B85303">
        <w:rPr>
          <w:rFonts w:ascii="標楷體" w:hAnsi="標楷體" w:hint="eastAsia"/>
        </w:rPr>
        <w:t>趨勢</w:t>
      </w:r>
      <w:r w:rsidR="001F56F4" w:rsidRPr="00B85303">
        <w:rPr>
          <w:rFonts w:ascii="標楷體" w:hAnsi="標楷體" w:cs="新細明體" w:hint="eastAsia"/>
        </w:rPr>
        <w:t>，其中115年度預算案數較114年度預算數增加1,462萬元(增幅73.62</w:t>
      </w:r>
      <w:r w:rsidR="001F56F4" w:rsidRPr="00B85303">
        <w:rPr>
          <w:rFonts w:ascii="標楷體" w:hAnsi="標楷體" w:hint="eastAsia"/>
        </w:rPr>
        <w:t>%)</w:t>
      </w:r>
      <w:r w:rsidR="000F29C9" w:rsidRPr="00B85303">
        <w:rPr>
          <w:rFonts w:ascii="標楷體" w:hAnsi="標楷體" w:hint="eastAsia"/>
        </w:rPr>
        <w:t>，約增七成</w:t>
      </w:r>
      <w:r w:rsidRPr="00B85303">
        <w:rPr>
          <w:rFonts w:ascii="標楷體" w:hAnsi="標楷體" w:hint="eastAsia"/>
        </w:rPr>
        <w:t>；復114年度截至8月底執行數為524萬6千元，</w:t>
      </w:r>
      <w:r w:rsidR="001F56F4" w:rsidRPr="00B85303">
        <w:rPr>
          <w:rFonts w:ascii="標楷體" w:hAnsi="標楷體" w:hint="eastAsia"/>
        </w:rPr>
        <w:t>占</w:t>
      </w:r>
      <w:r w:rsidRPr="00B85303">
        <w:rPr>
          <w:rFonts w:ascii="標楷體" w:hAnsi="標楷體" w:hint="eastAsia"/>
        </w:rPr>
        <w:t>114年度預算數1,985萬8千元</w:t>
      </w:r>
      <w:r w:rsidR="001F56F4" w:rsidRPr="00B85303">
        <w:rPr>
          <w:rFonts w:ascii="標楷體" w:hAnsi="標楷體" w:hint="eastAsia"/>
        </w:rPr>
        <w:t>之比</w:t>
      </w:r>
      <w:r w:rsidR="00206286">
        <w:rPr>
          <w:rFonts w:ascii="標楷體" w:hAnsi="標楷體" w:hint="eastAsia"/>
        </w:rPr>
        <w:t>率</w:t>
      </w:r>
      <w:r w:rsidRPr="00B85303">
        <w:rPr>
          <w:rFonts w:ascii="標楷體" w:hAnsi="標楷體" w:hint="eastAsia"/>
        </w:rPr>
        <w:t>僅26.42%。</w:t>
      </w:r>
    </w:p>
    <w:p w:rsidR="00DF0911" w:rsidRDefault="00182D2A" w:rsidP="00182D2A">
      <w:pPr>
        <w:pStyle w:val="a4"/>
        <w:ind w:leftChars="0" w:left="0" w:rightChars="-150" w:right="-420" w:firstLineChars="0" w:firstLine="0"/>
        <w:jc w:val="left"/>
        <w:rPr>
          <w:rFonts w:ascii="標楷體" w:hAnsi="標楷體"/>
          <w:b/>
          <w:bCs/>
          <w:spacing w:val="-8"/>
        </w:rPr>
      </w:pPr>
      <w:r w:rsidRPr="00B85303">
        <w:rPr>
          <w:rFonts w:ascii="標楷體" w:hAnsi="標楷體" w:hint="eastAsia"/>
          <w:b/>
          <w:bCs/>
        </w:rPr>
        <w:t>表1</w:t>
      </w:r>
      <w:r w:rsidRPr="00B85303">
        <w:rPr>
          <w:rFonts w:ascii="標楷體" w:hAnsi="標楷體"/>
          <w:b/>
          <w:bCs/>
        </w:rPr>
        <w:t xml:space="preserve"> </w:t>
      </w:r>
      <w:r w:rsidRPr="00B85303">
        <w:rPr>
          <w:rFonts w:ascii="標楷體" w:hAnsi="標楷體"/>
          <w:b/>
          <w:bCs/>
          <w:spacing w:val="-8"/>
        </w:rPr>
        <w:t xml:space="preserve"> </w:t>
      </w:r>
      <w:r w:rsidRPr="00B85303">
        <w:rPr>
          <w:rFonts w:ascii="標楷體" w:hAnsi="標楷體" w:hint="eastAsia"/>
          <w:b/>
          <w:bCs/>
          <w:spacing w:val="-8"/>
        </w:rPr>
        <w:t>近年海委會及所屬</w:t>
      </w:r>
      <w:r w:rsidR="00DF0911" w:rsidRPr="00DF0911">
        <w:rPr>
          <w:rFonts w:ascii="標楷體" w:hAnsi="標楷體" w:hint="eastAsia"/>
          <w:b/>
          <w:bCs/>
          <w:spacing w:val="-8"/>
        </w:rPr>
        <w:t>「</w:t>
      </w:r>
      <w:r w:rsidRPr="00B85303">
        <w:rPr>
          <w:rFonts w:ascii="標楷體" w:hAnsi="標楷體" w:hint="eastAsia"/>
          <w:b/>
          <w:bCs/>
          <w:spacing w:val="-8"/>
        </w:rPr>
        <w:t>媒體政策及業務宣導費</w:t>
      </w:r>
      <w:r w:rsidR="00DF0911" w:rsidRPr="00B85303">
        <w:rPr>
          <w:rFonts w:ascii="標楷體" w:hAnsi="標楷體" w:hint="eastAsia"/>
        </w:rPr>
        <w:t>」</w:t>
      </w:r>
      <w:r w:rsidRPr="00B85303">
        <w:rPr>
          <w:rFonts w:ascii="標楷體" w:hAnsi="標楷體" w:hint="eastAsia"/>
          <w:b/>
          <w:bCs/>
          <w:spacing w:val="-8"/>
        </w:rPr>
        <w:t>概況表</w:t>
      </w:r>
    </w:p>
    <w:p w:rsidR="00182D2A" w:rsidRPr="00B85303" w:rsidRDefault="00182D2A" w:rsidP="00DF0911">
      <w:pPr>
        <w:pStyle w:val="a4"/>
        <w:spacing w:line="280" w:lineRule="exact"/>
        <w:ind w:leftChars="0" w:left="0" w:right="-1" w:firstLineChars="0" w:firstLine="0"/>
        <w:jc w:val="right"/>
        <w:rPr>
          <w:rFonts w:ascii="標楷體" w:hAnsi="標楷體"/>
          <w:sz w:val="24"/>
          <w:szCs w:val="24"/>
        </w:rPr>
      </w:pPr>
      <w:r w:rsidRPr="00B85303">
        <w:rPr>
          <w:rFonts w:ascii="標楷體" w:hAnsi="標楷體" w:hint="eastAsia"/>
          <w:sz w:val="24"/>
          <w:szCs w:val="24"/>
        </w:rPr>
        <w:t>單位：新臺幣千元；</w:t>
      </w:r>
      <w:r w:rsidRPr="00B85303">
        <w:rPr>
          <w:rFonts w:ascii="標楷體" w:hAnsi="標楷體"/>
          <w:sz w:val="24"/>
          <w:szCs w:val="24"/>
        </w:rPr>
        <w:t>%</w:t>
      </w:r>
    </w:p>
    <w:tbl>
      <w:tblPr>
        <w:tblW w:w="861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0"/>
        <w:gridCol w:w="1290"/>
        <w:gridCol w:w="1290"/>
        <w:gridCol w:w="1290"/>
        <w:gridCol w:w="1290"/>
        <w:gridCol w:w="1363"/>
        <w:gridCol w:w="1099"/>
      </w:tblGrid>
      <w:tr w:rsidR="00182D2A" w:rsidRPr="00B85303" w:rsidTr="00E466F1">
        <w:trPr>
          <w:trHeight w:hRule="exact" w:val="386"/>
        </w:trPr>
        <w:tc>
          <w:tcPr>
            <w:tcW w:w="990" w:type="dxa"/>
            <w:vMerge w:val="restart"/>
            <w:shd w:val="clear" w:color="auto" w:fill="auto"/>
            <w:vAlign w:val="center"/>
          </w:tcPr>
          <w:p w:rsidR="00182D2A" w:rsidRPr="00B85303" w:rsidRDefault="00182D2A" w:rsidP="00E466F1">
            <w:pPr>
              <w:pStyle w:val="142"/>
              <w:ind w:left="567" w:hanging="567"/>
              <w:jc w:val="center"/>
              <w:rPr>
                <w:rFonts w:ascii="標楷體" w:hAnsi="標楷體" w:hint="eastAsia"/>
              </w:rPr>
            </w:pPr>
            <w:r w:rsidRPr="00B85303">
              <w:rPr>
                <w:rFonts w:ascii="標楷體" w:hAnsi="標楷體" w:hint="eastAsia"/>
              </w:rPr>
              <w:t>機關</w:t>
            </w:r>
          </w:p>
        </w:tc>
        <w:tc>
          <w:tcPr>
            <w:tcW w:w="1290" w:type="dxa"/>
            <w:vMerge w:val="restart"/>
            <w:shd w:val="clear" w:color="auto" w:fill="auto"/>
            <w:vAlign w:val="center"/>
          </w:tcPr>
          <w:p w:rsidR="00182D2A" w:rsidRPr="00B85303" w:rsidRDefault="00182D2A" w:rsidP="00E466F1">
            <w:pPr>
              <w:pStyle w:val="142"/>
              <w:ind w:left="567" w:hanging="567"/>
              <w:jc w:val="center"/>
              <w:rPr>
                <w:rFonts w:ascii="標楷體" w:hAnsi="標楷體"/>
              </w:rPr>
            </w:pPr>
            <w:r w:rsidRPr="00B85303">
              <w:rPr>
                <w:rFonts w:ascii="標楷體" w:hAnsi="標楷體" w:hint="eastAsia"/>
              </w:rPr>
              <w:t>1</w:t>
            </w:r>
            <w:r w:rsidRPr="00B85303">
              <w:rPr>
                <w:rFonts w:ascii="標楷體" w:hAnsi="標楷體"/>
              </w:rPr>
              <w:t>1</w:t>
            </w:r>
            <w:r w:rsidRPr="00B85303">
              <w:rPr>
                <w:rFonts w:ascii="標楷體" w:hAnsi="標楷體" w:hint="eastAsia"/>
              </w:rPr>
              <w:t>3年</w:t>
            </w:r>
            <w:r w:rsidR="000F6F9A">
              <w:rPr>
                <w:rFonts w:ascii="標楷體" w:hAnsi="標楷體" w:hint="eastAsia"/>
              </w:rPr>
              <w:t>度</w:t>
            </w:r>
          </w:p>
          <w:p w:rsidR="00182D2A" w:rsidRPr="00B85303" w:rsidRDefault="00182D2A" w:rsidP="00E466F1">
            <w:pPr>
              <w:pStyle w:val="142"/>
              <w:ind w:left="567" w:hanging="567"/>
              <w:jc w:val="center"/>
              <w:rPr>
                <w:rFonts w:ascii="標楷體" w:hAnsi="標楷體" w:hint="eastAsia"/>
              </w:rPr>
            </w:pPr>
            <w:r w:rsidRPr="00B85303">
              <w:rPr>
                <w:rFonts w:ascii="標楷體" w:hAnsi="標楷體" w:hint="eastAsia"/>
              </w:rPr>
              <w:t>決算數</w:t>
            </w:r>
          </w:p>
        </w:tc>
        <w:tc>
          <w:tcPr>
            <w:tcW w:w="1290" w:type="dxa"/>
            <w:vMerge w:val="restart"/>
            <w:shd w:val="clear" w:color="auto" w:fill="auto"/>
            <w:vAlign w:val="center"/>
          </w:tcPr>
          <w:p w:rsidR="00182D2A" w:rsidRPr="00B85303" w:rsidRDefault="00182D2A" w:rsidP="00E466F1">
            <w:pPr>
              <w:pStyle w:val="142"/>
              <w:ind w:left="567" w:hanging="567"/>
              <w:jc w:val="center"/>
              <w:rPr>
                <w:rFonts w:ascii="標楷體" w:hAnsi="標楷體"/>
              </w:rPr>
            </w:pPr>
            <w:r w:rsidRPr="00B85303">
              <w:rPr>
                <w:rFonts w:ascii="標楷體" w:hAnsi="標楷體" w:hint="eastAsia"/>
              </w:rPr>
              <w:t>1</w:t>
            </w:r>
            <w:r w:rsidRPr="00B85303">
              <w:rPr>
                <w:rFonts w:ascii="標楷體" w:hAnsi="標楷體"/>
              </w:rPr>
              <w:t>1</w:t>
            </w:r>
            <w:r w:rsidRPr="00B85303">
              <w:rPr>
                <w:rFonts w:ascii="標楷體" w:hAnsi="標楷體" w:hint="eastAsia"/>
              </w:rPr>
              <w:t>4</w:t>
            </w:r>
            <w:r w:rsidRPr="00B85303">
              <w:rPr>
                <w:rFonts w:ascii="標楷體" w:hAnsi="標楷體"/>
              </w:rPr>
              <w:t>.1-8</w:t>
            </w:r>
          </w:p>
          <w:p w:rsidR="00182D2A" w:rsidRPr="00B85303" w:rsidRDefault="00182D2A" w:rsidP="00E466F1">
            <w:pPr>
              <w:pStyle w:val="142"/>
              <w:ind w:left="567" w:hanging="567"/>
              <w:jc w:val="center"/>
              <w:rPr>
                <w:rFonts w:ascii="標楷體" w:hAnsi="標楷體" w:hint="eastAsia"/>
              </w:rPr>
            </w:pPr>
            <w:r w:rsidRPr="00B85303">
              <w:rPr>
                <w:rFonts w:ascii="標楷體" w:hAnsi="標楷體" w:hint="eastAsia"/>
              </w:rPr>
              <w:t>執行數</w:t>
            </w:r>
          </w:p>
        </w:tc>
        <w:tc>
          <w:tcPr>
            <w:tcW w:w="1290" w:type="dxa"/>
            <w:vMerge w:val="restart"/>
            <w:shd w:val="clear" w:color="auto" w:fill="auto"/>
            <w:vAlign w:val="center"/>
          </w:tcPr>
          <w:p w:rsidR="00182D2A" w:rsidRPr="00B85303" w:rsidRDefault="00182D2A" w:rsidP="00E466F1">
            <w:pPr>
              <w:pStyle w:val="142"/>
              <w:ind w:left="567" w:hanging="567"/>
              <w:jc w:val="center"/>
              <w:rPr>
                <w:rFonts w:ascii="標楷體" w:hAnsi="標楷體"/>
              </w:rPr>
            </w:pPr>
            <w:r w:rsidRPr="00B85303">
              <w:rPr>
                <w:rFonts w:ascii="標楷體" w:hAnsi="標楷體" w:hint="eastAsia"/>
              </w:rPr>
              <w:t>1</w:t>
            </w:r>
            <w:r w:rsidRPr="00B85303">
              <w:rPr>
                <w:rFonts w:ascii="標楷體" w:hAnsi="標楷體"/>
              </w:rPr>
              <w:t>1</w:t>
            </w:r>
            <w:r w:rsidRPr="00B85303">
              <w:rPr>
                <w:rFonts w:ascii="標楷體" w:hAnsi="標楷體" w:hint="eastAsia"/>
              </w:rPr>
              <w:t>4年</w:t>
            </w:r>
            <w:r w:rsidR="000F6F9A">
              <w:rPr>
                <w:rFonts w:ascii="標楷體" w:hAnsi="標楷體" w:hint="eastAsia"/>
              </w:rPr>
              <w:t>度</w:t>
            </w:r>
          </w:p>
          <w:p w:rsidR="00182D2A" w:rsidRPr="00B85303" w:rsidRDefault="00182D2A" w:rsidP="00E466F1">
            <w:pPr>
              <w:pStyle w:val="142"/>
              <w:ind w:left="567" w:hanging="567"/>
              <w:jc w:val="center"/>
              <w:rPr>
                <w:rFonts w:ascii="標楷體" w:hAnsi="標楷體" w:hint="eastAsia"/>
              </w:rPr>
            </w:pPr>
            <w:r w:rsidRPr="00B85303">
              <w:rPr>
                <w:rFonts w:ascii="標楷體" w:hAnsi="標楷體" w:hint="eastAsia"/>
              </w:rPr>
              <w:t>預算數A</w:t>
            </w:r>
          </w:p>
        </w:tc>
        <w:tc>
          <w:tcPr>
            <w:tcW w:w="1290" w:type="dxa"/>
            <w:vMerge w:val="restart"/>
            <w:shd w:val="clear" w:color="auto" w:fill="auto"/>
            <w:vAlign w:val="center"/>
          </w:tcPr>
          <w:p w:rsidR="00182D2A" w:rsidRPr="00B85303" w:rsidRDefault="00182D2A" w:rsidP="00E466F1">
            <w:pPr>
              <w:pStyle w:val="142"/>
              <w:ind w:left="527" w:hanging="527"/>
              <w:jc w:val="center"/>
              <w:rPr>
                <w:rFonts w:ascii="標楷體" w:hAnsi="標楷體"/>
                <w:spacing w:val="-10"/>
              </w:rPr>
            </w:pPr>
            <w:r w:rsidRPr="00B85303">
              <w:rPr>
                <w:rFonts w:ascii="標楷體" w:hAnsi="標楷體" w:hint="eastAsia"/>
                <w:spacing w:val="-10"/>
              </w:rPr>
              <w:t>1</w:t>
            </w:r>
            <w:r w:rsidRPr="00B85303">
              <w:rPr>
                <w:rFonts w:ascii="標楷體" w:hAnsi="標楷體"/>
                <w:spacing w:val="-10"/>
              </w:rPr>
              <w:t>1</w:t>
            </w:r>
            <w:r w:rsidRPr="00B85303">
              <w:rPr>
                <w:rFonts w:ascii="標楷體" w:hAnsi="標楷體" w:hint="eastAsia"/>
                <w:spacing w:val="-10"/>
              </w:rPr>
              <w:t>5年</w:t>
            </w:r>
            <w:r w:rsidR="000F6F9A">
              <w:rPr>
                <w:rFonts w:ascii="標楷體" w:hAnsi="標楷體" w:hint="eastAsia"/>
              </w:rPr>
              <w:t>度</w:t>
            </w:r>
          </w:p>
          <w:p w:rsidR="00182D2A" w:rsidRPr="00B85303" w:rsidRDefault="00182D2A" w:rsidP="00E466F1">
            <w:pPr>
              <w:pStyle w:val="142"/>
              <w:ind w:left="527" w:hanging="527"/>
              <w:jc w:val="center"/>
              <w:rPr>
                <w:rFonts w:ascii="標楷體" w:hAnsi="標楷體" w:hint="eastAsia"/>
              </w:rPr>
            </w:pPr>
            <w:r w:rsidRPr="00B85303">
              <w:rPr>
                <w:rFonts w:ascii="標楷體" w:hAnsi="標楷體" w:hint="eastAsia"/>
                <w:spacing w:val="-10"/>
              </w:rPr>
              <w:t>預算案數B</w:t>
            </w:r>
          </w:p>
        </w:tc>
        <w:tc>
          <w:tcPr>
            <w:tcW w:w="2462" w:type="dxa"/>
            <w:gridSpan w:val="2"/>
            <w:shd w:val="clear" w:color="auto" w:fill="auto"/>
            <w:vAlign w:val="center"/>
          </w:tcPr>
          <w:p w:rsidR="00182D2A" w:rsidRPr="00B85303" w:rsidRDefault="00182D2A" w:rsidP="00E466F1">
            <w:pPr>
              <w:pStyle w:val="142"/>
              <w:ind w:left="487" w:hanging="487"/>
              <w:jc w:val="center"/>
              <w:rPr>
                <w:rFonts w:ascii="標楷體" w:hAnsi="標楷體" w:hint="eastAsia"/>
                <w:spacing w:val="-20"/>
              </w:rPr>
            </w:pPr>
            <w:r w:rsidRPr="00B85303">
              <w:rPr>
                <w:rFonts w:ascii="標楷體" w:hAnsi="標楷體" w:hint="eastAsia"/>
                <w:spacing w:val="-20"/>
              </w:rPr>
              <w:t>1</w:t>
            </w:r>
            <w:r w:rsidRPr="00B85303">
              <w:rPr>
                <w:rFonts w:ascii="標楷體" w:hAnsi="標楷體"/>
                <w:spacing w:val="-20"/>
              </w:rPr>
              <w:t>1</w:t>
            </w:r>
            <w:r w:rsidRPr="00B85303">
              <w:rPr>
                <w:rFonts w:ascii="標楷體" w:hAnsi="標楷體" w:hint="eastAsia"/>
                <w:spacing w:val="-20"/>
              </w:rPr>
              <w:t>5年</w:t>
            </w:r>
            <w:r w:rsidR="000F6F9A">
              <w:rPr>
                <w:rFonts w:ascii="標楷體" w:hAnsi="標楷體" w:hint="eastAsia"/>
                <w:spacing w:val="-20"/>
              </w:rPr>
              <w:t>度</w:t>
            </w:r>
            <w:r w:rsidRPr="00B85303">
              <w:rPr>
                <w:rFonts w:ascii="標楷體" w:hAnsi="標楷體" w:hint="eastAsia"/>
                <w:spacing w:val="-20"/>
              </w:rPr>
              <w:t>相較1</w:t>
            </w:r>
            <w:r w:rsidRPr="00B85303">
              <w:rPr>
                <w:rFonts w:ascii="標楷體" w:hAnsi="標楷體"/>
                <w:spacing w:val="-20"/>
              </w:rPr>
              <w:t>1</w:t>
            </w:r>
            <w:r w:rsidR="001F56F4" w:rsidRPr="00B85303">
              <w:rPr>
                <w:rFonts w:ascii="標楷體" w:hAnsi="標楷體" w:hint="eastAsia"/>
                <w:spacing w:val="-20"/>
              </w:rPr>
              <w:t>4</w:t>
            </w:r>
            <w:r w:rsidRPr="00B85303">
              <w:rPr>
                <w:rFonts w:ascii="標楷體" w:hAnsi="標楷體" w:hint="eastAsia"/>
                <w:spacing w:val="-20"/>
              </w:rPr>
              <w:t>年</w:t>
            </w:r>
            <w:r w:rsidR="000F6F9A">
              <w:rPr>
                <w:rFonts w:ascii="標楷體" w:hAnsi="標楷體" w:hint="eastAsia"/>
                <w:spacing w:val="-20"/>
              </w:rPr>
              <w:t>度</w:t>
            </w:r>
          </w:p>
        </w:tc>
      </w:tr>
      <w:tr w:rsidR="00182D2A" w:rsidRPr="00B85303" w:rsidTr="00E466F1">
        <w:trPr>
          <w:trHeight w:hRule="exact" w:val="406"/>
        </w:trPr>
        <w:tc>
          <w:tcPr>
            <w:tcW w:w="990" w:type="dxa"/>
            <w:vMerge/>
            <w:shd w:val="clear" w:color="auto" w:fill="auto"/>
            <w:vAlign w:val="center"/>
          </w:tcPr>
          <w:p w:rsidR="00182D2A" w:rsidRPr="00B85303" w:rsidRDefault="00182D2A" w:rsidP="00E466F1">
            <w:pPr>
              <w:pStyle w:val="142"/>
              <w:ind w:left="567" w:hanging="567"/>
              <w:rPr>
                <w:rFonts w:ascii="標楷體" w:hAnsi="標楷體" w:hint="eastAsia"/>
              </w:rPr>
            </w:pPr>
          </w:p>
        </w:tc>
        <w:tc>
          <w:tcPr>
            <w:tcW w:w="1290" w:type="dxa"/>
            <w:vMerge/>
            <w:shd w:val="clear" w:color="auto" w:fill="auto"/>
            <w:vAlign w:val="center"/>
          </w:tcPr>
          <w:p w:rsidR="00182D2A" w:rsidRPr="00B85303" w:rsidRDefault="00182D2A" w:rsidP="00E466F1">
            <w:pPr>
              <w:pStyle w:val="142"/>
              <w:ind w:left="567" w:hanging="567"/>
              <w:rPr>
                <w:rFonts w:ascii="標楷體" w:hAnsi="標楷體" w:hint="eastAsia"/>
              </w:rPr>
            </w:pPr>
          </w:p>
        </w:tc>
        <w:tc>
          <w:tcPr>
            <w:tcW w:w="1290" w:type="dxa"/>
            <w:vMerge/>
            <w:shd w:val="clear" w:color="auto" w:fill="auto"/>
            <w:vAlign w:val="center"/>
          </w:tcPr>
          <w:p w:rsidR="00182D2A" w:rsidRPr="00B85303" w:rsidRDefault="00182D2A" w:rsidP="00E466F1">
            <w:pPr>
              <w:pStyle w:val="142"/>
              <w:ind w:left="567" w:hanging="567"/>
              <w:rPr>
                <w:rFonts w:ascii="標楷體" w:hAnsi="標楷體" w:hint="eastAsia"/>
              </w:rPr>
            </w:pPr>
          </w:p>
        </w:tc>
        <w:tc>
          <w:tcPr>
            <w:tcW w:w="1290" w:type="dxa"/>
            <w:vMerge/>
            <w:shd w:val="clear" w:color="auto" w:fill="auto"/>
            <w:vAlign w:val="center"/>
          </w:tcPr>
          <w:p w:rsidR="00182D2A" w:rsidRPr="00B85303" w:rsidRDefault="00182D2A" w:rsidP="00E466F1">
            <w:pPr>
              <w:pStyle w:val="142"/>
              <w:ind w:left="567" w:hanging="567"/>
              <w:rPr>
                <w:rFonts w:ascii="標楷體" w:hAnsi="標楷體" w:hint="eastAsia"/>
              </w:rPr>
            </w:pPr>
          </w:p>
        </w:tc>
        <w:tc>
          <w:tcPr>
            <w:tcW w:w="1290" w:type="dxa"/>
            <w:vMerge/>
            <w:shd w:val="clear" w:color="auto" w:fill="auto"/>
            <w:vAlign w:val="center"/>
          </w:tcPr>
          <w:p w:rsidR="00182D2A" w:rsidRPr="00B85303" w:rsidRDefault="00182D2A" w:rsidP="00E466F1">
            <w:pPr>
              <w:pStyle w:val="142"/>
              <w:ind w:left="567" w:hanging="567"/>
              <w:rPr>
                <w:rFonts w:ascii="標楷體" w:hAnsi="標楷體" w:hint="eastAsia"/>
              </w:rPr>
            </w:pPr>
          </w:p>
        </w:tc>
        <w:tc>
          <w:tcPr>
            <w:tcW w:w="1363" w:type="dxa"/>
            <w:shd w:val="clear" w:color="auto" w:fill="auto"/>
            <w:vAlign w:val="center"/>
          </w:tcPr>
          <w:p w:rsidR="00182D2A" w:rsidRPr="00B85303" w:rsidRDefault="00182D2A" w:rsidP="00E466F1">
            <w:pPr>
              <w:pStyle w:val="142"/>
              <w:ind w:left="487" w:hanging="487"/>
              <w:jc w:val="center"/>
              <w:rPr>
                <w:rFonts w:ascii="標楷體" w:hAnsi="標楷體" w:hint="eastAsia"/>
                <w:spacing w:val="-20"/>
              </w:rPr>
            </w:pPr>
            <w:r w:rsidRPr="00B85303">
              <w:rPr>
                <w:rFonts w:ascii="標楷體" w:hAnsi="標楷體" w:hint="eastAsia"/>
                <w:spacing w:val="-20"/>
              </w:rPr>
              <w:t>增加數C</w:t>
            </w:r>
            <w:r w:rsidRPr="00B85303">
              <w:rPr>
                <w:rFonts w:ascii="標楷體" w:hAnsi="標楷體"/>
                <w:spacing w:val="-20"/>
              </w:rPr>
              <w:t>=</w:t>
            </w:r>
            <w:r w:rsidRPr="00B85303">
              <w:rPr>
                <w:rFonts w:ascii="標楷體" w:hAnsi="標楷體" w:hint="eastAsia"/>
                <w:spacing w:val="-20"/>
              </w:rPr>
              <w:t>B</w:t>
            </w:r>
            <w:r w:rsidRPr="00B85303">
              <w:rPr>
                <w:rFonts w:ascii="標楷體" w:hAnsi="標楷體"/>
                <w:spacing w:val="-20"/>
              </w:rPr>
              <w:t>-A</w:t>
            </w:r>
          </w:p>
        </w:tc>
        <w:tc>
          <w:tcPr>
            <w:tcW w:w="1099" w:type="dxa"/>
            <w:shd w:val="clear" w:color="auto" w:fill="auto"/>
            <w:vAlign w:val="center"/>
          </w:tcPr>
          <w:p w:rsidR="00182D2A" w:rsidRPr="00B85303" w:rsidRDefault="00182D2A" w:rsidP="00E466F1">
            <w:pPr>
              <w:pStyle w:val="142"/>
              <w:ind w:left="487" w:hanging="487"/>
              <w:jc w:val="center"/>
              <w:rPr>
                <w:rFonts w:ascii="標楷體" w:hAnsi="標楷體" w:hint="eastAsia"/>
                <w:spacing w:val="-20"/>
              </w:rPr>
            </w:pPr>
            <w:r w:rsidRPr="00B85303">
              <w:rPr>
                <w:rFonts w:ascii="標楷體" w:hAnsi="標楷體" w:hint="eastAsia"/>
                <w:spacing w:val="-20"/>
              </w:rPr>
              <w:t>增幅C</w:t>
            </w:r>
            <w:r w:rsidRPr="00B85303">
              <w:rPr>
                <w:rFonts w:ascii="標楷體" w:hAnsi="標楷體"/>
                <w:spacing w:val="-20"/>
              </w:rPr>
              <w:t>/A</w:t>
            </w:r>
          </w:p>
        </w:tc>
      </w:tr>
      <w:tr w:rsidR="001F56F4" w:rsidRPr="00B85303" w:rsidTr="00E466F1">
        <w:trPr>
          <w:trHeight w:hRule="exact" w:val="425"/>
        </w:trPr>
        <w:tc>
          <w:tcPr>
            <w:tcW w:w="990" w:type="dxa"/>
            <w:shd w:val="clear" w:color="auto" w:fill="auto"/>
            <w:vAlign w:val="center"/>
          </w:tcPr>
          <w:p w:rsidR="001F56F4" w:rsidRPr="00B85303" w:rsidRDefault="001F56F4" w:rsidP="001F56F4">
            <w:pPr>
              <w:pStyle w:val="142"/>
              <w:ind w:left="567" w:hanging="567"/>
              <w:rPr>
                <w:rFonts w:ascii="標楷體" w:hAnsi="標楷體" w:hint="eastAsia"/>
              </w:rPr>
            </w:pPr>
            <w:r w:rsidRPr="00B85303">
              <w:rPr>
                <w:rFonts w:ascii="標楷體" w:hAnsi="標楷體" w:hint="eastAsia"/>
              </w:rPr>
              <w:t>海委會</w:t>
            </w:r>
          </w:p>
        </w:tc>
        <w:tc>
          <w:tcPr>
            <w:tcW w:w="1290" w:type="dxa"/>
            <w:shd w:val="clear" w:color="auto" w:fill="auto"/>
            <w:vAlign w:val="center"/>
          </w:tcPr>
          <w:p w:rsidR="001F56F4" w:rsidRPr="00B85303" w:rsidRDefault="001F56F4" w:rsidP="001F56F4">
            <w:pPr>
              <w:pStyle w:val="142"/>
              <w:ind w:left="567" w:hanging="567"/>
              <w:jc w:val="right"/>
              <w:rPr>
                <w:rFonts w:ascii="標楷體" w:hAnsi="標楷體" w:hint="eastAsia"/>
              </w:rPr>
            </w:pPr>
            <w:r w:rsidRPr="00B85303">
              <w:rPr>
                <w:rFonts w:ascii="標楷體" w:hAnsi="標楷體"/>
              </w:rPr>
              <w:t>4,008</w:t>
            </w:r>
          </w:p>
        </w:tc>
        <w:tc>
          <w:tcPr>
            <w:tcW w:w="1290" w:type="dxa"/>
            <w:shd w:val="clear" w:color="auto" w:fill="auto"/>
            <w:vAlign w:val="center"/>
          </w:tcPr>
          <w:p w:rsidR="001F56F4" w:rsidRPr="00B85303" w:rsidRDefault="001F56F4" w:rsidP="001F56F4">
            <w:pPr>
              <w:pStyle w:val="142"/>
              <w:ind w:left="567" w:hanging="567"/>
              <w:jc w:val="right"/>
              <w:rPr>
                <w:rFonts w:ascii="標楷體" w:hAnsi="標楷體" w:hint="eastAsia"/>
              </w:rPr>
            </w:pPr>
            <w:r w:rsidRPr="00B85303">
              <w:rPr>
                <w:rFonts w:ascii="標楷體" w:hAnsi="標楷體" w:hint="eastAsia"/>
              </w:rPr>
              <w:t>2,827</w:t>
            </w:r>
          </w:p>
        </w:tc>
        <w:tc>
          <w:tcPr>
            <w:tcW w:w="1290" w:type="dxa"/>
            <w:shd w:val="clear" w:color="auto" w:fill="auto"/>
            <w:vAlign w:val="center"/>
          </w:tcPr>
          <w:p w:rsidR="001F56F4" w:rsidRPr="00B85303" w:rsidRDefault="001F56F4" w:rsidP="001F56F4">
            <w:pPr>
              <w:pStyle w:val="142"/>
              <w:ind w:left="567" w:hanging="567"/>
              <w:jc w:val="right"/>
              <w:rPr>
                <w:rFonts w:ascii="標楷體" w:hAnsi="標楷體" w:hint="eastAsia"/>
              </w:rPr>
            </w:pPr>
            <w:r w:rsidRPr="00B85303">
              <w:rPr>
                <w:rFonts w:ascii="標楷體" w:hAnsi="標楷體"/>
              </w:rPr>
              <w:t>13,095</w:t>
            </w:r>
          </w:p>
        </w:tc>
        <w:tc>
          <w:tcPr>
            <w:tcW w:w="1290" w:type="dxa"/>
            <w:shd w:val="clear" w:color="auto" w:fill="auto"/>
            <w:vAlign w:val="center"/>
          </w:tcPr>
          <w:p w:rsidR="001F56F4" w:rsidRPr="00B85303" w:rsidRDefault="001F56F4" w:rsidP="001F56F4">
            <w:pPr>
              <w:pStyle w:val="142"/>
              <w:ind w:left="567" w:hanging="567"/>
              <w:jc w:val="right"/>
              <w:rPr>
                <w:rFonts w:ascii="標楷體" w:hAnsi="標楷體" w:hint="eastAsia"/>
              </w:rPr>
            </w:pPr>
            <w:r w:rsidRPr="00B85303">
              <w:rPr>
                <w:rFonts w:ascii="標楷體" w:hAnsi="標楷體"/>
              </w:rPr>
              <w:t>17,446</w:t>
            </w:r>
          </w:p>
        </w:tc>
        <w:tc>
          <w:tcPr>
            <w:tcW w:w="1363" w:type="dxa"/>
            <w:shd w:val="clear" w:color="auto" w:fill="auto"/>
            <w:vAlign w:val="center"/>
          </w:tcPr>
          <w:p w:rsidR="001F56F4" w:rsidRPr="00B85303" w:rsidRDefault="001F56F4" w:rsidP="001F56F4">
            <w:pPr>
              <w:pStyle w:val="142"/>
              <w:ind w:left="567" w:hanging="567"/>
              <w:jc w:val="right"/>
              <w:rPr>
                <w:rFonts w:ascii="標楷體" w:hAnsi="標楷體" w:hint="eastAsia"/>
              </w:rPr>
            </w:pPr>
            <w:r w:rsidRPr="00B85303">
              <w:rPr>
                <w:rFonts w:ascii="標楷體" w:hAnsi="標楷體" w:hint="eastAsia"/>
              </w:rPr>
              <w:t>4</w:t>
            </w:r>
            <w:r w:rsidRPr="00B85303">
              <w:rPr>
                <w:rFonts w:ascii="標楷體" w:hAnsi="標楷體"/>
              </w:rPr>
              <w:t>,</w:t>
            </w:r>
            <w:r w:rsidRPr="00B85303">
              <w:rPr>
                <w:rFonts w:ascii="標楷體" w:hAnsi="標楷體" w:hint="eastAsia"/>
              </w:rPr>
              <w:t>351</w:t>
            </w:r>
          </w:p>
        </w:tc>
        <w:tc>
          <w:tcPr>
            <w:tcW w:w="1099" w:type="dxa"/>
            <w:shd w:val="clear" w:color="auto" w:fill="auto"/>
            <w:vAlign w:val="center"/>
          </w:tcPr>
          <w:p w:rsidR="001F56F4" w:rsidRPr="00B85303" w:rsidRDefault="001F56F4" w:rsidP="001F56F4">
            <w:pPr>
              <w:pStyle w:val="142"/>
              <w:ind w:left="567" w:hanging="567"/>
              <w:jc w:val="right"/>
              <w:rPr>
                <w:rFonts w:ascii="標楷體" w:hAnsi="標楷體" w:hint="eastAsia"/>
              </w:rPr>
            </w:pPr>
            <w:r w:rsidRPr="00B85303">
              <w:rPr>
                <w:rFonts w:ascii="標楷體" w:hAnsi="標楷體" w:hint="eastAsia"/>
              </w:rPr>
              <w:t>3</w:t>
            </w:r>
            <w:r w:rsidRPr="00B85303">
              <w:rPr>
                <w:rFonts w:ascii="標楷體" w:hAnsi="標楷體"/>
              </w:rPr>
              <w:t>3.23</w:t>
            </w:r>
          </w:p>
        </w:tc>
      </w:tr>
      <w:tr w:rsidR="00B93AB0" w:rsidRPr="00B85303" w:rsidTr="00B93AB0">
        <w:trPr>
          <w:trHeight w:hRule="exact" w:val="340"/>
        </w:trPr>
        <w:tc>
          <w:tcPr>
            <w:tcW w:w="990" w:type="dxa"/>
            <w:shd w:val="clear" w:color="auto" w:fill="auto"/>
          </w:tcPr>
          <w:p w:rsidR="00B93AB0" w:rsidRPr="00B85303" w:rsidRDefault="00B93AB0" w:rsidP="00B93AB0">
            <w:pPr>
              <w:pStyle w:val="142"/>
              <w:ind w:left="567" w:hanging="567"/>
              <w:rPr>
                <w:rFonts w:ascii="標楷體" w:hAnsi="標楷體" w:hint="eastAsia"/>
              </w:rPr>
            </w:pPr>
            <w:r w:rsidRPr="00B85303">
              <w:rPr>
                <w:rFonts w:ascii="標楷體" w:hAnsi="標楷體" w:hint="eastAsia"/>
              </w:rPr>
              <w:t>海保署</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3,333</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93AB0">
              <w:rPr>
                <w:rFonts w:ascii="標楷體" w:hAnsi="標楷體" w:hint="eastAsia"/>
              </w:rPr>
              <w:t>1</w:t>
            </w:r>
            <w:r w:rsidRPr="00B93AB0">
              <w:rPr>
                <w:rFonts w:ascii="標楷體" w:hAnsi="標楷體"/>
              </w:rPr>
              <w:t>,</w:t>
            </w:r>
            <w:r w:rsidRPr="00B93AB0">
              <w:rPr>
                <w:rFonts w:ascii="標楷體" w:hAnsi="標楷體" w:hint="eastAsia"/>
              </w:rPr>
              <w:t>035</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2,696</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6,864</w:t>
            </w:r>
          </w:p>
        </w:tc>
        <w:tc>
          <w:tcPr>
            <w:tcW w:w="1363"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93AB0">
              <w:rPr>
                <w:rFonts w:ascii="標楷體" w:hAnsi="標楷體" w:hint="eastAsia"/>
              </w:rPr>
              <w:t>4</w:t>
            </w:r>
            <w:r w:rsidRPr="00B93AB0">
              <w:rPr>
                <w:rFonts w:ascii="標楷體" w:hAnsi="標楷體"/>
              </w:rPr>
              <w:t>,</w:t>
            </w:r>
            <w:r w:rsidRPr="00B93AB0">
              <w:rPr>
                <w:rFonts w:ascii="標楷體" w:hAnsi="標楷體" w:hint="eastAsia"/>
              </w:rPr>
              <w:t>168</w:t>
            </w:r>
          </w:p>
        </w:tc>
        <w:tc>
          <w:tcPr>
            <w:tcW w:w="1099"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93AB0">
              <w:rPr>
                <w:rFonts w:ascii="標楷體" w:hAnsi="標楷體" w:hint="eastAsia"/>
              </w:rPr>
              <w:t>1</w:t>
            </w:r>
            <w:r w:rsidRPr="00B93AB0">
              <w:rPr>
                <w:rFonts w:ascii="標楷體" w:hAnsi="標楷體"/>
              </w:rPr>
              <w:t>54.60</w:t>
            </w:r>
          </w:p>
        </w:tc>
      </w:tr>
      <w:tr w:rsidR="00B93AB0" w:rsidRPr="00B85303" w:rsidTr="0028766C">
        <w:trPr>
          <w:trHeight w:hRule="exact" w:val="340"/>
        </w:trPr>
        <w:tc>
          <w:tcPr>
            <w:tcW w:w="990" w:type="dxa"/>
            <w:shd w:val="clear" w:color="auto" w:fill="auto"/>
          </w:tcPr>
          <w:p w:rsidR="00B93AB0" w:rsidRPr="00B85303" w:rsidRDefault="00B93AB0" w:rsidP="00B93AB0">
            <w:pPr>
              <w:pStyle w:val="142"/>
              <w:ind w:left="567" w:hanging="567"/>
              <w:rPr>
                <w:rFonts w:ascii="標楷體" w:hAnsi="標楷體" w:hint="eastAsia"/>
              </w:rPr>
            </w:pPr>
            <w:r w:rsidRPr="00B85303">
              <w:rPr>
                <w:rFonts w:ascii="標楷體" w:hAnsi="標楷體" w:hint="eastAsia"/>
              </w:rPr>
              <w:t>國海院</w:t>
            </w:r>
          </w:p>
        </w:tc>
        <w:tc>
          <w:tcPr>
            <w:tcW w:w="1290" w:type="dxa"/>
            <w:shd w:val="clear" w:color="auto" w:fill="auto"/>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494</w:t>
            </w:r>
          </w:p>
        </w:tc>
        <w:tc>
          <w:tcPr>
            <w:tcW w:w="1290" w:type="dxa"/>
            <w:shd w:val="clear" w:color="auto" w:fill="auto"/>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299</w:t>
            </w:r>
          </w:p>
        </w:tc>
        <w:tc>
          <w:tcPr>
            <w:tcW w:w="1290" w:type="dxa"/>
            <w:shd w:val="clear" w:color="auto" w:fill="auto"/>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1,200</w:t>
            </w:r>
          </w:p>
        </w:tc>
        <w:tc>
          <w:tcPr>
            <w:tcW w:w="1290" w:type="dxa"/>
            <w:shd w:val="clear" w:color="auto" w:fill="auto"/>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3,000</w:t>
            </w:r>
          </w:p>
        </w:tc>
        <w:tc>
          <w:tcPr>
            <w:tcW w:w="1363" w:type="dxa"/>
            <w:shd w:val="clear" w:color="auto" w:fill="auto"/>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1,800</w:t>
            </w:r>
          </w:p>
        </w:tc>
        <w:tc>
          <w:tcPr>
            <w:tcW w:w="1099" w:type="dxa"/>
            <w:shd w:val="clear" w:color="auto" w:fill="auto"/>
          </w:tcPr>
          <w:p w:rsidR="00B93AB0" w:rsidRPr="00B85303" w:rsidRDefault="00B93AB0" w:rsidP="00B93AB0">
            <w:pPr>
              <w:pStyle w:val="142"/>
              <w:ind w:left="567" w:hanging="567"/>
              <w:jc w:val="right"/>
              <w:rPr>
                <w:rFonts w:ascii="標楷體" w:hAnsi="標楷體" w:hint="eastAsia"/>
              </w:rPr>
            </w:pPr>
            <w:r w:rsidRPr="00B93AB0">
              <w:rPr>
                <w:rFonts w:ascii="標楷體" w:hAnsi="標楷體"/>
              </w:rPr>
              <w:t>150.00</w:t>
            </w:r>
          </w:p>
        </w:tc>
      </w:tr>
      <w:tr w:rsidR="0099646A" w:rsidRPr="00B85303" w:rsidTr="00335EEE">
        <w:trPr>
          <w:trHeight w:hRule="exact" w:val="340"/>
        </w:trPr>
        <w:tc>
          <w:tcPr>
            <w:tcW w:w="990" w:type="dxa"/>
            <w:shd w:val="clear" w:color="auto" w:fill="auto"/>
          </w:tcPr>
          <w:p w:rsidR="0099646A" w:rsidRPr="00B85303" w:rsidRDefault="0099646A" w:rsidP="0099646A">
            <w:pPr>
              <w:pStyle w:val="142"/>
              <w:ind w:left="567" w:hanging="567"/>
              <w:rPr>
                <w:rFonts w:ascii="標楷體" w:hAnsi="標楷體" w:hint="eastAsia"/>
              </w:rPr>
            </w:pPr>
            <w:r w:rsidRPr="00B85303">
              <w:rPr>
                <w:rFonts w:ascii="標楷體" w:hAnsi="標楷體" w:hint="eastAsia"/>
              </w:rPr>
              <w:t>海巡署</w:t>
            </w:r>
          </w:p>
        </w:tc>
        <w:tc>
          <w:tcPr>
            <w:tcW w:w="1290" w:type="dxa"/>
            <w:shd w:val="clear" w:color="auto" w:fill="auto"/>
            <w:vAlign w:val="center"/>
          </w:tcPr>
          <w:p w:rsidR="0099646A" w:rsidRPr="00B85303" w:rsidRDefault="0099646A" w:rsidP="00335EEE">
            <w:pPr>
              <w:pStyle w:val="142"/>
              <w:ind w:left="567" w:hanging="567"/>
              <w:jc w:val="right"/>
              <w:rPr>
                <w:rFonts w:ascii="標楷體" w:hAnsi="標楷體" w:hint="eastAsia"/>
              </w:rPr>
            </w:pPr>
            <w:r w:rsidRPr="0099646A">
              <w:rPr>
                <w:rFonts w:ascii="標楷體" w:hAnsi="標楷體"/>
              </w:rPr>
              <w:t>1,357</w:t>
            </w:r>
          </w:p>
        </w:tc>
        <w:tc>
          <w:tcPr>
            <w:tcW w:w="1290" w:type="dxa"/>
            <w:shd w:val="clear" w:color="auto" w:fill="auto"/>
            <w:vAlign w:val="center"/>
          </w:tcPr>
          <w:p w:rsidR="0099646A" w:rsidRPr="00B85303" w:rsidRDefault="0099646A" w:rsidP="00335EEE">
            <w:pPr>
              <w:pStyle w:val="142"/>
              <w:ind w:left="567" w:hanging="567"/>
              <w:jc w:val="right"/>
              <w:rPr>
                <w:rFonts w:ascii="標楷體" w:hAnsi="標楷體" w:hint="eastAsia"/>
              </w:rPr>
            </w:pPr>
            <w:r w:rsidRPr="0099646A">
              <w:rPr>
                <w:rFonts w:ascii="標楷體" w:hAnsi="標楷體" w:hint="eastAsia"/>
              </w:rPr>
              <w:t>1</w:t>
            </w:r>
            <w:r w:rsidRPr="0099646A">
              <w:rPr>
                <w:rFonts w:ascii="標楷體" w:hAnsi="標楷體"/>
              </w:rPr>
              <w:t>,</w:t>
            </w:r>
            <w:r w:rsidRPr="0099646A">
              <w:rPr>
                <w:rFonts w:ascii="標楷體" w:hAnsi="標楷體" w:hint="eastAsia"/>
              </w:rPr>
              <w:t>085</w:t>
            </w:r>
          </w:p>
        </w:tc>
        <w:tc>
          <w:tcPr>
            <w:tcW w:w="1290" w:type="dxa"/>
            <w:shd w:val="clear" w:color="auto" w:fill="auto"/>
            <w:vAlign w:val="center"/>
          </w:tcPr>
          <w:p w:rsidR="0099646A" w:rsidRPr="00B85303" w:rsidRDefault="0099646A" w:rsidP="00335EEE">
            <w:pPr>
              <w:pStyle w:val="142"/>
              <w:ind w:left="567" w:hanging="567"/>
              <w:jc w:val="right"/>
              <w:rPr>
                <w:rFonts w:ascii="標楷體" w:hAnsi="標楷體" w:hint="eastAsia"/>
              </w:rPr>
            </w:pPr>
            <w:r w:rsidRPr="0099646A">
              <w:rPr>
                <w:rFonts w:ascii="標楷體" w:hAnsi="標楷體"/>
              </w:rPr>
              <w:t>2,867</w:t>
            </w:r>
          </w:p>
        </w:tc>
        <w:tc>
          <w:tcPr>
            <w:tcW w:w="1290" w:type="dxa"/>
            <w:shd w:val="clear" w:color="auto" w:fill="auto"/>
            <w:vAlign w:val="center"/>
          </w:tcPr>
          <w:p w:rsidR="0099646A" w:rsidRPr="00B85303" w:rsidRDefault="0099646A" w:rsidP="00335EEE">
            <w:pPr>
              <w:pStyle w:val="142"/>
              <w:ind w:left="567" w:hanging="567"/>
              <w:jc w:val="right"/>
              <w:rPr>
                <w:rFonts w:ascii="標楷體" w:hAnsi="標楷體" w:hint="eastAsia"/>
              </w:rPr>
            </w:pPr>
            <w:r w:rsidRPr="0099646A">
              <w:rPr>
                <w:rFonts w:ascii="標楷體" w:hAnsi="標楷體"/>
              </w:rPr>
              <w:t>7,168</w:t>
            </w:r>
          </w:p>
        </w:tc>
        <w:tc>
          <w:tcPr>
            <w:tcW w:w="1363" w:type="dxa"/>
            <w:shd w:val="clear" w:color="auto" w:fill="auto"/>
            <w:vAlign w:val="center"/>
          </w:tcPr>
          <w:p w:rsidR="0099646A" w:rsidRPr="00B85303" w:rsidRDefault="0099646A" w:rsidP="0099646A">
            <w:pPr>
              <w:pStyle w:val="142"/>
              <w:ind w:left="567" w:hanging="567"/>
              <w:jc w:val="right"/>
              <w:rPr>
                <w:rFonts w:ascii="標楷體" w:hAnsi="標楷體" w:hint="eastAsia"/>
              </w:rPr>
            </w:pPr>
            <w:r w:rsidRPr="0099646A">
              <w:rPr>
                <w:rFonts w:ascii="標楷體" w:hAnsi="標楷體" w:hint="eastAsia"/>
              </w:rPr>
              <w:t>4</w:t>
            </w:r>
            <w:r w:rsidRPr="0099646A">
              <w:rPr>
                <w:rFonts w:ascii="標楷體" w:hAnsi="標楷體"/>
              </w:rPr>
              <w:t>,</w:t>
            </w:r>
            <w:r w:rsidRPr="0099646A">
              <w:rPr>
                <w:rFonts w:ascii="標楷體" w:hAnsi="標楷體" w:hint="eastAsia"/>
              </w:rPr>
              <w:t>301</w:t>
            </w:r>
          </w:p>
        </w:tc>
        <w:tc>
          <w:tcPr>
            <w:tcW w:w="1099" w:type="dxa"/>
            <w:shd w:val="clear" w:color="auto" w:fill="auto"/>
            <w:vAlign w:val="center"/>
          </w:tcPr>
          <w:p w:rsidR="0099646A" w:rsidRPr="00B85303" w:rsidRDefault="0099646A" w:rsidP="0099646A">
            <w:pPr>
              <w:pStyle w:val="142"/>
              <w:ind w:left="567" w:hanging="567"/>
              <w:jc w:val="right"/>
              <w:rPr>
                <w:rFonts w:ascii="標楷體" w:hAnsi="標楷體" w:hint="eastAsia"/>
              </w:rPr>
            </w:pPr>
            <w:r w:rsidRPr="0099646A">
              <w:rPr>
                <w:rFonts w:ascii="標楷體" w:hAnsi="標楷體" w:hint="eastAsia"/>
              </w:rPr>
              <w:t>1</w:t>
            </w:r>
            <w:r w:rsidRPr="0099646A">
              <w:rPr>
                <w:rFonts w:ascii="標楷體" w:hAnsi="標楷體"/>
              </w:rPr>
              <w:t>50.02</w:t>
            </w:r>
          </w:p>
        </w:tc>
      </w:tr>
      <w:tr w:rsidR="00B93AB0" w:rsidRPr="00B85303" w:rsidTr="00E466F1">
        <w:trPr>
          <w:trHeight w:hRule="exact" w:val="340"/>
        </w:trPr>
        <w:tc>
          <w:tcPr>
            <w:tcW w:w="990" w:type="dxa"/>
            <w:shd w:val="clear" w:color="auto" w:fill="auto"/>
          </w:tcPr>
          <w:p w:rsidR="00B93AB0" w:rsidRPr="00B85303" w:rsidRDefault="00B93AB0" w:rsidP="00B93AB0">
            <w:pPr>
              <w:pStyle w:val="142"/>
              <w:ind w:left="567" w:hanging="567"/>
              <w:rPr>
                <w:rFonts w:ascii="標楷體" w:hAnsi="標楷體" w:hint="eastAsia"/>
              </w:rPr>
            </w:pPr>
            <w:r w:rsidRPr="00B85303">
              <w:rPr>
                <w:rFonts w:ascii="標楷體" w:hAnsi="標楷體" w:hint="eastAsia"/>
              </w:rPr>
              <w:t>小計</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85303">
              <w:rPr>
                <w:rFonts w:ascii="標楷體" w:hAnsi="標楷體"/>
              </w:rPr>
              <w:t>9,192</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85303">
              <w:rPr>
                <w:rFonts w:ascii="標楷體" w:hAnsi="標楷體" w:hint="eastAsia"/>
              </w:rPr>
              <w:t>5</w:t>
            </w:r>
            <w:r w:rsidRPr="00B85303">
              <w:rPr>
                <w:rFonts w:ascii="標楷體" w:hAnsi="標楷體"/>
              </w:rPr>
              <w:t>,246</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85303">
              <w:rPr>
                <w:rFonts w:ascii="標楷體" w:hAnsi="標楷體"/>
              </w:rPr>
              <w:t>19,858</w:t>
            </w:r>
          </w:p>
        </w:tc>
        <w:tc>
          <w:tcPr>
            <w:tcW w:w="1290"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85303">
              <w:rPr>
                <w:rFonts w:ascii="標楷體" w:hAnsi="標楷體"/>
              </w:rPr>
              <w:t>34,478</w:t>
            </w:r>
          </w:p>
        </w:tc>
        <w:tc>
          <w:tcPr>
            <w:tcW w:w="1363"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85303">
              <w:rPr>
                <w:rFonts w:ascii="標楷體" w:hAnsi="標楷體" w:hint="eastAsia"/>
              </w:rPr>
              <w:t>14</w:t>
            </w:r>
            <w:r w:rsidRPr="00B85303">
              <w:rPr>
                <w:rFonts w:ascii="標楷體" w:hAnsi="標楷體"/>
              </w:rPr>
              <w:t>,</w:t>
            </w:r>
            <w:r w:rsidRPr="00B85303">
              <w:rPr>
                <w:rFonts w:ascii="標楷體" w:hAnsi="標楷體" w:hint="eastAsia"/>
              </w:rPr>
              <w:t>620</w:t>
            </w:r>
          </w:p>
        </w:tc>
        <w:tc>
          <w:tcPr>
            <w:tcW w:w="1099" w:type="dxa"/>
            <w:shd w:val="clear" w:color="auto" w:fill="auto"/>
            <w:vAlign w:val="center"/>
          </w:tcPr>
          <w:p w:rsidR="00B93AB0" w:rsidRPr="00B85303" w:rsidRDefault="00B93AB0" w:rsidP="00B93AB0">
            <w:pPr>
              <w:pStyle w:val="142"/>
              <w:ind w:left="567" w:hanging="567"/>
              <w:jc w:val="right"/>
              <w:rPr>
                <w:rFonts w:ascii="標楷體" w:hAnsi="標楷體" w:hint="eastAsia"/>
              </w:rPr>
            </w:pPr>
            <w:r w:rsidRPr="00B85303">
              <w:rPr>
                <w:rFonts w:ascii="標楷體" w:hAnsi="標楷體" w:hint="eastAsia"/>
              </w:rPr>
              <w:t>7</w:t>
            </w:r>
            <w:r w:rsidRPr="00B85303">
              <w:rPr>
                <w:rFonts w:ascii="標楷體" w:hAnsi="標楷體"/>
              </w:rPr>
              <w:t>3.62</w:t>
            </w:r>
          </w:p>
        </w:tc>
      </w:tr>
    </w:tbl>
    <w:p w:rsidR="00182D2A" w:rsidRPr="00B85303" w:rsidRDefault="00182D2A" w:rsidP="00182D2A">
      <w:pPr>
        <w:pStyle w:val="a4"/>
        <w:spacing w:line="280" w:lineRule="exact"/>
        <w:ind w:leftChars="0" w:left="238" w:right="-1" w:hangingChars="99" w:hanging="238"/>
        <w:jc w:val="left"/>
        <w:rPr>
          <w:rFonts w:ascii="標楷體" w:hAnsi="標楷體" w:hint="eastAsia"/>
          <w:b/>
        </w:rPr>
      </w:pPr>
      <w:r w:rsidRPr="00B85303">
        <w:rPr>
          <w:rFonts w:ascii="標楷體" w:hAnsi="標楷體" w:hint="eastAsia"/>
          <w:sz w:val="24"/>
          <w:szCs w:val="24"/>
        </w:rPr>
        <w:t>資料來源：海委會及所屬。</w:t>
      </w:r>
    </w:p>
    <w:p w:rsidR="00182D2A" w:rsidRPr="00B85303" w:rsidRDefault="00182D2A" w:rsidP="00182D2A">
      <w:pPr>
        <w:pStyle w:val="a4"/>
        <w:ind w:left="840" w:hanging="280"/>
        <w:rPr>
          <w:rFonts w:ascii="標楷體" w:hAnsi="標楷體"/>
          <w:b/>
        </w:rPr>
      </w:pPr>
      <w:r w:rsidRPr="00B85303">
        <w:rPr>
          <w:rFonts w:ascii="標楷體" w:hAnsi="標楷體" w:hint="eastAsia"/>
          <w:b/>
        </w:rPr>
        <w:t>(二)評核指標多為投入型或產出型指標，難具體呈現宣導成效</w:t>
      </w:r>
      <w:r w:rsidRPr="00B85303">
        <w:rPr>
          <w:rFonts w:ascii="標楷體" w:hAnsi="標楷體"/>
          <w:b/>
        </w:rPr>
        <w:t xml:space="preserve"> </w:t>
      </w:r>
    </w:p>
    <w:p w:rsidR="00182D2A" w:rsidRPr="00B85303" w:rsidRDefault="00182D2A" w:rsidP="00182D2A">
      <w:pPr>
        <w:pStyle w:val="123"/>
        <w:ind w:left="1120" w:hanging="280"/>
        <w:rPr>
          <w:rFonts w:ascii="標楷體" w:hAnsi="標楷體"/>
        </w:rPr>
      </w:pPr>
      <w:r w:rsidRPr="00B85303">
        <w:rPr>
          <w:rFonts w:ascii="標楷體" w:hAnsi="標楷體" w:hint="eastAsia"/>
        </w:rPr>
        <w:t>1.「行政院管制計畫評核作業手冊」參、二、(一)第3段規定載示：「各機關訂定年度目標時應落實結果導向，設計能具體呈現計畫執行成果之目標名稱及具挑戰性與明確性之目標值。屬於辦理過程之行政作為，如會議(或研討會、座談會、競賽活動、運動會等)辦理場次、查核次數、補助經費撥付額度或比例、參與或受訓人次、補助研究件數等，不宜列為年度目標。」據此，辦理媒體政策及業務之宣導，允應訂定可衡量宣導成效並具激勵效果之評核指標。</w:t>
      </w:r>
    </w:p>
    <w:p w:rsidR="00182D2A" w:rsidRPr="00B85303" w:rsidRDefault="00182D2A" w:rsidP="00182D2A">
      <w:pPr>
        <w:pStyle w:val="123"/>
        <w:ind w:left="1120" w:hanging="280"/>
        <w:rPr>
          <w:rFonts w:ascii="標楷體" w:hAnsi="標楷體" w:hint="eastAsia"/>
        </w:rPr>
      </w:pPr>
      <w:r w:rsidRPr="00B85303">
        <w:rPr>
          <w:rFonts w:ascii="標楷體" w:hAnsi="標楷體" w:hint="eastAsia"/>
        </w:rPr>
        <w:t>2.檢視海委會及所屬115年度預算</w:t>
      </w:r>
      <w:r w:rsidR="00B37657">
        <w:rPr>
          <w:rFonts w:ascii="標楷體" w:hAnsi="標楷體" w:hint="eastAsia"/>
        </w:rPr>
        <w:t>案</w:t>
      </w:r>
      <w:r w:rsidRPr="00B85303">
        <w:rPr>
          <w:rFonts w:ascii="標楷體" w:hAnsi="標楷體" w:hint="eastAsia"/>
        </w:rPr>
        <w:t>所揭露評核指標，多為投</w:t>
      </w:r>
      <w:r w:rsidRPr="00B85303">
        <w:rPr>
          <w:rFonts w:ascii="標楷體" w:hAnsi="標楷體" w:hint="eastAsia"/>
        </w:rPr>
        <w:lastRenderedPageBreak/>
        <w:t>入資源完成特定階段之工作或產出量為衡量標準(以下簡稱投入型或產出型指標)，如海委會辦理「年度重點海洋事務」之推廣，原預算書列示之評核指標為「規劃刊登1-2篇以上政策宣導平面或網路廣告」，嗣經洽問修改為「觸及人數5萬人次」；準此，評核指標雖設定為觸及數字或篇數，卻無連結「海洋政策推廣成效」或「民眾認知度提升」等核心成果指標，</w:t>
      </w:r>
      <w:r w:rsidR="000F2EB3" w:rsidRPr="00B85303">
        <w:rPr>
          <w:rFonts w:ascii="標楷體" w:hAnsi="標楷體" w:hint="eastAsia"/>
        </w:rPr>
        <w:t>宣傳成效有待審酌</w:t>
      </w:r>
      <w:r w:rsidRPr="00B85303">
        <w:rPr>
          <w:rFonts w:ascii="標楷體" w:hAnsi="標楷體" w:hint="eastAsia"/>
        </w:rPr>
        <w:t>。</w:t>
      </w:r>
    </w:p>
    <w:p w:rsidR="00182D2A" w:rsidRPr="00B85303" w:rsidRDefault="00182D2A" w:rsidP="00182D2A">
      <w:pPr>
        <w:ind w:left="560" w:firstLine="560"/>
        <w:rPr>
          <w:rFonts w:ascii="標楷體" w:hAnsi="標楷體"/>
        </w:rPr>
      </w:pPr>
      <w:r w:rsidRPr="00B85303">
        <w:rPr>
          <w:rFonts w:ascii="標楷體" w:hAnsi="標楷體" w:hint="eastAsia"/>
        </w:rPr>
        <w:t>綜上，海委會及所屬1</w:t>
      </w:r>
      <w:r w:rsidRPr="00B85303">
        <w:rPr>
          <w:rFonts w:ascii="標楷體" w:hAnsi="標楷體"/>
        </w:rPr>
        <w:t>1</w:t>
      </w:r>
      <w:r w:rsidRPr="00B85303">
        <w:rPr>
          <w:rFonts w:ascii="標楷體" w:hAnsi="標楷體" w:hint="eastAsia"/>
        </w:rPr>
        <w:t>5年度編列</w:t>
      </w:r>
      <w:r w:rsidR="007C680A" w:rsidRPr="00B85303">
        <w:rPr>
          <w:rFonts w:ascii="標楷體" w:hAnsi="標楷體" w:hint="eastAsia"/>
        </w:rPr>
        <w:t>「</w:t>
      </w:r>
      <w:r w:rsidRPr="00B85303">
        <w:rPr>
          <w:rFonts w:ascii="標楷體" w:hAnsi="標楷體" w:hint="eastAsia"/>
        </w:rPr>
        <w:t>媒體政策及業務宣導費</w:t>
      </w:r>
      <w:r w:rsidR="007C680A" w:rsidRPr="00B85303">
        <w:rPr>
          <w:rFonts w:ascii="標楷體" w:hAnsi="標楷體" w:hint="eastAsia"/>
        </w:rPr>
        <w:t>」</w:t>
      </w:r>
      <w:r w:rsidR="006775FE" w:rsidRPr="00B85303">
        <w:rPr>
          <w:rFonts w:ascii="標楷體" w:hAnsi="標楷體" w:hint="eastAsia"/>
        </w:rPr>
        <w:t>較114年度</w:t>
      </w:r>
      <w:r w:rsidRPr="00B85303">
        <w:rPr>
          <w:rFonts w:ascii="標楷體" w:hAnsi="標楷體" w:hint="eastAsia"/>
        </w:rPr>
        <w:t>增加</w:t>
      </w:r>
      <w:r w:rsidR="006775FE" w:rsidRPr="00B85303">
        <w:rPr>
          <w:rFonts w:ascii="標楷體" w:hAnsi="標楷體" w:hint="eastAsia"/>
        </w:rPr>
        <w:t>約七成</w:t>
      </w:r>
      <w:r w:rsidRPr="00B85303">
        <w:rPr>
          <w:rFonts w:ascii="標楷體" w:hAnsi="標楷體" w:hint="eastAsia"/>
        </w:rPr>
        <w:t>，</w:t>
      </w:r>
      <w:r w:rsidRPr="00B85303">
        <w:rPr>
          <w:rFonts w:ascii="標楷體" w:hAnsi="標楷體"/>
        </w:rPr>
        <w:t>又114年截至8月底執行</w:t>
      </w:r>
      <w:r w:rsidR="00B37657">
        <w:rPr>
          <w:rFonts w:ascii="標楷體" w:hAnsi="標楷體" w:hint="eastAsia"/>
        </w:rPr>
        <w:t>率</w:t>
      </w:r>
      <w:r w:rsidR="00DF30D7">
        <w:rPr>
          <w:rFonts w:ascii="標楷體" w:hAnsi="標楷體" w:hint="eastAsia"/>
        </w:rPr>
        <w:t>未及</w:t>
      </w:r>
      <w:r w:rsidR="006775FE" w:rsidRPr="00B85303">
        <w:rPr>
          <w:rFonts w:ascii="標楷體" w:hAnsi="標楷體" w:hint="eastAsia"/>
        </w:rPr>
        <w:t>三成</w:t>
      </w:r>
      <w:r w:rsidRPr="00B85303">
        <w:rPr>
          <w:rFonts w:ascii="標楷體" w:hAnsi="標楷體" w:hint="eastAsia"/>
        </w:rPr>
        <w:t>；另115年度預算</w:t>
      </w:r>
      <w:r w:rsidR="00B37657">
        <w:rPr>
          <w:rFonts w:ascii="標楷體" w:hAnsi="標楷體" w:hint="eastAsia"/>
        </w:rPr>
        <w:t>案</w:t>
      </w:r>
      <w:r w:rsidRPr="00B85303">
        <w:rPr>
          <w:rFonts w:ascii="標楷體" w:hAnsi="標楷體" w:hint="eastAsia"/>
        </w:rPr>
        <w:t>所揭露評核指標多為投入型或產出型指標，難具體呈現宣導成效，且未具激勵效果，尚待撙節支出及精進改善，以提升政策及業務宣導成效。</w:t>
      </w:r>
    </w:p>
    <w:sectPr w:rsidR="00182D2A"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92464D" w:rsidRPr="0092464D">
      <w:rPr>
        <w:rFonts w:ascii="標楷體" w:hAnsi="標楷體"/>
        <w:noProof/>
        <w:sz w:val="20"/>
        <w:lang w:val="zh-TW"/>
      </w:rPr>
      <w:t>3</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4D"/>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D879740-169F-4D14-BC1B-A83B6B02A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61292-F1F8-4328-BD65-DADB61E20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313</Words>
  <Characters>1790</Characters>
  <Application>Microsoft Office Word</Application>
  <DocSecurity>0</DocSecurity>
  <Lines>14</Lines>
  <Paragraphs>4</Paragraphs>
  <ScaleCrop>false</ScaleCrop>
  <Company/>
  <LinksUpToDate>false</LinksUpToDate>
  <CharactersWithSpaces>2099</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