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48303E" w:rsidRPr="00B85303" w:rsidRDefault="007F551E" w:rsidP="0048303E">
      <w:pPr>
        <w:pStyle w:val="14"/>
        <w:ind w:left="580" w:hanging="580"/>
        <w:rPr>
          <w:rFonts w:ascii="標楷體" w:eastAsia="標楷體" w:hAnsi="標楷體"/>
        </w:rPr>
      </w:pPr>
      <w:bookmarkStart w:id="1" w:name="_Toc85739926"/>
      <w:bookmarkStart w:id="2" w:name="_Toc212448427"/>
      <w:r w:rsidRPr="00B85303">
        <w:rPr>
          <w:rFonts w:ascii="標楷體" w:eastAsia="標楷體" w:hAnsi="標楷體" w:hint="eastAsia"/>
        </w:rPr>
        <w:t>一</w:t>
      </w:r>
      <w:r w:rsidR="00A34720">
        <w:rPr>
          <w:rFonts w:ascii="標楷體" w:eastAsia="標楷體" w:hAnsi="標楷體" w:hint="eastAsia"/>
        </w:rPr>
        <w:t>六</w:t>
      </w:r>
      <w:r w:rsidRPr="00B85303">
        <w:rPr>
          <w:rFonts w:ascii="標楷體" w:eastAsia="標楷體" w:hAnsi="標楷體" w:hint="eastAsia"/>
        </w:rPr>
        <w:t>、</w:t>
      </w:r>
      <w:r w:rsidR="002B16C4" w:rsidRPr="00B85303">
        <w:rPr>
          <w:rFonts w:ascii="標楷體" w:eastAsia="標楷體" w:hAnsi="標楷體" w:hint="eastAsia"/>
        </w:rPr>
        <w:t>「113-116年</w:t>
      </w:r>
      <w:r w:rsidR="00564647" w:rsidRPr="00B85303">
        <w:rPr>
          <w:rFonts w:ascii="標楷體" w:eastAsia="標楷體" w:hAnsi="標楷體" w:hint="eastAsia"/>
        </w:rPr>
        <w:t>基層廳舍新建計畫</w:t>
      </w:r>
      <w:r w:rsidR="002B16C4" w:rsidRPr="00B85303">
        <w:rPr>
          <w:rFonts w:ascii="標楷體" w:eastAsia="標楷體" w:hAnsi="標楷體" w:hint="eastAsia"/>
        </w:rPr>
        <w:t>」</w:t>
      </w:r>
      <w:r w:rsidR="00125918" w:rsidRPr="00B85303">
        <w:rPr>
          <w:rFonts w:ascii="標楷體" w:eastAsia="標楷體" w:hAnsi="標楷體" w:hint="eastAsia"/>
        </w:rPr>
        <w:t>經</w:t>
      </w:r>
      <w:r w:rsidR="00975C56">
        <w:rPr>
          <w:rFonts w:ascii="標楷體" w:eastAsia="標楷體" w:hAnsi="標楷體" w:hint="eastAsia"/>
        </w:rPr>
        <w:t>兩</w:t>
      </w:r>
      <w:r w:rsidR="00125918" w:rsidRPr="00B85303">
        <w:rPr>
          <w:rFonts w:ascii="標楷體" w:eastAsia="標楷體" w:hAnsi="標楷體" w:hint="eastAsia"/>
        </w:rPr>
        <w:t>次修正，經費變動頗巨</w:t>
      </w:r>
      <w:r w:rsidR="002266E0" w:rsidRPr="00B85303">
        <w:rPr>
          <w:rFonts w:ascii="標楷體" w:eastAsia="標楷體" w:hAnsi="標楷體" w:hint="eastAsia"/>
        </w:rPr>
        <w:t>，又</w:t>
      </w:r>
      <w:r w:rsidR="002B16C4" w:rsidRPr="00B85303">
        <w:rPr>
          <w:rFonts w:ascii="標楷體" w:eastAsia="標楷體" w:hAnsi="標楷體" w:hint="eastAsia"/>
        </w:rPr>
        <w:t>113年</w:t>
      </w:r>
      <w:r w:rsidR="0020131C" w:rsidRPr="00B85303">
        <w:rPr>
          <w:rFonts w:ascii="標楷體" w:eastAsia="標楷體" w:hAnsi="標楷體" w:hint="eastAsia"/>
        </w:rPr>
        <w:t>度</w:t>
      </w:r>
      <w:r w:rsidR="00975C56">
        <w:rPr>
          <w:rFonts w:ascii="標楷體" w:eastAsia="標楷體" w:hAnsi="標楷體" w:hint="eastAsia"/>
        </w:rPr>
        <w:t>累計預算</w:t>
      </w:r>
      <w:r w:rsidR="00F37BC2" w:rsidRPr="00B85303">
        <w:rPr>
          <w:rFonts w:ascii="標楷體" w:eastAsia="標楷體" w:hAnsi="標楷體" w:hint="eastAsia"/>
        </w:rPr>
        <w:t>執行率偏低，</w:t>
      </w:r>
      <w:r w:rsidR="002266E0" w:rsidRPr="00B85303">
        <w:rPr>
          <w:rFonts w:ascii="標楷體" w:eastAsia="標楷體" w:hAnsi="標楷體" w:hint="eastAsia"/>
        </w:rPr>
        <w:t>及114年度</w:t>
      </w:r>
      <w:r w:rsidR="00975C56" w:rsidRPr="00B85303">
        <w:rPr>
          <w:rFonts w:ascii="標楷體" w:eastAsia="標楷體" w:hAnsi="標楷體" w:hint="eastAsia"/>
        </w:rPr>
        <w:t>預算</w:t>
      </w:r>
      <w:r w:rsidR="002266E0" w:rsidRPr="00B85303">
        <w:rPr>
          <w:rFonts w:ascii="標楷體" w:eastAsia="標楷體" w:hAnsi="標楷體" w:hint="eastAsia"/>
        </w:rPr>
        <w:t>主要於下半年執行</w:t>
      </w:r>
      <w:r w:rsidR="002B16C4" w:rsidRPr="00B85303">
        <w:rPr>
          <w:rFonts w:ascii="標楷體" w:eastAsia="標楷體" w:hAnsi="標楷體" w:hint="eastAsia"/>
        </w:rPr>
        <w:t>，允宜</w:t>
      </w:r>
      <w:r w:rsidR="00D63702" w:rsidRPr="00B85303">
        <w:rPr>
          <w:rFonts w:ascii="標楷體" w:eastAsia="標楷體" w:hAnsi="標楷體" w:hint="eastAsia"/>
        </w:rPr>
        <w:t>強化</w:t>
      </w:r>
      <w:r w:rsidR="00E16A3D" w:rsidRPr="00B85303">
        <w:rPr>
          <w:rFonts w:ascii="標楷體" w:eastAsia="標楷體" w:hAnsi="標楷體" w:hint="eastAsia"/>
        </w:rPr>
        <w:t>工程</w:t>
      </w:r>
      <w:r w:rsidR="00D63702" w:rsidRPr="00B85303">
        <w:rPr>
          <w:rFonts w:ascii="標楷體" w:eastAsia="標楷體" w:hAnsi="標楷體" w:hint="eastAsia"/>
        </w:rPr>
        <w:t>推動與管制</w:t>
      </w:r>
      <w:bookmarkEnd w:id="2"/>
    </w:p>
    <w:p w:rsidR="00467118" w:rsidRPr="00B85303" w:rsidRDefault="0048303E" w:rsidP="008836CE">
      <w:pPr>
        <w:ind w:leftChars="207" w:left="580" w:firstLine="560"/>
        <w:rPr>
          <w:rFonts w:ascii="標楷體" w:hAnsi="標楷體"/>
          <w:lang w:eastAsia="zh-HK"/>
        </w:rPr>
      </w:pPr>
      <w:r w:rsidRPr="00B85303">
        <w:rPr>
          <w:rFonts w:ascii="標楷體" w:hAnsi="標楷體" w:hint="eastAsia"/>
        </w:rPr>
        <w:t>海巡署11</w:t>
      </w:r>
      <w:r w:rsidR="0020131C" w:rsidRPr="00B85303">
        <w:rPr>
          <w:rFonts w:ascii="標楷體" w:hAnsi="標楷體" w:hint="eastAsia"/>
        </w:rPr>
        <w:t>5</w:t>
      </w:r>
      <w:r w:rsidRPr="00B85303">
        <w:rPr>
          <w:rFonts w:ascii="標楷體" w:hAnsi="標楷體" w:hint="eastAsia"/>
        </w:rPr>
        <w:t>年度預算案</w:t>
      </w:r>
      <w:r w:rsidR="00443A76" w:rsidRPr="00B85303">
        <w:rPr>
          <w:rFonts w:ascii="標楷體" w:hAnsi="標楷體" w:hint="eastAsia"/>
        </w:rPr>
        <w:t>「</w:t>
      </w:r>
      <w:r w:rsidR="003B47F5" w:rsidRPr="00B85303">
        <w:rPr>
          <w:rFonts w:ascii="標楷體" w:hAnsi="標楷體" w:hint="eastAsia"/>
        </w:rPr>
        <w:t>海巡工作</w:t>
      </w:r>
      <w:r w:rsidR="00443A76" w:rsidRPr="00B85303">
        <w:rPr>
          <w:rFonts w:ascii="標楷體" w:hAnsi="標楷體" w:hint="eastAsia"/>
        </w:rPr>
        <w:t>」</w:t>
      </w:r>
      <w:r w:rsidRPr="00B85303">
        <w:rPr>
          <w:rFonts w:ascii="標楷體" w:hAnsi="標楷體" w:hint="eastAsia"/>
        </w:rPr>
        <w:t>項下</w:t>
      </w:r>
      <w:r w:rsidR="003B47F5" w:rsidRPr="00B85303">
        <w:rPr>
          <w:rFonts w:ascii="標楷體" w:hAnsi="標楷體" w:hint="eastAsia"/>
        </w:rPr>
        <w:t>編列</w:t>
      </w:r>
      <w:r w:rsidR="0093264D" w:rsidRPr="00B85303">
        <w:rPr>
          <w:rFonts w:ascii="標楷體" w:hAnsi="標楷體" w:hint="eastAsia"/>
        </w:rPr>
        <w:t>「113-116年基層廳舍新建計畫」</w:t>
      </w:r>
      <w:r w:rsidR="00C950D5" w:rsidRPr="00B85303">
        <w:rPr>
          <w:rFonts w:ascii="標楷體" w:hAnsi="標楷體" w:hint="eastAsia"/>
        </w:rPr>
        <w:t>(以下簡稱本計畫)</w:t>
      </w:r>
      <w:r w:rsidR="00443BAB" w:rsidRPr="00B85303">
        <w:rPr>
          <w:rFonts w:ascii="標楷體" w:hAnsi="標楷體" w:hint="eastAsia"/>
        </w:rPr>
        <w:t>總經費</w:t>
      </w:r>
      <w:r w:rsidR="003B47F5" w:rsidRPr="00B85303">
        <w:rPr>
          <w:rFonts w:ascii="標楷體" w:hAnsi="標楷體" w:hint="eastAsia"/>
        </w:rPr>
        <w:t>1億6,045萬1千元</w:t>
      </w:r>
      <w:r w:rsidR="00325642" w:rsidRPr="00B85303">
        <w:rPr>
          <w:rFonts w:ascii="標楷體" w:hAnsi="標楷體" w:hint="eastAsia"/>
        </w:rPr>
        <w:t>，</w:t>
      </w:r>
      <w:r w:rsidR="003B47F5" w:rsidRPr="00B85303">
        <w:rPr>
          <w:rFonts w:ascii="標楷體" w:hAnsi="標楷體" w:hint="eastAsia"/>
        </w:rPr>
        <w:t>係辦理海巡署北、中、南、東及金馬澎分署基層廳舍新建計畫</w:t>
      </w:r>
      <w:r w:rsidR="00C41CA3" w:rsidRPr="00B85303">
        <w:rPr>
          <w:rFonts w:ascii="標楷體" w:hAnsi="標楷體" w:hint="eastAsia"/>
        </w:rPr>
        <w:t>(詳表1)</w:t>
      </w:r>
      <w:r w:rsidRPr="00B85303">
        <w:rPr>
          <w:rFonts w:ascii="標楷體" w:hAnsi="標楷體" w:hint="eastAsia"/>
        </w:rPr>
        <w:t>。</w:t>
      </w:r>
      <w:r w:rsidR="00FA1422" w:rsidRPr="00B85303">
        <w:rPr>
          <w:rFonts w:ascii="標楷體" w:hAnsi="標楷體" w:hint="eastAsia"/>
        </w:rPr>
        <w:t>經查</w:t>
      </w:r>
      <w:r w:rsidR="00FA1422" w:rsidRPr="00B85303">
        <w:rPr>
          <w:rFonts w:ascii="標楷體" w:hAnsi="標楷體" w:hint="eastAsia"/>
          <w:lang w:eastAsia="zh-HK"/>
        </w:rPr>
        <w:t>：</w:t>
      </w:r>
    </w:p>
    <w:p w:rsidR="0093264D" w:rsidRPr="00B85303" w:rsidRDefault="0093264D" w:rsidP="00650998">
      <w:pPr>
        <w:spacing w:line="420" w:lineRule="exact"/>
        <w:ind w:leftChars="150" w:left="1261" w:hangingChars="300" w:hanging="841"/>
        <w:rPr>
          <w:rFonts w:ascii="標楷體" w:hAnsi="標楷體" w:cs="新細明體"/>
          <w:sz w:val="24"/>
          <w:szCs w:val="24"/>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hint="eastAsia"/>
          <w:b/>
          <w:bCs/>
        </w:rPr>
        <w:t>海巡署</w:t>
      </w:r>
      <w:r w:rsidR="00E82766" w:rsidRPr="00B85303">
        <w:rPr>
          <w:rFonts w:ascii="標楷體" w:hAnsi="標楷體" w:hint="eastAsia"/>
          <w:b/>
          <w:bCs/>
        </w:rPr>
        <w:t>115年度</w:t>
      </w:r>
      <w:r w:rsidRPr="00B85303">
        <w:rPr>
          <w:rFonts w:ascii="標楷體" w:hAnsi="標楷體" w:hint="eastAsia"/>
          <w:b/>
          <w:bCs/>
        </w:rPr>
        <w:t>「113-116年基層廳舍新建計畫」經費</w:t>
      </w:r>
      <w:r w:rsidR="00E82766" w:rsidRPr="00B85303">
        <w:rPr>
          <w:rFonts w:ascii="標楷體" w:hAnsi="標楷體" w:hint="eastAsia"/>
          <w:b/>
          <w:bCs/>
        </w:rPr>
        <w:t>編列</w:t>
      </w:r>
      <w:r w:rsidRPr="00B85303">
        <w:rPr>
          <w:rFonts w:ascii="標楷體" w:hAnsi="標楷體" w:hint="eastAsia"/>
          <w:b/>
          <w:bCs/>
        </w:rPr>
        <w:t>概況表</w:t>
      </w:r>
      <w:r w:rsidR="00E82766" w:rsidRPr="00B85303">
        <w:rPr>
          <w:rFonts w:ascii="標楷體" w:hAnsi="標楷體" w:hint="eastAsia"/>
          <w:b/>
          <w:bCs/>
        </w:rPr>
        <w:t xml:space="preserve"> </w:t>
      </w:r>
      <w:r w:rsidR="00E82766" w:rsidRPr="00B85303">
        <w:rPr>
          <w:rFonts w:ascii="標楷體" w:hAnsi="標楷體"/>
          <w:b/>
          <w:bCs/>
        </w:rPr>
        <w:t xml:space="preserve">                               </w:t>
      </w:r>
      <w:r w:rsidRPr="00B85303">
        <w:rPr>
          <w:rFonts w:ascii="標楷體" w:hAnsi="標楷體" w:cs="新細明體" w:hint="eastAsia"/>
          <w:sz w:val="24"/>
          <w:szCs w:val="24"/>
        </w:rPr>
        <w:t>單位：</w:t>
      </w:r>
      <w:r w:rsidRPr="00B85303">
        <w:rPr>
          <w:rFonts w:ascii="標楷體" w:hAnsi="標楷體" w:hint="eastAsia"/>
          <w:sz w:val="24"/>
          <w:szCs w:val="24"/>
        </w:rPr>
        <w:t>新</w:t>
      </w:r>
      <w:r w:rsidRPr="00B85303">
        <w:rPr>
          <w:rFonts w:ascii="標楷體" w:hAnsi="標楷體" w:cs="新細明體" w:hint="eastAsia"/>
          <w:sz w:val="24"/>
          <w:szCs w:val="24"/>
        </w:rPr>
        <w:t>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52"/>
        <w:gridCol w:w="4820"/>
        <w:gridCol w:w="1275"/>
      </w:tblGrid>
      <w:tr w:rsidR="00E82766" w:rsidRPr="00B85303" w:rsidTr="009A2CCD">
        <w:tc>
          <w:tcPr>
            <w:tcW w:w="1952" w:type="dxa"/>
            <w:shd w:val="clear" w:color="auto" w:fill="auto"/>
            <w:vAlign w:val="center"/>
          </w:tcPr>
          <w:p w:rsidR="00E82766" w:rsidRPr="00B85303" w:rsidRDefault="00E82766" w:rsidP="009A2CCD">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分支計畫</w:t>
            </w:r>
          </w:p>
        </w:tc>
        <w:tc>
          <w:tcPr>
            <w:tcW w:w="4820" w:type="dxa"/>
            <w:shd w:val="clear" w:color="auto" w:fill="auto"/>
            <w:vAlign w:val="center"/>
          </w:tcPr>
          <w:p w:rsidR="00E82766" w:rsidRPr="00B85303" w:rsidRDefault="00E82766" w:rsidP="009A2CCD">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說明</w:t>
            </w:r>
          </w:p>
        </w:tc>
        <w:tc>
          <w:tcPr>
            <w:tcW w:w="1275" w:type="dxa"/>
            <w:shd w:val="clear" w:color="auto" w:fill="auto"/>
            <w:vAlign w:val="center"/>
          </w:tcPr>
          <w:p w:rsidR="00E82766" w:rsidRPr="00B85303" w:rsidRDefault="009E2FAC" w:rsidP="009A2CCD">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115年度</w:t>
            </w:r>
            <w:r w:rsidR="00E82766" w:rsidRPr="00B85303">
              <w:rPr>
                <w:rFonts w:ascii="標楷體" w:hAnsi="標楷體" w:hint="eastAsia"/>
                <w:sz w:val="24"/>
                <w:szCs w:val="24"/>
              </w:rPr>
              <w:t>預算</w:t>
            </w:r>
            <w:r w:rsidRPr="00B85303">
              <w:rPr>
                <w:rFonts w:ascii="標楷體" w:hAnsi="標楷體" w:hint="eastAsia"/>
                <w:sz w:val="24"/>
                <w:szCs w:val="24"/>
              </w:rPr>
              <w:t>案</w:t>
            </w:r>
            <w:r w:rsidR="00E82766" w:rsidRPr="00B85303">
              <w:rPr>
                <w:rFonts w:ascii="標楷體" w:hAnsi="標楷體" w:hint="eastAsia"/>
                <w:sz w:val="24"/>
                <w:szCs w:val="24"/>
              </w:rPr>
              <w:t>數</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北部海巡勤務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辦理基隆嶼安檢所等3處基層廳舍新建計畫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35,815</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中部海巡勤務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辦理王功安檢所基層廳舍新建計畫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743</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lastRenderedPageBreak/>
              <w:t>南部海巡勤務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辦理四草漁港安檢所等3處基層廳舍新建計畫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22,712</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東部海巡勤務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辦理金樽安檢所等2處基層廳舍新建計畫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1,140</w:t>
            </w:r>
          </w:p>
        </w:tc>
      </w:tr>
      <w:tr w:rsidR="00E82766" w:rsidRPr="00B85303" w:rsidTr="009A2CCD">
        <w:tc>
          <w:tcPr>
            <w:tcW w:w="1952" w:type="dxa"/>
            <w:tcBorders>
              <w:bottom w:val="single" w:sz="6" w:space="0" w:color="auto"/>
            </w:tcBorders>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金馬澎海巡勤務</w:t>
            </w:r>
          </w:p>
        </w:tc>
        <w:tc>
          <w:tcPr>
            <w:tcW w:w="4820" w:type="dxa"/>
            <w:tcBorders>
              <w:bottom w:val="single" w:sz="6" w:space="0" w:color="auto"/>
            </w:tcBorders>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辦理通樑安檢所等6處基層廳舍新建計畫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100,041</w:t>
            </w:r>
          </w:p>
        </w:tc>
      </w:tr>
      <w:tr w:rsidR="009E2FAC" w:rsidRPr="00B85303" w:rsidTr="009A2CCD">
        <w:tc>
          <w:tcPr>
            <w:tcW w:w="6772" w:type="dxa"/>
            <w:gridSpan w:val="2"/>
            <w:tcBorders>
              <w:top w:val="single" w:sz="6" w:space="0" w:color="auto"/>
              <w:bottom w:val="single" w:sz="12" w:space="0" w:color="auto"/>
            </w:tcBorders>
            <w:shd w:val="clear" w:color="auto" w:fill="auto"/>
            <w:vAlign w:val="center"/>
          </w:tcPr>
          <w:p w:rsidR="009E2FAC" w:rsidRPr="00B85303" w:rsidRDefault="009E2FAC" w:rsidP="00341078">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合計</w:t>
            </w:r>
          </w:p>
        </w:tc>
        <w:tc>
          <w:tcPr>
            <w:tcW w:w="1275" w:type="dxa"/>
            <w:shd w:val="clear" w:color="auto" w:fill="auto"/>
            <w:vAlign w:val="center"/>
          </w:tcPr>
          <w:p w:rsidR="009E2FAC"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160,451</w:t>
            </w:r>
          </w:p>
        </w:tc>
      </w:tr>
    </w:tbl>
    <w:p w:rsidR="0093264D" w:rsidRPr="00B85303" w:rsidRDefault="00650998" w:rsidP="00650998">
      <w:pPr>
        <w:spacing w:line="280" w:lineRule="exact"/>
        <w:ind w:leftChars="151" w:left="560" w:hangingChars="57" w:hanging="137"/>
        <w:jc w:val="left"/>
        <w:rPr>
          <w:rFonts w:ascii="標楷體" w:hAnsi="標楷體" w:hint="eastAsia"/>
          <w:sz w:val="24"/>
          <w:szCs w:val="24"/>
        </w:rPr>
      </w:pPr>
      <w:r w:rsidRPr="00B85303">
        <w:rPr>
          <w:rFonts w:ascii="標楷體" w:hAnsi="標楷體" w:hint="eastAsia"/>
          <w:sz w:val="24"/>
          <w:szCs w:val="24"/>
        </w:rPr>
        <w:t>資料來源：115年度海巡署預算案，本中心整理。</w:t>
      </w:r>
    </w:p>
    <w:p w:rsidR="0048303E" w:rsidRPr="00B85303" w:rsidRDefault="00B47768" w:rsidP="00B47768">
      <w:pPr>
        <w:pStyle w:val="a4"/>
        <w:ind w:leftChars="0" w:left="566" w:firstLineChars="0" w:firstLine="0"/>
        <w:rPr>
          <w:rFonts w:ascii="標楷體" w:hAnsi="標楷體"/>
          <w:b/>
          <w:bCs/>
        </w:rPr>
      </w:pPr>
      <w:r w:rsidRPr="00B85303">
        <w:rPr>
          <w:rFonts w:ascii="標楷體" w:hAnsi="標楷體" w:hint="eastAsia"/>
          <w:b/>
          <w:bCs/>
        </w:rPr>
        <w:t>(一)</w:t>
      </w:r>
      <w:r w:rsidR="005E25FF" w:rsidRPr="00B85303">
        <w:rPr>
          <w:rFonts w:ascii="標楷體" w:hAnsi="標楷體" w:hint="eastAsia"/>
          <w:b/>
          <w:bCs/>
        </w:rPr>
        <w:t>本</w:t>
      </w:r>
      <w:r w:rsidR="0048303E" w:rsidRPr="00B85303">
        <w:rPr>
          <w:rFonts w:ascii="標楷體" w:hAnsi="標楷體" w:hint="eastAsia"/>
          <w:b/>
          <w:bCs/>
        </w:rPr>
        <w:t>計畫</w:t>
      </w:r>
      <w:r w:rsidR="005E25FF" w:rsidRPr="00B85303">
        <w:rPr>
          <w:rFonts w:ascii="標楷體" w:hAnsi="標楷體" w:hint="eastAsia"/>
          <w:b/>
          <w:bCs/>
        </w:rPr>
        <w:t>經</w:t>
      </w:r>
      <w:r w:rsidR="00D95DFA">
        <w:rPr>
          <w:rFonts w:ascii="標楷體" w:hAnsi="標楷體" w:hint="eastAsia"/>
          <w:b/>
          <w:bCs/>
        </w:rPr>
        <w:t>兩</w:t>
      </w:r>
      <w:r w:rsidR="005E25FF" w:rsidRPr="00B85303">
        <w:rPr>
          <w:rFonts w:ascii="標楷體" w:hAnsi="標楷體" w:hint="eastAsia"/>
          <w:b/>
          <w:bCs/>
        </w:rPr>
        <w:t>次修正，經費變動頗巨</w:t>
      </w:r>
      <w:r w:rsidR="005E25FF" w:rsidRPr="00B85303">
        <w:rPr>
          <w:rFonts w:ascii="標楷體" w:hAnsi="標楷體"/>
          <w:b/>
          <w:bCs/>
        </w:rPr>
        <w:t xml:space="preserve"> </w:t>
      </w:r>
    </w:p>
    <w:p w:rsidR="00FE09A7" w:rsidRPr="00B85303" w:rsidRDefault="00FA1422" w:rsidP="00C41CA3">
      <w:pPr>
        <w:pStyle w:val="21"/>
        <w:ind w:left="840" w:firstLine="560"/>
        <w:rPr>
          <w:rFonts w:ascii="標楷體" w:hAnsi="標楷體"/>
        </w:rPr>
      </w:pPr>
      <w:r w:rsidRPr="00B85303">
        <w:rPr>
          <w:rFonts w:ascii="標楷體" w:hAnsi="標楷體" w:hint="eastAsia"/>
        </w:rPr>
        <w:t>囿於海巡署部分駐用廳舍已逾使用年限，且長年受鹽化潮濕與海風侵襲，造成建物鋼筋腐蝕，耐震能力未達建築法規標準等，</w:t>
      </w:r>
      <w:r w:rsidR="0059371B" w:rsidRPr="00B85303">
        <w:rPr>
          <w:rFonts w:ascii="標楷體" w:hAnsi="標楷體" w:cs="新細明體" w:hint="eastAsia"/>
        </w:rPr>
        <w:t>爰先</w:t>
      </w:r>
      <w:r w:rsidRPr="00B85303">
        <w:rPr>
          <w:rFonts w:ascii="標楷體" w:hAnsi="標楷體" w:hint="eastAsia"/>
        </w:rPr>
        <w:t>於110</w:t>
      </w:r>
      <w:r w:rsidR="0059371B" w:rsidRPr="00B85303">
        <w:rPr>
          <w:rFonts w:ascii="標楷體" w:hAnsi="標楷體" w:hint="eastAsia"/>
        </w:rPr>
        <w:t>至</w:t>
      </w:r>
      <w:r w:rsidRPr="00B85303">
        <w:rPr>
          <w:rFonts w:ascii="標楷體" w:hAnsi="標楷體" w:hint="eastAsia"/>
        </w:rPr>
        <w:t>114年</w:t>
      </w:r>
      <w:r w:rsidR="0059371B" w:rsidRPr="00B85303">
        <w:rPr>
          <w:rFonts w:ascii="標楷體" w:hAnsi="標楷體" w:hint="eastAsia"/>
        </w:rPr>
        <w:t>度</w:t>
      </w:r>
      <w:r w:rsidRPr="00B85303">
        <w:rPr>
          <w:rFonts w:ascii="標楷體" w:hAnsi="標楷體" w:hint="eastAsia"/>
        </w:rPr>
        <w:t>間推動</w:t>
      </w:r>
      <w:bookmarkStart w:id="3" w:name="_Hlk210121670"/>
      <w:r w:rsidRPr="00B85303">
        <w:rPr>
          <w:rFonts w:ascii="標楷體" w:hAnsi="標楷體" w:hint="eastAsia"/>
        </w:rPr>
        <w:t>「110-114年海巡署所屬機關老舊逾限廳舍重建計畫」</w:t>
      </w:r>
      <w:bookmarkEnd w:id="3"/>
      <w:r w:rsidR="000B4599" w:rsidRPr="00B85303">
        <w:rPr>
          <w:rStyle w:val="aff"/>
          <w:rFonts w:ascii="標楷體" w:hAnsi="標楷體"/>
        </w:rPr>
        <w:footnoteReference w:id="1"/>
      </w:r>
      <w:r w:rsidR="0059371B" w:rsidRPr="00B85303">
        <w:rPr>
          <w:rFonts w:ascii="標楷體" w:hAnsi="標楷體" w:hint="eastAsia"/>
        </w:rPr>
        <w:t>，總經費4億5,237萬6千元。</w:t>
      </w:r>
      <w:r w:rsidR="00F7348A" w:rsidRPr="00B85303">
        <w:rPr>
          <w:rFonts w:ascii="標楷體" w:hAnsi="標楷體" w:hint="eastAsia"/>
        </w:rPr>
        <w:t>考量該署尚有諸多基層廳舍具新建需求</w:t>
      </w:r>
      <w:r w:rsidR="00443BAB" w:rsidRPr="00B85303">
        <w:rPr>
          <w:rFonts w:ascii="標楷體" w:hAnsi="標楷體" w:hint="eastAsia"/>
        </w:rPr>
        <w:t>，爰</w:t>
      </w:r>
      <w:r w:rsidR="00D63702" w:rsidRPr="00B85303">
        <w:rPr>
          <w:rFonts w:ascii="標楷體" w:hAnsi="標楷體" w:hint="eastAsia"/>
        </w:rPr>
        <w:t>接</w:t>
      </w:r>
      <w:r w:rsidR="00443BAB" w:rsidRPr="00B85303">
        <w:rPr>
          <w:rFonts w:ascii="標楷體" w:hAnsi="標楷體" w:hint="eastAsia"/>
        </w:rPr>
        <w:t>續辦理</w:t>
      </w:r>
      <w:r w:rsidR="00C950D5" w:rsidRPr="00B85303">
        <w:rPr>
          <w:rFonts w:ascii="標楷體" w:hAnsi="標楷體" w:hint="eastAsia"/>
        </w:rPr>
        <w:t>本計畫</w:t>
      </w:r>
      <w:r w:rsidR="00292C8E" w:rsidRPr="00B85303">
        <w:rPr>
          <w:rFonts w:ascii="標楷體" w:hAnsi="標楷體" w:hint="eastAsia"/>
        </w:rPr>
        <w:t>，</w:t>
      </w:r>
      <w:r w:rsidR="00F37BC2" w:rsidRPr="00B85303">
        <w:rPr>
          <w:rFonts w:ascii="標楷體" w:hAnsi="標楷體" w:hint="eastAsia"/>
        </w:rPr>
        <w:t>112年3月核定</w:t>
      </w:r>
      <w:r w:rsidR="00292C8E" w:rsidRPr="00B85303">
        <w:rPr>
          <w:rFonts w:ascii="標楷體" w:hAnsi="標楷體" w:hint="eastAsia"/>
        </w:rPr>
        <w:t>總經費</w:t>
      </w:r>
      <w:r w:rsidR="00F37BC2" w:rsidRPr="00B85303">
        <w:rPr>
          <w:rFonts w:ascii="標楷體" w:hAnsi="標楷體" w:hint="eastAsia"/>
        </w:rPr>
        <w:t>7億2,454萬3千元</w:t>
      </w:r>
      <w:r w:rsidR="005E25FF" w:rsidRPr="00B85303">
        <w:rPr>
          <w:rFonts w:ascii="標楷體" w:hAnsi="標楷體" w:hint="eastAsia"/>
        </w:rPr>
        <w:t>；</w:t>
      </w:r>
      <w:r w:rsidR="00F37BC2" w:rsidRPr="00B85303">
        <w:rPr>
          <w:rFonts w:ascii="標楷體" w:hAnsi="標楷體" w:hint="eastAsia"/>
        </w:rPr>
        <w:t>112年11月因增加執行處所及工項，</w:t>
      </w:r>
      <w:r w:rsidR="00F37BC2" w:rsidRPr="00B85303">
        <w:rPr>
          <w:rFonts w:ascii="標楷體" w:hAnsi="標楷體" w:cs="新細明體" w:hint="eastAsia"/>
        </w:rPr>
        <w:t>調整為8億</w:t>
      </w:r>
      <w:r w:rsidR="00292C8E" w:rsidRPr="00B85303">
        <w:rPr>
          <w:rFonts w:ascii="標楷體" w:hAnsi="標楷體" w:hint="eastAsia"/>
        </w:rPr>
        <w:t>5,</w:t>
      </w:r>
      <w:r w:rsidR="00F37BC2" w:rsidRPr="00B85303">
        <w:rPr>
          <w:rFonts w:ascii="標楷體" w:hAnsi="標楷體" w:hint="eastAsia"/>
        </w:rPr>
        <w:t>033</w:t>
      </w:r>
      <w:r w:rsidR="00292C8E" w:rsidRPr="00B85303">
        <w:rPr>
          <w:rFonts w:ascii="標楷體" w:hAnsi="標楷體" w:hint="eastAsia"/>
        </w:rPr>
        <w:t>萬</w:t>
      </w:r>
      <w:r w:rsidR="00F37BC2" w:rsidRPr="00B85303">
        <w:rPr>
          <w:rFonts w:ascii="標楷體" w:hAnsi="標楷體" w:hint="eastAsia"/>
        </w:rPr>
        <w:t>6</w:t>
      </w:r>
      <w:r w:rsidR="00292C8E" w:rsidRPr="00B85303">
        <w:rPr>
          <w:rFonts w:ascii="標楷體" w:hAnsi="標楷體" w:hint="eastAsia"/>
        </w:rPr>
        <w:t>千元</w:t>
      </w:r>
      <w:r w:rsidR="00F37BC2" w:rsidRPr="00B85303">
        <w:rPr>
          <w:rFonts w:ascii="標楷體" w:hAnsi="標楷體" w:hint="eastAsia"/>
        </w:rPr>
        <w:t>，</w:t>
      </w:r>
      <w:r w:rsidR="005E25FF" w:rsidRPr="00B85303">
        <w:rPr>
          <w:rFonts w:ascii="標楷體" w:hAnsi="標楷體" w:hint="eastAsia"/>
        </w:rPr>
        <w:t>增加1億2,579萬3千元(</w:t>
      </w:r>
      <w:r w:rsidR="005E25FF" w:rsidRPr="00B85303">
        <w:rPr>
          <w:rFonts w:ascii="標楷體" w:hAnsi="標楷體" w:cs="新細明體" w:hint="eastAsia"/>
        </w:rPr>
        <w:t>增幅17.36%)；</w:t>
      </w:r>
      <w:r w:rsidR="00F37BC2" w:rsidRPr="00B85303">
        <w:rPr>
          <w:rFonts w:ascii="標楷體" w:hAnsi="標楷體" w:hint="eastAsia"/>
        </w:rPr>
        <w:t>113年9月因第一Ｏ岸巡隊移除計畫及新增執行處所及工項，調整為4億5,923萬8千元</w:t>
      </w:r>
      <w:r w:rsidR="005E25FF" w:rsidRPr="00B85303">
        <w:rPr>
          <w:rFonts w:ascii="標楷體" w:hAnsi="標楷體" w:hint="eastAsia"/>
        </w:rPr>
        <w:t>，較前次計畫經費減少3億9,109萬8</w:t>
      </w:r>
      <w:r w:rsidR="005E25FF" w:rsidRPr="00B85303">
        <w:rPr>
          <w:rFonts w:ascii="標楷體" w:hAnsi="標楷體" w:hint="eastAsia"/>
          <w:lang w:eastAsia="zh-HK"/>
        </w:rPr>
        <w:t>千元</w:t>
      </w:r>
      <w:r w:rsidR="005E25FF" w:rsidRPr="00B85303">
        <w:rPr>
          <w:rFonts w:ascii="標楷體" w:hAnsi="標楷體" w:hint="eastAsia"/>
        </w:rPr>
        <w:t>(</w:t>
      </w:r>
      <w:r w:rsidR="005E25FF" w:rsidRPr="00B85303">
        <w:rPr>
          <w:rFonts w:ascii="標楷體" w:hAnsi="標楷體" w:hint="eastAsia"/>
          <w:lang w:eastAsia="zh-HK"/>
        </w:rPr>
        <w:t>減幅</w:t>
      </w:r>
      <w:r w:rsidR="005E25FF" w:rsidRPr="00B85303">
        <w:rPr>
          <w:rFonts w:ascii="標楷體" w:hAnsi="標楷體" w:hint="eastAsia"/>
        </w:rPr>
        <w:t>45.99%)，變動頗巨</w:t>
      </w:r>
      <w:r w:rsidR="00F37BC2" w:rsidRPr="00B85303">
        <w:rPr>
          <w:rFonts w:ascii="標楷體" w:hAnsi="標楷體" w:hint="eastAsia"/>
        </w:rPr>
        <w:t>(詳表2)</w:t>
      </w:r>
      <w:r w:rsidR="00443BAB" w:rsidRPr="00B85303">
        <w:rPr>
          <w:rFonts w:ascii="標楷體" w:hAnsi="標楷體" w:hint="eastAsia"/>
        </w:rPr>
        <w:t>。</w:t>
      </w:r>
    </w:p>
    <w:p w:rsidR="00F37BC2" w:rsidRPr="00B85303" w:rsidRDefault="00F37BC2" w:rsidP="00F37BC2">
      <w:pPr>
        <w:spacing w:line="420" w:lineRule="exact"/>
        <w:ind w:leftChars="0" w:left="1261" w:hangingChars="450" w:hanging="1261"/>
        <w:rPr>
          <w:rFonts w:ascii="標楷體" w:hAnsi="標楷體"/>
          <w:b/>
          <w:bCs/>
        </w:rPr>
      </w:pPr>
      <w:r w:rsidRPr="00B85303">
        <w:rPr>
          <w:rFonts w:ascii="標楷體" w:hAnsi="標楷體" w:hint="eastAsia"/>
          <w:b/>
          <w:bCs/>
        </w:rPr>
        <w:t>表2</w:t>
      </w:r>
      <w:r w:rsidRPr="00B85303">
        <w:rPr>
          <w:rFonts w:ascii="標楷體" w:hAnsi="標楷體"/>
          <w:b/>
          <w:bCs/>
        </w:rPr>
        <w:t xml:space="preserve">  </w:t>
      </w:r>
      <w:r w:rsidRPr="00B85303">
        <w:rPr>
          <w:rFonts w:ascii="標楷體" w:hAnsi="標楷體" w:hint="eastAsia"/>
          <w:b/>
          <w:bCs/>
        </w:rPr>
        <w:t>海巡署「113-116年基層廳舍新建計畫」經費調整概況表</w:t>
      </w:r>
    </w:p>
    <w:p w:rsidR="00F37BC2" w:rsidRPr="00B85303" w:rsidRDefault="00F37BC2" w:rsidP="00F37BC2">
      <w:pPr>
        <w:spacing w:line="280" w:lineRule="exact"/>
        <w:ind w:leftChars="0" w:left="1261" w:hangingChars="450" w:hanging="1261"/>
        <w:jc w:val="right"/>
        <w:rPr>
          <w:rFonts w:ascii="標楷體" w:hAnsi="標楷體" w:hint="eastAsia"/>
        </w:rPr>
      </w:pPr>
      <w:r w:rsidRPr="00B85303">
        <w:rPr>
          <w:rFonts w:ascii="標楷體" w:hAnsi="標楷體" w:hint="eastAsia"/>
          <w:b/>
          <w:bCs/>
        </w:rPr>
        <w:t xml:space="preserve"> </w:t>
      </w:r>
      <w:r w:rsidRPr="00B85303">
        <w:rPr>
          <w:rFonts w:ascii="標楷體" w:hAnsi="標楷體"/>
          <w:b/>
          <w:bCs/>
        </w:rPr>
        <w:t xml:space="preserve">                               </w:t>
      </w:r>
      <w:r w:rsidRPr="00B85303">
        <w:rPr>
          <w:rFonts w:ascii="標楷體" w:hAnsi="標楷體" w:cs="新細明體" w:hint="eastAsia"/>
          <w:sz w:val="24"/>
          <w:szCs w:val="24"/>
        </w:rPr>
        <w:t>單位：</w:t>
      </w:r>
      <w:r w:rsidRPr="00B85303">
        <w:rPr>
          <w:rFonts w:ascii="標楷體" w:hAnsi="標楷體" w:hint="eastAsia"/>
          <w:sz w:val="24"/>
          <w:szCs w:val="24"/>
        </w:rPr>
        <w:t>新</w:t>
      </w:r>
      <w:r w:rsidRPr="00B85303">
        <w:rPr>
          <w:rFonts w:ascii="標楷體" w:hAnsi="標楷體" w:cs="新細明體" w:hint="eastAsia"/>
          <w:sz w:val="24"/>
          <w:szCs w:val="24"/>
        </w:rPr>
        <w:t>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5"/>
        <w:gridCol w:w="1275"/>
        <w:gridCol w:w="1276"/>
        <w:gridCol w:w="4394"/>
      </w:tblGrid>
      <w:tr w:rsidR="00F37BC2" w:rsidRPr="00B85303" w:rsidTr="00F37BC2">
        <w:trPr>
          <w:trHeight w:val="450"/>
        </w:trPr>
        <w:tc>
          <w:tcPr>
            <w:tcW w:w="1555" w:type="dxa"/>
            <w:shd w:val="clear" w:color="auto" w:fill="auto"/>
            <w:noWrap/>
            <w:vAlign w:val="center"/>
            <w:hideMark/>
          </w:tcPr>
          <w:p w:rsidR="00F37BC2" w:rsidRPr="00B85303" w:rsidRDefault="00F37BC2" w:rsidP="00F37BC2">
            <w:pPr>
              <w:pStyle w:val="142"/>
              <w:jc w:val="center"/>
              <w:rPr>
                <w:rFonts w:ascii="標楷體" w:hAnsi="標楷體"/>
                <w:snapToGrid/>
              </w:rPr>
            </w:pPr>
            <w:r w:rsidRPr="00B85303">
              <w:rPr>
                <w:rFonts w:ascii="標楷體" w:hAnsi="標楷體" w:hint="eastAsia"/>
                <w:snapToGrid/>
              </w:rPr>
              <w:t>歷次計畫</w:t>
            </w:r>
          </w:p>
        </w:tc>
        <w:tc>
          <w:tcPr>
            <w:tcW w:w="1275" w:type="dxa"/>
            <w:shd w:val="clear" w:color="auto" w:fill="auto"/>
            <w:noWrap/>
            <w:vAlign w:val="center"/>
            <w:hideMark/>
          </w:tcPr>
          <w:p w:rsidR="00F37BC2" w:rsidRPr="00B85303" w:rsidRDefault="00F37BC2" w:rsidP="00F37BC2">
            <w:pPr>
              <w:pStyle w:val="142"/>
              <w:rPr>
                <w:rFonts w:ascii="標楷體" w:hAnsi="標楷體" w:hint="eastAsia"/>
                <w:snapToGrid/>
              </w:rPr>
            </w:pPr>
            <w:r w:rsidRPr="00B85303">
              <w:rPr>
                <w:rFonts w:ascii="標楷體" w:hAnsi="標楷體" w:hint="eastAsia"/>
                <w:snapToGrid/>
              </w:rPr>
              <w:t xml:space="preserve"> 核定日期 </w:t>
            </w:r>
          </w:p>
        </w:tc>
        <w:tc>
          <w:tcPr>
            <w:tcW w:w="1276" w:type="dxa"/>
            <w:shd w:val="clear" w:color="auto" w:fill="auto"/>
            <w:noWrap/>
            <w:vAlign w:val="center"/>
            <w:hideMark/>
          </w:tcPr>
          <w:p w:rsidR="00F37BC2" w:rsidRPr="00B85303" w:rsidRDefault="00F37BC2" w:rsidP="00F37BC2">
            <w:pPr>
              <w:pStyle w:val="142"/>
              <w:rPr>
                <w:rFonts w:ascii="標楷體" w:hAnsi="標楷體" w:hint="eastAsia"/>
                <w:snapToGrid/>
              </w:rPr>
            </w:pPr>
            <w:r w:rsidRPr="00B85303">
              <w:rPr>
                <w:rFonts w:ascii="標楷體" w:hAnsi="標楷體" w:hint="eastAsia"/>
                <w:snapToGrid/>
              </w:rPr>
              <w:t xml:space="preserve"> 調整金額</w:t>
            </w:r>
          </w:p>
        </w:tc>
        <w:tc>
          <w:tcPr>
            <w:tcW w:w="4394" w:type="dxa"/>
            <w:shd w:val="clear" w:color="auto" w:fill="auto"/>
            <w:noWrap/>
            <w:vAlign w:val="center"/>
            <w:hideMark/>
          </w:tcPr>
          <w:p w:rsidR="00F37BC2" w:rsidRPr="00B85303" w:rsidRDefault="00F37BC2" w:rsidP="00F37BC2">
            <w:pPr>
              <w:pStyle w:val="142"/>
              <w:tabs>
                <w:tab w:val="left" w:pos="3934"/>
              </w:tabs>
              <w:jc w:val="center"/>
              <w:rPr>
                <w:rFonts w:ascii="標楷體" w:hAnsi="標楷體" w:hint="eastAsia"/>
                <w:snapToGrid/>
              </w:rPr>
            </w:pPr>
            <w:r w:rsidRPr="00B85303">
              <w:rPr>
                <w:rFonts w:ascii="標楷體" w:hAnsi="標楷體" w:hint="eastAsia"/>
                <w:snapToGrid/>
              </w:rPr>
              <w:t>調整原因</w:t>
            </w:r>
          </w:p>
        </w:tc>
      </w:tr>
      <w:tr w:rsidR="00F37BC2" w:rsidRPr="00B85303" w:rsidTr="00F37BC2">
        <w:trPr>
          <w:trHeight w:val="585"/>
        </w:trPr>
        <w:tc>
          <w:tcPr>
            <w:tcW w:w="1555" w:type="dxa"/>
            <w:shd w:val="clear" w:color="auto" w:fill="auto"/>
            <w:noWrap/>
            <w:vAlign w:val="center"/>
            <w:hideMark/>
          </w:tcPr>
          <w:p w:rsidR="00F37BC2" w:rsidRPr="00B85303" w:rsidRDefault="00F37BC2" w:rsidP="00F37BC2">
            <w:pPr>
              <w:pStyle w:val="142"/>
              <w:ind w:firstLineChars="44" w:firstLine="106"/>
              <w:rPr>
                <w:rFonts w:ascii="標楷體" w:hAnsi="標楷體" w:hint="eastAsia"/>
                <w:snapToGrid/>
              </w:rPr>
            </w:pPr>
            <w:r w:rsidRPr="00B85303">
              <w:rPr>
                <w:rFonts w:ascii="標楷體" w:hAnsi="標楷體" w:hint="eastAsia"/>
                <w:snapToGrid/>
              </w:rPr>
              <w:t>原計畫</w:t>
            </w:r>
          </w:p>
        </w:tc>
        <w:tc>
          <w:tcPr>
            <w:tcW w:w="1275" w:type="dxa"/>
            <w:shd w:val="clear" w:color="auto" w:fill="auto"/>
            <w:noWrap/>
            <w:vAlign w:val="center"/>
            <w:hideMark/>
          </w:tcPr>
          <w:p w:rsidR="00F37BC2" w:rsidRPr="00B85303" w:rsidRDefault="00F37BC2" w:rsidP="00F37BC2">
            <w:pPr>
              <w:pStyle w:val="142"/>
              <w:rPr>
                <w:rFonts w:ascii="標楷體" w:hAnsi="標楷體" w:cs="Times New Roman" w:hint="eastAsia"/>
                <w:snapToGrid/>
              </w:rPr>
            </w:pPr>
            <w:r w:rsidRPr="00B85303">
              <w:rPr>
                <w:rFonts w:ascii="標楷體" w:hAnsi="標楷體" w:cs="Times New Roman"/>
                <w:snapToGrid/>
              </w:rPr>
              <w:t xml:space="preserve"> 112.03.30 </w:t>
            </w:r>
          </w:p>
        </w:tc>
        <w:tc>
          <w:tcPr>
            <w:tcW w:w="1276" w:type="dxa"/>
            <w:shd w:val="clear" w:color="auto" w:fill="auto"/>
            <w:noWrap/>
            <w:vAlign w:val="center"/>
            <w:hideMark/>
          </w:tcPr>
          <w:p w:rsidR="00F37BC2" w:rsidRPr="00B85303" w:rsidRDefault="00F37BC2" w:rsidP="00F37BC2">
            <w:pPr>
              <w:pStyle w:val="142"/>
              <w:jc w:val="right"/>
              <w:rPr>
                <w:rFonts w:ascii="標楷體" w:hAnsi="標楷體" w:cs="Times New Roman"/>
                <w:snapToGrid/>
              </w:rPr>
            </w:pPr>
            <w:r w:rsidRPr="00B85303">
              <w:rPr>
                <w:rFonts w:ascii="標楷體" w:hAnsi="標楷體" w:cs="Times New Roman"/>
                <w:snapToGrid/>
              </w:rPr>
              <w:t>724,543</w:t>
            </w:r>
          </w:p>
        </w:tc>
        <w:tc>
          <w:tcPr>
            <w:tcW w:w="4394" w:type="dxa"/>
            <w:shd w:val="clear" w:color="auto" w:fill="auto"/>
            <w:noWrap/>
            <w:vAlign w:val="center"/>
            <w:hideMark/>
          </w:tcPr>
          <w:p w:rsidR="00F37BC2" w:rsidRPr="00B85303" w:rsidRDefault="00F37BC2" w:rsidP="00F37BC2">
            <w:pPr>
              <w:pStyle w:val="142"/>
              <w:tabs>
                <w:tab w:val="left" w:pos="3934"/>
              </w:tabs>
              <w:rPr>
                <w:rFonts w:ascii="標楷體" w:hAnsi="標楷體"/>
                <w:snapToGrid/>
              </w:rPr>
            </w:pPr>
            <w:r w:rsidRPr="00B85303">
              <w:rPr>
                <w:rFonts w:ascii="標楷體" w:hAnsi="標楷體" w:hint="eastAsia"/>
                <w:snapToGrid/>
              </w:rPr>
              <w:t xml:space="preserve">　</w:t>
            </w:r>
            <w:r w:rsidR="006B10FD" w:rsidRPr="00B85303">
              <w:rPr>
                <w:rFonts w:ascii="標楷體" w:hAnsi="標楷體" w:hint="eastAsia"/>
                <w:snapToGrid/>
              </w:rPr>
              <w:t>─</w:t>
            </w:r>
          </w:p>
        </w:tc>
      </w:tr>
      <w:tr w:rsidR="00F37BC2" w:rsidRPr="00B85303" w:rsidTr="00F37BC2">
        <w:trPr>
          <w:trHeight w:val="540"/>
        </w:trPr>
        <w:tc>
          <w:tcPr>
            <w:tcW w:w="1555" w:type="dxa"/>
            <w:shd w:val="clear" w:color="auto" w:fill="auto"/>
            <w:noWrap/>
            <w:vAlign w:val="center"/>
            <w:hideMark/>
          </w:tcPr>
          <w:p w:rsidR="00F37BC2" w:rsidRPr="00B85303" w:rsidRDefault="00F37BC2" w:rsidP="00F37BC2">
            <w:pPr>
              <w:pStyle w:val="142"/>
              <w:ind w:firstLineChars="44" w:firstLine="106"/>
              <w:rPr>
                <w:rFonts w:ascii="標楷體" w:hAnsi="標楷體" w:hint="eastAsia"/>
                <w:snapToGrid/>
              </w:rPr>
            </w:pPr>
            <w:r w:rsidRPr="00B85303">
              <w:rPr>
                <w:rFonts w:ascii="標楷體" w:hAnsi="標楷體" w:hint="eastAsia"/>
                <w:snapToGrid/>
              </w:rPr>
              <w:t>第1次修正</w:t>
            </w:r>
          </w:p>
        </w:tc>
        <w:tc>
          <w:tcPr>
            <w:tcW w:w="1275" w:type="dxa"/>
            <w:shd w:val="clear" w:color="auto" w:fill="auto"/>
            <w:noWrap/>
            <w:vAlign w:val="center"/>
            <w:hideMark/>
          </w:tcPr>
          <w:p w:rsidR="00F37BC2" w:rsidRPr="00B85303" w:rsidRDefault="00F37BC2" w:rsidP="00F37BC2">
            <w:pPr>
              <w:pStyle w:val="142"/>
              <w:rPr>
                <w:rFonts w:ascii="標楷體" w:hAnsi="標楷體" w:cs="Times New Roman" w:hint="eastAsia"/>
                <w:snapToGrid/>
              </w:rPr>
            </w:pPr>
            <w:r w:rsidRPr="00B85303">
              <w:rPr>
                <w:rFonts w:ascii="標楷體" w:hAnsi="標楷體" w:cs="Times New Roman"/>
                <w:snapToGrid/>
              </w:rPr>
              <w:t xml:space="preserve"> 112.11.24 </w:t>
            </w:r>
          </w:p>
        </w:tc>
        <w:tc>
          <w:tcPr>
            <w:tcW w:w="1276" w:type="dxa"/>
            <w:shd w:val="clear" w:color="auto" w:fill="auto"/>
            <w:noWrap/>
            <w:vAlign w:val="center"/>
            <w:hideMark/>
          </w:tcPr>
          <w:p w:rsidR="00F37BC2" w:rsidRPr="00B85303" w:rsidRDefault="00F37BC2" w:rsidP="00F37BC2">
            <w:pPr>
              <w:pStyle w:val="142"/>
              <w:jc w:val="right"/>
              <w:rPr>
                <w:rFonts w:ascii="標楷體" w:hAnsi="標楷體" w:cs="Times New Roman"/>
                <w:snapToGrid/>
              </w:rPr>
            </w:pPr>
            <w:r w:rsidRPr="00B85303">
              <w:rPr>
                <w:rFonts w:ascii="標楷體" w:hAnsi="標楷體" w:cs="Times New Roman"/>
                <w:snapToGrid/>
              </w:rPr>
              <w:t>850,336</w:t>
            </w:r>
          </w:p>
        </w:tc>
        <w:tc>
          <w:tcPr>
            <w:tcW w:w="4394" w:type="dxa"/>
            <w:shd w:val="clear" w:color="auto" w:fill="auto"/>
            <w:vAlign w:val="center"/>
            <w:hideMark/>
          </w:tcPr>
          <w:p w:rsidR="00F37BC2" w:rsidRPr="00B85303" w:rsidRDefault="00F37BC2" w:rsidP="00F37BC2">
            <w:pPr>
              <w:pStyle w:val="142"/>
              <w:tabs>
                <w:tab w:val="left" w:pos="3934"/>
              </w:tabs>
              <w:jc w:val="both"/>
              <w:rPr>
                <w:rFonts w:ascii="標楷體" w:hAnsi="標楷體"/>
                <w:snapToGrid/>
              </w:rPr>
            </w:pPr>
            <w:r w:rsidRPr="00B85303">
              <w:rPr>
                <w:rFonts w:ascii="標楷體" w:hAnsi="標楷體" w:hint="eastAsia"/>
                <w:snapToGrid/>
              </w:rPr>
              <w:t xml:space="preserve">新增執行處所及工項 </w:t>
            </w:r>
          </w:p>
        </w:tc>
      </w:tr>
      <w:tr w:rsidR="00F37BC2" w:rsidRPr="00B85303" w:rsidTr="00F37BC2">
        <w:trPr>
          <w:trHeight w:val="690"/>
        </w:trPr>
        <w:tc>
          <w:tcPr>
            <w:tcW w:w="1555" w:type="dxa"/>
            <w:shd w:val="clear" w:color="auto" w:fill="auto"/>
            <w:noWrap/>
            <w:vAlign w:val="center"/>
            <w:hideMark/>
          </w:tcPr>
          <w:p w:rsidR="00F37BC2" w:rsidRPr="00B85303" w:rsidRDefault="00F37BC2" w:rsidP="00F37BC2">
            <w:pPr>
              <w:pStyle w:val="142"/>
              <w:ind w:firstLineChars="44" w:firstLine="106"/>
              <w:rPr>
                <w:rFonts w:ascii="標楷體" w:hAnsi="標楷體" w:hint="eastAsia"/>
                <w:snapToGrid/>
              </w:rPr>
            </w:pPr>
            <w:r w:rsidRPr="00B85303">
              <w:rPr>
                <w:rFonts w:ascii="標楷體" w:hAnsi="標楷體" w:hint="eastAsia"/>
                <w:snapToGrid/>
              </w:rPr>
              <w:t>第2次修正</w:t>
            </w:r>
          </w:p>
        </w:tc>
        <w:tc>
          <w:tcPr>
            <w:tcW w:w="1275" w:type="dxa"/>
            <w:shd w:val="clear" w:color="auto" w:fill="auto"/>
            <w:noWrap/>
            <w:vAlign w:val="center"/>
            <w:hideMark/>
          </w:tcPr>
          <w:p w:rsidR="00F37BC2" w:rsidRPr="00B85303" w:rsidRDefault="00F37BC2" w:rsidP="00F37BC2">
            <w:pPr>
              <w:pStyle w:val="142"/>
              <w:rPr>
                <w:rFonts w:ascii="標楷體" w:hAnsi="標楷體" w:cs="Times New Roman" w:hint="eastAsia"/>
                <w:snapToGrid/>
              </w:rPr>
            </w:pPr>
            <w:r w:rsidRPr="00B85303">
              <w:rPr>
                <w:rFonts w:ascii="標楷體" w:hAnsi="標楷體" w:cs="Times New Roman"/>
                <w:snapToGrid/>
              </w:rPr>
              <w:t xml:space="preserve"> 113.09.26 </w:t>
            </w:r>
          </w:p>
        </w:tc>
        <w:tc>
          <w:tcPr>
            <w:tcW w:w="1276" w:type="dxa"/>
            <w:shd w:val="clear" w:color="auto" w:fill="auto"/>
            <w:noWrap/>
            <w:vAlign w:val="center"/>
            <w:hideMark/>
          </w:tcPr>
          <w:p w:rsidR="00F37BC2" w:rsidRPr="00B85303" w:rsidRDefault="00F37BC2" w:rsidP="00F37BC2">
            <w:pPr>
              <w:pStyle w:val="142"/>
              <w:jc w:val="right"/>
              <w:rPr>
                <w:rFonts w:ascii="標楷體" w:hAnsi="標楷體" w:cs="Times New Roman"/>
                <w:snapToGrid/>
              </w:rPr>
            </w:pPr>
            <w:r w:rsidRPr="00B85303">
              <w:rPr>
                <w:rFonts w:ascii="標楷體" w:hAnsi="標楷體" w:cs="Times New Roman"/>
                <w:snapToGrid/>
              </w:rPr>
              <w:t>459,238</w:t>
            </w:r>
          </w:p>
        </w:tc>
        <w:tc>
          <w:tcPr>
            <w:tcW w:w="4394" w:type="dxa"/>
            <w:shd w:val="clear" w:color="auto" w:fill="auto"/>
            <w:vAlign w:val="center"/>
            <w:hideMark/>
          </w:tcPr>
          <w:p w:rsidR="00F37BC2" w:rsidRPr="00B85303" w:rsidRDefault="00F37BC2" w:rsidP="00F37BC2">
            <w:pPr>
              <w:pStyle w:val="142"/>
              <w:tabs>
                <w:tab w:val="left" w:pos="3934"/>
              </w:tabs>
              <w:jc w:val="both"/>
              <w:rPr>
                <w:rFonts w:ascii="標楷體" w:hAnsi="標楷體"/>
                <w:snapToGrid/>
              </w:rPr>
            </w:pPr>
            <w:r w:rsidRPr="00B85303">
              <w:rPr>
                <w:rFonts w:ascii="標楷體" w:hAnsi="標楷體" w:hint="eastAsia"/>
                <w:snapToGrid/>
              </w:rPr>
              <w:t xml:space="preserve">第一Ｏ岸巡隊移除計畫，並且新增其他執行處所及工項 </w:t>
            </w:r>
          </w:p>
        </w:tc>
      </w:tr>
    </w:tbl>
    <w:p w:rsidR="00F37BC2" w:rsidRPr="00B85303" w:rsidRDefault="00F37BC2" w:rsidP="00F37BC2">
      <w:pPr>
        <w:spacing w:line="280" w:lineRule="exact"/>
        <w:ind w:leftChars="0" w:left="559" w:hangingChars="233" w:hanging="559"/>
        <w:jc w:val="left"/>
        <w:rPr>
          <w:rFonts w:ascii="標楷體" w:hAnsi="標楷體" w:hint="eastAsia"/>
        </w:rPr>
      </w:pPr>
      <w:r w:rsidRPr="00B85303">
        <w:rPr>
          <w:rFonts w:ascii="標楷體" w:hAnsi="標楷體" w:hint="eastAsia"/>
          <w:sz w:val="24"/>
          <w:szCs w:val="24"/>
        </w:rPr>
        <w:t>資料來源：海巡署。</w:t>
      </w:r>
    </w:p>
    <w:p w:rsidR="0048303E" w:rsidRPr="00B85303" w:rsidRDefault="0048303E" w:rsidP="0048303E">
      <w:pPr>
        <w:pStyle w:val="a4"/>
        <w:ind w:left="840" w:hanging="280"/>
        <w:rPr>
          <w:rFonts w:ascii="標楷體" w:hAnsi="標楷體"/>
          <w:b/>
        </w:rPr>
      </w:pPr>
      <w:r w:rsidRPr="00B85303">
        <w:rPr>
          <w:rFonts w:ascii="標楷體" w:hAnsi="標楷體" w:hint="eastAsia"/>
          <w:b/>
        </w:rPr>
        <w:t>(二)</w:t>
      </w:r>
      <w:bookmarkStart w:id="4" w:name="_Hlk178343828"/>
      <w:r w:rsidR="005F1BF1" w:rsidRPr="00B85303">
        <w:rPr>
          <w:rFonts w:ascii="標楷體" w:hAnsi="標楷體" w:hint="eastAsia"/>
          <w:b/>
        </w:rPr>
        <w:t>113年度</w:t>
      </w:r>
      <w:r w:rsidR="00312E96">
        <w:rPr>
          <w:rFonts w:ascii="標楷體" w:hAnsi="標楷體" w:hint="eastAsia"/>
          <w:b/>
        </w:rPr>
        <w:t>累計預算</w:t>
      </w:r>
      <w:r w:rsidR="005F1BF1" w:rsidRPr="00B85303">
        <w:rPr>
          <w:rFonts w:ascii="標楷體" w:hAnsi="標楷體" w:hint="eastAsia"/>
          <w:b/>
        </w:rPr>
        <w:t>執行率</w:t>
      </w:r>
      <w:r w:rsidR="00125918" w:rsidRPr="00B85303">
        <w:rPr>
          <w:rFonts w:ascii="標楷體" w:hAnsi="標楷體" w:hint="eastAsia"/>
          <w:b/>
        </w:rPr>
        <w:t>僅32.92%</w:t>
      </w:r>
      <w:r w:rsidR="004A1115" w:rsidRPr="00B85303">
        <w:rPr>
          <w:rFonts w:ascii="標楷體" w:hAnsi="標楷體" w:hint="eastAsia"/>
          <w:b/>
        </w:rPr>
        <w:t>，</w:t>
      </w:r>
      <w:r w:rsidR="00125918" w:rsidRPr="00B85303">
        <w:rPr>
          <w:rFonts w:ascii="標楷體" w:hAnsi="標楷體" w:hint="eastAsia"/>
          <w:b/>
        </w:rPr>
        <w:t>及</w:t>
      </w:r>
      <w:r w:rsidR="005E25FF" w:rsidRPr="00B85303">
        <w:rPr>
          <w:rFonts w:ascii="標楷體" w:hAnsi="標楷體" w:hint="eastAsia"/>
          <w:b/>
        </w:rPr>
        <w:t>114年度</w:t>
      </w:r>
      <w:r w:rsidR="00312E96" w:rsidRPr="00B85303">
        <w:rPr>
          <w:rFonts w:ascii="標楷體" w:hAnsi="標楷體" w:hint="eastAsia"/>
          <w:b/>
        </w:rPr>
        <w:t>預算</w:t>
      </w:r>
      <w:r w:rsidR="00125918" w:rsidRPr="00B85303">
        <w:rPr>
          <w:rFonts w:ascii="標楷體" w:hAnsi="標楷體" w:hint="eastAsia"/>
          <w:b/>
        </w:rPr>
        <w:t>主要集中</w:t>
      </w:r>
      <w:r w:rsidR="005E25FF" w:rsidRPr="00B85303">
        <w:rPr>
          <w:rFonts w:ascii="標楷體" w:hAnsi="標楷體" w:hint="eastAsia"/>
          <w:b/>
        </w:rPr>
        <w:t>於下半年執行</w:t>
      </w:r>
    </w:p>
    <w:bookmarkEnd w:id="4"/>
    <w:p w:rsidR="009B0B22" w:rsidRPr="00B85303" w:rsidRDefault="001220CA" w:rsidP="009B0B22">
      <w:pPr>
        <w:pStyle w:val="123"/>
        <w:ind w:left="1120" w:hanging="280"/>
        <w:rPr>
          <w:rFonts w:ascii="標楷體" w:hAnsi="標楷體"/>
        </w:rPr>
      </w:pPr>
      <w:r w:rsidRPr="00B85303">
        <w:rPr>
          <w:rFonts w:ascii="標楷體" w:hAnsi="標楷體" w:hint="eastAsia"/>
        </w:rPr>
        <w:lastRenderedPageBreak/>
        <w:t>1.檢視</w:t>
      </w:r>
      <w:r w:rsidR="00C950D5" w:rsidRPr="00B85303">
        <w:rPr>
          <w:rFonts w:ascii="標楷體" w:hAnsi="標楷體" w:hint="eastAsia"/>
        </w:rPr>
        <w:t>本計畫</w:t>
      </w:r>
      <w:r w:rsidR="00BF222A">
        <w:rPr>
          <w:rFonts w:ascii="標楷體" w:hAnsi="標楷體" w:hint="eastAsia"/>
        </w:rPr>
        <w:t>截至</w:t>
      </w:r>
      <w:r w:rsidR="009B0B22" w:rsidRPr="00B85303">
        <w:rPr>
          <w:rFonts w:ascii="標楷體" w:hAnsi="標楷體" w:hint="eastAsia"/>
        </w:rPr>
        <w:t>113年</w:t>
      </w:r>
      <w:r w:rsidR="00C950D5" w:rsidRPr="00B85303">
        <w:rPr>
          <w:rFonts w:ascii="標楷體" w:hAnsi="標楷體" w:hint="eastAsia"/>
        </w:rPr>
        <w:t>度</w:t>
      </w:r>
      <w:r w:rsidR="00BF222A">
        <w:rPr>
          <w:rFonts w:ascii="標楷體" w:hAnsi="標楷體" w:hint="eastAsia"/>
        </w:rPr>
        <w:t>已編列</w:t>
      </w:r>
      <w:r w:rsidR="009B0B22" w:rsidRPr="00B85303">
        <w:rPr>
          <w:rFonts w:ascii="標楷體" w:hAnsi="標楷體" w:hint="eastAsia"/>
        </w:rPr>
        <w:t>預算數4,470萬5千元，</w:t>
      </w:r>
      <w:r w:rsidR="00312E96">
        <w:rPr>
          <w:rFonts w:ascii="標楷體" w:hAnsi="標楷體" w:hint="eastAsia"/>
        </w:rPr>
        <w:t>累計</w:t>
      </w:r>
      <w:r w:rsidR="009B0B22" w:rsidRPr="00B85303">
        <w:rPr>
          <w:rFonts w:ascii="標楷體" w:hAnsi="標楷體" w:hint="eastAsia"/>
        </w:rPr>
        <w:t>執行數1,471萬8千元，執行率僅32.92%(詳表3)；洽據海巡署表示，該署</w:t>
      </w:r>
      <w:r w:rsidR="00961412" w:rsidRPr="00B85303">
        <w:rPr>
          <w:rFonts w:ascii="標楷體" w:hAnsi="標楷體" w:hint="eastAsia"/>
        </w:rPr>
        <w:t>113年</w:t>
      </w:r>
      <w:r w:rsidR="009B0B22" w:rsidRPr="00B85303">
        <w:rPr>
          <w:rFonts w:ascii="標楷體" w:hAnsi="標楷體" w:hint="eastAsia"/>
        </w:rPr>
        <w:t>度</w:t>
      </w:r>
      <w:r w:rsidR="00961412" w:rsidRPr="00B85303">
        <w:rPr>
          <w:rFonts w:ascii="標楷體" w:hAnsi="標楷體" w:hint="eastAsia"/>
        </w:rPr>
        <w:t>重大工程(含規劃設計)共計執行47案(53處)，涉及新北市政府、新竹縣政府、</w:t>
      </w:r>
      <w:r w:rsidR="00312E96">
        <w:rPr>
          <w:rFonts w:ascii="標楷體" w:hAnsi="標楷體" w:hint="eastAsia"/>
        </w:rPr>
        <w:t>臺</w:t>
      </w:r>
      <w:r w:rsidR="00961412" w:rsidRPr="00B85303">
        <w:rPr>
          <w:rFonts w:ascii="標楷體" w:hAnsi="標楷體" w:hint="eastAsia"/>
        </w:rPr>
        <w:t>南市政府、高雄市政府、屏東縣政府、澎湖縣政府、連江縣政府、台灣建築中心等機關審查，且驗收階段廠商缺失改善效能不佳等因素，致部分執行個案推動不如預期</w:t>
      </w:r>
      <w:r w:rsidR="009B0B22" w:rsidRPr="00B85303">
        <w:rPr>
          <w:rFonts w:ascii="標楷體" w:hAnsi="標楷體" w:hint="eastAsia"/>
        </w:rPr>
        <w:t>；</w:t>
      </w:r>
      <w:r w:rsidR="00961412" w:rsidRPr="00B85303">
        <w:rPr>
          <w:rFonts w:ascii="標楷體" w:hAnsi="標楷體" w:hint="eastAsia"/>
        </w:rPr>
        <w:t>改善措施</w:t>
      </w:r>
      <w:r w:rsidR="00632744">
        <w:rPr>
          <w:rFonts w:ascii="標楷體" w:hAnsi="標楷體" w:hint="eastAsia"/>
        </w:rPr>
        <w:t>為</w:t>
      </w:r>
      <w:r w:rsidR="00961412" w:rsidRPr="00B85303">
        <w:rPr>
          <w:rFonts w:ascii="標楷體" w:hAnsi="標楷體" w:hint="eastAsia"/>
        </w:rPr>
        <w:t>每2週蒐集彙整「工程計畫列管案件執行概要」及「執行進度雙週報表」實施管控，每月</w:t>
      </w:r>
      <w:r w:rsidR="009B0B22" w:rsidRPr="00B85303">
        <w:rPr>
          <w:rFonts w:ascii="標楷體" w:hAnsi="標楷體" w:hint="eastAsia"/>
        </w:rPr>
        <w:t>於</w:t>
      </w:r>
      <w:r w:rsidR="00961412" w:rsidRPr="00B85303">
        <w:rPr>
          <w:rFonts w:ascii="標楷體" w:hAnsi="標楷體" w:hint="eastAsia"/>
        </w:rPr>
        <w:t>「海巡署暨所屬機關工程及採購管制會議」管制工期及預算執行</w:t>
      </w:r>
      <w:r w:rsidR="009B0B22" w:rsidRPr="00B85303">
        <w:rPr>
          <w:rFonts w:ascii="標楷體" w:hAnsi="標楷體" w:hint="eastAsia"/>
        </w:rPr>
        <w:t>等。</w:t>
      </w:r>
    </w:p>
    <w:p w:rsidR="009B0B22" w:rsidRPr="00B85303" w:rsidRDefault="009B0B22" w:rsidP="009B0B22">
      <w:pPr>
        <w:pStyle w:val="123"/>
        <w:ind w:left="1120" w:hanging="280"/>
        <w:rPr>
          <w:rFonts w:ascii="標楷體" w:hAnsi="標楷體" w:hint="eastAsia"/>
        </w:rPr>
      </w:pPr>
      <w:r w:rsidRPr="00B85303">
        <w:rPr>
          <w:rFonts w:ascii="標楷體" w:hAnsi="標楷體" w:hint="eastAsia"/>
        </w:rPr>
        <w:t>2.</w:t>
      </w:r>
      <w:r w:rsidR="00125918" w:rsidRPr="00B85303">
        <w:rPr>
          <w:rFonts w:ascii="標楷體" w:hAnsi="標楷體" w:hint="eastAsia"/>
        </w:rPr>
        <w:t>又本計畫截至114年7月底累計分配數為7,686萬6千元，累計執行數為7,522萬8千元，累計分配預算執行率為97.87%，惟114年度截至7月底僅執行可支用預算數之39.76%(詳表3)，即114年度</w:t>
      </w:r>
      <w:r w:rsidR="00312E96" w:rsidRPr="00B85303">
        <w:rPr>
          <w:rFonts w:ascii="標楷體" w:hAnsi="標楷體" w:hint="eastAsia"/>
        </w:rPr>
        <w:t>預算</w:t>
      </w:r>
      <w:r w:rsidR="00125918" w:rsidRPr="00B85303">
        <w:rPr>
          <w:rFonts w:ascii="標楷體" w:hAnsi="標楷體" w:hint="eastAsia"/>
        </w:rPr>
        <w:t>主要集中於下半年執行，允宜審慎控管工程請款核銷之進度。</w:t>
      </w:r>
    </w:p>
    <w:p w:rsidR="009B4ECB" w:rsidRPr="00B85303" w:rsidRDefault="009B4ECB" w:rsidP="009B4ECB">
      <w:pPr>
        <w:ind w:leftChars="-100" w:left="426" w:rightChars="-100" w:right="-280" w:hangingChars="252" w:hanging="706"/>
        <w:jc w:val="left"/>
        <w:rPr>
          <w:rFonts w:ascii="標楷體" w:hAnsi="標楷體"/>
          <w:b/>
        </w:rPr>
      </w:pPr>
      <w:r w:rsidRPr="00B85303">
        <w:rPr>
          <w:rFonts w:ascii="標楷體" w:hAnsi="標楷體" w:hint="eastAsia"/>
          <w:b/>
        </w:rPr>
        <w:t>表</w:t>
      </w:r>
      <w:r w:rsidR="00F37BC2" w:rsidRPr="00B85303">
        <w:rPr>
          <w:rFonts w:ascii="標楷體" w:hAnsi="標楷體" w:hint="eastAsia"/>
          <w:b/>
        </w:rPr>
        <w:t>3</w:t>
      </w:r>
      <w:r w:rsidRPr="00B85303">
        <w:rPr>
          <w:rFonts w:ascii="標楷體" w:hAnsi="標楷體"/>
          <w:b/>
          <w:spacing w:val="-8"/>
        </w:rPr>
        <w:t xml:space="preserve"> </w:t>
      </w:r>
      <w:r w:rsidR="009B0B22" w:rsidRPr="00B85303">
        <w:rPr>
          <w:rFonts w:ascii="標楷體" w:hAnsi="標楷體"/>
          <w:b/>
          <w:spacing w:val="-8"/>
        </w:rPr>
        <w:t xml:space="preserve"> </w:t>
      </w:r>
      <w:r w:rsidRPr="00B85303">
        <w:rPr>
          <w:rFonts w:ascii="標楷體" w:hAnsi="標楷體" w:hint="eastAsia"/>
          <w:b/>
        </w:rPr>
        <w:t>海巡署「113-116年基層廳舍新建計畫」預算編列及執行概況表</w:t>
      </w:r>
    </w:p>
    <w:p w:rsidR="009B4ECB" w:rsidRPr="00B85303" w:rsidRDefault="009B4ECB" w:rsidP="009B4ECB">
      <w:pPr>
        <w:spacing w:line="280" w:lineRule="exact"/>
        <w:ind w:leftChars="-100" w:left="426" w:rightChars="-100" w:right="-280" w:hangingChars="252" w:hanging="706"/>
        <w:jc w:val="right"/>
        <w:rPr>
          <w:rFonts w:ascii="標楷體" w:hAnsi="標楷體"/>
          <w:color w:val="000000"/>
          <w:sz w:val="24"/>
        </w:rPr>
      </w:pPr>
      <w:r w:rsidRPr="00B85303">
        <w:rPr>
          <w:rFonts w:ascii="標楷體" w:hAnsi="標楷體" w:hint="eastAsia"/>
          <w:b/>
        </w:rPr>
        <w:t xml:space="preserve"> </w:t>
      </w:r>
      <w:r w:rsidRPr="00B85303">
        <w:rPr>
          <w:rFonts w:ascii="標楷體" w:hAnsi="標楷體"/>
          <w:b/>
        </w:rPr>
        <w:t xml:space="preserve">                                      </w:t>
      </w:r>
      <w:r w:rsidRPr="00B85303">
        <w:rPr>
          <w:rFonts w:ascii="標楷體" w:hAnsi="標楷體" w:hint="eastAsia"/>
          <w:color w:val="000000"/>
          <w:sz w:val="24"/>
          <w:szCs w:val="24"/>
          <w:lang w:val="x-none" w:eastAsia="x-none"/>
        </w:rPr>
        <w:t>單位：新臺幣千元</w:t>
      </w:r>
      <w:r w:rsidRPr="00B85303">
        <w:rPr>
          <w:rFonts w:ascii="標楷體" w:hAnsi="標楷體" w:hint="eastAsia"/>
          <w:color w:val="000000"/>
          <w:sz w:val="24"/>
          <w:szCs w:val="24"/>
          <w:lang w:val="x-none"/>
        </w:rPr>
        <w:t>；%</w:t>
      </w:r>
    </w:p>
    <w:tbl>
      <w:tblPr>
        <w:tblW w:w="91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2"/>
        <w:gridCol w:w="1154"/>
        <w:gridCol w:w="909"/>
        <w:gridCol w:w="1075"/>
        <w:gridCol w:w="1134"/>
        <w:gridCol w:w="1134"/>
        <w:gridCol w:w="1134"/>
        <w:gridCol w:w="870"/>
        <w:gridCol w:w="994"/>
      </w:tblGrid>
      <w:tr w:rsidR="009B4ECB" w:rsidRPr="00B85303" w:rsidTr="00341078">
        <w:trPr>
          <w:trHeight w:val="20"/>
          <w:tblHeader/>
          <w:jc w:val="center"/>
        </w:trPr>
        <w:tc>
          <w:tcPr>
            <w:tcW w:w="712"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年度</w:t>
            </w:r>
          </w:p>
        </w:tc>
        <w:tc>
          <w:tcPr>
            <w:tcW w:w="115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截至本年度已編列預算數A</w:t>
            </w:r>
          </w:p>
        </w:tc>
        <w:tc>
          <w:tcPr>
            <w:tcW w:w="3118" w:type="dxa"/>
            <w:gridSpan w:val="3"/>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可支用預算數</w:t>
            </w:r>
          </w:p>
        </w:tc>
        <w:tc>
          <w:tcPr>
            <w:tcW w:w="113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執行數C</w:t>
            </w:r>
          </w:p>
        </w:tc>
        <w:tc>
          <w:tcPr>
            <w:tcW w:w="113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累計執行數D</w:t>
            </w:r>
          </w:p>
        </w:tc>
        <w:tc>
          <w:tcPr>
            <w:tcW w:w="870"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rPr>
              <w:t>執行數/可支用預算數C/B</w:t>
            </w:r>
          </w:p>
        </w:tc>
        <w:tc>
          <w:tcPr>
            <w:tcW w:w="99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rPr>
              <w:t>累計執行數/截至本年度已編列預算</w:t>
            </w:r>
            <w:r w:rsidRPr="00B85303">
              <w:rPr>
                <w:rFonts w:ascii="標楷體" w:hAnsi="標楷體" w:hint="eastAsia"/>
              </w:rPr>
              <w:t>D</w:t>
            </w:r>
            <w:r w:rsidRPr="00B85303">
              <w:rPr>
                <w:rFonts w:ascii="標楷體" w:hAnsi="標楷體"/>
              </w:rPr>
              <w:t>/A</w:t>
            </w:r>
          </w:p>
        </w:tc>
      </w:tr>
      <w:tr w:rsidR="009B4ECB" w:rsidRPr="00B85303" w:rsidTr="00341078">
        <w:trPr>
          <w:trHeight w:val="20"/>
          <w:tblHeader/>
          <w:jc w:val="center"/>
        </w:trPr>
        <w:tc>
          <w:tcPr>
            <w:tcW w:w="712" w:type="dxa"/>
            <w:vMerge/>
            <w:shd w:val="clear" w:color="auto" w:fill="auto"/>
          </w:tcPr>
          <w:p w:rsidR="009B4ECB" w:rsidRPr="00B85303" w:rsidRDefault="009B4ECB" w:rsidP="009B4ECB">
            <w:pPr>
              <w:pStyle w:val="142"/>
              <w:rPr>
                <w:rFonts w:ascii="標楷體" w:hAnsi="標楷體"/>
              </w:rPr>
            </w:pPr>
          </w:p>
        </w:tc>
        <w:tc>
          <w:tcPr>
            <w:tcW w:w="1154" w:type="dxa"/>
            <w:vMerge/>
            <w:shd w:val="clear" w:color="auto" w:fill="auto"/>
          </w:tcPr>
          <w:p w:rsidR="009B4ECB" w:rsidRPr="00B85303" w:rsidRDefault="009B4ECB" w:rsidP="009B4ECB">
            <w:pPr>
              <w:pStyle w:val="142"/>
              <w:rPr>
                <w:rFonts w:ascii="標楷體" w:hAnsi="標楷體"/>
              </w:rPr>
            </w:pPr>
          </w:p>
        </w:tc>
        <w:tc>
          <w:tcPr>
            <w:tcW w:w="909" w:type="dxa"/>
            <w:shd w:val="clear" w:color="auto" w:fill="auto"/>
            <w:vAlign w:val="center"/>
          </w:tcPr>
          <w:p w:rsidR="009B4ECB" w:rsidRPr="00B85303" w:rsidRDefault="009B4ECB" w:rsidP="009B4ECB">
            <w:pPr>
              <w:pStyle w:val="142"/>
              <w:rPr>
                <w:rFonts w:ascii="標楷體" w:hAnsi="標楷體"/>
              </w:rPr>
            </w:pPr>
            <w:r w:rsidRPr="00B85303">
              <w:rPr>
                <w:rFonts w:ascii="標楷體" w:hAnsi="標楷體" w:hint="eastAsia"/>
              </w:rPr>
              <w:t>以前年度保留數</w:t>
            </w:r>
          </w:p>
        </w:tc>
        <w:tc>
          <w:tcPr>
            <w:tcW w:w="1075" w:type="dxa"/>
            <w:shd w:val="clear" w:color="auto" w:fill="auto"/>
            <w:vAlign w:val="center"/>
          </w:tcPr>
          <w:p w:rsidR="009B4ECB" w:rsidRPr="00B85303" w:rsidRDefault="009B4ECB" w:rsidP="009B4ECB">
            <w:pPr>
              <w:pStyle w:val="142"/>
              <w:rPr>
                <w:rFonts w:ascii="標楷體" w:hAnsi="標楷體"/>
              </w:rPr>
            </w:pPr>
            <w:r w:rsidRPr="00B85303">
              <w:rPr>
                <w:rFonts w:ascii="標楷體" w:hAnsi="標楷體" w:hint="eastAsia"/>
              </w:rPr>
              <w:t>本年度預算數</w:t>
            </w:r>
          </w:p>
        </w:tc>
        <w:tc>
          <w:tcPr>
            <w:tcW w:w="1134" w:type="dxa"/>
            <w:shd w:val="clear" w:color="auto" w:fill="auto"/>
            <w:vAlign w:val="center"/>
          </w:tcPr>
          <w:p w:rsidR="009B4ECB" w:rsidRPr="00B85303" w:rsidRDefault="009B4ECB" w:rsidP="009B4ECB">
            <w:pPr>
              <w:pStyle w:val="142"/>
              <w:rPr>
                <w:rFonts w:ascii="標楷體" w:hAnsi="標楷體"/>
              </w:rPr>
            </w:pPr>
            <w:r w:rsidRPr="00B85303">
              <w:rPr>
                <w:rFonts w:ascii="標楷體" w:hAnsi="標楷體" w:hint="eastAsia"/>
              </w:rPr>
              <w:t>合計B</w:t>
            </w:r>
          </w:p>
        </w:tc>
        <w:tc>
          <w:tcPr>
            <w:tcW w:w="1134" w:type="dxa"/>
            <w:vMerge/>
            <w:shd w:val="clear" w:color="auto" w:fill="auto"/>
          </w:tcPr>
          <w:p w:rsidR="009B4ECB" w:rsidRPr="00B85303" w:rsidRDefault="009B4ECB" w:rsidP="009B4ECB">
            <w:pPr>
              <w:pStyle w:val="142"/>
              <w:rPr>
                <w:rFonts w:ascii="標楷體" w:hAnsi="標楷體"/>
              </w:rPr>
            </w:pPr>
          </w:p>
        </w:tc>
        <w:tc>
          <w:tcPr>
            <w:tcW w:w="1134" w:type="dxa"/>
            <w:vMerge/>
            <w:shd w:val="clear" w:color="auto" w:fill="auto"/>
          </w:tcPr>
          <w:p w:rsidR="009B4ECB" w:rsidRPr="00B85303" w:rsidRDefault="009B4ECB" w:rsidP="009B4ECB">
            <w:pPr>
              <w:pStyle w:val="142"/>
              <w:rPr>
                <w:rFonts w:ascii="標楷體" w:hAnsi="標楷體"/>
              </w:rPr>
            </w:pPr>
          </w:p>
        </w:tc>
        <w:tc>
          <w:tcPr>
            <w:tcW w:w="870" w:type="dxa"/>
            <w:vMerge/>
            <w:shd w:val="clear" w:color="auto" w:fill="auto"/>
          </w:tcPr>
          <w:p w:rsidR="009B4ECB" w:rsidRPr="00B85303" w:rsidRDefault="009B4ECB" w:rsidP="009B4ECB">
            <w:pPr>
              <w:pStyle w:val="142"/>
              <w:rPr>
                <w:rFonts w:ascii="標楷體" w:hAnsi="標楷體"/>
              </w:rPr>
            </w:pPr>
          </w:p>
        </w:tc>
        <w:tc>
          <w:tcPr>
            <w:tcW w:w="994" w:type="dxa"/>
            <w:vMerge/>
            <w:shd w:val="clear" w:color="auto" w:fill="auto"/>
          </w:tcPr>
          <w:p w:rsidR="009B4ECB" w:rsidRPr="00B85303" w:rsidRDefault="009B4ECB" w:rsidP="009B4ECB">
            <w:pPr>
              <w:pStyle w:val="142"/>
              <w:rPr>
                <w:rFonts w:ascii="標楷體" w:hAnsi="標楷體"/>
              </w:rPr>
            </w:pPr>
          </w:p>
        </w:tc>
      </w:tr>
      <w:tr w:rsidR="009B4ECB" w:rsidRPr="00B85303" w:rsidTr="00CF7F8D">
        <w:trPr>
          <w:trHeight w:val="465"/>
          <w:jc w:val="center"/>
        </w:trPr>
        <w:tc>
          <w:tcPr>
            <w:tcW w:w="712" w:type="dxa"/>
            <w:shd w:val="clear" w:color="auto" w:fill="auto"/>
            <w:vAlign w:val="center"/>
          </w:tcPr>
          <w:p w:rsidR="009B4ECB" w:rsidRPr="00B85303" w:rsidRDefault="009B4ECB" w:rsidP="009B4ECB">
            <w:pPr>
              <w:pStyle w:val="142"/>
              <w:rPr>
                <w:rFonts w:ascii="標楷體" w:hAnsi="標楷體" w:hint="eastAsia"/>
              </w:rPr>
            </w:pPr>
            <w:r w:rsidRPr="00B85303">
              <w:rPr>
                <w:rFonts w:ascii="標楷體" w:hAnsi="標楷體" w:hint="eastAsia"/>
              </w:rPr>
              <w:t>113</w:t>
            </w:r>
          </w:p>
        </w:tc>
        <w:tc>
          <w:tcPr>
            <w:tcW w:w="1154" w:type="dxa"/>
            <w:shd w:val="clear" w:color="auto" w:fill="auto"/>
            <w:vAlign w:val="center"/>
          </w:tcPr>
          <w:p w:rsidR="009B4ECB" w:rsidRPr="00E25B0D" w:rsidRDefault="009B4ECB" w:rsidP="009B4ECB">
            <w:pPr>
              <w:pStyle w:val="142"/>
              <w:jc w:val="right"/>
              <w:rPr>
                <w:rFonts w:ascii="標楷體" w:hAnsi="標楷體"/>
                <w:spacing w:val="-10"/>
              </w:rPr>
            </w:pPr>
            <w:r w:rsidRPr="00E25B0D">
              <w:rPr>
                <w:rFonts w:ascii="標楷體" w:hAnsi="標楷體" w:hint="eastAsia"/>
                <w:spacing w:val="-10"/>
              </w:rPr>
              <w:t>44,705</w:t>
            </w:r>
          </w:p>
        </w:tc>
        <w:tc>
          <w:tcPr>
            <w:tcW w:w="909" w:type="dxa"/>
            <w:shd w:val="clear" w:color="auto" w:fill="auto"/>
            <w:vAlign w:val="center"/>
          </w:tcPr>
          <w:p w:rsidR="009B4ECB" w:rsidRPr="00E25B0D" w:rsidRDefault="00CF7F8D" w:rsidP="009B4ECB">
            <w:pPr>
              <w:pStyle w:val="142"/>
              <w:jc w:val="right"/>
              <w:rPr>
                <w:rFonts w:ascii="標楷體" w:hAnsi="標楷體"/>
                <w:spacing w:val="-10"/>
              </w:rPr>
            </w:pPr>
            <w:r w:rsidRPr="00E25B0D">
              <w:rPr>
                <w:rFonts w:ascii="標楷體" w:hAnsi="標楷體" w:hint="eastAsia"/>
                <w:spacing w:val="-10"/>
              </w:rPr>
              <w:t>0</w:t>
            </w:r>
          </w:p>
        </w:tc>
        <w:tc>
          <w:tcPr>
            <w:tcW w:w="1075" w:type="dxa"/>
            <w:shd w:val="clear" w:color="auto" w:fill="auto"/>
            <w:vAlign w:val="center"/>
          </w:tcPr>
          <w:p w:rsidR="009B4ECB" w:rsidRPr="00E25B0D" w:rsidRDefault="00CF7F8D" w:rsidP="009B4ECB">
            <w:pPr>
              <w:pStyle w:val="142"/>
              <w:jc w:val="right"/>
              <w:rPr>
                <w:rFonts w:ascii="標楷體" w:hAnsi="標楷體"/>
                <w:spacing w:val="-10"/>
              </w:rPr>
            </w:pPr>
            <w:r w:rsidRPr="00E25B0D">
              <w:rPr>
                <w:rFonts w:ascii="標楷體" w:hAnsi="標楷體" w:hint="eastAsia"/>
                <w:spacing w:val="-10"/>
              </w:rPr>
              <w:t>4</w:t>
            </w:r>
            <w:r w:rsidR="008730FC" w:rsidRPr="00E25B0D">
              <w:rPr>
                <w:rFonts w:ascii="標楷體" w:hAnsi="標楷體" w:hint="eastAsia"/>
                <w:spacing w:val="-10"/>
              </w:rPr>
              <w:t>7</w:t>
            </w:r>
            <w:r w:rsidRPr="00E25B0D">
              <w:rPr>
                <w:rFonts w:ascii="標楷體" w:hAnsi="標楷體" w:hint="eastAsia"/>
                <w:spacing w:val="-10"/>
              </w:rPr>
              <w:t>,263</w:t>
            </w:r>
          </w:p>
        </w:tc>
        <w:tc>
          <w:tcPr>
            <w:tcW w:w="1134" w:type="dxa"/>
            <w:shd w:val="clear" w:color="auto" w:fill="auto"/>
            <w:vAlign w:val="center"/>
          </w:tcPr>
          <w:p w:rsidR="009B4ECB" w:rsidRPr="00E25B0D" w:rsidRDefault="00CF7F8D" w:rsidP="009B4ECB">
            <w:pPr>
              <w:pStyle w:val="142"/>
              <w:jc w:val="right"/>
              <w:rPr>
                <w:rFonts w:ascii="標楷體" w:hAnsi="標楷體"/>
                <w:spacing w:val="-10"/>
              </w:rPr>
            </w:pPr>
            <w:r w:rsidRPr="00E25B0D">
              <w:rPr>
                <w:rFonts w:ascii="標楷體" w:hAnsi="標楷體" w:hint="eastAsia"/>
                <w:spacing w:val="-10"/>
              </w:rPr>
              <w:t>4</w:t>
            </w:r>
            <w:r w:rsidR="008730FC" w:rsidRPr="00E25B0D">
              <w:rPr>
                <w:rFonts w:ascii="標楷體" w:hAnsi="標楷體" w:hint="eastAsia"/>
                <w:spacing w:val="-10"/>
              </w:rPr>
              <w:t>7</w:t>
            </w:r>
            <w:r w:rsidRPr="00E25B0D">
              <w:rPr>
                <w:rFonts w:ascii="標楷體" w:hAnsi="標楷體" w:hint="eastAsia"/>
                <w:spacing w:val="-10"/>
              </w:rPr>
              <w:t>,263</w:t>
            </w:r>
          </w:p>
        </w:tc>
        <w:tc>
          <w:tcPr>
            <w:tcW w:w="1134"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14,718</w:t>
            </w:r>
          </w:p>
        </w:tc>
        <w:tc>
          <w:tcPr>
            <w:tcW w:w="1134"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14,718</w:t>
            </w:r>
          </w:p>
        </w:tc>
        <w:tc>
          <w:tcPr>
            <w:tcW w:w="870"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31.14</w:t>
            </w:r>
          </w:p>
        </w:tc>
        <w:tc>
          <w:tcPr>
            <w:tcW w:w="994"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32.92</w:t>
            </w:r>
          </w:p>
        </w:tc>
      </w:tr>
      <w:tr w:rsidR="00CF7F8D" w:rsidRPr="00B85303" w:rsidTr="00CF7F8D">
        <w:trPr>
          <w:trHeight w:val="454"/>
          <w:jc w:val="center"/>
        </w:trPr>
        <w:tc>
          <w:tcPr>
            <w:tcW w:w="712" w:type="dxa"/>
            <w:shd w:val="clear" w:color="auto" w:fill="auto"/>
            <w:vAlign w:val="center"/>
          </w:tcPr>
          <w:p w:rsidR="00CF7F8D" w:rsidRPr="00B85303" w:rsidRDefault="00CF7F8D" w:rsidP="00CF7F8D">
            <w:pPr>
              <w:pStyle w:val="142"/>
              <w:rPr>
                <w:rFonts w:ascii="標楷體" w:hAnsi="標楷體" w:hint="eastAsia"/>
              </w:rPr>
            </w:pPr>
            <w:r w:rsidRPr="00B85303">
              <w:rPr>
                <w:rFonts w:ascii="標楷體" w:hAnsi="標楷體" w:hint="eastAsia"/>
              </w:rPr>
              <w:t>114</w:t>
            </w:r>
          </w:p>
        </w:tc>
        <w:tc>
          <w:tcPr>
            <w:tcW w:w="115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hint="eastAsia"/>
                <w:spacing w:val="-10"/>
              </w:rPr>
              <w:t>164,329</w:t>
            </w:r>
          </w:p>
        </w:tc>
        <w:tc>
          <w:tcPr>
            <w:tcW w:w="909"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32,545</w:t>
            </w:r>
          </w:p>
        </w:tc>
        <w:tc>
          <w:tcPr>
            <w:tcW w:w="1075"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119,624</w:t>
            </w:r>
          </w:p>
        </w:tc>
        <w:tc>
          <w:tcPr>
            <w:tcW w:w="113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152,169</w:t>
            </w:r>
          </w:p>
        </w:tc>
        <w:tc>
          <w:tcPr>
            <w:tcW w:w="113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 xml:space="preserve">60,510 </w:t>
            </w:r>
          </w:p>
        </w:tc>
        <w:tc>
          <w:tcPr>
            <w:tcW w:w="113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 xml:space="preserve">75,228 </w:t>
            </w:r>
          </w:p>
        </w:tc>
        <w:tc>
          <w:tcPr>
            <w:tcW w:w="870"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39.76</w:t>
            </w:r>
          </w:p>
        </w:tc>
        <w:tc>
          <w:tcPr>
            <w:tcW w:w="99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hint="eastAsia"/>
                <w:spacing w:val="-10"/>
              </w:rPr>
              <w:t>45.78</w:t>
            </w:r>
            <w:r w:rsidRPr="00B85303">
              <w:rPr>
                <w:rFonts w:ascii="標楷體" w:hAnsi="標楷體"/>
                <w:spacing w:val="-10"/>
              </w:rPr>
              <w:t xml:space="preserve">  </w:t>
            </w:r>
          </w:p>
        </w:tc>
      </w:tr>
    </w:tbl>
    <w:p w:rsidR="009B4ECB" w:rsidRPr="00B85303" w:rsidRDefault="009B4ECB" w:rsidP="009B4ECB">
      <w:pPr>
        <w:tabs>
          <w:tab w:val="left" w:pos="742"/>
        </w:tabs>
        <w:spacing w:line="280" w:lineRule="exact"/>
        <w:ind w:leftChars="-101" w:left="1116" w:rightChars="-100" w:right="-280" w:hangingChars="583" w:hanging="1399"/>
        <w:rPr>
          <w:rFonts w:ascii="標楷體" w:hAnsi="標楷體"/>
          <w:sz w:val="24"/>
          <w:lang w:val="x-none"/>
        </w:rPr>
      </w:pPr>
      <w:r w:rsidRPr="00B85303">
        <w:rPr>
          <w:rFonts w:ascii="標楷體" w:hAnsi="標楷體" w:hint="eastAsia"/>
          <w:sz w:val="24"/>
          <w:lang w:val="x-none"/>
        </w:rPr>
        <w:t xml:space="preserve">說 </w:t>
      </w:r>
      <w:r w:rsidRPr="00B85303">
        <w:rPr>
          <w:rFonts w:ascii="標楷體" w:hAnsi="標楷體"/>
          <w:sz w:val="24"/>
          <w:lang w:val="x-none"/>
        </w:rPr>
        <w:t xml:space="preserve">   </w:t>
      </w:r>
      <w:r w:rsidRPr="00B85303">
        <w:rPr>
          <w:rFonts w:ascii="標楷體" w:hAnsi="標楷體" w:hint="eastAsia"/>
          <w:sz w:val="24"/>
          <w:lang w:val="x-none"/>
        </w:rPr>
        <w:t>明：</w:t>
      </w:r>
      <w:r w:rsidR="00CF7F8D" w:rsidRPr="00B85303">
        <w:rPr>
          <w:rFonts w:ascii="標楷體" w:hAnsi="標楷體" w:hint="eastAsia"/>
          <w:sz w:val="24"/>
          <w:lang w:val="x-none"/>
        </w:rPr>
        <w:t>1.</w:t>
      </w:r>
      <w:r w:rsidRPr="00B85303">
        <w:rPr>
          <w:rFonts w:ascii="標楷體" w:hAnsi="標楷體" w:hint="eastAsia"/>
          <w:sz w:val="24"/>
          <w:lang w:val="x-none"/>
        </w:rPr>
        <w:t>1</w:t>
      </w:r>
      <w:r w:rsidRPr="00B85303">
        <w:rPr>
          <w:rFonts w:ascii="標楷體" w:hAnsi="標楷體"/>
          <w:sz w:val="24"/>
          <w:lang w:val="x-none"/>
        </w:rPr>
        <w:t>1</w:t>
      </w:r>
      <w:r w:rsidRPr="00B85303">
        <w:rPr>
          <w:rFonts w:ascii="標楷體" w:hAnsi="標楷體" w:hint="eastAsia"/>
          <w:sz w:val="24"/>
          <w:lang w:val="x-none"/>
        </w:rPr>
        <w:t>4年度執行數為截至7月底統計。</w:t>
      </w:r>
    </w:p>
    <w:p w:rsidR="00E25B0D" w:rsidRDefault="00CF7F8D" w:rsidP="00E25B0D">
      <w:pPr>
        <w:tabs>
          <w:tab w:val="left" w:pos="742"/>
        </w:tabs>
        <w:spacing w:line="280" w:lineRule="exact"/>
        <w:ind w:leftChars="320" w:left="1208" w:rightChars="-100" w:right="-280" w:hangingChars="130" w:hanging="312"/>
        <w:rPr>
          <w:rFonts w:ascii="標楷體" w:hAnsi="標楷體"/>
          <w:sz w:val="24"/>
          <w:lang w:val="x-none"/>
        </w:rPr>
      </w:pPr>
      <w:r w:rsidRPr="00B85303">
        <w:rPr>
          <w:rFonts w:ascii="標楷體" w:hAnsi="標楷體" w:hint="eastAsia"/>
          <w:sz w:val="24"/>
          <w:lang w:val="x-none"/>
        </w:rPr>
        <w:t>2.</w:t>
      </w:r>
      <w:r w:rsidR="00E25B0D">
        <w:rPr>
          <w:rFonts w:ascii="標楷體" w:hAnsi="標楷體" w:hint="eastAsia"/>
          <w:sz w:val="24"/>
          <w:lang w:val="x-none"/>
        </w:rPr>
        <w:t>113年度之</w:t>
      </w:r>
      <w:r w:rsidR="00E25B0D" w:rsidRPr="00E25B0D">
        <w:rPr>
          <w:rFonts w:ascii="標楷體" w:hAnsi="標楷體" w:hint="eastAsia"/>
          <w:sz w:val="24"/>
          <w:lang w:val="x-none"/>
        </w:rPr>
        <w:t>可支用預算數</w:t>
      </w:r>
      <w:r w:rsidR="00E25B0D">
        <w:rPr>
          <w:rFonts w:ascii="標楷體" w:hAnsi="標楷體" w:hint="eastAsia"/>
          <w:sz w:val="24"/>
          <w:lang w:val="x-none"/>
        </w:rPr>
        <w:t>係</w:t>
      </w:r>
      <w:r w:rsidR="00E25B0D" w:rsidRPr="00E25B0D">
        <w:rPr>
          <w:rFonts w:ascii="標楷體" w:hAnsi="標楷體" w:hint="eastAsia"/>
          <w:sz w:val="24"/>
          <w:lang w:val="x-none"/>
        </w:rPr>
        <w:t>加計由「海巡署所屬機關老舊逾限廳舍重建計畫─北部分署老舊廳舍重建」流入255萬</w:t>
      </w:r>
      <w:r w:rsidR="00E25B0D">
        <w:rPr>
          <w:rFonts w:ascii="標楷體" w:hAnsi="標楷體" w:hint="eastAsia"/>
          <w:sz w:val="24"/>
          <w:lang w:val="x-none"/>
        </w:rPr>
        <w:t>8千</w:t>
      </w:r>
      <w:r w:rsidR="00E25B0D" w:rsidRPr="00E25B0D">
        <w:rPr>
          <w:rFonts w:ascii="標楷體" w:hAnsi="標楷體" w:hint="eastAsia"/>
          <w:sz w:val="24"/>
          <w:lang w:val="x-none"/>
        </w:rPr>
        <w:t>元。</w:t>
      </w:r>
    </w:p>
    <w:p w:rsidR="00CF7F8D" w:rsidRPr="00B85303" w:rsidRDefault="00E25B0D" w:rsidP="00E25B0D">
      <w:pPr>
        <w:tabs>
          <w:tab w:val="left" w:pos="742"/>
        </w:tabs>
        <w:spacing w:line="280" w:lineRule="exact"/>
        <w:ind w:leftChars="320" w:left="1208" w:rightChars="-100" w:right="-280" w:hangingChars="130" w:hanging="312"/>
        <w:rPr>
          <w:rFonts w:ascii="標楷體" w:hAnsi="標楷體" w:hint="eastAsia"/>
          <w:sz w:val="24"/>
          <w:lang w:val="x-none"/>
        </w:rPr>
      </w:pPr>
      <w:r>
        <w:rPr>
          <w:rFonts w:ascii="標楷體" w:hAnsi="標楷體" w:hint="eastAsia"/>
          <w:sz w:val="24"/>
          <w:lang w:val="x-none"/>
        </w:rPr>
        <w:t>3.</w:t>
      </w:r>
      <w:r w:rsidR="00CF7F8D" w:rsidRPr="00B85303">
        <w:rPr>
          <w:rFonts w:ascii="標楷體" w:hAnsi="標楷體" w:hint="eastAsia"/>
          <w:sz w:val="24"/>
          <w:lang w:val="x-none"/>
        </w:rPr>
        <w:t>本計畫截至114年7月底累計分配數為7,686萬6千元，累計分配預算執行率為97.87%。</w:t>
      </w:r>
    </w:p>
    <w:p w:rsidR="006125C0" w:rsidRPr="00B85303" w:rsidRDefault="009B4ECB" w:rsidP="009B4ECB">
      <w:pPr>
        <w:tabs>
          <w:tab w:val="left" w:pos="742"/>
        </w:tabs>
        <w:spacing w:line="280" w:lineRule="exact"/>
        <w:ind w:leftChars="-101" w:left="1116" w:rightChars="-100" w:right="-280" w:hangingChars="583" w:hanging="1399"/>
        <w:rPr>
          <w:rFonts w:ascii="標楷體" w:hAnsi="標楷體" w:hint="eastAsia"/>
          <w:sz w:val="24"/>
          <w:lang w:val="x-none"/>
        </w:rPr>
      </w:pPr>
      <w:r w:rsidRPr="00B85303">
        <w:rPr>
          <w:rFonts w:ascii="標楷體" w:hAnsi="標楷體" w:hint="eastAsia"/>
          <w:sz w:val="24"/>
          <w:szCs w:val="24"/>
        </w:rPr>
        <w:t>資料來源：海巡署。</w:t>
      </w:r>
    </w:p>
    <w:p w:rsidR="00A1297F" w:rsidRDefault="00A1297F" w:rsidP="00A1297F">
      <w:pPr>
        <w:ind w:left="560" w:firstLine="560"/>
        <w:rPr>
          <w:rFonts w:ascii="標楷體" w:hAnsi="標楷體"/>
        </w:rPr>
      </w:pPr>
      <w:r w:rsidRPr="00B85303">
        <w:rPr>
          <w:rFonts w:ascii="標楷體" w:hAnsi="標楷體" w:hint="eastAsia"/>
        </w:rPr>
        <w:t>綜上，</w:t>
      </w:r>
      <w:r w:rsidR="00C950D5" w:rsidRPr="00B85303">
        <w:rPr>
          <w:rFonts w:ascii="標楷體" w:hAnsi="標楷體" w:hint="eastAsia"/>
        </w:rPr>
        <w:t>考量海巡署部分駐用廳舍已逾使用年限，且長年受鹽</w:t>
      </w:r>
      <w:r w:rsidR="00C950D5" w:rsidRPr="00B85303">
        <w:rPr>
          <w:rFonts w:ascii="標楷體" w:hAnsi="標楷體" w:hint="eastAsia"/>
        </w:rPr>
        <w:lastRenderedPageBreak/>
        <w:t>化潮濕與海風侵襲等，海巡署接續</w:t>
      </w:r>
      <w:r w:rsidR="00632744" w:rsidRPr="00632744">
        <w:rPr>
          <w:rFonts w:ascii="標楷體" w:hAnsi="標楷體" w:hint="eastAsia"/>
        </w:rPr>
        <w:t>「110-114年海巡署所屬機關老舊逾限廳舍重建計畫」</w:t>
      </w:r>
      <w:r w:rsidR="00632744">
        <w:rPr>
          <w:rFonts w:ascii="標楷體" w:hAnsi="標楷體" w:hint="eastAsia"/>
        </w:rPr>
        <w:t>而</w:t>
      </w:r>
      <w:r w:rsidR="00C950D5" w:rsidRPr="00B85303">
        <w:rPr>
          <w:rFonts w:ascii="標楷體" w:hAnsi="標楷體" w:hint="eastAsia"/>
        </w:rPr>
        <w:t>辦理</w:t>
      </w:r>
      <w:r w:rsidR="00A55C63">
        <w:rPr>
          <w:rFonts w:ascii="標楷體" w:hAnsi="標楷體" w:hint="eastAsia"/>
        </w:rPr>
        <w:t>本計畫</w:t>
      </w:r>
      <w:r w:rsidR="00C950D5" w:rsidRPr="00B85303">
        <w:rPr>
          <w:rFonts w:ascii="標楷體" w:hAnsi="標楷體" w:hint="eastAsia"/>
        </w:rPr>
        <w:t>；惟</w:t>
      </w:r>
      <w:r w:rsidR="00A55C63">
        <w:rPr>
          <w:rFonts w:ascii="標楷體" w:hAnsi="標楷體" w:hint="eastAsia"/>
        </w:rPr>
        <w:t>本</w:t>
      </w:r>
      <w:r w:rsidR="00C950D5" w:rsidRPr="00B85303">
        <w:rPr>
          <w:rFonts w:ascii="標楷體" w:hAnsi="標楷體" w:hint="eastAsia"/>
        </w:rPr>
        <w:t>計畫於112年核定後經</w:t>
      </w:r>
      <w:r w:rsidR="00312E96">
        <w:rPr>
          <w:rFonts w:ascii="標楷體" w:hAnsi="標楷體" w:hint="eastAsia"/>
        </w:rPr>
        <w:t>兩</w:t>
      </w:r>
      <w:r w:rsidR="00C950D5" w:rsidRPr="00B85303">
        <w:rPr>
          <w:rFonts w:ascii="標楷體" w:hAnsi="標楷體" w:hint="eastAsia"/>
        </w:rPr>
        <w:t>次修正，經費變動頗巨，又113年度</w:t>
      </w:r>
      <w:r w:rsidR="00312E96">
        <w:rPr>
          <w:rFonts w:ascii="標楷體" w:hAnsi="標楷體" w:hint="eastAsia"/>
        </w:rPr>
        <w:t>累計預算</w:t>
      </w:r>
      <w:r w:rsidR="00C950D5" w:rsidRPr="00B85303">
        <w:rPr>
          <w:rFonts w:ascii="標楷體" w:hAnsi="標楷體" w:hint="eastAsia"/>
        </w:rPr>
        <w:t>執行率僅32.92%，及114年度</w:t>
      </w:r>
      <w:r w:rsidR="00312E96" w:rsidRPr="00B85303">
        <w:rPr>
          <w:rFonts w:ascii="標楷體" w:hAnsi="標楷體" w:hint="eastAsia"/>
        </w:rPr>
        <w:t>預算</w:t>
      </w:r>
      <w:r w:rsidR="00C950D5" w:rsidRPr="00B85303">
        <w:rPr>
          <w:rFonts w:ascii="標楷體" w:hAnsi="標楷體" w:hint="eastAsia"/>
        </w:rPr>
        <w:t>主要集中於下半年執行</w:t>
      </w:r>
      <w:r w:rsidR="004859FC" w:rsidRPr="00B85303">
        <w:rPr>
          <w:rFonts w:ascii="標楷體" w:hAnsi="標楷體" w:hint="eastAsia"/>
        </w:rPr>
        <w:t>，允宜強化工程推動與管制</w:t>
      </w:r>
      <w:r w:rsidRPr="00B85303">
        <w:rPr>
          <w:rFonts w:ascii="標楷體" w:hAnsi="標楷體" w:hint="eastAsia"/>
        </w:rPr>
        <w:t>。</w:t>
      </w:r>
    </w:p>
    <w:bookmarkEnd w:id="1"/>
    <w:sectPr w:rsidR="00A1297F"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09454B" w:rsidRPr="0009454B">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0B4599" w:rsidRPr="000B4599" w:rsidRDefault="000B4599" w:rsidP="000B4599">
      <w:pPr>
        <w:pStyle w:val="afd"/>
        <w:ind w:leftChars="0" w:left="278" w:hangingChars="116" w:hanging="278"/>
        <w:jc w:val="both"/>
        <w:rPr>
          <w:rFonts w:ascii="標楷體" w:hAnsi="標楷體" w:hint="eastAsia"/>
          <w:lang w:eastAsia="zh-TW"/>
        </w:rPr>
      </w:pPr>
      <w:r w:rsidRPr="000B4599">
        <w:rPr>
          <w:rStyle w:val="aff"/>
          <w:rFonts w:ascii="標楷體" w:hAnsi="標楷體"/>
        </w:rPr>
        <w:footnoteRef/>
      </w:r>
      <w:r w:rsidRPr="000B4599">
        <w:rPr>
          <w:rFonts w:ascii="標楷體" w:hAnsi="標楷體"/>
        </w:rPr>
        <w:t xml:space="preserve"> </w:t>
      </w:r>
      <w:r w:rsidRPr="000B4599">
        <w:rPr>
          <w:rFonts w:ascii="標楷體" w:hAnsi="標楷體" w:hint="eastAsia"/>
        </w:rPr>
        <w:t>原計畫為110至112年度，因部分工程落後修正為110至113年度，復因南雅安檢所工程執行及經費調整需求，於112年11月核定延長至114年度止</w:t>
      </w:r>
      <w:r>
        <w:rPr>
          <w:rFonts w:ascii="標楷體" w:hAnsi="標楷體"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54B"/>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8198C19-6012-4060-8646-44CCE71F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6D16D-9603-4AA0-9D16-CEB838D93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405</Words>
  <Characters>2313</Characters>
  <Application>Microsoft Office Word</Application>
  <DocSecurity>0</DocSecurity>
  <Lines>19</Lines>
  <Paragraphs>5</Paragraphs>
  <ScaleCrop>false</ScaleCrop>
  <Company/>
  <LinksUpToDate>false</LinksUpToDate>
  <CharactersWithSpaces>2713</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