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1004CA" w:rsidRDefault="00D0240F" w:rsidP="001004CA">
      <w:pPr>
        <w:pStyle w:val="14"/>
        <w:ind w:left="567" w:hanging="567"/>
        <w:rPr>
          <w:rFonts w:hAnsi="標楷體"/>
          <w:lang w:eastAsia="zh-HK"/>
        </w:rPr>
      </w:pPr>
      <w:bookmarkStart w:id="1" w:name="_Toc147409917"/>
      <w:bookmarkStart w:id="2" w:name="_Toc212106750"/>
      <w:r>
        <w:rPr>
          <w:rFonts w:hint="eastAsia"/>
        </w:rPr>
        <w:t>五</w:t>
      </w:r>
      <w:r w:rsidR="00CF54FA" w:rsidRPr="00CF54FA">
        <w:rPr>
          <w:rFonts w:hint="eastAsia"/>
        </w:rPr>
        <w:t>、</w:t>
      </w:r>
      <w:bookmarkStart w:id="3" w:name="_Toc197523598"/>
      <w:bookmarkStart w:id="4" w:name="_Toc197524337"/>
      <w:bookmarkStart w:id="5" w:name="_Toc197524557"/>
      <w:bookmarkStart w:id="6" w:name="_Toc202951959"/>
      <w:r w:rsidR="001004CA">
        <w:rPr>
          <w:rFonts w:hAnsi="標楷體" w:hint="eastAsia"/>
        </w:rPr>
        <w:t>近年產業用地</w:t>
      </w:r>
      <w:r w:rsidR="001004CA" w:rsidRPr="000A020D">
        <w:rPr>
          <w:rFonts w:hAnsi="標楷體" w:hint="eastAsia"/>
        </w:rPr>
        <w:t>價</w:t>
      </w:r>
      <w:r w:rsidR="001004CA">
        <w:rPr>
          <w:rFonts w:hAnsi="標楷體" w:hint="eastAsia"/>
        </w:rPr>
        <w:t>格持續</w:t>
      </w:r>
      <w:r w:rsidR="000A7A23">
        <w:rPr>
          <w:rFonts w:hAnsi="標楷體" w:hint="eastAsia"/>
          <w:lang w:eastAsia="zh-HK"/>
        </w:rPr>
        <w:t>上</w:t>
      </w:r>
      <w:r w:rsidR="001004CA" w:rsidRPr="000A020D">
        <w:rPr>
          <w:rFonts w:hAnsi="標楷體" w:hint="eastAsia"/>
        </w:rPr>
        <w:t>漲，</w:t>
      </w:r>
      <w:r w:rsidR="001004CA">
        <w:rPr>
          <w:rFonts w:hAnsi="標楷體" w:hint="eastAsia"/>
        </w:rPr>
        <w:t>取得土地成本逐年增加，</w:t>
      </w:r>
      <w:bookmarkEnd w:id="3"/>
      <w:bookmarkEnd w:id="4"/>
      <w:bookmarkEnd w:id="5"/>
      <w:bookmarkEnd w:id="6"/>
      <w:r w:rsidR="003663F2">
        <w:rPr>
          <w:rFonts w:hAnsi="標楷體" w:hint="eastAsia"/>
          <w:lang w:eastAsia="zh-HK"/>
        </w:rPr>
        <w:t>復以產業用地媒合成效欠佳，土地供需失衡狀況日益嚴</w:t>
      </w:r>
      <w:r w:rsidR="003663F2">
        <w:rPr>
          <w:rFonts w:hAnsi="標楷體" w:hint="eastAsia"/>
        </w:rPr>
        <w:t>峻</w:t>
      </w:r>
      <w:r w:rsidR="00BC3F12">
        <w:rPr>
          <w:rFonts w:hAnsi="標楷體" w:hint="eastAsia"/>
        </w:rPr>
        <w:t>，</w:t>
      </w:r>
      <w:r w:rsidR="000A7A23">
        <w:rPr>
          <w:rFonts w:hAnsi="標楷體" w:hint="eastAsia"/>
          <w:lang w:eastAsia="zh-HK"/>
        </w:rPr>
        <w:t>允宜</w:t>
      </w:r>
      <w:r w:rsidR="000A7A23">
        <w:rPr>
          <w:rFonts w:hint="eastAsia"/>
        </w:rPr>
        <w:t>加強媒合並促使業者持續釋出</w:t>
      </w:r>
      <w:r w:rsidR="005D3CC1">
        <w:rPr>
          <w:rFonts w:hint="eastAsia"/>
          <w:lang w:eastAsia="zh-HK"/>
        </w:rPr>
        <w:t>閒置用地</w:t>
      </w:r>
      <w:r w:rsidR="000A7A23">
        <w:rPr>
          <w:rFonts w:hint="eastAsia"/>
          <w:lang w:eastAsia="zh-HK"/>
        </w:rPr>
        <w:t>，</w:t>
      </w:r>
      <w:r w:rsidR="000A7A23">
        <w:rPr>
          <w:rFonts w:hint="eastAsia"/>
        </w:rPr>
        <w:t>以減緩土地價格上漲壓力</w:t>
      </w:r>
      <w:bookmarkEnd w:id="2"/>
    </w:p>
    <w:p w:rsidR="001004CA" w:rsidRPr="000A020D" w:rsidRDefault="001004CA" w:rsidP="001004CA">
      <w:pPr>
        <w:ind w:left="566" w:firstLine="566"/>
        <w:rPr>
          <w:rFonts w:hAnsi="標楷體" w:hint="eastAsia"/>
        </w:rPr>
      </w:pPr>
      <w:r w:rsidRPr="00CF54FA">
        <w:rPr>
          <w:rFonts w:hint="eastAsia"/>
        </w:rPr>
        <w:t>園管局</w:t>
      </w:r>
      <w:r>
        <w:rPr>
          <w:rFonts w:hint="eastAsia"/>
        </w:rPr>
        <w:t>115</w:t>
      </w:r>
      <w:r w:rsidRPr="00CF54FA">
        <w:rPr>
          <w:rFonts w:hint="eastAsia"/>
        </w:rPr>
        <w:t>年度預算案於「產業園區管理」</w:t>
      </w:r>
      <w:r w:rsidR="00542565">
        <w:rPr>
          <w:rFonts w:hint="eastAsia"/>
          <w:lang w:eastAsia="zh-HK"/>
        </w:rPr>
        <w:t>編</w:t>
      </w:r>
      <w:r w:rsidR="00542565">
        <w:rPr>
          <w:rFonts w:hint="eastAsia"/>
        </w:rPr>
        <w:t>列1</w:t>
      </w:r>
      <w:r w:rsidR="00542565">
        <w:rPr>
          <w:rFonts w:hint="eastAsia"/>
          <w:lang w:eastAsia="zh-HK"/>
        </w:rPr>
        <w:t>億</w:t>
      </w:r>
      <w:r w:rsidR="00542565">
        <w:rPr>
          <w:rFonts w:hint="eastAsia"/>
        </w:rPr>
        <w:t>9,632</w:t>
      </w:r>
      <w:r w:rsidR="00542565">
        <w:rPr>
          <w:rFonts w:hint="eastAsia"/>
          <w:lang w:eastAsia="zh-HK"/>
        </w:rPr>
        <w:t>萬</w:t>
      </w:r>
      <w:r w:rsidR="00542565">
        <w:rPr>
          <w:rFonts w:hint="eastAsia"/>
        </w:rPr>
        <w:t>3</w:t>
      </w:r>
      <w:r w:rsidR="00542565">
        <w:rPr>
          <w:rFonts w:hint="eastAsia"/>
          <w:lang w:eastAsia="zh-HK"/>
        </w:rPr>
        <w:t>千元，其中包含</w:t>
      </w:r>
      <w:r w:rsidR="00B90CE8">
        <w:rPr>
          <w:rFonts w:hint="eastAsia"/>
          <w:lang w:eastAsia="zh-HK"/>
        </w:rPr>
        <w:t>「開發規劃與營運」</w:t>
      </w:r>
      <w:r w:rsidR="00542565">
        <w:rPr>
          <w:rFonts w:hint="eastAsia"/>
        </w:rPr>
        <w:t>62</w:t>
      </w:r>
      <w:r w:rsidR="00B90CE8">
        <w:rPr>
          <w:rFonts w:hint="eastAsia"/>
        </w:rPr>
        <w:t>6</w:t>
      </w:r>
      <w:r w:rsidR="00542565">
        <w:rPr>
          <w:rFonts w:hint="eastAsia"/>
          <w:lang w:eastAsia="zh-HK"/>
        </w:rPr>
        <w:t>萬</w:t>
      </w:r>
      <w:r w:rsidR="00542565">
        <w:rPr>
          <w:rFonts w:hint="eastAsia"/>
        </w:rPr>
        <w:t>2</w:t>
      </w:r>
      <w:r w:rsidR="00542565">
        <w:rPr>
          <w:rFonts w:hint="eastAsia"/>
          <w:lang w:eastAsia="zh-HK"/>
        </w:rPr>
        <w:t>千元，係</w:t>
      </w:r>
      <w:r w:rsidR="00464539">
        <w:rPr>
          <w:rFonts w:hint="eastAsia"/>
          <w:lang w:eastAsia="zh-HK"/>
        </w:rPr>
        <w:t>為辦理</w:t>
      </w:r>
      <w:r w:rsidR="002F7C5F">
        <w:rPr>
          <w:rFonts w:hint="eastAsia"/>
          <w:lang w:eastAsia="zh-HK"/>
        </w:rPr>
        <w:t>新</w:t>
      </w:r>
      <w:r w:rsidR="00542565">
        <w:rPr>
          <w:rFonts w:hint="eastAsia"/>
          <w:lang w:eastAsia="zh-HK"/>
        </w:rPr>
        <w:t>區及</w:t>
      </w:r>
      <w:r w:rsidR="00B90CE8">
        <w:rPr>
          <w:rFonts w:hint="eastAsia"/>
          <w:lang w:eastAsia="zh-HK"/>
        </w:rPr>
        <w:t>擴</w:t>
      </w:r>
      <w:r w:rsidR="00542565">
        <w:rPr>
          <w:rFonts w:hint="eastAsia"/>
          <w:lang w:eastAsia="zh-HK"/>
        </w:rPr>
        <w:t>區整體規劃、管理、督</w:t>
      </w:r>
      <w:r w:rsidR="00542565">
        <w:rPr>
          <w:rFonts w:hint="eastAsia"/>
        </w:rPr>
        <w:t>導</w:t>
      </w:r>
      <w:r w:rsidR="00464539">
        <w:rPr>
          <w:rFonts w:hint="eastAsia"/>
          <w:lang w:eastAsia="zh-HK"/>
        </w:rPr>
        <w:t>，</w:t>
      </w:r>
      <w:r w:rsidR="00542565">
        <w:rPr>
          <w:rFonts w:hint="eastAsia"/>
          <w:lang w:eastAsia="zh-HK"/>
        </w:rPr>
        <w:t>並辦理招商行銷業務</w:t>
      </w:r>
      <w:r w:rsidR="002F7C5F">
        <w:rPr>
          <w:rFonts w:hint="eastAsia"/>
          <w:lang w:eastAsia="zh-HK"/>
        </w:rPr>
        <w:t>所需經費</w:t>
      </w:r>
      <w:r w:rsidRPr="00CF54FA">
        <w:rPr>
          <w:rFonts w:hint="eastAsia"/>
        </w:rPr>
        <w:t>。</w:t>
      </w:r>
      <w:r>
        <w:rPr>
          <w:rFonts w:hint="eastAsia"/>
        </w:rPr>
        <w:t>據園管局統計，</w:t>
      </w:r>
      <w:r>
        <w:t>105</w:t>
      </w:r>
      <w:r>
        <w:rPr>
          <w:rFonts w:hint="eastAsia"/>
        </w:rPr>
        <w:t>至1</w:t>
      </w:r>
      <w:r>
        <w:t>13</w:t>
      </w:r>
      <w:r>
        <w:rPr>
          <w:rFonts w:hint="eastAsia"/>
        </w:rPr>
        <w:t>年度產業用地每年每坪價格增幅逾1成，部分廠商因有利可圖，無意釋出閒置用地；復以產業用地媒合成效欠佳，致土地供需長期處於失衡狀態。謹說明如下：</w:t>
      </w:r>
    </w:p>
    <w:p w:rsidR="00171788" w:rsidRDefault="00171788" w:rsidP="00171788">
      <w:pPr>
        <w:pStyle w:val="a5"/>
        <w:ind w:left="849" w:hanging="283"/>
        <w:rPr>
          <w:b/>
        </w:rPr>
      </w:pPr>
      <w:r w:rsidRPr="009B0891">
        <w:rPr>
          <w:rFonts w:hint="eastAsia"/>
          <w:b/>
        </w:rPr>
        <w:t>(一)國內產業用地價格持續上升</w:t>
      </w:r>
      <w:r>
        <w:rPr>
          <w:rFonts w:hint="eastAsia"/>
          <w:b/>
        </w:rPr>
        <w:t>，</w:t>
      </w:r>
      <w:r w:rsidRPr="00174752">
        <w:rPr>
          <w:rFonts w:hint="eastAsia"/>
          <w:b/>
        </w:rPr>
        <w:t>取得土地成本逐年增加</w:t>
      </w:r>
      <w:r>
        <w:rPr>
          <w:rFonts w:hint="eastAsia"/>
          <w:b/>
        </w:rPr>
        <w:t>，影響</w:t>
      </w:r>
      <w:r w:rsidRPr="00484E8E">
        <w:rPr>
          <w:rFonts w:hint="eastAsia"/>
          <w:b/>
        </w:rPr>
        <w:t>廠商釋出閒置用地</w:t>
      </w:r>
      <w:r>
        <w:rPr>
          <w:rFonts w:hint="eastAsia"/>
          <w:b/>
        </w:rPr>
        <w:t>之意願</w:t>
      </w:r>
    </w:p>
    <w:p w:rsidR="00171788" w:rsidRDefault="00171788" w:rsidP="00171788">
      <w:pPr>
        <w:pStyle w:val="a5"/>
        <w:ind w:leftChars="300" w:left="1133" w:hanging="283"/>
      </w:pPr>
      <w:r w:rsidRPr="00320D35">
        <w:rPr>
          <w:rFonts w:hint="eastAsia"/>
        </w:rPr>
        <w:t>1</w:t>
      </w:r>
      <w:r w:rsidRPr="00320D35">
        <w:t>.</w:t>
      </w:r>
      <w:r w:rsidRPr="00E25FFE">
        <w:rPr>
          <w:rFonts w:hint="eastAsia"/>
        </w:rPr>
        <w:t>國內產業用地價格</w:t>
      </w:r>
      <w:r>
        <w:rPr>
          <w:rFonts w:hint="eastAsia"/>
        </w:rPr>
        <w:t>近年</w:t>
      </w:r>
      <w:r w:rsidRPr="00E25FFE">
        <w:rPr>
          <w:rFonts w:hint="eastAsia"/>
        </w:rPr>
        <w:t>持續</w:t>
      </w:r>
      <w:r>
        <w:rPr>
          <w:rFonts w:hint="eastAsia"/>
        </w:rPr>
        <w:t>攀</w:t>
      </w:r>
      <w:r w:rsidRPr="00E25FFE">
        <w:rPr>
          <w:rFonts w:hint="eastAsia"/>
        </w:rPr>
        <w:t>升</w:t>
      </w:r>
      <w:r>
        <w:rPr>
          <w:rFonts w:hint="eastAsia"/>
        </w:rPr>
        <w:t>，</w:t>
      </w:r>
      <w:r w:rsidRPr="00425D86">
        <w:rPr>
          <w:rFonts w:hint="eastAsia"/>
        </w:rPr>
        <w:t>據內政部地政司編撰之都市地區地價指數</w:t>
      </w:r>
      <w:r>
        <w:rPr>
          <w:rStyle w:val="afb"/>
        </w:rPr>
        <w:footnoteReference w:id="1"/>
      </w:r>
      <w:r>
        <w:rPr>
          <w:rFonts w:hint="eastAsia"/>
        </w:rPr>
        <w:t>，</w:t>
      </w:r>
      <w:r w:rsidRPr="00425D86">
        <w:rPr>
          <w:rFonts w:hint="eastAsia"/>
        </w:rPr>
        <w:t>1</w:t>
      </w:r>
      <w:r>
        <w:t>1</w:t>
      </w:r>
      <w:r>
        <w:rPr>
          <w:rFonts w:hint="eastAsia"/>
        </w:rPr>
        <w:t>4</w:t>
      </w:r>
      <w:r w:rsidRPr="00425D86">
        <w:rPr>
          <w:rFonts w:hint="eastAsia"/>
        </w:rPr>
        <w:t>年</w:t>
      </w:r>
      <w:r>
        <w:rPr>
          <w:rFonts w:hint="eastAsia"/>
        </w:rPr>
        <w:t>3</w:t>
      </w:r>
      <w:r w:rsidRPr="00425D86">
        <w:rPr>
          <w:rFonts w:hint="eastAsia"/>
        </w:rPr>
        <w:t>月底臺灣地區都市地價總指數為</w:t>
      </w:r>
      <w:r>
        <w:rPr>
          <w:rFonts w:hint="eastAsia"/>
        </w:rPr>
        <w:t>106.02</w:t>
      </w:r>
      <w:r w:rsidRPr="00425D86">
        <w:rPr>
          <w:rFonts w:hint="eastAsia"/>
        </w:rPr>
        <w:t>，</w:t>
      </w:r>
      <w:r>
        <w:rPr>
          <w:rFonts w:hint="eastAsia"/>
        </w:rPr>
        <w:t>較</w:t>
      </w:r>
      <w:r>
        <w:t>上期</w:t>
      </w:r>
      <w:r>
        <w:rPr>
          <w:rFonts w:hint="eastAsia"/>
        </w:rPr>
        <w:t>(113年9月)105.41增</w:t>
      </w:r>
      <w:r>
        <w:t>加</w:t>
      </w:r>
      <w:r>
        <w:rPr>
          <w:rFonts w:hint="eastAsia"/>
        </w:rPr>
        <w:t>0.61</w:t>
      </w:r>
      <w:r>
        <w:t>(</w:t>
      </w:r>
      <w:r>
        <w:rPr>
          <w:rFonts w:hint="eastAsia"/>
        </w:rPr>
        <w:t>增幅0.58</w:t>
      </w:r>
      <w:r>
        <w:t>%)</w:t>
      </w:r>
      <w:r>
        <w:rPr>
          <w:rFonts w:hint="eastAsia"/>
        </w:rPr>
        <w:t>。以分項觀察，</w:t>
      </w:r>
      <w:r w:rsidRPr="00425D86">
        <w:rPr>
          <w:rFonts w:hint="eastAsia"/>
        </w:rPr>
        <w:t>工業區</w:t>
      </w:r>
      <w:r>
        <w:rPr>
          <w:rFonts w:hint="eastAsia"/>
        </w:rPr>
        <w:t>都市</w:t>
      </w:r>
      <w:r w:rsidRPr="00425D86">
        <w:rPr>
          <w:rFonts w:hint="eastAsia"/>
        </w:rPr>
        <w:t>地價指數</w:t>
      </w:r>
      <w:r>
        <w:rPr>
          <w:rFonts w:hint="eastAsia"/>
        </w:rPr>
        <w:t>為1</w:t>
      </w:r>
      <w:r>
        <w:t>0</w:t>
      </w:r>
      <w:r>
        <w:rPr>
          <w:rFonts w:hint="eastAsia"/>
        </w:rPr>
        <w:t>6.11，</w:t>
      </w:r>
      <w:r>
        <w:rPr>
          <w:rFonts w:hint="eastAsia"/>
          <w:lang w:eastAsia="zh-HK"/>
        </w:rPr>
        <w:t>略低</w:t>
      </w:r>
      <w:r w:rsidRPr="00425D86">
        <w:rPr>
          <w:rFonts w:hint="eastAsia"/>
        </w:rPr>
        <w:t>於住宅區</w:t>
      </w:r>
      <w:r>
        <w:rPr>
          <w:rFonts w:hint="eastAsia"/>
        </w:rPr>
        <w:t>106.23</w:t>
      </w:r>
      <w:r>
        <w:rPr>
          <w:rFonts w:hint="eastAsia"/>
          <w:lang w:eastAsia="zh-HK"/>
        </w:rPr>
        <w:t>，但高於</w:t>
      </w:r>
      <w:r w:rsidRPr="00425D86">
        <w:rPr>
          <w:rFonts w:hint="eastAsia"/>
        </w:rPr>
        <w:t>商業區</w:t>
      </w:r>
      <w:r>
        <w:rPr>
          <w:rFonts w:hint="eastAsia"/>
        </w:rPr>
        <w:t>1</w:t>
      </w:r>
      <w:r>
        <w:t>0</w:t>
      </w:r>
      <w:r>
        <w:rPr>
          <w:rFonts w:hint="eastAsia"/>
        </w:rPr>
        <w:t>5.30</w:t>
      </w:r>
      <w:r w:rsidRPr="00425D86">
        <w:rPr>
          <w:rFonts w:hint="eastAsia"/>
        </w:rPr>
        <w:t xml:space="preserve"> (基期</w:t>
      </w:r>
      <w:r>
        <w:rPr>
          <w:rFonts w:hint="eastAsia"/>
        </w:rPr>
        <w:t>為</w:t>
      </w:r>
      <w:r w:rsidRPr="00425D86">
        <w:rPr>
          <w:rFonts w:hint="eastAsia"/>
        </w:rPr>
        <w:t>1</w:t>
      </w:r>
      <w:r>
        <w:t>1</w:t>
      </w:r>
      <w:r w:rsidRPr="00425D86">
        <w:rPr>
          <w:rFonts w:hint="eastAsia"/>
        </w:rPr>
        <w:t>2年3月</w:t>
      </w:r>
      <w:r>
        <w:rPr>
          <w:rFonts w:hint="eastAsia"/>
        </w:rPr>
        <w:t>3</w:t>
      </w:r>
      <w:r>
        <w:t>1</w:t>
      </w:r>
      <w:r>
        <w:rPr>
          <w:rFonts w:hint="eastAsia"/>
        </w:rPr>
        <w:t>日</w:t>
      </w:r>
      <w:r w:rsidR="00004280">
        <w:rPr>
          <w:rFonts w:hint="eastAsia"/>
          <w:lang w:eastAsia="zh-HK"/>
        </w:rPr>
        <w:t>，詳圖</w:t>
      </w:r>
      <w:r w:rsidR="00004280">
        <w:rPr>
          <w:rFonts w:hint="eastAsia"/>
        </w:rPr>
        <w:t>1</w:t>
      </w:r>
      <w:r w:rsidRPr="00425D86">
        <w:rPr>
          <w:rFonts w:hint="eastAsia"/>
        </w:rPr>
        <w:t>)</w:t>
      </w:r>
      <w:r>
        <w:rPr>
          <w:rFonts w:hint="eastAsia"/>
        </w:rPr>
        <w:t>，</w:t>
      </w:r>
      <w:r>
        <w:rPr>
          <w:rFonts w:hint="eastAsia"/>
          <w:lang w:eastAsia="zh-HK"/>
        </w:rPr>
        <w:t>且</w:t>
      </w:r>
      <w:r>
        <w:rPr>
          <w:rFonts w:hint="eastAsia"/>
        </w:rPr>
        <w:t>工業區取得土地成本</w:t>
      </w:r>
      <w:r>
        <w:rPr>
          <w:rFonts w:hint="eastAsia"/>
          <w:lang w:eastAsia="zh-HK"/>
        </w:rPr>
        <w:t>呈</w:t>
      </w:r>
      <w:r>
        <w:rPr>
          <w:rFonts w:hint="eastAsia"/>
        </w:rPr>
        <w:t>逐年升高</w:t>
      </w:r>
      <w:r>
        <w:rPr>
          <w:rFonts w:hint="eastAsia"/>
          <w:lang w:eastAsia="zh-HK"/>
        </w:rPr>
        <w:t>之</w:t>
      </w:r>
      <w:r>
        <w:rPr>
          <w:rFonts w:hint="eastAsia"/>
        </w:rPr>
        <w:t>趨</w:t>
      </w:r>
      <w:r>
        <w:rPr>
          <w:rFonts w:hint="eastAsia"/>
          <w:lang w:eastAsia="zh-HK"/>
        </w:rPr>
        <w:t>勢</w:t>
      </w:r>
      <w:r>
        <w:rPr>
          <w:rFonts w:hint="eastAsia"/>
        </w:rPr>
        <w:t>；又</w:t>
      </w:r>
      <w:r w:rsidRPr="00425D86">
        <w:rPr>
          <w:rFonts w:hint="eastAsia"/>
        </w:rPr>
        <w:t>高於</w:t>
      </w:r>
      <w:r>
        <w:rPr>
          <w:rFonts w:hint="eastAsia"/>
        </w:rPr>
        <w:t>前揭工業區都市</w:t>
      </w:r>
      <w:r w:rsidRPr="00425D86">
        <w:rPr>
          <w:rFonts w:hint="eastAsia"/>
        </w:rPr>
        <w:t>地價指數</w:t>
      </w:r>
      <w:r>
        <w:rPr>
          <w:rFonts w:hint="eastAsia"/>
        </w:rPr>
        <w:t>之市縣政府，包含</w:t>
      </w:r>
      <w:r w:rsidRPr="00425D86">
        <w:rPr>
          <w:rFonts w:hint="eastAsia"/>
        </w:rPr>
        <w:t>新北市</w:t>
      </w:r>
      <w:r>
        <w:rPr>
          <w:rFonts w:hint="eastAsia"/>
        </w:rPr>
        <w:t>108.65</w:t>
      </w:r>
      <w:r w:rsidRPr="00425D86">
        <w:rPr>
          <w:rFonts w:hint="eastAsia"/>
        </w:rPr>
        <w:t>、</w:t>
      </w:r>
      <w:r>
        <w:rPr>
          <w:rFonts w:hint="eastAsia"/>
          <w:lang w:eastAsia="zh-HK"/>
        </w:rPr>
        <w:t>高雄市</w:t>
      </w:r>
      <w:r>
        <w:rPr>
          <w:rFonts w:hint="eastAsia"/>
        </w:rPr>
        <w:t>107.65</w:t>
      </w:r>
      <w:r>
        <w:rPr>
          <w:rFonts w:hint="eastAsia"/>
          <w:lang w:eastAsia="zh-HK"/>
        </w:rPr>
        <w:t>及</w:t>
      </w:r>
      <w:r>
        <w:rPr>
          <w:rFonts w:hint="eastAsia"/>
        </w:rPr>
        <w:t>桃園市107.34</w:t>
      </w:r>
      <w:r>
        <w:rPr>
          <w:rFonts w:hint="eastAsia"/>
          <w:lang w:eastAsia="zh-HK"/>
        </w:rPr>
        <w:t>及臺南市</w:t>
      </w:r>
      <w:r>
        <w:rPr>
          <w:rFonts w:hint="eastAsia"/>
        </w:rPr>
        <w:t>106.70</w:t>
      </w:r>
      <w:r>
        <w:rPr>
          <w:rFonts w:hint="eastAsia"/>
          <w:lang w:eastAsia="zh-HK"/>
        </w:rPr>
        <w:t>等，</w:t>
      </w:r>
      <w:r>
        <w:rPr>
          <w:rFonts w:hint="eastAsia"/>
        </w:rPr>
        <w:t>其中臺南市受惠於台積電於南部科學園區設廠效應，工業區都市地價指數已連續6年(1</w:t>
      </w:r>
      <w:r>
        <w:t>09</w:t>
      </w:r>
      <w:r>
        <w:rPr>
          <w:rFonts w:hint="eastAsia"/>
        </w:rPr>
        <w:t>至1</w:t>
      </w:r>
      <w:r>
        <w:t>1</w:t>
      </w:r>
      <w:r>
        <w:rPr>
          <w:rFonts w:hint="eastAsia"/>
        </w:rPr>
        <w:t>4年)高於全國。</w:t>
      </w:r>
    </w:p>
    <w:p w:rsidR="005D3CC1" w:rsidRDefault="005D3CC1" w:rsidP="00171788">
      <w:pPr>
        <w:pStyle w:val="a5"/>
        <w:ind w:leftChars="300" w:left="1133" w:hanging="283"/>
      </w:pPr>
    </w:p>
    <w:p w:rsidR="005D3CC1" w:rsidRDefault="005D3CC1" w:rsidP="00171788">
      <w:pPr>
        <w:pStyle w:val="a5"/>
        <w:ind w:leftChars="300" w:left="1133" w:hanging="283"/>
      </w:pPr>
    </w:p>
    <w:p w:rsidR="005D3CC1" w:rsidRDefault="005D3CC1" w:rsidP="00171788">
      <w:pPr>
        <w:pStyle w:val="a5"/>
        <w:ind w:leftChars="300" w:left="1133" w:hanging="283"/>
      </w:pPr>
    </w:p>
    <w:p w:rsidR="005D3CC1" w:rsidRDefault="005D3CC1" w:rsidP="00171788">
      <w:pPr>
        <w:pStyle w:val="a5"/>
        <w:ind w:leftChars="300" w:left="1133" w:hanging="283"/>
      </w:pPr>
    </w:p>
    <w:p w:rsidR="00004280" w:rsidRPr="00943948" w:rsidRDefault="005D3CC1" w:rsidP="00004280">
      <w:pPr>
        <w:kinsoku w:val="0"/>
        <w:autoSpaceDE w:val="0"/>
        <w:autoSpaceDN w:val="0"/>
        <w:ind w:leftChars="32" w:left="91" w:firstLineChars="0" w:firstLine="0"/>
        <w:jc w:val="left"/>
        <w:rPr>
          <w:b/>
        </w:rPr>
      </w:pPr>
      <w:r>
        <w:rPr>
          <w:rFonts w:hint="eastAsia"/>
          <w:noProof/>
          <w:snapToGrid/>
        </w:rPr>
        <w:pict>
          <v:group id="_x0000_s1030" style="position:absolute;left:0;text-align:left;margin-left:-23.15pt;margin-top:29pt;width:474.6pt;height:212.8pt;z-index:251657728" coordorigin="1412,5523" coordsize="9492,4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31" type="#_x0000_t75" style="position:absolute;left:1412;top:5523;width:9492;height:4967;visibility:visible">
              <v:imagedata r:id="rId8" o:title="" cropbottom="511f"/>
            </v:shape>
            <v:shapetype id="_x0000_t202" coordsize="21600,21600" o:spt="202" path="m,l,21600r21600,l21600,xe">
              <v:stroke joinstyle="miter"/>
              <v:path gradientshapeok="t" o:connecttype="rect"/>
            </v:shapetype>
            <v:shape id="_x0000_s1032" type="#_x0000_t202" style="position:absolute;left:9737;top:6290;width:852;height:782" stroked="f">
              <v:textbox>
                <w:txbxContent>
                  <w:p w:rsidR="00FF036D" w:rsidRPr="00FF6EAF" w:rsidRDefault="00FF036D" w:rsidP="00DB6D3C">
                    <w:pPr>
                      <w:spacing w:line="200" w:lineRule="exact"/>
                      <w:ind w:leftChars="-20" w:left="-57" w:firstLineChars="0" w:firstLine="0"/>
                      <w:jc w:val="left"/>
                      <w:rPr>
                        <w:b/>
                        <w:sz w:val="18"/>
                      </w:rPr>
                    </w:pPr>
                    <w:r w:rsidRPr="00FF6EAF">
                      <w:rPr>
                        <w:rFonts w:hint="eastAsia"/>
                        <w:b/>
                        <w:sz w:val="18"/>
                        <w:lang w:eastAsia="zh-HK"/>
                      </w:rPr>
                      <w:t>住宅區</w:t>
                    </w:r>
                  </w:p>
                  <w:p w:rsidR="00FF036D" w:rsidRPr="00FF6EAF" w:rsidRDefault="00FF036D" w:rsidP="00DB6D3C">
                    <w:pPr>
                      <w:spacing w:line="200" w:lineRule="exact"/>
                      <w:ind w:leftChars="-20" w:left="-57" w:firstLineChars="0" w:firstLine="0"/>
                      <w:jc w:val="left"/>
                      <w:rPr>
                        <w:b/>
                        <w:sz w:val="18"/>
                        <w:lang w:eastAsia="zh-HK"/>
                      </w:rPr>
                    </w:pPr>
                    <w:r w:rsidRPr="00FF6EAF">
                      <w:rPr>
                        <w:rFonts w:hint="eastAsia"/>
                        <w:b/>
                        <w:sz w:val="18"/>
                        <w:lang w:eastAsia="zh-HK"/>
                      </w:rPr>
                      <w:t>工業區</w:t>
                    </w:r>
                  </w:p>
                  <w:p w:rsidR="00FF036D" w:rsidRPr="00FF6EAF" w:rsidRDefault="00FF036D" w:rsidP="00DB6D3C">
                    <w:pPr>
                      <w:spacing w:line="200" w:lineRule="exact"/>
                      <w:ind w:leftChars="-20" w:left="-57" w:firstLineChars="0" w:firstLine="0"/>
                      <w:jc w:val="left"/>
                      <w:rPr>
                        <w:rFonts w:hint="eastAsia"/>
                        <w:b/>
                        <w:sz w:val="12"/>
                        <w:szCs w:val="20"/>
                      </w:rPr>
                    </w:pPr>
                    <w:r w:rsidRPr="00FF6EAF">
                      <w:rPr>
                        <w:rFonts w:hint="eastAsia"/>
                        <w:b/>
                        <w:sz w:val="18"/>
                        <w:lang w:eastAsia="zh-HK"/>
                      </w:rPr>
                      <w:t>商業區</w:t>
                    </w:r>
                  </w:p>
                </w:txbxContent>
              </v:textbox>
            </v:shape>
          </v:group>
        </w:pict>
      </w:r>
      <w:r w:rsidR="00004280">
        <w:rPr>
          <w:rFonts w:hint="eastAsia"/>
          <w:b/>
        </w:rPr>
        <w:t>圖1</w:t>
      </w:r>
      <w:r w:rsidR="00004280" w:rsidRPr="00E2252B">
        <w:rPr>
          <w:b/>
        </w:rPr>
        <w:t xml:space="preserve">  </w:t>
      </w:r>
      <w:r w:rsidR="00004280">
        <w:rPr>
          <w:b/>
        </w:rPr>
        <w:t>10</w:t>
      </w:r>
      <w:r w:rsidR="00004280">
        <w:rPr>
          <w:rFonts w:hint="eastAsia"/>
          <w:b/>
        </w:rPr>
        <w:t>9年3月底至1</w:t>
      </w:r>
      <w:r w:rsidR="00004280">
        <w:rPr>
          <w:b/>
        </w:rPr>
        <w:t>1</w:t>
      </w:r>
      <w:r w:rsidR="00004280">
        <w:rPr>
          <w:rFonts w:hint="eastAsia"/>
          <w:b/>
        </w:rPr>
        <w:t>4年3月底臺灣地區都</w:t>
      </w:r>
      <w:r w:rsidR="00004280" w:rsidRPr="00943948">
        <w:rPr>
          <w:rFonts w:hint="eastAsia"/>
          <w:b/>
        </w:rPr>
        <w:t>市地區地價指數圖</w:t>
      </w:r>
    </w:p>
    <w:p w:rsidR="00004280" w:rsidRDefault="00004280" w:rsidP="00004280">
      <w:pPr>
        <w:pStyle w:val="a5"/>
        <w:ind w:leftChars="300" w:left="1133" w:hanging="283"/>
      </w:pPr>
    </w:p>
    <w:p w:rsidR="00004280" w:rsidRDefault="00004280" w:rsidP="00004280">
      <w:pPr>
        <w:pStyle w:val="a5"/>
        <w:ind w:leftChars="300" w:left="1133" w:hanging="283"/>
      </w:pPr>
    </w:p>
    <w:p w:rsidR="00004280" w:rsidRDefault="00004280" w:rsidP="00004280">
      <w:pPr>
        <w:pStyle w:val="a5"/>
        <w:ind w:leftChars="300" w:left="1133" w:hanging="283"/>
        <w:rPr>
          <w:rFonts w:hint="eastAsia"/>
        </w:rPr>
      </w:pPr>
    </w:p>
    <w:p w:rsidR="00004280" w:rsidRDefault="00004280" w:rsidP="00004280">
      <w:pPr>
        <w:pStyle w:val="a5"/>
        <w:ind w:leftChars="300" w:left="1133" w:hanging="283"/>
      </w:pPr>
    </w:p>
    <w:p w:rsidR="00004280" w:rsidRDefault="00004280" w:rsidP="00004280">
      <w:pPr>
        <w:pStyle w:val="a5"/>
        <w:ind w:leftChars="300" w:left="1133" w:hanging="283"/>
      </w:pPr>
    </w:p>
    <w:p w:rsidR="00004280" w:rsidRDefault="00004280" w:rsidP="00004280">
      <w:pPr>
        <w:pStyle w:val="a5"/>
        <w:ind w:leftChars="300" w:left="1133" w:hanging="283"/>
      </w:pPr>
    </w:p>
    <w:p w:rsidR="00004280" w:rsidRDefault="00004280" w:rsidP="00004280">
      <w:pPr>
        <w:pStyle w:val="a5"/>
        <w:ind w:leftChars="300" w:left="1133" w:hanging="283"/>
      </w:pPr>
    </w:p>
    <w:p w:rsidR="00004280" w:rsidRDefault="00004280" w:rsidP="00004280">
      <w:pPr>
        <w:pStyle w:val="a5"/>
        <w:ind w:leftChars="300" w:left="1133" w:hanging="283"/>
      </w:pPr>
    </w:p>
    <w:p w:rsidR="00004280" w:rsidRDefault="00004280" w:rsidP="00004280">
      <w:pPr>
        <w:spacing w:line="280" w:lineRule="exact"/>
        <w:ind w:leftChars="35" w:left="1315" w:hangingChars="500" w:hanging="1216"/>
        <w:rPr>
          <w:rFonts w:hAnsi="標楷體" w:cs="Arial Unicode MS"/>
          <w:snapToGrid/>
          <w:color w:val="000000"/>
          <w:kern w:val="0"/>
          <w:sz w:val="24"/>
          <w:szCs w:val="24"/>
        </w:rPr>
      </w:pPr>
    </w:p>
    <w:p w:rsidR="005D3CC1" w:rsidRDefault="005D3CC1" w:rsidP="00004280">
      <w:pPr>
        <w:spacing w:line="280" w:lineRule="exact"/>
        <w:ind w:leftChars="35" w:left="1315" w:hangingChars="500" w:hanging="1216"/>
        <w:rPr>
          <w:rFonts w:hAnsi="標楷體" w:cs="Arial Unicode MS"/>
          <w:snapToGrid/>
          <w:color w:val="000000"/>
          <w:kern w:val="0"/>
          <w:sz w:val="24"/>
          <w:szCs w:val="24"/>
        </w:rPr>
      </w:pPr>
    </w:p>
    <w:p w:rsidR="00004280" w:rsidRDefault="00004280" w:rsidP="00004280">
      <w:pPr>
        <w:spacing w:line="280" w:lineRule="exact"/>
        <w:ind w:leftChars="35" w:left="1315" w:hangingChars="500" w:hanging="1216"/>
        <w:rPr>
          <w:rFonts w:hAnsi="標楷體" w:cs="Arial Unicode MS"/>
          <w:snapToGrid/>
          <w:color w:val="000000"/>
          <w:kern w:val="0"/>
          <w:sz w:val="24"/>
          <w:szCs w:val="24"/>
        </w:rPr>
      </w:pPr>
      <w:r>
        <w:rPr>
          <w:rFonts w:hAnsi="標楷體" w:cs="Arial Unicode MS" w:hint="eastAsia"/>
          <w:snapToGrid/>
          <w:color w:val="000000"/>
          <w:kern w:val="0"/>
          <w:sz w:val="24"/>
          <w:szCs w:val="24"/>
        </w:rPr>
        <w:t>資</w:t>
      </w:r>
      <w:r w:rsidRPr="00943948">
        <w:rPr>
          <w:rFonts w:hAnsi="標楷體" w:cs="Arial Unicode MS" w:hint="eastAsia"/>
          <w:snapToGrid/>
          <w:color w:val="000000"/>
          <w:kern w:val="0"/>
          <w:sz w:val="24"/>
          <w:szCs w:val="24"/>
        </w:rPr>
        <w:t>料來源</w:t>
      </w:r>
      <w:r>
        <w:rPr>
          <w:rFonts w:hAnsi="標楷體" w:cs="Arial Unicode MS" w:hint="eastAsia"/>
          <w:snapToGrid/>
          <w:color w:val="000000"/>
          <w:kern w:val="0"/>
          <w:sz w:val="24"/>
          <w:szCs w:val="24"/>
        </w:rPr>
        <w:t>：</w:t>
      </w:r>
      <w:r w:rsidRPr="00943948">
        <w:rPr>
          <w:rFonts w:hAnsi="標楷體" w:cs="Arial Unicode MS" w:hint="eastAsia"/>
          <w:snapToGrid/>
          <w:color w:val="000000"/>
          <w:kern w:val="0"/>
          <w:sz w:val="24"/>
          <w:szCs w:val="24"/>
        </w:rPr>
        <w:t>內政部地政司都市地區地價指數6</w:t>
      </w:r>
      <w:r>
        <w:rPr>
          <w:rFonts w:hAnsi="標楷體" w:cs="Arial Unicode MS"/>
          <w:snapToGrid/>
          <w:color w:val="000000"/>
          <w:kern w:val="0"/>
          <w:sz w:val="24"/>
          <w:szCs w:val="24"/>
        </w:rPr>
        <w:t>4</w:t>
      </w:r>
      <w:r w:rsidRPr="00943948">
        <w:rPr>
          <w:rFonts w:hAnsi="標楷體" w:cs="Arial Unicode MS" w:hint="eastAsia"/>
          <w:snapToGrid/>
          <w:color w:val="000000"/>
          <w:kern w:val="0"/>
          <w:sz w:val="24"/>
          <w:szCs w:val="24"/>
        </w:rPr>
        <w:t>期1</w:t>
      </w:r>
      <w:r w:rsidRPr="00943948">
        <w:rPr>
          <w:rFonts w:hAnsi="標楷體" w:cs="Arial Unicode MS"/>
          <w:snapToGrid/>
          <w:color w:val="000000"/>
          <w:kern w:val="0"/>
          <w:sz w:val="24"/>
          <w:szCs w:val="24"/>
        </w:rPr>
        <w:t>1</w:t>
      </w:r>
      <w:r>
        <w:rPr>
          <w:rFonts w:hAnsi="標楷體" w:cs="Arial Unicode MS"/>
          <w:snapToGrid/>
          <w:color w:val="000000"/>
          <w:kern w:val="0"/>
          <w:sz w:val="24"/>
          <w:szCs w:val="24"/>
        </w:rPr>
        <w:t>4</w:t>
      </w:r>
      <w:r w:rsidRPr="00943948">
        <w:rPr>
          <w:rFonts w:hAnsi="標楷體" w:cs="Arial Unicode MS" w:hint="eastAsia"/>
          <w:snapToGrid/>
          <w:color w:val="000000"/>
          <w:kern w:val="0"/>
          <w:sz w:val="24"/>
          <w:szCs w:val="24"/>
        </w:rPr>
        <w:t>年</w:t>
      </w:r>
      <w:r>
        <w:rPr>
          <w:rFonts w:hAnsi="標楷體" w:cs="Arial Unicode MS" w:hint="eastAsia"/>
          <w:snapToGrid/>
          <w:color w:val="000000"/>
          <w:kern w:val="0"/>
          <w:sz w:val="24"/>
          <w:szCs w:val="24"/>
          <w:lang w:eastAsia="zh-HK"/>
        </w:rPr>
        <w:t>上</w:t>
      </w:r>
      <w:r w:rsidRPr="00943948">
        <w:rPr>
          <w:rFonts w:hAnsi="標楷體" w:cs="Arial Unicode MS" w:hint="eastAsia"/>
          <w:snapToGrid/>
          <w:color w:val="000000"/>
          <w:kern w:val="0"/>
          <w:sz w:val="24"/>
          <w:szCs w:val="24"/>
        </w:rPr>
        <w:t>半年(</w:t>
      </w:r>
      <w:r w:rsidRPr="00943948">
        <w:rPr>
          <w:rFonts w:hAnsi="標楷體" w:cs="Arial Unicode MS"/>
          <w:snapToGrid/>
          <w:color w:val="000000"/>
          <w:kern w:val="0"/>
          <w:sz w:val="24"/>
          <w:szCs w:val="24"/>
        </w:rPr>
        <w:t>113</w:t>
      </w:r>
      <w:r w:rsidRPr="00943948">
        <w:rPr>
          <w:rFonts w:hAnsi="標楷體" w:cs="Arial Unicode MS" w:hint="eastAsia"/>
          <w:snapToGrid/>
          <w:color w:val="000000"/>
          <w:kern w:val="0"/>
          <w:sz w:val="24"/>
          <w:szCs w:val="24"/>
        </w:rPr>
        <w:t>年</w:t>
      </w:r>
      <w:r>
        <w:rPr>
          <w:rFonts w:hAnsi="標楷體" w:cs="Arial Unicode MS" w:hint="eastAsia"/>
          <w:snapToGrid/>
          <w:color w:val="000000"/>
          <w:kern w:val="0"/>
          <w:sz w:val="24"/>
          <w:szCs w:val="24"/>
        </w:rPr>
        <w:t>10</w:t>
      </w:r>
      <w:r w:rsidRPr="00943948">
        <w:rPr>
          <w:rFonts w:hAnsi="標楷體" w:cs="Arial Unicode MS" w:hint="eastAsia"/>
          <w:snapToGrid/>
          <w:color w:val="000000"/>
          <w:kern w:val="0"/>
          <w:sz w:val="24"/>
          <w:szCs w:val="24"/>
        </w:rPr>
        <w:t>月至</w:t>
      </w:r>
      <w:r>
        <w:rPr>
          <w:rFonts w:hAnsi="標楷體" w:cs="Arial Unicode MS" w:hint="eastAsia"/>
          <w:snapToGrid/>
          <w:color w:val="000000"/>
          <w:kern w:val="0"/>
          <w:sz w:val="24"/>
          <w:szCs w:val="24"/>
        </w:rPr>
        <w:t>114</w:t>
      </w:r>
      <w:r w:rsidRPr="00943948">
        <w:rPr>
          <w:rFonts w:hAnsi="標楷體" w:cs="Arial Unicode MS" w:hint="eastAsia"/>
          <w:snapToGrid/>
          <w:color w:val="000000"/>
          <w:kern w:val="0"/>
          <w:sz w:val="24"/>
          <w:szCs w:val="24"/>
        </w:rPr>
        <w:t>月</w:t>
      </w:r>
      <w:r>
        <w:rPr>
          <w:rFonts w:hAnsi="標楷體" w:cs="Arial Unicode MS" w:hint="eastAsia"/>
          <w:snapToGrid/>
          <w:color w:val="000000"/>
          <w:kern w:val="0"/>
          <w:sz w:val="24"/>
          <w:szCs w:val="24"/>
        </w:rPr>
        <w:t>3</w:t>
      </w:r>
      <w:r>
        <w:rPr>
          <w:rFonts w:hAnsi="標楷體" w:cs="Arial Unicode MS" w:hint="eastAsia"/>
          <w:snapToGrid/>
          <w:color w:val="000000"/>
          <w:kern w:val="0"/>
          <w:sz w:val="24"/>
          <w:szCs w:val="24"/>
          <w:lang w:eastAsia="zh-HK"/>
        </w:rPr>
        <w:t>月</w:t>
      </w:r>
      <w:r w:rsidRPr="00943948">
        <w:rPr>
          <w:rFonts w:hAnsi="標楷體" w:cs="Arial Unicode MS" w:hint="eastAsia"/>
          <w:snapToGrid/>
          <w:color w:val="000000"/>
          <w:kern w:val="0"/>
          <w:sz w:val="24"/>
          <w:szCs w:val="24"/>
        </w:rPr>
        <w:t>)，發布日期1</w:t>
      </w:r>
      <w:r w:rsidRPr="00943948">
        <w:rPr>
          <w:rFonts w:hAnsi="標楷體" w:cs="Arial Unicode MS"/>
          <w:snapToGrid/>
          <w:color w:val="000000"/>
          <w:kern w:val="0"/>
          <w:sz w:val="24"/>
          <w:szCs w:val="24"/>
        </w:rPr>
        <w:t>14</w:t>
      </w:r>
      <w:r w:rsidRPr="00943948">
        <w:rPr>
          <w:rFonts w:hAnsi="標楷體" w:cs="Arial Unicode MS" w:hint="eastAsia"/>
          <w:snapToGrid/>
          <w:color w:val="000000"/>
          <w:kern w:val="0"/>
          <w:sz w:val="24"/>
          <w:szCs w:val="24"/>
        </w:rPr>
        <w:t>年</w:t>
      </w:r>
      <w:r>
        <w:rPr>
          <w:rFonts w:hAnsi="標楷體" w:cs="Arial Unicode MS" w:hint="eastAsia"/>
          <w:snapToGrid/>
          <w:color w:val="000000"/>
          <w:kern w:val="0"/>
          <w:sz w:val="24"/>
          <w:szCs w:val="24"/>
        </w:rPr>
        <w:t>7</w:t>
      </w:r>
      <w:r w:rsidRPr="00943948">
        <w:rPr>
          <w:rFonts w:hAnsi="標楷體" w:cs="Arial Unicode MS" w:hint="eastAsia"/>
          <w:snapToGrid/>
          <w:color w:val="000000"/>
          <w:kern w:val="0"/>
          <w:sz w:val="24"/>
          <w:szCs w:val="24"/>
        </w:rPr>
        <w:t>月</w:t>
      </w:r>
      <w:r>
        <w:rPr>
          <w:rFonts w:hAnsi="標楷體" w:cs="Arial Unicode MS" w:hint="eastAsia"/>
          <w:snapToGrid/>
          <w:color w:val="000000"/>
          <w:kern w:val="0"/>
          <w:sz w:val="24"/>
          <w:szCs w:val="24"/>
        </w:rPr>
        <w:t>1</w:t>
      </w:r>
      <w:r>
        <w:rPr>
          <w:rFonts w:hAnsi="標楷體" w:cs="Arial Unicode MS"/>
          <w:snapToGrid/>
          <w:color w:val="000000"/>
          <w:kern w:val="0"/>
          <w:sz w:val="24"/>
          <w:szCs w:val="24"/>
        </w:rPr>
        <w:t>5</w:t>
      </w:r>
      <w:r w:rsidRPr="00943948">
        <w:rPr>
          <w:rFonts w:hAnsi="標楷體" w:cs="Arial Unicode MS" w:hint="eastAsia"/>
          <w:snapToGrid/>
          <w:color w:val="000000"/>
          <w:kern w:val="0"/>
          <w:sz w:val="24"/>
          <w:szCs w:val="24"/>
        </w:rPr>
        <w:t>日，資料查詢日期1</w:t>
      </w:r>
      <w:r w:rsidRPr="00943948">
        <w:rPr>
          <w:rFonts w:hAnsi="標楷體" w:cs="Arial Unicode MS"/>
          <w:snapToGrid/>
          <w:color w:val="000000"/>
          <w:kern w:val="0"/>
          <w:sz w:val="24"/>
          <w:szCs w:val="24"/>
        </w:rPr>
        <w:t>14</w:t>
      </w:r>
      <w:r w:rsidRPr="00943948">
        <w:rPr>
          <w:rFonts w:hAnsi="標楷體" w:cs="Arial Unicode MS" w:hint="eastAsia"/>
          <w:snapToGrid/>
          <w:color w:val="000000"/>
          <w:kern w:val="0"/>
          <w:sz w:val="24"/>
          <w:szCs w:val="24"/>
        </w:rPr>
        <w:t>年</w:t>
      </w:r>
      <w:r>
        <w:rPr>
          <w:rFonts w:hAnsi="標楷體" w:cs="Arial Unicode MS" w:hint="eastAsia"/>
          <w:snapToGrid/>
          <w:color w:val="000000"/>
          <w:kern w:val="0"/>
          <w:sz w:val="24"/>
          <w:szCs w:val="24"/>
        </w:rPr>
        <w:t>9</w:t>
      </w:r>
      <w:r w:rsidRPr="00943948">
        <w:rPr>
          <w:rFonts w:hAnsi="標楷體" w:cs="Arial Unicode MS" w:hint="eastAsia"/>
          <w:snapToGrid/>
          <w:color w:val="000000"/>
          <w:kern w:val="0"/>
          <w:sz w:val="24"/>
          <w:szCs w:val="24"/>
        </w:rPr>
        <w:t>月</w:t>
      </w:r>
      <w:r>
        <w:rPr>
          <w:rFonts w:hAnsi="標楷體" w:cs="Arial Unicode MS" w:hint="eastAsia"/>
          <w:snapToGrid/>
          <w:color w:val="000000"/>
          <w:kern w:val="0"/>
          <w:sz w:val="24"/>
          <w:szCs w:val="24"/>
        </w:rPr>
        <w:t>6</w:t>
      </w:r>
      <w:r w:rsidRPr="00943948">
        <w:rPr>
          <w:rFonts w:hAnsi="標楷體" w:cs="Arial Unicode MS" w:hint="eastAsia"/>
          <w:snapToGrid/>
          <w:color w:val="000000"/>
          <w:kern w:val="0"/>
          <w:sz w:val="24"/>
          <w:szCs w:val="24"/>
        </w:rPr>
        <w:t>日。</w:t>
      </w:r>
    </w:p>
    <w:p w:rsidR="00171788" w:rsidRDefault="00171788" w:rsidP="00171788">
      <w:pPr>
        <w:pStyle w:val="a5"/>
        <w:ind w:leftChars="300" w:left="1133" w:hanging="283"/>
      </w:pPr>
      <w:r w:rsidRPr="00320D35">
        <w:t>2.</w:t>
      </w:r>
      <w:r w:rsidRPr="00320D35">
        <w:rPr>
          <w:rFonts w:hint="eastAsia"/>
        </w:rPr>
        <w:t>參據</w:t>
      </w:r>
      <w:r>
        <w:rPr>
          <w:rFonts w:hint="eastAsia"/>
        </w:rPr>
        <w:t>園管局統計，轄管園區用地每坪平均價格由10</w:t>
      </w:r>
      <w:r>
        <w:t>5</w:t>
      </w:r>
      <w:r>
        <w:rPr>
          <w:rFonts w:hint="eastAsia"/>
        </w:rPr>
        <w:t>年度4</w:t>
      </w:r>
      <w:r>
        <w:t>.55</w:t>
      </w:r>
      <w:r>
        <w:rPr>
          <w:rFonts w:hint="eastAsia"/>
        </w:rPr>
        <w:t>萬元增至1</w:t>
      </w:r>
      <w:r>
        <w:t>13</w:t>
      </w:r>
      <w:r>
        <w:rPr>
          <w:rFonts w:hint="eastAsia"/>
        </w:rPr>
        <w:t>年度1</w:t>
      </w:r>
      <w:r>
        <w:t>1.</w:t>
      </w:r>
      <w:r>
        <w:rPr>
          <w:rFonts w:hint="eastAsia"/>
        </w:rPr>
        <w:t>18萬元，增幅1</w:t>
      </w:r>
      <w:r>
        <w:t>.</w:t>
      </w:r>
      <w:r>
        <w:rPr>
          <w:rFonts w:hint="eastAsia"/>
        </w:rPr>
        <w:t>46倍(詳表1</w:t>
      </w:r>
      <w:r>
        <w:t>)</w:t>
      </w:r>
      <w:r>
        <w:rPr>
          <w:rFonts w:hint="eastAsia"/>
        </w:rPr>
        <w:t>，平均每年增幅18.24</w:t>
      </w:r>
      <w:r>
        <w:t>%</w:t>
      </w:r>
      <w:r>
        <w:rPr>
          <w:rFonts w:hint="eastAsia"/>
        </w:rPr>
        <w:t>，漲幅驚人，部分廠商因有利可圖，寧可選擇閒置而無意設廠，致土地供需長期失衡。</w:t>
      </w:r>
    </w:p>
    <w:p w:rsidR="00171788" w:rsidRPr="00E2252B" w:rsidRDefault="00171788" w:rsidP="00171788">
      <w:pPr>
        <w:kinsoku w:val="0"/>
        <w:autoSpaceDE w:val="0"/>
        <w:autoSpaceDN w:val="0"/>
        <w:spacing w:line="400" w:lineRule="exact"/>
        <w:ind w:leftChars="32" w:left="91" w:firstLineChars="0" w:firstLine="0"/>
        <w:jc w:val="left"/>
        <w:rPr>
          <w:rFonts w:hAnsi="標楷體" w:hint="eastAsia"/>
          <w:b/>
          <w:snapToGrid/>
          <w:color w:val="FF0000"/>
          <w:kern w:val="0"/>
        </w:rPr>
      </w:pPr>
      <w:r w:rsidRPr="00E2252B">
        <w:rPr>
          <w:rFonts w:hint="eastAsia"/>
          <w:b/>
        </w:rPr>
        <w:t>表</w:t>
      </w:r>
      <w:r>
        <w:rPr>
          <w:rFonts w:hint="eastAsia"/>
          <w:b/>
        </w:rPr>
        <w:t>1</w:t>
      </w:r>
      <w:r w:rsidRPr="00E2252B">
        <w:rPr>
          <w:b/>
        </w:rPr>
        <w:t xml:space="preserve">  </w:t>
      </w:r>
      <w:r w:rsidRPr="00E2252B">
        <w:rPr>
          <w:rFonts w:hint="eastAsia"/>
          <w:b/>
        </w:rPr>
        <w:t>經濟部</w:t>
      </w:r>
      <w:r>
        <w:rPr>
          <w:rFonts w:hint="eastAsia"/>
          <w:b/>
        </w:rPr>
        <w:t>1</w:t>
      </w:r>
      <w:r>
        <w:rPr>
          <w:b/>
        </w:rPr>
        <w:t>05</w:t>
      </w:r>
      <w:r w:rsidRPr="00E2252B">
        <w:rPr>
          <w:rFonts w:hint="eastAsia"/>
          <w:b/>
        </w:rPr>
        <w:t>年度</w:t>
      </w:r>
      <w:r>
        <w:rPr>
          <w:rFonts w:hint="eastAsia"/>
          <w:b/>
        </w:rPr>
        <w:t>及1</w:t>
      </w:r>
      <w:r>
        <w:rPr>
          <w:b/>
        </w:rPr>
        <w:t>10</w:t>
      </w:r>
      <w:r>
        <w:rPr>
          <w:rFonts w:hint="eastAsia"/>
          <w:b/>
        </w:rPr>
        <w:t>至1</w:t>
      </w:r>
      <w:r>
        <w:rPr>
          <w:b/>
        </w:rPr>
        <w:t>13</w:t>
      </w:r>
      <w:r>
        <w:rPr>
          <w:rFonts w:hint="eastAsia"/>
          <w:b/>
        </w:rPr>
        <w:t>年度</w:t>
      </w:r>
      <w:r w:rsidRPr="00E2252B">
        <w:rPr>
          <w:rFonts w:hint="eastAsia"/>
          <w:b/>
        </w:rPr>
        <w:t>產業用地每坪平均價格表</w:t>
      </w:r>
    </w:p>
    <w:p w:rsidR="00171788" w:rsidRPr="00E2252B" w:rsidRDefault="00171788" w:rsidP="00171788">
      <w:pPr>
        <w:tabs>
          <w:tab w:val="left" w:pos="426"/>
        </w:tabs>
        <w:spacing w:line="360" w:lineRule="exact"/>
        <w:ind w:leftChars="0" w:left="567" w:rightChars="50" w:right="142" w:firstLineChars="0" w:firstLine="567"/>
        <w:jc w:val="right"/>
        <w:rPr>
          <w:rFonts w:hAnsi="標楷體"/>
          <w:snapToGrid/>
          <w:color w:val="000000"/>
          <w:sz w:val="24"/>
          <w:szCs w:val="24"/>
        </w:rPr>
      </w:pPr>
      <w:r>
        <w:rPr>
          <w:rFonts w:hAnsi="標楷體"/>
          <w:snapToGrid/>
          <w:color w:val="000000"/>
          <w:sz w:val="24"/>
          <w:szCs w:val="24"/>
        </w:rPr>
        <w:t xml:space="preserve"> </w:t>
      </w:r>
      <w:r w:rsidRPr="00E2252B">
        <w:rPr>
          <w:rFonts w:hAnsi="標楷體" w:hint="eastAsia"/>
          <w:snapToGrid/>
          <w:color w:val="000000"/>
          <w:sz w:val="24"/>
          <w:szCs w:val="24"/>
        </w:rPr>
        <w:t>單位：新臺幣元</w:t>
      </w:r>
      <w:r>
        <w:rPr>
          <w:rFonts w:hAnsi="標楷體" w:hint="eastAsia"/>
          <w:snapToGrid/>
          <w:color w:val="000000"/>
          <w:sz w:val="24"/>
          <w:szCs w:val="24"/>
        </w:rPr>
        <w:t>/</w:t>
      </w:r>
      <w:r>
        <w:rPr>
          <w:rFonts w:hAnsi="標楷體" w:hint="eastAsia"/>
          <w:snapToGrid/>
          <w:color w:val="000000"/>
          <w:sz w:val="24"/>
          <w:szCs w:val="24"/>
          <w:lang w:eastAsia="zh-HK"/>
        </w:rPr>
        <w:t>坪</w:t>
      </w:r>
    </w:p>
    <w:tbl>
      <w:tblPr>
        <w:tblW w:w="47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3"/>
        <w:gridCol w:w="1454"/>
        <w:gridCol w:w="1454"/>
        <w:gridCol w:w="1454"/>
        <w:gridCol w:w="1364"/>
        <w:gridCol w:w="1433"/>
      </w:tblGrid>
      <w:tr w:rsidR="00171788" w:rsidRPr="00E2252B" w:rsidTr="00B14143">
        <w:tc>
          <w:tcPr>
            <w:tcW w:w="719" w:type="pct"/>
            <w:tcBorders>
              <w:top w:val="single" w:sz="12" w:space="0" w:color="auto"/>
              <w:left w:val="single" w:sz="12" w:space="0" w:color="auto"/>
              <w:bottom w:val="single" w:sz="6" w:space="0" w:color="auto"/>
              <w:right w:val="single" w:sz="6" w:space="0" w:color="auto"/>
            </w:tcBorders>
            <w:shd w:val="clear" w:color="auto" w:fill="auto"/>
          </w:tcPr>
          <w:p w:rsidR="00171788" w:rsidRPr="00E2252B" w:rsidRDefault="00171788" w:rsidP="00B14143">
            <w:pPr>
              <w:spacing w:line="280" w:lineRule="exact"/>
              <w:ind w:leftChars="0" w:left="0" w:firstLineChars="0" w:firstLine="0"/>
              <w:rPr>
                <w:rFonts w:hAnsi="標楷體"/>
                <w:color w:val="000000"/>
                <w:sz w:val="24"/>
                <w:szCs w:val="24"/>
              </w:rPr>
            </w:pPr>
            <w:r>
              <w:rPr>
                <w:rFonts w:hAnsi="標楷體" w:hint="eastAsia"/>
                <w:color w:val="000000"/>
                <w:sz w:val="24"/>
                <w:szCs w:val="24"/>
              </w:rPr>
              <w:t>轄管</w:t>
            </w:r>
            <w:r w:rsidRPr="00E2252B">
              <w:rPr>
                <w:rFonts w:hAnsi="標楷體" w:hint="eastAsia"/>
                <w:color w:val="000000"/>
                <w:sz w:val="24"/>
                <w:szCs w:val="24"/>
              </w:rPr>
              <w:t>單位</w:t>
            </w:r>
          </w:p>
        </w:tc>
        <w:tc>
          <w:tcPr>
            <w:tcW w:w="869" w:type="pct"/>
            <w:tcBorders>
              <w:top w:val="single" w:sz="12" w:space="0" w:color="auto"/>
              <w:left w:val="single" w:sz="6" w:space="0" w:color="auto"/>
              <w:bottom w:val="single" w:sz="6" w:space="0" w:color="auto"/>
              <w:right w:val="single" w:sz="6" w:space="0" w:color="auto"/>
            </w:tcBorders>
            <w:shd w:val="clear" w:color="auto" w:fill="auto"/>
          </w:tcPr>
          <w:p w:rsidR="00171788" w:rsidRPr="00E2252B" w:rsidRDefault="00171788" w:rsidP="00B14143">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05</w:t>
            </w:r>
            <w:r w:rsidRPr="00E2252B">
              <w:rPr>
                <w:rFonts w:hAnsi="標楷體" w:hint="eastAsia"/>
                <w:color w:val="000000"/>
                <w:sz w:val="24"/>
                <w:szCs w:val="24"/>
              </w:rPr>
              <w:t>年度</w:t>
            </w:r>
          </w:p>
        </w:tc>
        <w:tc>
          <w:tcPr>
            <w:tcW w:w="869" w:type="pct"/>
            <w:tcBorders>
              <w:top w:val="single" w:sz="12" w:space="0" w:color="auto"/>
              <w:left w:val="single" w:sz="6" w:space="0" w:color="auto"/>
              <w:bottom w:val="single" w:sz="6" w:space="0" w:color="auto"/>
              <w:right w:val="single" w:sz="6" w:space="0" w:color="auto"/>
            </w:tcBorders>
            <w:shd w:val="clear" w:color="auto" w:fill="auto"/>
          </w:tcPr>
          <w:p w:rsidR="00171788" w:rsidRPr="00E2252B" w:rsidRDefault="00171788" w:rsidP="00B14143">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10</w:t>
            </w:r>
            <w:r w:rsidRPr="00E2252B">
              <w:rPr>
                <w:rFonts w:hAnsi="標楷體" w:hint="eastAsia"/>
                <w:color w:val="000000"/>
                <w:sz w:val="24"/>
                <w:szCs w:val="24"/>
              </w:rPr>
              <w:t>年度</w:t>
            </w:r>
          </w:p>
        </w:tc>
        <w:tc>
          <w:tcPr>
            <w:tcW w:w="869" w:type="pct"/>
            <w:tcBorders>
              <w:top w:val="single" w:sz="12" w:space="0" w:color="auto"/>
              <w:left w:val="single" w:sz="6" w:space="0" w:color="auto"/>
              <w:bottom w:val="single" w:sz="6" w:space="0" w:color="auto"/>
              <w:right w:val="single" w:sz="6" w:space="0" w:color="auto"/>
            </w:tcBorders>
            <w:shd w:val="clear" w:color="auto" w:fill="auto"/>
          </w:tcPr>
          <w:p w:rsidR="00171788" w:rsidRPr="00E2252B" w:rsidRDefault="00171788" w:rsidP="00B14143">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11</w:t>
            </w:r>
            <w:r w:rsidRPr="00E2252B">
              <w:rPr>
                <w:rFonts w:hAnsi="標楷體" w:hint="eastAsia"/>
                <w:color w:val="000000"/>
                <w:sz w:val="24"/>
                <w:szCs w:val="24"/>
              </w:rPr>
              <w:t>年度</w:t>
            </w:r>
          </w:p>
        </w:tc>
        <w:tc>
          <w:tcPr>
            <w:tcW w:w="815" w:type="pct"/>
            <w:tcBorders>
              <w:top w:val="single" w:sz="12" w:space="0" w:color="auto"/>
              <w:left w:val="single" w:sz="6" w:space="0" w:color="auto"/>
              <w:bottom w:val="single" w:sz="6" w:space="0" w:color="auto"/>
              <w:right w:val="single" w:sz="4" w:space="0" w:color="auto"/>
            </w:tcBorders>
            <w:shd w:val="clear" w:color="auto" w:fill="auto"/>
          </w:tcPr>
          <w:p w:rsidR="00171788" w:rsidRPr="00E2252B" w:rsidRDefault="00171788" w:rsidP="00B14143">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12</w:t>
            </w:r>
            <w:r w:rsidRPr="00E2252B">
              <w:rPr>
                <w:rFonts w:hAnsi="標楷體" w:hint="eastAsia"/>
                <w:color w:val="000000"/>
                <w:sz w:val="24"/>
                <w:szCs w:val="24"/>
              </w:rPr>
              <w:t>年度</w:t>
            </w:r>
          </w:p>
        </w:tc>
        <w:tc>
          <w:tcPr>
            <w:tcW w:w="857" w:type="pct"/>
            <w:tcBorders>
              <w:top w:val="single" w:sz="12" w:space="0" w:color="auto"/>
              <w:left w:val="single" w:sz="4" w:space="0" w:color="auto"/>
              <w:bottom w:val="single" w:sz="6" w:space="0" w:color="auto"/>
              <w:right w:val="single" w:sz="12" w:space="0" w:color="auto"/>
            </w:tcBorders>
          </w:tcPr>
          <w:p w:rsidR="00171788" w:rsidRPr="00E2252B" w:rsidRDefault="00171788" w:rsidP="00B14143">
            <w:pPr>
              <w:spacing w:line="280" w:lineRule="exact"/>
              <w:ind w:leftChars="0" w:left="0" w:firstLineChars="0" w:firstLine="0"/>
              <w:jc w:val="center"/>
              <w:rPr>
                <w:rFonts w:hAnsi="標楷體" w:hint="eastAsia"/>
                <w:color w:val="000000"/>
                <w:sz w:val="24"/>
                <w:szCs w:val="24"/>
              </w:rPr>
            </w:pPr>
            <w:r w:rsidRPr="00E2252B">
              <w:rPr>
                <w:rFonts w:hAnsi="標楷體" w:hint="eastAsia"/>
                <w:color w:val="000000"/>
                <w:sz w:val="24"/>
                <w:szCs w:val="24"/>
              </w:rPr>
              <w:t>1</w:t>
            </w:r>
            <w:r w:rsidRPr="00E2252B">
              <w:rPr>
                <w:rFonts w:hAnsi="標楷體"/>
                <w:color w:val="000000"/>
                <w:sz w:val="24"/>
                <w:szCs w:val="24"/>
              </w:rPr>
              <w:t>13</w:t>
            </w:r>
            <w:r w:rsidRPr="00E2252B">
              <w:rPr>
                <w:rFonts w:hAnsi="標楷體" w:hint="eastAsia"/>
                <w:color w:val="000000"/>
                <w:sz w:val="24"/>
                <w:szCs w:val="24"/>
              </w:rPr>
              <w:t>年度</w:t>
            </w:r>
          </w:p>
        </w:tc>
      </w:tr>
      <w:tr w:rsidR="00171788" w:rsidRPr="00E2252B" w:rsidTr="00B14143">
        <w:trPr>
          <w:trHeight w:val="410"/>
        </w:trPr>
        <w:tc>
          <w:tcPr>
            <w:tcW w:w="719" w:type="pct"/>
            <w:tcBorders>
              <w:top w:val="single" w:sz="6" w:space="0" w:color="auto"/>
              <w:left w:val="single" w:sz="12" w:space="0" w:color="auto"/>
              <w:bottom w:val="single" w:sz="12" w:space="0" w:color="auto"/>
              <w:right w:val="single" w:sz="6" w:space="0" w:color="auto"/>
            </w:tcBorders>
            <w:shd w:val="clear" w:color="auto" w:fill="auto"/>
            <w:vAlign w:val="center"/>
          </w:tcPr>
          <w:p w:rsidR="00171788" w:rsidRPr="00E2252B" w:rsidRDefault="00171788" w:rsidP="00B14143">
            <w:pPr>
              <w:spacing w:line="280" w:lineRule="exact"/>
              <w:ind w:leftChars="0" w:left="0" w:firstLineChars="0" w:firstLine="0"/>
              <w:rPr>
                <w:rFonts w:hAnsi="標楷體" w:hint="eastAsia"/>
                <w:color w:val="000000"/>
                <w:sz w:val="24"/>
                <w:szCs w:val="24"/>
              </w:rPr>
            </w:pPr>
            <w:r w:rsidRPr="00E2252B">
              <w:rPr>
                <w:rFonts w:hAnsi="標楷體" w:hint="eastAsia"/>
                <w:color w:val="000000"/>
                <w:sz w:val="24"/>
                <w:szCs w:val="24"/>
              </w:rPr>
              <w:t>經濟部</w:t>
            </w:r>
          </w:p>
        </w:tc>
        <w:tc>
          <w:tcPr>
            <w:tcW w:w="869" w:type="pct"/>
            <w:tcBorders>
              <w:top w:val="single" w:sz="6" w:space="0" w:color="auto"/>
              <w:left w:val="single" w:sz="6" w:space="0" w:color="auto"/>
              <w:bottom w:val="single" w:sz="12" w:space="0" w:color="auto"/>
              <w:right w:val="single" w:sz="6" w:space="0" w:color="auto"/>
            </w:tcBorders>
            <w:shd w:val="clear" w:color="auto" w:fill="auto"/>
            <w:vAlign w:val="center"/>
          </w:tcPr>
          <w:p w:rsidR="00171788" w:rsidRPr="00E2252B" w:rsidRDefault="00171788" w:rsidP="00B14143">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45,479</w:t>
            </w:r>
          </w:p>
        </w:tc>
        <w:tc>
          <w:tcPr>
            <w:tcW w:w="869" w:type="pct"/>
            <w:tcBorders>
              <w:top w:val="single" w:sz="6" w:space="0" w:color="auto"/>
              <w:left w:val="single" w:sz="6" w:space="0" w:color="auto"/>
              <w:bottom w:val="single" w:sz="12" w:space="0" w:color="auto"/>
              <w:right w:val="single" w:sz="6" w:space="0" w:color="auto"/>
            </w:tcBorders>
            <w:shd w:val="clear" w:color="auto" w:fill="auto"/>
            <w:vAlign w:val="center"/>
          </w:tcPr>
          <w:p w:rsidR="00171788" w:rsidRPr="00E2252B" w:rsidRDefault="00171788" w:rsidP="00B14143">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78,036</w:t>
            </w:r>
          </w:p>
        </w:tc>
        <w:tc>
          <w:tcPr>
            <w:tcW w:w="869" w:type="pct"/>
            <w:tcBorders>
              <w:top w:val="single" w:sz="6" w:space="0" w:color="auto"/>
              <w:left w:val="single" w:sz="6" w:space="0" w:color="auto"/>
              <w:bottom w:val="single" w:sz="12" w:space="0" w:color="auto"/>
              <w:right w:val="single" w:sz="6" w:space="0" w:color="auto"/>
            </w:tcBorders>
            <w:shd w:val="clear" w:color="auto" w:fill="auto"/>
            <w:vAlign w:val="center"/>
          </w:tcPr>
          <w:p w:rsidR="00171788" w:rsidRPr="00E2252B" w:rsidRDefault="00171788" w:rsidP="00B14143">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87,480</w:t>
            </w:r>
          </w:p>
        </w:tc>
        <w:tc>
          <w:tcPr>
            <w:tcW w:w="815" w:type="pct"/>
            <w:tcBorders>
              <w:top w:val="single" w:sz="6" w:space="0" w:color="auto"/>
              <w:left w:val="single" w:sz="6" w:space="0" w:color="auto"/>
              <w:bottom w:val="single" w:sz="12" w:space="0" w:color="auto"/>
              <w:right w:val="single" w:sz="4" w:space="0" w:color="auto"/>
            </w:tcBorders>
            <w:shd w:val="clear" w:color="auto" w:fill="auto"/>
            <w:vAlign w:val="center"/>
          </w:tcPr>
          <w:p w:rsidR="00171788" w:rsidRPr="00E2252B" w:rsidRDefault="00171788" w:rsidP="00B14143">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96,243</w:t>
            </w:r>
          </w:p>
        </w:tc>
        <w:tc>
          <w:tcPr>
            <w:tcW w:w="857" w:type="pct"/>
            <w:tcBorders>
              <w:top w:val="single" w:sz="6" w:space="0" w:color="auto"/>
              <w:left w:val="single" w:sz="4" w:space="0" w:color="auto"/>
              <w:bottom w:val="single" w:sz="12" w:space="0" w:color="auto"/>
              <w:right w:val="single" w:sz="12" w:space="0" w:color="auto"/>
            </w:tcBorders>
            <w:vAlign w:val="center"/>
          </w:tcPr>
          <w:p w:rsidR="00171788" w:rsidRPr="00E2252B" w:rsidRDefault="00171788" w:rsidP="00B14143">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111,844</w:t>
            </w:r>
          </w:p>
        </w:tc>
      </w:tr>
    </w:tbl>
    <w:p w:rsidR="00171788" w:rsidRDefault="00171788" w:rsidP="00171788">
      <w:pPr>
        <w:spacing w:line="280" w:lineRule="exact"/>
        <w:ind w:leftChars="35" w:left="1315" w:hangingChars="500" w:hanging="1216"/>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w:t>
      </w:r>
      <w:r w:rsidRPr="00E2252B">
        <w:rPr>
          <w:rFonts w:hAnsi="標楷體" w:cs="Arial Unicode MS"/>
          <w:snapToGrid/>
          <w:color w:val="000000"/>
          <w:kern w:val="0"/>
          <w:sz w:val="24"/>
          <w:szCs w:val="24"/>
        </w:rPr>
        <w:t>105</w:t>
      </w:r>
      <w:r>
        <w:rPr>
          <w:rFonts w:hAnsi="標楷體" w:cs="Arial Unicode MS" w:hint="eastAsia"/>
          <w:snapToGrid/>
          <w:color w:val="000000"/>
          <w:kern w:val="0"/>
          <w:sz w:val="24"/>
          <w:szCs w:val="24"/>
        </w:rPr>
        <w:t>及</w:t>
      </w:r>
      <w:r w:rsidRPr="00E2252B">
        <w:rPr>
          <w:rFonts w:hAnsi="標楷體" w:cs="Arial Unicode MS"/>
          <w:snapToGrid/>
          <w:color w:val="000000"/>
          <w:kern w:val="0"/>
          <w:sz w:val="24"/>
          <w:szCs w:val="24"/>
        </w:rPr>
        <w:t>110年度產業用地平均價格係以經濟部轄管13大產業園區(共53個基準點)平均值計算；111</w:t>
      </w:r>
      <w:r>
        <w:rPr>
          <w:rFonts w:hAnsi="標楷體" w:cs="Arial Unicode MS" w:hint="eastAsia"/>
          <w:snapToGrid/>
          <w:color w:val="000000"/>
          <w:kern w:val="0"/>
          <w:sz w:val="24"/>
          <w:szCs w:val="24"/>
        </w:rPr>
        <w:t>至</w:t>
      </w:r>
      <w:r w:rsidRPr="00E2252B">
        <w:rPr>
          <w:rFonts w:hAnsi="標楷體" w:cs="Arial Unicode MS"/>
          <w:snapToGrid/>
          <w:color w:val="000000"/>
          <w:kern w:val="0"/>
          <w:sz w:val="24"/>
          <w:szCs w:val="24"/>
        </w:rPr>
        <w:t>113年度產業用地平均價格係以經濟部轄管9大產業園區(共46個基準點)平均值計算，各宗土地價格視個別區域條件仍有所差異。</w:t>
      </w:r>
    </w:p>
    <w:p w:rsidR="00171788" w:rsidRDefault="00171788" w:rsidP="00171788">
      <w:pPr>
        <w:spacing w:line="280" w:lineRule="exact"/>
        <w:ind w:leftChars="35" w:left="1072" w:hangingChars="400" w:hanging="973"/>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E2252B">
        <w:rPr>
          <w:rFonts w:hAnsi="標楷體" w:cs="Arial Unicode MS" w:hint="eastAsia"/>
          <w:snapToGrid/>
          <w:color w:val="000000"/>
          <w:kern w:val="0"/>
          <w:sz w:val="24"/>
          <w:szCs w:val="24"/>
        </w:rPr>
        <w:t>園管局提供。</w:t>
      </w:r>
    </w:p>
    <w:p w:rsidR="00171788" w:rsidRPr="00484E8E" w:rsidRDefault="00171788" w:rsidP="00171788">
      <w:pPr>
        <w:pStyle w:val="a5"/>
        <w:ind w:left="849" w:hanging="283"/>
        <w:rPr>
          <w:rFonts w:hAnsi="標楷體"/>
          <w:b/>
          <w:color w:val="000000"/>
          <w:kern w:val="28"/>
        </w:rPr>
      </w:pPr>
      <w:r w:rsidRPr="009B0891">
        <w:rPr>
          <w:rFonts w:hint="eastAsia"/>
          <w:b/>
        </w:rPr>
        <w:t>(</w:t>
      </w:r>
      <w:r>
        <w:rPr>
          <w:rFonts w:hint="eastAsia"/>
          <w:b/>
        </w:rPr>
        <w:t>二</w:t>
      </w:r>
      <w:r w:rsidRPr="009B0891">
        <w:rPr>
          <w:rFonts w:hint="eastAsia"/>
          <w:b/>
        </w:rPr>
        <w:t>)</w:t>
      </w:r>
      <w:r w:rsidRPr="006C10A0">
        <w:rPr>
          <w:rFonts w:hint="eastAsia"/>
          <w:b/>
        </w:rPr>
        <w:t>近年</w:t>
      </w:r>
      <w:r w:rsidRPr="006C10A0">
        <w:rPr>
          <w:rFonts w:hAnsi="標楷體" w:hint="eastAsia"/>
          <w:b/>
          <w:color w:val="000000"/>
          <w:kern w:val="28"/>
        </w:rPr>
        <w:t>產業用地</w:t>
      </w:r>
      <w:r>
        <w:rPr>
          <w:rFonts w:hAnsi="標楷體" w:hint="eastAsia"/>
          <w:b/>
          <w:color w:val="000000"/>
          <w:kern w:val="28"/>
        </w:rPr>
        <w:t>媒合成功</w:t>
      </w:r>
      <w:r w:rsidRPr="006C10A0">
        <w:rPr>
          <w:rFonts w:hAnsi="標楷體" w:hint="eastAsia"/>
          <w:b/>
          <w:color w:val="000000"/>
          <w:kern w:val="28"/>
        </w:rPr>
        <w:t>筆數占總供給筆數未及</w:t>
      </w:r>
      <w:r>
        <w:rPr>
          <w:rFonts w:hAnsi="標楷體" w:hint="eastAsia"/>
          <w:b/>
          <w:color w:val="000000"/>
          <w:kern w:val="28"/>
          <w:lang w:eastAsia="zh-HK"/>
        </w:rPr>
        <w:t>一</w:t>
      </w:r>
      <w:r w:rsidRPr="006C10A0">
        <w:rPr>
          <w:rFonts w:hAnsi="標楷體" w:hint="eastAsia"/>
          <w:b/>
          <w:color w:val="000000"/>
          <w:kern w:val="28"/>
        </w:rPr>
        <w:t>成，</w:t>
      </w:r>
      <w:r w:rsidRPr="00484E8E">
        <w:rPr>
          <w:rFonts w:hAnsi="標楷體"/>
          <w:b/>
          <w:color w:val="000000"/>
          <w:kern w:val="28"/>
        </w:rPr>
        <w:t>區域供需失</w:t>
      </w:r>
      <w:r>
        <w:rPr>
          <w:rFonts w:hAnsi="標楷體" w:hint="eastAsia"/>
          <w:b/>
          <w:color w:val="000000"/>
          <w:kern w:val="28"/>
        </w:rPr>
        <w:t>衡</w:t>
      </w:r>
      <w:r w:rsidRPr="00484E8E">
        <w:rPr>
          <w:rFonts w:hAnsi="標楷體" w:hint="eastAsia"/>
          <w:b/>
          <w:color w:val="000000"/>
          <w:kern w:val="28"/>
        </w:rPr>
        <w:t>情形嚴</w:t>
      </w:r>
      <w:r>
        <w:rPr>
          <w:rFonts w:hAnsi="標楷體" w:hint="eastAsia"/>
          <w:b/>
          <w:color w:val="000000"/>
          <w:kern w:val="28"/>
        </w:rPr>
        <w:t>峻</w:t>
      </w:r>
    </w:p>
    <w:p w:rsidR="00171788" w:rsidRDefault="00171788" w:rsidP="00171788">
      <w:pPr>
        <w:pStyle w:val="a5"/>
        <w:ind w:leftChars="300" w:left="1133" w:hanging="283"/>
        <w:rPr>
          <w:rFonts w:hAnsi="標楷體" w:cs="微軟正黑體"/>
          <w:snapToGrid/>
          <w:color w:val="000000"/>
          <w:kern w:val="0"/>
        </w:rPr>
      </w:pPr>
      <w:r>
        <w:rPr>
          <w:rFonts w:hint="eastAsia"/>
        </w:rPr>
        <w:lastRenderedPageBreak/>
        <w:t>1</w:t>
      </w:r>
      <w:r>
        <w:t>.</w:t>
      </w:r>
      <w:r>
        <w:rPr>
          <w:rFonts w:hint="eastAsia"/>
        </w:rPr>
        <w:t>依園管局提供資料，</w:t>
      </w:r>
      <w:r>
        <w:rPr>
          <w:rFonts w:hAnsi="標楷體" w:cs="微軟正黑體" w:hint="eastAsia"/>
          <w:snapToGrid/>
          <w:color w:val="000000"/>
          <w:kern w:val="0"/>
        </w:rPr>
        <w:t>1</w:t>
      </w:r>
      <w:r>
        <w:rPr>
          <w:rFonts w:hAnsi="標楷體" w:cs="微軟正黑體"/>
          <w:snapToGrid/>
          <w:color w:val="000000"/>
          <w:kern w:val="0"/>
        </w:rPr>
        <w:t>11</w:t>
      </w:r>
      <w:r>
        <w:rPr>
          <w:rFonts w:hAnsi="標楷體" w:cs="微軟正黑體" w:hint="eastAsia"/>
          <w:snapToGrid/>
          <w:color w:val="000000"/>
          <w:kern w:val="0"/>
        </w:rPr>
        <w:t>至1</w:t>
      </w:r>
      <w:r>
        <w:rPr>
          <w:rFonts w:hAnsi="標楷體" w:cs="微軟正黑體"/>
          <w:snapToGrid/>
          <w:color w:val="000000"/>
          <w:kern w:val="0"/>
        </w:rPr>
        <w:t>13</w:t>
      </w:r>
      <w:r w:rsidRPr="00B006EC">
        <w:rPr>
          <w:rFonts w:hAnsi="標楷體" w:cs="微軟正黑體" w:hint="eastAsia"/>
          <w:snapToGrid/>
          <w:color w:val="000000"/>
          <w:kern w:val="0"/>
        </w:rPr>
        <w:t>年度</w:t>
      </w:r>
      <w:r>
        <w:rPr>
          <w:rFonts w:hAnsi="標楷體" w:cs="微軟正黑體" w:hint="eastAsia"/>
          <w:snapToGrid/>
          <w:color w:val="000000"/>
          <w:kern w:val="0"/>
        </w:rPr>
        <w:t>臺灣</w:t>
      </w:r>
      <w:r w:rsidRPr="00B006EC">
        <w:rPr>
          <w:rFonts w:hAnsi="標楷體" w:cs="微軟正黑體" w:hint="eastAsia"/>
          <w:snapToGrid/>
          <w:color w:val="000000"/>
          <w:kern w:val="0"/>
        </w:rPr>
        <w:t>工業用地供給與服務資</w:t>
      </w:r>
      <w:r w:rsidRPr="003C40D8">
        <w:rPr>
          <w:rFonts w:hAnsi="標楷體" w:cs="微軟正黑體" w:hint="eastAsia"/>
          <w:snapToGrid/>
          <w:kern w:val="0"/>
        </w:rPr>
        <w:t>訊網維護經費支出由7</w:t>
      </w:r>
      <w:r w:rsidRPr="003C40D8">
        <w:rPr>
          <w:rFonts w:hAnsi="標楷體" w:cs="微軟正黑體"/>
          <w:snapToGrid/>
          <w:kern w:val="0"/>
        </w:rPr>
        <w:t>76</w:t>
      </w:r>
      <w:r w:rsidRPr="003C40D8">
        <w:rPr>
          <w:rFonts w:hAnsi="標楷體" w:cs="微軟正黑體" w:hint="eastAsia"/>
          <w:snapToGrid/>
          <w:kern w:val="0"/>
        </w:rPr>
        <w:t>萬7千元增至8</w:t>
      </w:r>
      <w:r w:rsidRPr="003C40D8">
        <w:rPr>
          <w:rFonts w:hAnsi="標楷體" w:cs="微軟正黑體"/>
          <w:snapToGrid/>
          <w:kern w:val="0"/>
        </w:rPr>
        <w:t>95</w:t>
      </w:r>
      <w:r w:rsidRPr="003C40D8">
        <w:rPr>
          <w:rFonts w:hAnsi="標楷體" w:cs="微軟正黑體" w:hint="eastAsia"/>
          <w:snapToGrid/>
          <w:kern w:val="0"/>
        </w:rPr>
        <w:t>萬元(詳表</w:t>
      </w:r>
      <w:r>
        <w:rPr>
          <w:rFonts w:hAnsi="標楷體" w:cs="微軟正黑體" w:hint="eastAsia"/>
          <w:snapToGrid/>
          <w:kern w:val="0"/>
        </w:rPr>
        <w:t>2</w:t>
      </w:r>
      <w:r w:rsidRPr="003C40D8">
        <w:rPr>
          <w:rFonts w:hAnsi="標楷體" w:cs="微軟正黑體"/>
          <w:snapToGrid/>
          <w:kern w:val="0"/>
        </w:rPr>
        <w:t>)</w:t>
      </w:r>
      <w:r w:rsidRPr="003C40D8">
        <w:rPr>
          <w:rFonts w:hAnsi="標楷體" w:cs="微軟正黑體" w:hint="eastAsia"/>
          <w:snapToGrid/>
          <w:kern w:val="0"/>
        </w:rPr>
        <w:t>，增幅1</w:t>
      </w:r>
      <w:r w:rsidRPr="003C40D8">
        <w:rPr>
          <w:rFonts w:hAnsi="標楷體" w:cs="微軟正黑體"/>
          <w:snapToGrid/>
          <w:kern w:val="0"/>
        </w:rPr>
        <w:t>5.23%</w:t>
      </w:r>
      <w:r w:rsidRPr="003C40D8">
        <w:rPr>
          <w:rFonts w:hAnsi="標楷體" w:cs="微軟正黑體" w:hint="eastAsia"/>
          <w:snapToGrid/>
          <w:kern w:val="0"/>
        </w:rPr>
        <w:t>，該期間土地媒合</w:t>
      </w:r>
      <w:r>
        <w:rPr>
          <w:rFonts w:hAnsi="標楷體" w:cs="微軟正黑體" w:hint="eastAsia"/>
          <w:snapToGrid/>
          <w:kern w:val="0"/>
        </w:rPr>
        <w:t>平均每年度</w:t>
      </w:r>
      <w:r w:rsidRPr="003C40D8">
        <w:rPr>
          <w:rFonts w:hAnsi="標楷體" w:cs="微軟正黑體" w:hint="eastAsia"/>
          <w:snapToGrid/>
          <w:kern w:val="0"/>
        </w:rPr>
        <w:t>成交筆數</w:t>
      </w:r>
      <w:r>
        <w:rPr>
          <w:rFonts w:hAnsi="標楷體" w:cs="微軟正黑體" w:hint="eastAsia"/>
          <w:snapToGrid/>
          <w:kern w:val="0"/>
        </w:rPr>
        <w:t>約1</w:t>
      </w:r>
      <w:r>
        <w:rPr>
          <w:rFonts w:hAnsi="標楷體" w:cs="微軟正黑體"/>
          <w:snapToGrid/>
          <w:kern w:val="0"/>
        </w:rPr>
        <w:t>50</w:t>
      </w:r>
      <w:r w:rsidRPr="003C40D8">
        <w:rPr>
          <w:rFonts w:hAnsi="標楷體" w:cs="微軟正黑體" w:hint="eastAsia"/>
          <w:snapToGrid/>
          <w:kern w:val="0"/>
        </w:rPr>
        <w:t>筆</w:t>
      </w:r>
      <w:r>
        <w:rPr>
          <w:rFonts w:hAnsi="標楷體" w:cs="微軟正黑體" w:hint="eastAsia"/>
          <w:snapToGrid/>
          <w:kern w:val="0"/>
        </w:rPr>
        <w:t>；以成交面積觀察，</w:t>
      </w:r>
      <w:r w:rsidRPr="003C40D8">
        <w:rPr>
          <w:rFonts w:hAnsi="標楷體" w:cs="微軟正黑體" w:hint="eastAsia"/>
          <w:snapToGrid/>
          <w:kern w:val="0"/>
        </w:rPr>
        <w:t>1</w:t>
      </w:r>
      <w:r w:rsidRPr="003C40D8">
        <w:rPr>
          <w:rFonts w:hAnsi="標楷體" w:cs="微軟正黑體"/>
          <w:snapToGrid/>
          <w:kern w:val="0"/>
        </w:rPr>
        <w:t>13</w:t>
      </w:r>
      <w:r>
        <w:rPr>
          <w:rFonts w:hAnsi="標楷體" w:cs="微軟正黑體" w:hint="eastAsia"/>
          <w:snapToGrid/>
          <w:color w:val="000000"/>
          <w:kern w:val="0"/>
        </w:rPr>
        <w:t>年度平均每筆成交面積為0</w:t>
      </w:r>
      <w:r>
        <w:rPr>
          <w:rFonts w:hAnsi="標楷體" w:cs="微軟正黑體"/>
          <w:snapToGrid/>
          <w:color w:val="000000"/>
          <w:kern w:val="0"/>
        </w:rPr>
        <w:t>.33</w:t>
      </w:r>
      <w:r>
        <w:rPr>
          <w:rFonts w:hAnsi="標楷體" w:cs="微軟正黑體" w:hint="eastAsia"/>
          <w:snapToGrid/>
          <w:color w:val="000000"/>
          <w:kern w:val="0"/>
        </w:rPr>
        <w:t>公頃，雖高於1</w:t>
      </w:r>
      <w:r>
        <w:rPr>
          <w:rFonts w:hAnsi="標楷體" w:cs="微軟正黑體"/>
          <w:snapToGrid/>
          <w:color w:val="000000"/>
          <w:kern w:val="0"/>
        </w:rPr>
        <w:t>12</w:t>
      </w:r>
      <w:r>
        <w:rPr>
          <w:rFonts w:hAnsi="標楷體" w:cs="微軟正黑體" w:hint="eastAsia"/>
          <w:snapToGrid/>
          <w:color w:val="000000"/>
          <w:kern w:val="0"/>
        </w:rPr>
        <w:t>年度0</w:t>
      </w:r>
      <w:r>
        <w:rPr>
          <w:rFonts w:hAnsi="標楷體" w:cs="微軟正黑體"/>
          <w:snapToGrid/>
          <w:color w:val="000000"/>
          <w:kern w:val="0"/>
        </w:rPr>
        <w:t>.30</w:t>
      </w:r>
      <w:r>
        <w:rPr>
          <w:rFonts w:hAnsi="標楷體" w:cs="微軟正黑體" w:hint="eastAsia"/>
          <w:snapToGrid/>
          <w:color w:val="000000"/>
          <w:kern w:val="0"/>
        </w:rPr>
        <w:t>公頃，惟低於1</w:t>
      </w:r>
      <w:r>
        <w:rPr>
          <w:rFonts w:hAnsi="標楷體" w:cs="微軟正黑體"/>
          <w:snapToGrid/>
          <w:color w:val="000000"/>
          <w:kern w:val="0"/>
        </w:rPr>
        <w:t>11</w:t>
      </w:r>
      <w:r>
        <w:rPr>
          <w:rFonts w:hAnsi="標楷體" w:cs="微軟正黑體" w:hint="eastAsia"/>
          <w:snapToGrid/>
          <w:color w:val="000000"/>
          <w:kern w:val="0"/>
        </w:rPr>
        <w:t>年度0</w:t>
      </w:r>
      <w:r>
        <w:rPr>
          <w:rFonts w:hAnsi="標楷體" w:cs="微軟正黑體"/>
          <w:snapToGrid/>
          <w:color w:val="000000"/>
          <w:kern w:val="0"/>
        </w:rPr>
        <w:t>.35</w:t>
      </w:r>
      <w:r>
        <w:rPr>
          <w:rFonts w:hAnsi="標楷體" w:cs="微軟正黑體" w:hint="eastAsia"/>
          <w:snapToGrid/>
          <w:color w:val="000000"/>
          <w:kern w:val="0"/>
        </w:rPr>
        <w:t>公頃。</w:t>
      </w:r>
    </w:p>
    <w:p w:rsidR="00171788" w:rsidRPr="00E2252B" w:rsidRDefault="00171788" w:rsidP="00171788">
      <w:pPr>
        <w:kinsoku w:val="0"/>
        <w:autoSpaceDE w:val="0"/>
        <w:autoSpaceDN w:val="0"/>
        <w:spacing w:line="400" w:lineRule="exact"/>
        <w:ind w:leftChars="50" w:left="851" w:hangingChars="250" w:hanging="709"/>
        <w:jc w:val="left"/>
        <w:rPr>
          <w:rFonts w:hAnsi="標楷體"/>
          <w:snapToGrid/>
          <w:color w:val="000000"/>
          <w:sz w:val="24"/>
          <w:szCs w:val="24"/>
        </w:rPr>
      </w:pPr>
      <w:r w:rsidRPr="00E2252B">
        <w:rPr>
          <w:rFonts w:hint="eastAsia"/>
          <w:b/>
        </w:rPr>
        <w:t>表</w:t>
      </w:r>
      <w:r>
        <w:rPr>
          <w:rFonts w:hint="eastAsia"/>
          <w:b/>
        </w:rPr>
        <w:t>2</w:t>
      </w:r>
      <w:r w:rsidRPr="00E2252B">
        <w:rPr>
          <w:b/>
        </w:rPr>
        <w:t xml:space="preserve">  </w:t>
      </w:r>
      <w:r w:rsidRPr="00DC65EF">
        <w:rPr>
          <w:rFonts w:hAnsi="標楷體" w:hint="eastAsia"/>
          <w:b/>
          <w:color w:val="000000"/>
          <w:kern w:val="28"/>
        </w:rPr>
        <w:t>1</w:t>
      </w:r>
      <w:r w:rsidRPr="00DC65EF">
        <w:rPr>
          <w:rFonts w:hAnsi="標楷體"/>
          <w:b/>
          <w:color w:val="000000"/>
          <w:kern w:val="28"/>
        </w:rPr>
        <w:t>11</w:t>
      </w:r>
      <w:r w:rsidRPr="00DC65EF">
        <w:rPr>
          <w:rFonts w:hAnsi="標楷體" w:hint="eastAsia"/>
          <w:b/>
          <w:color w:val="000000"/>
          <w:kern w:val="28"/>
        </w:rPr>
        <w:t>至1</w:t>
      </w:r>
      <w:r w:rsidRPr="00DC65EF">
        <w:rPr>
          <w:rFonts w:hAnsi="標楷體"/>
          <w:b/>
          <w:color w:val="000000"/>
          <w:kern w:val="28"/>
        </w:rPr>
        <w:t>13</w:t>
      </w:r>
      <w:r w:rsidRPr="00DC65EF">
        <w:rPr>
          <w:rFonts w:hAnsi="標楷體" w:hint="eastAsia"/>
          <w:b/>
          <w:color w:val="000000"/>
          <w:kern w:val="28"/>
        </w:rPr>
        <w:t>年度臺灣工業用地供給與服務資訊網產業用地媒合</w:t>
      </w:r>
      <w:r>
        <w:rPr>
          <w:rFonts w:hAnsi="標楷體" w:hint="eastAsia"/>
          <w:b/>
          <w:color w:val="000000"/>
          <w:kern w:val="28"/>
        </w:rPr>
        <w:t>經費及</w:t>
      </w:r>
      <w:r w:rsidRPr="00DC65EF">
        <w:rPr>
          <w:rFonts w:hAnsi="標楷體" w:hint="eastAsia"/>
          <w:b/>
          <w:color w:val="000000"/>
          <w:kern w:val="28"/>
        </w:rPr>
        <w:t>成果</w:t>
      </w:r>
      <w:r w:rsidRPr="00DC65EF">
        <w:rPr>
          <w:rFonts w:hint="eastAsia"/>
          <w:b/>
        </w:rPr>
        <w:t xml:space="preserve">表 </w:t>
      </w:r>
      <w:r>
        <w:rPr>
          <w:b/>
        </w:rPr>
        <w:t xml:space="preserve">                     </w:t>
      </w:r>
      <w:r w:rsidRPr="00E2252B">
        <w:rPr>
          <w:rFonts w:hAnsi="標楷體" w:hint="eastAsia"/>
          <w:snapToGrid/>
          <w:color w:val="000000"/>
          <w:sz w:val="24"/>
          <w:szCs w:val="24"/>
        </w:rPr>
        <w:t>單位：新臺幣</w:t>
      </w:r>
      <w:r>
        <w:rPr>
          <w:rFonts w:hAnsi="標楷體" w:hint="eastAsia"/>
          <w:snapToGrid/>
          <w:color w:val="000000"/>
          <w:sz w:val="24"/>
          <w:szCs w:val="24"/>
        </w:rPr>
        <w:t>千</w:t>
      </w:r>
      <w:r w:rsidRPr="00E2252B">
        <w:rPr>
          <w:rFonts w:hAnsi="標楷體" w:hint="eastAsia"/>
          <w:snapToGrid/>
          <w:color w:val="000000"/>
          <w:sz w:val="24"/>
          <w:szCs w:val="24"/>
        </w:rPr>
        <w:t>元</w:t>
      </w:r>
      <w:r>
        <w:rPr>
          <w:rFonts w:hAnsi="標楷體" w:hint="eastAsia"/>
          <w:snapToGrid/>
          <w:color w:val="000000"/>
          <w:sz w:val="24"/>
          <w:szCs w:val="24"/>
        </w:rPr>
        <w:t>；公頃/筆</w:t>
      </w:r>
    </w:p>
    <w:tbl>
      <w:tblPr>
        <w:tblW w:w="83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992"/>
        <w:gridCol w:w="1072"/>
        <w:gridCol w:w="1417"/>
        <w:gridCol w:w="865"/>
        <w:gridCol w:w="932"/>
        <w:gridCol w:w="1349"/>
      </w:tblGrid>
      <w:tr w:rsidR="00171788" w:rsidRPr="00B006EC" w:rsidTr="00B14143">
        <w:trPr>
          <w:trHeight w:val="340"/>
          <w:tblHeader/>
          <w:jc w:val="center"/>
        </w:trPr>
        <w:tc>
          <w:tcPr>
            <w:tcW w:w="709" w:type="dxa"/>
            <w:vMerge w:val="restart"/>
            <w:vAlign w:val="center"/>
            <w:hideMark/>
          </w:tcPr>
          <w:p w:rsidR="00171788" w:rsidRPr="002A0E82" w:rsidRDefault="00171788" w:rsidP="00B14143">
            <w:pPr>
              <w:widowControl/>
              <w:kinsoku w:val="0"/>
              <w:autoSpaceDE w:val="0"/>
              <w:autoSpaceDN w:val="0"/>
              <w:spacing w:line="300" w:lineRule="exact"/>
              <w:ind w:leftChars="0" w:left="0" w:firstLineChars="0" w:firstLine="0"/>
              <w:rPr>
                <w:rFonts w:hAnsi="標楷體"/>
                <w:snapToGrid/>
                <w:spacing w:val="-26"/>
                <w:kern w:val="0"/>
                <w:sz w:val="24"/>
              </w:rPr>
            </w:pPr>
            <w:r w:rsidRPr="002A0E82">
              <w:rPr>
                <w:rFonts w:hAnsi="標楷體" w:hint="eastAsia"/>
                <w:snapToGrid/>
                <w:spacing w:val="-26"/>
                <w:kern w:val="0"/>
                <w:sz w:val="24"/>
              </w:rPr>
              <w:t>年度</w:t>
            </w:r>
          </w:p>
        </w:tc>
        <w:tc>
          <w:tcPr>
            <w:tcW w:w="992" w:type="dxa"/>
            <w:vMerge w:val="restart"/>
            <w:vAlign w:val="center"/>
            <w:hideMark/>
          </w:tcPr>
          <w:p w:rsidR="00171788" w:rsidRPr="002A0E82" w:rsidRDefault="00171788" w:rsidP="00B14143">
            <w:pPr>
              <w:widowControl/>
              <w:kinsoku w:val="0"/>
              <w:autoSpaceDE w:val="0"/>
              <w:autoSpaceDN w:val="0"/>
              <w:spacing w:line="300" w:lineRule="exact"/>
              <w:ind w:leftChars="0" w:left="0" w:firstLineChars="0" w:firstLine="0"/>
              <w:jc w:val="center"/>
              <w:rPr>
                <w:rFonts w:hAnsi="標楷體"/>
                <w:snapToGrid/>
                <w:spacing w:val="-26"/>
                <w:kern w:val="0"/>
                <w:sz w:val="24"/>
              </w:rPr>
            </w:pPr>
            <w:r w:rsidRPr="002A0E82">
              <w:rPr>
                <w:rFonts w:hAnsi="標楷體" w:hint="eastAsia"/>
                <w:snapToGrid/>
                <w:spacing w:val="-26"/>
                <w:kern w:val="0"/>
                <w:sz w:val="24"/>
              </w:rPr>
              <w:t>執行期間</w:t>
            </w:r>
          </w:p>
        </w:tc>
        <w:tc>
          <w:tcPr>
            <w:tcW w:w="992" w:type="dxa"/>
            <w:vMerge w:val="restart"/>
            <w:vAlign w:val="center"/>
            <w:hideMark/>
          </w:tcPr>
          <w:p w:rsidR="00171788" w:rsidRPr="002A0E82" w:rsidRDefault="00171788" w:rsidP="00B14143">
            <w:pPr>
              <w:widowControl/>
              <w:kinsoku w:val="0"/>
              <w:autoSpaceDE w:val="0"/>
              <w:autoSpaceDN w:val="0"/>
              <w:spacing w:line="300" w:lineRule="exact"/>
              <w:ind w:leftChars="0" w:left="0" w:firstLineChars="0" w:firstLine="0"/>
              <w:jc w:val="center"/>
              <w:rPr>
                <w:rFonts w:hAnsi="標楷體"/>
                <w:snapToGrid/>
                <w:spacing w:val="-26"/>
                <w:kern w:val="0"/>
                <w:sz w:val="24"/>
              </w:rPr>
            </w:pPr>
            <w:r w:rsidRPr="002A0E82">
              <w:rPr>
                <w:rFonts w:hAnsi="標楷體" w:hint="eastAsia"/>
                <w:snapToGrid/>
                <w:spacing w:val="-26"/>
                <w:kern w:val="0"/>
                <w:sz w:val="24"/>
              </w:rPr>
              <w:t>經費支出</w:t>
            </w:r>
          </w:p>
        </w:tc>
        <w:tc>
          <w:tcPr>
            <w:tcW w:w="1072" w:type="dxa"/>
            <w:vMerge w:val="restart"/>
            <w:vAlign w:val="center"/>
            <w:hideMark/>
          </w:tcPr>
          <w:p w:rsidR="00171788" w:rsidRPr="002A0E82" w:rsidRDefault="00171788" w:rsidP="00B14143">
            <w:pPr>
              <w:widowControl/>
              <w:kinsoku w:val="0"/>
              <w:autoSpaceDE w:val="0"/>
              <w:autoSpaceDN w:val="0"/>
              <w:spacing w:line="300" w:lineRule="exact"/>
              <w:ind w:leftChars="0" w:left="0" w:firstLineChars="0" w:firstLine="0"/>
              <w:jc w:val="center"/>
              <w:rPr>
                <w:rFonts w:hAnsi="標楷體"/>
                <w:snapToGrid/>
                <w:spacing w:val="-26"/>
                <w:kern w:val="0"/>
                <w:sz w:val="24"/>
              </w:rPr>
            </w:pPr>
            <w:r w:rsidRPr="002A0E82">
              <w:rPr>
                <w:rFonts w:hAnsi="標楷體" w:hint="eastAsia"/>
                <w:snapToGrid/>
                <w:spacing w:val="-26"/>
                <w:kern w:val="0"/>
                <w:sz w:val="24"/>
              </w:rPr>
              <w:t>累計會員數</w:t>
            </w:r>
          </w:p>
        </w:tc>
        <w:tc>
          <w:tcPr>
            <w:tcW w:w="1417" w:type="dxa"/>
            <w:vMerge w:val="restart"/>
            <w:vAlign w:val="center"/>
            <w:hideMark/>
          </w:tcPr>
          <w:p w:rsidR="00171788" w:rsidRPr="002A0E82" w:rsidRDefault="00171788" w:rsidP="00B14143">
            <w:pPr>
              <w:widowControl/>
              <w:kinsoku w:val="0"/>
              <w:autoSpaceDE w:val="0"/>
              <w:autoSpaceDN w:val="0"/>
              <w:spacing w:line="300" w:lineRule="exact"/>
              <w:ind w:leftChars="0" w:left="0" w:firstLineChars="0" w:firstLine="0"/>
              <w:jc w:val="center"/>
              <w:rPr>
                <w:rFonts w:hAnsi="標楷體"/>
                <w:snapToGrid/>
                <w:spacing w:val="-26"/>
                <w:kern w:val="0"/>
                <w:sz w:val="24"/>
              </w:rPr>
            </w:pPr>
            <w:r w:rsidRPr="002A0E82">
              <w:rPr>
                <w:rFonts w:hAnsi="標楷體" w:hint="eastAsia"/>
                <w:snapToGrid/>
                <w:spacing w:val="-26"/>
                <w:kern w:val="0"/>
                <w:sz w:val="24"/>
              </w:rPr>
              <w:t>瀏覽人次</w:t>
            </w:r>
          </w:p>
        </w:tc>
        <w:tc>
          <w:tcPr>
            <w:tcW w:w="3146" w:type="dxa"/>
            <w:gridSpan w:val="3"/>
            <w:vAlign w:val="center"/>
            <w:hideMark/>
          </w:tcPr>
          <w:p w:rsidR="00171788" w:rsidRPr="002A0E82" w:rsidRDefault="00171788" w:rsidP="00B14143">
            <w:pPr>
              <w:widowControl/>
              <w:kinsoku w:val="0"/>
              <w:autoSpaceDE w:val="0"/>
              <w:autoSpaceDN w:val="0"/>
              <w:spacing w:line="300" w:lineRule="exact"/>
              <w:ind w:leftChars="0" w:left="0" w:firstLineChars="0" w:firstLine="0"/>
              <w:jc w:val="center"/>
              <w:rPr>
                <w:rFonts w:hAnsi="標楷體" w:hint="eastAsia"/>
                <w:snapToGrid/>
                <w:spacing w:val="-20"/>
                <w:kern w:val="0"/>
                <w:sz w:val="24"/>
              </w:rPr>
            </w:pPr>
            <w:r w:rsidRPr="002A0E82">
              <w:rPr>
                <w:rFonts w:hAnsi="標楷體" w:hint="eastAsia"/>
                <w:snapToGrid/>
                <w:spacing w:val="-20"/>
                <w:kern w:val="0"/>
                <w:sz w:val="24"/>
              </w:rPr>
              <w:t>土地媒合成效</w:t>
            </w:r>
          </w:p>
        </w:tc>
      </w:tr>
      <w:tr w:rsidR="00171788" w:rsidRPr="00B006EC" w:rsidTr="00B14143">
        <w:trPr>
          <w:trHeight w:val="340"/>
          <w:tblHeader/>
          <w:jc w:val="center"/>
        </w:trPr>
        <w:tc>
          <w:tcPr>
            <w:tcW w:w="709" w:type="dxa"/>
            <w:vMerge/>
            <w:vAlign w:val="center"/>
            <w:hideMark/>
          </w:tcPr>
          <w:p w:rsidR="00171788" w:rsidRPr="002A0E82" w:rsidRDefault="00171788" w:rsidP="00B14143">
            <w:pPr>
              <w:widowControl/>
              <w:spacing w:line="300" w:lineRule="exact"/>
              <w:ind w:leftChars="0" w:left="0" w:firstLineChars="0" w:firstLine="0"/>
              <w:rPr>
                <w:rFonts w:hAnsi="標楷體"/>
                <w:snapToGrid/>
                <w:spacing w:val="-30"/>
                <w:kern w:val="0"/>
                <w:sz w:val="24"/>
              </w:rPr>
            </w:pPr>
          </w:p>
        </w:tc>
        <w:tc>
          <w:tcPr>
            <w:tcW w:w="992" w:type="dxa"/>
            <w:vMerge/>
            <w:vAlign w:val="center"/>
            <w:hideMark/>
          </w:tcPr>
          <w:p w:rsidR="00171788" w:rsidRPr="002A0E82" w:rsidRDefault="00171788" w:rsidP="00B14143">
            <w:pPr>
              <w:widowControl/>
              <w:spacing w:line="300" w:lineRule="exact"/>
              <w:ind w:leftChars="0" w:left="0" w:firstLineChars="0" w:firstLine="0"/>
              <w:rPr>
                <w:rFonts w:hAnsi="標楷體"/>
                <w:snapToGrid/>
                <w:spacing w:val="-30"/>
                <w:kern w:val="0"/>
                <w:sz w:val="24"/>
              </w:rPr>
            </w:pPr>
          </w:p>
        </w:tc>
        <w:tc>
          <w:tcPr>
            <w:tcW w:w="992" w:type="dxa"/>
            <w:vMerge/>
            <w:vAlign w:val="center"/>
            <w:hideMark/>
          </w:tcPr>
          <w:p w:rsidR="00171788" w:rsidRPr="002A0E82" w:rsidRDefault="00171788" w:rsidP="00B14143">
            <w:pPr>
              <w:widowControl/>
              <w:spacing w:line="300" w:lineRule="exact"/>
              <w:ind w:leftChars="0" w:left="0" w:firstLineChars="0" w:firstLine="0"/>
              <w:rPr>
                <w:rFonts w:hAnsi="標楷體"/>
                <w:snapToGrid/>
                <w:spacing w:val="-30"/>
                <w:kern w:val="0"/>
                <w:sz w:val="24"/>
              </w:rPr>
            </w:pPr>
          </w:p>
        </w:tc>
        <w:tc>
          <w:tcPr>
            <w:tcW w:w="1072" w:type="dxa"/>
            <w:vMerge/>
            <w:vAlign w:val="center"/>
            <w:hideMark/>
          </w:tcPr>
          <w:p w:rsidR="00171788" w:rsidRPr="002A0E82" w:rsidRDefault="00171788" w:rsidP="00B14143">
            <w:pPr>
              <w:widowControl/>
              <w:spacing w:line="300" w:lineRule="exact"/>
              <w:ind w:leftChars="0" w:left="0" w:firstLineChars="0" w:firstLine="0"/>
              <w:rPr>
                <w:rFonts w:hAnsi="標楷體"/>
                <w:snapToGrid/>
                <w:spacing w:val="-30"/>
                <w:kern w:val="0"/>
                <w:sz w:val="24"/>
              </w:rPr>
            </w:pPr>
          </w:p>
        </w:tc>
        <w:tc>
          <w:tcPr>
            <w:tcW w:w="1417" w:type="dxa"/>
            <w:vMerge/>
            <w:vAlign w:val="center"/>
            <w:hideMark/>
          </w:tcPr>
          <w:p w:rsidR="00171788" w:rsidRPr="002A0E82" w:rsidRDefault="00171788" w:rsidP="00B14143">
            <w:pPr>
              <w:widowControl/>
              <w:spacing w:line="300" w:lineRule="exact"/>
              <w:ind w:leftChars="0" w:left="0" w:firstLineChars="0" w:firstLine="0"/>
              <w:rPr>
                <w:rFonts w:hAnsi="標楷體"/>
                <w:snapToGrid/>
                <w:spacing w:val="-30"/>
                <w:kern w:val="0"/>
                <w:sz w:val="24"/>
              </w:rPr>
            </w:pPr>
          </w:p>
        </w:tc>
        <w:tc>
          <w:tcPr>
            <w:tcW w:w="865" w:type="dxa"/>
            <w:vAlign w:val="center"/>
          </w:tcPr>
          <w:p w:rsidR="00171788" w:rsidRPr="002A0E82" w:rsidRDefault="00171788" w:rsidP="00B14143">
            <w:pPr>
              <w:widowControl/>
              <w:kinsoku w:val="0"/>
              <w:autoSpaceDE w:val="0"/>
              <w:autoSpaceDN w:val="0"/>
              <w:spacing w:line="300" w:lineRule="exact"/>
              <w:ind w:leftChars="0" w:left="183" w:hangingChars="100" w:hanging="183"/>
              <w:rPr>
                <w:rFonts w:hAnsi="標楷體"/>
                <w:snapToGrid/>
                <w:spacing w:val="-30"/>
                <w:kern w:val="0"/>
                <w:sz w:val="24"/>
              </w:rPr>
            </w:pPr>
            <w:r w:rsidRPr="002A0E82">
              <w:rPr>
                <w:rFonts w:hAnsi="標楷體" w:hint="eastAsia"/>
                <w:snapToGrid/>
                <w:spacing w:val="-30"/>
                <w:kern w:val="0"/>
                <w:sz w:val="24"/>
              </w:rPr>
              <w:t>公 頃(</w:t>
            </w:r>
            <w:r w:rsidRPr="002A0E82">
              <w:rPr>
                <w:rFonts w:hAnsi="標楷體"/>
                <w:snapToGrid/>
                <w:spacing w:val="-30"/>
                <w:kern w:val="0"/>
                <w:sz w:val="24"/>
              </w:rPr>
              <w:t>A)</w:t>
            </w:r>
          </w:p>
        </w:tc>
        <w:tc>
          <w:tcPr>
            <w:tcW w:w="932" w:type="dxa"/>
            <w:vAlign w:val="center"/>
          </w:tcPr>
          <w:p w:rsidR="00171788" w:rsidRPr="002A0E82" w:rsidRDefault="00171788" w:rsidP="00B14143">
            <w:pPr>
              <w:widowControl/>
              <w:kinsoku w:val="0"/>
              <w:autoSpaceDE w:val="0"/>
              <w:autoSpaceDN w:val="0"/>
              <w:spacing w:line="300" w:lineRule="exact"/>
              <w:ind w:leftChars="0" w:left="0" w:firstLineChars="0" w:firstLine="0"/>
              <w:rPr>
                <w:rFonts w:hAnsi="標楷體"/>
                <w:snapToGrid/>
                <w:spacing w:val="-30"/>
                <w:kern w:val="0"/>
                <w:sz w:val="24"/>
              </w:rPr>
            </w:pPr>
            <w:r w:rsidRPr="002A0E82">
              <w:rPr>
                <w:rFonts w:hAnsi="標楷體" w:hint="eastAsia"/>
                <w:snapToGrid/>
                <w:spacing w:val="-30"/>
                <w:kern w:val="0"/>
                <w:sz w:val="24"/>
              </w:rPr>
              <w:t>成交筆數</w:t>
            </w:r>
            <w:r>
              <w:rPr>
                <w:rFonts w:hAnsi="標楷體" w:hint="eastAsia"/>
                <w:snapToGrid/>
                <w:spacing w:val="-30"/>
                <w:kern w:val="0"/>
                <w:sz w:val="24"/>
              </w:rPr>
              <w:t xml:space="preserve"> </w:t>
            </w:r>
            <w:r w:rsidRPr="002A0E82">
              <w:rPr>
                <w:rFonts w:hAnsi="標楷體" w:hint="eastAsia"/>
                <w:snapToGrid/>
                <w:spacing w:val="-30"/>
                <w:kern w:val="0"/>
                <w:sz w:val="24"/>
              </w:rPr>
              <w:t>(</w:t>
            </w:r>
            <w:r w:rsidRPr="002A0E82">
              <w:rPr>
                <w:rFonts w:hAnsi="標楷體"/>
                <w:snapToGrid/>
                <w:spacing w:val="-30"/>
                <w:kern w:val="0"/>
                <w:sz w:val="24"/>
              </w:rPr>
              <w:t>B)</w:t>
            </w:r>
          </w:p>
        </w:tc>
        <w:tc>
          <w:tcPr>
            <w:tcW w:w="1349" w:type="dxa"/>
            <w:vAlign w:val="center"/>
          </w:tcPr>
          <w:p w:rsidR="00171788" w:rsidRPr="002A0E82" w:rsidRDefault="00171788" w:rsidP="00B14143">
            <w:pPr>
              <w:widowControl/>
              <w:kinsoku w:val="0"/>
              <w:autoSpaceDE w:val="0"/>
              <w:autoSpaceDN w:val="0"/>
              <w:spacing w:line="300" w:lineRule="exact"/>
              <w:ind w:leftChars="0" w:left="0" w:firstLineChars="0" w:firstLine="0"/>
              <w:rPr>
                <w:rFonts w:hAnsi="標楷體" w:hint="eastAsia"/>
                <w:snapToGrid/>
                <w:spacing w:val="-30"/>
                <w:kern w:val="0"/>
                <w:sz w:val="24"/>
              </w:rPr>
            </w:pPr>
            <w:r w:rsidRPr="002A0E82">
              <w:rPr>
                <w:rFonts w:hAnsi="標楷體" w:hint="eastAsia"/>
                <w:snapToGrid/>
                <w:spacing w:val="-30"/>
                <w:kern w:val="0"/>
                <w:sz w:val="24"/>
              </w:rPr>
              <w:t>平均每筆成交面積</w:t>
            </w:r>
            <w:r w:rsidRPr="002A0E82">
              <w:rPr>
                <w:rFonts w:hAnsi="標楷體"/>
                <w:snapToGrid/>
                <w:spacing w:val="-30"/>
                <w:kern w:val="0"/>
                <w:sz w:val="24"/>
              </w:rPr>
              <w:t>(</w:t>
            </w:r>
            <w:r w:rsidRPr="002A0E82">
              <w:rPr>
                <w:rFonts w:hAnsi="標楷體" w:hint="eastAsia"/>
                <w:snapToGrid/>
                <w:spacing w:val="-30"/>
                <w:kern w:val="0"/>
                <w:sz w:val="24"/>
              </w:rPr>
              <w:t>A</w:t>
            </w:r>
            <w:r w:rsidRPr="002A0E82">
              <w:rPr>
                <w:rFonts w:hAnsi="標楷體"/>
                <w:snapToGrid/>
                <w:spacing w:val="-30"/>
                <w:kern w:val="0"/>
                <w:sz w:val="24"/>
              </w:rPr>
              <w:t>/B)</w:t>
            </w:r>
          </w:p>
        </w:tc>
      </w:tr>
      <w:tr w:rsidR="00171788" w:rsidRPr="00B006EC" w:rsidTr="00B14143">
        <w:trPr>
          <w:trHeight w:val="296"/>
          <w:jc w:val="center"/>
        </w:trPr>
        <w:tc>
          <w:tcPr>
            <w:tcW w:w="709" w:type="dxa"/>
            <w:vAlign w:val="center"/>
          </w:tcPr>
          <w:p w:rsidR="00171788" w:rsidRPr="00B006EC" w:rsidRDefault="00171788" w:rsidP="00B14143">
            <w:pPr>
              <w:widowControl/>
              <w:spacing w:line="300" w:lineRule="exact"/>
              <w:ind w:leftChars="0" w:left="0" w:firstLineChars="0" w:firstLine="0"/>
              <w:rPr>
                <w:rFonts w:hAnsi="標楷體"/>
                <w:snapToGrid/>
                <w:spacing w:val="-5"/>
                <w:kern w:val="0"/>
                <w:sz w:val="24"/>
              </w:rPr>
            </w:pPr>
            <w:r w:rsidRPr="00B006EC">
              <w:rPr>
                <w:rFonts w:hAnsi="標楷體" w:hint="eastAsia"/>
                <w:snapToGrid/>
                <w:spacing w:val="-5"/>
                <w:kern w:val="0"/>
                <w:sz w:val="24"/>
              </w:rPr>
              <w:t>111</w:t>
            </w:r>
          </w:p>
        </w:tc>
        <w:tc>
          <w:tcPr>
            <w:tcW w:w="992" w:type="dxa"/>
            <w:vAlign w:val="center"/>
            <w:hideMark/>
          </w:tcPr>
          <w:p w:rsidR="00171788" w:rsidRPr="00B006EC" w:rsidRDefault="00171788" w:rsidP="00B14143">
            <w:pPr>
              <w:widowControl/>
              <w:spacing w:line="30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全年度</w:t>
            </w:r>
          </w:p>
        </w:tc>
        <w:tc>
          <w:tcPr>
            <w:tcW w:w="99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7</w:t>
            </w:r>
            <w:r w:rsidRPr="00B006EC">
              <w:rPr>
                <w:rFonts w:hAnsi="標楷體"/>
                <w:snapToGrid/>
                <w:spacing w:val="-5"/>
                <w:kern w:val="0"/>
                <w:sz w:val="24"/>
              </w:rPr>
              <w:t>,767</w:t>
            </w:r>
          </w:p>
        </w:tc>
        <w:tc>
          <w:tcPr>
            <w:tcW w:w="107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snapToGrid/>
                <w:spacing w:val="-5"/>
                <w:kern w:val="0"/>
                <w:sz w:val="24"/>
              </w:rPr>
              <w:t>1</w:t>
            </w:r>
            <w:r w:rsidRPr="00B006EC">
              <w:rPr>
                <w:rFonts w:hAnsi="標楷體" w:hint="eastAsia"/>
                <w:snapToGrid/>
                <w:spacing w:val="-5"/>
                <w:kern w:val="0"/>
                <w:sz w:val="24"/>
              </w:rPr>
              <w:t>,</w:t>
            </w:r>
            <w:r w:rsidRPr="00B006EC">
              <w:rPr>
                <w:rFonts w:hAnsi="標楷體"/>
                <w:snapToGrid/>
                <w:spacing w:val="-5"/>
                <w:kern w:val="0"/>
                <w:sz w:val="24"/>
              </w:rPr>
              <w:t>825</w:t>
            </w:r>
          </w:p>
        </w:tc>
        <w:tc>
          <w:tcPr>
            <w:tcW w:w="1417"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11</w:t>
            </w:r>
            <w:r w:rsidRPr="00B006EC">
              <w:rPr>
                <w:rFonts w:hAnsi="標楷體"/>
                <w:snapToGrid/>
                <w:spacing w:val="-5"/>
                <w:kern w:val="0"/>
                <w:sz w:val="24"/>
              </w:rPr>
              <w:t>,</w:t>
            </w:r>
            <w:r w:rsidRPr="00B006EC">
              <w:rPr>
                <w:rFonts w:hAnsi="標楷體" w:hint="eastAsia"/>
                <w:snapToGrid/>
                <w:spacing w:val="-5"/>
                <w:kern w:val="0"/>
                <w:sz w:val="24"/>
              </w:rPr>
              <w:t>325</w:t>
            </w:r>
            <w:r w:rsidRPr="00B006EC">
              <w:rPr>
                <w:rFonts w:hAnsi="標楷體"/>
                <w:snapToGrid/>
                <w:spacing w:val="-5"/>
                <w:kern w:val="0"/>
                <w:sz w:val="24"/>
              </w:rPr>
              <w:t>,</w:t>
            </w:r>
            <w:r w:rsidRPr="00B006EC">
              <w:rPr>
                <w:rFonts w:hAnsi="標楷體" w:hint="eastAsia"/>
                <w:snapToGrid/>
                <w:spacing w:val="-5"/>
                <w:kern w:val="0"/>
                <w:sz w:val="24"/>
              </w:rPr>
              <w:t>423</w:t>
            </w:r>
          </w:p>
        </w:tc>
        <w:tc>
          <w:tcPr>
            <w:tcW w:w="865"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60.71</w:t>
            </w:r>
          </w:p>
        </w:tc>
        <w:tc>
          <w:tcPr>
            <w:tcW w:w="93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172</w:t>
            </w:r>
          </w:p>
        </w:tc>
        <w:tc>
          <w:tcPr>
            <w:tcW w:w="1349" w:type="dxa"/>
            <w:vAlign w:val="center"/>
          </w:tcPr>
          <w:p w:rsidR="00171788" w:rsidRPr="00CC3212" w:rsidRDefault="00171788" w:rsidP="00B14143">
            <w:pPr>
              <w:widowControl/>
              <w:spacing w:line="300" w:lineRule="exact"/>
              <w:ind w:leftChars="0" w:left="0" w:firstLineChars="0" w:firstLine="0"/>
              <w:jc w:val="right"/>
              <w:rPr>
                <w:rFonts w:hAnsi="標楷體"/>
                <w:snapToGrid/>
                <w:spacing w:val="-5"/>
                <w:kern w:val="0"/>
                <w:sz w:val="24"/>
              </w:rPr>
            </w:pPr>
            <w:r w:rsidRPr="00CC3212">
              <w:rPr>
                <w:rFonts w:hAnsi="標楷體"/>
                <w:snapToGrid/>
                <w:spacing w:val="-5"/>
                <w:kern w:val="0"/>
                <w:sz w:val="24"/>
              </w:rPr>
              <w:t>0.35</w:t>
            </w:r>
          </w:p>
        </w:tc>
      </w:tr>
      <w:tr w:rsidR="00171788" w:rsidRPr="00B006EC" w:rsidTr="00B14143">
        <w:trPr>
          <w:trHeight w:val="296"/>
          <w:jc w:val="center"/>
        </w:trPr>
        <w:tc>
          <w:tcPr>
            <w:tcW w:w="709" w:type="dxa"/>
            <w:vAlign w:val="center"/>
          </w:tcPr>
          <w:p w:rsidR="00171788" w:rsidRPr="00B006EC" w:rsidRDefault="00171788" w:rsidP="00B14143">
            <w:pPr>
              <w:widowControl/>
              <w:spacing w:line="300" w:lineRule="exact"/>
              <w:ind w:leftChars="0" w:left="0" w:firstLineChars="0" w:firstLine="0"/>
              <w:rPr>
                <w:rFonts w:hAnsi="標楷體"/>
                <w:snapToGrid/>
                <w:spacing w:val="-5"/>
                <w:kern w:val="0"/>
                <w:sz w:val="24"/>
              </w:rPr>
            </w:pPr>
            <w:r w:rsidRPr="00B006EC">
              <w:rPr>
                <w:rFonts w:hAnsi="標楷體" w:hint="eastAsia"/>
                <w:snapToGrid/>
                <w:spacing w:val="-5"/>
                <w:kern w:val="0"/>
                <w:sz w:val="24"/>
              </w:rPr>
              <w:t>112</w:t>
            </w:r>
          </w:p>
        </w:tc>
        <w:tc>
          <w:tcPr>
            <w:tcW w:w="992" w:type="dxa"/>
            <w:vAlign w:val="center"/>
          </w:tcPr>
          <w:p w:rsidR="00171788" w:rsidRPr="00B006EC" w:rsidRDefault="00171788" w:rsidP="00B14143">
            <w:pPr>
              <w:widowControl/>
              <w:spacing w:line="30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全年度</w:t>
            </w:r>
          </w:p>
        </w:tc>
        <w:tc>
          <w:tcPr>
            <w:tcW w:w="99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8,500</w:t>
            </w:r>
          </w:p>
        </w:tc>
        <w:tc>
          <w:tcPr>
            <w:tcW w:w="107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w:t>
            </w:r>
            <w:r w:rsidRPr="00B006EC">
              <w:rPr>
                <w:rFonts w:hAnsi="標楷體"/>
                <w:snapToGrid/>
                <w:spacing w:val="-5"/>
                <w:kern w:val="0"/>
                <w:sz w:val="24"/>
              </w:rPr>
              <w:t>,065</w:t>
            </w:r>
          </w:p>
        </w:tc>
        <w:tc>
          <w:tcPr>
            <w:tcW w:w="1417"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29</w:t>
            </w:r>
            <w:r w:rsidRPr="00B006EC">
              <w:rPr>
                <w:rFonts w:hAnsi="標楷體"/>
                <w:snapToGrid/>
                <w:spacing w:val="-5"/>
                <w:kern w:val="0"/>
                <w:sz w:val="24"/>
              </w:rPr>
              <w:t>,</w:t>
            </w:r>
            <w:r w:rsidRPr="00B006EC">
              <w:rPr>
                <w:rFonts w:hAnsi="標楷體" w:hint="eastAsia"/>
                <w:snapToGrid/>
                <w:spacing w:val="-5"/>
                <w:kern w:val="0"/>
                <w:sz w:val="24"/>
              </w:rPr>
              <w:t>929</w:t>
            </w:r>
            <w:r w:rsidRPr="00B006EC">
              <w:rPr>
                <w:rFonts w:hAnsi="標楷體"/>
                <w:snapToGrid/>
                <w:spacing w:val="-5"/>
                <w:kern w:val="0"/>
                <w:sz w:val="24"/>
              </w:rPr>
              <w:t>,</w:t>
            </w:r>
            <w:r w:rsidRPr="00B006EC">
              <w:rPr>
                <w:rFonts w:hAnsi="標楷體" w:hint="eastAsia"/>
                <w:snapToGrid/>
                <w:spacing w:val="-5"/>
                <w:kern w:val="0"/>
                <w:sz w:val="24"/>
              </w:rPr>
              <w:t>577</w:t>
            </w:r>
          </w:p>
        </w:tc>
        <w:tc>
          <w:tcPr>
            <w:tcW w:w="865"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w:t>
            </w:r>
            <w:r w:rsidRPr="00B006EC">
              <w:rPr>
                <w:rFonts w:hAnsi="標楷體"/>
                <w:snapToGrid/>
                <w:spacing w:val="-5"/>
                <w:kern w:val="0"/>
                <w:sz w:val="24"/>
              </w:rPr>
              <w:t>1.65</w:t>
            </w:r>
          </w:p>
        </w:tc>
        <w:tc>
          <w:tcPr>
            <w:tcW w:w="93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7</w:t>
            </w:r>
            <w:r w:rsidRPr="00B006EC">
              <w:rPr>
                <w:rFonts w:hAnsi="標楷體"/>
                <w:snapToGrid/>
                <w:spacing w:val="-5"/>
                <w:kern w:val="0"/>
                <w:sz w:val="24"/>
              </w:rPr>
              <w:t>3</w:t>
            </w:r>
          </w:p>
        </w:tc>
        <w:tc>
          <w:tcPr>
            <w:tcW w:w="1349" w:type="dxa"/>
            <w:vAlign w:val="center"/>
          </w:tcPr>
          <w:p w:rsidR="00171788" w:rsidRPr="00CC3212" w:rsidRDefault="00171788" w:rsidP="00B14143">
            <w:pPr>
              <w:widowControl/>
              <w:spacing w:line="300" w:lineRule="exact"/>
              <w:ind w:leftChars="0" w:left="0" w:firstLineChars="0" w:firstLine="0"/>
              <w:jc w:val="right"/>
              <w:rPr>
                <w:rFonts w:hAnsi="標楷體"/>
                <w:snapToGrid/>
                <w:spacing w:val="-5"/>
                <w:kern w:val="0"/>
                <w:sz w:val="24"/>
              </w:rPr>
            </w:pPr>
            <w:r>
              <w:rPr>
                <w:rFonts w:hAnsi="標楷體"/>
                <w:snapToGrid/>
                <w:spacing w:val="-5"/>
                <w:kern w:val="0"/>
                <w:sz w:val="24"/>
              </w:rPr>
              <w:t>0.30</w:t>
            </w:r>
          </w:p>
        </w:tc>
      </w:tr>
      <w:tr w:rsidR="00171788" w:rsidRPr="00B006EC" w:rsidTr="00B14143">
        <w:trPr>
          <w:trHeight w:val="296"/>
          <w:jc w:val="center"/>
        </w:trPr>
        <w:tc>
          <w:tcPr>
            <w:tcW w:w="709" w:type="dxa"/>
            <w:vAlign w:val="center"/>
          </w:tcPr>
          <w:p w:rsidR="00171788" w:rsidRPr="00B006EC" w:rsidRDefault="00171788" w:rsidP="00B14143">
            <w:pPr>
              <w:widowControl/>
              <w:spacing w:line="300" w:lineRule="exact"/>
              <w:ind w:leftChars="0" w:left="0" w:firstLineChars="0" w:firstLine="0"/>
              <w:rPr>
                <w:rFonts w:hAnsi="標楷體"/>
                <w:snapToGrid/>
                <w:spacing w:val="-5"/>
                <w:kern w:val="0"/>
                <w:sz w:val="24"/>
              </w:rPr>
            </w:pPr>
            <w:r w:rsidRPr="00B006EC">
              <w:rPr>
                <w:rFonts w:hAnsi="標楷體" w:hint="eastAsia"/>
                <w:snapToGrid/>
                <w:spacing w:val="-5"/>
                <w:kern w:val="0"/>
                <w:sz w:val="24"/>
              </w:rPr>
              <w:t>113</w:t>
            </w:r>
          </w:p>
        </w:tc>
        <w:tc>
          <w:tcPr>
            <w:tcW w:w="992" w:type="dxa"/>
            <w:vAlign w:val="center"/>
          </w:tcPr>
          <w:p w:rsidR="00171788" w:rsidRPr="00B006EC" w:rsidRDefault="00171788" w:rsidP="00B14143">
            <w:pPr>
              <w:widowControl/>
              <w:spacing w:line="30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全年度</w:t>
            </w:r>
          </w:p>
        </w:tc>
        <w:tc>
          <w:tcPr>
            <w:tcW w:w="992" w:type="dxa"/>
            <w:vAlign w:val="center"/>
          </w:tcPr>
          <w:p w:rsidR="00171788" w:rsidRPr="00B006EC" w:rsidRDefault="00171788" w:rsidP="00B14143">
            <w:pPr>
              <w:widowControl/>
              <w:spacing w:line="300" w:lineRule="exact"/>
              <w:ind w:leftChars="0" w:left="0" w:firstLineChars="0" w:firstLine="0"/>
              <w:jc w:val="right"/>
              <w:rPr>
                <w:rFonts w:hAnsi="標楷體" w:hint="eastAsia"/>
                <w:snapToGrid/>
                <w:spacing w:val="-5"/>
                <w:kern w:val="0"/>
                <w:sz w:val="24"/>
              </w:rPr>
            </w:pPr>
            <w:r w:rsidRPr="00B006EC">
              <w:rPr>
                <w:rFonts w:hAnsi="標楷體" w:hint="eastAsia"/>
                <w:snapToGrid/>
                <w:spacing w:val="-5"/>
                <w:kern w:val="0"/>
                <w:sz w:val="24"/>
              </w:rPr>
              <w:t>8</w:t>
            </w:r>
            <w:r w:rsidRPr="00B006EC">
              <w:rPr>
                <w:rFonts w:hAnsi="標楷體"/>
                <w:snapToGrid/>
                <w:spacing w:val="-5"/>
                <w:kern w:val="0"/>
                <w:sz w:val="24"/>
              </w:rPr>
              <w:t>,</w:t>
            </w:r>
            <w:r w:rsidRPr="00B006EC">
              <w:rPr>
                <w:rFonts w:hAnsi="標楷體" w:hint="eastAsia"/>
                <w:snapToGrid/>
                <w:spacing w:val="-5"/>
                <w:kern w:val="0"/>
                <w:sz w:val="24"/>
              </w:rPr>
              <w:t>950</w:t>
            </w:r>
          </w:p>
        </w:tc>
        <w:tc>
          <w:tcPr>
            <w:tcW w:w="107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w:t>
            </w:r>
            <w:r w:rsidRPr="00B006EC">
              <w:rPr>
                <w:rFonts w:hAnsi="標楷體"/>
                <w:snapToGrid/>
                <w:spacing w:val="-5"/>
                <w:kern w:val="0"/>
                <w:sz w:val="24"/>
              </w:rPr>
              <w:t>,</w:t>
            </w:r>
            <w:r w:rsidRPr="00B006EC">
              <w:rPr>
                <w:rFonts w:hAnsi="標楷體" w:hint="eastAsia"/>
                <w:snapToGrid/>
                <w:spacing w:val="-5"/>
                <w:kern w:val="0"/>
                <w:sz w:val="24"/>
              </w:rPr>
              <w:t>258</w:t>
            </w:r>
          </w:p>
        </w:tc>
        <w:tc>
          <w:tcPr>
            <w:tcW w:w="1417"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snapToGrid/>
                <w:spacing w:val="-5"/>
                <w:kern w:val="0"/>
                <w:sz w:val="24"/>
              </w:rPr>
              <w:t>27,062,678</w:t>
            </w:r>
          </w:p>
        </w:tc>
        <w:tc>
          <w:tcPr>
            <w:tcW w:w="865"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68.37</w:t>
            </w:r>
          </w:p>
        </w:tc>
        <w:tc>
          <w:tcPr>
            <w:tcW w:w="93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206</w:t>
            </w:r>
          </w:p>
        </w:tc>
        <w:tc>
          <w:tcPr>
            <w:tcW w:w="1349" w:type="dxa"/>
            <w:vAlign w:val="center"/>
          </w:tcPr>
          <w:p w:rsidR="00171788" w:rsidRPr="00CC3212" w:rsidRDefault="00171788" w:rsidP="00B14143">
            <w:pPr>
              <w:widowControl/>
              <w:spacing w:line="300" w:lineRule="exact"/>
              <w:ind w:leftChars="0" w:left="0" w:firstLineChars="0" w:firstLine="0"/>
              <w:jc w:val="right"/>
              <w:rPr>
                <w:rFonts w:hAnsi="標楷體"/>
                <w:snapToGrid/>
                <w:spacing w:val="-5"/>
                <w:kern w:val="0"/>
                <w:sz w:val="24"/>
              </w:rPr>
            </w:pPr>
            <w:r w:rsidRPr="00CC3212">
              <w:rPr>
                <w:rFonts w:hAnsi="標楷體"/>
                <w:snapToGrid/>
                <w:spacing w:val="-5"/>
                <w:kern w:val="0"/>
                <w:sz w:val="24"/>
              </w:rPr>
              <w:t>0.33</w:t>
            </w:r>
          </w:p>
        </w:tc>
      </w:tr>
    </w:tbl>
    <w:p w:rsidR="00171788" w:rsidRDefault="00171788" w:rsidP="00171788">
      <w:pPr>
        <w:spacing w:line="280" w:lineRule="exact"/>
        <w:ind w:leftChars="35" w:left="1072" w:hangingChars="400" w:hanging="973"/>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E2252B">
        <w:rPr>
          <w:rFonts w:hAnsi="標楷體" w:cs="Arial Unicode MS" w:hint="eastAsia"/>
          <w:snapToGrid/>
          <w:color w:val="000000"/>
          <w:kern w:val="0"/>
          <w:sz w:val="24"/>
          <w:szCs w:val="24"/>
        </w:rPr>
        <w:t>園管局提供。</w:t>
      </w:r>
    </w:p>
    <w:p w:rsidR="00171788" w:rsidRDefault="00171788" w:rsidP="00171788">
      <w:pPr>
        <w:pStyle w:val="a5"/>
        <w:ind w:leftChars="300" w:left="1133" w:hanging="283"/>
      </w:pPr>
      <w:r>
        <w:rPr>
          <w:rFonts w:hAnsi="標楷體" w:cs="微軟正黑體" w:hint="eastAsia"/>
          <w:snapToGrid/>
          <w:color w:val="000000"/>
          <w:kern w:val="0"/>
        </w:rPr>
        <w:t>2</w:t>
      </w:r>
      <w:r>
        <w:rPr>
          <w:rFonts w:hAnsi="標楷體" w:cs="微軟正黑體"/>
          <w:snapToGrid/>
          <w:color w:val="000000"/>
          <w:kern w:val="0"/>
        </w:rPr>
        <w:t>.</w:t>
      </w:r>
      <w:r>
        <w:rPr>
          <w:rFonts w:hAnsi="標楷體" w:cs="微軟正黑體" w:hint="eastAsia"/>
          <w:snapToGrid/>
          <w:color w:val="000000"/>
          <w:kern w:val="0"/>
        </w:rPr>
        <w:t>復</w:t>
      </w:r>
      <w:r>
        <w:rPr>
          <w:rFonts w:hint="eastAsia"/>
        </w:rPr>
        <w:t>據該</w:t>
      </w:r>
      <w:r w:rsidRPr="009F1224">
        <w:rPr>
          <w:rFonts w:hAnsi="標楷體" w:hint="eastAsia"/>
          <w:color w:val="000000"/>
          <w:kern w:val="28"/>
        </w:rPr>
        <w:t>網</w:t>
      </w:r>
      <w:r>
        <w:rPr>
          <w:rFonts w:hAnsi="標楷體" w:hint="eastAsia"/>
          <w:color w:val="000000"/>
          <w:kern w:val="28"/>
        </w:rPr>
        <w:t>統計，112</w:t>
      </w:r>
      <w:r>
        <w:rPr>
          <w:rFonts w:hAnsi="標楷體" w:hint="eastAsia"/>
          <w:color w:val="000000"/>
          <w:kern w:val="28"/>
          <w:lang w:eastAsia="zh-HK"/>
        </w:rPr>
        <w:t>年</w:t>
      </w:r>
      <w:r>
        <w:rPr>
          <w:rFonts w:hAnsi="標楷體" w:hint="eastAsia"/>
          <w:color w:val="000000"/>
          <w:kern w:val="28"/>
        </w:rPr>
        <w:t>1</w:t>
      </w:r>
      <w:r>
        <w:rPr>
          <w:rFonts w:hAnsi="標楷體" w:hint="eastAsia"/>
          <w:color w:val="000000"/>
          <w:kern w:val="28"/>
          <w:lang w:eastAsia="zh-HK"/>
        </w:rPr>
        <w:t>月至</w:t>
      </w:r>
      <w:r w:rsidRPr="000A497C">
        <w:rPr>
          <w:rFonts w:hint="eastAsia"/>
        </w:rPr>
        <w:t>114</w:t>
      </w:r>
      <w:r w:rsidRPr="000A497C">
        <w:rPr>
          <w:rFonts w:hint="eastAsia"/>
          <w:lang w:eastAsia="zh-HK"/>
        </w:rPr>
        <w:t>年</w:t>
      </w:r>
      <w:r>
        <w:rPr>
          <w:rFonts w:hint="eastAsia"/>
        </w:rPr>
        <w:t>9</w:t>
      </w:r>
      <w:r w:rsidRPr="000A497C">
        <w:rPr>
          <w:rFonts w:hint="eastAsia"/>
          <w:lang w:eastAsia="zh-HK"/>
        </w:rPr>
        <w:t>月全臺</w:t>
      </w:r>
      <w:r>
        <w:rPr>
          <w:rFonts w:hAnsi="標楷體" w:hint="eastAsia"/>
          <w:color w:val="000000"/>
          <w:kern w:val="28"/>
        </w:rPr>
        <w:t>產業用地(含園區廠房用地租與售)媒合成功筆數</w:t>
      </w:r>
      <w:r>
        <w:rPr>
          <w:rFonts w:hAnsi="標楷體" w:hint="eastAsia"/>
          <w:color w:val="000000"/>
          <w:kern w:val="28"/>
          <w:lang w:eastAsia="zh-HK"/>
        </w:rPr>
        <w:t>及面積分別為</w:t>
      </w:r>
      <w:r>
        <w:rPr>
          <w:rFonts w:hint="eastAsia"/>
        </w:rPr>
        <w:t>465筆</w:t>
      </w:r>
      <w:r>
        <w:rPr>
          <w:rFonts w:hint="eastAsia"/>
          <w:lang w:eastAsia="zh-HK"/>
        </w:rPr>
        <w:t>、</w:t>
      </w:r>
      <w:r>
        <w:rPr>
          <w:rFonts w:hint="eastAsia"/>
        </w:rPr>
        <w:t>426</w:t>
      </w:r>
      <w:r>
        <w:rPr>
          <w:rFonts w:hint="eastAsia"/>
          <w:lang w:eastAsia="zh-HK"/>
        </w:rPr>
        <w:t>公頃</w:t>
      </w:r>
      <w:r>
        <w:rPr>
          <w:rFonts w:hAnsi="標楷體" w:hint="eastAsia"/>
          <w:color w:val="000000"/>
          <w:kern w:val="28"/>
        </w:rPr>
        <w:t>(</w:t>
      </w:r>
      <w:r>
        <w:rPr>
          <w:rFonts w:hint="eastAsia"/>
        </w:rPr>
        <w:t>詳表3</w:t>
      </w:r>
      <w:r>
        <w:rPr>
          <w:rFonts w:hAnsi="標楷體" w:hint="eastAsia"/>
          <w:color w:val="000000"/>
          <w:kern w:val="28"/>
        </w:rPr>
        <w:t>)</w:t>
      </w:r>
      <w:r>
        <w:rPr>
          <w:rFonts w:hAnsi="標楷體" w:hint="eastAsia"/>
          <w:color w:val="000000"/>
          <w:kern w:val="28"/>
          <w:lang w:eastAsia="zh-HK"/>
        </w:rPr>
        <w:t>；</w:t>
      </w:r>
      <w:r>
        <w:rPr>
          <w:rFonts w:hint="eastAsia"/>
          <w:lang w:eastAsia="zh-HK"/>
        </w:rPr>
        <w:t>其中</w:t>
      </w:r>
      <w:r>
        <w:rPr>
          <w:rFonts w:hint="eastAsia"/>
        </w:rPr>
        <w:t>北區</w:t>
      </w:r>
      <w:r>
        <w:rPr>
          <w:rFonts w:hint="eastAsia"/>
          <w:lang w:eastAsia="zh-HK"/>
        </w:rPr>
        <w:t>、中區及南區</w:t>
      </w:r>
      <w:r>
        <w:rPr>
          <w:rFonts w:hint="eastAsia"/>
        </w:rPr>
        <w:t>媒合成功筆數</w:t>
      </w:r>
      <w:r>
        <w:rPr>
          <w:rFonts w:hint="eastAsia"/>
          <w:lang w:eastAsia="zh-HK"/>
        </w:rPr>
        <w:t>分別</w:t>
      </w:r>
      <w:r>
        <w:rPr>
          <w:rFonts w:hint="eastAsia"/>
        </w:rPr>
        <w:t>占總</w:t>
      </w:r>
      <w:r>
        <w:rPr>
          <w:rFonts w:hint="eastAsia"/>
          <w:lang w:eastAsia="zh-HK"/>
        </w:rPr>
        <w:t>供給</w:t>
      </w:r>
      <w:r>
        <w:rPr>
          <w:rFonts w:hint="eastAsia"/>
        </w:rPr>
        <w:t>筆數5,678</w:t>
      </w:r>
      <w:r>
        <w:rPr>
          <w:rFonts w:hint="eastAsia"/>
          <w:lang w:eastAsia="zh-HK"/>
        </w:rPr>
        <w:t>筆之</w:t>
      </w:r>
      <w:r>
        <w:rPr>
          <w:rFonts w:hint="eastAsia"/>
        </w:rPr>
        <w:t>6.90%</w:t>
      </w:r>
      <w:r>
        <w:rPr>
          <w:rFonts w:hint="eastAsia"/>
          <w:lang w:eastAsia="zh-HK"/>
        </w:rPr>
        <w:t>、</w:t>
      </w:r>
      <w:r>
        <w:rPr>
          <w:rFonts w:hint="eastAsia"/>
        </w:rPr>
        <w:t>0.62%</w:t>
      </w:r>
      <w:r>
        <w:rPr>
          <w:rFonts w:hint="eastAsia"/>
          <w:lang w:eastAsia="zh-HK"/>
        </w:rPr>
        <w:t>及</w:t>
      </w:r>
      <w:r>
        <w:rPr>
          <w:rFonts w:hint="eastAsia"/>
        </w:rPr>
        <w:t>0.67%；</w:t>
      </w:r>
      <w:r>
        <w:rPr>
          <w:rFonts w:hint="eastAsia"/>
          <w:lang w:eastAsia="zh-HK"/>
        </w:rPr>
        <w:t>另</w:t>
      </w:r>
      <w:r>
        <w:rPr>
          <w:rFonts w:hint="eastAsia"/>
        </w:rPr>
        <w:t>北區</w:t>
      </w:r>
      <w:r>
        <w:rPr>
          <w:rFonts w:hint="eastAsia"/>
          <w:lang w:eastAsia="zh-HK"/>
        </w:rPr>
        <w:t>、中區及南區</w:t>
      </w:r>
      <w:r>
        <w:rPr>
          <w:rFonts w:hint="eastAsia"/>
        </w:rPr>
        <w:t>媒合成功面積</w:t>
      </w:r>
      <w:r>
        <w:rPr>
          <w:rFonts w:hint="eastAsia"/>
          <w:lang w:eastAsia="zh-HK"/>
        </w:rPr>
        <w:t>分別</w:t>
      </w:r>
      <w:r>
        <w:rPr>
          <w:rFonts w:hint="eastAsia"/>
        </w:rPr>
        <w:t>占總</w:t>
      </w:r>
      <w:r>
        <w:rPr>
          <w:rFonts w:hint="eastAsia"/>
          <w:lang w:eastAsia="zh-HK"/>
        </w:rPr>
        <w:t>供給</w:t>
      </w:r>
      <w:r>
        <w:rPr>
          <w:rFonts w:hint="eastAsia"/>
        </w:rPr>
        <w:t>面積9,790公頃之3.64%</w:t>
      </w:r>
      <w:r>
        <w:rPr>
          <w:rFonts w:hint="eastAsia"/>
          <w:lang w:eastAsia="zh-HK"/>
        </w:rPr>
        <w:t>、</w:t>
      </w:r>
      <w:r>
        <w:rPr>
          <w:rFonts w:hint="eastAsia"/>
        </w:rPr>
        <w:t>0.35%</w:t>
      </w:r>
      <w:r>
        <w:rPr>
          <w:rFonts w:hint="eastAsia"/>
          <w:lang w:eastAsia="zh-HK"/>
        </w:rPr>
        <w:t>及</w:t>
      </w:r>
      <w:r>
        <w:rPr>
          <w:rFonts w:hint="eastAsia"/>
        </w:rPr>
        <w:t>0.38%，各區</w:t>
      </w:r>
      <w:r w:rsidRPr="00484E8E">
        <w:t>產業用地</w:t>
      </w:r>
      <w:r>
        <w:rPr>
          <w:rFonts w:hint="eastAsia"/>
        </w:rPr>
        <w:t>媒合成功筆數</w:t>
      </w:r>
      <w:r>
        <w:rPr>
          <w:rFonts w:hint="eastAsia"/>
          <w:lang w:eastAsia="zh-HK"/>
        </w:rPr>
        <w:t>及面積，</w:t>
      </w:r>
      <w:r>
        <w:rPr>
          <w:rFonts w:hint="eastAsia"/>
        </w:rPr>
        <w:t>占總供給筆數</w:t>
      </w:r>
      <w:r>
        <w:rPr>
          <w:rFonts w:hint="eastAsia"/>
          <w:lang w:eastAsia="zh-HK"/>
        </w:rPr>
        <w:t>與面積均</w:t>
      </w:r>
      <w:r>
        <w:rPr>
          <w:rFonts w:hint="eastAsia"/>
        </w:rPr>
        <w:t>未及</w:t>
      </w:r>
      <w:r>
        <w:rPr>
          <w:rFonts w:hint="eastAsia"/>
          <w:lang w:eastAsia="zh-HK"/>
        </w:rPr>
        <w:t>一</w:t>
      </w:r>
      <w:r>
        <w:rPr>
          <w:rFonts w:hint="eastAsia"/>
        </w:rPr>
        <w:t>成，</w:t>
      </w:r>
      <w:r>
        <w:rPr>
          <w:rFonts w:hint="eastAsia"/>
          <w:lang w:eastAsia="zh-HK"/>
        </w:rPr>
        <w:t>且媒合成功筆數及面積皆以北區為最高，區域</w:t>
      </w:r>
      <w:r w:rsidRPr="00484E8E">
        <w:t>供需失</w:t>
      </w:r>
      <w:r>
        <w:rPr>
          <w:rFonts w:hint="eastAsia"/>
        </w:rPr>
        <w:t>衡問題亟待重視，媒合成效仍待提升。</w:t>
      </w:r>
      <w:r>
        <w:t xml:space="preserve"> </w:t>
      </w:r>
    </w:p>
    <w:p w:rsidR="00171788" w:rsidRDefault="00171788" w:rsidP="00171788">
      <w:pPr>
        <w:kinsoku w:val="0"/>
        <w:autoSpaceDE w:val="0"/>
        <w:autoSpaceDN w:val="0"/>
        <w:spacing w:line="400" w:lineRule="exact"/>
        <w:ind w:leftChars="50" w:left="851" w:hangingChars="250" w:hanging="709"/>
        <w:jc w:val="left"/>
        <w:rPr>
          <w:rFonts w:hAnsi="標楷體"/>
          <w:b/>
          <w:color w:val="000000"/>
          <w:kern w:val="28"/>
        </w:rPr>
      </w:pPr>
      <w:r w:rsidRPr="00E2252B">
        <w:rPr>
          <w:rFonts w:hint="eastAsia"/>
          <w:b/>
        </w:rPr>
        <w:t>表</w:t>
      </w:r>
      <w:r>
        <w:rPr>
          <w:rFonts w:hint="eastAsia"/>
          <w:b/>
        </w:rPr>
        <w:t>3</w:t>
      </w:r>
      <w:r w:rsidRPr="00E2252B">
        <w:rPr>
          <w:b/>
        </w:rPr>
        <w:t xml:space="preserve">  </w:t>
      </w:r>
      <w:r>
        <w:rPr>
          <w:rFonts w:hint="eastAsia"/>
          <w:b/>
        </w:rPr>
        <w:t>112</w:t>
      </w:r>
      <w:r>
        <w:rPr>
          <w:rFonts w:hint="eastAsia"/>
          <w:b/>
          <w:lang w:eastAsia="zh-HK"/>
        </w:rPr>
        <w:t>年</w:t>
      </w:r>
      <w:r>
        <w:rPr>
          <w:rFonts w:hint="eastAsia"/>
          <w:b/>
        </w:rPr>
        <w:t>1</w:t>
      </w:r>
      <w:r>
        <w:rPr>
          <w:rFonts w:hint="eastAsia"/>
          <w:b/>
          <w:lang w:eastAsia="zh-HK"/>
        </w:rPr>
        <w:t>月至</w:t>
      </w:r>
      <w:r>
        <w:rPr>
          <w:rFonts w:hint="eastAsia"/>
          <w:b/>
        </w:rPr>
        <w:t>114</w:t>
      </w:r>
      <w:r>
        <w:rPr>
          <w:rFonts w:hint="eastAsia"/>
          <w:b/>
          <w:lang w:eastAsia="zh-HK"/>
        </w:rPr>
        <w:t>年</w:t>
      </w:r>
      <w:r>
        <w:rPr>
          <w:rFonts w:hint="eastAsia"/>
          <w:b/>
        </w:rPr>
        <w:t>9</w:t>
      </w:r>
      <w:r>
        <w:rPr>
          <w:rFonts w:hint="eastAsia"/>
          <w:b/>
          <w:lang w:eastAsia="zh-HK"/>
        </w:rPr>
        <w:t>月</w:t>
      </w:r>
      <w:r w:rsidRPr="00DC65EF">
        <w:rPr>
          <w:rFonts w:hAnsi="標楷體" w:hint="eastAsia"/>
          <w:b/>
          <w:color w:val="000000"/>
          <w:kern w:val="28"/>
        </w:rPr>
        <w:t>臺灣工業用地供給與服務資訊網產業用地</w:t>
      </w:r>
      <w:r>
        <w:rPr>
          <w:rFonts w:hAnsi="標楷體" w:hint="eastAsia"/>
          <w:b/>
          <w:color w:val="000000"/>
          <w:kern w:val="28"/>
        </w:rPr>
        <w:t>(含園區廠房用地之租與售)</w:t>
      </w:r>
      <w:r w:rsidRPr="00DC65EF">
        <w:rPr>
          <w:rFonts w:hAnsi="標楷體" w:hint="eastAsia"/>
          <w:b/>
          <w:color w:val="000000"/>
          <w:kern w:val="28"/>
        </w:rPr>
        <w:t>媒合</w:t>
      </w:r>
      <w:r>
        <w:rPr>
          <w:rFonts w:hAnsi="標楷體" w:hint="eastAsia"/>
          <w:b/>
          <w:color w:val="000000"/>
          <w:kern w:val="28"/>
        </w:rPr>
        <w:t xml:space="preserve">成果表-區域別統計 </w:t>
      </w:r>
      <w:r>
        <w:rPr>
          <w:rFonts w:hAnsi="標楷體"/>
          <w:b/>
          <w:color w:val="000000"/>
          <w:kern w:val="28"/>
        </w:rPr>
        <w:t xml:space="preserve">         </w:t>
      </w:r>
    </w:p>
    <w:p w:rsidR="00171788" w:rsidRDefault="00171788" w:rsidP="00171788">
      <w:pPr>
        <w:kinsoku w:val="0"/>
        <w:autoSpaceDE w:val="0"/>
        <w:autoSpaceDN w:val="0"/>
        <w:spacing w:line="400" w:lineRule="exact"/>
        <w:ind w:leftChars="50" w:left="750" w:hangingChars="250" w:hanging="608"/>
        <w:jc w:val="right"/>
        <w:rPr>
          <w:rFonts w:hAnsi="標楷體"/>
          <w:snapToGrid/>
          <w:color w:val="000000"/>
          <w:sz w:val="24"/>
          <w:szCs w:val="24"/>
        </w:rPr>
      </w:pPr>
      <w:r w:rsidRPr="00982ED1">
        <w:rPr>
          <w:rFonts w:hAnsi="標楷體" w:hint="eastAsia"/>
          <w:snapToGrid/>
          <w:color w:val="000000"/>
          <w:sz w:val="24"/>
          <w:szCs w:val="24"/>
        </w:rPr>
        <w:t>單</w:t>
      </w:r>
      <w:r w:rsidRPr="00E2252B">
        <w:rPr>
          <w:rFonts w:hAnsi="標楷體" w:hint="eastAsia"/>
          <w:snapToGrid/>
          <w:color w:val="000000"/>
          <w:sz w:val="24"/>
          <w:szCs w:val="24"/>
        </w:rPr>
        <w:t>位：</w:t>
      </w:r>
      <w:r>
        <w:rPr>
          <w:rFonts w:hAnsi="標楷體" w:hint="eastAsia"/>
          <w:snapToGrid/>
          <w:color w:val="000000"/>
          <w:sz w:val="24"/>
          <w:szCs w:val="24"/>
        </w:rPr>
        <w:t>筆；公頃</w:t>
      </w:r>
      <w:r>
        <w:rPr>
          <w:b/>
        </w:rPr>
        <w:t xml:space="preserve">    </w:t>
      </w:r>
      <w:r w:rsidRPr="00982ED1">
        <w:rPr>
          <w:rFonts w:hAnsi="標楷體"/>
          <w:snapToGrid/>
          <w:color w:val="000000"/>
          <w:sz w:val="24"/>
          <w:szCs w:val="24"/>
        </w:rPr>
        <w:t xml:space="preserve"> </w:t>
      </w:r>
      <w:r w:rsidRPr="00DC65EF">
        <w:rPr>
          <w:rFonts w:hint="eastAsia"/>
          <w:b/>
        </w:rPr>
        <w:t xml:space="preserve"> </w:t>
      </w:r>
      <w:r>
        <w:rPr>
          <w:b/>
        </w:rPr>
        <w:t xml:space="preserve">                                                 </w:t>
      </w:r>
    </w:p>
    <w:tbl>
      <w:tblPr>
        <w:tblW w:w="840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02"/>
        <w:gridCol w:w="709"/>
        <w:gridCol w:w="899"/>
        <w:gridCol w:w="943"/>
        <w:gridCol w:w="856"/>
        <w:gridCol w:w="992"/>
        <w:gridCol w:w="992"/>
        <w:gridCol w:w="1134"/>
        <w:gridCol w:w="1078"/>
      </w:tblGrid>
      <w:tr w:rsidR="00171788" w:rsidRPr="00B006EC" w:rsidTr="00B14143">
        <w:trPr>
          <w:trHeight w:val="207"/>
          <w:tblHeader/>
          <w:jc w:val="center"/>
        </w:trPr>
        <w:tc>
          <w:tcPr>
            <w:tcW w:w="802" w:type="dxa"/>
            <w:vMerge w:val="restart"/>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區域別</w:t>
            </w:r>
          </w:p>
        </w:tc>
        <w:tc>
          <w:tcPr>
            <w:tcW w:w="709" w:type="dxa"/>
            <w:vMerge w:val="restart"/>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項目</w:t>
            </w:r>
          </w:p>
        </w:tc>
        <w:tc>
          <w:tcPr>
            <w:tcW w:w="899" w:type="dxa"/>
            <w:vMerge w:val="restart"/>
            <w:tcBorders>
              <w:right w:val="double" w:sz="4" w:space="0" w:color="auto"/>
            </w:tcBorders>
            <w:vAlign w:val="center"/>
          </w:tcPr>
          <w:p w:rsidR="00171788" w:rsidRDefault="00171788" w:rsidP="00B14143">
            <w:pPr>
              <w:widowControl/>
              <w:kinsoku w:val="0"/>
              <w:autoSpaceDE w:val="0"/>
              <w:autoSpaceDN w:val="0"/>
              <w:spacing w:line="240" w:lineRule="exact"/>
              <w:ind w:leftChars="0" w:left="0" w:firstLineChars="0" w:firstLine="0"/>
              <w:jc w:val="center"/>
              <w:rPr>
                <w:rFonts w:hAnsi="標楷體"/>
                <w:snapToGrid/>
                <w:spacing w:val="-20"/>
                <w:kern w:val="0"/>
                <w:sz w:val="24"/>
              </w:rPr>
            </w:pPr>
            <w:r w:rsidRPr="00C95B04">
              <w:rPr>
                <w:rFonts w:hAnsi="標楷體" w:hint="eastAsia"/>
                <w:snapToGrid/>
                <w:spacing w:val="-20"/>
                <w:kern w:val="0"/>
                <w:sz w:val="24"/>
              </w:rPr>
              <w:t>待成交</w:t>
            </w:r>
          </w:p>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Pr>
                <w:rFonts w:hAnsi="標楷體"/>
                <w:snapToGrid/>
                <w:spacing w:val="-20"/>
                <w:kern w:val="0"/>
                <w:sz w:val="24"/>
              </w:rPr>
              <w:t>(A)</w:t>
            </w:r>
          </w:p>
        </w:tc>
        <w:tc>
          <w:tcPr>
            <w:tcW w:w="2791" w:type="dxa"/>
            <w:gridSpan w:val="3"/>
            <w:tcBorders>
              <w:top w:val="single" w:sz="12" w:space="0" w:color="auto"/>
              <w:left w:val="double" w:sz="4" w:space="0" w:color="auto"/>
              <w:bottom w:val="double" w:sz="4" w:space="0" w:color="auto"/>
              <w:righ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Pr>
                <w:rFonts w:hAnsi="標楷體" w:hint="eastAsia"/>
                <w:snapToGrid/>
                <w:spacing w:val="-20"/>
                <w:kern w:val="0"/>
                <w:sz w:val="24"/>
              </w:rPr>
              <w:t>媒合成功</w:t>
            </w:r>
          </w:p>
        </w:tc>
        <w:tc>
          <w:tcPr>
            <w:tcW w:w="992" w:type="dxa"/>
            <w:vMerge w:val="restart"/>
            <w:tcBorders>
              <w:lef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暫不公開</w:t>
            </w:r>
            <w:r>
              <w:rPr>
                <w:rFonts w:hAnsi="標楷體" w:hint="eastAsia"/>
                <w:snapToGrid/>
                <w:spacing w:val="-20"/>
                <w:kern w:val="0"/>
                <w:sz w:val="24"/>
              </w:rPr>
              <w:t>(</w:t>
            </w:r>
            <w:r>
              <w:rPr>
                <w:rFonts w:hAnsi="標楷體"/>
                <w:snapToGrid/>
                <w:spacing w:val="-20"/>
                <w:kern w:val="0"/>
                <w:sz w:val="24"/>
              </w:rPr>
              <w:t>C)</w:t>
            </w:r>
          </w:p>
        </w:tc>
        <w:tc>
          <w:tcPr>
            <w:tcW w:w="1134" w:type="dxa"/>
            <w:vMerge w:val="restart"/>
            <w:vAlign w:val="center"/>
          </w:tcPr>
          <w:p w:rsidR="00171788" w:rsidRDefault="00171788" w:rsidP="00B14143">
            <w:pPr>
              <w:widowControl/>
              <w:kinsoku w:val="0"/>
              <w:autoSpaceDE w:val="0"/>
              <w:autoSpaceDN w:val="0"/>
              <w:spacing w:line="240" w:lineRule="exact"/>
              <w:ind w:leftChars="0" w:left="0" w:firstLineChars="0" w:firstLine="0"/>
              <w:jc w:val="center"/>
              <w:rPr>
                <w:rFonts w:hAnsi="標楷體"/>
                <w:snapToGrid/>
                <w:spacing w:val="-20"/>
                <w:kern w:val="0"/>
                <w:sz w:val="24"/>
              </w:rPr>
            </w:pPr>
            <w:r w:rsidRPr="00C95B04">
              <w:rPr>
                <w:rFonts w:hAnsi="標楷體" w:hint="eastAsia"/>
                <w:snapToGrid/>
                <w:spacing w:val="-20"/>
                <w:kern w:val="0"/>
                <w:sz w:val="24"/>
              </w:rPr>
              <w:t>逾期</w:t>
            </w:r>
          </w:p>
          <w:p w:rsidR="00171788" w:rsidRPr="00C95B04" w:rsidRDefault="00171788" w:rsidP="00B14143">
            <w:pPr>
              <w:widowControl/>
              <w:kinsoku w:val="0"/>
              <w:autoSpaceDE w:val="0"/>
              <w:autoSpaceDN w:val="0"/>
              <w:spacing w:line="240" w:lineRule="exact"/>
              <w:ind w:leftChars="0" w:left="0" w:firstLineChars="0" w:firstLine="0"/>
              <w:jc w:val="center"/>
              <w:rPr>
                <w:rFonts w:hAnsi="標楷體"/>
                <w:snapToGrid/>
                <w:spacing w:val="-20"/>
                <w:kern w:val="0"/>
                <w:sz w:val="24"/>
              </w:rPr>
            </w:pPr>
            <w:r w:rsidRPr="00C95B04">
              <w:rPr>
                <w:rFonts w:hAnsi="標楷體" w:hint="eastAsia"/>
                <w:snapToGrid/>
                <w:spacing w:val="-20"/>
                <w:kern w:val="0"/>
                <w:sz w:val="24"/>
              </w:rPr>
              <w:t>未成交</w:t>
            </w:r>
            <w:r>
              <w:rPr>
                <w:rFonts w:hAnsi="標楷體" w:hint="eastAsia"/>
                <w:snapToGrid/>
                <w:spacing w:val="-20"/>
                <w:kern w:val="0"/>
                <w:sz w:val="24"/>
              </w:rPr>
              <w:t>(</w:t>
            </w:r>
            <w:r>
              <w:rPr>
                <w:rFonts w:hAnsi="標楷體"/>
                <w:snapToGrid/>
                <w:spacing w:val="-20"/>
                <w:kern w:val="0"/>
                <w:sz w:val="24"/>
              </w:rPr>
              <w:t>D)</w:t>
            </w:r>
          </w:p>
        </w:tc>
        <w:tc>
          <w:tcPr>
            <w:tcW w:w="1078" w:type="dxa"/>
            <w:vMerge w:val="restart"/>
            <w:vAlign w:val="center"/>
          </w:tcPr>
          <w:p w:rsidR="00171788" w:rsidRDefault="00171788" w:rsidP="00B14143">
            <w:pPr>
              <w:widowControl/>
              <w:kinsoku w:val="0"/>
              <w:autoSpaceDE w:val="0"/>
              <w:autoSpaceDN w:val="0"/>
              <w:spacing w:line="240" w:lineRule="exact"/>
              <w:ind w:leftChars="0" w:left="0" w:firstLineChars="0" w:firstLine="0"/>
              <w:jc w:val="center"/>
              <w:rPr>
                <w:rFonts w:hAnsi="標楷體"/>
                <w:b/>
                <w:snapToGrid/>
                <w:spacing w:val="-20"/>
                <w:kern w:val="0"/>
                <w:sz w:val="24"/>
              </w:rPr>
            </w:pPr>
            <w:r w:rsidRPr="003054D3">
              <w:rPr>
                <w:rFonts w:hAnsi="標楷體" w:hint="eastAsia"/>
                <w:b/>
                <w:snapToGrid/>
                <w:spacing w:val="-20"/>
                <w:kern w:val="0"/>
                <w:sz w:val="24"/>
              </w:rPr>
              <w:t>合計</w:t>
            </w:r>
          </w:p>
          <w:p w:rsidR="00171788" w:rsidRPr="00982ED1" w:rsidRDefault="00171788" w:rsidP="00B14143">
            <w:pPr>
              <w:widowControl/>
              <w:kinsoku w:val="0"/>
              <w:autoSpaceDE w:val="0"/>
              <w:autoSpaceDN w:val="0"/>
              <w:spacing w:line="240" w:lineRule="exact"/>
              <w:ind w:leftChars="0" w:left="0" w:firstLineChars="0" w:firstLine="0"/>
              <w:jc w:val="center"/>
              <w:rPr>
                <w:rFonts w:hAnsi="標楷體" w:hint="eastAsia"/>
                <w:b/>
                <w:snapToGrid/>
                <w:spacing w:val="-30"/>
                <w:kern w:val="0"/>
                <w:sz w:val="24"/>
              </w:rPr>
            </w:pPr>
            <w:r w:rsidRPr="00982ED1">
              <w:rPr>
                <w:rFonts w:hAnsi="標楷體" w:hint="eastAsia"/>
                <w:b/>
                <w:snapToGrid/>
                <w:spacing w:val="-30"/>
                <w:kern w:val="0"/>
                <w:sz w:val="24"/>
              </w:rPr>
              <w:t>(</w:t>
            </w:r>
            <w:r w:rsidRPr="00982ED1">
              <w:rPr>
                <w:rFonts w:hAnsi="標楷體"/>
                <w:b/>
                <w:snapToGrid/>
                <w:spacing w:val="-30"/>
                <w:kern w:val="0"/>
                <w:sz w:val="24"/>
              </w:rPr>
              <w:t>A+B+C+D)</w:t>
            </w:r>
          </w:p>
        </w:tc>
      </w:tr>
      <w:tr w:rsidR="00171788" w:rsidRPr="00B006EC" w:rsidTr="00B14143">
        <w:trPr>
          <w:trHeight w:val="368"/>
          <w:tblHeader/>
          <w:jc w:val="center"/>
        </w:trPr>
        <w:tc>
          <w:tcPr>
            <w:tcW w:w="802" w:type="dxa"/>
            <w:vMerge/>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709" w:type="dxa"/>
            <w:vMerge/>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899" w:type="dxa"/>
            <w:vMerge/>
            <w:tcBorders>
              <w:righ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943" w:type="dxa"/>
            <w:tcBorders>
              <w:top w:val="double" w:sz="4" w:space="0" w:color="auto"/>
              <w:left w:val="double" w:sz="4" w:space="0" w:color="auto"/>
              <w:bottom w:val="sing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已出租</w:t>
            </w:r>
          </w:p>
        </w:tc>
        <w:tc>
          <w:tcPr>
            <w:tcW w:w="856" w:type="dxa"/>
            <w:tcBorders>
              <w:top w:val="double" w:sz="4" w:space="0" w:color="auto"/>
              <w:bottom w:val="single" w:sz="4" w:space="0" w:color="auto"/>
              <w:righ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已出售</w:t>
            </w:r>
          </w:p>
        </w:tc>
        <w:tc>
          <w:tcPr>
            <w:tcW w:w="992" w:type="dxa"/>
            <w:tcBorders>
              <w:right w:val="double" w:sz="4" w:space="0" w:color="auto"/>
            </w:tcBorders>
            <w:vAlign w:val="center"/>
          </w:tcPr>
          <w:p w:rsidR="00171788" w:rsidRPr="003054D3" w:rsidRDefault="00171788" w:rsidP="00B14143">
            <w:pPr>
              <w:widowControl/>
              <w:kinsoku w:val="0"/>
              <w:autoSpaceDE w:val="0"/>
              <w:autoSpaceDN w:val="0"/>
              <w:spacing w:line="240" w:lineRule="exact"/>
              <w:ind w:leftChars="0" w:left="0" w:firstLineChars="0" w:firstLine="0"/>
              <w:jc w:val="center"/>
              <w:rPr>
                <w:rFonts w:hAnsi="標楷體" w:hint="eastAsia"/>
                <w:b/>
                <w:snapToGrid/>
                <w:spacing w:val="-20"/>
                <w:kern w:val="0"/>
                <w:sz w:val="24"/>
              </w:rPr>
            </w:pPr>
            <w:r w:rsidRPr="003054D3">
              <w:rPr>
                <w:rFonts w:hAnsi="標楷體" w:hint="eastAsia"/>
                <w:b/>
                <w:snapToGrid/>
                <w:spacing w:val="-20"/>
                <w:kern w:val="0"/>
                <w:sz w:val="24"/>
              </w:rPr>
              <w:t>小計</w:t>
            </w:r>
            <w:r>
              <w:rPr>
                <w:rFonts w:hAnsi="標楷體" w:hint="eastAsia"/>
                <w:b/>
                <w:snapToGrid/>
                <w:spacing w:val="-20"/>
                <w:kern w:val="0"/>
                <w:sz w:val="24"/>
              </w:rPr>
              <w:t>(</w:t>
            </w:r>
            <w:r>
              <w:rPr>
                <w:rFonts w:hAnsi="標楷體"/>
                <w:b/>
                <w:snapToGrid/>
                <w:spacing w:val="-20"/>
                <w:kern w:val="0"/>
                <w:sz w:val="24"/>
              </w:rPr>
              <w:t>B)</w:t>
            </w:r>
          </w:p>
        </w:tc>
        <w:tc>
          <w:tcPr>
            <w:tcW w:w="992" w:type="dxa"/>
            <w:vMerge/>
            <w:tcBorders>
              <w:lef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1134" w:type="dxa"/>
            <w:vMerge/>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1078" w:type="dxa"/>
            <w:vMerge/>
            <w:tcBorders>
              <w:bottom w:val="single" w:sz="4" w:space="0" w:color="auto"/>
            </w:tcBorders>
            <w:vAlign w:val="center"/>
          </w:tcPr>
          <w:p w:rsidR="00171788" w:rsidRPr="003054D3" w:rsidRDefault="00171788" w:rsidP="00B14143">
            <w:pPr>
              <w:widowControl/>
              <w:kinsoku w:val="0"/>
              <w:autoSpaceDE w:val="0"/>
              <w:autoSpaceDN w:val="0"/>
              <w:spacing w:line="240" w:lineRule="exact"/>
              <w:ind w:leftChars="0" w:left="0" w:firstLineChars="0" w:firstLine="0"/>
              <w:jc w:val="center"/>
              <w:rPr>
                <w:rFonts w:hAnsi="標楷體" w:hint="eastAsia"/>
                <w:b/>
                <w:snapToGrid/>
                <w:spacing w:val="-20"/>
                <w:kern w:val="0"/>
                <w:sz w:val="24"/>
              </w:rPr>
            </w:pPr>
          </w:p>
        </w:tc>
      </w:tr>
      <w:tr w:rsidR="00171788" w:rsidRPr="00B006EC" w:rsidTr="00B14143">
        <w:trPr>
          <w:trHeight w:val="296"/>
          <w:jc w:val="center"/>
        </w:trPr>
        <w:tc>
          <w:tcPr>
            <w:tcW w:w="802" w:type="dxa"/>
            <w:vMerge w:val="restart"/>
            <w:vAlign w:val="center"/>
          </w:tcPr>
          <w:p w:rsidR="00171788" w:rsidRPr="00B006EC" w:rsidRDefault="00171788" w:rsidP="00B14143">
            <w:pPr>
              <w:widowControl/>
              <w:spacing w:line="240" w:lineRule="exact"/>
              <w:ind w:leftChars="0" w:left="0" w:firstLineChars="0" w:firstLine="0"/>
              <w:rPr>
                <w:rFonts w:hAnsi="標楷體"/>
                <w:snapToGrid/>
                <w:spacing w:val="-5"/>
                <w:kern w:val="0"/>
                <w:sz w:val="24"/>
              </w:rPr>
            </w:pPr>
            <w:r>
              <w:rPr>
                <w:rFonts w:hAnsi="標楷體" w:hint="eastAsia"/>
                <w:snapToGrid/>
                <w:spacing w:val="-5"/>
                <w:kern w:val="0"/>
                <w:sz w:val="24"/>
              </w:rPr>
              <w:t>北區</w:t>
            </w:r>
          </w:p>
        </w:tc>
        <w:tc>
          <w:tcPr>
            <w:tcW w:w="709" w:type="dxa"/>
            <w:vAlign w:val="center"/>
          </w:tcPr>
          <w:p w:rsidR="00171788" w:rsidRPr="00B006EC" w:rsidRDefault="00171788" w:rsidP="00B14143">
            <w:pPr>
              <w:widowControl/>
              <w:spacing w:line="240" w:lineRule="exact"/>
              <w:ind w:leftChars="0" w:left="0" w:firstLineChars="0" w:firstLine="0"/>
              <w:jc w:val="center"/>
              <w:rPr>
                <w:rFonts w:hAnsi="標楷體"/>
                <w:snapToGrid/>
                <w:spacing w:val="-5"/>
                <w:kern w:val="0"/>
                <w:sz w:val="24"/>
              </w:rPr>
            </w:pPr>
            <w:r>
              <w:rPr>
                <w:rFonts w:hAnsi="標楷體" w:hint="eastAsia"/>
                <w:snapToGrid/>
                <w:spacing w:val="-5"/>
                <w:kern w:val="0"/>
                <w:sz w:val="24"/>
              </w:rPr>
              <w:t>筆數</w:t>
            </w:r>
          </w:p>
        </w:tc>
        <w:tc>
          <w:tcPr>
            <w:tcW w:w="899" w:type="dxa"/>
            <w:tcBorders>
              <w:bottom w:val="single" w:sz="4" w:space="0" w:color="auto"/>
              <w:right w:val="doub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2,230</w:t>
            </w:r>
          </w:p>
        </w:tc>
        <w:tc>
          <w:tcPr>
            <w:tcW w:w="943" w:type="dxa"/>
            <w:tcBorders>
              <w:top w:val="single" w:sz="4" w:space="0" w:color="auto"/>
              <w:left w:val="double" w:sz="4" w:space="0" w:color="auto"/>
              <w:bottom w:val="sing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289</w:t>
            </w:r>
          </w:p>
        </w:tc>
        <w:tc>
          <w:tcPr>
            <w:tcW w:w="856" w:type="dxa"/>
            <w:tcBorders>
              <w:top w:val="single" w:sz="4" w:space="0" w:color="auto"/>
              <w:bottom w:val="single" w:sz="4" w:space="0" w:color="auto"/>
              <w:right w:val="doub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103</w:t>
            </w:r>
          </w:p>
        </w:tc>
        <w:tc>
          <w:tcPr>
            <w:tcW w:w="992" w:type="dxa"/>
            <w:tcBorders>
              <w:bottom w:val="single" w:sz="4" w:space="0" w:color="auto"/>
              <w:right w:val="double" w:sz="4" w:space="0" w:color="auto"/>
            </w:tcBorders>
            <w:vAlign w:val="center"/>
          </w:tcPr>
          <w:p w:rsidR="00171788" w:rsidRPr="003054D3"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392</w:t>
            </w:r>
          </w:p>
        </w:tc>
        <w:tc>
          <w:tcPr>
            <w:tcW w:w="992" w:type="dxa"/>
            <w:tcBorders>
              <w:left w:val="double" w:sz="4" w:space="0" w:color="auto"/>
              <w:bottom w:val="sing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321</w:t>
            </w:r>
          </w:p>
        </w:tc>
        <w:tc>
          <w:tcPr>
            <w:tcW w:w="1134" w:type="dxa"/>
            <w:tcBorders>
              <w:bottom w:val="sing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835</w:t>
            </w:r>
          </w:p>
        </w:tc>
        <w:tc>
          <w:tcPr>
            <w:tcW w:w="1078" w:type="dxa"/>
            <w:tcBorders>
              <w:top w:val="single" w:sz="4" w:space="0" w:color="auto"/>
              <w:bottom w:val="single" w:sz="4" w:space="0" w:color="auto"/>
            </w:tcBorders>
            <w:vAlign w:val="center"/>
          </w:tcPr>
          <w:p w:rsidR="00171788" w:rsidRPr="003054D3"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b/>
                <w:snapToGrid/>
                <w:spacing w:val="-5"/>
                <w:kern w:val="0"/>
                <w:sz w:val="22"/>
              </w:rPr>
              <w:t>3,778</w:t>
            </w:r>
          </w:p>
        </w:tc>
      </w:tr>
      <w:tr w:rsidR="00171788" w:rsidRPr="00B006EC" w:rsidTr="00B14143">
        <w:trPr>
          <w:trHeight w:val="358"/>
          <w:jc w:val="center"/>
        </w:trPr>
        <w:tc>
          <w:tcPr>
            <w:tcW w:w="802" w:type="dxa"/>
            <w:vMerge/>
            <w:vAlign w:val="center"/>
          </w:tcPr>
          <w:p w:rsidR="00171788" w:rsidRPr="00B006EC" w:rsidRDefault="00171788" w:rsidP="00B14143">
            <w:pPr>
              <w:widowControl/>
              <w:spacing w:line="240" w:lineRule="exact"/>
              <w:ind w:leftChars="0" w:left="0" w:firstLineChars="0" w:firstLine="0"/>
              <w:rPr>
                <w:rFonts w:hAnsi="標楷體"/>
                <w:snapToGrid/>
                <w:spacing w:val="-5"/>
                <w:kern w:val="0"/>
                <w:sz w:val="24"/>
              </w:rPr>
            </w:pPr>
          </w:p>
        </w:tc>
        <w:tc>
          <w:tcPr>
            <w:tcW w:w="709" w:type="dxa"/>
            <w:vAlign w:val="center"/>
          </w:tcPr>
          <w:p w:rsidR="00171788" w:rsidRPr="00B006EC" w:rsidRDefault="00171788" w:rsidP="00B14143">
            <w:pPr>
              <w:widowControl/>
              <w:spacing w:line="240" w:lineRule="exact"/>
              <w:ind w:leftChars="0" w:left="0" w:firstLineChars="0" w:firstLine="0"/>
              <w:jc w:val="center"/>
              <w:rPr>
                <w:rFonts w:hAnsi="標楷體" w:hint="eastAsia"/>
                <w:snapToGrid/>
                <w:spacing w:val="-5"/>
                <w:kern w:val="0"/>
                <w:sz w:val="24"/>
              </w:rPr>
            </w:pPr>
            <w:r>
              <w:rPr>
                <w:rFonts w:hAnsi="標楷體" w:hint="eastAsia"/>
                <w:snapToGrid/>
                <w:spacing w:val="-5"/>
                <w:kern w:val="0"/>
                <w:sz w:val="24"/>
              </w:rPr>
              <w:t>面積</w:t>
            </w:r>
          </w:p>
        </w:tc>
        <w:tc>
          <w:tcPr>
            <w:tcW w:w="899" w:type="dxa"/>
            <w:tcBorders>
              <w:top w:val="single" w:sz="4" w:space="0" w:color="auto"/>
              <w:left w:val="nil"/>
              <w:bottom w:val="single" w:sz="4" w:space="0" w:color="auto"/>
              <w:right w:val="double" w:sz="4" w:space="0" w:color="auto"/>
            </w:tcBorders>
            <w:shd w:val="clear" w:color="auto" w:fill="auto"/>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3,157</w:t>
            </w:r>
          </w:p>
        </w:tc>
        <w:tc>
          <w:tcPr>
            <w:tcW w:w="943" w:type="dxa"/>
            <w:tcBorders>
              <w:top w:val="single" w:sz="4" w:space="0" w:color="auto"/>
              <w:left w:val="double" w:sz="4" w:space="0" w:color="auto"/>
              <w:bottom w:val="single" w:sz="4" w:space="0" w:color="auto"/>
              <w:right w:val="single" w:sz="4" w:space="0" w:color="auto"/>
            </w:tcBorders>
            <w:shd w:val="clear" w:color="auto" w:fill="auto"/>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227</w:t>
            </w:r>
          </w:p>
        </w:tc>
        <w:tc>
          <w:tcPr>
            <w:tcW w:w="856" w:type="dxa"/>
            <w:tcBorders>
              <w:top w:val="single" w:sz="4" w:space="0" w:color="auto"/>
              <w:left w:val="single" w:sz="4" w:space="0" w:color="auto"/>
              <w:bottom w:val="single" w:sz="4" w:space="0" w:color="auto"/>
              <w:right w:val="double" w:sz="4" w:space="0" w:color="auto"/>
            </w:tcBorders>
            <w:shd w:val="clear" w:color="auto" w:fill="auto"/>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129</w:t>
            </w:r>
          </w:p>
        </w:tc>
        <w:tc>
          <w:tcPr>
            <w:tcW w:w="992" w:type="dxa"/>
            <w:tcBorders>
              <w:top w:val="single" w:sz="4" w:space="0" w:color="auto"/>
              <w:left w:val="double" w:sz="4" w:space="0" w:color="auto"/>
              <w:bottom w:val="single" w:sz="4" w:space="0" w:color="auto"/>
              <w:right w:val="double" w:sz="4" w:space="0" w:color="auto"/>
            </w:tcBorders>
            <w:vAlign w:val="center"/>
          </w:tcPr>
          <w:p w:rsidR="00171788" w:rsidRPr="003054D3"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356</w:t>
            </w:r>
          </w:p>
        </w:tc>
        <w:tc>
          <w:tcPr>
            <w:tcW w:w="992" w:type="dxa"/>
            <w:tcBorders>
              <w:top w:val="single" w:sz="4" w:space="0" w:color="auto"/>
              <w:left w:val="double" w:sz="4" w:space="0" w:color="auto"/>
              <w:bottom w:val="single" w:sz="4" w:space="0" w:color="auto"/>
              <w:right w:val="single" w:sz="4" w:space="0" w:color="auto"/>
            </w:tcBorders>
            <w:shd w:val="clear" w:color="auto" w:fill="auto"/>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298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1,425</w:t>
            </w:r>
          </w:p>
        </w:tc>
        <w:tc>
          <w:tcPr>
            <w:tcW w:w="1078" w:type="dxa"/>
            <w:tcBorders>
              <w:top w:val="single" w:sz="4" w:space="0" w:color="auto"/>
              <w:left w:val="single" w:sz="4" w:space="0" w:color="auto"/>
              <w:bottom w:val="single" w:sz="4" w:space="0" w:color="auto"/>
              <w:right w:val="single" w:sz="12" w:space="0" w:color="auto"/>
            </w:tcBorders>
            <w:shd w:val="clear" w:color="auto" w:fill="auto"/>
            <w:vAlign w:val="center"/>
          </w:tcPr>
          <w:p w:rsidR="00171788" w:rsidRPr="00BD6C7D"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BD6C7D">
              <w:rPr>
                <w:rFonts w:hAnsi="標楷體" w:hint="eastAsia"/>
                <w:b/>
                <w:snapToGrid/>
                <w:spacing w:val="-5"/>
                <w:kern w:val="0"/>
                <w:sz w:val="22"/>
              </w:rPr>
              <w:t>5,236</w:t>
            </w:r>
          </w:p>
        </w:tc>
      </w:tr>
      <w:tr w:rsidR="00171788" w:rsidRPr="00B006EC" w:rsidTr="00B14143">
        <w:trPr>
          <w:trHeight w:val="296"/>
          <w:jc w:val="center"/>
        </w:trPr>
        <w:tc>
          <w:tcPr>
            <w:tcW w:w="802" w:type="dxa"/>
            <w:vMerge w:val="restart"/>
            <w:vAlign w:val="center"/>
          </w:tcPr>
          <w:p w:rsidR="00171788" w:rsidRPr="00B006EC" w:rsidRDefault="00171788" w:rsidP="00B14143">
            <w:pPr>
              <w:widowControl/>
              <w:spacing w:line="240" w:lineRule="exact"/>
              <w:ind w:leftChars="0" w:left="0" w:firstLineChars="0" w:firstLine="0"/>
              <w:rPr>
                <w:rFonts w:hAnsi="標楷體"/>
                <w:snapToGrid/>
                <w:spacing w:val="-5"/>
                <w:kern w:val="0"/>
                <w:sz w:val="24"/>
              </w:rPr>
            </w:pPr>
            <w:r>
              <w:rPr>
                <w:rFonts w:hAnsi="標楷體" w:hint="eastAsia"/>
                <w:snapToGrid/>
                <w:spacing w:val="-5"/>
                <w:kern w:val="0"/>
                <w:sz w:val="24"/>
              </w:rPr>
              <w:t>中區</w:t>
            </w:r>
          </w:p>
        </w:tc>
        <w:tc>
          <w:tcPr>
            <w:tcW w:w="709" w:type="dxa"/>
            <w:vAlign w:val="center"/>
          </w:tcPr>
          <w:p w:rsidR="00171788" w:rsidRPr="00B006EC" w:rsidRDefault="00171788" w:rsidP="00B14143">
            <w:pPr>
              <w:widowControl/>
              <w:spacing w:line="240" w:lineRule="exact"/>
              <w:ind w:leftChars="0" w:left="0" w:firstLineChars="0" w:firstLine="0"/>
              <w:jc w:val="center"/>
              <w:rPr>
                <w:rFonts w:hAnsi="標楷體"/>
                <w:snapToGrid/>
                <w:spacing w:val="-5"/>
                <w:kern w:val="0"/>
                <w:sz w:val="24"/>
              </w:rPr>
            </w:pPr>
            <w:r>
              <w:rPr>
                <w:rFonts w:hAnsi="標楷體" w:hint="eastAsia"/>
                <w:snapToGrid/>
                <w:spacing w:val="-5"/>
                <w:kern w:val="0"/>
                <w:sz w:val="24"/>
              </w:rPr>
              <w:t>筆數</w:t>
            </w:r>
          </w:p>
        </w:tc>
        <w:tc>
          <w:tcPr>
            <w:tcW w:w="899" w:type="dxa"/>
            <w:tcBorders>
              <w:top w:val="single" w:sz="4" w:space="0" w:color="auto"/>
              <w:right w:val="doub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412</w:t>
            </w:r>
          </w:p>
        </w:tc>
        <w:tc>
          <w:tcPr>
            <w:tcW w:w="943" w:type="dxa"/>
            <w:tcBorders>
              <w:top w:val="single" w:sz="4" w:space="0" w:color="auto"/>
              <w:left w:val="double" w:sz="4" w:space="0" w:color="auto"/>
              <w:bottom w:val="sing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16</w:t>
            </w:r>
          </w:p>
        </w:tc>
        <w:tc>
          <w:tcPr>
            <w:tcW w:w="856" w:type="dxa"/>
            <w:tcBorders>
              <w:top w:val="single" w:sz="4" w:space="0" w:color="auto"/>
              <w:bottom w:val="single" w:sz="4" w:space="0" w:color="auto"/>
              <w:right w:val="doub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19</w:t>
            </w:r>
          </w:p>
        </w:tc>
        <w:tc>
          <w:tcPr>
            <w:tcW w:w="992" w:type="dxa"/>
            <w:tcBorders>
              <w:top w:val="single" w:sz="4" w:space="0" w:color="auto"/>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35</w:t>
            </w:r>
          </w:p>
        </w:tc>
        <w:tc>
          <w:tcPr>
            <w:tcW w:w="992" w:type="dxa"/>
            <w:tcBorders>
              <w:top w:val="single" w:sz="4" w:space="0" w:color="auto"/>
              <w:left w:val="double" w:sz="4" w:space="0" w:color="auto"/>
            </w:tcBorders>
            <w:vAlign w:val="center"/>
          </w:tcPr>
          <w:p w:rsidR="00171788" w:rsidRPr="000C118F" w:rsidRDefault="00171788" w:rsidP="00B14143">
            <w:pPr>
              <w:kinsoku w:val="0"/>
              <w:autoSpaceDE w:val="0"/>
              <w:autoSpaceDN w:val="0"/>
              <w:spacing w:line="240" w:lineRule="exact"/>
              <w:ind w:leftChars="0" w:left="0" w:firstLine="426"/>
              <w:jc w:val="right"/>
              <w:rPr>
                <w:rFonts w:hAnsi="標楷體"/>
                <w:snapToGrid/>
                <w:spacing w:val="-5"/>
                <w:kern w:val="0"/>
                <w:sz w:val="22"/>
              </w:rPr>
            </w:pPr>
            <w:r w:rsidRPr="000C118F">
              <w:rPr>
                <w:rFonts w:hAnsi="標楷體" w:hint="eastAsia"/>
                <w:snapToGrid/>
                <w:spacing w:val="-5"/>
                <w:kern w:val="0"/>
                <w:sz w:val="22"/>
              </w:rPr>
              <w:t>41</w:t>
            </w:r>
          </w:p>
        </w:tc>
        <w:tc>
          <w:tcPr>
            <w:tcW w:w="1134" w:type="dxa"/>
            <w:tcBorders>
              <w:top w:val="single" w:sz="4" w:space="0" w:color="auto"/>
            </w:tcBorders>
            <w:vAlign w:val="center"/>
          </w:tcPr>
          <w:p w:rsidR="00171788" w:rsidRPr="000C118F" w:rsidRDefault="00171788" w:rsidP="00B14143">
            <w:pPr>
              <w:kinsoku w:val="0"/>
              <w:autoSpaceDE w:val="0"/>
              <w:autoSpaceDN w:val="0"/>
              <w:spacing w:line="240" w:lineRule="exact"/>
              <w:ind w:leftChars="0" w:left="0" w:firstLine="426"/>
              <w:jc w:val="right"/>
              <w:rPr>
                <w:rFonts w:hAnsi="標楷體"/>
                <w:snapToGrid/>
                <w:spacing w:val="-5"/>
                <w:kern w:val="0"/>
                <w:sz w:val="22"/>
              </w:rPr>
            </w:pPr>
            <w:r w:rsidRPr="000C118F">
              <w:rPr>
                <w:rFonts w:hAnsi="標楷體" w:hint="eastAsia"/>
                <w:snapToGrid/>
                <w:spacing w:val="-5"/>
                <w:kern w:val="0"/>
                <w:sz w:val="22"/>
              </w:rPr>
              <w:t>514</w:t>
            </w:r>
          </w:p>
        </w:tc>
        <w:tc>
          <w:tcPr>
            <w:tcW w:w="1078" w:type="dxa"/>
            <w:tcBorders>
              <w:top w:val="single" w:sz="4" w:space="0" w:color="auto"/>
            </w:tcBorders>
            <w:vAlign w:val="center"/>
          </w:tcPr>
          <w:p w:rsidR="00171788" w:rsidRPr="00BD6C7D"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BD6C7D">
              <w:rPr>
                <w:rFonts w:hAnsi="標楷體"/>
                <w:b/>
                <w:snapToGrid/>
                <w:spacing w:val="-5"/>
                <w:kern w:val="0"/>
                <w:sz w:val="22"/>
              </w:rPr>
              <w:t>1,</w:t>
            </w:r>
            <w:r w:rsidRPr="00BD6C7D">
              <w:rPr>
                <w:rFonts w:hAnsi="標楷體" w:hint="eastAsia"/>
                <w:b/>
                <w:snapToGrid/>
                <w:spacing w:val="-5"/>
                <w:kern w:val="0"/>
                <w:sz w:val="22"/>
              </w:rPr>
              <w:t>002</w:t>
            </w:r>
          </w:p>
        </w:tc>
      </w:tr>
      <w:tr w:rsidR="00171788" w:rsidRPr="00B006EC" w:rsidTr="00B14143">
        <w:trPr>
          <w:trHeight w:val="296"/>
          <w:jc w:val="center"/>
        </w:trPr>
        <w:tc>
          <w:tcPr>
            <w:tcW w:w="802" w:type="dxa"/>
            <w:vMerge/>
            <w:vAlign w:val="center"/>
          </w:tcPr>
          <w:p w:rsidR="00171788" w:rsidRDefault="00171788" w:rsidP="00B14143">
            <w:pPr>
              <w:widowControl/>
              <w:spacing w:line="240" w:lineRule="exact"/>
              <w:ind w:leftChars="0" w:left="0" w:firstLineChars="0" w:firstLine="0"/>
              <w:rPr>
                <w:rFonts w:hAnsi="標楷體" w:hint="eastAsia"/>
                <w:snapToGrid/>
                <w:spacing w:val="-5"/>
                <w:kern w:val="0"/>
                <w:sz w:val="24"/>
              </w:rPr>
            </w:pPr>
          </w:p>
        </w:tc>
        <w:tc>
          <w:tcPr>
            <w:tcW w:w="709" w:type="dxa"/>
            <w:vAlign w:val="center"/>
          </w:tcPr>
          <w:p w:rsidR="00171788" w:rsidRPr="00B006EC" w:rsidRDefault="00171788" w:rsidP="00B14143">
            <w:pPr>
              <w:widowControl/>
              <w:spacing w:line="240" w:lineRule="exact"/>
              <w:ind w:leftChars="0" w:left="0" w:firstLineChars="0" w:firstLine="0"/>
              <w:jc w:val="center"/>
              <w:rPr>
                <w:rFonts w:hAnsi="標楷體" w:hint="eastAsia"/>
                <w:snapToGrid/>
                <w:spacing w:val="-5"/>
                <w:kern w:val="0"/>
                <w:sz w:val="24"/>
              </w:rPr>
            </w:pPr>
            <w:r>
              <w:rPr>
                <w:rFonts w:hAnsi="標楷體" w:hint="eastAsia"/>
                <w:snapToGrid/>
                <w:spacing w:val="-5"/>
                <w:kern w:val="0"/>
                <w:sz w:val="24"/>
              </w:rPr>
              <w:t>面積</w:t>
            </w:r>
          </w:p>
        </w:tc>
        <w:tc>
          <w:tcPr>
            <w:tcW w:w="899" w:type="dxa"/>
            <w:tcBorders>
              <w:righ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1,420</w:t>
            </w:r>
          </w:p>
        </w:tc>
        <w:tc>
          <w:tcPr>
            <w:tcW w:w="943" w:type="dxa"/>
            <w:tcBorders>
              <w:top w:val="single" w:sz="4" w:space="0" w:color="auto"/>
              <w:left w:val="double" w:sz="4" w:space="0" w:color="auto"/>
              <w:bottom w:val="sing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14</w:t>
            </w:r>
          </w:p>
        </w:tc>
        <w:tc>
          <w:tcPr>
            <w:tcW w:w="856" w:type="dxa"/>
            <w:tcBorders>
              <w:top w:val="single" w:sz="4" w:space="0" w:color="auto"/>
              <w:bottom w:val="single" w:sz="4" w:space="0" w:color="auto"/>
              <w:righ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20</w:t>
            </w:r>
          </w:p>
        </w:tc>
        <w:tc>
          <w:tcPr>
            <w:tcW w:w="992" w:type="dxa"/>
            <w:tcBorders>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34</w:t>
            </w:r>
          </w:p>
        </w:tc>
        <w:tc>
          <w:tcPr>
            <w:tcW w:w="992" w:type="dxa"/>
            <w:tcBorders>
              <w:lef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91</w:t>
            </w:r>
          </w:p>
        </w:tc>
        <w:tc>
          <w:tcPr>
            <w:tcW w:w="1134" w:type="dxa"/>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1,213</w:t>
            </w:r>
          </w:p>
        </w:tc>
        <w:tc>
          <w:tcPr>
            <w:tcW w:w="1078" w:type="dxa"/>
            <w:vAlign w:val="center"/>
          </w:tcPr>
          <w:p w:rsidR="00171788" w:rsidRPr="00BD6C7D"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BD6C7D">
              <w:rPr>
                <w:rFonts w:hAnsi="標楷體" w:hint="eastAsia"/>
                <w:b/>
                <w:snapToGrid/>
                <w:spacing w:val="-5"/>
                <w:kern w:val="0"/>
                <w:sz w:val="22"/>
              </w:rPr>
              <w:t>2,758</w:t>
            </w:r>
          </w:p>
        </w:tc>
      </w:tr>
      <w:tr w:rsidR="00171788" w:rsidRPr="00B006EC" w:rsidTr="00B14143">
        <w:trPr>
          <w:trHeight w:val="296"/>
          <w:jc w:val="center"/>
        </w:trPr>
        <w:tc>
          <w:tcPr>
            <w:tcW w:w="802" w:type="dxa"/>
            <w:vMerge w:val="restart"/>
            <w:vAlign w:val="center"/>
          </w:tcPr>
          <w:p w:rsidR="00171788" w:rsidRDefault="00171788" w:rsidP="00B14143">
            <w:pPr>
              <w:widowControl/>
              <w:spacing w:line="240" w:lineRule="exact"/>
              <w:ind w:leftChars="0" w:left="0" w:firstLineChars="0" w:firstLine="0"/>
              <w:rPr>
                <w:rFonts w:hAnsi="標楷體" w:hint="eastAsia"/>
                <w:snapToGrid/>
                <w:spacing w:val="-5"/>
                <w:kern w:val="0"/>
                <w:sz w:val="24"/>
              </w:rPr>
            </w:pPr>
            <w:r>
              <w:rPr>
                <w:rFonts w:hAnsi="標楷體" w:hint="eastAsia"/>
                <w:snapToGrid/>
                <w:spacing w:val="-5"/>
                <w:kern w:val="0"/>
                <w:sz w:val="24"/>
              </w:rPr>
              <w:lastRenderedPageBreak/>
              <w:t>南區</w:t>
            </w:r>
          </w:p>
        </w:tc>
        <w:tc>
          <w:tcPr>
            <w:tcW w:w="709" w:type="dxa"/>
            <w:vAlign w:val="center"/>
          </w:tcPr>
          <w:p w:rsidR="00171788" w:rsidRPr="00B006EC" w:rsidRDefault="00171788" w:rsidP="00B14143">
            <w:pPr>
              <w:widowControl/>
              <w:spacing w:line="240" w:lineRule="exact"/>
              <w:ind w:leftChars="0" w:left="0" w:firstLineChars="0" w:firstLine="0"/>
              <w:jc w:val="center"/>
              <w:rPr>
                <w:rFonts w:hAnsi="標楷體"/>
                <w:snapToGrid/>
                <w:spacing w:val="-5"/>
                <w:kern w:val="0"/>
                <w:sz w:val="24"/>
              </w:rPr>
            </w:pPr>
            <w:r>
              <w:rPr>
                <w:rFonts w:hAnsi="標楷體" w:hint="eastAsia"/>
                <w:snapToGrid/>
                <w:spacing w:val="-5"/>
                <w:kern w:val="0"/>
                <w:sz w:val="24"/>
              </w:rPr>
              <w:t>筆數</w:t>
            </w:r>
          </w:p>
        </w:tc>
        <w:tc>
          <w:tcPr>
            <w:tcW w:w="899" w:type="dxa"/>
            <w:tcBorders>
              <w:righ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322</w:t>
            </w:r>
          </w:p>
        </w:tc>
        <w:tc>
          <w:tcPr>
            <w:tcW w:w="943" w:type="dxa"/>
            <w:tcBorders>
              <w:top w:val="single" w:sz="4" w:space="0" w:color="auto"/>
              <w:left w:val="double" w:sz="4" w:space="0" w:color="auto"/>
              <w:bottom w:val="sing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11</w:t>
            </w:r>
          </w:p>
        </w:tc>
        <w:tc>
          <w:tcPr>
            <w:tcW w:w="856" w:type="dxa"/>
            <w:tcBorders>
              <w:top w:val="single" w:sz="4" w:space="0" w:color="auto"/>
              <w:bottom w:val="single" w:sz="4" w:space="0" w:color="auto"/>
              <w:righ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27</w:t>
            </w:r>
          </w:p>
        </w:tc>
        <w:tc>
          <w:tcPr>
            <w:tcW w:w="992" w:type="dxa"/>
            <w:tcBorders>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38</w:t>
            </w:r>
          </w:p>
        </w:tc>
        <w:tc>
          <w:tcPr>
            <w:tcW w:w="992" w:type="dxa"/>
            <w:tcBorders>
              <w:lef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69</w:t>
            </w:r>
          </w:p>
        </w:tc>
        <w:tc>
          <w:tcPr>
            <w:tcW w:w="1134" w:type="dxa"/>
            <w:vAlign w:val="center"/>
          </w:tcPr>
          <w:p w:rsidR="00171788" w:rsidRPr="00152DF3" w:rsidRDefault="00171788" w:rsidP="00B14143">
            <w:pPr>
              <w:kinsoku w:val="0"/>
              <w:autoSpaceDE w:val="0"/>
              <w:autoSpaceDN w:val="0"/>
              <w:spacing w:line="240" w:lineRule="exact"/>
              <w:ind w:leftChars="0" w:left="0" w:firstLine="426"/>
              <w:jc w:val="right"/>
              <w:rPr>
                <w:rFonts w:hAnsi="標楷體"/>
                <w:snapToGrid/>
                <w:spacing w:val="-5"/>
                <w:kern w:val="0"/>
                <w:sz w:val="22"/>
              </w:rPr>
            </w:pPr>
            <w:r w:rsidRPr="00152DF3">
              <w:rPr>
                <w:rFonts w:hAnsi="標楷體" w:hint="eastAsia"/>
                <w:snapToGrid/>
                <w:spacing w:val="-5"/>
                <w:kern w:val="0"/>
                <w:sz w:val="22"/>
              </w:rPr>
              <w:t>469</w:t>
            </w:r>
          </w:p>
        </w:tc>
        <w:tc>
          <w:tcPr>
            <w:tcW w:w="1078" w:type="dxa"/>
            <w:vAlign w:val="center"/>
          </w:tcPr>
          <w:p w:rsidR="00171788" w:rsidRPr="00BD6C7D"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BD6C7D">
              <w:rPr>
                <w:rFonts w:hAnsi="標楷體" w:hint="eastAsia"/>
                <w:b/>
                <w:snapToGrid/>
                <w:spacing w:val="-5"/>
                <w:kern w:val="0"/>
                <w:sz w:val="22"/>
              </w:rPr>
              <w:t>898</w:t>
            </w:r>
          </w:p>
        </w:tc>
      </w:tr>
      <w:tr w:rsidR="00171788" w:rsidRPr="00B006EC" w:rsidTr="00B14143">
        <w:trPr>
          <w:trHeight w:val="296"/>
          <w:jc w:val="center"/>
        </w:trPr>
        <w:tc>
          <w:tcPr>
            <w:tcW w:w="802" w:type="dxa"/>
            <w:vMerge/>
            <w:vAlign w:val="center"/>
          </w:tcPr>
          <w:p w:rsidR="00171788" w:rsidRDefault="00171788" w:rsidP="00B14143">
            <w:pPr>
              <w:widowControl/>
              <w:spacing w:line="240" w:lineRule="exact"/>
              <w:ind w:leftChars="0" w:left="0" w:firstLineChars="0" w:firstLine="0"/>
              <w:rPr>
                <w:rFonts w:hAnsi="標楷體" w:hint="eastAsia"/>
                <w:snapToGrid/>
                <w:spacing w:val="-5"/>
                <w:kern w:val="0"/>
                <w:sz w:val="24"/>
              </w:rPr>
            </w:pPr>
          </w:p>
        </w:tc>
        <w:tc>
          <w:tcPr>
            <w:tcW w:w="709" w:type="dxa"/>
            <w:vAlign w:val="center"/>
          </w:tcPr>
          <w:p w:rsidR="00171788" w:rsidRPr="00B006EC" w:rsidRDefault="00171788" w:rsidP="00B14143">
            <w:pPr>
              <w:widowControl/>
              <w:spacing w:line="240" w:lineRule="exact"/>
              <w:ind w:leftChars="0" w:left="0" w:firstLineChars="0" w:firstLine="0"/>
              <w:jc w:val="center"/>
              <w:rPr>
                <w:rFonts w:hAnsi="標楷體" w:hint="eastAsia"/>
                <w:snapToGrid/>
                <w:spacing w:val="-5"/>
                <w:kern w:val="0"/>
                <w:sz w:val="24"/>
              </w:rPr>
            </w:pPr>
            <w:r>
              <w:rPr>
                <w:rFonts w:hAnsi="標楷體" w:hint="eastAsia"/>
                <w:snapToGrid/>
                <w:spacing w:val="-5"/>
                <w:kern w:val="0"/>
                <w:sz w:val="24"/>
              </w:rPr>
              <w:t>面積</w:t>
            </w:r>
          </w:p>
        </w:tc>
        <w:tc>
          <w:tcPr>
            <w:tcW w:w="899" w:type="dxa"/>
            <w:tcBorders>
              <w:righ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777</w:t>
            </w:r>
          </w:p>
        </w:tc>
        <w:tc>
          <w:tcPr>
            <w:tcW w:w="943" w:type="dxa"/>
            <w:tcBorders>
              <w:top w:val="single" w:sz="4" w:space="0" w:color="auto"/>
              <w:left w:val="double" w:sz="4" w:space="0" w:color="auto"/>
              <w:bottom w:val="sing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17</w:t>
            </w:r>
          </w:p>
        </w:tc>
        <w:tc>
          <w:tcPr>
            <w:tcW w:w="856" w:type="dxa"/>
            <w:tcBorders>
              <w:top w:val="single" w:sz="4" w:space="0" w:color="auto"/>
              <w:bottom w:val="single" w:sz="4" w:space="0" w:color="auto"/>
              <w:righ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20</w:t>
            </w:r>
          </w:p>
        </w:tc>
        <w:tc>
          <w:tcPr>
            <w:tcW w:w="992" w:type="dxa"/>
            <w:tcBorders>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37</w:t>
            </w:r>
          </w:p>
        </w:tc>
        <w:tc>
          <w:tcPr>
            <w:tcW w:w="992" w:type="dxa"/>
            <w:tcBorders>
              <w:lef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140</w:t>
            </w:r>
          </w:p>
        </w:tc>
        <w:tc>
          <w:tcPr>
            <w:tcW w:w="1134" w:type="dxa"/>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844</w:t>
            </w:r>
          </w:p>
        </w:tc>
        <w:tc>
          <w:tcPr>
            <w:tcW w:w="1078" w:type="dxa"/>
            <w:vAlign w:val="center"/>
          </w:tcPr>
          <w:p w:rsidR="00171788" w:rsidRPr="00BD6C7D"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BD6C7D">
              <w:rPr>
                <w:rFonts w:hAnsi="標楷體" w:hint="eastAsia"/>
                <w:b/>
                <w:snapToGrid/>
                <w:spacing w:val="-5"/>
                <w:kern w:val="0"/>
                <w:sz w:val="22"/>
              </w:rPr>
              <w:t>1,798</w:t>
            </w:r>
          </w:p>
        </w:tc>
      </w:tr>
      <w:tr w:rsidR="00171788" w:rsidRPr="00B006EC" w:rsidTr="00B14143">
        <w:trPr>
          <w:trHeight w:val="296"/>
          <w:jc w:val="center"/>
        </w:trPr>
        <w:tc>
          <w:tcPr>
            <w:tcW w:w="802" w:type="dxa"/>
            <w:vMerge w:val="restart"/>
            <w:vAlign w:val="center"/>
          </w:tcPr>
          <w:p w:rsidR="00171788" w:rsidRPr="00C95B04" w:rsidRDefault="00171788" w:rsidP="00B14143">
            <w:pPr>
              <w:widowControl/>
              <w:spacing w:line="240" w:lineRule="exact"/>
              <w:ind w:leftChars="0" w:left="0" w:firstLineChars="0" w:firstLine="0"/>
              <w:rPr>
                <w:rFonts w:hAnsi="標楷體" w:hint="eastAsia"/>
                <w:b/>
                <w:snapToGrid/>
                <w:spacing w:val="-5"/>
                <w:kern w:val="0"/>
                <w:sz w:val="24"/>
              </w:rPr>
            </w:pPr>
            <w:r w:rsidRPr="00C95B04">
              <w:rPr>
                <w:rFonts w:hAnsi="標楷體" w:hint="eastAsia"/>
                <w:b/>
                <w:snapToGrid/>
                <w:spacing w:val="-5"/>
                <w:kern w:val="0"/>
                <w:sz w:val="24"/>
              </w:rPr>
              <w:t>合計</w:t>
            </w:r>
          </w:p>
        </w:tc>
        <w:tc>
          <w:tcPr>
            <w:tcW w:w="709" w:type="dxa"/>
            <w:vAlign w:val="center"/>
          </w:tcPr>
          <w:p w:rsidR="00171788" w:rsidRPr="00C95B04" w:rsidRDefault="00171788" w:rsidP="00B14143">
            <w:pPr>
              <w:widowControl/>
              <w:spacing w:line="240" w:lineRule="exact"/>
              <w:ind w:leftChars="0" w:left="0" w:firstLineChars="0" w:firstLine="0"/>
              <w:jc w:val="center"/>
              <w:rPr>
                <w:rFonts w:hAnsi="標楷體"/>
                <w:b/>
                <w:snapToGrid/>
                <w:spacing w:val="-5"/>
                <w:kern w:val="0"/>
                <w:sz w:val="24"/>
              </w:rPr>
            </w:pPr>
            <w:r w:rsidRPr="00C95B04">
              <w:rPr>
                <w:rFonts w:hAnsi="標楷體" w:hint="eastAsia"/>
                <w:b/>
                <w:snapToGrid/>
                <w:spacing w:val="-5"/>
                <w:kern w:val="0"/>
                <w:sz w:val="24"/>
              </w:rPr>
              <w:t>筆數</w:t>
            </w:r>
          </w:p>
        </w:tc>
        <w:tc>
          <w:tcPr>
            <w:tcW w:w="899" w:type="dxa"/>
            <w:tcBorders>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2,964</w:t>
            </w:r>
          </w:p>
        </w:tc>
        <w:tc>
          <w:tcPr>
            <w:tcW w:w="943" w:type="dxa"/>
            <w:tcBorders>
              <w:top w:val="single" w:sz="4" w:space="0" w:color="auto"/>
              <w:left w:val="double" w:sz="4" w:space="0" w:color="auto"/>
              <w:bottom w:val="sing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316</w:t>
            </w:r>
          </w:p>
        </w:tc>
        <w:tc>
          <w:tcPr>
            <w:tcW w:w="856" w:type="dxa"/>
            <w:tcBorders>
              <w:top w:val="single" w:sz="4" w:space="0" w:color="auto"/>
              <w:bottom w:val="single" w:sz="4" w:space="0" w:color="auto"/>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149</w:t>
            </w:r>
          </w:p>
        </w:tc>
        <w:tc>
          <w:tcPr>
            <w:tcW w:w="992" w:type="dxa"/>
            <w:tcBorders>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465</w:t>
            </w:r>
          </w:p>
        </w:tc>
        <w:tc>
          <w:tcPr>
            <w:tcW w:w="992" w:type="dxa"/>
            <w:tcBorders>
              <w:left w:val="double" w:sz="4" w:space="0" w:color="auto"/>
            </w:tcBorders>
            <w:vAlign w:val="center"/>
          </w:tcPr>
          <w:p w:rsidR="00171788" w:rsidRPr="000C118F" w:rsidRDefault="00171788" w:rsidP="00B14143">
            <w:pPr>
              <w:kinsoku w:val="0"/>
              <w:autoSpaceDE w:val="0"/>
              <w:autoSpaceDN w:val="0"/>
              <w:spacing w:line="240" w:lineRule="exact"/>
              <w:ind w:leftChars="0" w:left="0" w:firstLine="427"/>
              <w:jc w:val="right"/>
              <w:rPr>
                <w:rFonts w:hAnsi="標楷體"/>
                <w:b/>
                <w:snapToGrid/>
                <w:spacing w:val="-5"/>
                <w:kern w:val="0"/>
                <w:sz w:val="22"/>
              </w:rPr>
            </w:pPr>
            <w:r w:rsidRPr="000C118F">
              <w:rPr>
                <w:rFonts w:hAnsi="標楷體" w:hint="eastAsia"/>
                <w:b/>
                <w:snapToGrid/>
                <w:spacing w:val="-5"/>
                <w:kern w:val="0"/>
                <w:sz w:val="22"/>
              </w:rPr>
              <w:t>431</w:t>
            </w:r>
          </w:p>
        </w:tc>
        <w:tc>
          <w:tcPr>
            <w:tcW w:w="1134" w:type="dxa"/>
            <w:vAlign w:val="center"/>
          </w:tcPr>
          <w:p w:rsidR="00171788" w:rsidRPr="000C118F" w:rsidRDefault="00171788" w:rsidP="00B14143">
            <w:pPr>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1,818</w:t>
            </w:r>
          </w:p>
        </w:tc>
        <w:tc>
          <w:tcPr>
            <w:tcW w:w="1078" w:type="dxa"/>
            <w:vAlign w:val="center"/>
          </w:tcPr>
          <w:p w:rsidR="00171788" w:rsidRPr="000C118F" w:rsidRDefault="00171788" w:rsidP="00B14143">
            <w:pPr>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5,678</w:t>
            </w:r>
          </w:p>
        </w:tc>
      </w:tr>
      <w:tr w:rsidR="00171788" w:rsidRPr="00D2791A" w:rsidTr="00B14143">
        <w:trPr>
          <w:trHeight w:val="296"/>
          <w:jc w:val="center"/>
        </w:trPr>
        <w:tc>
          <w:tcPr>
            <w:tcW w:w="802" w:type="dxa"/>
            <w:vMerge/>
            <w:vAlign w:val="center"/>
          </w:tcPr>
          <w:p w:rsidR="00171788" w:rsidRPr="00C95B04" w:rsidRDefault="00171788" w:rsidP="00B14143">
            <w:pPr>
              <w:widowControl/>
              <w:spacing w:line="240" w:lineRule="exact"/>
              <w:ind w:leftChars="0" w:left="0" w:firstLineChars="0" w:firstLine="0"/>
              <w:rPr>
                <w:rFonts w:hAnsi="標楷體" w:hint="eastAsia"/>
                <w:b/>
                <w:snapToGrid/>
                <w:spacing w:val="-5"/>
                <w:kern w:val="0"/>
                <w:sz w:val="24"/>
              </w:rPr>
            </w:pPr>
          </w:p>
        </w:tc>
        <w:tc>
          <w:tcPr>
            <w:tcW w:w="709" w:type="dxa"/>
            <w:vAlign w:val="center"/>
          </w:tcPr>
          <w:p w:rsidR="00171788" w:rsidRPr="00C95B04" w:rsidRDefault="00171788" w:rsidP="00B14143">
            <w:pPr>
              <w:widowControl/>
              <w:spacing w:line="240" w:lineRule="exact"/>
              <w:ind w:leftChars="0" w:left="0" w:firstLineChars="0" w:firstLine="0"/>
              <w:jc w:val="center"/>
              <w:rPr>
                <w:rFonts w:hAnsi="標楷體" w:hint="eastAsia"/>
                <w:b/>
                <w:snapToGrid/>
                <w:spacing w:val="-5"/>
                <w:kern w:val="0"/>
                <w:sz w:val="24"/>
              </w:rPr>
            </w:pPr>
            <w:r w:rsidRPr="00C95B04">
              <w:rPr>
                <w:rFonts w:hAnsi="標楷體" w:hint="eastAsia"/>
                <w:b/>
                <w:snapToGrid/>
                <w:spacing w:val="-5"/>
                <w:kern w:val="0"/>
                <w:sz w:val="24"/>
              </w:rPr>
              <w:t>面積</w:t>
            </w:r>
          </w:p>
        </w:tc>
        <w:tc>
          <w:tcPr>
            <w:tcW w:w="899" w:type="dxa"/>
            <w:tcBorders>
              <w:righ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5,354</w:t>
            </w:r>
          </w:p>
        </w:tc>
        <w:tc>
          <w:tcPr>
            <w:tcW w:w="943" w:type="dxa"/>
            <w:tcBorders>
              <w:top w:val="single" w:sz="4" w:space="0" w:color="auto"/>
              <w:left w:val="double" w:sz="4" w:space="0" w:color="auto"/>
              <w:bottom w:val="single" w:sz="12"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258</w:t>
            </w:r>
          </w:p>
        </w:tc>
        <w:tc>
          <w:tcPr>
            <w:tcW w:w="856" w:type="dxa"/>
            <w:tcBorders>
              <w:top w:val="single" w:sz="4" w:space="0" w:color="auto"/>
              <w:bottom w:val="single" w:sz="12" w:space="0" w:color="auto"/>
              <w:righ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168</w:t>
            </w:r>
          </w:p>
        </w:tc>
        <w:tc>
          <w:tcPr>
            <w:tcW w:w="992" w:type="dxa"/>
            <w:tcBorders>
              <w:right w:val="double" w:sz="4" w:space="0" w:color="auto"/>
            </w:tcBorders>
            <w:vAlign w:val="center"/>
          </w:tcPr>
          <w:p w:rsidR="00171788" w:rsidRPr="003054D3"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426</w:t>
            </w:r>
          </w:p>
        </w:tc>
        <w:tc>
          <w:tcPr>
            <w:tcW w:w="992" w:type="dxa"/>
            <w:tcBorders>
              <w:lef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528</w:t>
            </w:r>
          </w:p>
        </w:tc>
        <w:tc>
          <w:tcPr>
            <w:tcW w:w="1134" w:type="dxa"/>
            <w:vAlign w:val="center"/>
          </w:tcPr>
          <w:p w:rsidR="00171788" w:rsidRPr="00C95B04"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3,482</w:t>
            </w:r>
          </w:p>
        </w:tc>
        <w:tc>
          <w:tcPr>
            <w:tcW w:w="1078" w:type="dxa"/>
            <w:vAlign w:val="center"/>
          </w:tcPr>
          <w:p w:rsidR="00171788" w:rsidRPr="00C95B04"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9,790</w:t>
            </w:r>
          </w:p>
        </w:tc>
      </w:tr>
    </w:tbl>
    <w:p w:rsidR="00171788" w:rsidRDefault="00171788" w:rsidP="00171788">
      <w:pPr>
        <w:spacing w:line="280" w:lineRule="exact"/>
        <w:ind w:leftChars="0" w:left="486" w:hangingChars="200" w:hanging="486"/>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明：1</w:t>
      </w:r>
      <w:r>
        <w:rPr>
          <w:rFonts w:hAnsi="標楷體" w:cs="Arial Unicode MS"/>
          <w:snapToGrid/>
          <w:color w:val="000000"/>
          <w:kern w:val="0"/>
          <w:sz w:val="24"/>
          <w:szCs w:val="24"/>
        </w:rPr>
        <w:t>.</w:t>
      </w:r>
      <w:r>
        <w:rPr>
          <w:rFonts w:hAnsi="標楷體" w:cs="Arial Unicode MS" w:hint="eastAsia"/>
          <w:snapToGrid/>
          <w:color w:val="000000"/>
          <w:kern w:val="0"/>
          <w:sz w:val="24"/>
          <w:szCs w:val="24"/>
        </w:rPr>
        <w:t>本表統計期間1</w:t>
      </w:r>
      <w:r>
        <w:rPr>
          <w:rFonts w:hAnsi="標楷體" w:cs="Arial Unicode MS"/>
          <w:snapToGrid/>
          <w:color w:val="000000"/>
          <w:kern w:val="0"/>
          <w:sz w:val="24"/>
          <w:szCs w:val="24"/>
        </w:rPr>
        <w:t>12</w:t>
      </w:r>
      <w:r>
        <w:rPr>
          <w:rFonts w:hAnsi="標楷體" w:cs="Arial Unicode MS" w:hint="eastAsia"/>
          <w:snapToGrid/>
          <w:color w:val="000000"/>
          <w:kern w:val="0"/>
          <w:sz w:val="24"/>
          <w:szCs w:val="24"/>
        </w:rPr>
        <w:t>年1月至114</w:t>
      </w:r>
      <w:r>
        <w:rPr>
          <w:rFonts w:hAnsi="標楷體" w:cs="Arial Unicode MS" w:hint="eastAsia"/>
          <w:snapToGrid/>
          <w:color w:val="000000"/>
          <w:kern w:val="0"/>
          <w:sz w:val="24"/>
          <w:szCs w:val="24"/>
          <w:lang w:eastAsia="zh-HK"/>
        </w:rPr>
        <w:t>年</w:t>
      </w:r>
      <w:r>
        <w:rPr>
          <w:rFonts w:hAnsi="標楷體" w:cs="Arial Unicode MS" w:hint="eastAsia"/>
          <w:snapToGrid/>
          <w:color w:val="000000"/>
          <w:kern w:val="0"/>
          <w:sz w:val="24"/>
          <w:szCs w:val="24"/>
        </w:rPr>
        <w:t>9</w:t>
      </w:r>
      <w:r>
        <w:rPr>
          <w:rFonts w:hAnsi="標楷體" w:cs="Arial Unicode MS" w:hint="eastAsia"/>
          <w:snapToGrid/>
          <w:color w:val="000000"/>
          <w:kern w:val="0"/>
          <w:sz w:val="24"/>
          <w:szCs w:val="24"/>
          <w:lang w:eastAsia="zh-HK"/>
        </w:rPr>
        <w:t>月</w:t>
      </w:r>
      <w:r>
        <w:rPr>
          <w:rFonts w:hAnsi="標楷體" w:cs="Arial Unicode MS" w:hint="eastAsia"/>
          <w:snapToGrid/>
          <w:color w:val="000000"/>
          <w:kern w:val="0"/>
          <w:sz w:val="24"/>
          <w:szCs w:val="24"/>
        </w:rPr>
        <w:t>。</w:t>
      </w:r>
    </w:p>
    <w:p w:rsidR="00171788" w:rsidRDefault="00171788" w:rsidP="00171788">
      <w:pPr>
        <w:spacing w:line="280" w:lineRule="exact"/>
        <w:ind w:leftChars="450" w:left="1517" w:hangingChars="100" w:hanging="243"/>
        <w:rPr>
          <w:rFonts w:hAnsi="標楷體" w:cs="Arial Unicode MS" w:hint="eastAsia"/>
          <w:snapToGrid/>
          <w:color w:val="000000"/>
          <w:kern w:val="0"/>
          <w:sz w:val="24"/>
          <w:szCs w:val="24"/>
        </w:rPr>
      </w:pPr>
      <w:r>
        <w:rPr>
          <w:rFonts w:hAnsi="標楷體" w:cs="Arial Unicode MS" w:hint="eastAsia"/>
          <w:snapToGrid/>
          <w:color w:val="000000"/>
          <w:kern w:val="0"/>
          <w:sz w:val="24"/>
          <w:szCs w:val="24"/>
        </w:rPr>
        <w:t>2</w:t>
      </w:r>
      <w:r>
        <w:rPr>
          <w:rFonts w:hAnsi="標楷體" w:cs="Arial Unicode MS"/>
          <w:snapToGrid/>
          <w:color w:val="000000"/>
          <w:kern w:val="0"/>
          <w:sz w:val="24"/>
          <w:szCs w:val="24"/>
        </w:rPr>
        <w:t>.</w:t>
      </w:r>
      <w:r>
        <w:rPr>
          <w:rFonts w:hAnsi="標楷體" w:cs="Arial Unicode MS" w:hint="eastAsia"/>
          <w:snapToGrid/>
          <w:color w:val="000000"/>
          <w:kern w:val="0"/>
          <w:sz w:val="24"/>
          <w:szCs w:val="24"/>
        </w:rPr>
        <w:t>配合資料來源，花蓮縣及台東縣歸類於北區。</w:t>
      </w:r>
    </w:p>
    <w:p w:rsidR="00171788" w:rsidRDefault="00171788" w:rsidP="00171788">
      <w:pPr>
        <w:spacing w:line="280" w:lineRule="exact"/>
        <w:ind w:leftChars="0" w:left="973" w:hangingChars="400" w:hanging="973"/>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C95B04">
        <w:rPr>
          <w:rFonts w:hAnsi="標楷體" w:cs="Arial Unicode MS" w:hint="eastAsia"/>
          <w:snapToGrid/>
          <w:color w:val="000000"/>
          <w:kern w:val="0"/>
          <w:sz w:val="24"/>
          <w:szCs w:val="24"/>
        </w:rPr>
        <w:t>臺灣工業用地供給與服務資訊網</w:t>
      </w:r>
      <w:r>
        <w:rPr>
          <w:rFonts w:hAnsi="標楷體" w:cs="Arial Unicode MS" w:hint="eastAsia"/>
          <w:snapToGrid/>
          <w:color w:val="000000"/>
          <w:kern w:val="0"/>
          <w:sz w:val="24"/>
          <w:szCs w:val="24"/>
        </w:rPr>
        <w:t>，</w:t>
      </w:r>
      <w:r>
        <w:rPr>
          <w:rFonts w:hAnsi="標楷體" w:cs="Arial Unicode MS"/>
          <w:snapToGrid/>
          <w:color w:val="000000"/>
          <w:kern w:val="0"/>
          <w:sz w:val="24"/>
          <w:szCs w:val="24"/>
        </w:rPr>
        <w:t>114</w:t>
      </w:r>
      <w:r>
        <w:rPr>
          <w:rFonts w:hAnsi="標楷體" w:cs="Arial Unicode MS" w:hint="eastAsia"/>
          <w:snapToGrid/>
          <w:color w:val="000000"/>
          <w:kern w:val="0"/>
          <w:sz w:val="24"/>
          <w:szCs w:val="24"/>
        </w:rPr>
        <w:t>年9月5日查詢</w:t>
      </w:r>
      <w:r w:rsidRPr="00E2252B">
        <w:rPr>
          <w:rFonts w:hAnsi="標楷體" w:cs="Arial Unicode MS" w:hint="eastAsia"/>
          <w:snapToGrid/>
          <w:color w:val="000000"/>
          <w:kern w:val="0"/>
          <w:sz w:val="24"/>
          <w:szCs w:val="24"/>
        </w:rPr>
        <w:t>。</w:t>
      </w:r>
    </w:p>
    <w:p w:rsidR="001004CA" w:rsidRDefault="001004CA" w:rsidP="001004CA">
      <w:pPr>
        <w:ind w:left="566" w:firstLine="566"/>
      </w:pPr>
      <w:r>
        <w:rPr>
          <w:rFonts w:hint="eastAsia"/>
        </w:rPr>
        <w:t>綜上，近年</w:t>
      </w:r>
      <w:r w:rsidRPr="00C9380E">
        <w:rPr>
          <w:rFonts w:hint="eastAsia"/>
        </w:rPr>
        <w:t>國內產業用地價格持續</w:t>
      </w:r>
      <w:r>
        <w:rPr>
          <w:rFonts w:hint="eastAsia"/>
        </w:rPr>
        <w:t>高漲，部分廠商因有利可圖，無意釋出閒置用地，致</w:t>
      </w:r>
      <w:r>
        <w:rPr>
          <w:rFonts w:hint="eastAsia"/>
          <w:lang w:eastAsia="zh-HK"/>
        </w:rPr>
        <w:t>園區</w:t>
      </w:r>
      <w:r>
        <w:rPr>
          <w:rFonts w:hint="eastAsia"/>
        </w:rPr>
        <w:t>土地供需失衡情形日漸加劇。復據園管局統計，</w:t>
      </w:r>
      <w:r>
        <w:rPr>
          <w:rFonts w:hAnsi="標楷體" w:hint="eastAsia"/>
          <w:color w:val="000000"/>
          <w:kern w:val="28"/>
        </w:rPr>
        <w:t>112</w:t>
      </w:r>
      <w:r>
        <w:rPr>
          <w:rFonts w:hAnsi="標楷體" w:hint="eastAsia"/>
          <w:color w:val="000000"/>
          <w:kern w:val="28"/>
          <w:lang w:eastAsia="zh-HK"/>
        </w:rPr>
        <w:t>年</w:t>
      </w:r>
      <w:r>
        <w:rPr>
          <w:rFonts w:hAnsi="標楷體" w:hint="eastAsia"/>
          <w:color w:val="000000"/>
          <w:kern w:val="28"/>
        </w:rPr>
        <w:t>1</w:t>
      </w:r>
      <w:r>
        <w:rPr>
          <w:rFonts w:hAnsi="標楷體" w:hint="eastAsia"/>
          <w:color w:val="000000"/>
          <w:kern w:val="28"/>
          <w:lang w:eastAsia="zh-HK"/>
        </w:rPr>
        <w:t>月至</w:t>
      </w:r>
      <w:r w:rsidRPr="000A497C">
        <w:rPr>
          <w:rFonts w:hint="eastAsia"/>
        </w:rPr>
        <w:t>114</w:t>
      </w:r>
      <w:r w:rsidRPr="000A497C">
        <w:rPr>
          <w:rFonts w:hint="eastAsia"/>
          <w:lang w:eastAsia="zh-HK"/>
        </w:rPr>
        <w:t>年</w:t>
      </w:r>
      <w:r>
        <w:rPr>
          <w:rFonts w:hint="eastAsia"/>
        </w:rPr>
        <w:t>9</w:t>
      </w:r>
      <w:r w:rsidRPr="000A497C">
        <w:rPr>
          <w:rFonts w:hint="eastAsia"/>
          <w:lang w:eastAsia="zh-HK"/>
        </w:rPr>
        <w:t>月</w:t>
      </w:r>
      <w:r>
        <w:rPr>
          <w:rFonts w:hint="eastAsia"/>
          <w:lang w:eastAsia="zh-HK"/>
        </w:rPr>
        <w:t>全臺</w:t>
      </w:r>
      <w:r w:rsidRPr="00484E8E">
        <w:t>產業用地</w:t>
      </w:r>
      <w:r>
        <w:rPr>
          <w:rFonts w:hint="eastAsia"/>
        </w:rPr>
        <w:t>媒合成功筆數</w:t>
      </w:r>
      <w:r>
        <w:rPr>
          <w:rFonts w:hint="eastAsia"/>
          <w:lang w:eastAsia="zh-HK"/>
        </w:rPr>
        <w:t>及面積，</w:t>
      </w:r>
      <w:r>
        <w:rPr>
          <w:rFonts w:hint="eastAsia"/>
        </w:rPr>
        <w:t>占總供給筆數</w:t>
      </w:r>
      <w:r>
        <w:rPr>
          <w:rFonts w:hint="eastAsia"/>
          <w:lang w:eastAsia="zh-HK"/>
        </w:rPr>
        <w:t>與面積均</w:t>
      </w:r>
      <w:r>
        <w:rPr>
          <w:rFonts w:hint="eastAsia"/>
        </w:rPr>
        <w:t>未及</w:t>
      </w:r>
      <w:r w:rsidR="005D3CC1">
        <w:rPr>
          <w:rFonts w:hint="eastAsia"/>
          <w:lang w:eastAsia="zh-HK"/>
        </w:rPr>
        <w:t>一</w:t>
      </w:r>
      <w:r>
        <w:rPr>
          <w:rFonts w:hint="eastAsia"/>
        </w:rPr>
        <w:t>成，</w:t>
      </w:r>
      <w:r>
        <w:rPr>
          <w:rFonts w:hint="eastAsia"/>
          <w:lang w:eastAsia="zh-HK"/>
        </w:rPr>
        <w:t>且媒合成功筆數及面積皆以北區為最高</w:t>
      </w:r>
      <w:r>
        <w:rPr>
          <w:rFonts w:hint="eastAsia"/>
        </w:rPr>
        <w:t>，顯示區域</w:t>
      </w:r>
      <w:r w:rsidRPr="00484E8E">
        <w:t>供需失</w:t>
      </w:r>
      <w:r>
        <w:rPr>
          <w:rFonts w:hint="eastAsia"/>
        </w:rPr>
        <w:t>衡問題嚴峻，允宜加強媒合並促使業者持續釋出閒置土地，以減緩土地價格上漲壓力，</w:t>
      </w:r>
      <w:r w:rsidR="00FD1566">
        <w:rPr>
          <w:rFonts w:hint="eastAsia"/>
        </w:rPr>
        <w:t>俾</w:t>
      </w:r>
      <w:r>
        <w:rPr>
          <w:rFonts w:hint="eastAsia"/>
        </w:rPr>
        <w:t>達</w:t>
      </w:r>
      <w:r w:rsidR="00FD1566">
        <w:rPr>
          <w:rFonts w:hint="eastAsia"/>
          <w:lang w:eastAsia="zh-HK"/>
        </w:rPr>
        <w:t>成</w:t>
      </w:r>
      <w:r>
        <w:rPr>
          <w:rFonts w:hint="eastAsia"/>
        </w:rPr>
        <w:t>均衡區域發展之目標。</w:t>
      </w:r>
    </w:p>
    <w:bookmarkEnd w:id="1"/>
    <w:sectPr w:rsidR="001004CA" w:rsidSect="00D640A5">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2210E7" w:rsidRPr="002210E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 w:id="1">
    <w:p w:rsidR="00FF036D" w:rsidRPr="00E17455" w:rsidRDefault="00FF036D" w:rsidP="000A11E4">
      <w:pPr>
        <w:pStyle w:val="af9"/>
        <w:tabs>
          <w:tab w:val="left" w:pos="2127"/>
        </w:tabs>
        <w:spacing w:line="240" w:lineRule="exact"/>
        <w:ind w:left="195" w:hangingChars="80" w:hanging="195"/>
        <w:jc w:val="both"/>
        <w:rPr>
          <w:rFonts w:hAnsi="標楷體" w:cs="Arial Unicode MS" w:hint="eastAsia"/>
          <w:color w:val="000000"/>
          <w:kern w:val="0"/>
          <w:szCs w:val="24"/>
        </w:rPr>
      </w:pPr>
      <w:r>
        <w:rPr>
          <w:rStyle w:val="afb"/>
        </w:rPr>
        <w:footnoteRef/>
      </w:r>
      <w:r>
        <w:t xml:space="preserve"> </w:t>
      </w:r>
      <w:r w:rsidRPr="00943948">
        <w:rPr>
          <w:rFonts w:hAnsi="標楷體" w:cs="Arial Unicode MS" w:hint="eastAsia"/>
          <w:color w:val="000000"/>
          <w:kern w:val="0"/>
          <w:szCs w:val="24"/>
        </w:rPr>
        <w:t>內政部地政司都市地區地價指數6</w:t>
      </w:r>
      <w:r>
        <w:rPr>
          <w:rFonts w:hAnsi="標楷體" w:cs="Arial Unicode MS"/>
          <w:color w:val="000000"/>
          <w:kern w:val="0"/>
          <w:szCs w:val="24"/>
        </w:rPr>
        <w:t>4</w:t>
      </w:r>
      <w:r w:rsidRPr="00943948">
        <w:rPr>
          <w:rFonts w:hAnsi="標楷體" w:cs="Arial Unicode MS" w:hint="eastAsia"/>
          <w:color w:val="000000"/>
          <w:kern w:val="0"/>
          <w:szCs w:val="24"/>
        </w:rPr>
        <w:t>期1</w:t>
      </w:r>
      <w:r w:rsidRPr="00943948">
        <w:rPr>
          <w:rFonts w:hAnsi="標楷體" w:cs="Arial Unicode MS"/>
          <w:color w:val="000000"/>
          <w:kern w:val="0"/>
          <w:szCs w:val="24"/>
        </w:rPr>
        <w:t>1</w:t>
      </w:r>
      <w:r>
        <w:rPr>
          <w:rFonts w:hAnsi="標楷體" w:cs="Arial Unicode MS"/>
          <w:color w:val="000000"/>
          <w:kern w:val="0"/>
          <w:szCs w:val="24"/>
        </w:rPr>
        <w:t>4</w:t>
      </w:r>
      <w:r w:rsidRPr="00943948">
        <w:rPr>
          <w:rFonts w:hAnsi="標楷體" w:cs="Arial Unicode MS" w:hint="eastAsia"/>
          <w:color w:val="000000"/>
          <w:kern w:val="0"/>
          <w:szCs w:val="24"/>
        </w:rPr>
        <w:t>年</w:t>
      </w:r>
      <w:r>
        <w:rPr>
          <w:rFonts w:hAnsi="標楷體" w:cs="Arial Unicode MS" w:hint="eastAsia"/>
          <w:color w:val="000000"/>
          <w:kern w:val="0"/>
          <w:szCs w:val="24"/>
          <w:lang w:eastAsia="zh-HK"/>
        </w:rPr>
        <w:t>上</w:t>
      </w:r>
      <w:r w:rsidRPr="00943948">
        <w:rPr>
          <w:rFonts w:hAnsi="標楷體" w:cs="Arial Unicode MS" w:hint="eastAsia"/>
          <w:color w:val="000000"/>
          <w:kern w:val="0"/>
          <w:szCs w:val="24"/>
        </w:rPr>
        <w:t>半年(</w:t>
      </w:r>
      <w:r w:rsidRPr="00943948">
        <w:rPr>
          <w:rFonts w:hAnsi="標楷體" w:cs="Arial Unicode MS"/>
          <w:color w:val="000000"/>
          <w:kern w:val="0"/>
          <w:szCs w:val="24"/>
        </w:rPr>
        <w:t>113</w:t>
      </w:r>
      <w:r w:rsidRPr="00943948">
        <w:rPr>
          <w:rFonts w:hAnsi="標楷體" w:cs="Arial Unicode MS" w:hint="eastAsia"/>
          <w:color w:val="000000"/>
          <w:kern w:val="0"/>
          <w:szCs w:val="24"/>
        </w:rPr>
        <w:t>年</w:t>
      </w:r>
      <w:r>
        <w:rPr>
          <w:rFonts w:hAnsi="標楷體" w:cs="Arial Unicode MS" w:hint="eastAsia"/>
          <w:color w:val="000000"/>
          <w:kern w:val="0"/>
          <w:szCs w:val="24"/>
        </w:rPr>
        <w:t>10</w:t>
      </w:r>
      <w:r w:rsidRPr="00943948">
        <w:rPr>
          <w:rFonts w:hAnsi="標楷體" w:cs="Arial Unicode MS" w:hint="eastAsia"/>
          <w:color w:val="000000"/>
          <w:kern w:val="0"/>
          <w:szCs w:val="24"/>
        </w:rPr>
        <w:t>月至</w:t>
      </w:r>
      <w:r>
        <w:rPr>
          <w:rFonts w:hAnsi="標楷體" w:cs="Arial Unicode MS" w:hint="eastAsia"/>
          <w:color w:val="000000"/>
          <w:kern w:val="0"/>
          <w:szCs w:val="24"/>
        </w:rPr>
        <w:t>114</w:t>
      </w:r>
      <w:r w:rsidRPr="00943948">
        <w:rPr>
          <w:rFonts w:hAnsi="標楷體" w:cs="Arial Unicode MS" w:hint="eastAsia"/>
          <w:color w:val="000000"/>
          <w:kern w:val="0"/>
          <w:szCs w:val="24"/>
        </w:rPr>
        <w:t>月</w:t>
      </w:r>
      <w:r>
        <w:rPr>
          <w:rFonts w:hAnsi="標楷體" w:cs="Arial Unicode MS" w:hint="eastAsia"/>
          <w:color w:val="000000"/>
          <w:kern w:val="0"/>
          <w:szCs w:val="24"/>
        </w:rPr>
        <w:t>3</w:t>
      </w:r>
      <w:r>
        <w:rPr>
          <w:rFonts w:hAnsi="標楷體" w:cs="Arial Unicode MS" w:hint="eastAsia"/>
          <w:color w:val="000000"/>
          <w:kern w:val="0"/>
          <w:szCs w:val="24"/>
          <w:lang w:eastAsia="zh-HK"/>
        </w:rPr>
        <w:t>月</w:t>
      </w:r>
      <w:r w:rsidRPr="00943948">
        <w:rPr>
          <w:rFonts w:hAnsi="標楷體" w:cs="Arial Unicode MS" w:hint="eastAsia"/>
          <w:color w:val="000000"/>
          <w:kern w:val="0"/>
          <w:szCs w:val="24"/>
        </w:rPr>
        <w:t>)，發布日期1</w:t>
      </w:r>
      <w:r w:rsidRPr="00943948">
        <w:rPr>
          <w:rFonts w:hAnsi="標楷體" w:cs="Arial Unicode MS"/>
          <w:color w:val="000000"/>
          <w:kern w:val="0"/>
          <w:szCs w:val="24"/>
        </w:rPr>
        <w:t>14</w:t>
      </w:r>
      <w:r w:rsidRPr="00943948">
        <w:rPr>
          <w:rFonts w:hAnsi="標楷體" w:cs="Arial Unicode MS" w:hint="eastAsia"/>
          <w:color w:val="000000"/>
          <w:kern w:val="0"/>
          <w:szCs w:val="24"/>
        </w:rPr>
        <w:t>年</w:t>
      </w:r>
      <w:r>
        <w:rPr>
          <w:rFonts w:hAnsi="標楷體" w:cs="Arial Unicode MS" w:hint="eastAsia"/>
          <w:color w:val="000000"/>
          <w:kern w:val="0"/>
          <w:szCs w:val="24"/>
        </w:rPr>
        <w:t>7</w:t>
      </w:r>
      <w:r w:rsidRPr="00943948">
        <w:rPr>
          <w:rFonts w:hAnsi="標楷體" w:cs="Arial Unicode MS" w:hint="eastAsia"/>
          <w:color w:val="000000"/>
          <w:kern w:val="0"/>
          <w:szCs w:val="24"/>
        </w:rPr>
        <w:t>月</w:t>
      </w:r>
      <w:r>
        <w:rPr>
          <w:rFonts w:hAnsi="標楷體" w:cs="Arial Unicode MS" w:hint="eastAsia"/>
          <w:color w:val="000000"/>
          <w:kern w:val="0"/>
          <w:szCs w:val="24"/>
        </w:rPr>
        <w:t>1</w:t>
      </w:r>
      <w:r>
        <w:rPr>
          <w:rFonts w:hAnsi="標楷體" w:cs="Arial Unicode MS"/>
          <w:color w:val="000000"/>
          <w:kern w:val="0"/>
          <w:szCs w:val="24"/>
        </w:rPr>
        <w:t>5</w:t>
      </w:r>
      <w:r w:rsidRPr="00943948">
        <w:rPr>
          <w:rFonts w:hAnsi="標楷體" w:cs="Arial Unicode MS" w:hint="eastAsia"/>
          <w:color w:val="000000"/>
          <w:kern w:val="0"/>
          <w:szCs w:val="24"/>
        </w:rPr>
        <w:t>日，1</w:t>
      </w:r>
      <w:r w:rsidRPr="00943948">
        <w:rPr>
          <w:rFonts w:hAnsi="標楷體" w:cs="Arial Unicode MS"/>
          <w:color w:val="000000"/>
          <w:kern w:val="0"/>
          <w:szCs w:val="24"/>
        </w:rPr>
        <w:t>14</w:t>
      </w:r>
      <w:r w:rsidRPr="00943948">
        <w:rPr>
          <w:rFonts w:hAnsi="標楷體" w:cs="Arial Unicode MS" w:hint="eastAsia"/>
          <w:color w:val="000000"/>
          <w:kern w:val="0"/>
          <w:szCs w:val="24"/>
        </w:rPr>
        <w:t>年</w:t>
      </w:r>
      <w:r>
        <w:rPr>
          <w:rFonts w:hAnsi="標楷體" w:cs="Arial Unicode MS" w:hint="eastAsia"/>
          <w:color w:val="000000"/>
          <w:kern w:val="0"/>
          <w:szCs w:val="24"/>
        </w:rPr>
        <w:t>9</w:t>
      </w:r>
      <w:r w:rsidRPr="00943948">
        <w:rPr>
          <w:rFonts w:hAnsi="標楷體" w:cs="Arial Unicode MS" w:hint="eastAsia"/>
          <w:color w:val="000000"/>
          <w:kern w:val="0"/>
          <w:szCs w:val="24"/>
        </w:rPr>
        <w:t>月</w:t>
      </w:r>
      <w:r>
        <w:rPr>
          <w:rFonts w:hAnsi="標楷體" w:cs="Arial Unicode MS" w:hint="eastAsia"/>
          <w:color w:val="000000"/>
          <w:kern w:val="0"/>
          <w:szCs w:val="24"/>
        </w:rPr>
        <w:t>5</w:t>
      </w:r>
      <w:r w:rsidRPr="00943948">
        <w:rPr>
          <w:rFonts w:hAnsi="標楷體" w:cs="Arial Unicode MS" w:hint="eastAsia"/>
          <w:color w:val="000000"/>
          <w:kern w:val="0"/>
          <w:szCs w:val="24"/>
        </w:rPr>
        <w:t>日</w:t>
      </w:r>
      <w:r>
        <w:rPr>
          <w:rFonts w:hAnsi="標楷體" w:cs="Arial Unicode MS" w:hint="eastAsia"/>
          <w:color w:val="000000"/>
          <w:kern w:val="0"/>
          <w:szCs w:val="24"/>
          <w:lang w:eastAsia="zh-HK"/>
        </w:rPr>
        <w:t>查詢。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0E7"/>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4EF6F8CD-F39A-493D-A079-EE59F2C1D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46465-B957-4D6E-8047-9DF894D94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392</Words>
  <Characters>2236</Characters>
  <Application>Microsoft Office Word</Application>
  <DocSecurity>0</DocSecurity>
  <Lines>18</Lines>
  <Paragraphs>5</Paragraphs>
  <ScaleCrop>false</ScaleCrop>
  <Company/>
  <LinksUpToDate>false</LinksUpToDate>
  <CharactersWithSpaces>2623</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2025-10-30T06:40:00Z</dcterms:created>
  <dcterms:modified xsi:type="dcterms:W3CDTF">2025-10-30T06:40:00Z</dcterms:modified>
</cp:coreProperties>
</file>