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67CF" w:rsidRDefault="00D2709B" w:rsidP="00331446">
      <w:pPr>
        <w:pStyle w:val="a9"/>
      </w:pPr>
      <w:bookmarkStart w:id="0" w:name="_GoBack"/>
      <w:bookmarkEnd w:id="0"/>
      <w:r w:rsidRPr="00D2709B">
        <w:rPr>
          <w:rFonts w:hint="eastAsia"/>
        </w:rPr>
        <w:t>數位發展部主管115年度單位預算評估報告</w:t>
      </w:r>
    </w:p>
    <w:p w:rsidR="00173A16" w:rsidRDefault="00D2709B" w:rsidP="00D2709B">
      <w:pPr>
        <w:pStyle w:val="a7"/>
        <w:ind w:firstLine="566"/>
        <w:rPr>
          <w:rFonts w:hint="eastAsia"/>
        </w:rPr>
      </w:pPr>
      <w:r w:rsidRPr="00D2709B">
        <w:rPr>
          <w:rFonts w:hint="eastAsia"/>
        </w:rPr>
        <w:t>數位發展部(以下簡稱數</w:t>
      </w:r>
      <w:r>
        <w:rPr>
          <w:rFonts w:hint="eastAsia"/>
        </w:rPr>
        <w:t>發</w:t>
      </w:r>
      <w:r w:rsidRPr="00D2709B">
        <w:rPr>
          <w:rFonts w:hint="eastAsia"/>
        </w:rPr>
        <w:t>部)主管含所屬資通安全署(以下簡稱資安署)</w:t>
      </w:r>
      <w:r w:rsidR="0096769F">
        <w:rPr>
          <w:rFonts w:hint="eastAsia"/>
        </w:rPr>
        <w:t>及</w:t>
      </w:r>
      <w:r w:rsidRPr="00D2709B">
        <w:rPr>
          <w:rFonts w:hint="eastAsia"/>
        </w:rPr>
        <w:t>數位產業署(以下簡稱</w:t>
      </w:r>
      <w:r>
        <w:rPr>
          <w:rFonts w:hint="eastAsia"/>
        </w:rPr>
        <w:t>數</w:t>
      </w:r>
      <w:r w:rsidRPr="00D2709B">
        <w:rPr>
          <w:rFonts w:hint="eastAsia"/>
        </w:rPr>
        <w:t>產署)，11</w:t>
      </w:r>
      <w:r w:rsidR="0096769F">
        <w:t>5</w:t>
      </w:r>
      <w:r w:rsidRPr="00D2709B">
        <w:rPr>
          <w:rFonts w:hint="eastAsia"/>
        </w:rPr>
        <w:t>年度主管預算案歲入編列</w:t>
      </w:r>
      <w:r w:rsidR="002A42CA" w:rsidRPr="002A42CA">
        <w:rPr>
          <w:rFonts w:hint="eastAsia"/>
        </w:rPr>
        <w:t>24億5,251萬元</w:t>
      </w:r>
      <w:r w:rsidRPr="00D2709B">
        <w:rPr>
          <w:rFonts w:hint="eastAsia"/>
        </w:rPr>
        <w:t>，較11</w:t>
      </w:r>
      <w:r w:rsidR="0096769F">
        <w:t>4</w:t>
      </w:r>
      <w:r w:rsidRPr="00D2709B">
        <w:rPr>
          <w:rFonts w:hint="eastAsia"/>
        </w:rPr>
        <w:t>年度</w:t>
      </w:r>
      <w:r w:rsidR="0096769F">
        <w:rPr>
          <w:rFonts w:hint="eastAsia"/>
        </w:rPr>
        <w:t>預算</w:t>
      </w:r>
      <w:r w:rsidR="002A42CA" w:rsidRPr="002A42CA">
        <w:rPr>
          <w:rFonts w:hint="eastAsia"/>
        </w:rPr>
        <w:t>24億6,079萬1千元</w:t>
      </w:r>
      <w:r w:rsidRPr="00D2709B">
        <w:rPr>
          <w:rFonts w:hint="eastAsia"/>
        </w:rPr>
        <w:t>減少</w:t>
      </w:r>
      <w:r w:rsidR="002A42CA" w:rsidRPr="002A42CA">
        <w:rPr>
          <w:rFonts w:hint="eastAsia"/>
        </w:rPr>
        <w:t>828萬1千元</w:t>
      </w:r>
      <w:r w:rsidRPr="00D2709B">
        <w:rPr>
          <w:rFonts w:hint="eastAsia"/>
        </w:rPr>
        <w:t>（減幅</w:t>
      </w:r>
      <w:r w:rsidR="002A42CA" w:rsidRPr="002A42CA">
        <w:t>0.34%</w:t>
      </w:r>
      <w:r w:rsidRPr="00D2709B">
        <w:rPr>
          <w:rFonts w:hint="eastAsia"/>
        </w:rPr>
        <w:t>）</w:t>
      </w:r>
      <w:r w:rsidR="0096769F">
        <w:rPr>
          <w:rFonts w:hint="eastAsia"/>
        </w:rPr>
        <w:t>，主要係</w:t>
      </w:r>
      <w:r w:rsidR="002A42CA">
        <w:rPr>
          <w:rFonts w:hint="eastAsia"/>
        </w:rPr>
        <w:t>減列「使用規費收入」所致</w:t>
      </w:r>
      <w:r w:rsidRPr="00D2709B">
        <w:rPr>
          <w:rFonts w:hint="eastAsia"/>
        </w:rPr>
        <w:t>；歲出</w:t>
      </w:r>
      <w:r w:rsidR="00A55C4E" w:rsidRPr="00A55C4E">
        <w:rPr>
          <w:rFonts w:hint="eastAsia"/>
        </w:rPr>
        <w:t>104億451萬8千元</w:t>
      </w:r>
      <w:r w:rsidRPr="00D2709B">
        <w:rPr>
          <w:rFonts w:hint="eastAsia"/>
        </w:rPr>
        <w:t>，較11</w:t>
      </w:r>
      <w:r w:rsidR="0096769F">
        <w:t>4</w:t>
      </w:r>
      <w:r w:rsidRPr="00D2709B">
        <w:rPr>
          <w:rFonts w:hint="eastAsia"/>
        </w:rPr>
        <w:t>年度</w:t>
      </w:r>
      <w:r w:rsidR="0096769F">
        <w:rPr>
          <w:rFonts w:hint="eastAsia"/>
        </w:rPr>
        <w:t>預算</w:t>
      </w:r>
      <w:r w:rsidR="00A55C4E" w:rsidRPr="00A55C4E">
        <w:rPr>
          <w:rFonts w:hint="eastAsia"/>
        </w:rPr>
        <w:t>58億2,214萬1千元</w:t>
      </w:r>
      <w:r w:rsidR="0096769F">
        <w:rPr>
          <w:rFonts w:hint="eastAsia"/>
        </w:rPr>
        <w:t>(含追加預算</w:t>
      </w:r>
      <w:r w:rsidR="00A55C4E" w:rsidRPr="00A55C4E">
        <w:rPr>
          <w:rFonts w:hint="eastAsia"/>
        </w:rPr>
        <w:t>7億4,479萬7千元</w:t>
      </w:r>
      <w:r w:rsidR="0096769F">
        <w:t>)</w:t>
      </w:r>
      <w:r w:rsidRPr="00D2709B">
        <w:rPr>
          <w:rFonts w:hint="eastAsia"/>
        </w:rPr>
        <w:t>增加</w:t>
      </w:r>
      <w:r w:rsidR="00A55C4E" w:rsidRPr="00A55C4E">
        <w:rPr>
          <w:rFonts w:hint="eastAsia"/>
        </w:rPr>
        <w:t>45億8,237萬7千元</w:t>
      </w:r>
      <w:r w:rsidRPr="00D2709B">
        <w:rPr>
          <w:rFonts w:hint="eastAsia"/>
        </w:rPr>
        <w:t>（增幅</w:t>
      </w:r>
      <w:r w:rsidR="00A55C4E" w:rsidRPr="00A55C4E">
        <w:t>78.71%</w:t>
      </w:r>
      <w:r w:rsidRPr="00D2709B">
        <w:rPr>
          <w:rFonts w:hint="eastAsia"/>
        </w:rPr>
        <w:t>），主要係數</w:t>
      </w:r>
      <w:r w:rsidR="0096769F">
        <w:rPr>
          <w:rFonts w:hint="eastAsia"/>
        </w:rPr>
        <w:t>發</w:t>
      </w:r>
      <w:r w:rsidRPr="00D2709B">
        <w:rPr>
          <w:rFonts w:hint="eastAsia"/>
        </w:rPr>
        <w:t>部新增「</w:t>
      </w:r>
      <w:r w:rsidR="00A86DB3" w:rsidRPr="00A86DB3">
        <w:rPr>
          <w:rFonts w:hint="eastAsia"/>
        </w:rPr>
        <w:t>智慧政府數位化精進發展計畫</w:t>
      </w:r>
      <w:r w:rsidRPr="00D2709B">
        <w:rPr>
          <w:rFonts w:hint="eastAsia"/>
        </w:rPr>
        <w:t>」</w:t>
      </w:r>
      <w:r w:rsidR="00A86DB3" w:rsidRPr="00A86DB3">
        <w:rPr>
          <w:rFonts w:hint="eastAsia"/>
        </w:rPr>
        <w:t>5億680萬8千元</w:t>
      </w:r>
      <w:r w:rsidRPr="00D2709B">
        <w:rPr>
          <w:rFonts w:hint="eastAsia"/>
        </w:rPr>
        <w:t>、</w:t>
      </w:r>
      <w:r w:rsidR="00A86DB3">
        <w:rPr>
          <w:rFonts w:hint="eastAsia"/>
        </w:rPr>
        <w:t>資安署增</w:t>
      </w:r>
      <w:r w:rsidR="00E13040">
        <w:rPr>
          <w:rFonts w:hint="eastAsia"/>
        </w:rPr>
        <w:t>列辦理「</w:t>
      </w:r>
      <w:r w:rsidR="00E13040" w:rsidRPr="00E13040">
        <w:rPr>
          <w:rFonts w:hint="eastAsia"/>
        </w:rPr>
        <w:t>數位政府資安生態防護推動計畫</w:t>
      </w:r>
      <w:r w:rsidR="00E13040">
        <w:rPr>
          <w:rFonts w:hint="eastAsia"/>
        </w:rPr>
        <w:t>」、「</w:t>
      </w:r>
      <w:r w:rsidR="00E13040" w:rsidRPr="00E13040">
        <w:rPr>
          <w:rFonts w:hint="eastAsia"/>
        </w:rPr>
        <w:t>政府數位韌性強化計</w:t>
      </w:r>
      <w:r w:rsidR="00E13040">
        <w:rPr>
          <w:rFonts w:hint="eastAsia"/>
        </w:rPr>
        <w:t>畫」</w:t>
      </w:r>
      <w:r w:rsidR="001B5184">
        <w:rPr>
          <w:rFonts w:hint="eastAsia"/>
        </w:rPr>
        <w:t>、</w:t>
      </w:r>
      <w:r w:rsidR="00E13040">
        <w:rPr>
          <w:rFonts w:hint="eastAsia"/>
        </w:rPr>
        <w:t>「資安治理A</w:t>
      </w:r>
      <w:r w:rsidR="00E13040">
        <w:t>I</w:t>
      </w:r>
      <w:r w:rsidR="00E13040">
        <w:rPr>
          <w:rFonts w:hint="eastAsia"/>
        </w:rPr>
        <w:t>化計畫」、</w:t>
      </w:r>
      <w:r w:rsidR="00E13040" w:rsidRPr="00E13040">
        <w:rPr>
          <w:rFonts w:hint="eastAsia"/>
        </w:rPr>
        <w:t>「AI網路主動式防禦關鍵技術研究計畫」</w:t>
      </w:r>
      <w:r w:rsidR="00E13040">
        <w:rPr>
          <w:rFonts w:hint="eastAsia"/>
        </w:rPr>
        <w:t>及</w:t>
      </w:r>
      <w:r w:rsidR="00E13040" w:rsidRPr="00E13040">
        <w:rPr>
          <w:rFonts w:hint="eastAsia"/>
        </w:rPr>
        <w:t>「關鍵基礎設施資安防護計畫」</w:t>
      </w:r>
      <w:r w:rsidR="00E13040">
        <w:rPr>
          <w:rFonts w:hint="eastAsia"/>
        </w:rPr>
        <w:t>等</w:t>
      </w:r>
      <w:r w:rsidR="001B5184">
        <w:rPr>
          <w:rFonts w:hint="eastAsia"/>
        </w:rPr>
        <w:t>6</w:t>
      </w:r>
      <w:r w:rsidR="00E13040" w:rsidRPr="00E13040">
        <w:rPr>
          <w:rFonts w:hint="eastAsia"/>
        </w:rPr>
        <w:t>億</w:t>
      </w:r>
      <w:r w:rsidR="001B5184">
        <w:rPr>
          <w:rFonts w:hint="eastAsia"/>
        </w:rPr>
        <w:t>5</w:t>
      </w:r>
      <w:r w:rsidR="00E13040" w:rsidRPr="00E13040">
        <w:rPr>
          <w:rFonts w:hint="eastAsia"/>
        </w:rPr>
        <w:t>,</w:t>
      </w:r>
      <w:r w:rsidR="001B5184">
        <w:t>600</w:t>
      </w:r>
      <w:r w:rsidR="00E13040" w:rsidRPr="00E13040">
        <w:rPr>
          <w:rFonts w:hint="eastAsia"/>
        </w:rPr>
        <w:t>萬</w:t>
      </w:r>
      <w:r w:rsidR="001B5184">
        <w:rPr>
          <w:rFonts w:hint="eastAsia"/>
        </w:rPr>
        <w:t>7</w:t>
      </w:r>
      <w:r w:rsidR="00E13040" w:rsidRPr="00E13040">
        <w:rPr>
          <w:rFonts w:hint="eastAsia"/>
        </w:rPr>
        <w:t>千元</w:t>
      </w:r>
      <w:r w:rsidR="001B5184">
        <w:rPr>
          <w:rFonts w:hint="eastAsia"/>
        </w:rPr>
        <w:t>，</w:t>
      </w:r>
      <w:r w:rsidR="00A86DB3">
        <w:rPr>
          <w:rFonts w:hint="eastAsia"/>
        </w:rPr>
        <w:t>及</w:t>
      </w:r>
      <w:r w:rsidR="0096769F">
        <w:rPr>
          <w:rFonts w:hint="eastAsia"/>
        </w:rPr>
        <w:t>數</w:t>
      </w:r>
      <w:r w:rsidRPr="00D2709B">
        <w:rPr>
          <w:rFonts w:hint="eastAsia"/>
        </w:rPr>
        <w:t>產署</w:t>
      </w:r>
      <w:r w:rsidR="00255257">
        <w:rPr>
          <w:rFonts w:hint="eastAsia"/>
        </w:rPr>
        <w:t>增列</w:t>
      </w:r>
      <w:r w:rsidR="00763D3D">
        <w:rPr>
          <w:rFonts w:hint="eastAsia"/>
        </w:rPr>
        <w:t>及新增</w:t>
      </w:r>
      <w:r w:rsidR="00255257" w:rsidRPr="00D2709B">
        <w:rPr>
          <w:rFonts w:hint="eastAsia"/>
        </w:rPr>
        <w:t>「</w:t>
      </w:r>
      <w:r w:rsidR="00255257" w:rsidRPr="00255257">
        <w:rPr>
          <w:rFonts w:hint="eastAsia"/>
        </w:rPr>
        <w:t>數位產業跨域軟體基盤暨數位服務躍升計畫</w:t>
      </w:r>
      <w:r w:rsidR="00255257" w:rsidRPr="00D2709B">
        <w:rPr>
          <w:rFonts w:hint="eastAsia"/>
        </w:rPr>
        <w:t>」</w:t>
      </w:r>
      <w:r w:rsidR="00255257" w:rsidRPr="00255257">
        <w:rPr>
          <w:rFonts w:hint="eastAsia"/>
        </w:rPr>
        <w:t>5億3,230萬元</w:t>
      </w:r>
      <w:r w:rsidR="00255257">
        <w:rPr>
          <w:rFonts w:hint="eastAsia"/>
        </w:rPr>
        <w:t>、</w:t>
      </w:r>
      <w:r w:rsidR="00255257" w:rsidRPr="00255257">
        <w:rPr>
          <w:rFonts w:hint="eastAsia"/>
        </w:rPr>
        <w:t>「城鄉建模與數位雙生基礎建設應用計畫」4億</w:t>
      </w:r>
      <w:r w:rsidR="00255257">
        <w:rPr>
          <w:rFonts w:hint="eastAsia"/>
        </w:rPr>
        <w:t>3</w:t>
      </w:r>
      <w:r w:rsidR="00255257" w:rsidRPr="00255257">
        <w:rPr>
          <w:rFonts w:hint="eastAsia"/>
        </w:rPr>
        <w:t>,000萬元</w:t>
      </w:r>
      <w:r w:rsidR="00255257">
        <w:rPr>
          <w:rFonts w:hint="eastAsia"/>
        </w:rPr>
        <w:t>及</w:t>
      </w:r>
      <w:r w:rsidR="00763D3D">
        <w:rPr>
          <w:rFonts w:hint="eastAsia"/>
        </w:rPr>
        <w:t>「</w:t>
      </w:r>
      <w:r w:rsidR="00763D3D" w:rsidRPr="00763D3D">
        <w:rPr>
          <w:rFonts w:hint="eastAsia"/>
        </w:rPr>
        <w:t>智慧雨林產業創生計畫</w:t>
      </w:r>
      <w:r w:rsidR="00763D3D">
        <w:rPr>
          <w:rFonts w:hint="eastAsia"/>
        </w:rPr>
        <w:t>-</w:t>
      </w:r>
      <w:r w:rsidR="00763D3D" w:rsidRPr="00763D3D">
        <w:rPr>
          <w:rFonts w:hint="eastAsia"/>
        </w:rPr>
        <w:t>健康照護及資通訊產業推動計畫</w:t>
      </w:r>
      <w:r w:rsidR="00763D3D">
        <w:rPr>
          <w:rFonts w:hint="eastAsia"/>
        </w:rPr>
        <w:t>」</w:t>
      </w:r>
      <w:r w:rsidRPr="00D2709B">
        <w:rPr>
          <w:rFonts w:hint="eastAsia"/>
        </w:rPr>
        <w:t>等</w:t>
      </w:r>
      <w:r w:rsidR="00763D3D">
        <w:t>14</w:t>
      </w:r>
      <w:r w:rsidRPr="00D2709B">
        <w:rPr>
          <w:rFonts w:hint="eastAsia"/>
        </w:rPr>
        <w:t>項計畫</w:t>
      </w:r>
      <w:r w:rsidR="00763D3D" w:rsidRPr="00763D3D">
        <w:rPr>
          <w:rFonts w:hint="eastAsia"/>
        </w:rPr>
        <w:t>18億3,884萬1千元</w:t>
      </w:r>
      <w:r w:rsidR="00763D3D">
        <w:rPr>
          <w:rFonts w:hint="eastAsia"/>
        </w:rPr>
        <w:t>所致</w:t>
      </w:r>
      <w:r w:rsidRPr="00D2709B">
        <w:rPr>
          <w:rFonts w:hint="eastAsia"/>
        </w:rPr>
        <w:t>。謹就11</w:t>
      </w:r>
      <w:r w:rsidR="0096769F">
        <w:t>5</w:t>
      </w:r>
      <w:r w:rsidRPr="00D2709B">
        <w:rPr>
          <w:rFonts w:hint="eastAsia"/>
        </w:rPr>
        <w:t>年度數</w:t>
      </w:r>
      <w:r w:rsidR="000304F3">
        <w:rPr>
          <w:rFonts w:hint="eastAsia"/>
        </w:rPr>
        <w:t>發</w:t>
      </w:r>
      <w:r w:rsidRPr="00D2709B">
        <w:rPr>
          <w:rFonts w:hint="eastAsia"/>
        </w:rPr>
        <w:t>部主管預算案評估如下：</w:t>
      </w:r>
    </w:p>
    <w:p w:rsidR="00AD302B" w:rsidRDefault="007C76C5" w:rsidP="002A5116">
      <w:pPr>
        <w:pStyle w:val="14"/>
        <w:ind w:left="567" w:hanging="567"/>
      </w:pPr>
      <w:bookmarkStart w:id="1" w:name="_Toc212542209"/>
      <w:r>
        <w:rPr>
          <w:rFonts w:hint="eastAsia"/>
        </w:rPr>
        <w:t>一</w:t>
      </w:r>
      <w:r w:rsidR="006A21B8">
        <w:rPr>
          <w:rFonts w:hint="eastAsia"/>
        </w:rPr>
        <w:t>、</w:t>
      </w:r>
      <w:r w:rsidR="00AD0637">
        <w:rPr>
          <w:rFonts w:hint="eastAsia"/>
        </w:rPr>
        <w:t>為</w:t>
      </w:r>
      <w:r w:rsidR="00AD0637" w:rsidRPr="00AD0637">
        <w:rPr>
          <w:rFonts w:hint="eastAsia"/>
        </w:rPr>
        <w:t>提升防制詐騙廣告政策成效</w:t>
      </w:r>
      <w:r w:rsidR="00AD0637">
        <w:rPr>
          <w:rFonts w:hint="eastAsia"/>
        </w:rPr>
        <w:t>，允宜</w:t>
      </w:r>
      <w:r w:rsidR="00AD0637" w:rsidRPr="00AD0637">
        <w:rPr>
          <w:rFonts w:hint="eastAsia"/>
        </w:rPr>
        <w:t>研謀</w:t>
      </w:r>
      <w:r w:rsidR="001B5184">
        <w:rPr>
          <w:rFonts w:hint="eastAsia"/>
        </w:rPr>
        <w:t>強化</w:t>
      </w:r>
      <w:r w:rsidR="00AD0637" w:rsidRPr="00AD0637">
        <w:rPr>
          <w:rFonts w:hint="eastAsia"/>
        </w:rPr>
        <w:t>詐騙廣告下架效率</w:t>
      </w:r>
      <w:r w:rsidR="00AD0637">
        <w:rPr>
          <w:rFonts w:hint="eastAsia"/>
        </w:rPr>
        <w:t>，</w:t>
      </w:r>
      <w:r w:rsidR="00AD0637" w:rsidRPr="00AD0637">
        <w:rPr>
          <w:rFonts w:hint="eastAsia"/>
        </w:rPr>
        <w:t>建立網路廣告平臺業者防詐機制</w:t>
      </w:r>
      <w:r w:rsidR="00AD0637">
        <w:rPr>
          <w:rFonts w:hint="eastAsia"/>
        </w:rPr>
        <w:t>，並加強</w:t>
      </w:r>
      <w:r w:rsidR="00AD0637" w:rsidRPr="00AD0637">
        <w:rPr>
          <w:rFonts w:hint="eastAsia"/>
        </w:rPr>
        <w:t>防堵網路詐騙訊息</w:t>
      </w:r>
      <w:bookmarkEnd w:id="1"/>
    </w:p>
    <w:p w:rsidR="00D3431B" w:rsidRDefault="003B5931" w:rsidP="00D2709B">
      <w:pPr>
        <w:ind w:left="566" w:firstLine="566"/>
        <w:rPr>
          <w:rFonts w:hint="eastAsia"/>
        </w:rPr>
      </w:pPr>
      <w:r>
        <w:rPr>
          <w:rFonts w:hint="eastAsia"/>
        </w:rPr>
        <w:t>數發部主管於1</w:t>
      </w:r>
      <w:r>
        <w:t>15</w:t>
      </w:r>
      <w:r>
        <w:rPr>
          <w:rFonts w:hint="eastAsia"/>
        </w:rPr>
        <w:t>年度預算案編列</w:t>
      </w:r>
      <w:r w:rsidRPr="003B5931">
        <w:rPr>
          <w:rFonts w:hint="eastAsia"/>
        </w:rPr>
        <w:t>防</w:t>
      </w:r>
      <w:r>
        <w:rPr>
          <w:rFonts w:hint="eastAsia"/>
        </w:rPr>
        <w:t>制</w:t>
      </w:r>
      <w:r w:rsidRPr="003B5931">
        <w:rPr>
          <w:rFonts w:hint="eastAsia"/>
        </w:rPr>
        <w:t>詐</w:t>
      </w:r>
      <w:r>
        <w:rPr>
          <w:rFonts w:hint="eastAsia"/>
        </w:rPr>
        <w:t>騙相關經費</w:t>
      </w:r>
      <w:r w:rsidR="00A13D94" w:rsidRPr="00A13D94">
        <w:rPr>
          <w:rFonts w:hint="eastAsia"/>
        </w:rPr>
        <w:t>4億5,906萬3千元</w:t>
      </w:r>
      <w:r w:rsidR="004A0395">
        <w:rPr>
          <w:rFonts w:hint="eastAsia"/>
        </w:rPr>
        <w:t>，</w:t>
      </w:r>
      <w:r>
        <w:rPr>
          <w:rFonts w:hint="eastAsia"/>
        </w:rPr>
        <w:t>其中數發部</w:t>
      </w:r>
      <w:r w:rsidR="00A13D94">
        <w:rPr>
          <w:rFonts w:hint="eastAsia"/>
        </w:rPr>
        <w:t>於</w:t>
      </w:r>
      <w:r>
        <w:rPr>
          <w:rFonts w:hint="eastAsia"/>
        </w:rPr>
        <w:t>「</w:t>
      </w:r>
      <w:r w:rsidRPr="003B5931">
        <w:rPr>
          <w:rFonts w:hint="eastAsia"/>
        </w:rPr>
        <w:t>深化政府資通訊應用建設</w:t>
      </w:r>
      <w:r>
        <w:rPr>
          <w:rFonts w:hint="eastAsia"/>
        </w:rPr>
        <w:t>」項下「</w:t>
      </w:r>
      <w:r w:rsidRPr="003B5931">
        <w:rPr>
          <w:rFonts w:hint="eastAsia"/>
        </w:rPr>
        <w:t>革新政府網路架構與提升雲端服務計畫</w:t>
      </w:r>
      <w:r>
        <w:rPr>
          <w:rFonts w:hint="eastAsia"/>
        </w:rPr>
        <w:t>」中編列1</w:t>
      </w:r>
      <w:r>
        <w:t>00</w:t>
      </w:r>
      <w:r>
        <w:rPr>
          <w:rFonts w:hint="eastAsia"/>
        </w:rPr>
        <w:t>萬元，辦理</w:t>
      </w:r>
      <w:r w:rsidRPr="003B5931">
        <w:rPr>
          <w:rFonts w:hint="eastAsia"/>
        </w:rPr>
        <w:t>強化科技識別防詐服務</w:t>
      </w:r>
      <w:r>
        <w:rPr>
          <w:rFonts w:hint="eastAsia"/>
        </w:rPr>
        <w:t>；數產署</w:t>
      </w:r>
      <w:r w:rsidR="00A13D94">
        <w:rPr>
          <w:rFonts w:hint="eastAsia"/>
        </w:rPr>
        <w:t>於「</w:t>
      </w:r>
      <w:r w:rsidR="00A13D94" w:rsidRPr="00A13D94">
        <w:rPr>
          <w:rFonts w:hint="eastAsia"/>
        </w:rPr>
        <w:t>促進數位創新動能轉型升級</w:t>
      </w:r>
      <w:r w:rsidR="00A13D94">
        <w:rPr>
          <w:rFonts w:hint="eastAsia"/>
        </w:rPr>
        <w:t>」項下「</w:t>
      </w:r>
      <w:r w:rsidR="00A13D94" w:rsidRPr="00A13D94">
        <w:rPr>
          <w:rFonts w:hint="eastAsia"/>
        </w:rPr>
        <w:t>策進數位跨域應用與平台服</w:t>
      </w:r>
      <w:r w:rsidR="00A13D94">
        <w:rPr>
          <w:rFonts w:hint="eastAsia"/>
        </w:rPr>
        <w:t>務」之</w:t>
      </w:r>
      <w:r>
        <w:rPr>
          <w:rFonts w:hint="eastAsia"/>
        </w:rPr>
        <w:t>「</w:t>
      </w:r>
      <w:r w:rsidRPr="003B5931">
        <w:rPr>
          <w:rFonts w:hint="eastAsia"/>
        </w:rPr>
        <w:t>智慧防詐通報查詢與數位信任應用發展</w:t>
      </w:r>
      <w:r>
        <w:rPr>
          <w:rFonts w:hint="eastAsia"/>
        </w:rPr>
        <w:t>」編列</w:t>
      </w:r>
      <w:r w:rsidRPr="003B5931">
        <w:rPr>
          <w:rFonts w:hint="eastAsia"/>
        </w:rPr>
        <w:t>4億5,806萬3千元</w:t>
      </w:r>
      <w:r>
        <w:rPr>
          <w:rFonts w:hint="eastAsia"/>
        </w:rPr>
        <w:t>，包含</w:t>
      </w:r>
      <w:r w:rsidRPr="003B5931">
        <w:rPr>
          <w:rFonts w:hint="eastAsia"/>
        </w:rPr>
        <w:t>智慧防詐與數位信任應用發展計畫3</w:t>
      </w:r>
      <w:r>
        <w:rPr>
          <w:rFonts w:hint="eastAsia"/>
        </w:rPr>
        <w:t>億元、</w:t>
      </w:r>
      <w:r w:rsidRPr="003B5931">
        <w:rPr>
          <w:rFonts w:hint="eastAsia"/>
        </w:rPr>
        <w:t>持續精進詐騙通報查詢平</w:t>
      </w:r>
      <w:r>
        <w:rPr>
          <w:rFonts w:hint="eastAsia"/>
        </w:rPr>
        <w:t>臺</w:t>
      </w:r>
      <w:r w:rsidRPr="003B5931">
        <w:rPr>
          <w:rFonts w:hint="eastAsia"/>
        </w:rPr>
        <w:t>5,806萬3千元</w:t>
      </w:r>
      <w:r>
        <w:rPr>
          <w:rFonts w:hint="eastAsia"/>
        </w:rPr>
        <w:t>及</w:t>
      </w:r>
      <w:r w:rsidRPr="003B5931">
        <w:rPr>
          <w:rFonts w:hint="eastAsia"/>
        </w:rPr>
        <w:t>辦理詐騙違法事證蒐集與情資共享</w:t>
      </w:r>
      <w:r>
        <w:rPr>
          <w:rFonts w:hint="eastAsia"/>
        </w:rPr>
        <w:t>1億元。經查：</w:t>
      </w:r>
    </w:p>
    <w:p w:rsidR="00AD302B" w:rsidRDefault="00663F78" w:rsidP="00663F78">
      <w:pPr>
        <w:pStyle w:val="a4"/>
        <w:ind w:left="849" w:hanging="283"/>
      </w:pPr>
      <w:r>
        <w:rPr>
          <w:rFonts w:hint="eastAsia"/>
        </w:rPr>
        <w:t>(一</w:t>
      </w:r>
      <w:r>
        <w:t>)</w:t>
      </w:r>
      <w:r w:rsidR="0020745B" w:rsidRPr="0020745B">
        <w:rPr>
          <w:rFonts w:hint="eastAsia"/>
        </w:rPr>
        <w:t>數發部以數位經濟防詐為核心，透過六大策略從源頭防堵詐</w:t>
      </w:r>
      <w:r w:rsidR="0020745B" w:rsidRPr="0020745B">
        <w:rPr>
          <w:rFonts w:hint="eastAsia"/>
        </w:rPr>
        <w:lastRenderedPageBreak/>
        <w:t>欺並降低受害事件</w:t>
      </w:r>
    </w:p>
    <w:p w:rsidR="00663F78" w:rsidRDefault="0037671D" w:rsidP="00663F78">
      <w:pPr>
        <w:pStyle w:val="21"/>
        <w:ind w:left="850" w:firstLine="566"/>
        <w:rPr>
          <w:rFonts w:hint="eastAsia"/>
        </w:rPr>
      </w:pPr>
      <w:r w:rsidRPr="0037671D">
        <w:rPr>
          <w:rFonts w:hint="eastAsia"/>
        </w:rPr>
        <w:t>行政院自114年</w:t>
      </w:r>
      <w:r>
        <w:rPr>
          <w:rFonts w:hint="eastAsia"/>
        </w:rPr>
        <w:t>1</w:t>
      </w:r>
      <w:r w:rsidRPr="0037671D">
        <w:rPr>
          <w:rFonts w:hint="eastAsia"/>
        </w:rPr>
        <w:t>月起實施「新世代打擊詐欺策略行動綱領」2.0版，</w:t>
      </w:r>
      <w:r>
        <w:rPr>
          <w:rFonts w:hint="eastAsia"/>
        </w:rPr>
        <w:t>包含「</w:t>
      </w:r>
      <w:r w:rsidRPr="0037671D">
        <w:rPr>
          <w:rFonts w:hint="eastAsia"/>
        </w:rPr>
        <w:t>識詐、堵詐、防詐、阻詐</w:t>
      </w:r>
      <w:r>
        <w:rPr>
          <w:rFonts w:hint="eastAsia"/>
        </w:rPr>
        <w:t>及</w:t>
      </w:r>
      <w:r w:rsidRPr="0037671D">
        <w:rPr>
          <w:rFonts w:hint="eastAsia"/>
        </w:rPr>
        <w:t>懲詐</w:t>
      </w:r>
      <w:r>
        <w:rPr>
          <w:rFonts w:hint="eastAsia"/>
        </w:rPr>
        <w:t>」</w:t>
      </w:r>
      <w:r w:rsidRPr="0037671D">
        <w:rPr>
          <w:rFonts w:hint="eastAsia"/>
        </w:rPr>
        <w:t>等五大面向架構</w:t>
      </w:r>
      <w:r>
        <w:rPr>
          <w:rFonts w:hint="eastAsia"/>
        </w:rPr>
        <w:t>，其中</w:t>
      </w:r>
      <w:r w:rsidRPr="0037671D">
        <w:rPr>
          <w:rFonts w:hint="eastAsia"/>
        </w:rPr>
        <w:t>數發部主責「防詐」面向，聚焦</w:t>
      </w:r>
      <w:r w:rsidR="008338F9">
        <w:rPr>
          <w:rFonts w:hint="eastAsia"/>
        </w:rPr>
        <w:t>於</w:t>
      </w:r>
      <w:r w:rsidRPr="0037671D">
        <w:rPr>
          <w:rFonts w:hint="eastAsia"/>
        </w:rPr>
        <w:t>數位經濟防詐措施，以「防制網路詐騙廣告」、「遏止詐騙網站」、「建立政府專屬短碼簡訊發送機制」、「加強電商業者資安維護」、「防制第三方支付詐騙」、「防制遊戲點數成為詐騙工具」等六大策略，期能從數位經濟產業源頭防堵詐欺犯罪危害，降低詐騙受害事件</w:t>
      </w:r>
      <w:r w:rsidR="00663F78">
        <w:rPr>
          <w:rFonts w:hint="eastAsia"/>
        </w:rPr>
        <w:t>。</w:t>
      </w:r>
    </w:p>
    <w:p w:rsidR="00D3431B" w:rsidRDefault="00AD302B" w:rsidP="00AD302B">
      <w:pPr>
        <w:pStyle w:val="a4"/>
        <w:ind w:left="849" w:hanging="283"/>
      </w:pPr>
      <w:r>
        <w:rPr>
          <w:rFonts w:hint="eastAsia"/>
        </w:rPr>
        <w:t>(二</w:t>
      </w:r>
      <w:r>
        <w:t>)</w:t>
      </w:r>
      <w:r w:rsidR="004916B8" w:rsidRPr="004916B8">
        <w:rPr>
          <w:rFonts w:hint="eastAsia"/>
        </w:rPr>
        <w:t>為降低民眾接觸涉詐廣告機會，允宜</w:t>
      </w:r>
      <w:r w:rsidR="000A7F4E" w:rsidRPr="000A7F4E">
        <w:rPr>
          <w:rFonts w:hint="eastAsia"/>
        </w:rPr>
        <w:t>儘速完</w:t>
      </w:r>
      <w:r w:rsidR="008338F9" w:rsidRPr="008338F9">
        <w:rPr>
          <w:rFonts w:hint="eastAsia"/>
        </w:rPr>
        <w:t>善詐騙廣告電子通知送達功能</w:t>
      </w:r>
      <w:r w:rsidR="000A7F4E">
        <w:rPr>
          <w:rFonts w:hint="eastAsia"/>
        </w:rPr>
        <w:t>，並</w:t>
      </w:r>
      <w:r w:rsidR="004916B8">
        <w:rPr>
          <w:rFonts w:hint="eastAsia"/>
        </w:rPr>
        <w:t>研謀提升</w:t>
      </w:r>
      <w:r w:rsidR="001B214A" w:rsidRPr="001B214A">
        <w:rPr>
          <w:rFonts w:hint="eastAsia"/>
        </w:rPr>
        <w:t>詐騙廣告下架效率</w:t>
      </w:r>
    </w:p>
    <w:p w:rsidR="00E07825" w:rsidRDefault="00AE665C" w:rsidP="000A77AB">
      <w:pPr>
        <w:pStyle w:val="21"/>
        <w:ind w:left="850" w:firstLine="566"/>
      </w:pPr>
      <w:r>
        <w:rPr>
          <w:rFonts w:hint="eastAsia"/>
        </w:rPr>
        <w:t>依</w:t>
      </w:r>
      <w:r w:rsidRPr="00AE665C">
        <w:rPr>
          <w:rFonts w:hint="eastAsia"/>
        </w:rPr>
        <w:t>詐欺犯罪危害防制條例</w:t>
      </w:r>
      <w:r w:rsidR="00C253A6">
        <w:rPr>
          <w:rFonts w:hint="eastAsia"/>
        </w:rPr>
        <w:t>(下簡稱詐防條例</w:t>
      </w:r>
      <w:r w:rsidR="00C253A6">
        <w:t>)</w:t>
      </w:r>
      <w:r>
        <w:rPr>
          <w:rFonts w:hint="eastAsia"/>
        </w:rPr>
        <w:t>第</w:t>
      </w:r>
      <w:r w:rsidR="0003110F">
        <w:rPr>
          <w:rFonts w:hint="eastAsia"/>
        </w:rPr>
        <w:t>3</w:t>
      </w:r>
      <w:r w:rsidR="0003110F">
        <w:t>2</w:t>
      </w:r>
      <w:r w:rsidRPr="00AE665C">
        <w:rPr>
          <w:rFonts w:hint="eastAsia"/>
        </w:rPr>
        <w:t>條第</w:t>
      </w:r>
      <w:r>
        <w:rPr>
          <w:rFonts w:hint="eastAsia"/>
        </w:rPr>
        <w:t>1</w:t>
      </w:r>
      <w:r w:rsidRPr="00AE665C">
        <w:rPr>
          <w:rFonts w:hint="eastAsia"/>
        </w:rPr>
        <w:t>項第</w:t>
      </w:r>
      <w:r>
        <w:rPr>
          <w:rFonts w:hint="eastAsia"/>
        </w:rPr>
        <w:t>1</w:t>
      </w:r>
      <w:r w:rsidRPr="00AE665C">
        <w:rPr>
          <w:rFonts w:hint="eastAsia"/>
        </w:rPr>
        <w:t>款</w:t>
      </w:r>
      <w:r w:rsidR="0003110F">
        <w:rPr>
          <w:rFonts w:hint="eastAsia"/>
        </w:rPr>
        <w:t>規定</w:t>
      </w:r>
      <w:r w:rsidR="0003110F">
        <w:rPr>
          <w:rStyle w:val="af5"/>
        </w:rPr>
        <w:footnoteReference w:id="1"/>
      </w:r>
      <w:r w:rsidR="0003110F">
        <w:rPr>
          <w:rFonts w:hint="eastAsia"/>
        </w:rPr>
        <w:t>略以</w:t>
      </w:r>
      <w:r w:rsidR="00C253A6">
        <w:rPr>
          <w:rFonts w:hint="eastAsia"/>
        </w:rPr>
        <w:t>，</w:t>
      </w:r>
      <w:r w:rsidR="0003110F" w:rsidRPr="0003110F">
        <w:rPr>
          <w:rFonts w:hint="eastAsia"/>
        </w:rPr>
        <w:t>網路廣告平臺業者刊登或推播之廣告為詐欺廣告或明顯涉及詐欺後，應</w:t>
      </w:r>
      <w:bookmarkStart w:id="2" w:name="_Hlk209530292"/>
      <w:r w:rsidR="00836CDE" w:rsidRPr="00836CDE">
        <w:rPr>
          <w:rFonts w:hint="eastAsia"/>
        </w:rPr>
        <w:t>主動</w:t>
      </w:r>
      <w:bookmarkEnd w:id="2"/>
      <w:r w:rsidR="00836CDE" w:rsidRPr="00836CDE">
        <w:rPr>
          <w:rFonts w:hint="eastAsia"/>
        </w:rPr>
        <w:t>或依司法警察機關、數位經濟相關產業主管機關或各目的事業主管機關通知</w:t>
      </w:r>
      <w:r w:rsidR="00836CDE">
        <w:rPr>
          <w:rFonts w:hint="eastAsia"/>
        </w:rPr>
        <w:t>之</w:t>
      </w:r>
      <w:r w:rsidR="0003110F">
        <w:rPr>
          <w:rFonts w:hint="eastAsia"/>
        </w:rPr>
        <w:t>2</w:t>
      </w:r>
      <w:r w:rsidR="0003110F">
        <w:t>4</w:t>
      </w:r>
      <w:r w:rsidR="0003110F">
        <w:rPr>
          <w:rFonts w:hint="eastAsia"/>
        </w:rPr>
        <w:t>小時內</w:t>
      </w:r>
      <w:r w:rsidR="0003110F" w:rsidRPr="0003110F">
        <w:rPr>
          <w:rFonts w:hint="eastAsia"/>
        </w:rPr>
        <w:t>移除、限制瀏覽</w:t>
      </w:r>
      <w:r w:rsidR="00636BF1">
        <w:rPr>
          <w:rFonts w:hint="eastAsia"/>
        </w:rPr>
        <w:t>及</w:t>
      </w:r>
      <w:r w:rsidR="0003110F" w:rsidRPr="0003110F">
        <w:rPr>
          <w:rFonts w:hint="eastAsia"/>
        </w:rPr>
        <w:t>停止播送該廣告</w:t>
      </w:r>
      <w:r w:rsidR="00636BF1">
        <w:rPr>
          <w:rFonts w:hint="eastAsia"/>
        </w:rPr>
        <w:t>等</w:t>
      </w:r>
      <w:r w:rsidR="0003110F" w:rsidRPr="0003110F">
        <w:rPr>
          <w:rFonts w:hint="eastAsia"/>
        </w:rPr>
        <w:t>必要處置</w:t>
      </w:r>
      <w:r w:rsidR="00636BF1">
        <w:rPr>
          <w:rFonts w:hint="eastAsia"/>
        </w:rPr>
        <w:t>。</w:t>
      </w:r>
      <w:r w:rsidR="00211134">
        <w:rPr>
          <w:rFonts w:hint="eastAsia"/>
        </w:rPr>
        <w:t>參</w:t>
      </w:r>
      <w:r w:rsidR="00636BF1">
        <w:rPr>
          <w:rFonts w:hint="eastAsia"/>
        </w:rPr>
        <w:t>數發部統計</w:t>
      </w:r>
      <w:r w:rsidR="00C253A6" w:rsidRPr="00C253A6">
        <w:rPr>
          <w:rFonts w:hint="eastAsia"/>
        </w:rPr>
        <w:t>114年截至8月31日止，</w:t>
      </w:r>
      <w:r w:rsidR="0064144B">
        <w:rPr>
          <w:rFonts w:hint="eastAsia"/>
        </w:rPr>
        <w:t>數產署</w:t>
      </w:r>
      <w:r w:rsidR="00C253A6" w:rsidRPr="00C253A6">
        <w:rPr>
          <w:rFonts w:hint="eastAsia"/>
        </w:rPr>
        <w:t>針對網路廣告平臺業者違反</w:t>
      </w:r>
      <w:r w:rsidR="00550B90">
        <w:rPr>
          <w:rFonts w:hint="eastAsia"/>
        </w:rPr>
        <w:t>詐防條例</w:t>
      </w:r>
      <w:r w:rsidR="00C253A6" w:rsidRPr="00C253A6">
        <w:rPr>
          <w:rFonts w:hint="eastAsia"/>
        </w:rPr>
        <w:t>已裁罰4</w:t>
      </w:r>
      <w:r w:rsidR="00521207">
        <w:rPr>
          <w:rFonts w:hint="eastAsia"/>
        </w:rPr>
        <w:t>件</w:t>
      </w:r>
      <w:r w:rsidR="00550B90">
        <w:rPr>
          <w:rFonts w:hint="eastAsia"/>
        </w:rPr>
        <w:t>、共</w:t>
      </w:r>
      <w:r w:rsidR="00C253A6" w:rsidRPr="00C253A6">
        <w:rPr>
          <w:rFonts w:hint="eastAsia"/>
        </w:rPr>
        <w:t>1,850萬元</w:t>
      </w:r>
      <w:r w:rsidR="0064144B">
        <w:rPr>
          <w:rFonts w:hint="eastAsia"/>
        </w:rPr>
        <w:t>。</w:t>
      </w:r>
      <w:r w:rsidR="00036B2F">
        <w:rPr>
          <w:rFonts w:hint="eastAsia"/>
        </w:rPr>
        <w:t>其中</w:t>
      </w:r>
      <w:r w:rsidR="005D5B69">
        <w:rPr>
          <w:rFonts w:hint="eastAsia"/>
        </w:rPr>
        <w:t>臺</w:t>
      </w:r>
      <w:r w:rsidR="005D5B69" w:rsidRPr="001B214A">
        <w:rPr>
          <w:rFonts w:hint="eastAsia"/>
        </w:rPr>
        <w:t>北市政府</w:t>
      </w:r>
      <w:r w:rsidR="00E07825">
        <w:rPr>
          <w:rFonts w:hint="eastAsia"/>
        </w:rPr>
        <w:t>於1</w:t>
      </w:r>
      <w:r w:rsidR="00E07825">
        <w:t>14</w:t>
      </w:r>
      <w:r w:rsidR="00E07825">
        <w:rPr>
          <w:rFonts w:hint="eastAsia"/>
        </w:rPr>
        <w:t>年6至7月間分次檢送</w:t>
      </w:r>
      <w:r w:rsidR="00E07825" w:rsidRPr="00E07825">
        <w:rPr>
          <w:rFonts w:hint="eastAsia"/>
        </w:rPr>
        <w:t>Meta公司違法態樣相關案件，未於24小時內下架</w:t>
      </w:r>
      <w:r w:rsidR="008338F9">
        <w:rPr>
          <w:rFonts w:hint="eastAsia"/>
        </w:rPr>
        <w:t>有</w:t>
      </w:r>
      <w:r w:rsidR="00E07825" w:rsidRPr="00E07825">
        <w:rPr>
          <w:rFonts w:hint="eastAsia"/>
        </w:rPr>
        <w:t>77則</w:t>
      </w:r>
      <w:r w:rsidR="00E07825">
        <w:rPr>
          <w:rFonts w:hint="eastAsia"/>
        </w:rPr>
        <w:t>，</w:t>
      </w:r>
      <w:r w:rsidR="008338F9">
        <w:rPr>
          <w:rFonts w:hint="eastAsia"/>
        </w:rPr>
        <w:t>然</w:t>
      </w:r>
      <w:r w:rsidR="00E07825">
        <w:rPr>
          <w:rFonts w:hint="eastAsia"/>
        </w:rPr>
        <w:t>經</w:t>
      </w:r>
      <w:r w:rsidR="00036B2F">
        <w:rPr>
          <w:rFonts w:hint="eastAsia"/>
        </w:rPr>
        <w:t>數發部及相關單位</w:t>
      </w:r>
      <w:r w:rsidR="00E07825" w:rsidRPr="00E07825">
        <w:rPr>
          <w:rFonts w:hint="eastAsia"/>
        </w:rPr>
        <w:t>調查發現，</w:t>
      </w:r>
      <w:r w:rsidR="00E07825">
        <w:rPr>
          <w:rFonts w:hint="eastAsia"/>
        </w:rPr>
        <w:t>因</w:t>
      </w:r>
      <w:r w:rsidR="00E07825" w:rsidRPr="00E07825">
        <w:rPr>
          <w:rFonts w:hint="eastAsia"/>
        </w:rPr>
        <w:t>臺北市政府提供之通報案件為紙本資料，</w:t>
      </w:r>
      <w:r w:rsidR="00E07825">
        <w:rPr>
          <w:rFonts w:hint="eastAsia"/>
        </w:rPr>
        <w:t>爰</w:t>
      </w:r>
      <w:r w:rsidR="00E07825" w:rsidRPr="00E07825">
        <w:rPr>
          <w:rFonts w:hint="eastAsia"/>
        </w:rPr>
        <w:t>Meta</w:t>
      </w:r>
      <w:r w:rsidR="00E07825">
        <w:rPr>
          <w:rFonts w:hint="eastAsia"/>
        </w:rPr>
        <w:t>公司</w:t>
      </w:r>
      <w:r w:rsidR="00E07825" w:rsidRPr="00E07825">
        <w:rPr>
          <w:rFonts w:hint="eastAsia"/>
        </w:rPr>
        <w:t>處理通報速度緩慢，</w:t>
      </w:r>
      <w:r w:rsidR="008338F9">
        <w:rPr>
          <w:rFonts w:hint="eastAsia"/>
        </w:rPr>
        <w:t>致</w:t>
      </w:r>
      <w:r w:rsidR="00E07825">
        <w:rPr>
          <w:rFonts w:hint="eastAsia"/>
        </w:rPr>
        <w:lastRenderedPageBreak/>
        <w:t>部分</w:t>
      </w:r>
      <w:r w:rsidR="00E07825" w:rsidRPr="00E07825">
        <w:rPr>
          <w:rFonts w:hint="eastAsia"/>
        </w:rPr>
        <w:t>案件未能</w:t>
      </w:r>
      <w:r w:rsidR="00E07825">
        <w:rPr>
          <w:rFonts w:hint="eastAsia"/>
        </w:rPr>
        <w:t>及時</w:t>
      </w:r>
      <w:r w:rsidR="00E07825" w:rsidRPr="00E07825">
        <w:rPr>
          <w:rFonts w:hint="eastAsia"/>
        </w:rPr>
        <w:t>下架</w:t>
      </w:r>
      <w:r w:rsidR="005D5B69" w:rsidRPr="001B214A">
        <w:rPr>
          <w:rFonts w:hint="eastAsia"/>
        </w:rPr>
        <w:t>。</w:t>
      </w:r>
      <w:r w:rsidR="00E07825">
        <w:rPr>
          <w:rFonts w:hint="eastAsia"/>
        </w:rPr>
        <w:t>詢據數發部表示，該</w:t>
      </w:r>
      <w:r w:rsidR="00E07825" w:rsidRPr="00E07825">
        <w:rPr>
          <w:rFonts w:hint="eastAsia"/>
        </w:rPr>
        <w:t>部已協助各地方政府與4大業者建立電子送達約定，未來</w:t>
      </w:r>
      <w:r w:rsidR="00E07825">
        <w:rPr>
          <w:rFonts w:hint="eastAsia"/>
        </w:rPr>
        <w:t>將</w:t>
      </w:r>
      <w:r w:rsidR="00E07825" w:rsidRPr="00E07825">
        <w:rPr>
          <w:rFonts w:hint="eastAsia"/>
        </w:rPr>
        <w:t>透過網路詐騙通報查詢網以電子通知，</w:t>
      </w:r>
      <w:r w:rsidR="00E07825">
        <w:rPr>
          <w:rFonts w:hint="eastAsia"/>
        </w:rPr>
        <w:t>以</w:t>
      </w:r>
      <w:r w:rsidR="00E07825" w:rsidRPr="00E07825">
        <w:rPr>
          <w:rFonts w:hint="eastAsia"/>
        </w:rPr>
        <w:t>即時下架涉詐廣告</w:t>
      </w:r>
      <w:r w:rsidR="00E07825">
        <w:rPr>
          <w:rFonts w:hint="eastAsia"/>
        </w:rPr>
        <w:t>。</w:t>
      </w:r>
      <w:r w:rsidR="004916B8">
        <w:rPr>
          <w:rFonts w:hint="eastAsia"/>
        </w:rPr>
        <w:t>為</w:t>
      </w:r>
      <w:r w:rsidR="004916B8" w:rsidRPr="004916B8">
        <w:rPr>
          <w:rFonts w:hint="eastAsia"/>
        </w:rPr>
        <w:t>降低民眾接觸涉詐廣告</w:t>
      </w:r>
      <w:r w:rsidR="004916B8">
        <w:rPr>
          <w:rFonts w:hint="eastAsia"/>
        </w:rPr>
        <w:t>機會</w:t>
      </w:r>
      <w:r w:rsidR="00036B2F">
        <w:rPr>
          <w:rFonts w:hint="eastAsia"/>
        </w:rPr>
        <w:t>，</w:t>
      </w:r>
      <w:r w:rsidR="00E07825">
        <w:rPr>
          <w:rFonts w:hint="eastAsia"/>
        </w:rPr>
        <w:t>允宜儘速完</w:t>
      </w:r>
      <w:r w:rsidR="008338F9">
        <w:rPr>
          <w:rFonts w:hint="eastAsia"/>
        </w:rPr>
        <w:t>善詐騙廣告</w:t>
      </w:r>
      <w:r w:rsidR="00036B2F" w:rsidRPr="00036B2F">
        <w:rPr>
          <w:rFonts w:hint="eastAsia"/>
        </w:rPr>
        <w:t>電子</w:t>
      </w:r>
      <w:r w:rsidR="008338F9">
        <w:rPr>
          <w:rFonts w:hint="eastAsia"/>
        </w:rPr>
        <w:t>通知</w:t>
      </w:r>
      <w:r w:rsidR="00E07825">
        <w:rPr>
          <w:rFonts w:hint="eastAsia"/>
        </w:rPr>
        <w:t>送達功能，</w:t>
      </w:r>
      <w:r w:rsidR="000A7F4E">
        <w:rPr>
          <w:rFonts w:hint="eastAsia"/>
        </w:rPr>
        <w:t>並</w:t>
      </w:r>
      <w:r w:rsidR="004916B8" w:rsidRPr="004916B8">
        <w:rPr>
          <w:rFonts w:hint="eastAsia"/>
        </w:rPr>
        <w:t>研謀提升詐騙廣告下架效率</w:t>
      </w:r>
      <w:r w:rsidR="00E07825">
        <w:rPr>
          <w:rFonts w:hint="eastAsia"/>
        </w:rPr>
        <w:t>。</w:t>
      </w:r>
    </w:p>
    <w:p w:rsidR="005D5B69" w:rsidRDefault="000A77AB" w:rsidP="000A77AB">
      <w:pPr>
        <w:pStyle w:val="a4"/>
        <w:ind w:left="849" w:hanging="283"/>
        <w:rPr>
          <w:rFonts w:hint="eastAsia"/>
        </w:rPr>
      </w:pPr>
      <w:r>
        <w:rPr>
          <w:rFonts w:hint="eastAsia"/>
        </w:rPr>
        <w:t>(三</w:t>
      </w:r>
      <w:r>
        <w:t>)</w:t>
      </w:r>
      <w:r w:rsidR="005D0EB4">
        <w:rPr>
          <w:rFonts w:hint="eastAsia"/>
        </w:rPr>
        <w:t>為保障</w:t>
      </w:r>
      <w:r w:rsidR="005D0EB4" w:rsidRPr="005D0EB4">
        <w:rPr>
          <w:rFonts w:hint="eastAsia"/>
        </w:rPr>
        <w:t>使用者權益，允宜研謀</w:t>
      </w:r>
      <w:r w:rsidR="001B5184">
        <w:rPr>
          <w:rFonts w:hint="eastAsia"/>
        </w:rPr>
        <w:t>督促</w:t>
      </w:r>
      <w:r w:rsidR="005D0EB4" w:rsidRPr="005D0EB4">
        <w:rPr>
          <w:rFonts w:hint="eastAsia"/>
        </w:rPr>
        <w:t>網路廣告平臺業者</w:t>
      </w:r>
      <w:r w:rsidR="001B5184" w:rsidRPr="005D0EB4">
        <w:rPr>
          <w:rFonts w:hint="eastAsia"/>
        </w:rPr>
        <w:t>建立</w:t>
      </w:r>
      <w:r w:rsidR="005D0EB4" w:rsidRPr="005D0EB4">
        <w:rPr>
          <w:rFonts w:hint="eastAsia"/>
        </w:rPr>
        <w:t>防詐</w:t>
      </w:r>
      <w:r w:rsidR="005D0EB4">
        <w:rPr>
          <w:rFonts w:hint="eastAsia"/>
        </w:rPr>
        <w:t>機制</w:t>
      </w:r>
      <w:r w:rsidR="005D0EB4" w:rsidRPr="005D0EB4">
        <w:rPr>
          <w:rFonts w:hint="eastAsia"/>
        </w:rPr>
        <w:t>，</w:t>
      </w:r>
      <w:r w:rsidR="00C96F3C">
        <w:rPr>
          <w:rFonts w:hint="eastAsia"/>
        </w:rPr>
        <w:t>並</w:t>
      </w:r>
      <w:r w:rsidR="005D0EB4" w:rsidRPr="005D0EB4">
        <w:rPr>
          <w:rFonts w:hint="eastAsia"/>
        </w:rPr>
        <w:t>主動驗證可疑廣告真偽</w:t>
      </w:r>
    </w:p>
    <w:p w:rsidR="005541C0" w:rsidRDefault="005541C0" w:rsidP="005D0EB4">
      <w:pPr>
        <w:pStyle w:val="21"/>
        <w:ind w:left="850" w:firstLine="566"/>
      </w:pPr>
      <w:r w:rsidRPr="005541C0">
        <w:rPr>
          <w:rFonts w:hint="eastAsia"/>
        </w:rPr>
        <w:t>為防止詐騙集團利用網路廣告接觸民眾進行誘騙，</w:t>
      </w:r>
      <w:r>
        <w:rPr>
          <w:rFonts w:hint="eastAsia"/>
        </w:rPr>
        <w:t>數發</w:t>
      </w:r>
      <w:r w:rsidRPr="005541C0">
        <w:rPr>
          <w:rFonts w:hint="eastAsia"/>
        </w:rPr>
        <w:t>部開發</w:t>
      </w:r>
      <w:r w:rsidR="0003191B">
        <w:rPr>
          <w:rFonts w:hint="eastAsia"/>
        </w:rPr>
        <w:t>之</w:t>
      </w:r>
      <w:r>
        <w:rPr>
          <w:rFonts w:hint="eastAsia"/>
        </w:rPr>
        <w:t>「</w:t>
      </w:r>
      <w:r w:rsidRPr="005541C0">
        <w:rPr>
          <w:rFonts w:hint="eastAsia"/>
        </w:rPr>
        <w:t>網路詐騙通報查詢網</w:t>
      </w:r>
      <w:r>
        <w:rPr>
          <w:rFonts w:hint="eastAsia"/>
        </w:rPr>
        <w:t>」於</w:t>
      </w:r>
      <w:r w:rsidR="00911339">
        <w:rPr>
          <w:rFonts w:hint="eastAsia"/>
        </w:rPr>
        <w:t>1</w:t>
      </w:r>
      <w:r w:rsidR="00911339">
        <w:t>13</w:t>
      </w:r>
      <w:r w:rsidR="00911339">
        <w:rPr>
          <w:rFonts w:hint="eastAsia"/>
        </w:rPr>
        <w:t>年9月3</w:t>
      </w:r>
      <w:r w:rsidR="00911339">
        <w:t>0</w:t>
      </w:r>
      <w:r w:rsidR="00911339">
        <w:rPr>
          <w:rFonts w:hint="eastAsia"/>
        </w:rPr>
        <w:t>日公測，</w:t>
      </w:r>
      <w:r w:rsidR="0003191B">
        <w:rPr>
          <w:rFonts w:hint="eastAsia"/>
        </w:rPr>
        <w:t>復</w:t>
      </w:r>
      <w:r w:rsidR="00911339">
        <w:rPr>
          <w:rFonts w:hint="eastAsia"/>
        </w:rPr>
        <w:t>於</w:t>
      </w:r>
      <w:r w:rsidRPr="005541C0">
        <w:rPr>
          <w:rFonts w:hint="eastAsia"/>
        </w:rPr>
        <w:t>114年5月</w:t>
      </w:r>
      <w:r w:rsidR="00911339">
        <w:rPr>
          <w:rFonts w:hint="eastAsia"/>
        </w:rPr>
        <w:t>1</w:t>
      </w:r>
      <w:r w:rsidR="00911339">
        <w:t>5</w:t>
      </w:r>
      <w:r w:rsidR="00911339">
        <w:rPr>
          <w:rFonts w:hint="eastAsia"/>
        </w:rPr>
        <w:t>日</w:t>
      </w:r>
      <w:r>
        <w:rPr>
          <w:rFonts w:hint="eastAsia"/>
        </w:rPr>
        <w:t>上線</w:t>
      </w:r>
      <w:r w:rsidRPr="005541C0">
        <w:rPr>
          <w:rFonts w:hint="eastAsia"/>
        </w:rPr>
        <w:t>，</w:t>
      </w:r>
      <w:r w:rsidR="00911339">
        <w:rPr>
          <w:rFonts w:hint="eastAsia"/>
        </w:rPr>
        <w:t>該查詢網</w:t>
      </w:r>
      <w:r w:rsidRPr="005541C0">
        <w:rPr>
          <w:rFonts w:hint="eastAsia"/>
        </w:rPr>
        <w:t>透過民眾通報與AI偵測技術蒐集可疑網路廣告，</w:t>
      </w:r>
      <w:r w:rsidR="009E2678">
        <w:rPr>
          <w:rFonts w:hint="eastAsia"/>
        </w:rPr>
        <w:t>後續</w:t>
      </w:r>
      <w:r w:rsidRPr="005541C0">
        <w:rPr>
          <w:rFonts w:hint="eastAsia"/>
        </w:rPr>
        <w:t>由遭偽冒之公眾人物或主管機關協助驗證可疑廣告真偽，並通報網路廣告平臺業者下架涉及詐欺之網路廣告。自113年9月30日至114年8月31日止，</w:t>
      </w:r>
      <w:r w:rsidR="009E2678">
        <w:rPr>
          <w:rFonts w:hint="eastAsia"/>
        </w:rPr>
        <w:t>已</w:t>
      </w:r>
      <w:r w:rsidRPr="005541C0">
        <w:rPr>
          <w:rFonts w:hint="eastAsia"/>
        </w:rPr>
        <w:t>通報</w:t>
      </w:r>
      <w:r w:rsidR="009E2678" w:rsidRPr="005541C0">
        <w:rPr>
          <w:rFonts w:hint="eastAsia"/>
        </w:rPr>
        <w:t>疑似詐騙訊息</w:t>
      </w:r>
      <w:r w:rsidRPr="005541C0">
        <w:rPr>
          <w:rFonts w:hint="eastAsia"/>
        </w:rPr>
        <w:t>28</w:t>
      </w:r>
      <w:r w:rsidR="009E2678">
        <w:rPr>
          <w:rFonts w:hint="eastAsia"/>
        </w:rPr>
        <w:t>萬</w:t>
      </w:r>
      <w:r w:rsidRPr="005541C0">
        <w:rPr>
          <w:rFonts w:hint="eastAsia"/>
        </w:rPr>
        <w:t>5,820則</w:t>
      </w:r>
      <w:r w:rsidR="009E2678">
        <w:rPr>
          <w:rFonts w:hint="eastAsia"/>
        </w:rPr>
        <w:t>，</w:t>
      </w:r>
      <w:r w:rsidRPr="005541C0">
        <w:rPr>
          <w:rFonts w:hint="eastAsia"/>
        </w:rPr>
        <w:t>其中經被偽冒</w:t>
      </w:r>
      <w:r w:rsidR="009E2678">
        <w:rPr>
          <w:rFonts w:hint="eastAsia"/>
        </w:rPr>
        <w:t>之</w:t>
      </w:r>
      <w:r w:rsidRPr="005541C0">
        <w:rPr>
          <w:rFonts w:hint="eastAsia"/>
        </w:rPr>
        <w:t>公眾人物本人或主責</w:t>
      </w:r>
      <w:r w:rsidR="009E2678">
        <w:rPr>
          <w:rFonts w:hint="eastAsia"/>
        </w:rPr>
        <w:t>之</w:t>
      </w:r>
      <w:r w:rsidRPr="005541C0">
        <w:rPr>
          <w:rFonts w:hint="eastAsia"/>
        </w:rPr>
        <w:t>政府機關確認為詐騙訊息</w:t>
      </w:r>
      <w:r w:rsidR="009E2678">
        <w:rPr>
          <w:rFonts w:hint="eastAsia"/>
        </w:rPr>
        <w:t>共</w:t>
      </w:r>
      <w:r w:rsidR="009E2678" w:rsidRPr="005541C0">
        <w:rPr>
          <w:rFonts w:hint="eastAsia"/>
        </w:rPr>
        <w:t>15</w:t>
      </w:r>
      <w:r w:rsidR="009E2678">
        <w:rPr>
          <w:rFonts w:hint="eastAsia"/>
        </w:rPr>
        <w:t>萬</w:t>
      </w:r>
      <w:r w:rsidR="009E2678" w:rsidRPr="005541C0">
        <w:rPr>
          <w:rFonts w:hint="eastAsia"/>
        </w:rPr>
        <w:t>2,219則</w:t>
      </w:r>
      <w:r w:rsidR="00903CBE">
        <w:rPr>
          <w:rFonts w:hint="eastAsia"/>
        </w:rPr>
        <w:t>，</w:t>
      </w:r>
      <w:r w:rsidR="00C05A45">
        <w:rPr>
          <w:rFonts w:hint="eastAsia"/>
        </w:rPr>
        <w:t>通報案件量龐大，</w:t>
      </w:r>
      <w:r w:rsidR="00903CBE">
        <w:rPr>
          <w:rFonts w:hint="eastAsia"/>
        </w:rPr>
        <w:t>顯示網路廣告平臺之</w:t>
      </w:r>
      <w:r w:rsidR="00903CBE" w:rsidRPr="00903CBE">
        <w:rPr>
          <w:rFonts w:hint="eastAsia"/>
        </w:rPr>
        <w:t>廣告政策</w:t>
      </w:r>
      <w:r w:rsidR="00903CBE">
        <w:rPr>
          <w:rFonts w:hint="eastAsia"/>
        </w:rPr>
        <w:t>及</w:t>
      </w:r>
      <w:r w:rsidR="00903CBE" w:rsidRPr="00903CBE">
        <w:rPr>
          <w:rFonts w:hint="eastAsia"/>
        </w:rPr>
        <w:t>審核機制</w:t>
      </w:r>
      <w:r w:rsidR="00903CBE">
        <w:rPr>
          <w:rFonts w:hint="eastAsia"/>
        </w:rPr>
        <w:t>恐未完善</w:t>
      </w:r>
      <w:r w:rsidR="009E2678">
        <w:rPr>
          <w:rFonts w:hint="eastAsia"/>
        </w:rPr>
        <w:t>。</w:t>
      </w:r>
      <w:r w:rsidR="007C29AE" w:rsidRPr="007C29AE">
        <w:rPr>
          <w:rFonts w:hint="eastAsia"/>
        </w:rPr>
        <w:t>網路廣告平臺業者係透過網際網路平臺或版位，提供刊登或推播廣告之服務並收取對價，且為民眾接觸之廣告最終端網路平臺業者</w:t>
      </w:r>
      <w:r w:rsidR="007C29AE">
        <w:rPr>
          <w:rFonts w:hint="eastAsia"/>
        </w:rPr>
        <w:t>，</w:t>
      </w:r>
      <w:r w:rsidR="00903CBE">
        <w:rPr>
          <w:rFonts w:hint="eastAsia"/>
        </w:rPr>
        <w:t>為促</w:t>
      </w:r>
      <w:r w:rsidR="00903CBE" w:rsidRPr="00903CBE">
        <w:rPr>
          <w:rFonts w:hint="eastAsia"/>
        </w:rPr>
        <w:t>廣告內容合法</w:t>
      </w:r>
      <w:r w:rsidR="00903CBE">
        <w:rPr>
          <w:rFonts w:hint="eastAsia"/>
        </w:rPr>
        <w:t>性及</w:t>
      </w:r>
      <w:r w:rsidR="00903CBE" w:rsidRPr="00903CBE">
        <w:rPr>
          <w:rFonts w:hint="eastAsia"/>
        </w:rPr>
        <w:t>真實</w:t>
      </w:r>
      <w:r w:rsidR="00903CBE">
        <w:rPr>
          <w:rFonts w:hint="eastAsia"/>
        </w:rPr>
        <w:t>性</w:t>
      </w:r>
      <w:r w:rsidR="00903CBE" w:rsidRPr="00903CBE">
        <w:rPr>
          <w:rFonts w:hint="eastAsia"/>
        </w:rPr>
        <w:t>，</w:t>
      </w:r>
      <w:r w:rsidR="00903CBE">
        <w:rPr>
          <w:rFonts w:hint="eastAsia"/>
        </w:rPr>
        <w:t>並</w:t>
      </w:r>
      <w:r w:rsidR="005D0EB4">
        <w:rPr>
          <w:rFonts w:hint="eastAsia"/>
        </w:rPr>
        <w:t>保障</w:t>
      </w:r>
      <w:r w:rsidR="00C05A45">
        <w:rPr>
          <w:rFonts w:hint="eastAsia"/>
        </w:rPr>
        <w:t>網路平臺</w:t>
      </w:r>
      <w:r w:rsidR="00903CBE">
        <w:rPr>
          <w:rFonts w:hint="eastAsia"/>
        </w:rPr>
        <w:t>使用者權益，</w:t>
      </w:r>
      <w:r w:rsidR="0005568A">
        <w:rPr>
          <w:rFonts w:hint="eastAsia"/>
        </w:rPr>
        <w:t>允宜研謀建立</w:t>
      </w:r>
      <w:r w:rsidR="0005568A" w:rsidRPr="0005568A">
        <w:rPr>
          <w:rFonts w:hint="eastAsia"/>
        </w:rPr>
        <w:t>網路廣告平臺業者</w:t>
      </w:r>
      <w:r w:rsidR="00903CBE">
        <w:rPr>
          <w:rFonts w:hint="eastAsia"/>
        </w:rPr>
        <w:t>防詐義務，並</w:t>
      </w:r>
      <w:r w:rsidR="009E2678" w:rsidRPr="009E2678">
        <w:rPr>
          <w:rFonts w:hint="eastAsia"/>
        </w:rPr>
        <w:t>主動</w:t>
      </w:r>
      <w:r w:rsidR="0005568A" w:rsidRPr="0005568A">
        <w:rPr>
          <w:rFonts w:hint="eastAsia"/>
        </w:rPr>
        <w:t>驗證可疑廣告真偽</w:t>
      </w:r>
      <w:r w:rsidR="0005568A">
        <w:rPr>
          <w:rFonts w:hint="eastAsia"/>
        </w:rPr>
        <w:t>機制，</w:t>
      </w:r>
      <w:r w:rsidR="00903CBE">
        <w:rPr>
          <w:rFonts w:hint="eastAsia"/>
        </w:rPr>
        <w:t>以</w:t>
      </w:r>
      <w:r w:rsidR="00401480">
        <w:rPr>
          <w:rFonts w:hint="eastAsia"/>
        </w:rPr>
        <w:t>自主</w:t>
      </w:r>
      <w:r w:rsidR="0005568A">
        <w:rPr>
          <w:rFonts w:hint="eastAsia"/>
        </w:rPr>
        <w:t>下架</w:t>
      </w:r>
      <w:r w:rsidR="00903CBE">
        <w:rPr>
          <w:rFonts w:hint="eastAsia"/>
        </w:rPr>
        <w:t>為原則</w:t>
      </w:r>
      <w:r w:rsidR="0005568A">
        <w:rPr>
          <w:rFonts w:hint="eastAsia"/>
        </w:rPr>
        <w:t>，</w:t>
      </w:r>
      <w:r w:rsidR="00C05A45">
        <w:rPr>
          <w:rFonts w:hint="eastAsia"/>
        </w:rPr>
        <w:t>俾</w:t>
      </w:r>
      <w:r w:rsidR="0005568A">
        <w:rPr>
          <w:rFonts w:hint="eastAsia"/>
        </w:rPr>
        <w:t>減少詐騙廣告刊登之時</w:t>
      </w:r>
      <w:r w:rsidR="005D5B69">
        <w:rPr>
          <w:rFonts w:hint="eastAsia"/>
        </w:rPr>
        <w:t>限</w:t>
      </w:r>
      <w:r w:rsidR="0005568A">
        <w:rPr>
          <w:rFonts w:hint="eastAsia"/>
        </w:rPr>
        <w:t>。</w:t>
      </w:r>
    </w:p>
    <w:p w:rsidR="00CA1C05" w:rsidRDefault="00CA1C05" w:rsidP="007C2C64">
      <w:pPr>
        <w:pStyle w:val="a4"/>
        <w:ind w:left="849" w:hanging="283"/>
        <w:rPr>
          <w:rFonts w:hint="eastAsia"/>
        </w:rPr>
      </w:pPr>
      <w:r>
        <w:t>(</w:t>
      </w:r>
      <w:r w:rsidR="007C2C64">
        <w:rPr>
          <w:rFonts w:hint="eastAsia"/>
        </w:rPr>
        <w:t>四</w:t>
      </w:r>
      <w:r>
        <w:t>)</w:t>
      </w:r>
      <w:r w:rsidR="000F345D">
        <w:rPr>
          <w:rFonts w:hint="eastAsia"/>
        </w:rPr>
        <w:t>防堵</w:t>
      </w:r>
      <w:r w:rsidR="000F345D" w:rsidRPr="000F345D">
        <w:rPr>
          <w:rFonts w:hint="eastAsia"/>
        </w:rPr>
        <w:t>網路詐騙訊息</w:t>
      </w:r>
      <w:r w:rsidR="000F345D">
        <w:rPr>
          <w:rFonts w:hint="eastAsia"/>
        </w:rPr>
        <w:t>容有精進空間，允宜</w:t>
      </w:r>
      <w:bookmarkStart w:id="3" w:name="_Hlk209541527"/>
      <w:r w:rsidR="000F345D">
        <w:rPr>
          <w:rFonts w:hint="eastAsia"/>
        </w:rPr>
        <w:t>提升自動化</w:t>
      </w:r>
      <w:r w:rsidR="000F345D" w:rsidRPr="000F345D">
        <w:rPr>
          <w:rFonts w:hint="eastAsia"/>
        </w:rPr>
        <w:t>掃描詐騙廣告範圍及內容</w:t>
      </w:r>
      <w:r w:rsidR="000F345D">
        <w:rPr>
          <w:rFonts w:hint="eastAsia"/>
        </w:rPr>
        <w:t>之能力</w:t>
      </w:r>
      <w:bookmarkEnd w:id="3"/>
    </w:p>
    <w:p w:rsidR="001B214A" w:rsidRDefault="007C2C64" w:rsidP="00F46B9E">
      <w:pPr>
        <w:pStyle w:val="21"/>
        <w:ind w:left="850" w:firstLine="566"/>
      </w:pPr>
      <w:r>
        <w:rPr>
          <w:rFonts w:hint="eastAsia"/>
        </w:rPr>
        <w:t>為</w:t>
      </w:r>
      <w:r w:rsidR="00CA1C05" w:rsidRPr="00CA1C05">
        <w:rPr>
          <w:rFonts w:hint="eastAsia"/>
        </w:rPr>
        <w:t>及時防止詐騙廣告流竄於網路，「網路詐騙通報查詢網」運用AI自動化掃描機制監測網路詐騙訊息，透過廣告數據分</w:t>
      </w:r>
      <w:r w:rsidR="00CA1C05" w:rsidRPr="00CA1C05">
        <w:rPr>
          <w:rFonts w:hint="eastAsia"/>
        </w:rPr>
        <w:lastRenderedPageBreak/>
        <w:t>析，過濾疑似詐騙廣告並通報下架。</w:t>
      </w:r>
      <w:r>
        <w:rPr>
          <w:rFonts w:hint="eastAsia"/>
        </w:rPr>
        <w:t>惟據審計部1</w:t>
      </w:r>
      <w:r>
        <w:t>13</w:t>
      </w:r>
      <w:r>
        <w:rPr>
          <w:rFonts w:hint="eastAsia"/>
        </w:rPr>
        <w:t>年度中央政府總決算審核報告指出，</w:t>
      </w:r>
      <w:r w:rsidRPr="007C2C64">
        <w:rPr>
          <w:rFonts w:hint="eastAsia"/>
        </w:rPr>
        <w:t>「網路詐騙通報查詢網」運用AI自動掃描詐騙廣告範圍及內容不足，存有詐騙廣告防堵漏洞</w:t>
      </w:r>
      <w:r>
        <w:rPr>
          <w:rFonts w:hint="eastAsia"/>
        </w:rPr>
        <w:t>，且</w:t>
      </w:r>
      <w:r w:rsidR="00CA1C05" w:rsidRPr="00CA1C05">
        <w:rPr>
          <w:rFonts w:hint="eastAsia"/>
        </w:rPr>
        <w:t>自動掃描對象，僅為Meta公司旗下之廣告檔案庫（如Facebook、Instagram等），未涵蓋其他廣告平臺與社群媒體，如Google、YouTube、LINE、TikTok等，尚欠周全</w:t>
      </w:r>
      <w:r>
        <w:rPr>
          <w:rFonts w:hint="eastAsia"/>
        </w:rPr>
        <w:t>。詢據數發部表示</w:t>
      </w:r>
      <w:r w:rsidR="00765ED1">
        <w:rPr>
          <w:rFonts w:hint="eastAsia"/>
        </w:rPr>
        <w:t>，</w:t>
      </w:r>
      <w:r w:rsidR="00765ED1" w:rsidRPr="00765ED1">
        <w:rPr>
          <w:rFonts w:hint="eastAsia"/>
        </w:rPr>
        <w:t>詐騙廣告手法日新月異，</w:t>
      </w:r>
      <w:r w:rsidR="00765ED1">
        <w:rPr>
          <w:rFonts w:hint="eastAsia"/>
        </w:rPr>
        <w:t>且</w:t>
      </w:r>
      <w:r w:rsidR="00765ED1" w:rsidRPr="00765ED1">
        <w:rPr>
          <w:rFonts w:hint="eastAsia"/>
        </w:rPr>
        <w:t>深偽技術愈趨操作簡單入手容易</w:t>
      </w:r>
      <w:r>
        <w:rPr>
          <w:rFonts w:hint="eastAsia"/>
        </w:rPr>
        <w:t>，</w:t>
      </w:r>
      <w:r w:rsidR="00390610">
        <w:rPr>
          <w:rFonts w:hint="eastAsia"/>
        </w:rPr>
        <w:t>後續</w:t>
      </w:r>
      <w:r>
        <w:rPr>
          <w:rFonts w:hint="eastAsia"/>
        </w:rPr>
        <w:t>將</w:t>
      </w:r>
      <w:r w:rsidRPr="007C2C64">
        <w:rPr>
          <w:rFonts w:hint="eastAsia"/>
        </w:rPr>
        <w:t>發展影音與深偽內容偵測技術</w:t>
      </w:r>
      <w:r w:rsidR="00765ED1">
        <w:rPr>
          <w:rFonts w:hint="eastAsia"/>
        </w:rPr>
        <w:t>，</w:t>
      </w:r>
      <w:r w:rsidR="00765ED1" w:rsidRPr="00765ED1">
        <w:rPr>
          <w:rFonts w:hint="eastAsia"/>
        </w:rPr>
        <w:t>建置多模態詐騙風險分析模型</w:t>
      </w:r>
      <w:r w:rsidR="00765ED1">
        <w:rPr>
          <w:rFonts w:hint="eastAsia"/>
        </w:rPr>
        <w:t>等，以強化偵測效能。</w:t>
      </w:r>
    </w:p>
    <w:p w:rsidR="00CA1C05" w:rsidRDefault="00CA1C05" w:rsidP="00C92FC2">
      <w:pPr>
        <w:pStyle w:val="a4"/>
        <w:ind w:left="849" w:hanging="283"/>
      </w:pPr>
      <w:r>
        <w:rPr>
          <w:rFonts w:hint="eastAsia"/>
        </w:rPr>
        <w:t>(</w:t>
      </w:r>
      <w:r w:rsidR="00866F6A">
        <w:rPr>
          <w:rFonts w:hint="eastAsia"/>
        </w:rPr>
        <w:t>五</w:t>
      </w:r>
      <w:r>
        <w:t>)</w:t>
      </w:r>
      <w:r w:rsidR="00E66F4C">
        <w:rPr>
          <w:rFonts w:hint="eastAsia"/>
        </w:rPr>
        <w:t>為避免</w:t>
      </w:r>
      <w:r w:rsidR="00E66F4C" w:rsidRPr="003E0BC6">
        <w:rPr>
          <w:rFonts w:hint="eastAsia"/>
        </w:rPr>
        <w:t>詐欺廣告之擴散及移轉，</w:t>
      </w:r>
      <w:r w:rsidR="003E0BC6" w:rsidRPr="003E0BC6">
        <w:rPr>
          <w:rFonts w:hint="eastAsia"/>
        </w:rPr>
        <w:t>允宜持續滾動檢討納管業者名單</w:t>
      </w:r>
    </w:p>
    <w:p w:rsidR="00CA1C05" w:rsidRDefault="007C7186" w:rsidP="00866F6A">
      <w:pPr>
        <w:pStyle w:val="21"/>
        <w:ind w:left="850" w:firstLine="566"/>
      </w:pPr>
      <w:r>
        <w:rPr>
          <w:rFonts w:hint="eastAsia"/>
        </w:rPr>
        <w:t>數發部</w:t>
      </w:r>
      <w:r w:rsidR="00C92FC2">
        <w:rPr>
          <w:rFonts w:hint="eastAsia"/>
        </w:rPr>
        <w:t>依</w:t>
      </w:r>
      <w:r w:rsidR="00FB4271">
        <w:rPr>
          <w:rFonts w:hint="eastAsia"/>
        </w:rPr>
        <w:t>詐防條例</w:t>
      </w:r>
      <w:r w:rsidR="00407BD7">
        <w:rPr>
          <w:rFonts w:hint="eastAsia"/>
        </w:rPr>
        <w:t>第3條第2項第4款</w:t>
      </w:r>
      <w:r w:rsidR="00512B62">
        <w:rPr>
          <w:rFonts w:hint="eastAsia"/>
        </w:rPr>
        <w:t>及</w:t>
      </w:r>
      <w:r w:rsidR="00512B62" w:rsidRPr="00512B62">
        <w:rPr>
          <w:rFonts w:hint="eastAsia"/>
        </w:rPr>
        <w:t>第27條第3項</w:t>
      </w:r>
      <w:r w:rsidR="00407BD7">
        <w:rPr>
          <w:rFonts w:hint="eastAsia"/>
        </w:rPr>
        <w:t>規定</w:t>
      </w:r>
      <w:r w:rsidR="00407BD7">
        <w:rPr>
          <w:rStyle w:val="af5"/>
        </w:rPr>
        <w:footnoteReference w:id="2"/>
      </w:r>
      <w:r w:rsidR="00407BD7">
        <w:rPr>
          <w:rFonts w:hint="eastAsia"/>
        </w:rPr>
        <w:t>，</w:t>
      </w:r>
      <w:r w:rsidR="00866F6A">
        <w:rPr>
          <w:rFonts w:hint="eastAsia"/>
        </w:rPr>
        <w:t>於113年9月16日公告納管Google（Google、YouTube）、LY（Line）、Meta（Facebook、Instagram）及TIKTOK（TikTok）等4家業者6個平臺，嗣114年</w:t>
      </w:r>
      <w:r w:rsidR="00866F6A" w:rsidRPr="00866F6A">
        <w:rPr>
          <w:rFonts w:hint="eastAsia"/>
        </w:rPr>
        <w:t>9月15日</w:t>
      </w:r>
      <w:r w:rsidR="00866F6A">
        <w:rPr>
          <w:rFonts w:hint="eastAsia"/>
        </w:rPr>
        <w:t>新增納管Meta（Threads）平臺</w:t>
      </w:r>
      <w:r>
        <w:rPr>
          <w:rFonts w:hint="eastAsia"/>
        </w:rPr>
        <w:t>。據該部表示係</w:t>
      </w:r>
      <w:r w:rsidR="00250BFB" w:rsidRPr="00250BFB">
        <w:rPr>
          <w:rFonts w:hint="eastAsia"/>
        </w:rPr>
        <w:t>綜合考量平臺被利用於刊登詐騙廣告之風險及我國使用者占比</w:t>
      </w:r>
      <w:r w:rsidR="00FB4271">
        <w:rPr>
          <w:rFonts w:hint="eastAsia"/>
        </w:rPr>
        <w:t>，</w:t>
      </w:r>
      <w:r w:rsidR="001B5184">
        <w:rPr>
          <w:rFonts w:hint="eastAsia"/>
        </w:rPr>
        <w:t>做</w:t>
      </w:r>
      <w:r w:rsidR="00250BFB">
        <w:rPr>
          <w:rFonts w:hint="eastAsia"/>
        </w:rPr>
        <w:t>為</w:t>
      </w:r>
      <w:r w:rsidR="00FB4271">
        <w:rPr>
          <w:rFonts w:hint="eastAsia"/>
        </w:rPr>
        <w:t>公告納管名單</w:t>
      </w:r>
      <w:r w:rsidR="00250BFB">
        <w:rPr>
          <w:rFonts w:hint="eastAsia"/>
        </w:rPr>
        <w:t>之基準</w:t>
      </w:r>
      <w:r w:rsidR="00FB4271">
        <w:rPr>
          <w:rFonts w:hint="eastAsia"/>
        </w:rPr>
        <w:t>。</w:t>
      </w:r>
      <w:r w:rsidR="00C96F3C">
        <w:rPr>
          <w:rFonts w:hint="eastAsia"/>
        </w:rPr>
        <w:t>為避免</w:t>
      </w:r>
      <w:r w:rsidRPr="007C7186">
        <w:rPr>
          <w:rFonts w:hint="eastAsia"/>
        </w:rPr>
        <w:t>其他新興或中小型平臺</w:t>
      </w:r>
      <w:r>
        <w:rPr>
          <w:rFonts w:hint="eastAsia"/>
        </w:rPr>
        <w:t>成為</w:t>
      </w:r>
      <w:r w:rsidRPr="007C7186">
        <w:rPr>
          <w:rFonts w:hint="eastAsia"/>
        </w:rPr>
        <w:t>詐騙轉移對象，</w:t>
      </w:r>
      <w:r>
        <w:rPr>
          <w:rFonts w:hint="eastAsia"/>
        </w:rPr>
        <w:t>允宜持續</w:t>
      </w:r>
      <w:r w:rsidR="00FB4271">
        <w:rPr>
          <w:rFonts w:hint="eastAsia"/>
        </w:rPr>
        <w:t>滾動檢討納管業者名單，</w:t>
      </w:r>
      <w:r w:rsidR="00CA1C05" w:rsidRPr="00CA1C05">
        <w:rPr>
          <w:rFonts w:hint="eastAsia"/>
        </w:rPr>
        <w:t>追蹤詐欺模式變化</w:t>
      </w:r>
      <w:r w:rsidR="00E66F4C">
        <w:rPr>
          <w:rFonts w:hint="eastAsia"/>
        </w:rPr>
        <w:t>及</w:t>
      </w:r>
      <w:r w:rsidR="00CA1C05" w:rsidRPr="00CA1C05">
        <w:rPr>
          <w:rFonts w:hint="eastAsia"/>
        </w:rPr>
        <w:t>網路廣告平臺業者規模變動等</w:t>
      </w:r>
      <w:r w:rsidR="00C96F3C">
        <w:rPr>
          <w:rFonts w:hint="eastAsia"/>
        </w:rPr>
        <w:t>，以</w:t>
      </w:r>
      <w:r w:rsidR="00C96F3C" w:rsidRPr="00C96F3C">
        <w:rPr>
          <w:rFonts w:hint="eastAsia"/>
        </w:rPr>
        <w:t>降低詐欺廣告</w:t>
      </w:r>
      <w:r w:rsidR="00C96F3C">
        <w:rPr>
          <w:rFonts w:hint="eastAsia"/>
        </w:rPr>
        <w:t>之</w:t>
      </w:r>
      <w:r w:rsidR="00C96F3C" w:rsidRPr="00C96F3C">
        <w:rPr>
          <w:rFonts w:hint="eastAsia"/>
        </w:rPr>
        <w:t>擴散及移轉</w:t>
      </w:r>
      <w:r>
        <w:rPr>
          <w:rFonts w:hint="eastAsia"/>
        </w:rPr>
        <w:t>。</w:t>
      </w:r>
    </w:p>
    <w:p w:rsidR="00CA1C05" w:rsidRPr="0085056A" w:rsidRDefault="007B24EE" w:rsidP="003B1E26">
      <w:pPr>
        <w:ind w:left="566" w:firstLine="566"/>
      </w:pPr>
      <w:r w:rsidRPr="0085056A">
        <w:rPr>
          <w:rFonts w:hint="eastAsia"/>
        </w:rPr>
        <w:t>綜上，</w:t>
      </w:r>
      <w:r w:rsidR="00020F39" w:rsidRPr="0085056A">
        <w:rPr>
          <w:rFonts w:hint="eastAsia"/>
        </w:rPr>
        <w:t>數發部主管於115年度預算案編列防制詐騙相關經費4</w:t>
      </w:r>
      <w:r w:rsidR="00020F39" w:rsidRPr="0085056A">
        <w:rPr>
          <w:rFonts w:hint="eastAsia"/>
        </w:rPr>
        <w:lastRenderedPageBreak/>
        <w:t>億5,906萬3千元，</w:t>
      </w:r>
      <w:r w:rsidR="004227BB" w:rsidRPr="0085056A">
        <w:rPr>
          <w:rFonts w:hint="eastAsia"/>
        </w:rPr>
        <w:t>辦理強化科技識別防詐服務、持續精進詐騙通報查詢平臺及辦理詐騙違法事證蒐集與情資共享等，惟</w:t>
      </w:r>
      <w:r w:rsidR="00326249" w:rsidRPr="0085056A">
        <w:rPr>
          <w:rFonts w:hint="eastAsia"/>
        </w:rPr>
        <w:t>於廣告下架效率、</w:t>
      </w:r>
      <w:r w:rsidR="003B1E26">
        <w:rPr>
          <w:rFonts w:hint="eastAsia"/>
        </w:rPr>
        <w:t>提升</w:t>
      </w:r>
      <w:r w:rsidR="00326249" w:rsidRPr="0085056A">
        <w:rPr>
          <w:rFonts w:hint="eastAsia"/>
        </w:rPr>
        <w:t>業者防詐責任及</w:t>
      </w:r>
      <w:r w:rsidR="003B1E26">
        <w:rPr>
          <w:rFonts w:hint="eastAsia"/>
        </w:rPr>
        <w:t>強化</w:t>
      </w:r>
      <w:r w:rsidR="00326249" w:rsidRPr="0085056A">
        <w:rPr>
          <w:rFonts w:hint="eastAsia"/>
        </w:rPr>
        <w:t>AI自動化偵測範圍等，容有精進空間。另宜持續滾動檢討納管業者名單，追蹤詐欺模式變化，以降低詐欺廣告之擴散及移轉。</w:t>
      </w:r>
    </w:p>
    <w:sectPr w:rsidR="00CA1C05" w:rsidRPr="0085056A" w:rsidSect="009A648C">
      <w:footerReference w:type="default" r:id="rId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057A" w:rsidRDefault="0013057A" w:rsidP="00BB6304">
      <w:pPr>
        <w:spacing w:line="240" w:lineRule="auto"/>
        <w:ind w:left="560" w:firstLine="560"/>
      </w:pPr>
      <w:r>
        <w:separator/>
      </w:r>
    </w:p>
  </w:endnote>
  <w:endnote w:type="continuationSeparator" w:id="0">
    <w:p w:rsidR="0013057A" w:rsidRDefault="0013057A" w:rsidP="00BB630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1BA9" w:rsidRDefault="00391BA9" w:rsidP="001B0025">
    <w:pPr>
      <w:pStyle w:val="af"/>
      <w:ind w:leftChars="0" w:left="0" w:firstLineChars="0" w:firstLine="0"/>
      <w:jc w:val="center"/>
    </w:pPr>
    <w:r>
      <w:fldChar w:fldCharType="begin"/>
    </w:r>
    <w:r>
      <w:instrText>PAGE   \* MERGEFORMAT</w:instrText>
    </w:r>
    <w:r>
      <w:fldChar w:fldCharType="separate"/>
    </w:r>
    <w:r w:rsidR="00F62247" w:rsidRPr="00F62247">
      <w:rPr>
        <w:noProof/>
        <w:lang w:val="zh-TW"/>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057A" w:rsidRDefault="0013057A" w:rsidP="00C82DB7">
      <w:pPr>
        <w:spacing w:line="240" w:lineRule="auto"/>
        <w:ind w:left="560" w:firstLine="560"/>
      </w:pPr>
      <w:r>
        <w:separator/>
      </w:r>
    </w:p>
  </w:footnote>
  <w:footnote w:type="continuationSeparator" w:id="0">
    <w:p w:rsidR="0013057A" w:rsidRDefault="0013057A" w:rsidP="00BB6304">
      <w:pPr>
        <w:spacing w:line="240" w:lineRule="auto"/>
        <w:ind w:left="560" w:firstLine="560"/>
      </w:pPr>
      <w:r>
        <w:continuationSeparator/>
      </w:r>
    </w:p>
  </w:footnote>
  <w:footnote w:id="1">
    <w:p w:rsidR="0003110F" w:rsidRPr="0003110F" w:rsidRDefault="0003110F" w:rsidP="005C34DB">
      <w:pPr>
        <w:pStyle w:val="142"/>
        <w:ind w:left="139" w:hangingChars="57" w:hanging="139"/>
        <w:jc w:val="both"/>
        <w:rPr>
          <w:rFonts w:hint="eastAsia"/>
        </w:rPr>
      </w:pPr>
      <w:r>
        <w:rPr>
          <w:rStyle w:val="af5"/>
        </w:rPr>
        <w:footnoteRef/>
      </w:r>
      <w:r w:rsidR="005C34DB" w:rsidRPr="005C34DB">
        <w:rPr>
          <w:rFonts w:hint="eastAsia"/>
          <w:vertAlign w:val="superscript"/>
        </w:rPr>
        <w:t xml:space="preserve"> </w:t>
      </w:r>
      <w:r>
        <w:rPr>
          <w:rFonts w:hint="eastAsia"/>
        </w:rPr>
        <w:t>依詐防條例</w:t>
      </w:r>
      <w:r w:rsidRPr="0003110F">
        <w:rPr>
          <w:rFonts w:hint="eastAsia"/>
        </w:rPr>
        <w:t>第32條第1項第1款</w:t>
      </w:r>
      <w:r>
        <w:rPr>
          <w:rFonts w:hint="eastAsia"/>
        </w:rPr>
        <w:t>規定：「</w:t>
      </w:r>
      <w:r w:rsidRPr="0003110F">
        <w:rPr>
          <w:rFonts w:hint="eastAsia"/>
        </w:rPr>
        <w:t>網路廣告平臺業者知悉其刊登或推播之廣告為詐欺廣告或明顯涉及詐欺時，應依下列規定辦理</w:t>
      </w:r>
      <w:r>
        <w:rPr>
          <w:rFonts w:hint="eastAsia"/>
        </w:rPr>
        <w:t>：</w:t>
      </w:r>
      <w:r w:rsidRPr="0003110F">
        <w:rPr>
          <w:rFonts w:hint="eastAsia"/>
        </w:rPr>
        <w:t>一、主動或依司法警察機關、數位經濟相關產業主管機關或各目的事業主管機關之通知期限內，移除、限制瀏覽、停止播送該廣告或採取其他必要之處置，並將該廣告之委託刊播者、出資者等資訊，及廣告內含疑似涉及詐欺之網路通訊軟體帳號、電信號碼等相關資訊提供司法警察機關。</w:t>
      </w:r>
      <w:r>
        <w:rPr>
          <w:rFonts w:hint="eastAsia"/>
        </w:rPr>
        <w:t>」另數發部於</w:t>
      </w:r>
      <w:r w:rsidRPr="0003110F">
        <w:rPr>
          <w:rFonts w:hint="eastAsia"/>
        </w:rPr>
        <w:t>113年11月28日</w:t>
      </w:r>
      <w:r>
        <w:rPr>
          <w:rFonts w:hint="eastAsia"/>
        </w:rPr>
        <w:t>公告</w:t>
      </w:r>
      <w:r w:rsidRPr="0003110F">
        <w:rPr>
          <w:rFonts w:hint="eastAsia"/>
        </w:rPr>
        <w:t>網路廣告平臺業者經司法警察機關、數位經濟相關產業主管機關或各目的事業主管機關通知，其刊登或推播之廣告為詐欺廣告或明顯涉及詐欺後，應移除、限制瀏覽、停止播送該廣告或採取其他必要處置之期限為</w:t>
      </w:r>
      <w:r>
        <w:rPr>
          <w:rFonts w:hint="eastAsia"/>
        </w:rPr>
        <w:t>2</w:t>
      </w:r>
      <w:r>
        <w:t>4</w:t>
      </w:r>
      <w:r w:rsidRPr="0003110F">
        <w:rPr>
          <w:rFonts w:hint="eastAsia"/>
        </w:rPr>
        <w:t>小時。</w:t>
      </w:r>
    </w:p>
  </w:footnote>
  <w:footnote w:id="2">
    <w:p w:rsidR="00407BD7" w:rsidRPr="00407BD7" w:rsidRDefault="00407BD7" w:rsidP="005C34DB">
      <w:pPr>
        <w:pStyle w:val="142"/>
        <w:ind w:left="139" w:hangingChars="57" w:hanging="139"/>
        <w:jc w:val="both"/>
        <w:rPr>
          <w:rFonts w:hint="eastAsia"/>
        </w:rPr>
      </w:pPr>
      <w:r>
        <w:rPr>
          <w:rStyle w:val="af5"/>
        </w:rPr>
        <w:footnoteRef/>
      </w:r>
      <w:r w:rsidR="005C34DB" w:rsidRPr="005C34DB">
        <w:rPr>
          <w:rFonts w:hint="eastAsia"/>
          <w:vertAlign w:val="superscript"/>
        </w:rPr>
        <w:t xml:space="preserve"> </w:t>
      </w:r>
      <w:r>
        <w:rPr>
          <w:rFonts w:hint="eastAsia"/>
        </w:rPr>
        <w:t>依詐防條例</w:t>
      </w:r>
      <w:r w:rsidR="00512B62">
        <w:rPr>
          <w:rFonts w:hint="eastAsia"/>
        </w:rPr>
        <w:t>第2項第4款規定：「主管機關與目的事業主管機關應就本條例規定事項及防制詐欺犯罪之需要，主動規劃所需之預防及宣導措施，對涉及相關機關之防制業務，並應全力配合；另辦理下列事項：四、</w:t>
      </w:r>
      <w:r w:rsidR="00512B62" w:rsidRPr="00AE5233">
        <w:rPr>
          <w:rFonts w:hint="eastAsia"/>
          <w:u w:val="single"/>
        </w:rPr>
        <w:t>數位經濟相關產業主管機關：防制詐欺犯罪相關之網路廣告平臺、第三方支付服務、電商、網路連線遊戲管理措施之規劃、推動、執行及監督</w:t>
      </w:r>
      <w:r w:rsidR="00512B62">
        <w:rPr>
          <w:rFonts w:hint="eastAsia"/>
        </w:rPr>
        <w:t>。」；同法</w:t>
      </w:r>
      <w:r>
        <w:rPr>
          <w:rFonts w:hint="eastAsia"/>
        </w:rPr>
        <w:t>第2</w:t>
      </w:r>
      <w:r>
        <w:t>7</w:t>
      </w:r>
      <w:r>
        <w:rPr>
          <w:rFonts w:hint="eastAsia"/>
        </w:rPr>
        <w:t>條規定：「網路廣告平臺業者利用網際網路於中華民國領域內提供網路廣告服務且達一定規模者，適用本條例之規定。前項一定規模之計算基準，由數位經濟相關產業主管機關定之。</w:t>
      </w:r>
      <w:r w:rsidRPr="00512B62">
        <w:rPr>
          <w:rFonts w:hint="eastAsia"/>
          <w:u w:val="single"/>
        </w:rPr>
        <w:t>數位經濟相關產業主管機關應依前項所定計算基準公告符合一定規模之業者名單，並定期檢討及適時調整</w:t>
      </w:r>
      <w:r>
        <w:rPr>
          <w:rFonts w:hint="eastAsia"/>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343EE"/>
    <w:multiLevelType w:val="hybridMultilevel"/>
    <w:tmpl w:val="30A6C444"/>
    <w:lvl w:ilvl="0" w:tplc="8A4AC72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A226304"/>
    <w:multiLevelType w:val="hybridMultilevel"/>
    <w:tmpl w:val="2D0EFA12"/>
    <w:lvl w:ilvl="0" w:tplc="819E0402">
      <w:start w:val="1"/>
      <w:numFmt w:val="decimal"/>
      <w:suff w:val="nothing"/>
      <w:lvlText w:val="%1."/>
      <w:lvlJc w:val="left"/>
      <w:pPr>
        <w:ind w:left="1331" w:hanging="480"/>
      </w:pPr>
      <w:rPr>
        <w:rFonts w:hint="eastAsia"/>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 w15:restartNumberingAfterBreak="0">
    <w:nsid w:val="0BD06CDD"/>
    <w:multiLevelType w:val="hybridMultilevel"/>
    <w:tmpl w:val="DB2A9B70"/>
    <w:lvl w:ilvl="0" w:tplc="8B90ACD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C862191"/>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6A53D1"/>
    <w:multiLevelType w:val="hybridMultilevel"/>
    <w:tmpl w:val="81B45BF6"/>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765478"/>
    <w:multiLevelType w:val="hybridMultilevel"/>
    <w:tmpl w:val="27845AEE"/>
    <w:lvl w:ilvl="0" w:tplc="F66E95B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1F7E69DE"/>
    <w:multiLevelType w:val="multilevel"/>
    <w:tmpl w:val="1F7E69DE"/>
    <w:lvl w:ilvl="0">
      <w:start w:val="1"/>
      <w:numFmt w:val="decimal"/>
      <w:lvlText w:val="%1."/>
      <w:lvlJc w:val="left"/>
      <w:pPr>
        <w:ind w:left="266" w:hanging="360"/>
      </w:pPr>
      <w:rPr>
        <w:rFonts w:hint="default"/>
      </w:rPr>
    </w:lvl>
    <w:lvl w:ilvl="1">
      <w:start w:val="1"/>
      <w:numFmt w:val="ideographTraditional"/>
      <w:lvlText w:val="%2、"/>
      <w:lvlJc w:val="left"/>
      <w:pPr>
        <w:ind w:left="866" w:hanging="480"/>
      </w:pPr>
    </w:lvl>
    <w:lvl w:ilvl="2">
      <w:start w:val="1"/>
      <w:numFmt w:val="lowerRoman"/>
      <w:lvlText w:val="%3."/>
      <w:lvlJc w:val="right"/>
      <w:pPr>
        <w:ind w:left="1346" w:hanging="480"/>
      </w:pPr>
    </w:lvl>
    <w:lvl w:ilvl="3">
      <w:start w:val="1"/>
      <w:numFmt w:val="decimal"/>
      <w:lvlText w:val="%4."/>
      <w:lvlJc w:val="left"/>
      <w:pPr>
        <w:ind w:left="1826" w:hanging="480"/>
      </w:pPr>
    </w:lvl>
    <w:lvl w:ilvl="4">
      <w:start w:val="1"/>
      <w:numFmt w:val="ideographTraditional"/>
      <w:lvlText w:val="%5、"/>
      <w:lvlJc w:val="left"/>
      <w:pPr>
        <w:ind w:left="2306" w:hanging="480"/>
      </w:pPr>
    </w:lvl>
    <w:lvl w:ilvl="5">
      <w:start w:val="1"/>
      <w:numFmt w:val="lowerRoman"/>
      <w:lvlText w:val="%6."/>
      <w:lvlJc w:val="right"/>
      <w:pPr>
        <w:ind w:left="2786" w:hanging="480"/>
      </w:pPr>
    </w:lvl>
    <w:lvl w:ilvl="6">
      <w:start w:val="1"/>
      <w:numFmt w:val="decimal"/>
      <w:lvlText w:val="%7."/>
      <w:lvlJc w:val="left"/>
      <w:pPr>
        <w:ind w:left="3266" w:hanging="480"/>
      </w:pPr>
    </w:lvl>
    <w:lvl w:ilvl="7">
      <w:start w:val="1"/>
      <w:numFmt w:val="ideographTraditional"/>
      <w:lvlText w:val="%8、"/>
      <w:lvlJc w:val="left"/>
      <w:pPr>
        <w:ind w:left="3746" w:hanging="480"/>
      </w:pPr>
    </w:lvl>
    <w:lvl w:ilvl="8">
      <w:start w:val="1"/>
      <w:numFmt w:val="lowerRoman"/>
      <w:lvlText w:val="%9."/>
      <w:lvlJc w:val="right"/>
      <w:pPr>
        <w:ind w:left="4226" w:hanging="480"/>
      </w:pPr>
    </w:lvl>
  </w:abstractNum>
  <w:abstractNum w:abstractNumId="7" w15:restartNumberingAfterBreak="0">
    <w:nsid w:val="209E03A0"/>
    <w:multiLevelType w:val="hybridMultilevel"/>
    <w:tmpl w:val="14FAFC2A"/>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38560BB"/>
    <w:multiLevelType w:val="hybridMultilevel"/>
    <w:tmpl w:val="531CC1D6"/>
    <w:lvl w:ilvl="0" w:tplc="766A6190">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42D1394"/>
    <w:multiLevelType w:val="hybridMultilevel"/>
    <w:tmpl w:val="8C422470"/>
    <w:lvl w:ilvl="0" w:tplc="A8402FF8">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0" w15:restartNumberingAfterBreak="0">
    <w:nsid w:val="281616DD"/>
    <w:multiLevelType w:val="hybridMultilevel"/>
    <w:tmpl w:val="61C40634"/>
    <w:lvl w:ilvl="0" w:tplc="C64CF9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8F04842"/>
    <w:multiLevelType w:val="hybridMultilevel"/>
    <w:tmpl w:val="976EEE4E"/>
    <w:lvl w:ilvl="0" w:tplc="46C0AF24">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C752DFC"/>
    <w:multiLevelType w:val="hybridMultilevel"/>
    <w:tmpl w:val="976EEE4E"/>
    <w:lvl w:ilvl="0" w:tplc="46C0AF24">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DC75E73"/>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E59401D"/>
    <w:multiLevelType w:val="hybridMultilevel"/>
    <w:tmpl w:val="EEFCE406"/>
    <w:lvl w:ilvl="0" w:tplc="7D4A23C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5" w15:restartNumberingAfterBreak="0">
    <w:nsid w:val="30BC5207"/>
    <w:multiLevelType w:val="hybridMultilevel"/>
    <w:tmpl w:val="976EEE4E"/>
    <w:lvl w:ilvl="0" w:tplc="46C0AF24">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8985EE8"/>
    <w:multiLevelType w:val="hybridMultilevel"/>
    <w:tmpl w:val="30A6C444"/>
    <w:lvl w:ilvl="0" w:tplc="8A4AC72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A8000B8"/>
    <w:multiLevelType w:val="hybridMultilevel"/>
    <w:tmpl w:val="14FAFC2A"/>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A976723"/>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FB54647"/>
    <w:multiLevelType w:val="hybridMultilevel"/>
    <w:tmpl w:val="9238E288"/>
    <w:lvl w:ilvl="0" w:tplc="3A925B58">
      <w:start w:val="1"/>
      <w:numFmt w:val="taiwaneseCountingThousand"/>
      <w:lvlText w:val="(%1)"/>
      <w:lvlJc w:val="left"/>
      <w:pPr>
        <w:ind w:left="1060" w:hanging="720"/>
      </w:pPr>
    </w:lvl>
    <w:lvl w:ilvl="1" w:tplc="36AA9192">
      <w:start w:val="1"/>
      <w:numFmt w:val="decimal"/>
      <w:lvlText w:val="%2."/>
      <w:lvlJc w:val="left"/>
      <w:pPr>
        <w:ind w:left="1180" w:hanging="360"/>
      </w:pPr>
    </w:lvl>
    <w:lvl w:ilvl="2" w:tplc="0409001B">
      <w:start w:val="1"/>
      <w:numFmt w:val="lowerRoman"/>
      <w:lvlText w:val="%3."/>
      <w:lvlJc w:val="right"/>
      <w:pPr>
        <w:ind w:left="1780" w:hanging="480"/>
      </w:pPr>
    </w:lvl>
    <w:lvl w:ilvl="3" w:tplc="0409000F">
      <w:start w:val="1"/>
      <w:numFmt w:val="decimal"/>
      <w:lvlText w:val="%4."/>
      <w:lvlJc w:val="left"/>
      <w:pPr>
        <w:ind w:left="2260" w:hanging="480"/>
      </w:pPr>
    </w:lvl>
    <w:lvl w:ilvl="4" w:tplc="04090019">
      <w:start w:val="1"/>
      <w:numFmt w:val="ideographTraditional"/>
      <w:lvlText w:val="%5、"/>
      <w:lvlJc w:val="left"/>
      <w:pPr>
        <w:ind w:left="2740" w:hanging="480"/>
      </w:pPr>
    </w:lvl>
    <w:lvl w:ilvl="5" w:tplc="0409001B">
      <w:start w:val="1"/>
      <w:numFmt w:val="lowerRoman"/>
      <w:lvlText w:val="%6."/>
      <w:lvlJc w:val="right"/>
      <w:pPr>
        <w:ind w:left="3220" w:hanging="480"/>
      </w:pPr>
    </w:lvl>
    <w:lvl w:ilvl="6" w:tplc="0409000F">
      <w:start w:val="1"/>
      <w:numFmt w:val="decimal"/>
      <w:lvlText w:val="%7."/>
      <w:lvlJc w:val="left"/>
      <w:pPr>
        <w:ind w:left="3700" w:hanging="480"/>
      </w:pPr>
    </w:lvl>
    <w:lvl w:ilvl="7" w:tplc="04090019">
      <w:start w:val="1"/>
      <w:numFmt w:val="ideographTraditional"/>
      <w:lvlText w:val="%8、"/>
      <w:lvlJc w:val="left"/>
      <w:pPr>
        <w:ind w:left="4180" w:hanging="480"/>
      </w:pPr>
    </w:lvl>
    <w:lvl w:ilvl="8" w:tplc="0409001B">
      <w:start w:val="1"/>
      <w:numFmt w:val="lowerRoman"/>
      <w:lvlText w:val="%9."/>
      <w:lvlJc w:val="right"/>
      <w:pPr>
        <w:ind w:left="4660" w:hanging="480"/>
      </w:pPr>
    </w:lvl>
  </w:abstractNum>
  <w:abstractNum w:abstractNumId="20" w15:restartNumberingAfterBreak="0">
    <w:nsid w:val="42F450E4"/>
    <w:multiLevelType w:val="hybridMultilevel"/>
    <w:tmpl w:val="7A5ED028"/>
    <w:lvl w:ilvl="0" w:tplc="D88E57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88A2286"/>
    <w:multiLevelType w:val="hybridMultilevel"/>
    <w:tmpl w:val="083644F8"/>
    <w:lvl w:ilvl="0" w:tplc="026886A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48966E31"/>
    <w:multiLevelType w:val="hybridMultilevel"/>
    <w:tmpl w:val="14FAFC2A"/>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9C42728"/>
    <w:multiLevelType w:val="hybridMultilevel"/>
    <w:tmpl w:val="B4BC18E4"/>
    <w:lvl w:ilvl="0" w:tplc="736EBE6C">
      <w:start w:val="1"/>
      <w:numFmt w:val="taiwaneseCountingThousand"/>
      <w:lvlText w:val="(%1)"/>
      <w:lvlJc w:val="left"/>
      <w:pPr>
        <w:ind w:left="1286" w:hanging="720"/>
      </w:pPr>
      <w:rPr>
        <w:rFonts w:hAnsi="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4C2B5A0E"/>
    <w:multiLevelType w:val="hybridMultilevel"/>
    <w:tmpl w:val="176A87E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D172385"/>
    <w:multiLevelType w:val="hybridMultilevel"/>
    <w:tmpl w:val="531CC1D6"/>
    <w:lvl w:ilvl="0" w:tplc="766A6190">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EC23ED9"/>
    <w:multiLevelType w:val="hybridMultilevel"/>
    <w:tmpl w:val="5E08EFD2"/>
    <w:lvl w:ilvl="0" w:tplc="DFD8FD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3121E32"/>
    <w:multiLevelType w:val="hybridMultilevel"/>
    <w:tmpl w:val="976EEE4E"/>
    <w:lvl w:ilvl="0" w:tplc="46C0AF24">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4E40971"/>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9FE3BE6"/>
    <w:multiLevelType w:val="hybridMultilevel"/>
    <w:tmpl w:val="F10858BA"/>
    <w:lvl w:ilvl="0" w:tplc="2D3013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D694E9A"/>
    <w:multiLevelType w:val="hybridMultilevel"/>
    <w:tmpl w:val="976EEE4E"/>
    <w:lvl w:ilvl="0" w:tplc="46C0AF24">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E2D20FE"/>
    <w:multiLevelType w:val="hybridMultilevel"/>
    <w:tmpl w:val="14FAFC2A"/>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0A8553C"/>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831739D"/>
    <w:multiLevelType w:val="hybridMultilevel"/>
    <w:tmpl w:val="30A6C444"/>
    <w:lvl w:ilvl="0" w:tplc="8A4AC72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9A6605E"/>
    <w:multiLevelType w:val="hybridMultilevel"/>
    <w:tmpl w:val="30A6C444"/>
    <w:lvl w:ilvl="0" w:tplc="8A4AC72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ABC7484"/>
    <w:multiLevelType w:val="hybridMultilevel"/>
    <w:tmpl w:val="81B45BF6"/>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5702D46"/>
    <w:multiLevelType w:val="hybridMultilevel"/>
    <w:tmpl w:val="976EEE4E"/>
    <w:lvl w:ilvl="0" w:tplc="46C0AF24">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648059C"/>
    <w:multiLevelType w:val="hybridMultilevel"/>
    <w:tmpl w:val="D180B9C8"/>
    <w:lvl w:ilvl="0" w:tplc="AC560986">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8EE1D9B"/>
    <w:multiLevelType w:val="hybridMultilevel"/>
    <w:tmpl w:val="81B45BF6"/>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CE66788"/>
    <w:multiLevelType w:val="hybridMultilevel"/>
    <w:tmpl w:val="3D64A02A"/>
    <w:lvl w:ilvl="0" w:tplc="64545C6E">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D53278E"/>
    <w:multiLevelType w:val="hybridMultilevel"/>
    <w:tmpl w:val="81B45BF6"/>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4"/>
  </w:num>
  <w:num w:numId="6">
    <w:abstractNumId w:val="21"/>
  </w:num>
  <w:num w:numId="7">
    <w:abstractNumId w:val="23"/>
  </w:num>
  <w:num w:numId="8">
    <w:abstractNumId w:val="18"/>
  </w:num>
  <w:num w:numId="9">
    <w:abstractNumId w:val="3"/>
  </w:num>
  <w:num w:numId="10">
    <w:abstractNumId w:val="1"/>
  </w:num>
  <w:num w:numId="11">
    <w:abstractNumId w:val="28"/>
  </w:num>
  <w:num w:numId="12">
    <w:abstractNumId w:val="32"/>
  </w:num>
  <w:num w:numId="13">
    <w:abstractNumId w:val="13"/>
  </w:num>
  <w:num w:numId="14">
    <w:abstractNumId w:val="29"/>
  </w:num>
  <w:num w:numId="15">
    <w:abstractNumId w:val="10"/>
  </w:num>
  <w:num w:numId="16">
    <w:abstractNumId w:val="20"/>
  </w:num>
  <w:num w:numId="17">
    <w:abstractNumId w:val="26"/>
  </w:num>
  <w:num w:numId="18">
    <w:abstractNumId w:val="36"/>
  </w:num>
  <w:num w:numId="19">
    <w:abstractNumId w:val="27"/>
  </w:num>
  <w:num w:numId="20">
    <w:abstractNumId w:val="12"/>
  </w:num>
  <w:num w:numId="21">
    <w:abstractNumId w:val="30"/>
  </w:num>
  <w:num w:numId="22">
    <w:abstractNumId w:val="15"/>
  </w:num>
  <w:num w:numId="23">
    <w:abstractNumId w:val="11"/>
  </w:num>
  <w:num w:numId="24">
    <w:abstractNumId w:val="31"/>
  </w:num>
  <w:num w:numId="25">
    <w:abstractNumId w:val="22"/>
  </w:num>
  <w:num w:numId="26">
    <w:abstractNumId w:val="7"/>
  </w:num>
  <w:num w:numId="27">
    <w:abstractNumId w:val="17"/>
  </w:num>
  <w:num w:numId="28">
    <w:abstractNumId w:val="35"/>
  </w:num>
  <w:num w:numId="29">
    <w:abstractNumId w:val="4"/>
  </w:num>
  <w:num w:numId="30">
    <w:abstractNumId w:val="38"/>
  </w:num>
  <w:num w:numId="31">
    <w:abstractNumId w:val="40"/>
  </w:num>
  <w:num w:numId="32">
    <w:abstractNumId w:val="24"/>
  </w:num>
  <w:num w:numId="33">
    <w:abstractNumId w:val="33"/>
  </w:num>
  <w:num w:numId="34">
    <w:abstractNumId w:val="34"/>
  </w:num>
  <w:num w:numId="35">
    <w:abstractNumId w:val="16"/>
  </w:num>
  <w:num w:numId="36">
    <w:abstractNumId w:val="0"/>
  </w:num>
  <w:num w:numId="37">
    <w:abstractNumId w:val="6"/>
  </w:num>
  <w:num w:numId="38">
    <w:abstractNumId w:val="39"/>
  </w:num>
  <w:num w:numId="39">
    <w:abstractNumId w:val="25"/>
  </w:num>
  <w:num w:numId="40">
    <w:abstractNumId w:val="8"/>
  </w:num>
  <w:num w:numId="41">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0011D"/>
    <w:rsid w:val="000019F9"/>
    <w:rsid w:val="0000243F"/>
    <w:rsid w:val="0000296D"/>
    <w:rsid w:val="00002F7E"/>
    <w:rsid w:val="0000330E"/>
    <w:rsid w:val="00003B27"/>
    <w:rsid w:val="00004481"/>
    <w:rsid w:val="00005248"/>
    <w:rsid w:val="00010B00"/>
    <w:rsid w:val="00011512"/>
    <w:rsid w:val="00012182"/>
    <w:rsid w:val="000129CA"/>
    <w:rsid w:val="00013C9E"/>
    <w:rsid w:val="0001480D"/>
    <w:rsid w:val="00015014"/>
    <w:rsid w:val="0001512E"/>
    <w:rsid w:val="00015D60"/>
    <w:rsid w:val="0001672A"/>
    <w:rsid w:val="0002011E"/>
    <w:rsid w:val="00020F39"/>
    <w:rsid w:val="000210AD"/>
    <w:rsid w:val="00021649"/>
    <w:rsid w:val="0002358A"/>
    <w:rsid w:val="00023971"/>
    <w:rsid w:val="00023E60"/>
    <w:rsid w:val="00024914"/>
    <w:rsid w:val="00024C67"/>
    <w:rsid w:val="00024EC0"/>
    <w:rsid w:val="00025FF1"/>
    <w:rsid w:val="000261EB"/>
    <w:rsid w:val="00027168"/>
    <w:rsid w:val="000278DA"/>
    <w:rsid w:val="0003033E"/>
    <w:rsid w:val="000304F3"/>
    <w:rsid w:val="00030673"/>
    <w:rsid w:val="00030E26"/>
    <w:rsid w:val="00030F2D"/>
    <w:rsid w:val="0003110F"/>
    <w:rsid w:val="0003191B"/>
    <w:rsid w:val="00031B71"/>
    <w:rsid w:val="00032F0A"/>
    <w:rsid w:val="00033817"/>
    <w:rsid w:val="00034300"/>
    <w:rsid w:val="000352A5"/>
    <w:rsid w:val="00035D81"/>
    <w:rsid w:val="00036476"/>
    <w:rsid w:val="00036571"/>
    <w:rsid w:val="00036B2F"/>
    <w:rsid w:val="000378AA"/>
    <w:rsid w:val="00037EE7"/>
    <w:rsid w:val="00040DA3"/>
    <w:rsid w:val="00040EE3"/>
    <w:rsid w:val="00040FD5"/>
    <w:rsid w:val="000435FE"/>
    <w:rsid w:val="00043F24"/>
    <w:rsid w:val="00043F3C"/>
    <w:rsid w:val="00044824"/>
    <w:rsid w:val="00044C6E"/>
    <w:rsid w:val="00044F2F"/>
    <w:rsid w:val="000451B0"/>
    <w:rsid w:val="0004652A"/>
    <w:rsid w:val="00046608"/>
    <w:rsid w:val="00047403"/>
    <w:rsid w:val="00047868"/>
    <w:rsid w:val="000525F7"/>
    <w:rsid w:val="0005299E"/>
    <w:rsid w:val="00052F0F"/>
    <w:rsid w:val="000537C5"/>
    <w:rsid w:val="00053B9E"/>
    <w:rsid w:val="00054DD3"/>
    <w:rsid w:val="000550AD"/>
    <w:rsid w:val="000552E0"/>
    <w:rsid w:val="0005568A"/>
    <w:rsid w:val="00055DD5"/>
    <w:rsid w:val="0005647B"/>
    <w:rsid w:val="0005666E"/>
    <w:rsid w:val="00056A79"/>
    <w:rsid w:val="00057CED"/>
    <w:rsid w:val="0006024F"/>
    <w:rsid w:val="00060AB2"/>
    <w:rsid w:val="00061594"/>
    <w:rsid w:val="00062FD6"/>
    <w:rsid w:val="000631D7"/>
    <w:rsid w:val="00063A62"/>
    <w:rsid w:val="00064811"/>
    <w:rsid w:val="000657B3"/>
    <w:rsid w:val="00070079"/>
    <w:rsid w:val="00071B2D"/>
    <w:rsid w:val="00071EA4"/>
    <w:rsid w:val="0007210E"/>
    <w:rsid w:val="00073014"/>
    <w:rsid w:val="00073A2D"/>
    <w:rsid w:val="00076822"/>
    <w:rsid w:val="00076FD4"/>
    <w:rsid w:val="00081950"/>
    <w:rsid w:val="00081DCE"/>
    <w:rsid w:val="000826BF"/>
    <w:rsid w:val="00082725"/>
    <w:rsid w:val="00083022"/>
    <w:rsid w:val="0008342F"/>
    <w:rsid w:val="00083904"/>
    <w:rsid w:val="00084593"/>
    <w:rsid w:val="00084788"/>
    <w:rsid w:val="000857CD"/>
    <w:rsid w:val="0008617A"/>
    <w:rsid w:val="00087940"/>
    <w:rsid w:val="000906E8"/>
    <w:rsid w:val="00090BB7"/>
    <w:rsid w:val="00090EF1"/>
    <w:rsid w:val="00090F3B"/>
    <w:rsid w:val="00091179"/>
    <w:rsid w:val="00094319"/>
    <w:rsid w:val="00094673"/>
    <w:rsid w:val="00094A5C"/>
    <w:rsid w:val="00096101"/>
    <w:rsid w:val="00096554"/>
    <w:rsid w:val="000A077D"/>
    <w:rsid w:val="000A0956"/>
    <w:rsid w:val="000A0ED2"/>
    <w:rsid w:val="000A2706"/>
    <w:rsid w:val="000A2F2B"/>
    <w:rsid w:val="000A3F61"/>
    <w:rsid w:val="000A46C2"/>
    <w:rsid w:val="000A50A0"/>
    <w:rsid w:val="000A6390"/>
    <w:rsid w:val="000A77AB"/>
    <w:rsid w:val="000A7D1F"/>
    <w:rsid w:val="000A7F4E"/>
    <w:rsid w:val="000B0FCC"/>
    <w:rsid w:val="000B1D91"/>
    <w:rsid w:val="000B2221"/>
    <w:rsid w:val="000B2BD0"/>
    <w:rsid w:val="000B2D2A"/>
    <w:rsid w:val="000B2EB0"/>
    <w:rsid w:val="000B3856"/>
    <w:rsid w:val="000B4157"/>
    <w:rsid w:val="000B47B6"/>
    <w:rsid w:val="000B487D"/>
    <w:rsid w:val="000B4AD1"/>
    <w:rsid w:val="000B631D"/>
    <w:rsid w:val="000B6400"/>
    <w:rsid w:val="000B6992"/>
    <w:rsid w:val="000B7D69"/>
    <w:rsid w:val="000C09CB"/>
    <w:rsid w:val="000C1234"/>
    <w:rsid w:val="000C27BF"/>
    <w:rsid w:val="000C2D59"/>
    <w:rsid w:val="000C2F19"/>
    <w:rsid w:val="000C3207"/>
    <w:rsid w:val="000C4548"/>
    <w:rsid w:val="000C639D"/>
    <w:rsid w:val="000C66FB"/>
    <w:rsid w:val="000C6E61"/>
    <w:rsid w:val="000C7A52"/>
    <w:rsid w:val="000D013E"/>
    <w:rsid w:val="000D4797"/>
    <w:rsid w:val="000D4B51"/>
    <w:rsid w:val="000D558A"/>
    <w:rsid w:val="000D5968"/>
    <w:rsid w:val="000D5E63"/>
    <w:rsid w:val="000D63F8"/>
    <w:rsid w:val="000D659F"/>
    <w:rsid w:val="000D7589"/>
    <w:rsid w:val="000D75E9"/>
    <w:rsid w:val="000D7735"/>
    <w:rsid w:val="000D7CE3"/>
    <w:rsid w:val="000D7E77"/>
    <w:rsid w:val="000E0015"/>
    <w:rsid w:val="000E00BD"/>
    <w:rsid w:val="000E06EF"/>
    <w:rsid w:val="000E11D8"/>
    <w:rsid w:val="000E1581"/>
    <w:rsid w:val="000E4811"/>
    <w:rsid w:val="000E5916"/>
    <w:rsid w:val="000F09D2"/>
    <w:rsid w:val="000F0EA2"/>
    <w:rsid w:val="000F2181"/>
    <w:rsid w:val="000F2A5E"/>
    <w:rsid w:val="000F2E44"/>
    <w:rsid w:val="000F345D"/>
    <w:rsid w:val="000F39EF"/>
    <w:rsid w:val="000F3FA0"/>
    <w:rsid w:val="000F560B"/>
    <w:rsid w:val="000F6A85"/>
    <w:rsid w:val="000F70E1"/>
    <w:rsid w:val="000F7B06"/>
    <w:rsid w:val="001004B7"/>
    <w:rsid w:val="00100E53"/>
    <w:rsid w:val="00101425"/>
    <w:rsid w:val="00101DBF"/>
    <w:rsid w:val="0010249B"/>
    <w:rsid w:val="001039B8"/>
    <w:rsid w:val="00104612"/>
    <w:rsid w:val="00104686"/>
    <w:rsid w:val="00105438"/>
    <w:rsid w:val="00106581"/>
    <w:rsid w:val="00107592"/>
    <w:rsid w:val="001101AD"/>
    <w:rsid w:val="00110E0A"/>
    <w:rsid w:val="00111C62"/>
    <w:rsid w:val="00112159"/>
    <w:rsid w:val="00112B49"/>
    <w:rsid w:val="00112C38"/>
    <w:rsid w:val="00112F44"/>
    <w:rsid w:val="001149E1"/>
    <w:rsid w:val="001150DF"/>
    <w:rsid w:val="001175EA"/>
    <w:rsid w:val="00120439"/>
    <w:rsid w:val="00120F28"/>
    <w:rsid w:val="001216EE"/>
    <w:rsid w:val="0012171B"/>
    <w:rsid w:val="00121771"/>
    <w:rsid w:val="00121FEF"/>
    <w:rsid w:val="00122AD7"/>
    <w:rsid w:val="00122F35"/>
    <w:rsid w:val="00123C0D"/>
    <w:rsid w:val="0012525B"/>
    <w:rsid w:val="0012580B"/>
    <w:rsid w:val="00126242"/>
    <w:rsid w:val="00126950"/>
    <w:rsid w:val="00127C64"/>
    <w:rsid w:val="00130384"/>
    <w:rsid w:val="0013057A"/>
    <w:rsid w:val="0013097C"/>
    <w:rsid w:val="001309F5"/>
    <w:rsid w:val="00130CBE"/>
    <w:rsid w:val="00130D63"/>
    <w:rsid w:val="00130DEB"/>
    <w:rsid w:val="00132387"/>
    <w:rsid w:val="00132464"/>
    <w:rsid w:val="0013328E"/>
    <w:rsid w:val="001332F1"/>
    <w:rsid w:val="00133756"/>
    <w:rsid w:val="00133F77"/>
    <w:rsid w:val="00134922"/>
    <w:rsid w:val="00135E6C"/>
    <w:rsid w:val="001365A8"/>
    <w:rsid w:val="00136A7C"/>
    <w:rsid w:val="0013720D"/>
    <w:rsid w:val="00137CC5"/>
    <w:rsid w:val="001402B2"/>
    <w:rsid w:val="00141E3E"/>
    <w:rsid w:val="00142330"/>
    <w:rsid w:val="0014295B"/>
    <w:rsid w:val="00142B70"/>
    <w:rsid w:val="0014328B"/>
    <w:rsid w:val="001434EE"/>
    <w:rsid w:val="001452FF"/>
    <w:rsid w:val="00145DA2"/>
    <w:rsid w:val="0014772E"/>
    <w:rsid w:val="00147F5F"/>
    <w:rsid w:val="00150866"/>
    <w:rsid w:val="00150EFF"/>
    <w:rsid w:val="00152639"/>
    <w:rsid w:val="00152963"/>
    <w:rsid w:val="00152A99"/>
    <w:rsid w:val="0015315F"/>
    <w:rsid w:val="00153337"/>
    <w:rsid w:val="00153E99"/>
    <w:rsid w:val="0015656C"/>
    <w:rsid w:val="00157086"/>
    <w:rsid w:val="001576F7"/>
    <w:rsid w:val="00160147"/>
    <w:rsid w:val="001608CA"/>
    <w:rsid w:val="0016155B"/>
    <w:rsid w:val="0016165A"/>
    <w:rsid w:val="0016195B"/>
    <w:rsid w:val="00162C91"/>
    <w:rsid w:val="00163F0A"/>
    <w:rsid w:val="0016416E"/>
    <w:rsid w:val="0016470E"/>
    <w:rsid w:val="001654C6"/>
    <w:rsid w:val="00166BA9"/>
    <w:rsid w:val="00167627"/>
    <w:rsid w:val="0017052A"/>
    <w:rsid w:val="001709FA"/>
    <w:rsid w:val="00170A1D"/>
    <w:rsid w:val="00170A75"/>
    <w:rsid w:val="00173594"/>
    <w:rsid w:val="00173A16"/>
    <w:rsid w:val="0017478D"/>
    <w:rsid w:val="00180CC0"/>
    <w:rsid w:val="00181B99"/>
    <w:rsid w:val="00182102"/>
    <w:rsid w:val="0018260E"/>
    <w:rsid w:val="0018372C"/>
    <w:rsid w:val="00183E3D"/>
    <w:rsid w:val="00183F59"/>
    <w:rsid w:val="00184015"/>
    <w:rsid w:val="00185934"/>
    <w:rsid w:val="00185A50"/>
    <w:rsid w:val="00185ECC"/>
    <w:rsid w:val="0018672C"/>
    <w:rsid w:val="001870DB"/>
    <w:rsid w:val="001873C3"/>
    <w:rsid w:val="0018760D"/>
    <w:rsid w:val="00187A3E"/>
    <w:rsid w:val="00187BE8"/>
    <w:rsid w:val="00187ED6"/>
    <w:rsid w:val="001902C9"/>
    <w:rsid w:val="001904FF"/>
    <w:rsid w:val="0019052D"/>
    <w:rsid w:val="00190A8D"/>
    <w:rsid w:val="001914FC"/>
    <w:rsid w:val="00192783"/>
    <w:rsid w:val="00192F3F"/>
    <w:rsid w:val="00193FEB"/>
    <w:rsid w:val="0019425F"/>
    <w:rsid w:val="00194465"/>
    <w:rsid w:val="0019491A"/>
    <w:rsid w:val="00195726"/>
    <w:rsid w:val="001959BF"/>
    <w:rsid w:val="00195FFD"/>
    <w:rsid w:val="00196ED1"/>
    <w:rsid w:val="00197D77"/>
    <w:rsid w:val="001A078B"/>
    <w:rsid w:val="001A1771"/>
    <w:rsid w:val="001A2036"/>
    <w:rsid w:val="001A301A"/>
    <w:rsid w:val="001A3B9A"/>
    <w:rsid w:val="001A3F3F"/>
    <w:rsid w:val="001A7619"/>
    <w:rsid w:val="001B0025"/>
    <w:rsid w:val="001B05EB"/>
    <w:rsid w:val="001B19B5"/>
    <w:rsid w:val="001B1B2F"/>
    <w:rsid w:val="001B1C04"/>
    <w:rsid w:val="001B214A"/>
    <w:rsid w:val="001B233D"/>
    <w:rsid w:val="001B3150"/>
    <w:rsid w:val="001B34B8"/>
    <w:rsid w:val="001B38DF"/>
    <w:rsid w:val="001B3E30"/>
    <w:rsid w:val="001B3EE3"/>
    <w:rsid w:val="001B40B8"/>
    <w:rsid w:val="001B499D"/>
    <w:rsid w:val="001B5184"/>
    <w:rsid w:val="001B5334"/>
    <w:rsid w:val="001B689E"/>
    <w:rsid w:val="001B69F2"/>
    <w:rsid w:val="001B739C"/>
    <w:rsid w:val="001B786F"/>
    <w:rsid w:val="001C0F57"/>
    <w:rsid w:val="001C13ED"/>
    <w:rsid w:val="001C1471"/>
    <w:rsid w:val="001C163F"/>
    <w:rsid w:val="001C1C48"/>
    <w:rsid w:val="001C1E7A"/>
    <w:rsid w:val="001C20FE"/>
    <w:rsid w:val="001C295B"/>
    <w:rsid w:val="001C3A6A"/>
    <w:rsid w:val="001C3F11"/>
    <w:rsid w:val="001C4658"/>
    <w:rsid w:val="001C4913"/>
    <w:rsid w:val="001C4BA8"/>
    <w:rsid w:val="001C5E52"/>
    <w:rsid w:val="001C600F"/>
    <w:rsid w:val="001C605A"/>
    <w:rsid w:val="001D05A0"/>
    <w:rsid w:val="001D0F75"/>
    <w:rsid w:val="001D0F86"/>
    <w:rsid w:val="001D18BA"/>
    <w:rsid w:val="001D1C7F"/>
    <w:rsid w:val="001D2CA7"/>
    <w:rsid w:val="001D2D55"/>
    <w:rsid w:val="001D3350"/>
    <w:rsid w:val="001D4070"/>
    <w:rsid w:val="001D4C07"/>
    <w:rsid w:val="001D5256"/>
    <w:rsid w:val="001D5409"/>
    <w:rsid w:val="001D5609"/>
    <w:rsid w:val="001D5FF6"/>
    <w:rsid w:val="001D6397"/>
    <w:rsid w:val="001D6887"/>
    <w:rsid w:val="001D6FBD"/>
    <w:rsid w:val="001D75F4"/>
    <w:rsid w:val="001D791D"/>
    <w:rsid w:val="001E075E"/>
    <w:rsid w:val="001E0DD8"/>
    <w:rsid w:val="001E1503"/>
    <w:rsid w:val="001E1DAD"/>
    <w:rsid w:val="001E20DD"/>
    <w:rsid w:val="001E293B"/>
    <w:rsid w:val="001E4F4F"/>
    <w:rsid w:val="001E52E6"/>
    <w:rsid w:val="001E5ADF"/>
    <w:rsid w:val="001E65B6"/>
    <w:rsid w:val="001E749E"/>
    <w:rsid w:val="001E7B1C"/>
    <w:rsid w:val="001F174D"/>
    <w:rsid w:val="001F2794"/>
    <w:rsid w:val="001F3056"/>
    <w:rsid w:val="001F4037"/>
    <w:rsid w:val="001F4CA1"/>
    <w:rsid w:val="001F64A4"/>
    <w:rsid w:val="001F78D1"/>
    <w:rsid w:val="00201796"/>
    <w:rsid w:val="00201929"/>
    <w:rsid w:val="00202A9D"/>
    <w:rsid w:val="00204FE3"/>
    <w:rsid w:val="0020500E"/>
    <w:rsid w:val="002063DF"/>
    <w:rsid w:val="00206AEF"/>
    <w:rsid w:val="00206D1C"/>
    <w:rsid w:val="00207212"/>
    <w:rsid w:val="0020745B"/>
    <w:rsid w:val="0020758B"/>
    <w:rsid w:val="002101E4"/>
    <w:rsid w:val="00211134"/>
    <w:rsid w:val="0021130A"/>
    <w:rsid w:val="00211D36"/>
    <w:rsid w:val="0021438A"/>
    <w:rsid w:val="00214C5D"/>
    <w:rsid w:val="002163A2"/>
    <w:rsid w:val="0021775D"/>
    <w:rsid w:val="00217C70"/>
    <w:rsid w:val="00220472"/>
    <w:rsid w:val="002210DC"/>
    <w:rsid w:val="002211B1"/>
    <w:rsid w:val="00221F34"/>
    <w:rsid w:val="00222CF9"/>
    <w:rsid w:val="00223850"/>
    <w:rsid w:val="00224B6E"/>
    <w:rsid w:val="00225322"/>
    <w:rsid w:val="002256CA"/>
    <w:rsid w:val="00225BD6"/>
    <w:rsid w:val="002265B8"/>
    <w:rsid w:val="002266DB"/>
    <w:rsid w:val="00226F76"/>
    <w:rsid w:val="002274C0"/>
    <w:rsid w:val="002300D6"/>
    <w:rsid w:val="00230265"/>
    <w:rsid w:val="00230325"/>
    <w:rsid w:val="00230C8C"/>
    <w:rsid w:val="00231AC7"/>
    <w:rsid w:val="00231F42"/>
    <w:rsid w:val="00232129"/>
    <w:rsid w:val="00232A7D"/>
    <w:rsid w:val="00232BED"/>
    <w:rsid w:val="00233123"/>
    <w:rsid w:val="002340F2"/>
    <w:rsid w:val="002345A8"/>
    <w:rsid w:val="002354A8"/>
    <w:rsid w:val="00235DA1"/>
    <w:rsid w:val="00235F95"/>
    <w:rsid w:val="00237552"/>
    <w:rsid w:val="00240A11"/>
    <w:rsid w:val="00240F95"/>
    <w:rsid w:val="00241AFC"/>
    <w:rsid w:val="00241EBD"/>
    <w:rsid w:val="00242A02"/>
    <w:rsid w:val="00245081"/>
    <w:rsid w:val="00245D74"/>
    <w:rsid w:val="002469D0"/>
    <w:rsid w:val="0024737D"/>
    <w:rsid w:val="00247A15"/>
    <w:rsid w:val="002500B3"/>
    <w:rsid w:val="00250BFB"/>
    <w:rsid w:val="002513F5"/>
    <w:rsid w:val="0025214B"/>
    <w:rsid w:val="00252235"/>
    <w:rsid w:val="0025285E"/>
    <w:rsid w:val="00253483"/>
    <w:rsid w:val="00253607"/>
    <w:rsid w:val="00253F99"/>
    <w:rsid w:val="00255257"/>
    <w:rsid w:val="00255A95"/>
    <w:rsid w:val="00255D71"/>
    <w:rsid w:val="00256762"/>
    <w:rsid w:val="00256A2D"/>
    <w:rsid w:val="00261341"/>
    <w:rsid w:val="0026168B"/>
    <w:rsid w:val="00263F60"/>
    <w:rsid w:val="00264CAC"/>
    <w:rsid w:val="00265400"/>
    <w:rsid w:val="002661A3"/>
    <w:rsid w:val="00266B60"/>
    <w:rsid w:val="00267D9B"/>
    <w:rsid w:val="0027045A"/>
    <w:rsid w:val="002705E2"/>
    <w:rsid w:val="002708BB"/>
    <w:rsid w:val="00271958"/>
    <w:rsid w:val="00272073"/>
    <w:rsid w:val="002728C6"/>
    <w:rsid w:val="00272F2E"/>
    <w:rsid w:val="002737DC"/>
    <w:rsid w:val="00274BD6"/>
    <w:rsid w:val="00276184"/>
    <w:rsid w:val="0027649D"/>
    <w:rsid w:val="002764E3"/>
    <w:rsid w:val="0027688E"/>
    <w:rsid w:val="00276CAA"/>
    <w:rsid w:val="002772A2"/>
    <w:rsid w:val="0028367A"/>
    <w:rsid w:val="002848BE"/>
    <w:rsid w:val="00284C50"/>
    <w:rsid w:val="0028525B"/>
    <w:rsid w:val="002857A9"/>
    <w:rsid w:val="0028742F"/>
    <w:rsid w:val="002905ED"/>
    <w:rsid w:val="00290CA3"/>
    <w:rsid w:val="00291A52"/>
    <w:rsid w:val="00293F16"/>
    <w:rsid w:val="002956DC"/>
    <w:rsid w:val="00295A88"/>
    <w:rsid w:val="002965F7"/>
    <w:rsid w:val="0029689A"/>
    <w:rsid w:val="0029758F"/>
    <w:rsid w:val="00297AB3"/>
    <w:rsid w:val="00297E8F"/>
    <w:rsid w:val="00297EEA"/>
    <w:rsid w:val="002A0238"/>
    <w:rsid w:val="002A15D5"/>
    <w:rsid w:val="002A2097"/>
    <w:rsid w:val="002A3BBC"/>
    <w:rsid w:val="002A42CA"/>
    <w:rsid w:val="002A43D9"/>
    <w:rsid w:val="002A4C22"/>
    <w:rsid w:val="002A50DF"/>
    <w:rsid w:val="002A5116"/>
    <w:rsid w:val="002A56FC"/>
    <w:rsid w:val="002A57BC"/>
    <w:rsid w:val="002A63DF"/>
    <w:rsid w:val="002A72A7"/>
    <w:rsid w:val="002B2926"/>
    <w:rsid w:val="002B336A"/>
    <w:rsid w:val="002B35BE"/>
    <w:rsid w:val="002B3F5C"/>
    <w:rsid w:val="002B48AF"/>
    <w:rsid w:val="002B4B3C"/>
    <w:rsid w:val="002B5360"/>
    <w:rsid w:val="002B6A8B"/>
    <w:rsid w:val="002B6B36"/>
    <w:rsid w:val="002B7C3C"/>
    <w:rsid w:val="002C0A19"/>
    <w:rsid w:val="002C0BBF"/>
    <w:rsid w:val="002C0E49"/>
    <w:rsid w:val="002C134D"/>
    <w:rsid w:val="002C201D"/>
    <w:rsid w:val="002C22EC"/>
    <w:rsid w:val="002C2D5E"/>
    <w:rsid w:val="002C367C"/>
    <w:rsid w:val="002C56A6"/>
    <w:rsid w:val="002C5CC2"/>
    <w:rsid w:val="002C6573"/>
    <w:rsid w:val="002C6A81"/>
    <w:rsid w:val="002C76F8"/>
    <w:rsid w:val="002C7758"/>
    <w:rsid w:val="002D0BE5"/>
    <w:rsid w:val="002D0E14"/>
    <w:rsid w:val="002D399A"/>
    <w:rsid w:val="002D3C49"/>
    <w:rsid w:val="002D5F1B"/>
    <w:rsid w:val="002D78D3"/>
    <w:rsid w:val="002D7FBA"/>
    <w:rsid w:val="002E01DA"/>
    <w:rsid w:val="002E07A0"/>
    <w:rsid w:val="002E0B4A"/>
    <w:rsid w:val="002E0E28"/>
    <w:rsid w:val="002E1047"/>
    <w:rsid w:val="002E1626"/>
    <w:rsid w:val="002E2152"/>
    <w:rsid w:val="002E2780"/>
    <w:rsid w:val="002E2F36"/>
    <w:rsid w:val="002E3210"/>
    <w:rsid w:val="002E3EFA"/>
    <w:rsid w:val="002E48E5"/>
    <w:rsid w:val="002E5B4F"/>
    <w:rsid w:val="002E6321"/>
    <w:rsid w:val="002E69BE"/>
    <w:rsid w:val="002E70C6"/>
    <w:rsid w:val="002F0D1E"/>
    <w:rsid w:val="002F0D87"/>
    <w:rsid w:val="002F10AB"/>
    <w:rsid w:val="002F1466"/>
    <w:rsid w:val="002F17D5"/>
    <w:rsid w:val="002F23AC"/>
    <w:rsid w:val="002F271A"/>
    <w:rsid w:val="002F2878"/>
    <w:rsid w:val="002F5312"/>
    <w:rsid w:val="002F5926"/>
    <w:rsid w:val="002F5AAC"/>
    <w:rsid w:val="002F636F"/>
    <w:rsid w:val="002F6C94"/>
    <w:rsid w:val="002F6E01"/>
    <w:rsid w:val="002F7054"/>
    <w:rsid w:val="002F7551"/>
    <w:rsid w:val="00301305"/>
    <w:rsid w:val="00301CF3"/>
    <w:rsid w:val="00302370"/>
    <w:rsid w:val="0030252B"/>
    <w:rsid w:val="003025AE"/>
    <w:rsid w:val="0030264F"/>
    <w:rsid w:val="00302C40"/>
    <w:rsid w:val="00303C2C"/>
    <w:rsid w:val="00303D57"/>
    <w:rsid w:val="00304066"/>
    <w:rsid w:val="00304611"/>
    <w:rsid w:val="0030614D"/>
    <w:rsid w:val="003068E9"/>
    <w:rsid w:val="003102CE"/>
    <w:rsid w:val="00310A4C"/>
    <w:rsid w:val="00310D61"/>
    <w:rsid w:val="0031395F"/>
    <w:rsid w:val="00314842"/>
    <w:rsid w:val="00315048"/>
    <w:rsid w:val="00315412"/>
    <w:rsid w:val="003163FF"/>
    <w:rsid w:val="00316A28"/>
    <w:rsid w:val="00316BA9"/>
    <w:rsid w:val="00317C14"/>
    <w:rsid w:val="00321202"/>
    <w:rsid w:val="0032244E"/>
    <w:rsid w:val="003231CE"/>
    <w:rsid w:val="003232A3"/>
    <w:rsid w:val="003232D5"/>
    <w:rsid w:val="003234B8"/>
    <w:rsid w:val="003239E8"/>
    <w:rsid w:val="003244C1"/>
    <w:rsid w:val="00324880"/>
    <w:rsid w:val="00324E54"/>
    <w:rsid w:val="0032529A"/>
    <w:rsid w:val="00325389"/>
    <w:rsid w:val="0032554F"/>
    <w:rsid w:val="00325776"/>
    <w:rsid w:val="00325EF8"/>
    <w:rsid w:val="00326249"/>
    <w:rsid w:val="003269EA"/>
    <w:rsid w:val="00326B31"/>
    <w:rsid w:val="003303F6"/>
    <w:rsid w:val="00331446"/>
    <w:rsid w:val="003338C5"/>
    <w:rsid w:val="00333A01"/>
    <w:rsid w:val="00333B89"/>
    <w:rsid w:val="003342B2"/>
    <w:rsid w:val="003362A1"/>
    <w:rsid w:val="00336896"/>
    <w:rsid w:val="00336DAE"/>
    <w:rsid w:val="00340C4F"/>
    <w:rsid w:val="0034140F"/>
    <w:rsid w:val="00342070"/>
    <w:rsid w:val="00342533"/>
    <w:rsid w:val="00342C88"/>
    <w:rsid w:val="00343696"/>
    <w:rsid w:val="0034387F"/>
    <w:rsid w:val="0034393D"/>
    <w:rsid w:val="00343BDD"/>
    <w:rsid w:val="00343C25"/>
    <w:rsid w:val="00343CE1"/>
    <w:rsid w:val="0034461F"/>
    <w:rsid w:val="00345A44"/>
    <w:rsid w:val="00347E3C"/>
    <w:rsid w:val="00350A4A"/>
    <w:rsid w:val="00351FDC"/>
    <w:rsid w:val="003525B7"/>
    <w:rsid w:val="00352988"/>
    <w:rsid w:val="00352D62"/>
    <w:rsid w:val="00352E3E"/>
    <w:rsid w:val="00354EBE"/>
    <w:rsid w:val="0035585D"/>
    <w:rsid w:val="00355E9D"/>
    <w:rsid w:val="00356609"/>
    <w:rsid w:val="003604DB"/>
    <w:rsid w:val="003610F5"/>
    <w:rsid w:val="00361364"/>
    <w:rsid w:val="00361CB1"/>
    <w:rsid w:val="00361E59"/>
    <w:rsid w:val="00362BB1"/>
    <w:rsid w:val="003647FE"/>
    <w:rsid w:val="00366967"/>
    <w:rsid w:val="00367D04"/>
    <w:rsid w:val="00370A25"/>
    <w:rsid w:val="00370E3F"/>
    <w:rsid w:val="00371499"/>
    <w:rsid w:val="00371A70"/>
    <w:rsid w:val="003720E8"/>
    <w:rsid w:val="00372242"/>
    <w:rsid w:val="00372B1E"/>
    <w:rsid w:val="0037408F"/>
    <w:rsid w:val="0037671D"/>
    <w:rsid w:val="0037731B"/>
    <w:rsid w:val="003778F8"/>
    <w:rsid w:val="00380079"/>
    <w:rsid w:val="0038131A"/>
    <w:rsid w:val="00381A0E"/>
    <w:rsid w:val="00381BF2"/>
    <w:rsid w:val="00381CC4"/>
    <w:rsid w:val="003825B9"/>
    <w:rsid w:val="00383563"/>
    <w:rsid w:val="00383C66"/>
    <w:rsid w:val="00384504"/>
    <w:rsid w:val="003846D9"/>
    <w:rsid w:val="00384C2A"/>
    <w:rsid w:val="00385FF5"/>
    <w:rsid w:val="00387AF1"/>
    <w:rsid w:val="00390610"/>
    <w:rsid w:val="003919E3"/>
    <w:rsid w:val="00391BA9"/>
    <w:rsid w:val="00391CBD"/>
    <w:rsid w:val="00391E9B"/>
    <w:rsid w:val="003936F8"/>
    <w:rsid w:val="00393C27"/>
    <w:rsid w:val="0039481D"/>
    <w:rsid w:val="00396A0D"/>
    <w:rsid w:val="00397009"/>
    <w:rsid w:val="003979D4"/>
    <w:rsid w:val="003A078B"/>
    <w:rsid w:val="003A098D"/>
    <w:rsid w:val="003A16FD"/>
    <w:rsid w:val="003A1A08"/>
    <w:rsid w:val="003A255D"/>
    <w:rsid w:val="003A39E8"/>
    <w:rsid w:val="003A3AFA"/>
    <w:rsid w:val="003A3CDC"/>
    <w:rsid w:val="003A4715"/>
    <w:rsid w:val="003A510E"/>
    <w:rsid w:val="003A621C"/>
    <w:rsid w:val="003A6CCF"/>
    <w:rsid w:val="003A74BC"/>
    <w:rsid w:val="003A7527"/>
    <w:rsid w:val="003A790D"/>
    <w:rsid w:val="003A7E94"/>
    <w:rsid w:val="003B0880"/>
    <w:rsid w:val="003B0C95"/>
    <w:rsid w:val="003B1271"/>
    <w:rsid w:val="003B127E"/>
    <w:rsid w:val="003B1633"/>
    <w:rsid w:val="003B1DB4"/>
    <w:rsid w:val="003B1E26"/>
    <w:rsid w:val="003B2766"/>
    <w:rsid w:val="003B2FD8"/>
    <w:rsid w:val="003B4057"/>
    <w:rsid w:val="003B47CD"/>
    <w:rsid w:val="003B5931"/>
    <w:rsid w:val="003B62DD"/>
    <w:rsid w:val="003C0A66"/>
    <w:rsid w:val="003C1130"/>
    <w:rsid w:val="003C17A3"/>
    <w:rsid w:val="003C2196"/>
    <w:rsid w:val="003C24FC"/>
    <w:rsid w:val="003C26DE"/>
    <w:rsid w:val="003C283C"/>
    <w:rsid w:val="003C58F1"/>
    <w:rsid w:val="003C68DB"/>
    <w:rsid w:val="003D15FA"/>
    <w:rsid w:val="003D232F"/>
    <w:rsid w:val="003D2939"/>
    <w:rsid w:val="003D36A3"/>
    <w:rsid w:val="003D36E5"/>
    <w:rsid w:val="003D40C5"/>
    <w:rsid w:val="003D4773"/>
    <w:rsid w:val="003D4BF5"/>
    <w:rsid w:val="003D52D2"/>
    <w:rsid w:val="003D53FC"/>
    <w:rsid w:val="003D5FD4"/>
    <w:rsid w:val="003D714F"/>
    <w:rsid w:val="003D7217"/>
    <w:rsid w:val="003D797D"/>
    <w:rsid w:val="003E02FE"/>
    <w:rsid w:val="003E0AEE"/>
    <w:rsid w:val="003E0BC6"/>
    <w:rsid w:val="003E0E20"/>
    <w:rsid w:val="003E1160"/>
    <w:rsid w:val="003E243B"/>
    <w:rsid w:val="003E30B8"/>
    <w:rsid w:val="003E3449"/>
    <w:rsid w:val="003E3742"/>
    <w:rsid w:val="003E41B1"/>
    <w:rsid w:val="003E4256"/>
    <w:rsid w:val="003E4F49"/>
    <w:rsid w:val="003E52DE"/>
    <w:rsid w:val="003E6817"/>
    <w:rsid w:val="003E71FF"/>
    <w:rsid w:val="003F15F9"/>
    <w:rsid w:val="003F1CF7"/>
    <w:rsid w:val="003F28D0"/>
    <w:rsid w:val="003F2B7F"/>
    <w:rsid w:val="003F33D8"/>
    <w:rsid w:val="003F3E64"/>
    <w:rsid w:val="003F4513"/>
    <w:rsid w:val="003F45B5"/>
    <w:rsid w:val="003F4D32"/>
    <w:rsid w:val="003F60AB"/>
    <w:rsid w:val="00400725"/>
    <w:rsid w:val="0040094C"/>
    <w:rsid w:val="00401480"/>
    <w:rsid w:val="004014D3"/>
    <w:rsid w:val="004028E8"/>
    <w:rsid w:val="00402B7F"/>
    <w:rsid w:val="00404A00"/>
    <w:rsid w:val="00405830"/>
    <w:rsid w:val="004064DC"/>
    <w:rsid w:val="0040662C"/>
    <w:rsid w:val="00407BD7"/>
    <w:rsid w:val="0041126F"/>
    <w:rsid w:val="004116BB"/>
    <w:rsid w:val="00411A95"/>
    <w:rsid w:val="00411B7F"/>
    <w:rsid w:val="00412796"/>
    <w:rsid w:val="0041305E"/>
    <w:rsid w:val="00415229"/>
    <w:rsid w:val="00415764"/>
    <w:rsid w:val="00415824"/>
    <w:rsid w:val="00415E1B"/>
    <w:rsid w:val="00416335"/>
    <w:rsid w:val="004164A2"/>
    <w:rsid w:val="00416A23"/>
    <w:rsid w:val="00420917"/>
    <w:rsid w:val="00421008"/>
    <w:rsid w:val="00422793"/>
    <w:rsid w:val="004227BB"/>
    <w:rsid w:val="00422825"/>
    <w:rsid w:val="00423B57"/>
    <w:rsid w:val="00424E23"/>
    <w:rsid w:val="0042582A"/>
    <w:rsid w:val="004259A4"/>
    <w:rsid w:val="00425C1D"/>
    <w:rsid w:val="00425F91"/>
    <w:rsid w:val="004261DF"/>
    <w:rsid w:val="00426670"/>
    <w:rsid w:val="00426902"/>
    <w:rsid w:val="00426D04"/>
    <w:rsid w:val="00430A00"/>
    <w:rsid w:val="00430C0D"/>
    <w:rsid w:val="004330F5"/>
    <w:rsid w:val="004335DE"/>
    <w:rsid w:val="00434A02"/>
    <w:rsid w:val="00434A13"/>
    <w:rsid w:val="00435174"/>
    <w:rsid w:val="00436922"/>
    <w:rsid w:val="0044128B"/>
    <w:rsid w:val="004412E8"/>
    <w:rsid w:val="004415DA"/>
    <w:rsid w:val="00442104"/>
    <w:rsid w:val="00442200"/>
    <w:rsid w:val="004428C3"/>
    <w:rsid w:val="004430B1"/>
    <w:rsid w:val="0044594E"/>
    <w:rsid w:val="00445A4D"/>
    <w:rsid w:val="00446359"/>
    <w:rsid w:val="00447523"/>
    <w:rsid w:val="00447F03"/>
    <w:rsid w:val="00447F87"/>
    <w:rsid w:val="00451C20"/>
    <w:rsid w:val="00451DAB"/>
    <w:rsid w:val="004524FD"/>
    <w:rsid w:val="00452BD1"/>
    <w:rsid w:val="00452DBE"/>
    <w:rsid w:val="00452DD6"/>
    <w:rsid w:val="00453574"/>
    <w:rsid w:val="004538E6"/>
    <w:rsid w:val="0045410B"/>
    <w:rsid w:val="00454FEB"/>
    <w:rsid w:val="004550D1"/>
    <w:rsid w:val="00456438"/>
    <w:rsid w:val="004568E8"/>
    <w:rsid w:val="00456B5F"/>
    <w:rsid w:val="00456C4C"/>
    <w:rsid w:val="00456E92"/>
    <w:rsid w:val="004604FA"/>
    <w:rsid w:val="004607C2"/>
    <w:rsid w:val="004613E3"/>
    <w:rsid w:val="004618BE"/>
    <w:rsid w:val="004620BE"/>
    <w:rsid w:val="004632C7"/>
    <w:rsid w:val="004637CB"/>
    <w:rsid w:val="00465CA3"/>
    <w:rsid w:val="0046622C"/>
    <w:rsid w:val="0046720A"/>
    <w:rsid w:val="00470719"/>
    <w:rsid w:val="00470CEA"/>
    <w:rsid w:val="00470D6B"/>
    <w:rsid w:val="00471DC0"/>
    <w:rsid w:val="00471EA8"/>
    <w:rsid w:val="00472B46"/>
    <w:rsid w:val="00472CFB"/>
    <w:rsid w:val="004736DA"/>
    <w:rsid w:val="00473DA0"/>
    <w:rsid w:val="00474AA1"/>
    <w:rsid w:val="00474C0B"/>
    <w:rsid w:val="00476703"/>
    <w:rsid w:val="004772E0"/>
    <w:rsid w:val="00480F73"/>
    <w:rsid w:val="00480FC1"/>
    <w:rsid w:val="0048148B"/>
    <w:rsid w:val="00482892"/>
    <w:rsid w:val="004828DE"/>
    <w:rsid w:val="0048336E"/>
    <w:rsid w:val="004843CA"/>
    <w:rsid w:val="0048521E"/>
    <w:rsid w:val="0048559B"/>
    <w:rsid w:val="004858CF"/>
    <w:rsid w:val="00486998"/>
    <w:rsid w:val="004869A1"/>
    <w:rsid w:val="00486D35"/>
    <w:rsid w:val="004878FD"/>
    <w:rsid w:val="00490737"/>
    <w:rsid w:val="004908E4"/>
    <w:rsid w:val="004909A4"/>
    <w:rsid w:val="00490CC4"/>
    <w:rsid w:val="004915BC"/>
    <w:rsid w:val="004916B8"/>
    <w:rsid w:val="00491AE1"/>
    <w:rsid w:val="00491F53"/>
    <w:rsid w:val="00492358"/>
    <w:rsid w:val="0049307D"/>
    <w:rsid w:val="00494421"/>
    <w:rsid w:val="00494694"/>
    <w:rsid w:val="00494A4E"/>
    <w:rsid w:val="004954F8"/>
    <w:rsid w:val="00495FEF"/>
    <w:rsid w:val="00497080"/>
    <w:rsid w:val="0049770D"/>
    <w:rsid w:val="0049799B"/>
    <w:rsid w:val="00497E71"/>
    <w:rsid w:val="004A0395"/>
    <w:rsid w:val="004A1059"/>
    <w:rsid w:val="004A10BF"/>
    <w:rsid w:val="004A1F09"/>
    <w:rsid w:val="004A24D1"/>
    <w:rsid w:val="004A2BF3"/>
    <w:rsid w:val="004A3902"/>
    <w:rsid w:val="004A3AFF"/>
    <w:rsid w:val="004A4276"/>
    <w:rsid w:val="004A4EEC"/>
    <w:rsid w:val="004A65B6"/>
    <w:rsid w:val="004A67C7"/>
    <w:rsid w:val="004A6C25"/>
    <w:rsid w:val="004A737C"/>
    <w:rsid w:val="004A752D"/>
    <w:rsid w:val="004A7E0E"/>
    <w:rsid w:val="004B02AA"/>
    <w:rsid w:val="004B0683"/>
    <w:rsid w:val="004B0CF1"/>
    <w:rsid w:val="004B1025"/>
    <w:rsid w:val="004B1B13"/>
    <w:rsid w:val="004B233A"/>
    <w:rsid w:val="004B3EB0"/>
    <w:rsid w:val="004B3F12"/>
    <w:rsid w:val="004B4749"/>
    <w:rsid w:val="004B5179"/>
    <w:rsid w:val="004B5842"/>
    <w:rsid w:val="004B5AE6"/>
    <w:rsid w:val="004B5E57"/>
    <w:rsid w:val="004B6701"/>
    <w:rsid w:val="004B682E"/>
    <w:rsid w:val="004B6C54"/>
    <w:rsid w:val="004B7939"/>
    <w:rsid w:val="004C0D46"/>
    <w:rsid w:val="004C1038"/>
    <w:rsid w:val="004C19C3"/>
    <w:rsid w:val="004C1C1B"/>
    <w:rsid w:val="004C2AA2"/>
    <w:rsid w:val="004C2D31"/>
    <w:rsid w:val="004C45D1"/>
    <w:rsid w:val="004C533D"/>
    <w:rsid w:val="004C577D"/>
    <w:rsid w:val="004C68CC"/>
    <w:rsid w:val="004C7206"/>
    <w:rsid w:val="004C793B"/>
    <w:rsid w:val="004D0FEE"/>
    <w:rsid w:val="004D19C4"/>
    <w:rsid w:val="004D2662"/>
    <w:rsid w:val="004D2F75"/>
    <w:rsid w:val="004D3C2F"/>
    <w:rsid w:val="004D4D6D"/>
    <w:rsid w:val="004D65A5"/>
    <w:rsid w:val="004D6E07"/>
    <w:rsid w:val="004D71D8"/>
    <w:rsid w:val="004D7219"/>
    <w:rsid w:val="004D7736"/>
    <w:rsid w:val="004E24C0"/>
    <w:rsid w:val="004E325D"/>
    <w:rsid w:val="004E4CFD"/>
    <w:rsid w:val="004E56C0"/>
    <w:rsid w:val="004E58F4"/>
    <w:rsid w:val="004E5918"/>
    <w:rsid w:val="004E6221"/>
    <w:rsid w:val="004E644F"/>
    <w:rsid w:val="004E6558"/>
    <w:rsid w:val="004E7203"/>
    <w:rsid w:val="004E723D"/>
    <w:rsid w:val="004E768C"/>
    <w:rsid w:val="004E7987"/>
    <w:rsid w:val="004E7BFA"/>
    <w:rsid w:val="004E7E0D"/>
    <w:rsid w:val="004E7E2B"/>
    <w:rsid w:val="004F0200"/>
    <w:rsid w:val="004F0842"/>
    <w:rsid w:val="004F0DC3"/>
    <w:rsid w:val="004F0F1D"/>
    <w:rsid w:val="004F1B4B"/>
    <w:rsid w:val="004F1B6F"/>
    <w:rsid w:val="004F26F8"/>
    <w:rsid w:val="004F27A9"/>
    <w:rsid w:val="004F2961"/>
    <w:rsid w:val="004F2EDB"/>
    <w:rsid w:val="004F30BB"/>
    <w:rsid w:val="004F49E1"/>
    <w:rsid w:val="004F4E85"/>
    <w:rsid w:val="004F52D8"/>
    <w:rsid w:val="004F56BE"/>
    <w:rsid w:val="004F583F"/>
    <w:rsid w:val="004F6696"/>
    <w:rsid w:val="004F6971"/>
    <w:rsid w:val="004F72DE"/>
    <w:rsid w:val="004F79FC"/>
    <w:rsid w:val="00500038"/>
    <w:rsid w:val="005002B6"/>
    <w:rsid w:val="0050054E"/>
    <w:rsid w:val="00500CDC"/>
    <w:rsid w:val="005013EC"/>
    <w:rsid w:val="00502238"/>
    <w:rsid w:val="00503991"/>
    <w:rsid w:val="0050482A"/>
    <w:rsid w:val="00504A56"/>
    <w:rsid w:val="005054C4"/>
    <w:rsid w:val="00505991"/>
    <w:rsid w:val="005062FB"/>
    <w:rsid w:val="0050678A"/>
    <w:rsid w:val="00506D2A"/>
    <w:rsid w:val="00506F7E"/>
    <w:rsid w:val="005071D0"/>
    <w:rsid w:val="0051051F"/>
    <w:rsid w:val="00510E19"/>
    <w:rsid w:val="00511F37"/>
    <w:rsid w:val="005124F1"/>
    <w:rsid w:val="00512B62"/>
    <w:rsid w:val="005134C4"/>
    <w:rsid w:val="00513798"/>
    <w:rsid w:val="00514339"/>
    <w:rsid w:val="0051494F"/>
    <w:rsid w:val="00514A07"/>
    <w:rsid w:val="00514D7C"/>
    <w:rsid w:val="00516FCB"/>
    <w:rsid w:val="00517094"/>
    <w:rsid w:val="00517302"/>
    <w:rsid w:val="00517CB3"/>
    <w:rsid w:val="00520A58"/>
    <w:rsid w:val="00521207"/>
    <w:rsid w:val="00521896"/>
    <w:rsid w:val="00523227"/>
    <w:rsid w:val="00523EE6"/>
    <w:rsid w:val="00523FCA"/>
    <w:rsid w:val="00524A40"/>
    <w:rsid w:val="005254E4"/>
    <w:rsid w:val="005254EA"/>
    <w:rsid w:val="005255AB"/>
    <w:rsid w:val="00527B65"/>
    <w:rsid w:val="00527B95"/>
    <w:rsid w:val="00527E73"/>
    <w:rsid w:val="00530477"/>
    <w:rsid w:val="00530D52"/>
    <w:rsid w:val="0053100E"/>
    <w:rsid w:val="00531CCA"/>
    <w:rsid w:val="005324E9"/>
    <w:rsid w:val="00532662"/>
    <w:rsid w:val="00533C44"/>
    <w:rsid w:val="00533D59"/>
    <w:rsid w:val="00533DB7"/>
    <w:rsid w:val="00534145"/>
    <w:rsid w:val="0053575D"/>
    <w:rsid w:val="00536CC5"/>
    <w:rsid w:val="00536DC4"/>
    <w:rsid w:val="00537DA6"/>
    <w:rsid w:val="005402A3"/>
    <w:rsid w:val="00540683"/>
    <w:rsid w:val="00540AA2"/>
    <w:rsid w:val="00540C3A"/>
    <w:rsid w:val="005413D3"/>
    <w:rsid w:val="00541C6A"/>
    <w:rsid w:val="00541D8A"/>
    <w:rsid w:val="00544AF2"/>
    <w:rsid w:val="005451BC"/>
    <w:rsid w:val="00545495"/>
    <w:rsid w:val="005467D4"/>
    <w:rsid w:val="00546BE1"/>
    <w:rsid w:val="00546F03"/>
    <w:rsid w:val="00550B90"/>
    <w:rsid w:val="00551367"/>
    <w:rsid w:val="00551553"/>
    <w:rsid w:val="00551611"/>
    <w:rsid w:val="0055181A"/>
    <w:rsid w:val="00551B82"/>
    <w:rsid w:val="0055382F"/>
    <w:rsid w:val="00553C38"/>
    <w:rsid w:val="005541C0"/>
    <w:rsid w:val="005542B3"/>
    <w:rsid w:val="005547E0"/>
    <w:rsid w:val="00554AA1"/>
    <w:rsid w:val="00556275"/>
    <w:rsid w:val="005602E0"/>
    <w:rsid w:val="00560856"/>
    <w:rsid w:val="00561236"/>
    <w:rsid w:val="00561E19"/>
    <w:rsid w:val="00561EBA"/>
    <w:rsid w:val="005623C0"/>
    <w:rsid w:val="005624A2"/>
    <w:rsid w:val="005624B4"/>
    <w:rsid w:val="00562642"/>
    <w:rsid w:val="00562905"/>
    <w:rsid w:val="00563B95"/>
    <w:rsid w:val="00563F37"/>
    <w:rsid w:val="005642A1"/>
    <w:rsid w:val="00564691"/>
    <w:rsid w:val="00564A32"/>
    <w:rsid w:val="00564C12"/>
    <w:rsid w:val="00565A3A"/>
    <w:rsid w:val="005668D9"/>
    <w:rsid w:val="005670E6"/>
    <w:rsid w:val="00567CA8"/>
    <w:rsid w:val="00570DF3"/>
    <w:rsid w:val="00571005"/>
    <w:rsid w:val="0057230E"/>
    <w:rsid w:val="00572BD2"/>
    <w:rsid w:val="005734A8"/>
    <w:rsid w:val="005734BD"/>
    <w:rsid w:val="00574ADA"/>
    <w:rsid w:val="00574B86"/>
    <w:rsid w:val="00575452"/>
    <w:rsid w:val="005757DC"/>
    <w:rsid w:val="0057605E"/>
    <w:rsid w:val="00576229"/>
    <w:rsid w:val="00576401"/>
    <w:rsid w:val="005767C6"/>
    <w:rsid w:val="00576BE8"/>
    <w:rsid w:val="00580E50"/>
    <w:rsid w:val="0058124D"/>
    <w:rsid w:val="00581778"/>
    <w:rsid w:val="00581F87"/>
    <w:rsid w:val="00582E9F"/>
    <w:rsid w:val="005837B8"/>
    <w:rsid w:val="005840A1"/>
    <w:rsid w:val="0058410F"/>
    <w:rsid w:val="00584371"/>
    <w:rsid w:val="00584381"/>
    <w:rsid w:val="00584760"/>
    <w:rsid w:val="00585E4A"/>
    <w:rsid w:val="0058731A"/>
    <w:rsid w:val="00587531"/>
    <w:rsid w:val="00587DC5"/>
    <w:rsid w:val="00591B60"/>
    <w:rsid w:val="00592D5F"/>
    <w:rsid w:val="00593563"/>
    <w:rsid w:val="005938B5"/>
    <w:rsid w:val="005938D2"/>
    <w:rsid w:val="0059628B"/>
    <w:rsid w:val="00596758"/>
    <w:rsid w:val="005969A0"/>
    <w:rsid w:val="00596FCB"/>
    <w:rsid w:val="0059793A"/>
    <w:rsid w:val="005A00B2"/>
    <w:rsid w:val="005A0CAC"/>
    <w:rsid w:val="005A1910"/>
    <w:rsid w:val="005A1CC9"/>
    <w:rsid w:val="005A4912"/>
    <w:rsid w:val="005A5716"/>
    <w:rsid w:val="005A5C36"/>
    <w:rsid w:val="005A6644"/>
    <w:rsid w:val="005A6BCF"/>
    <w:rsid w:val="005A7640"/>
    <w:rsid w:val="005A7DF6"/>
    <w:rsid w:val="005B0A28"/>
    <w:rsid w:val="005B1490"/>
    <w:rsid w:val="005B1636"/>
    <w:rsid w:val="005B1E78"/>
    <w:rsid w:val="005B294C"/>
    <w:rsid w:val="005B3F06"/>
    <w:rsid w:val="005B3F5F"/>
    <w:rsid w:val="005B3F83"/>
    <w:rsid w:val="005B4A5C"/>
    <w:rsid w:val="005B4F92"/>
    <w:rsid w:val="005B553F"/>
    <w:rsid w:val="005B55CE"/>
    <w:rsid w:val="005B66EA"/>
    <w:rsid w:val="005B681E"/>
    <w:rsid w:val="005C0B63"/>
    <w:rsid w:val="005C2410"/>
    <w:rsid w:val="005C34DB"/>
    <w:rsid w:val="005C36B6"/>
    <w:rsid w:val="005C3A94"/>
    <w:rsid w:val="005C49F3"/>
    <w:rsid w:val="005C50FB"/>
    <w:rsid w:val="005C5A8C"/>
    <w:rsid w:val="005C5FB4"/>
    <w:rsid w:val="005C65E5"/>
    <w:rsid w:val="005C6E39"/>
    <w:rsid w:val="005C714C"/>
    <w:rsid w:val="005C7994"/>
    <w:rsid w:val="005D052F"/>
    <w:rsid w:val="005D0EB4"/>
    <w:rsid w:val="005D18BB"/>
    <w:rsid w:val="005D1ABE"/>
    <w:rsid w:val="005D2281"/>
    <w:rsid w:val="005D2EFC"/>
    <w:rsid w:val="005D2F7A"/>
    <w:rsid w:val="005D32B9"/>
    <w:rsid w:val="005D3C77"/>
    <w:rsid w:val="005D469A"/>
    <w:rsid w:val="005D5887"/>
    <w:rsid w:val="005D5B69"/>
    <w:rsid w:val="005D5CBC"/>
    <w:rsid w:val="005D6144"/>
    <w:rsid w:val="005D634C"/>
    <w:rsid w:val="005D6B57"/>
    <w:rsid w:val="005D7529"/>
    <w:rsid w:val="005E039E"/>
    <w:rsid w:val="005E0452"/>
    <w:rsid w:val="005E0FD0"/>
    <w:rsid w:val="005E126A"/>
    <w:rsid w:val="005E232F"/>
    <w:rsid w:val="005E3A14"/>
    <w:rsid w:val="005E48D2"/>
    <w:rsid w:val="005E58D9"/>
    <w:rsid w:val="005E5979"/>
    <w:rsid w:val="005E59C8"/>
    <w:rsid w:val="005E7569"/>
    <w:rsid w:val="005E75E7"/>
    <w:rsid w:val="005F08A8"/>
    <w:rsid w:val="005F1013"/>
    <w:rsid w:val="005F150B"/>
    <w:rsid w:val="005F1A1A"/>
    <w:rsid w:val="005F33E2"/>
    <w:rsid w:val="005F386B"/>
    <w:rsid w:val="005F4471"/>
    <w:rsid w:val="005F4A77"/>
    <w:rsid w:val="005F4DF6"/>
    <w:rsid w:val="005F54E8"/>
    <w:rsid w:val="005F5B72"/>
    <w:rsid w:val="005F73C8"/>
    <w:rsid w:val="00600123"/>
    <w:rsid w:val="00600AC5"/>
    <w:rsid w:val="00604C85"/>
    <w:rsid w:val="00604FFE"/>
    <w:rsid w:val="00605BA0"/>
    <w:rsid w:val="00605D2D"/>
    <w:rsid w:val="00605F79"/>
    <w:rsid w:val="0060687D"/>
    <w:rsid w:val="0060731D"/>
    <w:rsid w:val="00607BDC"/>
    <w:rsid w:val="00612239"/>
    <w:rsid w:val="00612328"/>
    <w:rsid w:val="00612664"/>
    <w:rsid w:val="00612749"/>
    <w:rsid w:val="00612B60"/>
    <w:rsid w:val="00614502"/>
    <w:rsid w:val="006158A9"/>
    <w:rsid w:val="006165F0"/>
    <w:rsid w:val="00617A8E"/>
    <w:rsid w:val="00621D23"/>
    <w:rsid w:val="0062287C"/>
    <w:rsid w:val="006228C1"/>
    <w:rsid w:val="00622B9B"/>
    <w:rsid w:val="00622D3C"/>
    <w:rsid w:val="00623D52"/>
    <w:rsid w:val="00623EF8"/>
    <w:rsid w:val="006244DE"/>
    <w:rsid w:val="006251CD"/>
    <w:rsid w:val="0062597C"/>
    <w:rsid w:val="0062630F"/>
    <w:rsid w:val="00627293"/>
    <w:rsid w:val="00632BB1"/>
    <w:rsid w:val="00633EC4"/>
    <w:rsid w:val="00636BF1"/>
    <w:rsid w:val="006375C7"/>
    <w:rsid w:val="00637B69"/>
    <w:rsid w:val="00637CB0"/>
    <w:rsid w:val="006404C9"/>
    <w:rsid w:val="0064089F"/>
    <w:rsid w:val="00640B30"/>
    <w:rsid w:val="0064144B"/>
    <w:rsid w:val="00642224"/>
    <w:rsid w:val="00642656"/>
    <w:rsid w:val="006435AC"/>
    <w:rsid w:val="00643FF1"/>
    <w:rsid w:val="006441D1"/>
    <w:rsid w:val="006445A4"/>
    <w:rsid w:val="00644FB6"/>
    <w:rsid w:val="00647976"/>
    <w:rsid w:val="0065045C"/>
    <w:rsid w:val="0065055D"/>
    <w:rsid w:val="006507B8"/>
    <w:rsid w:val="006518AF"/>
    <w:rsid w:val="00651ACE"/>
    <w:rsid w:val="0065210C"/>
    <w:rsid w:val="00652A71"/>
    <w:rsid w:val="00653B21"/>
    <w:rsid w:val="006540F7"/>
    <w:rsid w:val="00654709"/>
    <w:rsid w:val="006549AC"/>
    <w:rsid w:val="006558CE"/>
    <w:rsid w:val="00656778"/>
    <w:rsid w:val="00657DCF"/>
    <w:rsid w:val="00657E4F"/>
    <w:rsid w:val="00657F09"/>
    <w:rsid w:val="00660245"/>
    <w:rsid w:val="00660C73"/>
    <w:rsid w:val="006611ED"/>
    <w:rsid w:val="00661CD6"/>
    <w:rsid w:val="006620A6"/>
    <w:rsid w:val="0066315D"/>
    <w:rsid w:val="00663D3D"/>
    <w:rsid w:val="00663F78"/>
    <w:rsid w:val="006649EA"/>
    <w:rsid w:val="00664DA9"/>
    <w:rsid w:val="00664F1C"/>
    <w:rsid w:val="006661E7"/>
    <w:rsid w:val="0066692D"/>
    <w:rsid w:val="00666C5C"/>
    <w:rsid w:val="0066712B"/>
    <w:rsid w:val="006679DA"/>
    <w:rsid w:val="00667D73"/>
    <w:rsid w:val="00670E16"/>
    <w:rsid w:val="00671BE2"/>
    <w:rsid w:val="00674830"/>
    <w:rsid w:val="00675DDA"/>
    <w:rsid w:val="00676697"/>
    <w:rsid w:val="00676D43"/>
    <w:rsid w:val="006779B7"/>
    <w:rsid w:val="006807F9"/>
    <w:rsid w:val="00681B1A"/>
    <w:rsid w:val="0068332D"/>
    <w:rsid w:val="006833C6"/>
    <w:rsid w:val="00684B48"/>
    <w:rsid w:val="006857C3"/>
    <w:rsid w:val="006857EC"/>
    <w:rsid w:val="00686171"/>
    <w:rsid w:val="006867C1"/>
    <w:rsid w:val="00686A61"/>
    <w:rsid w:val="00687FEB"/>
    <w:rsid w:val="006911DA"/>
    <w:rsid w:val="00691FF2"/>
    <w:rsid w:val="00691FF6"/>
    <w:rsid w:val="00692D75"/>
    <w:rsid w:val="00693041"/>
    <w:rsid w:val="00693403"/>
    <w:rsid w:val="00693787"/>
    <w:rsid w:val="0069543A"/>
    <w:rsid w:val="006957AA"/>
    <w:rsid w:val="00695C85"/>
    <w:rsid w:val="00696083"/>
    <w:rsid w:val="00696281"/>
    <w:rsid w:val="006964F9"/>
    <w:rsid w:val="006964FA"/>
    <w:rsid w:val="006966C2"/>
    <w:rsid w:val="00696B0B"/>
    <w:rsid w:val="006974CE"/>
    <w:rsid w:val="00697C99"/>
    <w:rsid w:val="00697E00"/>
    <w:rsid w:val="006A149E"/>
    <w:rsid w:val="006A1B23"/>
    <w:rsid w:val="006A1BA7"/>
    <w:rsid w:val="006A21B8"/>
    <w:rsid w:val="006A4D60"/>
    <w:rsid w:val="006A51E6"/>
    <w:rsid w:val="006A5399"/>
    <w:rsid w:val="006A58C7"/>
    <w:rsid w:val="006A6CAA"/>
    <w:rsid w:val="006B0111"/>
    <w:rsid w:val="006B040B"/>
    <w:rsid w:val="006B10EB"/>
    <w:rsid w:val="006B13CD"/>
    <w:rsid w:val="006B13F9"/>
    <w:rsid w:val="006B17D8"/>
    <w:rsid w:val="006B2670"/>
    <w:rsid w:val="006B46AC"/>
    <w:rsid w:val="006B4B6A"/>
    <w:rsid w:val="006B4DCA"/>
    <w:rsid w:val="006B6842"/>
    <w:rsid w:val="006B7AF3"/>
    <w:rsid w:val="006B7ECB"/>
    <w:rsid w:val="006C047D"/>
    <w:rsid w:val="006C0899"/>
    <w:rsid w:val="006C103D"/>
    <w:rsid w:val="006C3140"/>
    <w:rsid w:val="006C343B"/>
    <w:rsid w:val="006C43AA"/>
    <w:rsid w:val="006C4714"/>
    <w:rsid w:val="006C4F57"/>
    <w:rsid w:val="006C57D9"/>
    <w:rsid w:val="006C5BC0"/>
    <w:rsid w:val="006C672D"/>
    <w:rsid w:val="006C7041"/>
    <w:rsid w:val="006C7544"/>
    <w:rsid w:val="006D03F2"/>
    <w:rsid w:val="006D0890"/>
    <w:rsid w:val="006D0BB5"/>
    <w:rsid w:val="006D369F"/>
    <w:rsid w:val="006D5DB0"/>
    <w:rsid w:val="006D7190"/>
    <w:rsid w:val="006E0435"/>
    <w:rsid w:val="006E12EC"/>
    <w:rsid w:val="006E1DFC"/>
    <w:rsid w:val="006E21F7"/>
    <w:rsid w:val="006E2B6D"/>
    <w:rsid w:val="006E3054"/>
    <w:rsid w:val="006E3665"/>
    <w:rsid w:val="006E385E"/>
    <w:rsid w:val="006E4D37"/>
    <w:rsid w:val="006E5CE9"/>
    <w:rsid w:val="006E64ED"/>
    <w:rsid w:val="006E7E6E"/>
    <w:rsid w:val="006F077F"/>
    <w:rsid w:val="006F10B0"/>
    <w:rsid w:val="006F16A2"/>
    <w:rsid w:val="006F2378"/>
    <w:rsid w:val="006F2399"/>
    <w:rsid w:val="006F285F"/>
    <w:rsid w:val="006F33E7"/>
    <w:rsid w:val="006F671D"/>
    <w:rsid w:val="007015A1"/>
    <w:rsid w:val="0070163A"/>
    <w:rsid w:val="00701981"/>
    <w:rsid w:val="00701E45"/>
    <w:rsid w:val="00702E24"/>
    <w:rsid w:val="0070320A"/>
    <w:rsid w:val="00704134"/>
    <w:rsid w:val="007044DB"/>
    <w:rsid w:val="007047C8"/>
    <w:rsid w:val="00704891"/>
    <w:rsid w:val="00704E04"/>
    <w:rsid w:val="00704F8E"/>
    <w:rsid w:val="00705299"/>
    <w:rsid w:val="007055AB"/>
    <w:rsid w:val="00706D5D"/>
    <w:rsid w:val="00706E7A"/>
    <w:rsid w:val="007076A3"/>
    <w:rsid w:val="00707BFF"/>
    <w:rsid w:val="00710BD0"/>
    <w:rsid w:val="0071230A"/>
    <w:rsid w:val="00713E0E"/>
    <w:rsid w:val="00714075"/>
    <w:rsid w:val="00714B43"/>
    <w:rsid w:val="00715226"/>
    <w:rsid w:val="0071601C"/>
    <w:rsid w:val="007160C3"/>
    <w:rsid w:val="0071641A"/>
    <w:rsid w:val="00716B7A"/>
    <w:rsid w:val="00720840"/>
    <w:rsid w:val="00720C3C"/>
    <w:rsid w:val="00720D29"/>
    <w:rsid w:val="007219DC"/>
    <w:rsid w:val="007222BA"/>
    <w:rsid w:val="00723365"/>
    <w:rsid w:val="007236DA"/>
    <w:rsid w:val="00724029"/>
    <w:rsid w:val="0072483A"/>
    <w:rsid w:val="007248A2"/>
    <w:rsid w:val="00725A76"/>
    <w:rsid w:val="00725C6D"/>
    <w:rsid w:val="00727042"/>
    <w:rsid w:val="00727196"/>
    <w:rsid w:val="0073093F"/>
    <w:rsid w:val="00732250"/>
    <w:rsid w:val="007328FA"/>
    <w:rsid w:val="0073329A"/>
    <w:rsid w:val="007333C7"/>
    <w:rsid w:val="00734AEF"/>
    <w:rsid w:val="00735A5D"/>
    <w:rsid w:val="00740591"/>
    <w:rsid w:val="00740FC4"/>
    <w:rsid w:val="007414BA"/>
    <w:rsid w:val="007415B7"/>
    <w:rsid w:val="00741883"/>
    <w:rsid w:val="00742652"/>
    <w:rsid w:val="00742B50"/>
    <w:rsid w:val="007440B5"/>
    <w:rsid w:val="00744319"/>
    <w:rsid w:val="00744408"/>
    <w:rsid w:val="007446BC"/>
    <w:rsid w:val="00744F61"/>
    <w:rsid w:val="0074529E"/>
    <w:rsid w:val="00745A07"/>
    <w:rsid w:val="0074675E"/>
    <w:rsid w:val="00746B9D"/>
    <w:rsid w:val="00750316"/>
    <w:rsid w:val="007503D6"/>
    <w:rsid w:val="007514A2"/>
    <w:rsid w:val="007518F3"/>
    <w:rsid w:val="00751FDD"/>
    <w:rsid w:val="00752FCB"/>
    <w:rsid w:val="0075320F"/>
    <w:rsid w:val="00754D2F"/>
    <w:rsid w:val="0075518E"/>
    <w:rsid w:val="00755CB1"/>
    <w:rsid w:val="00756C2A"/>
    <w:rsid w:val="00757896"/>
    <w:rsid w:val="00757A53"/>
    <w:rsid w:val="00761C3C"/>
    <w:rsid w:val="007624BB"/>
    <w:rsid w:val="00762A17"/>
    <w:rsid w:val="00763229"/>
    <w:rsid w:val="00763D3D"/>
    <w:rsid w:val="00764861"/>
    <w:rsid w:val="00765ED1"/>
    <w:rsid w:val="00766557"/>
    <w:rsid w:val="00766A3B"/>
    <w:rsid w:val="00767736"/>
    <w:rsid w:val="00772330"/>
    <w:rsid w:val="007724CF"/>
    <w:rsid w:val="00774961"/>
    <w:rsid w:val="00774A23"/>
    <w:rsid w:val="00774E9E"/>
    <w:rsid w:val="007752D0"/>
    <w:rsid w:val="00775924"/>
    <w:rsid w:val="00775E48"/>
    <w:rsid w:val="0077720C"/>
    <w:rsid w:val="0077743A"/>
    <w:rsid w:val="007775F7"/>
    <w:rsid w:val="00777634"/>
    <w:rsid w:val="00780AC8"/>
    <w:rsid w:val="00780D61"/>
    <w:rsid w:val="0078147A"/>
    <w:rsid w:val="00781EA2"/>
    <w:rsid w:val="00782970"/>
    <w:rsid w:val="007829E0"/>
    <w:rsid w:val="00783C93"/>
    <w:rsid w:val="00784588"/>
    <w:rsid w:val="00784B05"/>
    <w:rsid w:val="00787220"/>
    <w:rsid w:val="00787297"/>
    <w:rsid w:val="00790B24"/>
    <w:rsid w:val="00790CD1"/>
    <w:rsid w:val="00791DD6"/>
    <w:rsid w:val="00791EC2"/>
    <w:rsid w:val="007922B1"/>
    <w:rsid w:val="00792682"/>
    <w:rsid w:val="007944CA"/>
    <w:rsid w:val="007949E0"/>
    <w:rsid w:val="00797257"/>
    <w:rsid w:val="007A0056"/>
    <w:rsid w:val="007A0233"/>
    <w:rsid w:val="007A0DB1"/>
    <w:rsid w:val="007A2AAE"/>
    <w:rsid w:val="007A37B9"/>
    <w:rsid w:val="007A3DA7"/>
    <w:rsid w:val="007A4200"/>
    <w:rsid w:val="007A4E39"/>
    <w:rsid w:val="007A57D2"/>
    <w:rsid w:val="007A5AE1"/>
    <w:rsid w:val="007A5E8C"/>
    <w:rsid w:val="007A5FA0"/>
    <w:rsid w:val="007A64DA"/>
    <w:rsid w:val="007A7A15"/>
    <w:rsid w:val="007A7DAF"/>
    <w:rsid w:val="007B04F3"/>
    <w:rsid w:val="007B05E8"/>
    <w:rsid w:val="007B128B"/>
    <w:rsid w:val="007B19D1"/>
    <w:rsid w:val="007B1C68"/>
    <w:rsid w:val="007B24EE"/>
    <w:rsid w:val="007B318B"/>
    <w:rsid w:val="007B3745"/>
    <w:rsid w:val="007B473A"/>
    <w:rsid w:val="007B4BAA"/>
    <w:rsid w:val="007B4E8E"/>
    <w:rsid w:val="007C24E5"/>
    <w:rsid w:val="007C29AE"/>
    <w:rsid w:val="007C2C64"/>
    <w:rsid w:val="007C2D00"/>
    <w:rsid w:val="007C2FD6"/>
    <w:rsid w:val="007C312C"/>
    <w:rsid w:val="007C32BC"/>
    <w:rsid w:val="007C4409"/>
    <w:rsid w:val="007C5145"/>
    <w:rsid w:val="007C5D8F"/>
    <w:rsid w:val="007C65F5"/>
    <w:rsid w:val="007C6F60"/>
    <w:rsid w:val="007C7186"/>
    <w:rsid w:val="007C76C5"/>
    <w:rsid w:val="007C7869"/>
    <w:rsid w:val="007D0A3E"/>
    <w:rsid w:val="007D1092"/>
    <w:rsid w:val="007D1A50"/>
    <w:rsid w:val="007D1B62"/>
    <w:rsid w:val="007D1BC9"/>
    <w:rsid w:val="007D2EFE"/>
    <w:rsid w:val="007D3857"/>
    <w:rsid w:val="007D5491"/>
    <w:rsid w:val="007D633E"/>
    <w:rsid w:val="007D6DC8"/>
    <w:rsid w:val="007D750E"/>
    <w:rsid w:val="007D7B14"/>
    <w:rsid w:val="007E02FB"/>
    <w:rsid w:val="007E0672"/>
    <w:rsid w:val="007E1DE6"/>
    <w:rsid w:val="007E2389"/>
    <w:rsid w:val="007E2AF4"/>
    <w:rsid w:val="007E2D64"/>
    <w:rsid w:val="007E35F5"/>
    <w:rsid w:val="007E36C2"/>
    <w:rsid w:val="007E445A"/>
    <w:rsid w:val="007E4E94"/>
    <w:rsid w:val="007E7AA0"/>
    <w:rsid w:val="007F04B4"/>
    <w:rsid w:val="007F0E3B"/>
    <w:rsid w:val="007F12BF"/>
    <w:rsid w:val="007F199A"/>
    <w:rsid w:val="007F1DC4"/>
    <w:rsid w:val="007F2333"/>
    <w:rsid w:val="007F29BC"/>
    <w:rsid w:val="007F2ECF"/>
    <w:rsid w:val="007F3381"/>
    <w:rsid w:val="007F4767"/>
    <w:rsid w:val="007F4AE0"/>
    <w:rsid w:val="007F5053"/>
    <w:rsid w:val="007F5476"/>
    <w:rsid w:val="007F666C"/>
    <w:rsid w:val="007F7F7D"/>
    <w:rsid w:val="00800022"/>
    <w:rsid w:val="00800060"/>
    <w:rsid w:val="00801512"/>
    <w:rsid w:val="008034A4"/>
    <w:rsid w:val="00803B99"/>
    <w:rsid w:val="00804669"/>
    <w:rsid w:val="0080560F"/>
    <w:rsid w:val="008060B6"/>
    <w:rsid w:val="0080651B"/>
    <w:rsid w:val="00806960"/>
    <w:rsid w:val="00806DCF"/>
    <w:rsid w:val="008072E1"/>
    <w:rsid w:val="00807496"/>
    <w:rsid w:val="00807607"/>
    <w:rsid w:val="008076EF"/>
    <w:rsid w:val="008078E7"/>
    <w:rsid w:val="00807A84"/>
    <w:rsid w:val="00813347"/>
    <w:rsid w:val="00813E74"/>
    <w:rsid w:val="00814169"/>
    <w:rsid w:val="00814DFC"/>
    <w:rsid w:val="00814E9E"/>
    <w:rsid w:val="008161EE"/>
    <w:rsid w:val="0081777B"/>
    <w:rsid w:val="00817C3C"/>
    <w:rsid w:val="00820C74"/>
    <w:rsid w:val="008215B4"/>
    <w:rsid w:val="00822536"/>
    <w:rsid w:val="008249B1"/>
    <w:rsid w:val="00824BDD"/>
    <w:rsid w:val="00825626"/>
    <w:rsid w:val="00825E14"/>
    <w:rsid w:val="008260C1"/>
    <w:rsid w:val="00826BB0"/>
    <w:rsid w:val="008272CE"/>
    <w:rsid w:val="00830BB0"/>
    <w:rsid w:val="008319C4"/>
    <w:rsid w:val="00833347"/>
    <w:rsid w:val="008338F9"/>
    <w:rsid w:val="00833B59"/>
    <w:rsid w:val="00833C03"/>
    <w:rsid w:val="008343BA"/>
    <w:rsid w:val="008348A1"/>
    <w:rsid w:val="00836171"/>
    <w:rsid w:val="0083623C"/>
    <w:rsid w:val="00836509"/>
    <w:rsid w:val="0083663E"/>
    <w:rsid w:val="00836C05"/>
    <w:rsid w:val="00836CDE"/>
    <w:rsid w:val="00836D1F"/>
    <w:rsid w:val="00836E90"/>
    <w:rsid w:val="0083794A"/>
    <w:rsid w:val="00837AA5"/>
    <w:rsid w:val="00840C8A"/>
    <w:rsid w:val="008410B9"/>
    <w:rsid w:val="008410F4"/>
    <w:rsid w:val="00841478"/>
    <w:rsid w:val="00841CCF"/>
    <w:rsid w:val="0084478C"/>
    <w:rsid w:val="008447DC"/>
    <w:rsid w:val="00844AEC"/>
    <w:rsid w:val="00844F46"/>
    <w:rsid w:val="0084539F"/>
    <w:rsid w:val="00846439"/>
    <w:rsid w:val="00846C56"/>
    <w:rsid w:val="00850184"/>
    <w:rsid w:val="00850565"/>
    <w:rsid w:val="0085056A"/>
    <w:rsid w:val="0085094A"/>
    <w:rsid w:val="00851595"/>
    <w:rsid w:val="0085172E"/>
    <w:rsid w:val="00851AC0"/>
    <w:rsid w:val="00852712"/>
    <w:rsid w:val="00854294"/>
    <w:rsid w:val="0085459D"/>
    <w:rsid w:val="008547F8"/>
    <w:rsid w:val="00854F5D"/>
    <w:rsid w:val="0085662D"/>
    <w:rsid w:val="00856C80"/>
    <w:rsid w:val="00857E19"/>
    <w:rsid w:val="0086036F"/>
    <w:rsid w:val="00860BB1"/>
    <w:rsid w:val="00860C60"/>
    <w:rsid w:val="008620CE"/>
    <w:rsid w:val="00862136"/>
    <w:rsid w:val="008629DF"/>
    <w:rsid w:val="00862BB8"/>
    <w:rsid w:val="00863132"/>
    <w:rsid w:val="0086364C"/>
    <w:rsid w:val="00863E7C"/>
    <w:rsid w:val="0086463B"/>
    <w:rsid w:val="00864970"/>
    <w:rsid w:val="00865A11"/>
    <w:rsid w:val="00865AE9"/>
    <w:rsid w:val="00866D89"/>
    <w:rsid w:val="00866F6A"/>
    <w:rsid w:val="00867678"/>
    <w:rsid w:val="008704AB"/>
    <w:rsid w:val="00870509"/>
    <w:rsid w:val="00870539"/>
    <w:rsid w:val="00871AE1"/>
    <w:rsid w:val="00871D06"/>
    <w:rsid w:val="00871E97"/>
    <w:rsid w:val="0087600E"/>
    <w:rsid w:val="0087623A"/>
    <w:rsid w:val="00876F7C"/>
    <w:rsid w:val="00877195"/>
    <w:rsid w:val="00880241"/>
    <w:rsid w:val="0088026D"/>
    <w:rsid w:val="00880AF4"/>
    <w:rsid w:val="008813EA"/>
    <w:rsid w:val="00881846"/>
    <w:rsid w:val="00882CC3"/>
    <w:rsid w:val="00883FBC"/>
    <w:rsid w:val="008840FC"/>
    <w:rsid w:val="0088421C"/>
    <w:rsid w:val="00884BAD"/>
    <w:rsid w:val="00885362"/>
    <w:rsid w:val="00886E9B"/>
    <w:rsid w:val="00887B71"/>
    <w:rsid w:val="00890256"/>
    <w:rsid w:val="008905CD"/>
    <w:rsid w:val="0089096A"/>
    <w:rsid w:val="00892437"/>
    <w:rsid w:val="00893DCD"/>
    <w:rsid w:val="00894738"/>
    <w:rsid w:val="00894834"/>
    <w:rsid w:val="008950AC"/>
    <w:rsid w:val="0089637B"/>
    <w:rsid w:val="00896DB2"/>
    <w:rsid w:val="008A0A56"/>
    <w:rsid w:val="008A1602"/>
    <w:rsid w:val="008A18C5"/>
    <w:rsid w:val="008A1B0C"/>
    <w:rsid w:val="008A1D54"/>
    <w:rsid w:val="008A2065"/>
    <w:rsid w:val="008A2B7D"/>
    <w:rsid w:val="008A50AD"/>
    <w:rsid w:val="008A58CE"/>
    <w:rsid w:val="008A5B28"/>
    <w:rsid w:val="008A6BDC"/>
    <w:rsid w:val="008A7A99"/>
    <w:rsid w:val="008B033F"/>
    <w:rsid w:val="008B0F1E"/>
    <w:rsid w:val="008B2242"/>
    <w:rsid w:val="008B3AE3"/>
    <w:rsid w:val="008B4F01"/>
    <w:rsid w:val="008B550A"/>
    <w:rsid w:val="008B55E4"/>
    <w:rsid w:val="008B6582"/>
    <w:rsid w:val="008B65FF"/>
    <w:rsid w:val="008B6A43"/>
    <w:rsid w:val="008B75E4"/>
    <w:rsid w:val="008B7C8B"/>
    <w:rsid w:val="008C0A3D"/>
    <w:rsid w:val="008C24A0"/>
    <w:rsid w:val="008C2705"/>
    <w:rsid w:val="008C3301"/>
    <w:rsid w:val="008C36AD"/>
    <w:rsid w:val="008C65ED"/>
    <w:rsid w:val="008C6804"/>
    <w:rsid w:val="008D0BF3"/>
    <w:rsid w:val="008D0FB3"/>
    <w:rsid w:val="008D282F"/>
    <w:rsid w:val="008D297E"/>
    <w:rsid w:val="008D2A50"/>
    <w:rsid w:val="008D2AF4"/>
    <w:rsid w:val="008D2DF0"/>
    <w:rsid w:val="008D38D7"/>
    <w:rsid w:val="008D3E65"/>
    <w:rsid w:val="008D460A"/>
    <w:rsid w:val="008D4E3E"/>
    <w:rsid w:val="008D54AC"/>
    <w:rsid w:val="008E02DF"/>
    <w:rsid w:val="008E15AC"/>
    <w:rsid w:val="008E2253"/>
    <w:rsid w:val="008E2892"/>
    <w:rsid w:val="008E2E29"/>
    <w:rsid w:val="008E31B5"/>
    <w:rsid w:val="008E3CD6"/>
    <w:rsid w:val="008E45B8"/>
    <w:rsid w:val="008E4AA5"/>
    <w:rsid w:val="008E5020"/>
    <w:rsid w:val="008E5313"/>
    <w:rsid w:val="008F091B"/>
    <w:rsid w:val="008F1124"/>
    <w:rsid w:val="008F13D3"/>
    <w:rsid w:val="008F1404"/>
    <w:rsid w:val="008F26AD"/>
    <w:rsid w:val="008F3BD6"/>
    <w:rsid w:val="008F4167"/>
    <w:rsid w:val="008F41FB"/>
    <w:rsid w:val="008F4FA7"/>
    <w:rsid w:val="008F5826"/>
    <w:rsid w:val="008F59FC"/>
    <w:rsid w:val="008F6062"/>
    <w:rsid w:val="008F6A29"/>
    <w:rsid w:val="008F6EFC"/>
    <w:rsid w:val="00901427"/>
    <w:rsid w:val="00901874"/>
    <w:rsid w:val="00902989"/>
    <w:rsid w:val="0090392D"/>
    <w:rsid w:val="00903CBE"/>
    <w:rsid w:val="00903CD5"/>
    <w:rsid w:val="00904973"/>
    <w:rsid w:val="00904D9E"/>
    <w:rsid w:val="00905BB7"/>
    <w:rsid w:val="00905E77"/>
    <w:rsid w:val="00907A1B"/>
    <w:rsid w:val="00910B82"/>
    <w:rsid w:val="00911339"/>
    <w:rsid w:val="00911B7E"/>
    <w:rsid w:val="009123E2"/>
    <w:rsid w:val="009132C4"/>
    <w:rsid w:val="0091355D"/>
    <w:rsid w:val="00914517"/>
    <w:rsid w:val="009146E8"/>
    <w:rsid w:val="0091490C"/>
    <w:rsid w:val="00914DAC"/>
    <w:rsid w:val="0091595C"/>
    <w:rsid w:val="00915A99"/>
    <w:rsid w:val="00915B75"/>
    <w:rsid w:val="00915EB8"/>
    <w:rsid w:val="00916961"/>
    <w:rsid w:val="00917EE4"/>
    <w:rsid w:val="00921A81"/>
    <w:rsid w:val="00922A63"/>
    <w:rsid w:val="0092316D"/>
    <w:rsid w:val="00923C0B"/>
    <w:rsid w:val="0092466D"/>
    <w:rsid w:val="00924DB6"/>
    <w:rsid w:val="00925EF8"/>
    <w:rsid w:val="0092631B"/>
    <w:rsid w:val="0092736F"/>
    <w:rsid w:val="0092785C"/>
    <w:rsid w:val="00927A26"/>
    <w:rsid w:val="009306D0"/>
    <w:rsid w:val="00930927"/>
    <w:rsid w:val="009313F0"/>
    <w:rsid w:val="00931E85"/>
    <w:rsid w:val="009325FE"/>
    <w:rsid w:val="00932768"/>
    <w:rsid w:val="00932BCC"/>
    <w:rsid w:val="00933BFE"/>
    <w:rsid w:val="00933EC7"/>
    <w:rsid w:val="009367AD"/>
    <w:rsid w:val="009367F1"/>
    <w:rsid w:val="00936B81"/>
    <w:rsid w:val="009379BE"/>
    <w:rsid w:val="00937EDC"/>
    <w:rsid w:val="009403B3"/>
    <w:rsid w:val="00941CDD"/>
    <w:rsid w:val="00941DCA"/>
    <w:rsid w:val="00942E21"/>
    <w:rsid w:val="00942EF5"/>
    <w:rsid w:val="00943B43"/>
    <w:rsid w:val="00943D31"/>
    <w:rsid w:val="00945514"/>
    <w:rsid w:val="00945811"/>
    <w:rsid w:val="00945F3C"/>
    <w:rsid w:val="009479FA"/>
    <w:rsid w:val="009517DE"/>
    <w:rsid w:val="009519D4"/>
    <w:rsid w:val="00952596"/>
    <w:rsid w:val="00952C91"/>
    <w:rsid w:val="00955F6D"/>
    <w:rsid w:val="009563AC"/>
    <w:rsid w:val="00956D66"/>
    <w:rsid w:val="00956EF5"/>
    <w:rsid w:val="00960066"/>
    <w:rsid w:val="0096009C"/>
    <w:rsid w:val="00961E8A"/>
    <w:rsid w:val="0096257D"/>
    <w:rsid w:val="00962B2E"/>
    <w:rsid w:val="009630FC"/>
    <w:rsid w:val="009632B2"/>
    <w:rsid w:val="00963581"/>
    <w:rsid w:val="00963C17"/>
    <w:rsid w:val="00964363"/>
    <w:rsid w:val="009658AB"/>
    <w:rsid w:val="0096615B"/>
    <w:rsid w:val="00966497"/>
    <w:rsid w:val="009666D7"/>
    <w:rsid w:val="00966958"/>
    <w:rsid w:val="00966DC9"/>
    <w:rsid w:val="0096769F"/>
    <w:rsid w:val="00967C58"/>
    <w:rsid w:val="00967F98"/>
    <w:rsid w:val="00971D01"/>
    <w:rsid w:val="00974078"/>
    <w:rsid w:val="0097420B"/>
    <w:rsid w:val="0097431E"/>
    <w:rsid w:val="00974C67"/>
    <w:rsid w:val="00974CBC"/>
    <w:rsid w:val="00975D38"/>
    <w:rsid w:val="0097676F"/>
    <w:rsid w:val="00976DA5"/>
    <w:rsid w:val="00977B92"/>
    <w:rsid w:val="0098036F"/>
    <w:rsid w:val="009814E7"/>
    <w:rsid w:val="009815E6"/>
    <w:rsid w:val="0098178B"/>
    <w:rsid w:val="009817F2"/>
    <w:rsid w:val="00983943"/>
    <w:rsid w:val="00983DDB"/>
    <w:rsid w:val="00984042"/>
    <w:rsid w:val="00984494"/>
    <w:rsid w:val="00984591"/>
    <w:rsid w:val="0098572C"/>
    <w:rsid w:val="0098612C"/>
    <w:rsid w:val="00987404"/>
    <w:rsid w:val="00990C06"/>
    <w:rsid w:val="00991363"/>
    <w:rsid w:val="00992503"/>
    <w:rsid w:val="00992AE7"/>
    <w:rsid w:val="0099517B"/>
    <w:rsid w:val="00995E3F"/>
    <w:rsid w:val="00995E71"/>
    <w:rsid w:val="00996772"/>
    <w:rsid w:val="00996980"/>
    <w:rsid w:val="009970A4"/>
    <w:rsid w:val="00997290"/>
    <w:rsid w:val="009A163E"/>
    <w:rsid w:val="009A3B66"/>
    <w:rsid w:val="009A4F18"/>
    <w:rsid w:val="009A52F8"/>
    <w:rsid w:val="009A57C6"/>
    <w:rsid w:val="009A5B53"/>
    <w:rsid w:val="009A5DBE"/>
    <w:rsid w:val="009A648C"/>
    <w:rsid w:val="009B031C"/>
    <w:rsid w:val="009B03FF"/>
    <w:rsid w:val="009B0AF3"/>
    <w:rsid w:val="009B2137"/>
    <w:rsid w:val="009B3377"/>
    <w:rsid w:val="009B34B9"/>
    <w:rsid w:val="009B3552"/>
    <w:rsid w:val="009B40B4"/>
    <w:rsid w:val="009B5B3D"/>
    <w:rsid w:val="009B5BA7"/>
    <w:rsid w:val="009B67DA"/>
    <w:rsid w:val="009B6E6B"/>
    <w:rsid w:val="009B6F9B"/>
    <w:rsid w:val="009B732E"/>
    <w:rsid w:val="009B7714"/>
    <w:rsid w:val="009B78C9"/>
    <w:rsid w:val="009B7CEB"/>
    <w:rsid w:val="009C04EB"/>
    <w:rsid w:val="009C0E95"/>
    <w:rsid w:val="009C3D49"/>
    <w:rsid w:val="009C4A17"/>
    <w:rsid w:val="009C51A7"/>
    <w:rsid w:val="009C52BB"/>
    <w:rsid w:val="009C52F9"/>
    <w:rsid w:val="009C590F"/>
    <w:rsid w:val="009C67D0"/>
    <w:rsid w:val="009C6FB8"/>
    <w:rsid w:val="009C7C8E"/>
    <w:rsid w:val="009D0550"/>
    <w:rsid w:val="009D0999"/>
    <w:rsid w:val="009D109C"/>
    <w:rsid w:val="009D1BD9"/>
    <w:rsid w:val="009D2220"/>
    <w:rsid w:val="009D2AEA"/>
    <w:rsid w:val="009D33E3"/>
    <w:rsid w:val="009D4116"/>
    <w:rsid w:val="009D52E0"/>
    <w:rsid w:val="009D5EEC"/>
    <w:rsid w:val="009D5EFA"/>
    <w:rsid w:val="009D6054"/>
    <w:rsid w:val="009D622F"/>
    <w:rsid w:val="009E0720"/>
    <w:rsid w:val="009E2017"/>
    <w:rsid w:val="009E2678"/>
    <w:rsid w:val="009E3082"/>
    <w:rsid w:val="009E4A0E"/>
    <w:rsid w:val="009E53E9"/>
    <w:rsid w:val="009E5DE3"/>
    <w:rsid w:val="009E648D"/>
    <w:rsid w:val="009F0EE6"/>
    <w:rsid w:val="009F1171"/>
    <w:rsid w:val="009F248C"/>
    <w:rsid w:val="009F36A7"/>
    <w:rsid w:val="009F496C"/>
    <w:rsid w:val="009F6A72"/>
    <w:rsid w:val="009F7AE0"/>
    <w:rsid w:val="009F7DF9"/>
    <w:rsid w:val="00A00694"/>
    <w:rsid w:val="00A00798"/>
    <w:rsid w:val="00A01091"/>
    <w:rsid w:val="00A011BB"/>
    <w:rsid w:val="00A01908"/>
    <w:rsid w:val="00A01955"/>
    <w:rsid w:val="00A0426D"/>
    <w:rsid w:val="00A047CD"/>
    <w:rsid w:val="00A04C15"/>
    <w:rsid w:val="00A05863"/>
    <w:rsid w:val="00A06A3D"/>
    <w:rsid w:val="00A070A9"/>
    <w:rsid w:val="00A075AD"/>
    <w:rsid w:val="00A0765C"/>
    <w:rsid w:val="00A07732"/>
    <w:rsid w:val="00A10832"/>
    <w:rsid w:val="00A128FB"/>
    <w:rsid w:val="00A12AFC"/>
    <w:rsid w:val="00A13285"/>
    <w:rsid w:val="00A13D94"/>
    <w:rsid w:val="00A13E27"/>
    <w:rsid w:val="00A158B2"/>
    <w:rsid w:val="00A168CE"/>
    <w:rsid w:val="00A2054C"/>
    <w:rsid w:val="00A213EA"/>
    <w:rsid w:val="00A215E3"/>
    <w:rsid w:val="00A24159"/>
    <w:rsid w:val="00A259DF"/>
    <w:rsid w:val="00A26528"/>
    <w:rsid w:val="00A26A65"/>
    <w:rsid w:val="00A26D71"/>
    <w:rsid w:val="00A27827"/>
    <w:rsid w:val="00A27B1A"/>
    <w:rsid w:val="00A31BDE"/>
    <w:rsid w:val="00A32168"/>
    <w:rsid w:val="00A327FB"/>
    <w:rsid w:val="00A32C2B"/>
    <w:rsid w:val="00A3324C"/>
    <w:rsid w:val="00A33926"/>
    <w:rsid w:val="00A33A19"/>
    <w:rsid w:val="00A33AFA"/>
    <w:rsid w:val="00A33D79"/>
    <w:rsid w:val="00A3411E"/>
    <w:rsid w:val="00A35389"/>
    <w:rsid w:val="00A36366"/>
    <w:rsid w:val="00A36656"/>
    <w:rsid w:val="00A37C17"/>
    <w:rsid w:val="00A4039C"/>
    <w:rsid w:val="00A40B33"/>
    <w:rsid w:val="00A419A5"/>
    <w:rsid w:val="00A41BCE"/>
    <w:rsid w:val="00A42054"/>
    <w:rsid w:val="00A42903"/>
    <w:rsid w:val="00A42A40"/>
    <w:rsid w:val="00A44BD9"/>
    <w:rsid w:val="00A44CDD"/>
    <w:rsid w:val="00A45704"/>
    <w:rsid w:val="00A477C9"/>
    <w:rsid w:val="00A47A50"/>
    <w:rsid w:val="00A506D4"/>
    <w:rsid w:val="00A506FB"/>
    <w:rsid w:val="00A51014"/>
    <w:rsid w:val="00A510E5"/>
    <w:rsid w:val="00A518CA"/>
    <w:rsid w:val="00A5206C"/>
    <w:rsid w:val="00A521D6"/>
    <w:rsid w:val="00A53AAB"/>
    <w:rsid w:val="00A540B3"/>
    <w:rsid w:val="00A54FE7"/>
    <w:rsid w:val="00A54FED"/>
    <w:rsid w:val="00A55270"/>
    <w:rsid w:val="00A55BE7"/>
    <w:rsid w:val="00A55C4E"/>
    <w:rsid w:val="00A5792E"/>
    <w:rsid w:val="00A619A3"/>
    <w:rsid w:val="00A623C5"/>
    <w:rsid w:val="00A63795"/>
    <w:rsid w:val="00A6573F"/>
    <w:rsid w:val="00A66CB8"/>
    <w:rsid w:val="00A672BA"/>
    <w:rsid w:val="00A675CE"/>
    <w:rsid w:val="00A67A47"/>
    <w:rsid w:val="00A705A6"/>
    <w:rsid w:val="00A70967"/>
    <w:rsid w:val="00A71B61"/>
    <w:rsid w:val="00A74D31"/>
    <w:rsid w:val="00A755C9"/>
    <w:rsid w:val="00A76687"/>
    <w:rsid w:val="00A766D9"/>
    <w:rsid w:val="00A76847"/>
    <w:rsid w:val="00A777F7"/>
    <w:rsid w:val="00A77D81"/>
    <w:rsid w:val="00A77F7B"/>
    <w:rsid w:val="00A80E4C"/>
    <w:rsid w:val="00A81207"/>
    <w:rsid w:val="00A816CF"/>
    <w:rsid w:val="00A819AD"/>
    <w:rsid w:val="00A81AA3"/>
    <w:rsid w:val="00A820AA"/>
    <w:rsid w:val="00A82B94"/>
    <w:rsid w:val="00A82D2A"/>
    <w:rsid w:val="00A83E3E"/>
    <w:rsid w:val="00A85484"/>
    <w:rsid w:val="00A8589F"/>
    <w:rsid w:val="00A85B45"/>
    <w:rsid w:val="00A85BB8"/>
    <w:rsid w:val="00A86DB3"/>
    <w:rsid w:val="00A86E3D"/>
    <w:rsid w:val="00A87D2E"/>
    <w:rsid w:val="00A905E6"/>
    <w:rsid w:val="00A908F7"/>
    <w:rsid w:val="00A9127B"/>
    <w:rsid w:val="00A94169"/>
    <w:rsid w:val="00A948EA"/>
    <w:rsid w:val="00A94DAD"/>
    <w:rsid w:val="00A9533A"/>
    <w:rsid w:val="00A95A7F"/>
    <w:rsid w:val="00A967AD"/>
    <w:rsid w:val="00A96DA6"/>
    <w:rsid w:val="00A96E1B"/>
    <w:rsid w:val="00A97187"/>
    <w:rsid w:val="00AA01C5"/>
    <w:rsid w:val="00AA0C35"/>
    <w:rsid w:val="00AA2161"/>
    <w:rsid w:val="00AA28ED"/>
    <w:rsid w:val="00AA2BF2"/>
    <w:rsid w:val="00AA3F66"/>
    <w:rsid w:val="00AA445B"/>
    <w:rsid w:val="00AA5195"/>
    <w:rsid w:val="00AA62C7"/>
    <w:rsid w:val="00AA66CB"/>
    <w:rsid w:val="00AA75DB"/>
    <w:rsid w:val="00AA7900"/>
    <w:rsid w:val="00AA7FF1"/>
    <w:rsid w:val="00AB0864"/>
    <w:rsid w:val="00AB0B2E"/>
    <w:rsid w:val="00AB0C59"/>
    <w:rsid w:val="00AB10C5"/>
    <w:rsid w:val="00AB1D09"/>
    <w:rsid w:val="00AB238B"/>
    <w:rsid w:val="00AB3150"/>
    <w:rsid w:val="00AB4103"/>
    <w:rsid w:val="00AB46E6"/>
    <w:rsid w:val="00AB4B8B"/>
    <w:rsid w:val="00AB5484"/>
    <w:rsid w:val="00AB6F7C"/>
    <w:rsid w:val="00AB79EA"/>
    <w:rsid w:val="00AC06D3"/>
    <w:rsid w:val="00AC3151"/>
    <w:rsid w:val="00AC3E87"/>
    <w:rsid w:val="00AC443B"/>
    <w:rsid w:val="00AC465F"/>
    <w:rsid w:val="00AC506F"/>
    <w:rsid w:val="00AC5076"/>
    <w:rsid w:val="00AC53EB"/>
    <w:rsid w:val="00AC5411"/>
    <w:rsid w:val="00AC733D"/>
    <w:rsid w:val="00AC7BDB"/>
    <w:rsid w:val="00AC7F54"/>
    <w:rsid w:val="00AD0468"/>
    <w:rsid w:val="00AD0637"/>
    <w:rsid w:val="00AD0D37"/>
    <w:rsid w:val="00AD0FF4"/>
    <w:rsid w:val="00AD123E"/>
    <w:rsid w:val="00AD1C6C"/>
    <w:rsid w:val="00AD203E"/>
    <w:rsid w:val="00AD2143"/>
    <w:rsid w:val="00AD2ACA"/>
    <w:rsid w:val="00AD302B"/>
    <w:rsid w:val="00AD3AD1"/>
    <w:rsid w:val="00AD41A7"/>
    <w:rsid w:val="00AD41D1"/>
    <w:rsid w:val="00AD4937"/>
    <w:rsid w:val="00AD5F93"/>
    <w:rsid w:val="00AD6360"/>
    <w:rsid w:val="00AD6466"/>
    <w:rsid w:val="00AD67F8"/>
    <w:rsid w:val="00AD6FC7"/>
    <w:rsid w:val="00AD7356"/>
    <w:rsid w:val="00AD798A"/>
    <w:rsid w:val="00AE1247"/>
    <w:rsid w:val="00AE27E2"/>
    <w:rsid w:val="00AE2A5A"/>
    <w:rsid w:val="00AE5233"/>
    <w:rsid w:val="00AE534D"/>
    <w:rsid w:val="00AE5704"/>
    <w:rsid w:val="00AE59BA"/>
    <w:rsid w:val="00AE5C10"/>
    <w:rsid w:val="00AE665C"/>
    <w:rsid w:val="00AE7DEF"/>
    <w:rsid w:val="00AF1F1C"/>
    <w:rsid w:val="00AF2891"/>
    <w:rsid w:val="00AF3A4D"/>
    <w:rsid w:val="00AF4889"/>
    <w:rsid w:val="00AF4DB7"/>
    <w:rsid w:val="00AF5739"/>
    <w:rsid w:val="00AF7321"/>
    <w:rsid w:val="00B00193"/>
    <w:rsid w:val="00B00AD7"/>
    <w:rsid w:val="00B0105D"/>
    <w:rsid w:val="00B011D4"/>
    <w:rsid w:val="00B01951"/>
    <w:rsid w:val="00B019A7"/>
    <w:rsid w:val="00B02142"/>
    <w:rsid w:val="00B0290A"/>
    <w:rsid w:val="00B03CB0"/>
    <w:rsid w:val="00B057EE"/>
    <w:rsid w:val="00B0604B"/>
    <w:rsid w:val="00B062DD"/>
    <w:rsid w:val="00B07B3F"/>
    <w:rsid w:val="00B07D20"/>
    <w:rsid w:val="00B10A9F"/>
    <w:rsid w:val="00B14448"/>
    <w:rsid w:val="00B14F53"/>
    <w:rsid w:val="00B14F86"/>
    <w:rsid w:val="00B15CB7"/>
    <w:rsid w:val="00B16582"/>
    <w:rsid w:val="00B16A46"/>
    <w:rsid w:val="00B17D57"/>
    <w:rsid w:val="00B2048B"/>
    <w:rsid w:val="00B21238"/>
    <w:rsid w:val="00B21366"/>
    <w:rsid w:val="00B21FBD"/>
    <w:rsid w:val="00B22603"/>
    <w:rsid w:val="00B22D3C"/>
    <w:rsid w:val="00B23046"/>
    <w:rsid w:val="00B2329D"/>
    <w:rsid w:val="00B2352F"/>
    <w:rsid w:val="00B27069"/>
    <w:rsid w:val="00B27D3C"/>
    <w:rsid w:val="00B303C0"/>
    <w:rsid w:val="00B3081B"/>
    <w:rsid w:val="00B30B01"/>
    <w:rsid w:val="00B3132B"/>
    <w:rsid w:val="00B32103"/>
    <w:rsid w:val="00B3330E"/>
    <w:rsid w:val="00B3352E"/>
    <w:rsid w:val="00B3656D"/>
    <w:rsid w:val="00B3752C"/>
    <w:rsid w:val="00B40120"/>
    <w:rsid w:val="00B41571"/>
    <w:rsid w:val="00B44159"/>
    <w:rsid w:val="00B444F1"/>
    <w:rsid w:val="00B44576"/>
    <w:rsid w:val="00B44ABB"/>
    <w:rsid w:val="00B451D1"/>
    <w:rsid w:val="00B46546"/>
    <w:rsid w:val="00B47043"/>
    <w:rsid w:val="00B4706C"/>
    <w:rsid w:val="00B47EB3"/>
    <w:rsid w:val="00B50297"/>
    <w:rsid w:val="00B503B5"/>
    <w:rsid w:val="00B50428"/>
    <w:rsid w:val="00B50981"/>
    <w:rsid w:val="00B50A5D"/>
    <w:rsid w:val="00B51550"/>
    <w:rsid w:val="00B5179F"/>
    <w:rsid w:val="00B517EA"/>
    <w:rsid w:val="00B52486"/>
    <w:rsid w:val="00B52A90"/>
    <w:rsid w:val="00B5365B"/>
    <w:rsid w:val="00B542B3"/>
    <w:rsid w:val="00B54C17"/>
    <w:rsid w:val="00B554C3"/>
    <w:rsid w:val="00B56374"/>
    <w:rsid w:val="00B566C1"/>
    <w:rsid w:val="00B567F0"/>
    <w:rsid w:val="00B57CFA"/>
    <w:rsid w:val="00B610A8"/>
    <w:rsid w:val="00B6153F"/>
    <w:rsid w:val="00B62467"/>
    <w:rsid w:val="00B6270D"/>
    <w:rsid w:val="00B6287E"/>
    <w:rsid w:val="00B6442C"/>
    <w:rsid w:val="00B6443E"/>
    <w:rsid w:val="00B64A6E"/>
    <w:rsid w:val="00B65EFF"/>
    <w:rsid w:val="00B66990"/>
    <w:rsid w:val="00B66B6A"/>
    <w:rsid w:val="00B6711C"/>
    <w:rsid w:val="00B67CCD"/>
    <w:rsid w:val="00B70823"/>
    <w:rsid w:val="00B72125"/>
    <w:rsid w:val="00B723C0"/>
    <w:rsid w:val="00B72BCB"/>
    <w:rsid w:val="00B73915"/>
    <w:rsid w:val="00B76BE5"/>
    <w:rsid w:val="00B76CAD"/>
    <w:rsid w:val="00B76E80"/>
    <w:rsid w:val="00B77783"/>
    <w:rsid w:val="00B77B56"/>
    <w:rsid w:val="00B809A2"/>
    <w:rsid w:val="00B81CC6"/>
    <w:rsid w:val="00B826FA"/>
    <w:rsid w:val="00B83BC3"/>
    <w:rsid w:val="00B859B3"/>
    <w:rsid w:val="00B860A4"/>
    <w:rsid w:val="00B86255"/>
    <w:rsid w:val="00B86464"/>
    <w:rsid w:val="00B86D69"/>
    <w:rsid w:val="00B90462"/>
    <w:rsid w:val="00B922FA"/>
    <w:rsid w:val="00B934E5"/>
    <w:rsid w:val="00B937D0"/>
    <w:rsid w:val="00B93FD0"/>
    <w:rsid w:val="00B946DC"/>
    <w:rsid w:val="00B95184"/>
    <w:rsid w:val="00B952AE"/>
    <w:rsid w:val="00B96014"/>
    <w:rsid w:val="00B9663D"/>
    <w:rsid w:val="00B96811"/>
    <w:rsid w:val="00B96C25"/>
    <w:rsid w:val="00B97A05"/>
    <w:rsid w:val="00B97A45"/>
    <w:rsid w:val="00BA0C4D"/>
    <w:rsid w:val="00BA1603"/>
    <w:rsid w:val="00BA1E60"/>
    <w:rsid w:val="00BA236D"/>
    <w:rsid w:val="00BA2A44"/>
    <w:rsid w:val="00BA343C"/>
    <w:rsid w:val="00BA3AC1"/>
    <w:rsid w:val="00BA3B19"/>
    <w:rsid w:val="00BA4974"/>
    <w:rsid w:val="00BA497A"/>
    <w:rsid w:val="00BA6B33"/>
    <w:rsid w:val="00BA7FA4"/>
    <w:rsid w:val="00BB0770"/>
    <w:rsid w:val="00BB1F0C"/>
    <w:rsid w:val="00BB1F1E"/>
    <w:rsid w:val="00BB24CC"/>
    <w:rsid w:val="00BB2732"/>
    <w:rsid w:val="00BB3444"/>
    <w:rsid w:val="00BB41BF"/>
    <w:rsid w:val="00BB5007"/>
    <w:rsid w:val="00BB6304"/>
    <w:rsid w:val="00BB6E77"/>
    <w:rsid w:val="00BB76CE"/>
    <w:rsid w:val="00BB7B84"/>
    <w:rsid w:val="00BB7DE8"/>
    <w:rsid w:val="00BB7E87"/>
    <w:rsid w:val="00BC12F6"/>
    <w:rsid w:val="00BC1B02"/>
    <w:rsid w:val="00BC3429"/>
    <w:rsid w:val="00BC3583"/>
    <w:rsid w:val="00BC3B27"/>
    <w:rsid w:val="00BC404B"/>
    <w:rsid w:val="00BC4377"/>
    <w:rsid w:val="00BC5286"/>
    <w:rsid w:val="00BC5B08"/>
    <w:rsid w:val="00BC6133"/>
    <w:rsid w:val="00BC6D68"/>
    <w:rsid w:val="00BC6FC1"/>
    <w:rsid w:val="00BC7E73"/>
    <w:rsid w:val="00BD1E00"/>
    <w:rsid w:val="00BD291A"/>
    <w:rsid w:val="00BD3D24"/>
    <w:rsid w:val="00BD3D5A"/>
    <w:rsid w:val="00BD3DDB"/>
    <w:rsid w:val="00BD434E"/>
    <w:rsid w:val="00BD4859"/>
    <w:rsid w:val="00BD6B97"/>
    <w:rsid w:val="00BE06B2"/>
    <w:rsid w:val="00BE12DC"/>
    <w:rsid w:val="00BE1466"/>
    <w:rsid w:val="00BE1F01"/>
    <w:rsid w:val="00BE29A5"/>
    <w:rsid w:val="00BE2B4E"/>
    <w:rsid w:val="00BE4268"/>
    <w:rsid w:val="00BE47F2"/>
    <w:rsid w:val="00BE566F"/>
    <w:rsid w:val="00BE6FF8"/>
    <w:rsid w:val="00BE741F"/>
    <w:rsid w:val="00BE7AED"/>
    <w:rsid w:val="00BE7C74"/>
    <w:rsid w:val="00BF0049"/>
    <w:rsid w:val="00BF056A"/>
    <w:rsid w:val="00BF0DE1"/>
    <w:rsid w:val="00BF1D30"/>
    <w:rsid w:val="00BF241D"/>
    <w:rsid w:val="00BF2EE1"/>
    <w:rsid w:val="00BF30FC"/>
    <w:rsid w:val="00BF324F"/>
    <w:rsid w:val="00BF4279"/>
    <w:rsid w:val="00BF441E"/>
    <w:rsid w:val="00BF571B"/>
    <w:rsid w:val="00BF5F5C"/>
    <w:rsid w:val="00BF652A"/>
    <w:rsid w:val="00BF6581"/>
    <w:rsid w:val="00BF6CD9"/>
    <w:rsid w:val="00BF77DC"/>
    <w:rsid w:val="00C00B08"/>
    <w:rsid w:val="00C00DE7"/>
    <w:rsid w:val="00C015AF"/>
    <w:rsid w:val="00C01A32"/>
    <w:rsid w:val="00C01A9B"/>
    <w:rsid w:val="00C01BA2"/>
    <w:rsid w:val="00C05504"/>
    <w:rsid w:val="00C05A45"/>
    <w:rsid w:val="00C0627D"/>
    <w:rsid w:val="00C06B12"/>
    <w:rsid w:val="00C06F1E"/>
    <w:rsid w:val="00C07B2B"/>
    <w:rsid w:val="00C10655"/>
    <w:rsid w:val="00C13587"/>
    <w:rsid w:val="00C13596"/>
    <w:rsid w:val="00C138BD"/>
    <w:rsid w:val="00C13FAA"/>
    <w:rsid w:val="00C15162"/>
    <w:rsid w:val="00C15975"/>
    <w:rsid w:val="00C1602D"/>
    <w:rsid w:val="00C16A96"/>
    <w:rsid w:val="00C178DE"/>
    <w:rsid w:val="00C200D1"/>
    <w:rsid w:val="00C214DC"/>
    <w:rsid w:val="00C21D0B"/>
    <w:rsid w:val="00C21D91"/>
    <w:rsid w:val="00C23152"/>
    <w:rsid w:val="00C234D9"/>
    <w:rsid w:val="00C23541"/>
    <w:rsid w:val="00C239B0"/>
    <w:rsid w:val="00C23B45"/>
    <w:rsid w:val="00C25140"/>
    <w:rsid w:val="00C253A6"/>
    <w:rsid w:val="00C25630"/>
    <w:rsid w:val="00C25D46"/>
    <w:rsid w:val="00C26148"/>
    <w:rsid w:val="00C26356"/>
    <w:rsid w:val="00C30411"/>
    <w:rsid w:val="00C30513"/>
    <w:rsid w:val="00C3073F"/>
    <w:rsid w:val="00C317E7"/>
    <w:rsid w:val="00C32007"/>
    <w:rsid w:val="00C326D3"/>
    <w:rsid w:val="00C32A53"/>
    <w:rsid w:val="00C32C52"/>
    <w:rsid w:val="00C32CEF"/>
    <w:rsid w:val="00C338DB"/>
    <w:rsid w:val="00C33B6B"/>
    <w:rsid w:val="00C3479F"/>
    <w:rsid w:val="00C34AF7"/>
    <w:rsid w:val="00C35074"/>
    <w:rsid w:val="00C373A0"/>
    <w:rsid w:val="00C376D2"/>
    <w:rsid w:val="00C37764"/>
    <w:rsid w:val="00C37B90"/>
    <w:rsid w:val="00C40428"/>
    <w:rsid w:val="00C4114A"/>
    <w:rsid w:val="00C41595"/>
    <w:rsid w:val="00C42B58"/>
    <w:rsid w:val="00C43879"/>
    <w:rsid w:val="00C457C7"/>
    <w:rsid w:val="00C462B1"/>
    <w:rsid w:val="00C474AF"/>
    <w:rsid w:val="00C478E8"/>
    <w:rsid w:val="00C50D40"/>
    <w:rsid w:val="00C515DB"/>
    <w:rsid w:val="00C530DD"/>
    <w:rsid w:val="00C536D4"/>
    <w:rsid w:val="00C53E19"/>
    <w:rsid w:val="00C541DA"/>
    <w:rsid w:val="00C543C5"/>
    <w:rsid w:val="00C547B3"/>
    <w:rsid w:val="00C56BA9"/>
    <w:rsid w:val="00C56F41"/>
    <w:rsid w:val="00C571D2"/>
    <w:rsid w:val="00C60D38"/>
    <w:rsid w:val="00C61489"/>
    <w:rsid w:val="00C61CD1"/>
    <w:rsid w:val="00C62BBF"/>
    <w:rsid w:val="00C63AE5"/>
    <w:rsid w:val="00C64340"/>
    <w:rsid w:val="00C65E20"/>
    <w:rsid w:val="00C65F5B"/>
    <w:rsid w:val="00C662E0"/>
    <w:rsid w:val="00C66928"/>
    <w:rsid w:val="00C66B01"/>
    <w:rsid w:val="00C66D2B"/>
    <w:rsid w:val="00C66D62"/>
    <w:rsid w:val="00C66E50"/>
    <w:rsid w:val="00C66F2F"/>
    <w:rsid w:val="00C670EC"/>
    <w:rsid w:val="00C67AEB"/>
    <w:rsid w:val="00C67FC5"/>
    <w:rsid w:val="00C712C8"/>
    <w:rsid w:val="00C71710"/>
    <w:rsid w:val="00C727C0"/>
    <w:rsid w:val="00C73598"/>
    <w:rsid w:val="00C73C53"/>
    <w:rsid w:val="00C73E9A"/>
    <w:rsid w:val="00C749E8"/>
    <w:rsid w:val="00C74E37"/>
    <w:rsid w:val="00C75055"/>
    <w:rsid w:val="00C75B83"/>
    <w:rsid w:val="00C765BF"/>
    <w:rsid w:val="00C76F2B"/>
    <w:rsid w:val="00C76FD3"/>
    <w:rsid w:val="00C77B6B"/>
    <w:rsid w:val="00C803C3"/>
    <w:rsid w:val="00C8059A"/>
    <w:rsid w:val="00C810E6"/>
    <w:rsid w:val="00C81651"/>
    <w:rsid w:val="00C81BDB"/>
    <w:rsid w:val="00C82296"/>
    <w:rsid w:val="00C8276F"/>
    <w:rsid w:val="00C82DB7"/>
    <w:rsid w:val="00C837EE"/>
    <w:rsid w:val="00C8415E"/>
    <w:rsid w:val="00C84C65"/>
    <w:rsid w:val="00C8678C"/>
    <w:rsid w:val="00C868CF"/>
    <w:rsid w:val="00C86938"/>
    <w:rsid w:val="00C87481"/>
    <w:rsid w:val="00C90DD7"/>
    <w:rsid w:val="00C91951"/>
    <w:rsid w:val="00C91F9C"/>
    <w:rsid w:val="00C92B6F"/>
    <w:rsid w:val="00C92FC2"/>
    <w:rsid w:val="00C94B35"/>
    <w:rsid w:val="00C96F3C"/>
    <w:rsid w:val="00C96F8D"/>
    <w:rsid w:val="00C97E25"/>
    <w:rsid w:val="00CA0169"/>
    <w:rsid w:val="00CA039F"/>
    <w:rsid w:val="00CA0538"/>
    <w:rsid w:val="00CA1182"/>
    <w:rsid w:val="00CA1C05"/>
    <w:rsid w:val="00CA28AF"/>
    <w:rsid w:val="00CA323E"/>
    <w:rsid w:val="00CA3622"/>
    <w:rsid w:val="00CA41EC"/>
    <w:rsid w:val="00CA4E68"/>
    <w:rsid w:val="00CA5351"/>
    <w:rsid w:val="00CA737F"/>
    <w:rsid w:val="00CA77C8"/>
    <w:rsid w:val="00CA7ECC"/>
    <w:rsid w:val="00CB123A"/>
    <w:rsid w:val="00CB195B"/>
    <w:rsid w:val="00CB293D"/>
    <w:rsid w:val="00CB3E26"/>
    <w:rsid w:val="00CB4157"/>
    <w:rsid w:val="00CB427C"/>
    <w:rsid w:val="00CB4AE0"/>
    <w:rsid w:val="00CB4B9D"/>
    <w:rsid w:val="00CB4DE9"/>
    <w:rsid w:val="00CB5163"/>
    <w:rsid w:val="00CB5BF5"/>
    <w:rsid w:val="00CB6D8B"/>
    <w:rsid w:val="00CB795F"/>
    <w:rsid w:val="00CC056E"/>
    <w:rsid w:val="00CC1047"/>
    <w:rsid w:val="00CC1622"/>
    <w:rsid w:val="00CC2E2D"/>
    <w:rsid w:val="00CC3312"/>
    <w:rsid w:val="00CC4B2A"/>
    <w:rsid w:val="00CC61A6"/>
    <w:rsid w:val="00CD047E"/>
    <w:rsid w:val="00CD05F5"/>
    <w:rsid w:val="00CD080C"/>
    <w:rsid w:val="00CD1B75"/>
    <w:rsid w:val="00CD1DC6"/>
    <w:rsid w:val="00CD315C"/>
    <w:rsid w:val="00CD3553"/>
    <w:rsid w:val="00CD3738"/>
    <w:rsid w:val="00CD3AB8"/>
    <w:rsid w:val="00CD5E63"/>
    <w:rsid w:val="00CD5FE2"/>
    <w:rsid w:val="00CD690D"/>
    <w:rsid w:val="00CE0DCD"/>
    <w:rsid w:val="00CE1668"/>
    <w:rsid w:val="00CE16B8"/>
    <w:rsid w:val="00CE21E7"/>
    <w:rsid w:val="00CE2CC7"/>
    <w:rsid w:val="00CE330D"/>
    <w:rsid w:val="00CE3776"/>
    <w:rsid w:val="00CE3C6C"/>
    <w:rsid w:val="00CE3ED9"/>
    <w:rsid w:val="00CE4A95"/>
    <w:rsid w:val="00CE4BE8"/>
    <w:rsid w:val="00CE50B6"/>
    <w:rsid w:val="00CE5426"/>
    <w:rsid w:val="00CE5655"/>
    <w:rsid w:val="00CE6265"/>
    <w:rsid w:val="00CE648E"/>
    <w:rsid w:val="00CE6D8B"/>
    <w:rsid w:val="00CE6E26"/>
    <w:rsid w:val="00CE70FD"/>
    <w:rsid w:val="00CE7394"/>
    <w:rsid w:val="00CE7B0D"/>
    <w:rsid w:val="00CF0E69"/>
    <w:rsid w:val="00CF0F7E"/>
    <w:rsid w:val="00CF2552"/>
    <w:rsid w:val="00CF293D"/>
    <w:rsid w:val="00CF2C1C"/>
    <w:rsid w:val="00CF3D59"/>
    <w:rsid w:val="00CF42A5"/>
    <w:rsid w:val="00CF4F6F"/>
    <w:rsid w:val="00CF6488"/>
    <w:rsid w:val="00CF7A71"/>
    <w:rsid w:val="00CF7AFC"/>
    <w:rsid w:val="00D01B62"/>
    <w:rsid w:val="00D02018"/>
    <w:rsid w:val="00D03D82"/>
    <w:rsid w:val="00D03E0F"/>
    <w:rsid w:val="00D0469F"/>
    <w:rsid w:val="00D069E6"/>
    <w:rsid w:val="00D06CE2"/>
    <w:rsid w:val="00D07359"/>
    <w:rsid w:val="00D07632"/>
    <w:rsid w:val="00D10716"/>
    <w:rsid w:val="00D11822"/>
    <w:rsid w:val="00D11AD0"/>
    <w:rsid w:val="00D1250A"/>
    <w:rsid w:val="00D12A4F"/>
    <w:rsid w:val="00D12C00"/>
    <w:rsid w:val="00D132FC"/>
    <w:rsid w:val="00D13BE4"/>
    <w:rsid w:val="00D13C3C"/>
    <w:rsid w:val="00D145A5"/>
    <w:rsid w:val="00D1550B"/>
    <w:rsid w:val="00D15619"/>
    <w:rsid w:val="00D15C7B"/>
    <w:rsid w:val="00D160C9"/>
    <w:rsid w:val="00D162DF"/>
    <w:rsid w:val="00D17FFC"/>
    <w:rsid w:val="00D20AC8"/>
    <w:rsid w:val="00D21D98"/>
    <w:rsid w:val="00D22181"/>
    <w:rsid w:val="00D22EC6"/>
    <w:rsid w:val="00D23C6D"/>
    <w:rsid w:val="00D248B1"/>
    <w:rsid w:val="00D24C39"/>
    <w:rsid w:val="00D255B9"/>
    <w:rsid w:val="00D25A6D"/>
    <w:rsid w:val="00D268CD"/>
    <w:rsid w:val="00D26A44"/>
    <w:rsid w:val="00D2709B"/>
    <w:rsid w:val="00D2760F"/>
    <w:rsid w:val="00D31B97"/>
    <w:rsid w:val="00D31C37"/>
    <w:rsid w:val="00D32A42"/>
    <w:rsid w:val="00D32B39"/>
    <w:rsid w:val="00D331D1"/>
    <w:rsid w:val="00D3431B"/>
    <w:rsid w:val="00D4067A"/>
    <w:rsid w:val="00D40810"/>
    <w:rsid w:val="00D40DEB"/>
    <w:rsid w:val="00D41F4D"/>
    <w:rsid w:val="00D44CB1"/>
    <w:rsid w:val="00D44FB8"/>
    <w:rsid w:val="00D450B4"/>
    <w:rsid w:val="00D45BE1"/>
    <w:rsid w:val="00D45E71"/>
    <w:rsid w:val="00D46012"/>
    <w:rsid w:val="00D460DA"/>
    <w:rsid w:val="00D466E8"/>
    <w:rsid w:val="00D4680C"/>
    <w:rsid w:val="00D46879"/>
    <w:rsid w:val="00D4721A"/>
    <w:rsid w:val="00D47FC5"/>
    <w:rsid w:val="00D506ED"/>
    <w:rsid w:val="00D527B5"/>
    <w:rsid w:val="00D52873"/>
    <w:rsid w:val="00D54374"/>
    <w:rsid w:val="00D54757"/>
    <w:rsid w:val="00D56112"/>
    <w:rsid w:val="00D57CCC"/>
    <w:rsid w:val="00D60535"/>
    <w:rsid w:val="00D60FE7"/>
    <w:rsid w:val="00D6176D"/>
    <w:rsid w:val="00D61F06"/>
    <w:rsid w:val="00D62E39"/>
    <w:rsid w:val="00D637FD"/>
    <w:rsid w:val="00D63EA6"/>
    <w:rsid w:val="00D63ED7"/>
    <w:rsid w:val="00D643D7"/>
    <w:rsid w:val="00D65217"/>
    <w:rsid w:val="00D65B85"/>
    <w:rsid w:val="00D705B3"/>
    <w:rsid w:val="00D707CF"/>
    <w:rsid w:val="00D71598"/>
    <w:rsid w:val="00D71E3F"/>
    <w:rsid w:val="00D728CA"/>
    <w:rsid w:val="00D73A09"/>
    <w:rsid w:val="00D73AE2"/>
    <w:rsid w:val="00D76124"/>
    <w:rsid w:val="00D7669A"/>
    <w:rsid w:val="00D767AD"/>
    <w:rsid w:val="00D80EDC"/>
    <w:rsid w:val="00D813DD"/>
    <w:rsid w:val="00D81597"/>
    <w:rsid w:val="00D8212C"/>
    <w:rsid w:val="00D82263"/>
    <w:rsid w:val="00D8239E"/>
    <w:rsid w:val="00D827FD"/>
    <w:rsid w:val="00D83CFE"/>
    <w:rsid w:val="00D85DF2"/>
    <w:rsid w:val="00D85E0A"/>
    <w:rsid w:val="00D8664C"/>
    <w:rsid w:val="00D86AA6"/>
    <w:rsid w:val="00D86AE9"/>
    <w:rsid w:val="00D876D7"/>
    <w:rsid w:val="00D87AE5"/>
    <w:rsid w:val="00D9139D"/>
    <w:rsid w:val="00D91467"/>
    <w:rsid w:val="00D91DF5"/>
    <w:rsid w:val="00D92B3C"/>
    <w:rsid w:val="00D95986"/>
    <w:rsid w:val="00D97774"/>
    <w:rsid w:val="00D97B85"/>
    <w:rsid w:val="00DA06E4"/>
    <w:rsid w:val="00DA104E"/>
    <w:rsid w:val="00DA110F"/>
    <w:rsid w:val="00DA236D"/>
    <w:rsid w:val="00DA23E8"/>
    <w:rsid w:val="00DA36C5"/>
    <w:rsid w:val="00DA49B5"/>
    <w:rsid w:val="00DA4E3B"/>
    <w:rsid w:val="00DA4FD6"/>
    <w:rsid w:val="00DA5119"/>
    <w:rsid w:val="00DA6141"/>
    <w:rsid w:val="00DA6A6F"/>
    <w:rsid w:val="00DA7B48"/>
    <w:rsid w:val="00DB07D8"/>
    <w:rsid w:val="00DB09F5"/>
    <w:rsid w:val="00DB0ADE"/>
    <w:rsid w:val="00DB1528"/>
    <w:rsid w:val="00DB2AB7"/>
    <w:rsid w:val="00DB4F00"/>
    <w:rsid w:val="00DB6E70"/>
    <w:rsid w:val="00DB7988"/>
    <w:rsid w:val="00DB7FB0"/>
    <w:rsid w:val="00DC0270"/>
    <w:rsid w:val="00DC20A0"/>
    <w:rsid w:val="00DC2329"/>
    <w:rsid w:val="00DC24FC"/>
    <w:rsid w:val="00DC44E2"/>
    <w:rsid w:val="00DC615C"/>
    <w:rsid w:val="00DC7B27"/>
    <w:rsid w:val="00DD05F3"/>
    <w:rsid w:val="00DD09BF"/>
    <w:rsid w:val="00DD0ADA"/>
    <w:rsid w:val="00DD2197"/>
    <w:rsid w:val="00DD236D"/>
    <w:rsid w:val="00DD28E1"/>
    <w:rsid w:val="00DD2D6D"/>
    <w:rsid w:val="00DD416D"/>
    <w:rsid w:val="00DD4197"/>
    <w:rsid w:val="00DD48BC"/>
    <w:rsid w:val="00DD56DE"/>
    <w:rsid w:val="00DD5A48"/>
    <w:rsid w:val="00DD6B1E"/>
    <w:rsid w:val="00DD6B32"/>
    <w:rsid w:val="00DD73F0"/>
    <w:rsid w:val="00DD79AC"/>
    <w:rsid w:val="00DD7B96"/>
    <w:rsid w:val="00DE05E8"/>
    <w:rsid w:val="00DE2562"/>
    <w:rsid w:val="00DE28C3"/>
    <w:rsid w:val="00DE3362"/>
    <w:rsid w:val="00DE375A"/>
    <w:rsid w:val="00DE411E"/>
    <w:rsid w:val="00DE5C74"/>
    <w:rsid w:val="00DE758E"/>
    <w:rsid w:val="00DF03A5"/>
    <w:rsid w:val="00DF03BF"/>
    <w:rsid w:val="00DF0D25"/>
    <w:rsid w:val="00DF0EE7"/>
    <w:rsid w:val="00DF1739"/>
    <w:rsid w:val="00DF2078"/>
    <w:rsid w:val="00DF25D4"/>
    <w:rsid w:val="00DF3E46"/>
    <w:rsid w:val="00DF4A36"/>
    <w:rsid w:val="00DF52A2"/>
    <w:rsid w:val="00DF5671"/>
    <w:rsid w:val="00DF60D5"/>
    <w:rsid w:val="00DF694F"/>
    <w:rsid w:val="00DF6C4E"/>
    <w:rsid w:val="00DF745E"/>
    <w:rsid w:val="00DF787A"/>
    <w:rsid w:val="00DF7A66"/>
    <w:rsid w:val="00DF7E55"/>
    <w:rsid w:val="00E00447"/>
    <w:rsid w:val="00E007C8"/>
    <w:rsid w:val="00E00E02"/>
    <w:rsid w:val="00E00E4A"/>
    <w:rsid w:val="00E0217B"/>
    <w:rsid w:val="00E05634"/>
    <w:rsid w:val="00E0669F"/>
    <w:rsid w:val="00E07825"/>
    <w:rsid w:val="00E07F94"/>
    <w:rsid w:val="00E10909"/>
    <w:rsid w:val="00E10A51"/>
    <w:rsid w:val="00E1129C"/>
    <w:rsid w:val="00E11AFE"/>
    <w:rsid w:val="00E13040"/>
    <w:rsid w:val="00E13329"/>
    <w:rsid w:val="00E138B8"/>
    <w:rsid w:val="00E14AD4"/>
    <w:rsid w:val="00E16045"/>
    <w:rsid w:val="00E1668A"/>
    <w:rsid w:val="00E172F2"/>
    <w:rsid w:val="00E175D3"/>
    <w:rsid w:val="00E17E30"/>
    <w:rsid w:val="00E202AE"/>
    <w:rsid w:val="00E207D9"/>
    <w:rsid w:val="00E22345"/>
    <w:rsid w:val="00E226AC"/>
    <w:rsid w:val="00E228FE"/>
    <w:rsid w:val="00E22CF1"/>
    <w:rsid w:val="00E235C4"/>
    <w:rsid w:val="00E2392A"/>
    <w:rsid w:val="00E24B18"/>
    <w:rsid w:val="00E25E7C"/>
    <w:rsid w:val="00E269DA"/>
    <w:rsid w:val="00E26DAE"/>
    <w:rsid w:val="00E2712C"/>
    <w:rsid w:val="00E27ECA"/>
    <w:rsid w:val="00E3078E"/>
    <w:rsid w:val="00E3111C"/>
    <w:rsid w:val="00E312FA"/>
    <w:rsid w:val="00E33896"/>
    <w:rsid w:val="00E339B1"/>
    <w:rsid w:val="00E34F1D"/>
    <w:rsid w:val="00E34FFC"/>
    <w:rsid w:val="00E3505B"/>
    <w:rsid w:val="00E35862"/>
    <w:rsid w:val="00E36100"/>
    <w:rsid w:val="00E36227"/>
    <w:rsid w:val="00E37515"/>
    <w:rsid w:val="00E379C9"/>
    <w:rsid w:val="00E4029C"/>
    <w:rsid w:val="00E4030C"/>
    <w:rsid w:val="00E40CDB"/>
    <w:rsid w:val="00E41733"/>
    <w:rsid w:val="00E432F8"/>
    <w:rsid w:val="00E439D8"/>
    <w:rsid w:val="00E449DA"/>
    <w:rsid w:val="00E44D35"/>
    <w:rsid w:val="00E4519A"/>
    <w:rsid w:val="00E457C2"/>
    <w:rsid w:val="00E45AA5"/>
    <w:rsid w:val="00E45E00"/>
    <w:rsid w:val="00E50EEE"/>
    <w:rsid w:val="00E5191B"/>
    <w:rsid w:val="00E51FAA"/>
    <w:rsid w:val="00E52B18"/>
    <w:rsid w:val="00E52C2C"/>
    <w:rsid w:val="00E53BC8"/>
    <w:rsid w:val="00E53EBB"/>
    <w:rsid w:val="00E53EEE"/>
    <w:rsid w:val="00E555B9"/>
    <w:rsid w:val="00E555D5"/>
    <w:rsid w:val="00E5574F"/>
    <w:rsid w:val="00E55B40"/>
    <w:rsid w:val="00E61717"/>
    <w:rsid w:val="00E617D8"/>
    <w:rsid w:val="00E62B68"/>
    <w:rsid w:val="00E63BB7"/>
    <w:rsid w:val="00E63BF1"/>
    <w:rsid w:val="00E65058"/>
    <w:rsid w:val="00E659A2"/>
    <w:rsid w:val="00E6699D"/>
    <w:rsid w:val="00E66F4C"/>
    <w:rsid w:val="00E67BD4"/>
    <w:rsid w:val="00E70347"/>
    <w:rsid w:val="00E704BF"/>
    <w:rsid w:val="00E7143E"/>
    <w:rsid w:val="00E71C25"/>
    <w:rsid w:val="00E7346F"/>
    <w:rsid w:val="00E746BC"/>
    <w:rsid w:val="00E75061"/>
    <w:rsid w:val="00E7591A"/>
    <w:rsid w:val="00E76668"/>
    <w:rsid w:val="00E76D81"/>
    <w:rsid w:val="00E76FB4"/>
    <w:rsid w:val="00E773C9"/>
    <w:rsid w:val="00E77B17"/>
    <w:rsid w:val="00E77E01"/>
    <w:rsid w:val="00E80FED"/>
    <w:rsid w:val="00E820C5"/>
    <w:rsid w:val="00E82705"/>
    <w:rsid w:val="00E83382"/>
    <w:rsid w:val="00E83707"/>
    <w:rsid w:val="00E8432F"/>
    <w:rsid w:val="00E857D3"/>
    <w:rsid w:val="00E85C0A"/>
    <w:rsid w:val="00E86EDE"/>
    <w:rsid w:val="00E90518"/>
    <w:rsid w:val="00E91E35"/>
    <w:rsid w:val="00E93AA1"/>
    <w:rsid w:val="00E942EB"/>
    <w:rsid w:val="00E94B06"/>
    <w:rsid w:val="00E95262"/>
    <w:rsid w:val="00E97DF4"/>
    <w:rsid w:val="00EA0FC6"/>
    <w:rsid w:val="00EA14FE"/>
    <w:rsid w:val="00EA15CD"/>
    <w:rsid w:val="00EA1E5F"/>
    <w:rsid w:val="00EA2C16"/>
    <w:rsid w:val="00EA37EC"/>
    <w:rsid w:val="00EA3D8D"/>
    <w:rsid w:val="00EA5C35"/>
    <w:rsid w:val="00EA6368"/>
    <w:rsid w:val="00EA7C49"/>
    <w:rsid w:val="00EA7EC6"/>
    <w:rsid w:val="00EB007E"/>
    <w:rsid w:val="00EB0FCC"/>
    <w:rsid w:val="00EB1329"/>
    <w:rsid w:val="00EB18CB"/>
    <w:rsid w:val="00EB2352"/>
    <w:rsid w:val="00EB2E3B"/>
    <w:rsid w:val="00EB3931"/>
    <w:rsid w:val="00EB4323"/>
    <w:rsid w:val="00EB5415"/>
    <w:rsid w:val="00EB5AC1"/>
    <w:rsid w:val="00EB5AD9"/>
    <w:rsid w:val="00EB5AF7"/>
    <w:rsid w:val="00EB5CB3"/>
    <w:rsid w:val="00EB5EBB"/>
    <w:rsid w:val="00EB67CF"/>
    <w:rsid w:val="00EB6D71"/>
    <w:rsid w:val="00EB717D"/>
    <w:rsid w:val="00EC0111"/>
    <w:rsid w:val="00EC0931"/>
    <w:rsid w:val="00EC1087"/>
    <w:rsid w:val="00EC14E9"/>
    <w:rsid w:val="00EC2803"/>
    <w:rsid w:val="00EC3F09"/>
    <w:rsid w:val="00EC61A5"/>
    <w:rsid w:val="00ED0D32"/>
    <w:rsid w:val="00ED1434"/>
    <w:rsid w:val="00ED1EC3"/>
    <w:rsid w:val="00ED23C9"/>
    <w:rsid w:val="00ED25AE"/>
    <w:rsid w:val="00ED3241"/>
    <w:rsid w:val="00ED3739"/>
    <w:rsid w:val="00ED40CA"/>
    <w:rsid w:val="00ED410D"/>
    <w:rsid w:val="00ED4BA8"/>
    <w:rsid w:val="00ED55FB"/>
    <w:rsid w:val="00ED6AD6"/>
    <w:rsid w:val="00ED71C4"/>
    <w:rsid w:val="00ED76D2"/>
    <w:rsid w:val="00EE1FD6"/>
    <w:rsid w:val="00EE25BB"/>
    <w:rsid w:val="00EE2EAA"/>
    <w:rsid w:val="00EE3BA6"/>
    <w:rsid w:val="00EE3F80"/>
    <w:rsid w:val="00EE48C0"/>
    <w:rsid w:val="00EE4F7E"/>
    <w:rsid w:val="00EE5B98"/>
    <w:rsid w:val="00EE6BD7"/>
    <w:rsid w:val="00EE7154"/>
    <w:rsid w:val="00EE7E9B"/>
    <w:rsid w:val="00EF042F"/>
    <w:rsid w:val="00EF39BD"/>
    <w:rsid w:val="00EF59B9"/>
    <w:rsid w:val="00EF666E"/>
    <w:rsid w:val="00EF7771"/>
    <w:rsid w:val="00EF781C"/>
    <w:rsid w:val="00EF7A80"/>
    <w:rsid w:val="00F0122D"/>
    <w:rsid w:val="00F0175B"/>
    <w:rsid w:val="00F01A62"/>
    <w:rsid w:val="00F02B52"/>
    <w:rsid w:val="00F02F7D"/>
    <w:rsid w:val="00F032D7"/>
    <w:rsid w:val="00F0388B"/>
    <w:rsid w:val="00F042CB"/>
    <w:rsid w:val="00F0464E"/>
    <w:rsid w:val="00F04C66"/>
    <w:rsid w:val="00F05669"/>
    <w:rsid w:val="00F05E78"/>
    <w:rsid w:val="00F07060"/>
    <w:rsid w:val="00F071F1"/>
    <w:rsid w:val="00F07219"/>
    <w:rsid w:val="00F100AD"/>
    <w:rsid w:val="00F1021B"/>
    <w:rsid w:val="00F10F48"/>
    <w:rsid w:val="00F11DC2"/>
    <w:rsid w:val="00F11E67"/>
    <w:rsid w:val="00F127CB"/>
    <w:rsid w:val="00F143BB"/>
    <w:rsid w:val="00F143E6"/>
    <w:rsid w:val="00F14D87"/>
    <w:rsid w:val="00F150AE"/>
    <w:rsid w:val="00F20B77"/>
    <w:rsid w:val="00F20EC7"/>
    <w:rsid w:val="00F21D3B"/>
    <w:rsid w:val="00F2207D"/>
    <w:rsid w:val="00F221D0"/>
    <w:rsid w:val="00F222AB"/>
    <w:rsid w:val="00F22854"/>
    <w:rsid w:val="00F2363D"/>
    <w:rsid w:val="00F24408"/>
    <w:rsid w:val="00F24B8A"/>
    <w:rsid w:val="00F25353"/>
    <w:rsid w:val="00F25359"/>
    <w:rsid w:val="00F256DA"/>
    <w:rsid w:val="00F25C46"/>
    <w:rsid w:val="00F25D75"/>
    <w:rsid w:val="00F26929"/>
    <w:rsid w:val="00F269B1"/>
    <w:rsid w:val="00F26CEF"/>
    <w:rsid w:val="00F306E2"/>
    <w:rsid w:val="00F30C49"/>
    <w:rsid w:val="00F31A9D"/>
    <w:rsid w:val="00F31ABA"/>
    <w:rsid w:val="00F31F87"/>
    <w:rsid w:val="00F32B78"/>
    <w:rsid w:val="00F34484"/>
    <w:rsid w:val="00F3465F"/>
    <w:rsid w:val="00F35A3E"/>
    <w:rsid w:val="00F360DF"/>
    <w:rsid w:val="00F36B3F"/>
    <w:rsid w:val="00F3719F"/>
    <w:rsid w:val="00F37BFA"/>
    <w:rsid w:val="00F402D3"/>
    <w:rsid w:val="00F436B8"/>
    <w:rsid w:val="00F44075"/>
    <w:rsid w:val="00F44155"/>
    <w:rsid w:val="00F44A06"/>
    <w:rsid w:val="00F451DE"/>
    <w:rsid w:val="00F454E4"/>
    <w:rsid w:val="00F45707"/>
    <w:rsid w:val="00F45757"/>
    <w:rsid w:val="00F462B4"/>
    <w:rsid w:val="00F462C6"/>
    <w:rsid w:val="00F46B9E"/>
    <w:rsid w:val="00F4727A"/>
    <w:rsid w:val="00F47E0B"/>
    <w:rsid w:val="00F50E22"/>
    <w:rsid w:val="00F5286B"/>
    <w:rsid w:val="00F52FE6"/>
    <w:rsid w:val="00F53471"/>
    <w:rsid w:val="00F53548"/>
    <w:rsid w:val="00F537C7"/>
    <w:rsid w:val="00F55A6F"/>
    <w:rsid w:val="00F55E2B"/>
    <w:rsid w:val="00F571D7"/>
    <w:rsid w:val="00F57247"/>
    <w:rsid w:val="00F6050C"/>
    <w:rsid w:val="00F6076B"/>
    <w:rsid w:val="00F60CE2"/>
    <w:rsid w:val="00F60D24"/>
    <w:rsid w:val="00F616F5"/>
    <w:rsid w:val="00F616F7"/>
    <w:rsid w:val="00F62247"/>
    <w:rsid w:val="00F62F9F"/>
    <w:rsid w:val="00F634C5"/>
    <w:rsid w:val="00F635FA"/>
    <w:rsid w:val="00F6434F"/>
    <w:rsid w:val="00F6489D"/>
    <w:rsid w:val="00F64B23"/>
    <w:rsid w:val="00F64D0D"/>
    <w:rsid w:val="00F64E34"/>
    <w:rsid w:val="00F6564A"/>
    <w:rsid w:val="00F6641E"/>
    <w:rsid w:val="00F668D2"/>
    <w:rsid w:val="00F66E25"/>
    <w:rsid w:val="00F67926"/>
    <w:rsid w:val="00F67F38"/>
    <w:rsid w:val="00F700E2"/>
    <w:rsid w:val="00F70FAA"/>
    <w:rsid w:val="00F71B7A"/>
    <w:rsid w:val="00F71CF0"/>
    <w:rsid w:val="00F720C7"/>
    <w:rsid w:val="00F721F8"/>
    <w:rsid w:val="00F72871"/>
    <w:rsid w:val="00F7332A"/>
    <w:rsid w:val="00F7350B"/>
    <w:rsid w:val="00F742BE"/>
    <w:rsid w:val="00F74F97"/>
    <w:rsid w:val="00F75820"/>
    <w:rsid w:val="00F76F32"/>
    <w:rsid w:val="00F80BFF"/>
    <w:rsid w:val="00F812B5"/>
    <w:rsid w:val="00F82513"/>
    <w:rsid w:val="00F8286E"/>
    <w:rsid w:val="00F82E17"/>
    <w:rsid w:val="00F82E38"/>
    <w:rsid w:val="00F830F0"/>
    <w:rsid w:val="00F8457A"/>
    <w:rsid w:val="00F86A7D"/>
    <w:rsid w:val="00F86EBA"/>
    <w:rsid w:val="00F87847"/>
    <w:rsid w:val="00F87EB8"/>
    <w:rsid w:val="00F91098"/>
    <w:rsid w:val="00F91DDF"/>
    <w:rsid w:val="00F924E8"/>
    <w:rsid w:val="00F9342E"/>
    <w:rsid w:val="00F93DEB"/>
    <w:rsid w:val="00F94B11"/>
    <w:rsid w:val="00F954D5"/>
    <w:rsid w:val="00F9556A"/>
    <w:rsid w:val="00F957CC"/>
    <w:rsid w:val="00F95DE3"/>
    <w:rsid w:val="00F968D9"/>
    <w:rsid w:val="00F96944"/>
    <w:rsid w:val="00F96CA5"/>
    <w:rsid w:val="00F972FD"/>
    <w:rsid w:val="00FA0541"/>
    <w:rsid w:val="00FA1338"/>
    <w:rsid w:val="00FA19E8"/>
    <w:rsid w:val="00FA1C05"/>
    <w:rsid w:val="00FA1EE6"/>
    <w:rsid w:val="00FA2A99"/>
    <w:rsid w:val="00FA2D12"/>
    <w:rsid w:val="00FA3204"/>
    <w:rsid w:val="00FA332E"/>
    <w:rsid w:val="00FA3756"/>
    <w:rsid w:val="00FA3BCD"/>
    <w:rsid w:val="00FA3BD3"/>
    <w:rsid w:val="00FA3D2A"/>
    <w:rsid w:val="00FA4A16"/>
    <w:rsid w:val="00FA5B18"/>
    <w:rsid w:val="00FA638C"/>
    <w:rsid w:val="00FA6BFC"/>
    <w:rsid w:val="00FB40BF"/>
    <w:rsid w:val="00FB4271"/>
    <w:rsid w:val="00FB4E45"/>
    <w:rsid w:val="00FB61B8"/>
    <w:rsid w:val="00FB6D18"/>
    <w:rsid w:val="00FC073F"/>
    <w:rsid w:val="00FC12A0"/>
    <w:rsid w:val="00FC14DD"/>
    <w:rsid w:val="00FC1D41"/>
    <w:rsid w:val="00FC3068"/>
    <w:rsid w:val="00FC350F"/>
    <w:rsid w:val="00FC3A0A"/>
    <w:rsid w:val="00FC4C42"/>
    <w:rsid w:val="00FC5D02"/>
    <w:rsid w:val="00FC60A5"/>
    <w:rsid w:val="00FC61C8"/>
    <w:rsid w:val="00FC67E4"/>
    <w:rsid w:val="00FD2A4A"/>
    <w:rsid w:val="00FD3AD1"/>
    <w:rsid w:val="00FD4232"/>
    <w:rsid w:val="00FD51EB"/>
    <w:rsid w:val="00FD6203"/>
    <w:rsid w:val="00FD6749"/>
    <w:rsid w:val="00FD7C3C"/>
    <w:rsid w:val="00FD7D8A"/>
    <w:rsid w:val="00FE0261"/>
    <w:rsid w:val="00FE0B88"/>
    <w:rsid w:val="00FE25B3"/>
    <w:rsid w:val="00FE408D"/>
    <w:rsid w:val="00FE4BBA"/>
    <w:rsid w:val="00FE4E44"/>
    <w:rsid w:val="00FE5329"/>
    <w:rsid w:val="00FE756C"/>
    <w:rsid w:val="00FE7E86"/>
    <w:rsid w:val="00FF0158"/>
    <w:rsid w:val="00FF07FD"/>
    <w:rsid w:val="00FF0FDF"/>
    <w:rsid w:val="00FF2265"/>
    <w:rsid w:val="00FF2DB0"/>
    <w:rsid w:val="00FF366E"/>
    <w:rsid w:val="00FF3798"/>
    <w:rsid w:val="00FF465F"/>
    <w:rsid w:val="00FF6907"/>
    <w:rsid w:val="00FF717F"/>
    <w:rsid w:val="00FF7869"/>
    <w:rsid w:val="00FF7CDA"/>
    <w:rsid w:val="00FF7F0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46F9127-F187-4344-A378-9260514BF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040DA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rsid w:val="00D450B4"/>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D450B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D450B4"/>
    <w:pPr>
      <w:keepNext/>
      <w:spacing w:line="720" w:lineRule="atLeast"/>
      <w:outlineLvl w:val="2"/>
    </w:pPr>
    <w:rPr>
      <w:rFonts w:ascii="Cambria" w:eastAsia="新細明體" w:hAnsi="Cambria"/>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
    <w:rsid w:val="00D450B4"/>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D450B4"/>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D450B4"/>
    <w:rPr>
      <w:rFonts w:ascii="Cambria" w:eastAsia="新細明體" w:hAnsi="Cambria" w:cs="Times New Roman"/>
      <w:b/>
      <w:bCs/>
      <w:snapToGrid w:val="0"/>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024914"/>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rsid w:val="00983DDB"/>
    <w:pPr>
      <w:ind w:left="300" w:hangingChars="100" w:hanging="100"/>
    </w:pPr>
    <w:rPr>
      <w:b/>
    </w:rPr>
  </w:style>
  <w:style w:type="character" w:customStyle="1" w:styleId="11">
    <w:name w:val="(一)(二)(三) 字元1"/>
    <w:link w:val="a4"/>
    <w:rsid w:val="00983DDB"/>
    <w:rPr>
      <w:rFonts w:ascii="標楷體" w:eastAsia="標楷體"/>
      <w:b/>
      <w:snapToGrid w:val="0"/>
      <w:kern w:val="2"/>
      <w:sz w:val="28"/>
      <w:szCs w:val="28"/>
    </w:r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587531"/>
    <w:rPr>
      <w:rFonts w:ascii="標楷體" w:eastAsia="標楷體"/>
      <w:snapToGrid w:val="0"/>
      <w:kern w:val="2"/>
      <w:sz w:val="28"/>
      <w:szCs w:val="28"/>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uiPriority w:val="99"/>
    <w:qFormat/>
    <w:pPr>
      <w:spacing w:line="280" w:lineRule="exact"/>
      <w:ind w:leftChars="0" w:left="0" w:firstLineChars="0" w:firstLine="0"/>
      <w:jc w:val="left"/>
    </w:pPr>
    <w:rPr>
      <w:sz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uiPriority w:val="99"/>
    <w:qFormat/>
    <w:rsid w:val="00024914"/>
    <w:rPr>
      <w:rFonts w:ascii="標楷體" w:eastAsia="標楷體"/>
      <w:snapToGrid w:val="0"/>
      <w:kern w:val="2"/>
      <w:sz w:val="24"/>
      <w:szCs w:val="28"/>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link w:val="ac"/>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customStyle="1" w:styleId="21">
    <w:name w:val="(一)下內文縮2"/>
    <w:basedOn w:val="a"/>
    <w:link w:val="22"/>
    <w:uiPriority w:val="99"/>
    <w:qFormat/>
    <w:pPr>
      <w:adjustRightInd w:val="0"/>
      <w:ind w:leftChars="300" w:left="300"/>
    </w:pPr>
  </w:style>
  <w:style w:type="character" w:customStyle="1" w:styleId="22">
    <w:name w:val="(一)下內文縮2 字元"/>
    <w:link w:val="21"/>
    <w:uiPriority w:val="99"/>
    <w:locked/>
    <w:rsid w:val="00EB67CF"/>
    <w:rPr>
      <w:rFonts w:ascii="標楷體" w:eastAsia="標楷體"/>
      <w:snapToGrid w:val="0"/>
      <w:kern w:val="2"/>
      <w:sz w:val="28"/>
      <w:szCs w:val="28"/>
    </w:rPr>
  </w:style>
  <w:style w:type="paragraph" w:styleId="12">
    <w:name w:val="toc 1"/>
    <w:basedOn w:val="a"/>
    <w:next w:val="a"/>
    <w:autoRedefine/>
    <w:uiPriority w:val="39"/>
    <w:rsid w:val="00E76FB4"/>
    <w:pPr>
      <w:tabs>
        <w:tab w:val="right" w:leader="hyphen" w:pos="8505"/>
      </w:tabs>
      <w:ind w:leftChars="0" w:left="486" w:rightChars="99" w:right="280" w:hangingChars="200" w:hanging="486"/>
    </w:pPr>
    <w:rPr>
      <w:b/>
      <w:noProof/>
      <w:sz w:val="24"/>
    </w:rPr>
  </w:style>
  <w:style w:type="paragraph" w:styleId="23">
    <w:name w:val="toc 2"/>
    <w:basedOn w:val="a"/>
    <w:next w:val="a"/>
    <w:autoRedefine/>
    <w:uiPriority w:val="39"/>
    <w:rsid w:val="00350A4A"/>
    <w:pPr>
      <w:tabs>
        <w:tab w:val="right" w:leader="hyphen" w:pos="8505"/>
      </w:tabs>
      <w:ind w:leftChars="0" w:left="474" w:rightChars="99" w:right="280" w:hangingChars="195" w:hanging="474"/>
    </w:pPr>
    <w:rPr>
      <w:sz w:val="24"/>
    </w:rPr>
  </w:style>
  <w:style w:type="paragraph" w:styleId="ad">
    <w:name w:val="header"/>
    <w:basedOn w:val="a"/>
    <w:link w:val="ae"/>
    <w:uiPriority w:val="99"/>
    <w:unhideWhenUsed/>
    <w:rsid w:val="004F2961"/>
    <w:pPr>
      <w:tabs>
        <w:tab w:val="center" w:pos="4153"/>
        <w:tab w:val="right" w:pos="8306"/>
      </w:tabs>
      <w:snapToGrid w:val="0"/>
    </w:pPr>
    <w:rPr>
      <w:sz w:val="20"/>
      <w:szCs w:val="20"/>
    </w:rPr>
  </w:style>
  <w:style w:type="character" w:customStyle="1" w:styleId="ae">
    <w:name w:val="頁首 字元"/>
    <w:link w:val="ad"/>
    <w:uiPriority w:val="99"/>
    <w:rsid w:val="004F2961"/>
    <w:rPr>
      <w:rFonts w:ascii="標楷體" w:eastAsia="標楷體"/>
      <w:snapToGrid w:val="0"/>
      <w:kern w:val="2"/>
    </w:rPr>
  </w:style>
  <w:style w:type="paragraph" w:styleId="af">
    <w:name w:val="footer"/>
    <w:basedOn w:val="a"/>
    <w:link w:val="af0"/>
    <w:uiPriority w:val="99"/>
    <w:unhideWhenUsed/>
    <w:rsid w:val="004F2961"/>
    <w:pPr>
      <w:tabs>
        <w:tab w:val="center" w:pos="4153"/>
        <w:tab w:val="right" w:pos="8306"/>
      </w:tabs>
      <w:snapToGrid w:val="0"/>
    </w:pPr>
    <w:rPr>
      <w:sz w:val="20"/>
      <w:szCs w:val="20"/>
    </w:rPr>
  </w:style>
  <w:style w:type="character" w:customStyle="1" w:styleId="af0">
    <w:name w:val="頁尾 字元"/>
    <w:link w:val="af"/>
    <w:uiPriority w:val="99"/>
    <w:rsid w:val="004F2961"/>
    <w:rPr>
      <w:rFonts w:ascii="標楷體" w:eastAsia="標楷體"/>
      <w:snapToGrid w:val="0"/>
      <w:kern w:val="2"/>
    </w:rPr>
  </w:style>
  <w:style w:type="paragraph" w:styleId="af1">
    <w:name w:val="Balloon Text"/>
    <w:basedOn w:val="a"/>
    <w:link w:val="af2"/>
    <w:uiPriority w:val="99"/>
    <w:semiHidden/>
    <w:unhideWhenUsed/>
    <w:rsid w:val="00B859B3"/>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B859B3"/>
    <w:rPr>
      <w:rFonts w:ascii="Cambria" w:eastAsia="新細明體" w:hAnsi="Cambria" w:cs="Times New Roman"/>
      <w:snapToGrid w:val="0"/>
      <w:kern w:val="2"/>
      <w:sz w:val="18"/>
      <w:szCs w:val="18"/>
    </w:rPr>
  </w:style>
  <w:style w:type="paragraph" w:styleId="af3">
    <w:name w:val="footnote text"/>
    <w:basedOn w:val="a"/>
    <w:link w:val="af4"/>
    <w:uiPriority w:val="99"/>
    <w:unhideWhenUsed/>
    <w:qFormat/>
    <w:rsid w:val="00D450B4"/>
    <w:pPr>
      <w:snapToGrid w:val="0"/>
      <w:jc w:val="left"/>
    </w:pPr>
    <w:rPr>
      <w:sz w:val="20"/>
      <w:szCs w:val="20"/>
    </w:rPr>
  </w:style>
  <w:style w:type="character" w:customStyle="1" w:styleId="af4">
    <w:name w:val="註腳文字 字元"/>
    <w:link w:val="af3"/>
    <w:uiPriority w:val="99"/>
    <w:rsid w:val="00D450B4"/>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uiPriority w:val="99"/>
    <w:rsid w:val="00D450B4"/>
    <w:rPr>
      <w:vertAlign w:val="superscript"/>
    </w:rPr>
  </w:style>
  <w:style w:type="table" w:styleId="af6">
    <w:name w:val="Table Grid"/>
    <w:basedOn w:val="a1"/>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表格格線1"/>
    <w:basedOn w:val="a1"/>
    <w:next w:val="af6"/>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Hyperlink"/>
    <w:uiPriority w:val="99"/>
    <w:unhideWhenUsed/>
    <w:rsid w:val="009A648C"/>
    <w:rPr>
      <w:color w:val="0000FF"/>
      <w:u w:val="single"/>
    </w:rPr>
  </w:style>
  <w:style w:type="paragraph" w:customStyle="1" w:styleId="Standard">
    <w:name w:val="Standard"/>
    <w:rsid w:val="00846439"/>
    <w:pPr>
      <w:widowControl w:val="0"/>
      <w:suppressAutoHyphens/>
      <w:autoSpaceDN w:val="0"/>
      <w:textAlignment w:val="baseline"/>
    </w:pPr>
    <w:rPr>
      <w:rFonts w:ascii="Calibri" w:hAnsi="Calibri" w:cs="Tahoma"/>
      <w:kern w:val="3"/>
      <w:sz w:val="24"/>
      <w:szCs w:val="22"/>
    </w:rPr>
  </w:style>
  <w:style w:type="character" w:styleId="af8">
    <w:name w:val="annotation reference"/>
    <w:uiPriority w:val="99"/>
    <w:semiHidden/>
    <w:unhideWhenUsed/>
    <w:rsid w:val="00C15975"/>
    <w:rPr>
      <w:sz w:val="18"/>
      <w:szCs w:val="18"/>
    </w:rPr>
  </w:style>
  <w:style w:type="paragraph" w:styleId="af9">
    <w:name w:val="annotation text"/>
    <w:basedOn w:val="a"/>
    <w:link w:val="afa"/>
    <w:uiPriority w:val="99"/>
    <w:semiHidden/>
    <w:unhideWhenUsed/>
    <w:rsid w:val="00C15975"/>
    <w:pPr>
      <w:jc w:val="left"/>
    </w:pPr>
  </w:style>
  <w:style w:type="character" w:customStyle="1" w:styleId="afa">
    <w:name w:val="註解文字 字元"/>
    <w:link w:val="af9"/>
    <w:uiPriority w:val="99"/>
    <w:semiHidden/>
    <w:rsid w:val="00C15975"/>
    <w:rPr>
      <w:rFonts w:ascii="標楷體" w:eastAsia="標楷體"/>
      <w:snapToGrid w:val="0"/>
      <w:kern w:val="2"/>
      <w:sz w:val="28"/>
      <w:szCs w:val="28"/>
    </w:rPr>
  </w:style>
  <w:style w:type="paragraph" w:styleId="afb">
    <w:name w:val="annotation subject"/>
    <w:basedOn w:val="af9"/>
    <w:next w:val="af9"/>
    <w:link w:val="afc"/>
    <w:uiPriority w:val="99"/>
    <w:semiHidden/>
    <w:unhideWhenUsed/>
    <w:rsid w:val="00C15975"/>
    <w:rPr>
      <w:b/>
      <w:bCs/>
    </w:rPr>
  </w:style>
  <w:style w:type="character" w:customStyle="1" w:styleId="afc">
    <w:name w:val="註解主旨 字元"/>
    <w:link w:val="afb"/>
    <w:uiPriority w:val="99"/>
    <w:semiHidden/>
    <w:rsid w:val="00C15975"/>
    <w:rPr>
      <w:rFonts w:ascii="標楷體" w:eastAsia="標楷體"/>
      <w:b/>
      <w:bCs/>
      <w:snapToGrid w:val="0"/>
      <w:kern w:val="2"/>
      <w:sz w:val="28"/>
      <w:szCs w:val="28"/>
    </w:rPr>
  </w:style>
  <w:style w:type="character" w:styleId="afd">
    <w:name w:val="FollowedHyperlink"/>
    <w:uiPriority w:val="99"/>
    <w:semiHidden/>
    <w:unhideWhenUsed/>
    <w:rsid w:val="00E379C9"/>
    <w:rPr>
      <w:color w:val="954F72"/>
      <w:u w:val="single"/>
    </w:rPr>
  </w:style>
  <w:style w:type="character" w:customStyle="1" w:styleId="afe">
    <w:name w:val="未解析的提及"/>
    <w:uiPriority w:val="99"/>
    <w:semiHidden/>
    <w:unhideWhenUsed/>
    <w:rsid w:val="00942E21"/>
    <w:rPr>
      <w:color w:val="605E5C"/>
      <w:shd w:val="clear" w:color="auto" w:fill="E1DFDD"/>
    </w:rPr>
  </w:style>
  <w:style w:type="paragraph" w:styleId="aff">
    <w:name w:val="No Spacing"/>
    <w:uiPriority w:val="1"/>
    <w:rsid w:val="00AE59BA"/>
    <w:pPr>
      <w:widowControl w:val="0"/>
      <w:ind w:leftChars="200" w:left="200" w:firstLineChars="200" w:firstLine="200"/>
      <w:jc w:val="both"/>
    </w:pPr>
    <w:rPr>
      <w:rFonts w:ascii="標楷體" w:eastAsia="標楷體"/>
      <w:snapToGrid w:val="0"/>
      <w:kern w:val="2"/>
      <w:sz w:val="28"/>
      <w:szCs w:val="28"/>
    </w:rPr>
  </w:style>
  <w:style w:type="character" w:customStyle="1" w:styleId="145">
    <w:name w:val="第二層(14號字) 字元"/>
    <w:rsid w:val="00904D9E"/>
    <w:rPr>
      <w:rFonts w:ascii="標楷體" w:eastAsia="標楷體"/>
      <w:b/>
      <w:snapToGrid w:val="0"/>
      <w:kern w:val="2"/>
      <w:sz w:val="28"/>
      <w:lang w:val="en-US" w:eastAsia="zh-TW" w:bidi="ar-SA"/>
    </w:rPr>
  </w:style>
  <w:style w:type="character" w:customStyle="1" w:styleId="210">
    <w:name w:val="(一)下內文縮2 字元1"/>
    <w:rsid w:val="00904D9E"/>
    <w:rPr>
      <w:rFonts w:ascii="標楷體" w:eastAsia="標楷體" w:hAnsi="標楷體" w:hint="eastAsia"/>
      <w:snapToGrid/>
      <w:kern w:val="2"/>
      <w:sz w:val="28"/>
      <w:szCs w:val="28"/>
    </w:rPr>
  </w:style>
  <w:style w:type="character" w:customStyle="1" w:styleId="ac">
    <w:name w:val="前言(一)(二)(三) 字元"/>
    <w:link w:val="ab"/>
    <w:rsid w:val="00904D9E"/>
    <w:rPr>
      <w:rFonts w:ascii="標楷體" w:eastAsia="標楷體"/>
      <w:snapToGrid w:val="0"/>
      <w:kern w:val="2"/>
      <w:sz w:val="28"/>
      <w:szCs w:val="28"/>
    </w:rPr>
  </w:style>
  <w:style w:type="paragraph" w:customStyle="1" w:styleId="aff0">
    <w:name w:val=" 字元 字元 字元"/>
    <w:basedOn w:val="a"/>
    <w:semiHidden/>
    <w:rsid w:val="00BB41B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table" w:styleId="aff1">
    <w:name w:val="Grid Table Light"/>
    <w:basedOn w:val="a1"/>
    <w:uiPriority w:val="40"/>
    <w:rsid w:val="00015D60"/>
    <w:rPr>
      <w:rFonts w:ascii="Calibri" w:hAnsi="Calibri"/>
      <w:kern w:val="2"/>
      <w:sz w:val="24"/>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aff2">
    <w:name w:val="(一)(二)(三) 字元"/>
    <w:rsid w:val="00BC3429"/>
    <w:rPr>
      <w:rFonts w:ascii="標楷體" w:eastAsia="標楷體"/>
      <w:snapToGrid w:val="0"/>
      <w:kern w:val="2"/>
      <w:sz w:val="28"/>
      <w:szCs w:val="28"/>
      <w:lang w:val="en-US" w:eastAsia="zh-TW" w:bidi="ar-SA"/>
    </w:rPr>
  </w:style>
  <w:style w:type="character" w:customStyle="1" w:styleId="24">
    <w:name w:val="(一)(二)(三) 字元2"/>
    <w:rsid w:val="00094319"/>
    <w:rPr>
      <w:rFonts w:ascii="標楷體" w:eastAsia="標楷體"/>
      <w:snapToGrid w:val="0"/>
      <w:kern w:val="2"/>
      <w:sz w:val="28"/>
      <w:szCs w:val="28"/>
    </w:rPr>
  </w:style>
  <w:style w:type="paragraph" w:styleId="aff3">
    <w:name w:val="Salutation"/>
    <w:basedOn w:val="a"/>
    <w:next w:val="a"/>
    <w:link w:val="aff4"/>
    <w:uiPriority w:val="99"/>
    <w:unhideWhenUsed/>
    <w:rsid w:val="006F33E7"/>
  </w:style>
  <w:style w:type="character" w:customStyle="1" w:styleId="aff4">
    <w:name w:val="問候 字元"/>
    <w:link w:val="aff3"/>
    <w:uiPriority w:val="99"/>
    <w:rsid w:val="006F33E7"/>
    <w:rPr>
      <w:rFonts w:ascii="標楷體" w:eastAsia="標楷體"/>
      <w:snapToGrid w:val="0"/>
      <w:kern w:val="2"/>
      <w:sz w:val="28"/>
      <w:szCs w:val="28"/>
    </w:rPr>
  </w:style>
  <w:style w:type="paragraph" w:styleId="aff5">
    <w:name w:val="Closing"/>
    <w:basedOn w:val="a"/>
    <w:link w:val="aff6"/>
    <w:uiPriority w:val="99"/>
    <w:unhideWhenUsed/>
    <w:rsid w:val="006F33E7"/>
    <w:pPr>
      <w:ind w:leftChars="1800" w:left="100"/>
    </w:pPr>
  </w:style>
  <w:style w:type="character" w:customStyle="1" w:styleId="aff6">
    <w:name w:val="結語 字元"/>
    <w:link w:val="aff5"/>
    <w:uiPriority w:val="99"/>
    <w:rsid w:val="006F33E7"/>
    <w:rPr>
      <w:rFonts w:ascii="標楷體" w:eastAsia="標楷體"/>
      <w:snapToGrid w:val="0"/>
      <w:kern w:val="2"/>
      <w:sz w:val="28"/>
      <w:szCs w:val="28"/>
    </w:rPr>
  </w:style>
  <w:style w:type="character" w:customStyle="1" w:styleId="1410">
    <w:name w:val="表格內文(14行高) 字元1"/>
    <w:rsid w:val="007A37B9"/>
    <w:rPr>
      <w:rFonts w:ascii="標楷體" w:eastAsia="標楷體"/>
      <w:snapToGrid w:val="0"/>
      <w:kern w:val="2"/>
      <w:sz w:val="24"/>
      <w:szCs w:val="28"/>
      <w:lang w:val="en-US" w:eastAsia="zh-TW"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128959">
      <w:bodyDiv w:val="1"/>
      <w:marLeft w:val="0"/>
      <w:marRight w:val="0"/>
      <w:marTop w:val="0"/>
      <w:marBottom w:val="0"/>
      <w:divBdr>
        <w:top w:val="none" w:sz="0" w:space="0" w:color="auto"/>
        <w:left w:val="none" w:sz="0" w:space="0" w:color="auto"/>
        <w:bottom w:val="none" w:sz="0" w:space="0" w:color="auto"/>
        <w:right w:val="none" w:sz="0" w:space="0" w:color="auto"/>
      </w:divBdr>
    </w:div>
    <w:div w:id="75826573">
      <w:bodyDiv w:val="1"/>
      <w:marLeft w:val="0"/>
      <w:marRight w:val="0"/>
      <w:marTop w:val="0"/>
      <w:marBottom w:val="0"/>
      <w:divBdr>
        <w:top w:val="none" w:sz="0" w:space="0" w:color="auto"/>
        <w:left w:val="none" w:sz="0" w:space="0" w:color="auto"/>
        <w:bottom w:val="none" w:sz="0" w:space="0" w:color="auto"/>
        <w:right w:val="none" w:sz="0" w:space="0" w:color="auto"/>
      </w:divBdr>
    </w:div>
    <w:div w:id="224418260">
      <w:bodyDiv w:val="1"/>
      <w:marLeft w:val="0"/>
      <w:marRight w:val="0"/>
      <w:marTop w:val="0"/>
      <w:marBottom w:val="0"/>
      <w:divBdr>
        <w:top w:val="none" w:sz="0" w:space="0" w:color="auto"/>
        <w:left w:val="none" w:sz="0" w:space="0" w:color="auto"/>
        <w:bottom w:val="none" w:sz="0" w:space="0" w:color="auto"/>
        <w:right w:val="none" w:sz="0" w:space="0" w:color="auto"/>
      </w:divBdr>
    </w:div>
    <w:div w:id="307132174">
      <w:bodyDiv w:val="1"/>
      <w:marLeft w:val="0"/>
      <w:marRight w:val="0"/>
      <w:marTop w:val="0"/>
      <w:marBottom w:val="0"/>
      <w:divBdr>
        <w:top w:val="none" w:sz="0" w:space="0" w:color="auto"/>
        <w:left w:val="none" w:sz="0" w:space="0" w:color="auto"/>
        <w:bottom w:val="none" w:sz="0" w:space="0" w:color="auto"/>
        <w:right w:val="none" w:sz="0" w:space="0" w:color="auto"/>
      </w:divBdr>
    </w:div>
    <w:div w:id="320155897">
      <w:bodyDiv w:val="1"/>
      <w:marLeft w:val="0"/>
      <w:marRight w:val="0"/>
      <w:marTop w:val="0"/>
      <w:marBottom w:val="0"/>
      <w:divBdr>
        <w:top w:val="none" w:sz="0" w:space="0" w:color="auto"/>
        <w:left w:val="none" w:sz="0" w:space="0" w:color="auto"/>
        <w:bottom w:val="none" w:sz="0" w:space="0" w:color="auto"/>
        <w:right w:val="none" w:sz="0" w:space="0" w:color="auto"/>
      </w:divBdr>
    </w:div>
    <w:div w:id="430587166">
      <w:bodyDiv w:val="1"/>
      <w:marLeft w:val="0"/>
      <w:marRight w:val="0"/>
      <w:marTop w:val="0"/>
      <w:marBottom w:val="0"/>
      <w:divBdr>
        <w:top w:val="none" w:sz="0" w:space="0" w:color="auto"/>
        <w:left w:val="none" w:sz="0" w:space="0" w:color="auto"/>
        <w:bottom w:val="none" w:sz="0" w:space="0" w:color="auto"/>
        <w:right w:val="none" w:sz="0" w:space="0" w:color="auto"/>
      </w:divBdr>
    </w:div>
    <w:div w:id="726993317">
      <w:bodyDiv w:val="1"/>
      <w:marLeft w:val="0"/>
      <w:marRight w:val="0"/>
      <w:marTop w:val="0"/>
      <w:marBottom w:val="0"/>
      <w:divBdr>
        <w:top w:val="none" w:sz="0" w:space="0" w:color="auto"/>
        <w:left w:val="none" w:sz="0" w:space="0" w:color="auto"/>
        <w:bottom w:val="none" w:sz="0" w:space="0" w:color="auto"/>
        <w:right w:val="none" w:sz="0" w:space="0" w:color="auto"/>
      </w:divBdr>
    </w:div>
    <w:div w:id="839273364">
      <w:bodyDiv w:val="1"/>
      <w:marLeft w:val="0"/>
      <w:marRight w:val="0"/>
      <w:marTop w:val="0"/>
      <w:marBottom w:val="0"/>
      <w:divBdr>
        <w:top w:val="none" w:sz="0" w:space="0" w:color="auto"/>
        <w:left w:val="none" w:sz="0" w:space="0" w:color="auto"/>
        <w:bottom w:val="none" w:sz="0" w:space="0" w:color="auto"/>
        <w:right w:val="none" w:sz="0" w:space="0" w:color="auto"/>
      </w:divBdr>
    </w:div>
    <w:div w:id="890732052">
      <w:bodyDiv w:val="1"/>
      <w:marLeft w:val="0"/>
      <w:marRight w:val="0"/>
      <w:marTop w:val="0"/>
      <w:marBottom w:val="0"/>
      <w:divBdr>
        <w:top w:val="none" w:sz="0" w:space="0" w:color="auto"/>
        <w:left w:val="none" w:sz="0" w:space="0" w:color="auto"/>
        <w:bottom w:val="none" w:sz="0" w:space="0" w:color="auto"/>
        <w:right w:val="none" w:sz="0" w:space="0" w:color="auto"/>
      </w:divBdr>
    </w:div>
    <w:div w:id="918561176">
      <w:bodyDiv w:val="1"/>
      <w:marLeft w:val="0"/>
      <w:marRight w:val="0"/>
      <w:marTop w:val="0"/>
      <w:marBottom w:val="0"/>
      <w:divBdr>
        <w:top w:val="none" w:sz="0" w:space="0" w:color="auto"/>
        <w:left w:val="none" w:sz="0" w:space="0" w:color="auto"/>
        <w:bottom w:val="none" w:sz="0" w:space="0" w:color="auto"/>
        <w:right w:val="none" w:sz="0" w:space="0" w:color="auto"/>
      </w:divBdr>
    </w:div>
    <w:div w:id="1030380551">
      <w:bodyDiv w:val="1"/>
      <w:marLeft w:val="0"/>
      <w:marRight w:val="0"/>
      <w:marTop w:val="0"/>
      <w:marBottom w:val="0"/>
      <w:divBdr>
        <w:top w:val="none" w:sz="0" w:space="0" w:color="auto"/>
        <w:left w:val="none" w:sz="0" w:space="0" w:color="auto"/>
        <w:bottom w:val="none" w:sz="0" w:space="0" w:color="auto"/>
        <w:right w:val="none" w:sz="0" w:space="0" w:color="auto"/>
      </w:divBdr>
    </w:div>
    <w:div w:id="1218124532">
      <w:bodyDiv w:val="1"/>
      <w:marLeft w:val="0"/>
      <w:marRight w:val="0"/>
      <w:marTop w:val="0"/>
      <w:marBottom w:val="0"/>
      <w:divBdr>
        <w:top w:val="none" w:sz="0" w:space="0" w:color="auto"/>
        <w:left w:val="none" w:sz="0" w:space="0" w:color="auto"/>
        <w:bottom w:val="none" w:sz="0" w:space="0" w:color="auto"/>
        <w:right w:val="none" w:sz="0" w:space="0" w:color="auto"/>
      </w:divBdr>
    </w:div>
    <w:div w:id="1276870215">
      <w:bodyDiv w:val="1"/>
      <w:marLeft w:val="0"/>
      <w:marRight w:val="0"/>
      <w:marTop w:val="0"/>
      <w:marBottom w:val="0"/>
      <w:divBdr>
        <w:top w:val="none" w:sz="0" w:space="0" w:color="auto"/>
        <w:left w:val="none" w:sz="0" w:space="0" w:color="auto"/>
        <w:bottom w:val="none" w:sz="0" w:space="0" w:color="auto"/>
        <w:right w:val="none" w:sz="0" w:space="0" w:color="auto"/>
      </w:divBdr>
      <w:divsChild>
        <w:div w:id="426969761">
          <w:marLeft w:val="0"/>
          <w:marRight w:val="0"/>
          <w:marTop w:val="0"/>
          <w:marBottom w:val="0"/>
          <w:divBdr>
            <w:top w:val="none" w:sz="0" w:space="0" w:color="auto"/>
            <w:left w:val="none" w:sz="0" w:space="0" w:color="auto"/>
            <w:bottom w:val="none" w:sz="0" w:space="0" w:color="auto"/>
            <w:right w:val="none" w:sz="0" w:space="0" w:color="auto"/>
          </w:divBdr>
        </w:div>
        <w:div w:id="684987314">
          <w:marLeft w:val="0"/>
          <w:marRight w:val="0"/>
          <w:marTop w:val="0"/>
          <w:marBottom w:val="0"/>
          <w:divBdr>
            <w:top w:val="none" w:sz="0" w:space="0" w:color="auto"/>
            <w:left w:val="none" w:sz="0" w:space="0" w:color="auto"/>
            <w:bottom w:val="none" w:sz="0" w:space="0" w:color="auto"/>
            <w:right w:val="none" w:sz="0" w:space="0" w:color="auto"/>
          </w:divBdr>
        </w:div>
      </w:divsChild>
    </w:div>
    <w:div w:id="1321302851">
      <w:bodyDiv w:val="1"/>
      <w:marLeft w:val="0"/>
      <w:marRight w:val="0"/>
      <w:marTop w:val="0"/>
      <w:marBottom w:val="0"/>
      <w:divBdr>
        <w:top w:val="none" w:sz="0" w:space="0" w:color="auto"/>
        <w:left w:val="none" w:sz="0" w:space="0" w:color="auto"/>
        <w:bottom w:val="none" w:sz="0" w:space="0" w:color="auto"/>
        <w:right w:val="none" w:sz="0" w:space="0" w:color="auto"/>
      </w:divBdr>
    </w:div>
    <w:div w:id="1485507572">
      <w:bodyDiv w:val="1"/>
      <w:marLeft w:val="0"/>
      <w:marRight w:val="0"/>
      <w:marTop w:val="0"/>
      <w:marBottom w:val="0"/>
      <w:divBdr>
        <w:top w:val="none" w:sz="0" w:space="0" w:color="auto"/>
        <w:left w:val="none" w:sz="0" w:space="0" w:color="auto"/>
        <w:bottom w:val="none" w:sz="0" w:space="0" w:color="auto"/>
        <w:right w:val="none" w:sz="0" w:space="0" w:color="auto"/>
      </w:divBdr>
    </w:div>
    <w:div w:id="1527213884">
      <w:bodyDiv w:val="1"/>
      <w:marLeft w:val="0"/>
      <w:marRight w:val="0"/>
      <w:marTop w:val="0"/>
      <w:marBottom w:val="0"/>
      <w:divBdr>
        <w:top w:val="none" w:sz="0" w:space="0" w:color="auto"/>
        <w:left w:val="none" w:sz="0" w:space="0" w:color="auto"/>
        <w:bottom w:val="none" w:sz="0" w:space="0" w:color="auto"/>
        <w:right w:val="none" w:sz="0" w:space="0" w:color="auto"/>
      </w:divBdr>
    </w:div>
    <w:div w:id="1703894205">
      <w:bodyDiv w:val="1"/>
      <w:marLeft w:val="0"/>
      <w:marRight w:val="0"/>
      <w:marTop w:val="0"/>
      <w:marBottom w:val="0"/>
      <w:divBdr>
        <w:top w:val="none" w:sz="0" w:space="0" w:color="auto"/>
        <w:left w:val="none" w:sz="0" w:space="0" w:color="auto"/>
        <w:bottom w:val="none" w:sz="0" w:space="0" w:color="auto"/>
        <w:right w:val="none" w:sz="0" w:space="0" w:color="auto"/>
      </w:divBdr>
    </w:div>
    <w:div w:id="1971855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D8E3C5-E9F8-4ABB-8D63-E70BC23A8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5</Pages>
  <Words>407</Words>
  <Characters>2320</Characters>
  <Application>Microsoft Office Word</Application>
  <DocSecurity>0</DocSecurity>
  <Lines>19</Lines>
  <Paragraphs>5</Paragraphs>
  <ScaleCrop>false</ScaleCrop>
  <Company/>
  <LinksUpToDate>false</LinksUpToDate>
  <CharactersWithSpaces>2722</CharactersWithSpaces>
  <SharedDoc>false</SharedDoc>
  <HLinks>
    <vt:vector size="144" baseType="variant">
      <vt:variant>
        <vt:i4>1179702</vt:i4>
      </vt:variant>
      <vt:variant>
        <vt:i4>134</vt:i4>
      </vt:variant>
      <vt:variant>
        <vt:i4>0</vt:i4>
      </vt:variant>
      <vt:variant>
        <vt:i4>5</vt:i4>
      </vt:variant>
      <vt:variant>
        <vt:lpwstr/>
      </vt:variant>
      <vt:variant>
        <vt:lpwstr>_Toc212542230</vt:lpwstr>
      </vt:variant>
      <vt:variant>
        <vt:i4>1245238</vt:i4>
      </vt:variant>
      <vt:variant>
        <vt:i4>128</vt:i4>
      </vt:variant>
      <vt:variant>
        <vt:i4>0</vt:i4>
      </vt:variant>
      <vt:variant>
        <vt:i4>5</vt:i4>
      </vt:variant>
      <vt:variant>
        <vt:lpwstr/>
      </vt:variant>
      <vt:variant>
        <vt:lpwstr>_Toc212542229</vt:lpwstr>
      </vt:variant>
      <vt:variant>
        <vt:i4>1245238</vt:i4>
      </vt:variant>
      <vt:variant>
        <vt:i4>122</vt:i4>
      </vt:variant>
      <vt:variant>
        <vt:i4>0</vt:i4>
      </vt:variant>
      <vt:variant>
        <vt:i4>5</vt:i4>
      </vt:variant>
      <vt:variant>
        <vt:lpwstr/>
      </vt:variant>
      <vt:variant>
        <vt:lpwstr>_Toc212542228</vt:lpwstr>
      </vt:variant>
      <vt:variant>
        <vt:i4>1245238</vt:i4>
      </vt:variant>
      <vt:variant>
        <vt:i4>116</vt:i4>
      </vt:variant>
      <vt:variant>
        <vt:i4>0</vt:i4>
      </vt:variant>
      <vt:variant>
        <vt:i4>5</vt:i4>
      </vt:variant>
      <vt:variant>
        <vt:lpwstr/>
      </vt:variant>
      <vt:variant>
        <vt:lpwstr>_Toc212542227</vt:lpwstr>
      </vt:variant>
      <vt:variant>
        <vt:i4>1245238</vt:i4>
      </vt:variant>
      <vt:variant>
        <vt:i4>110</vt:i4>
      </vt:variant>
      <vt:variant>
        <vt:i4>0</vt:i4>
      </vt:variant>
      <vt:variant>
        <vt:i4>5</vt:i4>
      </vt:variant>
      <vt:variant>
        <vt:lpwstr/>
      </vt:variant>
      <vt:variant>
        <vt:lpwstr>_Toc212542226</vt:lpwstr>
      </vt:variant>
      <vt:variant>
        <vt:i4>1245238</vt:i4>
      </vt:variant>
      <vt:variant>
        <vt:i4>104</vt:i4>
      </vt:variant>
      <vt:variant>
        <vt:i4>0</vt:i4>
      </vt:variant>
      <vt:variant>
        <vt:i4>5</vt:i4>
      </vt:variant>
      <vt:variant>
        <vt:lpwstr/>
      </vt:variant>
      <vt:variant>
        <vt:lpwstr>_Toc212542225</vt:lpwstr>
      </vt:variant>
      <vt:variant>
        <vt:i4>1245238</vt:i4>
      </vt:variant>
      <vt:variant>
        <vt:i4>98</vt:i4>
      </vt:variant>
      <vt:variant>
        <vt:i4>0</vt:i4>
      </vt:variant>
      <vt:variant>
        <vt:i4>5</vt:i4>
      </vt:variant>
      <vt:variant>
        <vt:lpwstr/>
      </vt:variant>
      <vt:variant>
        <vt:lpwstr>_Toc212542224</vt:lpwstr>
      </vt:variant>
      <vt:variant>
        <vt:i4>1245238</vt:i4>
      </vt:variant>
      <vt:variant>
        <vt:i4>92</vt:i4>
      </vt:variant>
      <vt:variant>
        <vt:i4>0</vt:i4>
      </vt:variant>
      <vt:variant>
        <vt:i4>5</vt:i4>
      </vt:variant>
      <vt:variant>
        <vt:lpwstr/>
      </vt:variant>
      <vt:variant>
        <vt:lpwstr>_Toc212542223</vt:lpwstr>
      </vt:variant>
      <vt:variant>
        <vt:i4>1245238</vt:i4>
      </vt:variant>
      <vt:variant>
        <vt:i4>86</vt:i4>
      </vt:variant>
      <vt:variant>
        <vt:i4>0</vt:i4>
      </vt:variant>
      <vt:variant>
        <vt:i4>5</vt:i4>
      </vt:variant>
      <vt:variant>
        <vt:lpwstr/>
      </vt:variant>
      <vt:variant>
        <vt:lpwstr>_Toc212542222</vt:lpwstr>
      </vt:variant>
      <vt:variant>
        <vt:i4>1245238</vt:i4>
      </vt:variant>
      <vt:variant>
        <vt:i4>80</vt:i4>
      </vt:variant>
      <vt:variant>
        <vt:i4>0</vt:i4>
      </vt:variant>
      <vt:variant>
        <vt:i4>5</vt:i4>
      </vt:variant>
      <vt:variant>
        <vt:lpwstr/>
      </vt:variant>
      <vt:variant>
        <vt:lpwstr>_Toc212542221</vt:lpwstr>
      </vt:variant>
      <vt:variant>
        <vt:i4>1245238</vt:i4>
      </vt:variant>
      <vt:variant>
        <vt:i4>74</vt:i4>
      </vt:variant>
      <vt:variant>
        <vt:i4>0</vt:i4>
      </vt:variant>
      <vt:variant>
        <vt:i4>5</vt:i4>
      </vt:variant>
      <vt:variant>
        <vt:lpwstr/>
      </vt:variant>
      <vt:variant>
        <vt:lpwstr>_Toc212542220</vt:lpwstr>
      </vt:variant>
      <vt:variant>
        <vt:i4>1048630</vt:i4>
      </vt:variant>
      <vt:variant>
        <vt:i4>68</vt:i4>
      </vt:variant>
      <vt:variant>
        <vt:i4>0</vt:i4>
      </vt:variant>
      <vt:variant>
        <vt:i4>5</vt:i4>
      </vt:variant>
      <vt:variant>
        <vt:lpwstr/>
      </vt:variant>
      <vt:variant>
        <vt:lpwstr>_Toc212542219</vt:lpwstr>
      </vt:variant>
      <vt:variant>
        <vt:i4>1048630</vt:i4>
      </vt:variant>
      <vt:variant>
        <vt:i4>62</vt:i4>
      </vt:variant>
      <vt:variant>
        <vt:i4>0</vt:i4>
      </vt:variant>
      <vt:variant>
        <vt:i4>5</vt:i4>
      </vt:variant>
      <vt:variant>
        <vt:lpwstr/>
      </vt:variant>
      <vt:variant>
        <vt:lpwstr>_Toc212542218</vt:lpwstr>
      </vt:variant>
      <vt:variant>
        <vt:i4>1048630</vt:i4>
      </vt:variant>
      <vt:variant>
        <vt:i4>56</vt:i4>
      </vt:variant>
      <vt:variant>
        <vt:i4>0</vt:i4>
      </vt:variant>
      <vt:variant>
        <vt:i4>5</vt:i4>
      </vt:variant>
      <vt:variant>
        <vt:lpwstr/>
      </vt:variant>
      <vt:variant>
        <vt:lpwstr>_Toc212542217</vt:lpwstr>
      </vt:variant>
      <vt:variant>
        <vt:i4>1048630</vt:i4>
      </vt:variant>
      <vt:variant>
        <vt:i4>50</vt:i4>
      </vt:variant>
      <vt:variant>
        <vt:i4>0</vt:i4>
      </vt:variant>
      <vt:variant>
        <vt:i4>5</vt:i4>
      </vt:variant>
      <vt:variant>
        <vt:lpwstr/>
      </vt:variant>
      <vt:variant>
        <vt:lpwstr>_Toc212542216</vt:lpwstr>
      </vt:variant>
      <vt:variant>
        <vt:i4>1048630</vt:i4>
      </vt:variant>
      <vt:variant>
        <vt:i4>44</vt:i4>
      </vt:variant>
      <vt:variant>
        <vt:i4>0</vt:i4>
      </vt:variant>
      <vt:variant>
        <vt:i4>5</vt:i4>
      </vt:variant>
      <vt:variant>
        <vt:lpwstr/>
      </vt:variant>
      <vt:variant>
        <vt:lpwstr>_Toc212542215</vt:lpwstr>
      </vt:variant>
      <vt:variant>
        <vt:i4>1048630</vt:i4>
      </vt:variant>
      <vt:variant>
        <vt:i4>38</vt:i4>
      </vt:variant>
      <vt:variant>
        <vt:i4>0</vt:i4>
      </vt:variant>
      <vt:variant>
        <vt:i4>5</vt:i4>
      </vt:variant>
      <vt:variant>
        <vt:lpwstr/>
      </vt:variant>
      <vt:variant>
        <vt:lpwstr>_Toc212542214</vt:lpwstr>
      </vt:variant>
      <vt:variant>
        <vt:i4>1048630</vt:i4>
      </vt:variant>
      <vt:variant>
        <vt:i4>32</vt:i4>
      </vt:variant>
      <vt:variant>
        <vt:i4>0</vt:i4>
      </vt:variant>
      <vt:variant>
        <vt:i4>5</vt:i4>
      </vt:variant>
      <vt:variant>
        <vt:lpwstr/>
      </vt:variant>
      <vt:variant>
        <vt:lpwstr>_Toc212542213</vt:lpwstr>
      </vt:variant>
      <vt:variant>
        <vt:i4>1048630</vt:i4>
      </vt:variant>
      <vt:variant>
        <vt:i4>26</vt:i4>
      </vt:variant>
      <vt:variant>
        <vt:i4>0</vt:i4>
      </vt:variant>
      <vt:variant>
        <vt:i4>5</vt:i4>
      </vt:variant>
      <vt:variant>
        <vt:lpwstr/>
      </vt:variant>
      <vt:variant>
        <vt:lpwstr>_Toc212542212</vt:lpwstr>
      </vt:variant>
      <vt:variant>
        <vt:i4>1048630</vt:i4>
      </vt:variant>
      <vt:variant>
        <vt:i4>20</vt:i4>
      </vt:variant>
      <vt:variant>
        <vt:i4>0</vt:i4>
      </vt:variant>
      <vt:variant>
        <vt:i4>5</vt:i4>
      </vt:variant>
      <vt:variant>
        <vt:lpwstr/>
      </vt:variant>
      <vt:variant>
        <vt:lpwstr>_Toc212542211</vt:lpwstr>
      </vt:variant>
      <vt:variant>
        <vt:i4>1048630</vt:i4>
      </vt:variant>
      <vt:variant>
        <vt:i4>14</vt:i4>
      </vt:variant>
      <vt:variant>
        <vt:i4>0</vt:i4>
      </vt:variant>
      <vt:variant>
        <vt:i4>5</vt:i4>
      </vt:variant>
      <vt:variant>
        <vt:lpwstr/>
      </vt:variant>
      <vt:variant>
        <vt:lpwstr>_Toc212542210</vt:lpwstr>
      </vt:variant>
      <vt:variant>
        <vt:i4>1114166</vt:i4>
      </vt:variant>
      <vt:variant>
        <vt:i4>8</vt:i4>
      </vt:variant>
      <vt:variant>
        <vt:i4>0</vt:i4>
      </vt:variant>
      <vt:variant>
        <vt:i4>5</vt:i4>
      </vt:variant>
      <vt:variant>
        <vt:lpwstr/>
      </vt:variant>
      <vt:variant>
        <vt:lpwstr>_Toc212542209</vt:lpwstr>
      </vt:variant>
      <vt:variant>
        <vt:i4>1114166</vt:i4>
      </vt:variant>
      <vt:variant>
        <vt:i4>2</vt:i4>
      </vt:variant>
      <vt:variant>
        <vt:i4>0</vt:i4>
      </vt:variant>
      <vt:variant>
        <vt:i4>5</vt:i4>
      </vt:variant>
      <vt:variant>
        <vt:lpwstr/>
      </vt:variant>
      <vt:variant>
        <vt:lpwstr>_Toc212542208</vt:lpwstr>
      </vt:variant>
      <vt:variant>
        <vt:i4>327764</vt:i4>
      </vt:variant>
      <vt:variant>
        <vt:i4>0</vt:i4>
      </vt:variant>
      <vt:variant>
        <vt:i4>0</vt:i4>
      </vt:variant>
      <vt:variant>
        <vt:i4>5</vt:i4>
      </vt:variant>
      <vt:variant>
        <vt:lpwstr>https://aicyberchallenge.com/Finals-winners-announcement/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dc:description/>
  <cp:lastModifiedBy>Administrator</cp:lastModifiedBy>
  <cp:revision>2</cp:revision>
  <cp:lastPrinted>2025-10-28T02:38:00Z</cp:lastPrinted>
  <dcterms:created xsi:type="dcterms:W3CDTF">2025-10-30T06:42:00Z</dcterms:created>
  <dcterms:modified xsi:type="dcterms:W3CDTF">2025-10-30T06:42:00Z</dcterms:modified>
</cp:coreProperties>
</file>