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E95262" w:rsidRDefault="00E95262" w:rsidP="00094319">
      <w:pPr>
        <w:pStyle w:val="14"/>
        <w:ind w:left="567" w:hanging="567"/>
      </w:pPr>
      <w:bookmarkStart w:id="1" w:name="_Toc212542213"/>
      <w:r>
        <w:rPr>
          <w:rFonts w:hint="eastAsia"/>
        </w:rPr>
        <w:t>四、</w:t>
      </w:r>
      <w:r w:rsidR="00DB6E70">
        <w:rPr>
          <w:rFonts w:hint="eastAsia"/>
        </w:rPr>
        <w:t>近年</w:t>
      </w:r>
      <w:r w:rsidR="002C0BBF">
        <w:rPr>
          <w:rFonts w:hint="eastAsia"/>
        </w:rPr>
        <w:t>「</w:t>
      </w:r>
      <w:r w:rsidR="00DB6E70" w:rsidRPr="00DB6E70">
        <w:rPr>
          <w:rFonts w:hint="eastAsia"/>
        </w:rPr>
        <w:t>頻率及電信號碼使用費</w:t>
      </w:r>
      <w:r w:rsidR="002C0BBF">
        <w:rPr>
          <w:rFonts w:hint="eastAsia"/>
        </w:rPr>
        <w:t>」收入</w:t>
      </w:r>
      <w:r w:rsidR="00DB6E70">
        <w:rPr>
          <w:rFonts w:hint="eastAsia"/>
        </w:rPr>
        <w:t>呈減少趨勢，</w:t>
      </w:r>
      <w:r w:rsidR="004E325D" w:rsidRPr="004E325D">
        <w:rPr>
          <w:rFonts w:hint="eastAsia"/>
        </w:rPr>
        <w:t>為促進無線電頻率公平分配</w:t>
      </w:r>
      <w:r w:rsidR="004E325D">
        <w:rPr>
          <w:rFonts w:hint="eastAsia"/>
        </w:rPr>
        <w:t>及資源有效利用</w:t>
      </w:r>
      <w:r w:rsidR="004E325D" w:rsidRPr="004E325D">
        <w:rPr>
          <w:rFonts w:hint="eastAsia"/>
        </w:rPr>
        <w:t>，允宜</w:t>
      </w:r>
      <w:r w:rsidR="004E325D">
        <w:rPr>
          <w:rFonts w:hint="eastAsia"/>
        </w:rPr>
        <w:t>加強</w:t>
      </w:r>
      <w:r w:rsidR="004E325D" w:rsidRPr="004E325D">
        <w:rPr>
          <w:rFonts w:hint="eastAsia"/>
        </w:rPr>
        <w:t>政策性減免對歲入及政策目標達成之評估</w:t>
      </w:r>
      <w:bookmarkEnd w:id="1"/>
    </w:p>
    <w:p w:rsidR="00D2709B" w:rsidRDefault="00A521D6" w:rsidP="00D2709B">
      <w:pPr>
        <w:ind w:left="566" w:firstLine="566"/>
        <w:rPr>
          <w:rFonts w:hint="eastAsia"/>
        </w:rPr>
      </w:pPr>
      <w:r>
        <w:rPr>
          <w:rFonts w:hint="eastAsia"/>
        </w:rPr>
        <w:t>數發部於1</w:t>
      </w:r>
      <w:r>
        <w:t>15</w:t>
      </w:r>
      <w:r>
        <w:rPr>
          <w:rFonts w:hint="eastAsia"/>
        </w:rPr>
        <w:t>年度預算案「規費收入」項下</w:t>
      </w:r>
      <w:r w:rsidRPr="00A521D6">
        <w:rPr>
          <w:rFonts w:hint="eastAsia"/>
        </w:rPr>
        <w:t>「頻率及電信號碼使用費」</w:t>
      </w:r>
      <w:r>
        <w:rPr>
          <w:rFonts w:hint="eastAsia"/>
        </w:rPr>
        <w:t>編列</w:t>
      </w:r>
      <w:bookmarkStart w:id="2" w:name="_Hlk209776275"/>
      <w:r w:rsidRPr="00A521D6">
        <w:rPr>
          <w:rFonts w:hint="eastAsia"/>
        </w:rPr>
        <w:t>24億4,672萬3千元</w:t>
      </w:r>
      <w:bookmarkEnd w:id="2"/>
      <w:r>
        <w:rPr>
          <w:rFonts w:hint="eastAsia"/>
        </w:rPr>
        <w:t>，較1</w:t>
      </w:r>
      <w:r>
        <w:t>14</w:t>
      </w:r>
      <w:r>
        <w:rPr>
          <w:rFonts w:hint="eastAsia"/>
        </w:rPr>
        <w:t>年度預算</w:t>
      </w:r>
      <w:r w:rsidRPr="00A521D6">
        <w:rPr>
          <w:rFonts w:hint="eastAsia"/>
        </w:rPr>
        <w:t>24億5,362萬2千元</w:t>
      </w:r>
      <w:r>
        <w:rPr>
          <w:rFonts w:hint="eastAsia"/>
        </w:rPr>
        <w:t>減少</w:t>
      </w:r>
      <w:r w:rsidRPr="00A521D6">
        <w:rPr>
          <w:rFonts w:hint="eastAsia"/>
        </w:rPr>
        <w:t>689萬9千元</w:t>
      </w:r>
      <w:r>
        <w:rPr>
          <w:rFonts w:hint="eastAsia"/>
        </w:rPr>
        <w:t>(減幅</w:t>
      </w:r>
      <w:r w:rsidRPr="00A521D6">
        <w:t>0.28%</w:t>
      </w:r>
      <w:r>
        <w:t>)</w:t>
      </w:r>
      <w:r>
        <w:rPr>
          <w:rFonts w:hint="eastAsia"/>
        </w:rPr>
        <w:t>。經查：</w:t>
      </w:r>
    </w:p>
    <w:p w:rsidR="00F86A7D" w:rsidRDefault="00F86A7D" w:rsidP="00F86A7D">
      <w:pPr>
        <w:pStyle w:val="a4"/>
        <w:ind w:left="849" w:hanging="283"/>
      </w:pPr>
      <w:r>
        <w:rPr>
          <w:rFonts w:hint="eastAsia"/>
        </w:rPr>
        <w:t>(一</w:t>
      </w:r>
      <w:r>
        <w:t>)</w:t>
      </w:r>
      <w:r w:rsidR="006E12EC" w:rsidRPr="006E12EC">
        <w:rPr>
          <w:rFonts w:hint="eastAsia"/>
        </w:rPr>
        <w:t>近年「頻率及電信號碼使用費」</w:t>
      </w:r>
      <w:r w:rsidR="00D11AD0">
        <w:rPr>
          <w:rFonts w:hint="eastAsia"/>
        </w:rPr>
        <w:t>收入</w:t>
      </w:r>
      <w:r w:rsidR="006E12EC" w:rsidRPr="006E12EC">
        <w:rPr>
          <w:rFonts w:hint="eastAsia"/>
        </w:rPr>
        <w:t>呈減少趨勢</w:t>
      </w:r>
    </w:p>
    <w:p w:rsidR="00F86A7D" w:rsidRDefault="000657B3" w:rsidP="00862136">
      <w:pPr>
        <w:pStyle w:val="21"/>
        <w:ind w:left="850" w:firstLine="566"/>
        <w:rPr>
          <w:rFonts w:hint="eastAsia"/>
        </w:rPr>
      </w:pPr>
      <w:r>
        <w:rPr>
          <w:rFonts w:hint="eastAsia"/>
        </w:rPr>
        <w:t>數發部</w:t>
      </w:r>
      <w:r w:rsidR="008F4FA7">
        <w:rPr>
          <w:rFonts w:hint="eastAsia"/>
        </w:rPr>
        <w:t>近年(</w:t>
      </w:r>
      <w:r w:rsidR="00CA039F">
        <w:rPr>
          <w:rFonts w:hint="eastAsia"/>
        </w:rPr>
        <w:t>1</w:t>
      </w:r>
      <w:r w:rsidR="00CA039F">
        <w:t>12</w:t>
      </w:r>
      <w:r w:rsidR="00CA039F">
        <w:rPr>
          <w:rFonts w:hint="eastAsia"/>
        </w:rPr>
        <w:t>至</w:t>
      </w:r>
      <w:r>
        <w:rPr>
          <w:rFonts w:hint="eastAsia"/>
        </w:rPr>
        <w:t>1</w:t>
      </w:r>
      <w:r>
        <w:t>15</w:t>
      </w:r>
      <w:r>
        <w:rPr>
          <w:rFonts w:hint="eastAsia"/>
        </w:rPr>
        <w:t>年</w:t>
      </w:r>
      <w:r w:rsidR="008F4FA7">
        <w:rPr>
          <w:rFonts w:hint="eastAsia"/>
        </w:rPr>
        <w:t>，以下同)</w:t>
      </w:r>
      <w:r>
        <w:rPr>
          <w:rFonts w:hint="eastAsia"/>
        </w:rPr>
        <w:t>歲入</w:t>
      </w:r>
      <w:r w:rsidRPr="000657B3">
        <w:rPr>
          <w:rFonts w:hint="eastAsia"/>
        </w:rPr>
        <w:t>「頻率及電信號碼使用費」</w:t>
      </w:r>
      <w:r w:rsidR="00CA039F">
        <w:rPr>
          <w:rFonts w:hint="eastAsia"/>
        </w:rPr>
        <w:t>預、決算數介於</w:t>
      </w:r>
      <w:r w:rsidR="004F52D8" w:rsidRPr="00CA039F">
        <w:rPr>
          <w:rFonts w:hint="eastAsia"/>
        </w:rPr>
        <w:t>24億4,672萬3千元</w:t>
      </w:r>
      <w:r w:rsidR="004F52D8">
        <w:rPr>
          <w:rFonts w:hint="eastAsia"/>
        </w:rPr>
        <w:t>至</w:t>
      </w:r>
      <w:r w:rsidR="00CA039F" w:rsidRPr="00CA039F">
        <w:rPr>
          <w:rFonts w:hint="eastAsia"/>
        </w:rPr>
        <w:t>27億2,185萬5千元</w:t>
      </w:r>
      <w:r w:rsidR="00CA039F">
        <w:rPr>
          <w:rFonts w:hint="eastAsia"/>
        </w:rPr>
        <w:t>間，呈減少趨勢</w:t>
      </w:r>
      <w:r w:rsidR="004D2F75">
        <w:rPr>
          <w:rFonts w:hint="eastAsia"/>
        </w:rPr>
        <w:t>(詳表1</w:t>
      </w:r>
      <w:r w:rsidR="004D2F75">
        <w:t>)</w:t>
      </w:r>
      <w:r w:rsidR="00CA039F">
        <w:rPr>
          <w:rFonts w:hint="eastAsia"/>
        </w:rPr>
        <w:t>。其</w:t>
      </w:r>
      <w:r w:rsidR="00F571D7">
        <w:rPr>
          <w:rFonts w:hint="eastAsia"/>
        </w:rPr>
        <w:t>收費項目</w:t>
      </w:r>
      <w:r>
        <w:rPr>
          <w:rFonts w:hint="eastAsia"/>
        </w:rPr>
        <w:t>包括固定通信頻率、行動通信頻率、衛星通信頻率、專用電信頻率、廣播電視</w:t>
      </w:r>
      <w:r>
        <w:rPr>
          <w:rFonts w:hint="eastAsia"/>
        </w:rPr>
        <w:lastRenderedPageBreak/>
        <w:t>頻率、電信號碼、實驗研發電信頻率及行動寬頻專用電信頻率等</w:t>
      </w:r>
      <w:r w:rsidR="004F52D8">
        <w:rPr>
          <w:rFonts w:hint="eastAsia"/>
        </w:rPr>
        <w:t>使用費收入</w:t>
      </w:r>
      <w:r w:rsidR="00F571D7">
        <w:rPr>
          <w:rFonts w:hint="eastAsia"/>
        </w:rPr>
        <w:t>，</w:t>
      </w:r>
      <w:r w:rsidR="00023E60">
        <w:rPr>
          <w:rFonts w:hint="eastAsia"/>
        </w:rPr>
        <w:t>1</w:t>
      </w:r>
      <w:r w:rsidR="00023E60">
        <w:t>15</w:t>
      </w:r>
      <w:r w:rsidR="00023E60">
        <w:rPr>
          <w:rFonts w:hint="eastAsia"/>
        </w:rPr>
        <w:t>年度</w:t>
      </w:r>
      <w:r w:rsidR="00F571D7">
        <w:rPr>
          <w:rFonts w:hint="eastAsia"/>
        </w:rPr>
        <w:t>以</w:t>
      </w:r>
      <w:r w:rsidR="00F571D7" w:rsidRPr="00F571D7">
        <w:rPr>
          <w:rFonts w:hint="eastAsia"/>
        </w:rPr>
        <w:t>行動通信頻率</w:t>
      </w:r>
      <w:r w:rsidR="00F571D7">
        <w:rPr>
          <w:rFonts w:hint="eastAsia"/>
        </w:rPr>
        <w:t>使用費收入</w:t>
      </w:r>
      <w:r w:rsidR="00023E60">
        <w:rPr>
          <w:rFonts w:hint="eastAsia"/>
        </w:rPr>
        <w:t>預計</w:t>
      </w:r>
      <w:r w:rsidR="00F571D7" w:rsidRPr="00F571D7">
        <w:rPr>
          <w:rFonts w:hint="eastAsia"/>
        </w:rPr>
        <w:t>22億5,941萬9千元</w:t>
      </w:r>
      <w:r w:rsidR="00F571D7">
        <w:rPr>
          <w:rFonts w:hint="eastAsia"/>
        </w:rPr>
        <w:t>為最高</w:t>
      </w:r>
      <w:r w:rsidR="004F52D8">
        <w:rPr>
          <w:rFonts w:hint="eastAsia"/>
        </w:rPr>
        <w:t>(占比</w:t>
      </w:r>
      <w:r w:rsidR="004F52D8" w:rsidRPr="00F571D7">
        <w:t>92.34%</w:t>
      </w:r>
      <w:r w:rsidR="004F52D8">
        <w:t>)</w:t>
      </w:r>
      <w:r w:rsidR="00F571D7">
        <w:rPr>
          <w:rFonts w:hint="eastAsia"/>
        </w:rPr>
        <w:t>。</w:t>
      </w:r>
      <w:r w:rsidR="00CA039F">
        <w:rPr>
          <w:rFonts w:hint="eastAsia"/>
        </w:rPr>
        <w:t>就各項收入增減變動觀之，</w:t>
      </w:r>
      <w:r w:rsidR="00DA110F" w:rsidRPr="00DA110F">
        <w:rPr>
          <w:rFonts w:hint="eastAsia"/>
        </w:rPr>
        <w:t>固定通信頻率</w:t>
      </w:r>
      <w:r w:rsidR="00DA110F">
        <w:rPr>
          <w:rFonts w:hint="eastAsia"/>
        </w:rPr>
        <w:t>、</w:t>
      </w:r>
      <w:r w:rsidR="00DA110F" w:rsidRPr="00DA110F">
        <w:rPr>
          <w:rFonts w:hint="eastAsia"/>
        </w:rPr>
        <w:t>衛星通信頻率</w:t>
      </w:r>
      <w:r w:rsidR="00DA110F">
        <w:rPr>
          <w:rFonts w:hint="eastAsia"/>
        </w:rPr>
        <w:t>、</w:t>
      </w:r>
      <w:r w:rsidR="00DA110F" w:rsidRPr="00DA110F">
        <w:rPr>
          <w:rFonts w:hint="eastAsia"/>
        </w:rPr>
        <w:t>專用電信頻率</w:t>
      </w:r>
      <w:r w:rsidR="00DA110F">
        <w:rPr>
          <w:rFonts w:hint="eastAsia"/>
        </w:rPr>
        <w:t>及</w:t>
      </w:r>
      <w:r w:rsidR="00DA110F" w:rsidRPr="00DA110F">
        <w:rPr>
          <w:rFonts w:hint="eastAsia"/>
        </w:rPr>
        <w:t>實驗研發電信頻率</w:t>
      </w:r>
      <w:r w:rsidR="00CA039F">
        <w:rPr>
          <w:rFonts w:hint="eastAsia"/>
        </w:rPr>
        <w:t>等</w:t>
      </w:r>
      <w:r w:rsidR="00DA110F">
        <w:rPr>
          <w:rFonts w:hint="eastAsia"/>
        </w:rPr>
        <w:t>1</w:t>
      </w:r>
      <w:r w:rsidR="00DA110F">
        <w:t>15</w:t>
      </w:r>
      <w:r w:rsidR="00DA110F">
        <w:rPr>
          <w:rFonts w:hint="eastAsia"/>
        </w:rPr>
        <w:t>年度</w:t>
      </w:r>
      <w:r w:rsidR="00CA039F">
        <w:rPr>
          <w:rFonts w:hint="eastAsia"/>
        </w:rPr>
        <w:t>收入</w:t>
      </w:r>
      <w:r w:rsidR="00DA110F">
        <w:rPr>
          <w:rFonts w:hint="eastAsia"/>
        </w:rPr>
        <w:t>預計數均較1</w:t>
      </w:r>
      <w:r w:rsidR="00DA110F">
        <w:t>12</w:t>
      </w:r>
      <w:r w:rsidR="00DA110F">
        <w:rPr>
          <w:rFonts w:hint="eastAsia"/>
        </w:rPr>
        <w:t>及1</w:t>
      </w:r>
      <w:r w:rsidR="00DA110F">
        <w:t>13</w:t>
      </w:r>
      <w:r w:rsidR="00DA110F">
        <w:rPr>
          <w:rFonts w:hint="eastAsia"/>
        </w:rPr>
        <w:t>年度決算大幅增加，然</w:t>
      </w:r>
      <w:r w:rsidR="00DA110F" w:rsidRPr="00DA110F">
        <w:rPr>
          <w:rFonts w:hint="eastAsia"/>
        </w:rPr>
        <w:t>行動通信頻率</w:t>
      </w:r>
      <w:r w:rsidR="004F52D8">
        <w:rPr>
          <w:rFonts w:hint="eastAsia"/>
        </w:rPr>
        <w:t>使用費</w:t>
      </w:r>
      <w:r w:rsidR="00DA110F">
        <w:rPr>
          <w:rFonts w:hint="eastAsia"/>
        </w:rPr>
        <w:t>收入</w:t>
      </w:r>
      <w:r w:rsidR="004F52D8">
        <w:rPr>
          <w:rFonts w:hint="eastAsia"/>
        </w:rPr>
        <w:t>1</w:t>
      </w:r>
      <w:r w:rsidR="004F52D8">
        <w:t>15</w:t>
      </w:r>
      <w:r w:rsidR="004F52D8">
        <w:rPr>
          <w:rFonts w:hint="eastAsia"/>
        </w:rPr>
        <w:t>年度預算案</w:t>
      </w:r>
      <w:r w:rsidR="004F52D8" w:rsidRPr="00F571D7">
        <w:rPr>
          <w:rFonts w:hint="eastAsia"/>
        </w:rPr>
        <w:t>22億5,941萬9千元</w:t>
      </w:r>
      <w:r w:rsidR="004F52D8">
        <w:rPr>
          <w:rFonts w:hint="eastAsia"/>
        </w:rPr>
        <w:t>，較</w:t>
      </w:r>
      <w:r w:rsidR="00DA110F">
        <w:rPr>
          <w:rFonts w:hint="eastAsia"/>
        </w:rPr>
        <w:t>1</w:t>
      </w:r>
      <w:r w:rsidR="00DA110F">
        <w:t>12</w:t>
      </w:r>
      <w:r w:rsidR="00DA110F">
        <w:rPr>
          <w:rFonts w:hint="eastAsia"/>
        </w:rPr>
        <w:t>年度</w:t>
      </w:r>
      <w:r w:rsidR="00CA039F">
        <w:rPr>
          <w:rFonts w:hint="eastAsia"/>
        </w:rPr>
        <w:t>決算</w:t>
      </w:r>
      <w:r w:rsidR="00CA039F" w:rsidRPr="00CA039F">
        <w:rPr>
          <w:rFonts w:hint="eastAsia"/>
        </w:rPr>
        <w:t>25億4,891萬5千元</w:t>
      </w:r>
      <w:r w:rsidR="00CA039F">
        <w:rPr>
          <w:rFonts w:hint="eastAsia"/>
        </w:rPr>
        <w:t>減少</w:t>
      </w:r>
      <w:r w:rsidR="00CA039F" w:rsidRPr="00CA039F">
        <w:rPr>
          <w:rFonts w:hint="eastAsia"/>
        </w:rPr>
        <w:t>2億8,949萬6千元</w:t>
      </w:r>
      <w:r w:rsidR="00CA039F">
        <w:rPr>
          <w:rFonts w:hint="eastAsia"/>
        </w:rPr>
        <w:t>(減幅</w:t>
      </w:r>
      <w:r w:rsidR="00CA039F" w:rsidRPr="00CA039F">
        <w:t>11.36%</w:t>
      </w:r>
      <w:r w:rsidR="00CA039F">
        <w:t>)</w:t>
      </w:r>
      <w:r w:rsidR="004F52D8">
        <w:rPr>
          <w:rFonts w:hint="eastAsia"/>
        </w:rPr>
        <w:t>，致</w:t>
      </w:r>
      <w:r w:rsidR="004F52D8" w:rsidRPr="004F52D8">
        <w:rPr>
          <w:rFonts w:hint="eastAsia"/>
        </w:rPr>
        <w:t>近年</w:t>
      </w:r>
      <w:r w:rsidR="004F52D8">
        <w:rPr>
          <w:rFonts w:hint="eastAsia"/>
        </w:rPr>
        <w:t>使用費</w:t>
      </w:r>
      <w:r w:rsidR="004F52D8" w:rsidRPr="004F52D8">
        <w:rPr>
          <w:rFonts w:hint="eastAsia"/>
        </w:rPr>
        <w:t>收入呈減少趨勢</w:t>
      </w:r>
      <w:r w:rsidR="00CA039F">
        <w:rPr>
          <w:rFonts w:hint="eastAsia"/>
        </w:rPr>
        <w:t>。</w:t>
      </w:r>
    </w:p>
    <w:p w:rsidR="00B3081B" w:rsidRDefault="00B3081B" w:rsidP="008D460A">
      <w:pPr>
        <w:pStyle w:val="21"/>
        <w:ind w:leftChars="0" w:left="785" w:hangingChars="277" w:hanging="785"/>
        <w:rPr>
          <w:rFonts w:hint="eastAsia"/>
        </w:rPr>
      </w:pPr>
      <w:r w:rsidRPr="00B3081B">
        <w:rPr>
          <w:rFonts w:hint="eastAsia"/>
          <w:b/>
          <w:bCs/>
        </w:rPr>
        <w:t>表1</w:t>
      </w:r>
      <w:r w:rsidRPr="00B3081B">
        <w:rPr>
          <w:b/>
          <w:bCs/>
        </w:rPr>
        <w:t xml:space="preserve">  112</w:t>
      </w:r>
      <w:r w:rsidRPr="00B3081B">
        <w:rPr>
          <w:rFonts w:hint="eastAsia"/>
          <w:b/>
          <w:bCs/>
        </w:rPr>
        <w:t>至1</w:t>
      </w:r>
      <w:r w:rsidRPr="00B3081B">
        <w:rPr>
          <w:b/>
          <w:bCs/>
        </w:rPr>
        <w:t>15</w:t>
      </w:r>
      <w:r w:rsidRPr="00B3081B">
        <w:rPr>
          <w:rFonts w:hint="eastAsia"/>
          <w:b/>
          <w:bCs/>
        </w:rPr>
        <w:t>年度數發部</w:t>
      </w:r>
      <w:r w:rsidR="008D460A">
        <w:rPr>
          <w:rFonts w:hint="eastAsia"/>
          <w:b/>
          <w:bCs/>
        </w:rPr>
        <w:t>「</w:t>
      </w:r>
      <w:r w:rsidRPr="00B3081B">
        <w:rPr>
          <w:rFonts w:hint="eastAsia"/>
          <w:b/>
          <w:bCs/>
        </w:rPr>
        <w:t>頻率及電信號碼使用費</w:t>
      </w:r>
      <w:r w:rsidR="008D460A">
        <w:rPr>
          <w:rFonts w:hint="eastAsia"/>
          <w:b/>
          <w:bCs/>
        </w:rPr>
        <w:t>」</w:t>
      </w:r>
      <w:r w:rsidR="00997290">
        <w:rPr>
          <w:rFonts w:hint="eastAsia"/>
          <w:b/>
          <w:bCs/>
        </w:rPr>
        <w:t>收入</w:t>
      </w:r>
      <w:r w:rsidRPr="00B3081B">
        <w:rPr>
          <w:rFonts w:hint="eastAsia"/>
          <w:b/>
          <w:bCs/>
        </w:rPr>
        <w:t>預、決算數一覽表</w:t>
      </w:r>
      <w:r w:rsidR="008D460A">
        <w:rPr>
          <w:rFonts w:hint="eastAsia"/>
          <w:b/>
          <w:bCs/>
        </w:rPr>
        <w:t xml:space="preserve"> </w:t>
      </w:r>
      <w:r w:rsidR="008D460A">
        <w:rPr>
          <w:b/>
          <w:bCs/>
        </w:rPr>
        <w:t xml:space="preserve">                                </w:t>
      </w:r>
      <w:r w:rsidR="008D460A" w:rsidRPr="008D460A">
        <w:rPr>
          <w:b/>
          <w:bCs/>
          <w:sz w:val="24"/>
          <w:szCs w:val="24"/>
        </w:rPr>
        <w:t xml:space="preserve"> </w:t>
      </w:r>
      <w:r w:rsidRPr="008D460A">
        <w:rPr>
          <w:rFonts w:hint="eastAsia"/>
          <w:sz w:val="24"/>
          <w:szCs w:val="24"/>
        </w:rPr>
        <w:t>單位：新臺幣千元</w:t>
      </w:r>
    </w:p>
    <w:tbl>
      <w:tblPr>
        <w:tblW w:w="856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71"/>
        <w:gridCol w:w="1473"/>
        <w:gridCol w:w="1473"/>
        <w:gridCol w:w="1473"/>
        <w:gridCol w:w="1473"/>
      </w:tblGrid>
      <w:tr w:rsidR="00B3081B" w:rsidRPr="00B3081B" w:rsidTr="00C727C0">
        <w:trPr>
          <w:trHeight w:val="283"/>
          <w:tblHeader/>
        </w:trPr>
        <w:tc>
          <w:tcPr>
            <w:tcW w:w="2671" w:type="dxa"/>
            <w:tcMar>
              <w:top w:w="0" w:type="dxa"/>
              <w:left w:w="108" w:type="dxa"/>
              <w:bottom w:w="0" w:type="dxa"/>
              <w:right w:w="108" w:type="dxa"/>
            </w:tcMar>
            <w:vAlign w:val="center"/>
          </w:tcPr>
          <w:p w:rsidR="00B3081B" w:rsidRPr="00B3081B" w:rsidRDefault="00997290" w:rsidP="00B3081B">
            <w:pPr>
              <w:pStyle w:val="142"/>
              <w:jc w:val="center"/>
              <w:rPr>
                <w:b/>
                <w:bCs/>
              </w:rPr>
            </w:pPr>
            <w:r>
              <w:rPr>
                <w:rFonts w:hint="eastAsia"/>
                <w:b/>
                <w:bCs/>
              </w:rPr>
              <w:t>收入</w:t>
            </w:r>
            <w:r w:rsidR="00B3081B" w:rsidRPr="00B3081B">
              <w:rPr>
                <w:b/>
                <w:bCs/>
              </w:rPr>
              <w:t>項目</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12</w:t>
            </w:r>
            <w:r w:rsidRPr="00B3081B">
              <w:rPr>
                <w:rFonts w:hint="eastAsia"/>
                <w:b/>
                <w:bCs/>
              </w:rPr>
              <w:t>年</w:t>
            </w:r>
            <w:r>
              <w:rPr>
                <w:rFonts w:hint="eastAsia"/>
                <w:b/>
                <w:bCs/>
              </w:rPr>
              <w:t>度</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13</w:t>
            </w:r>
            <w:r w:rsidRPr="00B3081B">
              <w:rPr>
                <w:rFonts w:hint="eastAsia"/>
                <w:b/>
                <w:bCs/>
              </w:rPr>
              <w:t>年</w:t>
            </w:r>
            <w:r>
              <w:rPr>
                <w:rFonts w:hint="eastAsia"/>
                <w:b/>
                <w:bCs/>
              </w:rPr>
              <w:t>度</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14</w:t>
            </w:r>
            <w:r w:rsidRPr="00B3081B">
              <w:rPr>
                <w:rFonts w:hint="eastAsia"/>
                <w:b/>
                <w:bCs/>
              </w:rPr>
              <w:t>年</w:t>
            </w:r>
            <w:r>
              <w:rPr>
                <w:rFonts w:hint="eastAsia"/>
                <w:b/>
                <w:bCs/>
              </w:rPr>
              <w:t>度</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15</w:t>
            </w:r>
            <w:r w:rsidRPr="00B3081B">
              <w:rPr>
                <w:rFonts w:hint="eastAsia"/>
                <w:b/>
                <w:bCs/>
              </w:rPr>
              <w:t>年</w:t>
            </w:r>
            <w:r>
              <w:rPr>
                <w:rFonts w:hint="eastAsia"/>
                <w:b/>
                <w:bCs/>
              </w:rPr>
              <w:t>度</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t>固定通信</w:t>
            </w:r>
            <w:r w:rsidRPr="00B3081B">
              <w:rPr>
                <w:rFonts w:hint="eastAsia"/>
              </w:rPr>
              <w:t>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1,281</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9,746</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9,633</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bookmarkStart w:id="3" w:name="_Hlk209776286"/>
            <w:r w:rsidRPr="00B3081B">
              <w:t>行動通信</w:t>
            </w:r>
            <w:r w:rsidRPr="00B3081B">
              <w:rPr>
                <w:rFonts w:hint="eastAsia"/>
              </w:rPr>
              <w:t>頻率</w:t>
            </w:r>
            <w:bookmarkEnd w:id="3"/>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2,548,915</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2,289,07</w:t>
            </w:r>
            <w:r w:rsidRPr="00B3081B">
              <w:rPr>
                <w:rFonts w:hint="eastAsia"/>
              </w:rPr>
              <w:t>2</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2,263,263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2,259,419</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衛星通信頻率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437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434</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2,178</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2,153</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專用電信頻率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77,622</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77,484</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84,280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83,300</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廣播電視頻率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50,993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50,299</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50,488</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49,901</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電信號碼</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43,668</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41,027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41,517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41,034</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實驗研發電信頻率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107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105</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行動寬頻專用電信頻率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1,456</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2,043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1,178</w:t>
            </w:r>
          </w:p>
        </w:tc>
      </w:tr>
      <w:tr w:rsidR="00B3081B" w:rsidRPr="00B3081B" w:rsidTr="00C727C0">
        <w:trPr>
          <w:trHeight w:val="129"/>
        </w:trPr>
        <w:tc>
          <w:tcPr>
            <w:tcW w:w="2671" w:type="dxa"/>
            <w:tcMar>
              <w:top w:w="0" w:type="dxa"/>
              <w:left w:w="108" w:type="dxa"/>
              <w:bottom w:w="0" w:type="dxa"/>
              <w:right w:w="108" w:type="dxa"/>
            </w:tcMar>
            <w:vAlign w:val="center"/>
          </w:tcPr>
          <w:p w:rsidR="00B3081B" w:rsidRPr="00B3081B" w:rsidRDefault="00B3081B" w:rsidP="00B3081B">
            <w:pPr>
              <w:pStyle w:val="142"/>
              <w:jc w:val="center"/>
              <w:rPr>
                <w:rFonts w:hint="eastAsia"/>
              </w:rPr>
            </w:pPr>
            <w:r>
              <w:rPr>
                <w:rFonts w:hint="eastAsia"/>
              </w:rPr>
              <w:t>合計</w:t>
            </w:r>
          </w:p>
        </w:tc>
        <w:tc>
          <w:tcPr>
            <w:tcW w:w="1473" w:type="dxa"/>
            <w:tcMar>
              <w:top w:w="0" w:type="dxa"/>
              <w:left w:w="108" w:type="dxa"/>
              <w:bottom w:w="0" w:type="dxa"/>
              <w:right w:w="108" w:type="dxa"/>
            </w:tcMar>
            <w:vAlign w:val="center"/>
          </w:tcPr>
          <w:p w:rsidR="00B3081B" w:rsidRPr="00B3081B" w:rsidRDefault="00B3081B" w:rsidP="00B3081B">
            <w:pPr>
              <w:pStyle w:val="142"/>
              <w:jc w:val="right"/>
              <w:rPr>
                <w:rFonts w:hint="eastAsia"/>
              </w:rPr>
            </w:pPr>
            <w:r>
              <w:rPr>
                <w:rFonts w:hint="eastAsia"/>
              </w:rPr>
              <w:t>2</w:t>
            </w:r>
            <w:r>
              <w:t>,721,855</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2</w:t>
            </w:r>
            <w:r>
              <w:t>,461,053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2</w:t>
            </w:r>
            <w:r>
              <w:t>,453,622</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2</w:t>
            </w:r>
            <w:r>
              <w:t>,446,723</w:t>
            </w:r>
          </w:p>
        </w:tc>
      </w:tr>
    </w:tbl>
    <w:p w:rsidR="00B3081B" w:rsidRDefault="00B3081B" w:rsidP="00B3081B">
      <w:pPr>
        <w:pStyle w:val="142"/>
      </w:pPr>
      <w:r>
        <w:rPr>
          <w:rFonts w:hint="eastAsia"/>
        </w:rPr>
        <w:t xml:space="preserve">說 </w:t>
      </w:r>
      <w:r>
        <w:t xml:space="preserve">   </w:t>
      </w:r>
      <w:r>
        <w:rPr>
          <w:rFonts w:hint="eastAsia"/>
        </w:rPr>
        <w:t>明：1</w:t>
      </w:r>
      <w:r>
        <w:t>12</w:t>
      </w:r>
      <w:r>
        <w:rPr>
          <w:rFonts w:hint="eastAsia"/>
        </w:rPr>
        <w:t>及1</w:t>
      </w:r>
      <w:r>
        <w:t>13</w:t>
      </w:r>
      <w:r>
        <w:rPr>
          <w:rFonts w:hint="eastAsia"/>
        </w:rPr>
        <w:t>年度為決算數，1</w:t>
      </w:r>
      <w:r>
        <w:t>14</w:t>
      </w:r>
      <w:r>
        <w:rPr>
          <w:rFonts w:hint="eastAsia"/>
        </w:rPr>
        <w:t>及1</w:t>
      </w:r>
      <w:r>
        <w:t>15</w:t>
      </w:r>
      <w:r>
        <w:rPr>
          <w:rFonts w:hint="eastAsia"/>
        </w:rPr>
        <w:t>年度為預算(案</w:t>
      </w:r>
      <w:r>
        <w:t>)</w:t>
      </w:r>
      <w:r>
        <w:rPr>
          <w:rFonts w:hint="eastAsia"/>
        </w:rPr>
        <w:t>數。</w:t>
      </w:r>
    </w:p>
    <w:p w:rsidR="00B3081B" w:rsidRDefault="00B3081B" w:rsidP="00B3081B">
      <w:pPr>
        <w:pStyle w:val="142"/>
        <w:rPr>
          <w:rFonts w:hint="eastAsia"/>
        </w:rPr>
      </w:pPr>
      <w:r>
        <w:rPr>
          <w:rFonts w:hint="eastAsia"/>
        </w:rPr>
        <w:t>資料來源：數發部提供。</w:t>
      </w:r>
    </w:p>
    <w:p w:rsidR="00E95262" w:rsidRDefault="00E95262" w:rsidP="00E95262">
      <w:pPr>
        <w:pStyle w:val="a4"/>
        <w:ind w:left="849" w:hanging="283"/>
      </w:pPr>
      <w:r>
        <w:rPr>
          <w:rFonts w:hint="eastAsia"/>
        </w:rPr>
        <w:t>(二</w:t>
      </w:r>
      <w:r>
        <w:t>)</w:t>
      </w:r>
      <w:bookmarkStart w:id="4" w:name="_Hlk209789697"/>
      <w:r w:rsidR="00A63795">
        <w:rPr>
          <w:rFonts w:hint="eastAsia"/>
        </w:rPr>
        <w:t>為</w:t>
      </w:r>
      <w:r w:rsidR="00A63795" w:rsidRPr="00A63795">
        <w:rPr>
          <w:rFonts w:hint="eastAsia"/>
        </w:rPr>
        <w:t>促進無線電頻率之公平分配</w:t>
      </w:r>
      <w:r w:rsidR="00A63795">
        <w:rPr>
          <w:rFonts w:hint="eastAsia"/>
        </w:rPr>
        <w:t>，</w:t>
      </w:r>
      <w:bookmarkEnd w:id="4"/>
      <w:r w:rsidR="00DB6E70">
        <w:rPr>
          <w:rFonts w:hint="eastAsia"/>
        </w:rPr>
        <w:t>允宜強化</w:t>
      </w:r>
      <w:r w:rsidR="00A63795" w:rsidRPr="00A63795">
        <w:rPr>
          <w:rFonts w:hint="eastAsia"/>
        </w:rPr>
        <w:t>政策性減免對歲入及政策目標達成</w:t>
      </w:r>
      <w:r w:rsidR="00A63795">
        <w:rPr>
          <w:rFonts w:hint="eastAsia"/>
        </w:rPr>
        <w:t>之</w:t>
      </w:r>
      <w:r w:rsidR="00DB6E70" w:rsidRPr="00DB6E70">
        <w:rPr>
          <w:rFonts w:hint="eastAsia"/>
        </w:rPr>
        <w:t>評估</w:t>
      </w:r>
    </w:p>
    <w:p w:rsidR="00DC44E2" w:rsidRPr="00D07632" w:rsidRDefault="00D07632" w:rsidP="00D07632">
      <w:pPr>
        <w:pStyle w:val="123"/>
        <w:ind w:left="1133" w:hanging="283"/>
        <w:rPr>
          <w:b w:val="0"/>
          <w:bCs/>
        </w:rPr>
      </w:pPr>
      <w:r w:rsidRPr="00D07632">
        <w:rPr>
          <w:rFonts w:hint="eastAsia"/>
          <w:b w:val="0"/>
          <w:bCs/>
        </w:rPr>
        <w:t>1</w:t>
      </w:r>
      <w:r w:rsidRPr="00D07632">
        <w:rPr>
          <w:b w:val="0"/>
          <w:bCs/>
        </w:rPr>
        <w:t>.</w:t>
      </w:r>
      <w:r w:rsidR="000F2E44" w:rsidRPr="00D07632">
        <w:rPr>
          <w:rFonts w:hint="eastAsia"/>
          <w:b w:val="0"/>
          <w:bCs/>
        </w:rPr>
        <w:t>政府為健全規費制度，增進財政負擔公平，有效利用公共資源及維護人民權益，於91年間制定規費法，並</w:t>
      </w:r>
      <w:r w:rsidR="00DC44E2" w:rsidRPr="00D07632">
        <w:rPr>
          <w:rFonts w:hint="eastAsia"/>
          <w:b w:val="0"/>
          <w:bCs/>
        </w:rPr>
        <w:t>為落實「使用者、受益者付費」之立法意旨，規費法第1</w:t>
      </w:r>
      <w:r w:rsidR="00DC44E2" w:rsidRPr="00D07632">
        <w:rPr>
          <w:b w:val="0"/>
          <w:bCs/>
        </w:rPr>
        <w:t>2</w:t>
      </w:r>
      <w:r w:rsidR="00DC44E2" w:rsidRPr="00D07632">
        <w:rPr>
          <w:rFonts w:hint="eastAsia"/>
          <w:b w:val="0"/>
          <w:bCs/>
        </w:rPr>
        <w:t>條規定</w:t>
      </w:r>
      <w:r w:rsidR="00DC44E2" w:rsidRPr="00D07632">
        <w:rPr>
          <w:rStyle w:val="af5"/>
          <w:b w:val="0"/>
          <w:bCs/>
        </w:rPr>
        <w:footnoteReference w:id="1"/>
      </w:r>
      <w:r w:rsidR="00DC44E2" w:rsidRPr="00D07632">
        <w:rPr>
          <w:rFonts w:hint="eastAsia"/>
          <w:b w:val="0"/>
          <w:bCs/>
        </w:rPr>
        <w:t>略以，對於各機關學校辦理業務、教育宣導、各機關或學校間協助等</w:t>
      </w:r>
      <w:r w:rsidR="00DC44E2" w:rsidRPr="00D07632">
        <w:rPr>
          <w:rFonts w:hint="eastAsia"/>
          <w:b w:val="0"/>
          <w:bCs/>
        </w:rPr>
        <w:lastRenderedPageBreak/>
        <w:t>事項，得經由業務主管機關免徵、減徵或停徵應徵收之規費，且該收費基準修訂時有關免徵、減徵或停徵規費，仍應以規費法及其他法律已明定者為限</w:t>
      </w:r>
      <w:r w:rsidR="00DC44E2" w:rsidRPr="00D07632">
        <w:rPr>
          <w:rStyle w:val="af5"/>
          <w:b w:val="0"/>
          <w:bCs/>
        </w:rPr>
        <w:footnoteReference w:id="2"/>
      </w:r>
      <w:r w:rsidR="000F2E44" w:rsidRPr="00D07632">
        <w:rPr>
          <w:rFonts w:hint="eastAsia"/>
          <w:b w:val="0"/>
          <w:bCs/>
        </w:rPr>
        <w:t>，顯示對減免規費之範圍，應有較嚴格之規範</w:t>
      </w:r>
      <w:r w:rsidR="001C1C48" w:rsidRPr="00D07632">
        <w:rPr>
          <w:rFonts w:hint="eastAsia"/>
          <w:b w:val="0"/>
          <w:bCs/>
        </w:rPr>
        <w:t>，並以法律已明定者為限</w:t>
      </w:r>
      <w:r w:rsidR="000F2E44" w:rsidRPr="00D07632">
        <w:rPr>
          <w:rFonts w:hint="eastAsia"/>
          <w:b w:val="0"/>
          <w:bCs/>
        </w:rPr>
        <w:t>。</w:t>
      </w:r>
    </w:p>
    <w:p w:rsidR="00562905" w:rsidRPr="00D07632" w:rsidRDefault="00D07632" w:rsidP="00D07632">
      <w:pPr>
        <w:pStyle w:val="123"/>
        <w:ind w:left="1133" w:hanging="283"/>
        <w:rPr>
          <w:b w:val="0"/>
          <w:bCs/>
        </w:rPr>
      </w:pPr>
      <w:r w:rsidRPr="00D07632">
        <w:rPr>
          <w:rFonts w:hint="eastAsia"/>
          <w:b w:val="0"/>
          <w:bCs/>
        </w:rPr>
        <w:t>2</w:t>
      </w:r>
      <w:r w:rsidRPr="00D07632">
        <w:rPr>
          <w:b w:val="0"/>
          <w:bCs/>
        </w:rPr>
        <w:t>.</w:t>
      </w:r>
      <w:r w:rsidR="00B0290A" w:rsidRPr="00D07632">
        <w:rPr>
          <w:rFonts w:hint="eastAsia"/>
          <w:b w:val="0"/>
          <w:bCs/>
        </w:rPr>
        <w:t>無線電頻率為稀有之公共資源，合理之無線電頻率收費制度可促進無線電頻率之公平分配，提升頻率資源之有效利用，並落實使用者付費原則，爰</w:t>
      </w:r>
      <w:r w:rsidR="002345A8" w:rsidRPr="00D07632">
        <w:rPr>
          <w:rFonts w:hint="eastAsia"/>
          <w:b w:val="0"/>
          <w:bCs/>
        </w:rPr>
        <w:t>電信管理法第6</w:t>
      </w:r>
      <w:r w:rsidR="002345A8" w:rsidRPr="00D07632">
        <w:rPr>
          <w:b w:val="0"/>
          <w:bCs/>
        </w:rPr>
        <w:t>4</w:t>
      </w:r>
      <w:r w:rsidR="002345A8" w:rsidRPr="00D07632">
        <w:rPr>
          <w:rFonts w:hint="eastAsia"/>
          <w:b w:val="0"/>
          <w:bCs/>
        </w:rPr>
        <w:t>條第1項</w:t>
      </w:r>
      <w:r w:rsidR="00533D59" w:rsidRPr="00D07632">
        <w:rPr>
          <w:rFonts w:hint="eastAsia"/>
          <w:b w:val="0"/>
          <w:bCs/>
        </w:rPr>
        <w:t>規定</w:t>
      </w:r>
      <w:r w:rsidR="00533D59" w:rsidRPr="00D07632">
        <w:rPr>
          <w:rStyle w:val="af5"/>
          <w:b w:val="0"/>
          <w:bCs/>
        </w:rPr>
        <w:footnoteReference w:id="3"/>
      </w:r>
      <w:r w:rsidR="00533D59" w:rsidRPr="00D07632">
        <w:rPr>
          <w:rFonts w:hint="eastAsia"/>
          <w:b w:val="0"/>
          <w:bCs/>
        </w:rPr>
        <w:t>略以，應向無線電頻率使用者收取使用費，惟</w:t>
      </w:r>
      <w:r w:rsidR="002345A8" w:rsidRPr="00D07632">
        <w:rPr>
          <w:rFonts w:hint="eastAsia"/>
          <w:b w:val="0"/>
          <w:bCs/>
        </w:rPr>
        <w:t>基於國家安全或依法定之公共義務而使用，得免收使用費。</w:t>
      </w:r>
      <w:r w:rsidR="00B0290A" w:rsidRPr="00D07632">
        <w:rPr>
          <w:rFonts w:hint="eastAsia"/>
          <w:b w:val="0"/>
          <w:bCs/>
        </w:rPr>
        <w:t>然觀</w:t>
      </w:r>
      <w:r w:rsidR="00562905" w:rsidRPr="00D07632">
        <w:rPr>
          <w:rFonts w:hint="eastAsia"/>
          <w:b w:val="0"/>
          <w:bCs/>
        </w:rPr>
        <w:t>數發部「電信事業參與數位多元應用服務折扣頻率使用費審查作業要點」第2點規定，申請</w:t>
      </w:r>
      <w:r w:rsidR="007A5E8C">
        <w:rPr>
          <w:rFonts w:hint="eastAsia"/>
          <w:b w:val="0"/>
          <w:bCs/>
        </w:rPr>
        <w:t>使用費折扣</w:t>
      </w:r>
      <w:r w:rsidR="00562905" w:rsidRPr="00D07632">
        <w:rPr>
          <w:rFonts w:hint="eastAsia"/>
          <w:b w:val="0"/>
          <w:bCs/>
        </w:rPr>
        <w:t>類別分為垂直應用服務、數位信任服務、資料創新服務及節能永續推動等4項</w:t>
      </w:r>
      <w:r w:rsidR="001A2036" w:rsidRPr="00D07632">
        <w:rPr>
          <w:rFonts w:hint="eastAsia"/>
          <w:b w:val="0"/>
          <w:bCs/>
        </w:rPr>
        <w:t>，係屬促進跨界合作、</w:t>
      </w:r>
      <w:r w:rsidR="002C5CC2">
        <w:rPr>
          <w:rFonts w:hint="eastAsia"/>
          <w:b w:val="0"/>
          <w:bCs/>
        </w:rPr>
        <w:t>鼓勵</w:t>
      </w:r>
      <w:r w:rsidR="001A2036" w:rsidRPr="00D07632">
        <w:rPr>
          <w:rFonts w:hint="eastAsia"/>
          <w:b w:val="0"/>
          <w:bCs/>
        </w:rPr>
        <w:t>創新及節能等政策推動</w:t>
      </w:r>
      <w:r w:rsidR="002E1626" w:rsidRPr="00D07632">
        <w:rPr>
          <w:rStyle w:val="af5"/>
          <w:b w:val="0"/>
          <w:bCs/>
        </w:rPr>
        <w:footnoteReference w:id="4"/>
      </w:r>
      <w:r w:rsidR="001A2036" w:rsidRPr="00D07632">
        <w:rPr>
          <w:rFonts w:hint="eastAsia"/>
          <w:b w:val="0"/>
          <w:bCs/>
        </w:rPr>
        <w:t>，恐與電信管理法「基於國家安全或依法定之公共義務」及規費法「使用者、受益者付費」未盡相符。</w:t>
      </w:r>
    </w:p>
    <w:p w:rsidR="00915EB8" w:rsidRDefault="00D07632" w:rsidP="00D07632">
      <w:pPr>
        <w:pStyle w:val="123"/>
        <w:ind w:left="1133" w:hanging="283"/>
        <w:rPr>
          <w:b w:val="0"/>
          <w:bCs/>
        </w:rPr>
      </w:pPr>
      <w:r w:rsidRPr="00D07632">
        <w:rPr>
          <w:rFonts w:hint="eastAsia"/>
          <w:b w:val="0"/>
          <w:bCs/>
        </w:rPr>
        <w:t>3</w:t>
      </w:r>
      <w:r w:rsidRPr="00D07632">
        <w:rPr>
          <w:b w:val="0"/>
          <w:bCs/>
        </w:rPr>
        <w:t>.</w:t>
      </w:r>
      <w:r w:rsidRPr="00D07632">
        <w:rPr>
          <w:rFonts w:hint="eastAsia"/>
          <w:b w:val="0"/>
          <w:bCs/>
        </w:rPr>
        <w:t>數發部提供頻率使用費折扣之目的，主要係激勵業者達成特</w:t>
      </w:r>
      <w:r w:rsidRPr="00D07632">
        <w:rPr>
          <w:rFonts w:hint="eastAsia"/>
          <w:b w:val="0"/>
          <w:bCs/>
        </w:rPr>
        <w:lastRenderedPageBreak/>
        <w:t>定政策目標</w:t>
      </w:r>
      <w:r w:rsidR="004E7987">
        <w:rPr>
          <w:rStyle w:val="af5"/>
          <w:b w:val="0"/>
          <w:bCs/>
        </w:rPr>
        <w:footnoteReference w:id="5"/>
      </w:r>
      <w:r w:rsidRPr="00D07632">
        <w:rPr>
          <w:rFonts w:hint="eastAsia"/>
          <w:b w:val="0"/>
          <w:bCs/>
        </w:rPr>
        <w:t>，</w:t>
      </w:r>
      <w:r w:rsidR="0051051F">
        <w:rPr>
          <w:rFonts w:hint="eastAsia"/>
          <w:b w:val="0"/>
          <w:bCs/>
        </w:rPr>
        <w:t>然</w:t>
      </w:r>
      <w:r w:rsidR="003A510E">
        <w:rPr>
          <w:rFonts w:hint="eastAsia"/>
          <w:b w:val="0"/>
          <w:bCs/>
        </w:rPr>
        <w:t>該折扣方案與</w:t>
      </w:r>
      <w:r w:rsidR="003A510E" w:rsidRPr="003C17A3">
        <w:rPr>
          <w:rFonts w:hint="eastAsia"/>
          <w:b w:val="0"/>
          <w:bCs/>
        </w:rPr>
        <w:t>電信管理法</w:t>
      </w:r>
      <w:r w:rsidR="003A510E">
        <w:rPr>
          <w:rFonts w:hint="eastAsia"/>
          <w:b w:val="0"/>
          <w:bCs/>
        </w:rPr>
        <w:t>及規費法之規定未盡相符</w:t>
      </w:r>
      <w:r w:rsidR="003A510E" w:rsidRPr="00D07632">
        <w:rPr>
          <w:rFonts w:hint="eastAsia"/>
          <w:b w:val="0"/>
          <w:bCs/>
        </w:rPr>
        <w:t>，</w:t>
      </w:r>
      <w:r w:rsidR="003A510E">
        <w:rPr>
          <w:rFonts w:hint="eastAsia"/>
          <w:b w:val="0"/>
          <w:bCs/>
        </w:rPr>
        <w:t>且</w:t>
      </w:r>
      <w:r w:rsidRPr="00D07632">
        <w:rPr>
          <w:rFonts w:hint="eastAsia"/>
          <w:b w:val="0"/>
          <w:bCs/>
        </w:rPr>
        <w:t>為利</w:t>
      </w:r>
      <w:r w:rsidR="003A510E">
        <w:rPr>
          <w:rFonts w:hint="eastAsia"/>
          <w:b w:val="0"/>
          <w:bCs/>
        </w:rPr>
        <w:t>合理評估</w:t>
      </w:r>
      <w:r w:rsidRPr="00D07632">
        <w:rPr>
          <w:rFonts w:hint="eastAsia"/>
          <w:b w:val="0"/>
          <w:bCs/>
        </w:rPr>
        <w:t>垂直應用服務、數位信任服務、資料創新服務及節能永續等政策推動之</w:t>
      </w:r>
      <w:r w:rsidR="004E7987">
        <w:rPr>
          <w:rFonts w:hint="eastAsia"/>
          <w:b w:val="0"/>
          <w:bCs/>
        </w:rPr>
        <w:t>成本</w:t>
      </w:r>
      <w:r w:rsidR="00915EB8" w:rsidRPr="00D07632">
        <w:rPr>
          <w:rFonts w:hint="eastAsia"/>
          <w:b w:val="0"/>
          <w:bCs/>
        </w:rPr>
        <w:t>效益</w:t>
      </w:r>
      <w:r w:rsidRPr="00D07632">
        <w:rPr>
          <w:rFonts w:hint="eastAsia"/>
          <w:b w:val="0"/>
          <w:bCs/>
        </w:rPr>
        <w:t>，</w:t>
      </w:r>
      <w:r w:rsidR="003A510E">
        <w:rPr>
          <w:rFonts w:hint="eastAsia"/>
          <w:b w:val="0"/>
          <w:bCs/>
        </w:rPr>
        <w:t>及</w:t>
      </w:r>
      <w:r w:rsidRPr="00D07632">
        <w:rPr>
          <w:rFonts w:hint="eastAsia"/>
          <w:b w:val="0"/>
          <w:bCs/>
        </w:rPr>
        <w:t>避免</w:t>
      </w:r>
      <w:r w:rsidR="00D527B5">
        <w:rPr>
          <w:rFonts w:hint="eastAsia"/>
          <w:b w:val="0"/>
          <w:bCs/>
        </w:rPr>
        <w:t>以折扣方式</w:t>
      </w:r>
      <w:r w:rsidRPr="00D07632">
        <w:rPr>
          <w:rFonts w:hint="eastAsia"/>
          <w:b w:val="0"/>
          <w:bCs/>
        </w:rPr>
        <w:t>變相補貼</w:t>
      </w:r>
      <w:r w:rsidR="00D527B5">
        <w:rPr>
          <w:rFonts w:hint="eastAsia"/>
          <w:b w:val="0"/>
          <w:bCs/>
        </w:rPr>
        <w:t>業者，</w:t>
      </w:r>
      <w:r w:rsidRPr="00D07632">
        <w:rPr>
          <w:rFonts w:hint="eastAsia"/>
          <w:b w:val="0"/>
          <w:bCs/>
        </w:rPr>
        <w:t>允宜研謀</w:t>
      </w:r>
      <w:r w:rsidR="00A94DAD" w:rsidRPr="00A94DAD">
        <w:rPr>
          <w:rFonts w:hint="eastAsia"/>
          <w:b w:val="0"/>
          <w:bCs/>
        </w:rPr>
        <w:t>建立</w:t>
      </w:r>
      <w:r w:rsidR="003A510E">
        <w:rPr>
          <w:rFonts w:hint="eastAsia"/>
          <w:b w:val="0"/>
          <w:bCs/>
        </w:rPr>
        <w:t>可</w:t>
      </w:r>
      <w:r w:rsidR="00A94DAD" w:rsidRPr="00A94DAD">
        <w:rPr>
          <w:rFonts w:hint="eastAsia"/>
          <w:b w:val="0"/>
          <w:bCs/>
        </w:rPr>
        <w:t>量化評估政策性減免對歲入及</w:t>
      </w:r>
      <w:r w:rsidR="006B4DCA">
        <w:rPr>
          <w:rFonts w:hint="eastAsia"/>
          <w:b w:val="0"/>
          <w:bCs/>
        </w:rPr>
        <w:t>政策</w:t>
      </w:r>
      <w:r w:rsidR="00A94DAD" w:rsidRPr="00A94DAD">
        <w:rPr>
          <w:rFonts w:hint="eastAsia"/>
          <w:b w:val="0"/>
          <w:bCs/>
        </w:rPr>
        <w:t>目標達成影響</w:t>
      </w:r>
      <w:r w:rsidR="00BF571B">
        <w:rPr>
          <w:rFonts w:hint="eastAsia"/>
          <w:b w:val="0"/>
          <w:bCs/>
        </w:rPr>
        <w:t>之</w:t>
      </w:r>
      <w:r w:rsidR="003A510E">
        <w:rPr>
          <w:rFonts w:hint="eastAsia"/>
          <w:b w:val="0"/>
          <w:bCs/>
        </w:rPr>
        <w:t>機制</w:t>
      </w:r>
      <w:r w:rsidRPr="00D07632">
        <w:rPr>
          <w:rFonts w:hint="eastAsia"/>
          <w:b w:val="0"/>
          <w:bCs/>
        </w:rPr>
        <w:t>，以促頻率資源有效利用，並落實</w:t>
      </w:r>
      <w:r w:rsidR="006B4DCA">
        <w:rPr>
          <w:rFonts w:hint="eastAsia"/>
          <w:b w:val="0"/>
          <w:bCs/>
        </w:rPr>
        <w:t>「</w:t>
      </w:r>
      <w:r w:rsidRPr="00D07632">
        <w:rPr>
          <w:rFonts w:hint="eastAsia"/>
          <w:b w:val="0"/>
          <w:bCs/>
        </w:rPr>
        <w:t>使用者</w:t>
      </w:r>
      <w:r w:rsidR="002C5CC2">
        <w:rPr>
          <w:rFonts w:hint="eastAsia"/>
          <w:b w:val="0"/>
          <w:bCs/>
        </w:rPr>
        <w:t>、受益者</w:t>
      </w:r>
      <w:r w:rsidRPr="00D07632">
        <w:rPr>
          <w:rFonts w:hint="eastAsia"/>
          <w:b w:val="0"/>
          <w:bCs/>
        </w:rPr>
        <w:t>付費</w:t>
      </w:r>
      <w:r w:rsidR="006B4DCA">
        <w:rPr>
          <w:rFonts w:hint="eastAsia"/>
          <w:b w:val="0"/>
          <w:bCs/>
        </w:rPr>
        <w:t>」</w:t>
      </w:r>
      <w:r w:rsidRPr="00D07632">
        <w:rPr>
          <w:rFonts w:hint="eastAsia"/>
          <w:b w:val="0"/>
          <w:bCs/>
        </w:rPr>
        <w:t>原則。</w:t>
      </w:r>
    </w:p>
    <w:p w:rsidR="004772E0" w:rsidRDefault="003C17A3" w:rsidP="00D2709B">
      <w:pPr>
        <w:ind w:left="566" w:firstLine="566"/>
      </w:pPr>
      <w:r>
        <w:rPr>
          <w:rFonts w:hint="eastAsia"/>
        </w:rPr>
        <w:t>綜上，</w:t>
      </w:r>
      <w:r w:rsidR="00D46012" w:rsidRPr="00D46012">
        <w:rPr>
          <w:rFonts w:hint="eastAsia"/>
        </w:rPr>
        <w:t>數發部於115年度預算案「頻率及電信號碼使用費」</w:t>
      </w:r>
      <w:r w:rsidR="00D46012">
        <w:rPr>
          <w:rFonts w:hint="eastAsia"/>
        </w:rPr>
        <w:t>收入</w:t>
      </w:r>
      <w:r w:rsidR="00D46012" w:rsidRPr="00D46012">
        <w:rPr>
          <w:rFonts w:hint="eastAsia"/>
        </w:rPr>
        <w:t>編列24億4,672萬3千元</w:t>
      </w:r>
      <w:r w:rsidR="000A0ED2">
        <w:rPr>
          <w:rFonts w:hint="eastAsia"/>
        </w:rPr>
        <w:t>，</w:t>
      </w:r>
      <w:r w:rsidR="00DB0ADE">
        <w:rPr>
          <w:rFonts w:hint="eastAsia"/>
        </w:rPr>
        <w:t>惟</w:t>
      </w:r>
      <w:r w:rsidR="000A0ED2">
        <w:rPr>
          <w:rFonts w:hint="eastAsia"/>
        </w:rPr>
        <w:t>近年</w:t>
      </w:r>
      <w:r w:rsidR="000A0ED2" w:rsidRPr="000A0ED2">
        <w:rPr>
          <w:rFonts w:hint="eastAsia"/>
        </w:rPr>
        <w:t>行動通信頻率收入呈減少趨勢</w:t>
      </w:r>
      <w:r w:rsidR="00DB0ADE">
        <w:rPr>
          <w:rFonts w:hint="eastAsia"/>
        </w:rPr>
        <w:t>，</w:t>
      </w:r>
      <w:r w:rsidR="003A510E">
        <w:rPr>
          <w:rFonts w:hint="eastAsia"/>
        </w:rPr>
        <w:t>鑑於</w:t>
      </w:r>
      <w:r w:rsidR="000A0ED2" w:rsidRPr="000A0ED2">
        <w:rPr>
          <w:rFonts w:hint="eastAsia"/>
        </w:rPr>
        <w:t>無線電頻率為稀有之公共資源</w:t>
      </w:r>
      <w:r w:rsidR="000A0ED2">
        <w:rPr>
          <w:rFonts w:hint="eastAsia"/>
        </w:rPr>
        <w:t>，為</w:t>
      </w:r>
      <w:r w:rsidR="000A0ED2" w:rsidRPr="000A0ED2">
        <w:rPr>
          <w:rFonts w:hint="eastAsia"/>
        </w:rPr>
        <w:t>促進無線電頻率之公平分配，提升頻率資源之有效利用</w:t>
      </w:r>
      <w:r w:rsidR="007219DC">
        <w:rPr>
          <w:rFonts w:hint="eastAsia"/>
        </w:rPr>
        <w:t>，允宜</w:t>
      </w:r>
      <w:r w:rsidR="007219DC" w:rsidRPr="007219DC">
        <w:rPr>
          <w:rFonts w:hint="eastAsia"/>
        </w:rPr>
        <w:t>建立政</w:t>
      </w:r>
      <w:r w:rsidR="007219DC" w:rsidRPr="00FC67E4">
        <w:rPr>
          <w:rFonts w:hint="eastAsia"/>
        </w:rPr>
        <w:t>策性減免對歲入及政策目標達成影響</w:t>
      </w:r>
      <w:r w:rsidR="000A077D">
        <w:rPr>
          <w:rFonts w:hint="eastAsia"/>
        </w:rPr>
        <w:t>等</w:t>
      </w:r>
      <w:r w:rsidR="001B1B2F" w:rsidRPr="007219DC">
        <w:rPr>
          <w:rFonts w:hint="eastAsia"/>
        </w:rPr>
        <w:t>量化</w:t>
      </w:r>
      <w:r w:rsidR="000A077D">
        <w:rPr>
          <w:rFonts w:hint="eastAsia"/>
        </w:rPr>
        <w:t>評估</w:t>
      </w:r>
      <w:r w:rsidR="001B1B2F" w:rsidRPr="007219DC">
        <w:rPr>
          <w:rFonts w:hint="eastAsia"/>
        </w:rPr>
        <w:t>機制</w:t>
      </w:r>
      <w:r w:rsidR="007219DC" w:rsidRPr="00FC67E4">
        <w:rPr>
          <w:rFonts w:hint="eastAsia"/>
        </w:rPr>
        <w:t>，避免削弱公共資源運用之</w:t>
      </w:r>
      <w:r w:rsidR="007219DC" w:rsidRPr="002C5CC2">
        <w:rPr>
          <w:rFonts w:hint="eastAsia"/>
          <w:bCs/>
        </w:rPr>
        <w:t>公平性</w:t>
      </w:r>
      <w:r w:rsidR="007219DC">
        <w:rPr>
          <w:rFonts w:hint="eastAsia"/>
          <w:bCs/>
        </w:rPr>
        <w:t>。</w:t>
      </w:r>
    </w:p>
    <w:sectPr w:rsidR="004772E0"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396146" w:rsidRPr="00396146">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DC44E2" w:rsidRPr="00DC44E2" w:rsidRDefault="00DC44E2" w:rsidP="00DC44E2">
      <w:pPr>
        <w:pStyle w:val="142"/>
        <w:ind w:left="139" w:hangingChars="57" w:hanging="139"/>
        <w:jc w:val="both"/>
        <w:rPr>
          <w:rFonts w:hint="eastAsia"/>
        </w:rPr>
      </w:pPr>
      <w:r>
        <w:rPr>
          <w:rStyle w:val="af5"/>
        </w:rPr>
        <w:footnoteRef/>
      </w:r>
      <w:r>
        <w:rPr>
          <w:rFonts w:hint="eastAsia"/>
          <w:vertAlign w:val="superscript"/>
        </w:rPr>
        <w:t xml:space="preserve"> </w:t>
      </w:r>
      <w:r>
        <w:rPr>
          <w:rFonts w:hint="eastAsia"/>
        </w:rPr>
        <w:t>依規費法第1</w:t>
      </w:r>
      <w:r>
        <w:t>2</w:t>
      </w:r>
      <w:r>
        <w:rPr>
          <w:rFonts w:hint="eastAsia"/>
        </w:rPr>
        <w:t>條規定：「有下列各款情事之一者，業務主管機關得免徵、減徵或停徵應徵收之規費：一、各機關學校辦理業務或教育宣導。二、各機關學校間協助事項。三、重大災害地區災民因災害所增加之規費。四、因處理緊急急難救助所負擔之規費。五、老人、身心障礙者、低收入戶、學生之身分證明文件。六、基於國際間條約、協定或互惠原則。七、其他法律規定得免徵、減徵或停徵者。」</w:t>
      </w:r>
    </w:p>
  </w:footnote>
  <w:footnote w:id="2">
    <w:p w:rsidR="00DC44E2" w:rsidRPr="00DC44E2" w:rsidRDefault="00DC44E2" w:rsidP="00DC44E2">
      <w:pPr>
        <w:pStyle w:val="142"/>
        <w:ind w:left="139" w:hangingChars="57" w:hanging="139"/>
        <w:jc w:val="both"/>
        <w:rPr>
          <w:rFonts w:hint="eastAsia"/>
        </w:rPr>
      </w:pPr>
      <w:r>
        <w:rPr>
          <w:rStyle w:val="af5"/>
        </w:rPr>
        <w:footnoteRef/>
      </w:r>
      <w:r w:rsidRPr="00DC44E2">
        <w:rPr>
          <w:vertAlign w:val="superscript"/>
        </w:rPr>
        <w:t xml:space="preserve"> </w:t>
      </w:r>
      <w:r>
        <w:rPr>
          <w:rFonts w:hint="eastAsia"/>
        </w:rPr>
        <w:t>參</w:t>
      </w:r>
      <w:r w:rsidRPr="00DC44E2">
        <w:rPr>
          <w:rFonts w:hint="eastAsia"/>
        </w:rPr>
        <w:t>財政部國庫署92年3月31日台財庫字第0920008431號函</w:t>
      </w:r>
      <w:r>
        <w:rPr>
          <w:rFonts w:hint="eastAsia"/>
        </w:rPr>
        <w:t>釋</w:t>
      </w:r>
      <w:r w:rsidRPr="00DC44E2">
        <w:rPr>
          <w:rFonts w:hint="eastAsia"/>
        </w:rPr>
        <w:t>：</w:t>
      </w:r>
      <w:r>
        <w:rPr>
          <w:rFonts w:hint="eastAsia"/>
        </w:rPr>
        <w:t>「</w:t>
      </w:r>
      <w:r w:rsidRPr="00DC44E2">
        <w:rPr>
          <w:rFonts w:hint="eastAsia"/>
        </w:rPr>
        <w:t>規費法第12條第7款所稱</w:t>
      </w:r>
      <w:r w:rsidR="00E0217B">
        <w:rPr>
          <w:rFonts w:hint="eastAsia"/>
        </w:rPr>
        <w:t>『</w:t>
      </w:r>
      <w:r w:rsidRPr="00DC44E2">
        <w:rPr>
          <w:rFonts w:hint="eastAsia"/>
        </w:rPr>
        <w:t>其他法律規定</w:t>
      </w:r>
      <w:r w:rsidR="00E0217B">
        <w:rPr>
          <w:rFonts w:hint="eastAsia"/>
        </w:rPr>
        <w:t>』</w:t>
      </w:r>
      <w:r w:rsidRPr="00DC44E2">
        <w:rPr>
          <w:rFonts w:hint="eastAsia"/>
        </w:rPr>
        <w:t>得免徵、減徵或停徵者，係以規費法以外之其他法律明定得免徵、減徵或停徵之規費為限。至規費法施行前若收費基準已有明定免徵、減徵或停徵，且其收費基準已報奉核定或核備有案者，仍得照案實施，惟</w:t>
      </w:r>
      <w:r w:rsidRPr="00E0217B">
        <w:rPr>
          <w:rFonts w:hint="eastAsia"/>
        </w:rPr>
        <w:t>該收費基準修訂時有關免徵、減徵或停徵規費，仍</w:t>
      </w:r>
      <w:r w:rsidRPr="009814E7">
        <w:rPr>
          <w:rFonts w:hint="eastAsia"/>
          <w:u w:val="single"/>
        </w:rPr>
        <w:t>應以規費法及其他法律已明定者為限</w:t>
      </w:r>
      <w:r w:rsidRPr="00DC44E2">
        <w:rPr>
          <w:rFonts w:hint="eastAsia"/>
        </w:rPr>
        <w:t>。</w:t>
      </w:r>
      <w:r>
        <w:rPr>
          <w:rFonts w:hint="eastAsia"/>
        </w:rPr>
        <w:t>」</w:t>
      </w:r>
    </w:p>
  </w:footnote>
  <w:footnote w:id="3">
    <w:p w:rsidR="00533D59" w:rsidRPr="00533D59" w:rsidRDefault="00533D59" w:rsidP="00533D59">
      <w:pPr>
        <w:pStyle w:val="142"/>
        <w:ind w:left="139" w:hangingChars="57" w:hanging="139"/>
        <w:jc w:val="both"/>
        <w:rPr>
          <w:rFonts w:hint="eastAsia"/>
        </w:rPr>
      </w:pPr>
      <w:r>
        <w:rPr>
          <w:rStyle w:val="af5"/>
        </w:rPr>
        <w:footnoteRef/>
      </w:r>
      <w:r w:rsidRPr="00533D59">
        <w:rPr>
          <w:vertAlign w:val="superscript"/>
        </w:rPr>
        <w:t xml:space="preserve"> </w:t>
      </w:r>
      <w:r w:rsidRPr="00533D59">
        <w:rPr>
          <w:rFonts w:hint="eastAsia"/>
        </w:rPr>
        <w:t>依電信管理法第64條第1項規定：「主管機關為有效運用電波資源，應向無線電頻率使用者收取使用費。但</w:t>
      </w:r>
      <w:r w:rsidRPr="00E0217B">
        <w:rPr>
          <w:rFonts w:hint="eastAsia"/>
          <w:u w:val="single"/>
        </w:rPr>
        <w:t>基於國家安全或依法定之公共義務</w:t>
      </w:r>
      <w:r w:rsidRPr="00533D59">
        <w:rPr>
          <w:rFonts w:hint="eastAsia"/>
        </w:rPr>
        <w:t>而使用，並報經行政院核定者，得免收使用費。」</w:t>
      </w:r>
    </w:p>
  </w:footnote>
  <w:footnote w:id="4">
    <w:p w:rsidR="002E1626" w:rsidRPr="007B128B" w:rsidRDefault="002E1626" w:rsidP="002E1626">
      <w:pPr>
        <w:pStyle w:val="142"/>
        <w:ind w:left="139" w:hangingChars="57" w:hanging="139"/>
        <w:jc w:val="both"/>
        <w:rPr>
          <w:rFonts w:hint="eastAsia"/>
        </w:rPr>
      </w:pPr>
      <w:r w:rsidRPr="007B128B">
        <w:rPr>
          <w:rStyle w:val="af5"/>
        </w:rPr>
        <w:footnoteRef/>
      </w:r>
      <w:r w:rsidRPr="007B128B">
        <w:rPr>
          <w:vertAlign w:val="superscript"/>
        </w:rPr>
        <w:t xml:space="preserve"> </w:t>
      </w:r>
      <w:r w:rsidRPr="007B128B">
        <w:rPr>
          <w:rFonts w:hint="eastAsia"/>
          <w:vertAlign w:val="superscript"/>
        </w:rPr>
        <w:tab/>
      </w:r>
      <w:r>
        <w:rPr>
          <w:rFonts w:hint="eastAsia"/>
        </w:rPr>
        <w:t>依「電</w:t>
      </w:r>
      <w:r w:rsidRPr="007B128B">
        <w:rPr>
          <w:rFonts w:hint="eastAsia"/>
        </w:rPr>
        <w:t>信事業參與數位多元應用服務折扣頻率使用費審查作業要點</w:t>
      </w:r>
      <w:r>
        <w:rPr>
          <w:rFonts w:hint="eastAsia"/>
        </w:rPr>
        <w:t>」第4點規定，</w:t>
      </w:r>
      <w:r w:rsidRPr="007B128B">
        <w:rPr>
          <w:rFonts w:hint="eastAsia"/>
        </w:rPr>
        <w:t>應用服務態樣</w:t>
      </w:r>
      <w:r>
        <w:rPr>
          <w:rFonts w:hint="eastAsia"/>
        </w:rPr>
        <w:t>摘述如下：「</w:t>
      </w:r>
      <w:r w:rsidRPr="007B128B">
        <w:rPr>
          <w:rFonts w:hint="eastAsia"/>
          <w:u w:val="single"/>
        </w:rPr>
        <w:t>垂直應用服務</w:t>
      </w:r>
      <w:r w:rsidRPr="007B128B">
        <w:rPr>
          <w:rFonts w:hint="eastAsia"/>
        </w:rPr>
        <w:t>：經與特定場域需求者合作，並以拍賣取得之無線電頻率提供場域主垂直應用服務。</w:t>
      </w:r>
      <w:r w:rsidRPr="007B128B">
        <w:rPr>
          <w:rFonts w:hint="eastAsia"/>
          <w:u w:val="single"/>
        </w:rPr>
        <w:t>數位信任服務</w:t>
      </w:r>
      <w:r w:rsidRPr="007B128B">
        <w:rPr>
          <w:rFonts w:hint="eastAsia"/>
        </w:rPr>
        <w:t>：內部自建或外部合作開發系統或應用程式等數位應用服務，以建立可信任之電信使用環境、符合社會公益、改善民眾日常生活或提供更佳通訊體驗。</w:t>
      </w:r>
      <w:r w:rsidRPr="007B128B">
        <w:rPr>
          <w:rFonts w:hint="eastAsia"/>
          <w:u w:val="single"/>
        </w:rPr>
        <w:t>資料創新服務</w:t>
      </w:r>
      <w:r w:rsidRPr="007B128B">
        <w:rPr>
          <w:rFonts w:hint="eastAsia"/>
        </w:rPr>
        <w:t>：以電信信令統計資料提供政府各級機關及公營事業機構跨域分析應用服務。</w:t>
      </w:r>
      <w:r w:rsidRPr="007B128B">
        <w:rPr>
          <w:rFonts w:hint="eastAsia"/>
          <w:u w:val="single"/>
        </w:rPr>
        <w:t>節能永續推動</w:t>
      </w:r>
      <w:r w:rsidRPr="007B128B">
        <w:rPr>
          <w:rFonts w:hint="eastAsia"/>
        </w:rPr>
        <w:t>：佈建高效、節能之行動通信網路設備，提升頻率使用效率兼顧節能，使國人享受通訊網路建設成果及環境永續發展之具體節電成效證明</w:t>
      </w:r>
      <w:r>
        <w:rPr>
          <w:rFonts w:hint="eastAsia"/>
        </w:rPr>
        <w:t>。」</w:t>
      </w:r>
    </w:p>
  </w:footnote>
  <w:footnote w:id="5">
    <w:p w:rsidR="004E7987" w:rsidRPr="004E7987" w:rsidRDefault="004E7987" w:rsidP="004E7987">
      <w:pPr>
        <w:pStyle w:val="142"/>
        <w:ind w:left="139" w:hangingChars="57" w:hanging="139"/>
        <w:jc w:val="both"/>
        <w:rPr>
          <w:rFonts w:hint="eastAsia"/>
        </w:rPr>
      </w:pPr>
      <w:r>
        <w:rPr>
          <w:rStyle w:val="af5"/>
        </w:rPr>
        <w:footnoteRef/>
      </w:r>
      <w:r>
        <w:rPr>
          <w:rFonts w:hint="eastAsia"/>
        </w:rPr>
        <w:t>參</w:t>
      </w:r>
      <w:r w:rsidR="001C600F">
        <w:rPr>
          <w:rFonts w:hint="eastAsia"/>
        </w:rPr>
        <w:t>1</w:t>
      </w:r>
      <w:r w:rsidR="001C600F">
        <w:t>14</w:t>
      </w:r>
      <w:r w:rsidR="001C600F">
        <w:rPr>
          <w:rFonts w:hint="eastAsia"/>
        </w:rPr>
        <w:t>年6月1</w:t>
      </w:r>
      <w:r w:rsidR="001C600F">
        <w:t>6</w:t>
      </w:r>
      <w:r w:rsidR="001C600F">
        <w:rPr>
          <w:rFonts w:hint="eastAsia"/>
        </w:rPr>
        <w:t>日修訂之「</w:t>
      </w:r>
      <w:r w:rsidR="001C600F" w:rsidRPr="004E7987">
        <w:rPr>
          <w:rFonts w:hint="eastAsia"/>
        </w:rPr>
        <w:t>頻率使用費收費標準</w:t>
      </w:r>
      <w:r w:rsidR="001C600F">
        <w:rPr>
          <w:rFonts w:hint="eastAsia"/>
        </w:rPr>
        <w:t>」</w:t>
      </w:r>
      <w:r w:rsidR="001C600F" w:rsidRPr="004E7987">
        <w:rPr>
          <w:rFonts w:hint="eastAsia"/>
        </w:rPr>
        <w:t>第</w:t>
      </w:r>
      <w:r w:rsidR="001C600F">
        <w:rPr>
          <w:rFonts w:hint="eastAsia"/>
        </w:rPr>
        <w:t>2</w:t>
      </w:r>
      <w:r w:rsidR="001C600F" w:rsidRPr="004E7987">
        <w:rPr>
          <w:rFonts w:hint="eastAsia"/>
        </w:rPr>
        <w:t>條附件</w:t>
      </w:r>
      <w:r w:rsidR="001C600F">
        <w:t>4</w:t>
      </w:r>
      <w:r w:rsidR="001C600F" w:rsidRPr="004E7987">
        <w:rPr>
          <w:rFonts w:hint="eastAsia"/>
        </w:rPr>
        <w:t>修正對照表</w:t>
      </w:r>
      <w:r w:rsidR="001C600F">
        <w:rPr>
          <w:rFonts w:hint="eastAsia"/>
        </w:rPr>
        <w:t>說明摘述，</w:t>
      </w:r>
      <w:r w:rsidR="001C600F" w:rsidRPr="001C600F">
        <w:rPr>
          <w:rFonts w:hint="eastAsia"/>
        </w:rPr>
        <w:t>期以政策引導衛星行動通信服務業者參進我國市場，擴大地面涵蓋範圍。</w:t>
      </w:r>
      <w:r w:rsidR="001C600F" w:rsidRPr="001C600F">
        <w:rPr>
          <w:rFonts w:hint="eastAsia"/>
          <w:u w:val="single"/>
        </w:rPr>
        <w:t>於衛星行動通信服務年度調整係數之設計</w:t>
      </w:r>
      <w:r w:rsidR="001C600F" w:rsidRPr="001C600F">
        <w:rPr>
          <w:rFonts w:hint="eastAsia"/>
        </w:rPr>
        <w:t>，參考行動通信及衛星通信之年度調整係數，</w:t>
      </w:r>
      <w:r w:rsidR="001C600F" w:rsidRPr="001C600F">
        <w:rPr>
          <w:rFonts w:hint="eastAsia"/>
          <w:u w:val="single"/>
        </w:rPr>
        <w:t>初期兩年給予較低係數，逐年調升至1</w:t>
      </w:r>
      <w:r w:rsidR="001C600F" w:rsidRPr="001C600F">
        <w:rPr>
          <w:u w:val="single"/>
        </w:rPr>
        <w:t>21</w:t>
      </w:r>
      <w:r w:rsidR="001C600F" w:rsidRPr="001C600F">
        <w:rPr>
          <w:rFonts w:hint="eastAsia"/>
          <w:u w:val="single"/>
        </w:rPr>
        <w:t>年恢復為1</w:t>
      </w:r>
      <w:r w:rsidR="001C600F">
        <w:rPr>
          <w:rFonts w:hint="eastAsia"/>
        </w:rPr>
        <w:t>；參</w:t>
      </w:r>
      <w:r>
        <w:rPr>
          <w:rFonts w:hint="eastAsia"/>
        </w:rPr>
        <w:t>1</w:t>
      </w:r>
      <w:r>
        <w:t>13</w:t>
      </w:r>
      <w:r>
        <w:rPr>
          <w:rFonts w:hint="eastAsia"/>
        </w:rPr>
        <w:t>年1月2日修訂之「</w:t>
      </w:r>
      <w:r w:rsidRPr="004E7987">
        <w:rPr>
          <w:rFonts w:hint="eastAsia"/>
        </w:rPr>
        <w:t>頻率使用費收費標準</w:t>
      </w:r>
      <w:r>
        <w:rPr>
          <w:rFonts w:hint="eastAsia"/>
        </w:rPr>
        <w:t>」</w:t>
      </w:r>
      <w:r w:rsidRPr="004E7987">
        <w:rPr>
          <w:rFonts w:hint="eastAsia"/>
        </w:rPr>
        <w:t>第</w:t>
      </w:r>
      <w:r>
        <w:rPr>
          <w:rFonts w:hint="eastAsia"/>
        </w:rPr>
        <w:t>2</w:t>
      </w:r>
      <w:r w:rsidRPr="004E7987">
        <w:rPr>
          <w:rFonts w:hint="eastAsia"/>
        </w:rPr>
        <w:t>條附件</w:t>
      </w:r>
      <w:r>
        <w:rPr>
          <w:rFonts w:hint="eastAsia"/>
        </w:rPr>
        <w:t>1</w:t>
      </w:r>
      <w:r w:rsidRPr="004E7987">
        <w:rPr>
          <w:rFonts w:hint="eastAsia"/>
        </w:rPr>
        <w:t>修正對照表</w:t>
      </w:r>
      <w:r>
        <w:rPr>
          <w:rFonts w:hint="eastAsia"/>
        </w:rPr>
        <w:t>說明摘述，</w:t>
      </w:r>
      <w:r w:rsidRPr="001C600F">
        <w:rPr>
          <w:rFonts w:hint="eastAsia"/>
          <w:u w:val="single"/>
        </w:rPr>
        <w:t>修正「參與數位多元應用服務折扣費用」</w:t>
      </w:r>
      <w:r>
        <w:rPr>
          <w:rFonts w:hint="eastAsia"/>
        </w:rPr>
        <w:t>，以促使不同領域之跨界合作；為鼓勵行動通信與衛星固定通信頻率和諧使用，促進頻率有效利用及導入衛星通信服務提升社會公益、寬頻網路涵蓋與數位應用發展，提供多元通信方案提高我國網路韌性，</w:t>
      </w:r>
      <w:r w:rsidRPr="001C600F">
        <w:rPr>
          <w:rFonts w:hint="eastAsia"/>
          <w:u w:val="single"/>
        </w:rPr>
        <w:t>增訂促進衛星固定通信用無線電頻率和諧使用折扣費用</w:t>
      </w:r>
      <w:r>
        <w:rPr>
          <w:rFonts w:hint="eastAsia"/>
        </w:rPr>
        <w:t>；為提升5G用戶數、促進頻率使用效率，促使電信事業提供合適轉換方案，共同打造國人更佳體驗之通訊環境，</w:t>
      </w:r>
      <w:r w:rsidRPr="001C600F">
        <w:rPr>
          <w:rFonts w:hint="eastAsia"/>
          <w:u w:val="single"/>
        </w:rPr>
        <w:t>增訂5G用戶占比折扣費用</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146"/>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C6FC667-A558-49A7-9C2C-0F890EFE8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8CA58-7C10-413E-9CB5-164FC58B6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Pages>
  <Words>351</Words>
  <Characters>2007</Characters>
  <Application>Microsoft Office Word</Application>
  <DocSecurity>0</DocSecurity>
  <Lines>16</Lines>
  <Paragraphs>4</Paragraphs>
  <ScaleCrop>false</ScaleCrop>
  <Company/>
  <LinksUpToDate>false</LinksUpToDate>
  <CharactersWithSpaces>2354</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