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67CF" w:rsidRDefault="00D2709B" w:rsidP="00331446">
      <w:pPr>
        <w:pStyle w:val="a9"/>
      </w:pPr>
      <w:bookmarkStart w:id="0" w:name="_GoBack"/>
      <w:bookmarkEnd w:id="0"/>
      <w:r w:rsidRPr="00D2709B">
        <w:rPr>
          <w:rFonts w:hint="eastAsia"/>
        </w:rPr>
        <w:t>數位發展部主管115年度單位預算評估報告</w:t>
      </w:r>
    </w:p>
    <w:p w:rsidR="00173A16" w:rsidRDefault="00D2709B" w:rsidP="00D2709B">
      <w:pPr>
        <w:pStyle w:val="a7"/>
        <w:ind w:firstLine="566"/>
        <w:rPr>
          <w:rFonts w:hint="eastAsia"/>
        </w:rPr>
      </w:pPr>
      <w:r w:rsidRPr="00D2709B">
        <w:rPr>
          <w:rFonts w:hint="eastAsia"/>
        </w:rPr>
        <w:t>數位發展部(以下簡稱數</w:t>
      </w:r>
      <w:r>
        <w:rPr>
          <w:rFonts w:hint="eastAsia"/>
        </w:rPr>
        <w:t>發</w:t>
      </w:r>
      <w:r w:rsidRPr="00D2709B">
        <w:rPr>
          <w:rFonts w:hint="eastAsia"/>
        </w:rPr>
        <w:t>部)主管含所屬資通安全署(以下簡稱資安署)</w:t>
      </w:r>
      <w:r w:rsidR="0096769F">
        <w:rPr>
          <w:rFonts w:hint="eastAsia"/>
        </w:rPr>
        <w:t>及</w:t>
      </w:r>
      <w:r w:rsidRPr="00D2709B">
        <w:rPr>
          <w:rFonts w:hint="eastAsia"/>
        </w:rPr>
        <w:t>數位產業署(以下簡稱</w:t>
      </w:r>
      <w:r>
        <w:rPr>
          <w:rFonts w:hint="eastAsia"/>
        </w:rPr>
        <w:t>數</w:t>
      </w:r>
      <w:r w:rsidRPr="00D2709B">
        <w:rPr>
          <w:rFonts w:hint="eastAsia"/>
        </w:rPr>
        <w:t>產署)，11</w:t>
      </w:r>
      <w:r w:rsidR="0096769F">
        <w:t>5</w:t>
      </w:r>
      <w:r w:rsidRPr="00D2709B">
        <w:rPr>
          <w:rFonts w:hint="eastAsia"/>
        </w:rPr>
        <w:t>年度主管預算案歲入編列</w:t>
      </w:r>
      <w:r w:rsidR="002A42CA" w:rsidRPr="002A42CA">
        <w:rPr>
          <w:rFonts w:hint="eastAsia"/>
        </w:rPr>
        <w:t>24億5,251萬元</w:t>
      </w:r>
      <w:r w:rsidRPr="00D2709B">
        <w:rPr>
          <w:rFonts w:hint="eastAsia"/>
        </w:rPr>
        <w:t>，較11</w:t>
      </w:r>
      <w:r w:rsidR="0096769F">
        <w:t>4</w:t>
      </w:r>
      <w:r w:rsidRPr="00D2709B">
        <w:rPr>
          <w:rFonts w:hint="eastAsia"/>
        </w:rPr>
        <w:t>年度</w:t>
      </w:r>
      <w:r w:rsidR="0096769F">
        <w:rPr>
          <w:rFonts w:hint="eastAsia"/>
        </w:rPr>
        <w:t>預算</w:t>
      </w:r>
      <w:r w:rsidR="002A42CA" w:rsidRPr="002A42CA">
        <w:rPr>
          <w:rFonts w:hint="eastAsia"/>
        </w:rPr>
        <w:t>24億6,079萬1千元</w:t>
      </w:r>
      <w:r w:rsidRPr="00D2709B">
        <w:rPr>
          <w:rFonts w:hint="eastAsia"/>
        </w:rPr>
        <w:t>減少</w:t>
      </w:r>
      <w:r w:rsidR="002A42CA" w:rsidRPr="002A42CA">
        <w:rPr>
          <w:rFonts w:hint="eastAsia"/>
        </w:rPr>
        <w:t>828萬1千元</w:t>
      </w:r>
      <w:r w:rsidRPr="00D2709B">
        <w:rPr>
          <w:rFonts w:hint="eastAsia"/>
        </w:rPr>
        <w:t>（減幅</w:t>
      </w:r>
      <w:r w:rsidR="002A42CA" w:rsidRPr="002A42CA">
        <w:t>0.34%</w:t>
      </w:r>
      <w:r w:rsidRPr="00D2709B">
        <w:rPr>
          <w:rFonts w:hint="eastAsia"/>
        </w:rPr>
        <w:t>）</w:t>
      </w:r>
      <w:r w:rsidR="0096769F">
        <w:rPr>
          <w:rFonts w:hint="eastAsia"/>
        </w:rPr>
        <w:t>，主要係</w:t>
      </w:r>
      <w:r w:rsidR="002A42CA">
        <w:rPr>
          <w:rFonts w:hint="eastAsia"/>
        </w:rPr>
        <w:t>減列「使用規費收入」所致</w:t>
      </w:r>
      <w:r w:rsidRPr="00D2709B">
        <w:rPr>
          <w:rFonts w:hint="eastAsia"/>
        </w:rPr>
        <w:t>；歲出</w:t>
      </w:r>
      <w:r w:rsidR="00A55C4E" w:rsidRPr="00A55C4E">
        <w:rPr>
          <w:rFonts w:hint="eastAsia"/>
        </w:rPr>
        <w:t>104億451萬8千元</w:t>
      </w:r>
      <w:r w:rsidRPr="00D2709B">
        <w:rPr>
          <w:rFonts w:hint="eastAsia"/>
        </w:rPr>
        <w:t>，較11</w:t>
      </w:r>
      <w:r w:rsidR="0096769F">
        <w:t>4</w:t>
      </w:r>
      <w:r w:rsidRPr="00D2709B">
        <w:rPr>
          <w:rFonts w:hint="eastAsia"/>
        </w:rPr>
        <w:t>年度</w:t>
      </w:r>
      <w:r w:rsidR="0096769F">
        <w:rPr>
          <w:rFonts w:hint="eastAsia"/>
        </w:rPr>
        <w:t>預算</w:t>
      </w:r>
      <w:r w:rsidR="00A55C4E" w:rsidRPr="00A55C4E">
        <w:rPr>
          <w:rFonts w:hint="eastAsia"/>
        </w:rPr>
        <w:t>58億2,214萬1千元</w:t>
      </w:r>
      <w:r w:rsidR="0096769F">
        <w:rPr>
          <w:rFonts w:hint="eastAsia"/>
        </w:rPr>
        <w:t>(含追加預算</w:t>
      </w:r>
      <w:r w:rsidR="00A55C4E" w:rsidRPr="00A55C4E">
        <w:rPr>
          <w:rFonts w:hint="eastAsia"/>
        </w:rPr>
        <w:t>7億4,479萬7千元</w:t>
      </w:r>
      <w:r w:rsidR="0096769F">
        <w:t>)</w:t>
      </w:r>
      <w:r w:rsidRPr="00D2709B">
        <w:rPr>
          <w:rFonts w:hint="eastAsia"/>
        </w:rPr>
        <w:t>增加</w:t>
      </w:r>
      <w:r w:rsidR="00A55C4E" w:rsidRPr="00A55C4E">
        <w:rPr>
          <w:rFonts w:hint="eastAsia"/>
        </w:rPr>
        <w:t>45億8,237萬7千元</w:t>
      </w:r>
      <w:r w:rsidRPr="00D2709B">
        <w:rPr>
          <w:rFonts w:hint="eastAsia"/>
        </w:rPr>
        <w:t>（增幅</w:t>
      </w:r>
      <w:r w:rsidR="00A55C4E" w:rsidRPr="00A55C4E">
        <w:t>78.71%</w:t>
      </w:r>
      <w:r w:rsidRPr="00D2709B">
        <w:rPr>
          <w:rFonts w:hint="eastAsia"/>
        </w:rPr>
        <w:t>），主要係數</w:t>
      </w:r>
      <w:r w:rsidR="0096769F">
        <w:rPr>
          <w:rFonts w:hint="eastAsia"/>
        </w:rPr>
        <w:t>發</w:t>
      </w:r>
      <w:r w:rsidRPr="00D2709B">
        <w:rPr>
          <w:rFonts w:hint="eastAsia"/>
        </w:rPr>
        <w:t>部新增「</w:t>
      </w:r>
      <w:r w:rsidR="00A86DB3" w:rsidRPr="00A86DB3">
        <w:rPr>
          <w:rFonts w:hint="eastAsia"/>
        </w:rPr>
        <w:t>智慧政府數位化精進發展計畫</w:t>
      </w:r>
      <w:r w:rsidRPr="00D2709B">
        <w:rPr>
          <w:rFonts w:hint="eastAsia"/>
        </w:rPr>
        <w:t>」</w:t>
      </w:r>
      <w:r w:rsidR="00A86DB3" w:rsidRPr="00A86DB3">
        <w:rPr>
          <w:rFonts w:hint="eastAsia"/>
        </w:rPr>
        <w:t>5億680萬8千元</w:t>
      </w:r>
      <w:r w:rsidRPr="00D2709B">
        <w:rPr>
          <w:rFonts w:hint="eastAsia"/>
        </w:rPr>
        <w:t>、</w:t>
      </w:r>
      <w:r w:rsidR="00A86DB3">
        <w:rPr>
          <w:rFonts w:hint="eastAsia"/>
        </w:rPr>
        <w:t>資安署增</w:t>
      </w:r>
      <w:r w:rsidR="00E13040">
        <w:rPr>
          <w:rFonts w:hint="eastAsia"/>
        </w:rPr>
        <w:t>列辦理「</w:t>
      </w:r>
      <w:r w:rsidR="00E13040" w:rsidRPr="00E13040">
        <w:rPr>
          <w:rFonts w:hint="eastAsia"/>
        </w:rPr>
        <w:t>數位政府資安生態防護推動計畫</w:t>
      </w:r>
      <w:r w:rsidR="00E13040">
        <w:rPr>
          <w:rFonts w:hint="eastAsia"/>
        </w:rPr>
        <w:t>」、「</w:t>
      </w:r>
      <w:r w:rsidR="00E13040" w:rsidRPr="00E13040">
        <w:rPr>
          <w:rFonts w:hint="eastAsia"/>
        </w:rPr>
        <w:t>政府數位韌性強化計</w:t>
      </w:r>
      <w:r w:rsidR="00E13040">
        <w:rPr>
          <w:rFonts w:hint="eastAsia"/>
        </w:rPr>
        <w:t>畫」</w:t>
      </w:r>
      <w:r w:rsidR="001B5184">
        <w:rPr>
          <w:rFonts w:hint="eastAsia"/>
        </w:rPr>
        <w:t>、</w:t>
      </w:r>
      <w:r w:rsidR="00E13040">
        <w:rPr>
          <w:rFonts w:hint="eastAsia"/>
        </w:rPr>
        <w:t>「資安治理A</w:t>
      </w:r>
      <w:r w:rsidR="00E13040">
        <w:t>I</w:t>
      </w:r>
      <w:r w:rsidR="00E13040">
        <w:rPr>
          <w:rFonts w:hint="eastAsia"/>
        </w:rPr>
        <w:t>化計畫」、</w:t>
      </w:r>
      <w:r w:rsidR="00E13040" w:rsidRPr="00E13040">
        <w:rPr>
          <w:rFonts w:hint="eastAsia"/>
        </w:rPr>
        <w:t>「AI網路主動式防禦關鍵技術研究計畫」</w:t>
      </w:r>
      <w:r w:rsidR="00E13040">
        <w:rPr>
          <w:rFonts w:hint="eastAsia"/>
        </w:rPr>
        <w:t>及</w:t>
      </w:r>
      <w:r w:rsidR="00E13040" w:rsidRPr="00E13040">
        <w:rPr>
          <w:rFonts w:hint="eastAsia"/>
        </w:rPr>
        <w:t>「關鍵基礎設施資安防護計畫」</w:t>
      </w:r>
      <w:r w:rsidR="00E13040">
        <w:rPr>
          <w:rFonts w:hint="eastAsia"/>
        </w:rPr>
        <w:t>等</w:t>
      </w:r>
      <w:r w:rsidR="001B5184">
        <w:rPr>
          <w:rFonts w:hint="eastAsia"/>
        </w:rPr>
        <w:t>6</w:t>
      </w:r>
      <w:r w:rsidR="00E13040" w:rsidRPr="00E13040">
        <w:rPr>
          <w:rFonts w:hint="eastAsia"/>
        </w:rPr>
        <w:t>億</w:t>
      </w:r>
      <w:r w:rsidR="001B5184">
        <w:rPr>
          <w:rFonts w:hint="eastAsia"/>
        </w:rPr>
        <w:t>5</w:t>
      </w:r>
      <w:r w:rsidR="00E13040" w:rsidRPr="00E13040">
        <w:rPr>
          <w:rFonts w:hint="eastAsia"/>
        </w:rPr>
        <w:t>,</w:t>
      </w:r>
      <w:r w:rsidR="001B5184">
        <w:t>600</w:t>
      </w:r>
      <w:r w:rsidR="00E13040" w:rsidRPr="00E13040">
        <w:rPr>
          <w:rFonts w:hint="eastAsia"/>
        </w:rPr>
        <w:t>萬</w:t>
      </w:r>
      <w:r w:rsidR="001B5184">
        <w:rPr>
          <w:rFonts w:hint="eastAsia"/>
        </w:rPr>
        <w:t>7</w:t>
      </w:r>
      <w:r w:rsidR="00E13040" w:rsidRPr="00E13040">
        <w:rPr>
          <w:rFonts w:hint="eastAsia"/>
        </w:rPr>
        <w:t>千元</w:t>
      </w:r>
      <w:r w:rsidR="001B5184">
        <w:rPr>
          <w:rFonts w:hint="eastAsia"/>
        </w:rPr>
        <w:t>，</w:t>
      </w:r>
      <w:r w:rsidR="00A86DB3">
        <w:rPr>
          <w:rFonts w:hint="eastAsia"/>
        </w:rPr>
        <w:t>及</w:t>
      </w:r>
      <w:r w:rsidR="0096769F">
        <w:rPr>
          <w:rFonts w:hint="eastAsia"/>
        </w:rPr>
        <w:t>數</w:t>
      </w:r>
      <w:r w:rsidRPr="00D2709B">
        <w:rPr>
          <w:rFonts w:hint="eastAsia"/>
        </w:rPr>
        <w:t>產署</w:t>
      </w:r>
      <w:r w:rsidR="00255257">
        <w:rPr>
          <w:rFonts w:hint="eastAsia"/>
        </w:rPr>
        <w:t>增列</w:t>
      </w:r>
      <w:r w:rsidR="00763D3D">
        <w:rPr>
          <w:rFonts w:hint="eastAsia"/>
        </w:rPr>
        <w:t>及新增</w:t>
      </w:r>
      <w:r w:rsidR="00255257" w:rsidRPr="00D2709B">
        <w:rPr>
          <w:rFonts w:hint="eastAsia"/>
        </w:rPr>
        <w:t>「</w:t>
      </w:r>
      <w:r w:rsidR="00255257" w:rsidRPr="00255257">
        <w:rPr>
          <w:rFonts w:hint="eastAsia"/>
        </w:rPr>
        <w:t>數位產業跨域軟體基盤暨數位服務躍升計畫</w:t>
      </w:r>
      <w:r w:rsidR="00255257" w:rsidRPr="00D2709B">
        <w:rPr>
          <w:rFonts w:hint="eastAsia"/>
        </w:rPr>
        <w:t>」</w:t>
      </w:r>
      <w:r w:rsidR="00255257" w:rsidRPr="00255257">
        <w:rPr>
          <w:rFonts w:hint="eastAsia"/>
        </w:rPr>
        <w:t>5億3,230萬元</w:t>
      </w:r>
      <w:r w:rsidR="00255257">
        <w:rPr>
          <w:rFonts w:hint="eastAsia"/>
        </w:rPr>
        <w:t>、</w:t>
      </w:r>
      <w:r w:rsidR="00255257" w:rsidRPr="00255257">
        <w:rPr>
          <w:rFonts w:hint="eastAsia"/>
        </w:rPr>
        <w:t>「城鄉建模與數位雙生基礎建設應用計畫」4億</w:t>
      </w:r>
      <w:r w:rsidR="00255257">
        <w:rPr>
          <w:rFonts w:hint="eastAsia"/>
        </w:rPr>
        <w:t>3</w:t>
      </w:r>
      <w:r w:rsidR="00255257" w:rsidRPr="00255257">
        <w:rPr>
          <w:rFonts w:hint="eastAsia"/>
        </w:rPr>
        <w:t>,000萬元</w:t>
      </w:r>
      <w:r w:rsidR="00255257">
        <w:rPr>
          <w:rFonts w:hint="eastAsia"/>
        </w:rPr>
        <w:t>及</w:t>
      </w:r>
      <w:r w:rsidR="00763D3D">
        <w:rPr>
          <w:rFonts w:hint="eastAsia"/>
        </w:rPr>
        <w:t>「</w:t>
      </w:r>
      <w:r w:rsidR="00763D3D" w:rsidRPr="00763D3D">
        <w:rPr>
          <w:rFonts w:hint="eastAsia"/>
        </w:rPr>
        <w:t>智慧雨林產業創生計畫</w:t>
      </w:r>
      <w:r w:rsidR="00763D3D">
        <w:rPr>
          <w:rFonts w:hint="eastAsia"/>
        </w:rPr>
        <w:t>-</w:t>
      </w:r>
      <w:r w:rsidR="00763D3D" w:rsidRPr="00763D3D">
        <w:rPr>
          <w:rFonts w:hint="eastAsia"/>
        </w:rPr>
        <w:t>健康照護及資通訊產業推動計畫</w:t>
      </w:r>
      <w:r w:rsidR="00763D3D">
        <w:rPr>
          <w:rFonts w:hint="eastAsia"/>
        </w:rPr>
        <w:t>」</w:t>
      </w:r>
      <w:r w:rsidRPr="00D2709B">
        <w:rPr>
          <w:rFonts w:hint="eastAsia"/>
        </w:rPr>
        <w:t>等</w:t>
      </w:r>
      <w:r w:rsidR="00763D3D">
        <w:t>14</w:t>
      </w:r>
      <w:r w:rsidRPr="00D2709B">
        <w:rPr>
          <w:rFonts w:hint="eastAsia"/>
        </w:rPr>
        <w:t>項計畫</w:t>
      </w:r>
      <w:r w:rsidR="00763D3D" w:rsidRPr="00763D3D">
        <w:rPr>
          <w:rFonts w:hint="eastAsia"/>
        </w:rPr>
        <w:t>18億3,884萬1千元</w:t>
      </w:r>
      <w:r w:rsidR="00763D3D">
        <w:rPr>
          <w:rFonts w:hint="eastAsia"/>
        </w:rPr>
        <w:t>所致</w:t>
      </w:r>
      <w:r w:rsidRPr="00D2709B">
        <w:rPr>
          <w:rFonts w:hint="eastAsia"/>
        </w:rPr>
        <w:t>。謹就11</w:t>
      </w:r>
      <w:r w:rsidR="0096769F">
        <w:t>5</w:t>
      </w:r>
      <w:r w:rsidRPr="00D2709B">
        <w:rPr>
          <w:rFonts w:hint="eastAsia"/>
        </w:rPr>
        <w:t>年度數</w:t>
      </w:r>
      <w:r w:rsidR="000304F3">
        <w:rPr>
          <w:rFonts w:hint="eastAsia"/>
        </w:rPr>
        <w:t>發</w:t>
      </w:r>
      <w:r w:rsidRPr="00D2709B">
        <w:rPr>
          <w:rFonts w:hint="eastAsia"/>
        </w:rPr>
        <w:t>部主管預算案評估如下：</w:t>
      </w:r>
    </w:p>
    <w:p w:rsidR="00D2709B" w:rsidRDefault="00D2709B" w:rsidP="00D2709B">
      <w:pPr>
        <w:pStyle w:val="14"/>
        <w:ind w:left="567" w:hanging="567"/>
      </w:pPr>
      <w:bookmarkStart w:id="1" w:name="_Toc212542226"/>
      <w:r>
        <w:rPr>
          <w:rFonts w:hint="eastAsia"/>
        </w:rPr>
        <w:t>一</w:t>
      </w:r>
      <w:r w:rsidR="00887B71">
        <w:rPr>
          <w:rFonts w:hint="eastAsia"/>
        </w:rPr>
        <w:t>五</w:t>
      </w:r>
      <w:r>
        <w:rPr>
          <w:rFonts w:hint="eastAsia"/>
        </w:rPr>
        <w:t>、</w:t>
      </w:r>
      <w:r w:rsidR="00627293">
        <w:rPr>
          <w:rFonts w:hint="eastAsia"/>
        </w:rPr>
        <w:t>1</w:t>
      </w:r>
      <w:r w:rsidR="00627293">
        <w:t>15</w:t>
      </w:r>
      <w:r w:rsidR="00627293">
        <w:rPr>
          <w:rFonts w:hint="eastAsia"/>
        </w:rPr>
        <w:t>年度</w:t>
      </w:r>
      <w:r w:rsidR="0016155B">
        <w:rPr>
          <w:rFonts w:hint="eastAsia"/>
        </w:rPr>
        <w:t>委辦費</w:t>
      </w:r>
      <w:r w:rsidR="00627293">
        <w:rPr>
          <w:rFonts w:hint="eastAsia"/>
        </w:rPr>
        <w:t>編列比例偏高，</w:t>
      </w:r>
      <w:r w:rsidR="00627293" w:rsidRPr="00627293">
        <w:rPr>
          <w:rFonts w:hint="eastAsia"/>
        </w:rPr>
        <w:t>允宜強化監督、考核及課責機制，</w:t>
      </w:r>
      <w:r w:rsidR="00627293">
        <w:rPr>
          <w:rFonts w:hint="eastAsia"/>
        </w:rPr>
        <w:t>以提升施政成效</w:t>
      </w:r>
      <w:bookmarkEnd w:id="1"/>
    </w:p>
    <w:p w:rsidR="00D2709B" w:rsidRDefault="0048559B" w:rsidP="0048559B">
      <w:pPr>
        <w:ind w:left="566" w:firstLine="566"/>
        <w:rPr>
          <w:rFonts w:hint="eastAsia"/>
        </w:rPr>
      </w:pPr>
      <w:r>
        <w:rPr>
          <w:rFonts w:hint="eastAsia"/>
        </w:rPr>
        <w:t>數產署1</w:t>
      </w:r>
      <w:r>
        <w:t>15</w:t>
      </w:r>
      <w:r>
        <w:rPr>
          <w:rFonts w:hint="eastAsia"/>
        </w:rPr>
        <w:t>年度預算案「促進數位創新動能轉型升級」</w:t>
      </w:r>
      <w:r w:rsidR="00F04C66">
        <w:rPr>
          <w:rFonts w:hint="eastAsia"/>
        </w:rPr>
        <w:t>工作計畫</w:t>
      </w:r>
      <w:r>
        <w:rPr>
          <w:rFonts w:hint="eastAsia"/>
        </w:rPr>
        <w:t>編列</w:t>
      </w:r>
      <w:r w:rsidRPr="0048559B">
        <w:rPr>
          <w:rFonts w:hint="eastAsia"/>
        </w:rPr>
        <w:t>56億6,015萬元</w:t>
      </w:r>
      <w:r>
        <w:rPr>
          <w:rFonts w:hint="eastAsia"/>
        </w:rPr>
        <w:t>，係推動該署各項業務之經費，其中</w:t>
      </w:r>
      <w:r w:rsidR="00E2712C">
        <w:rPr>
          <w:rFonts w:hint="eastAsia"/>
        </w:rPr>
        <w:t>主要</w:t>
      </w:r>
      <w:r w:rsidR="0000330E">
        <w:rPr>
          <w:rFonts w:hint="eastAsia"/>
        </w:rPr>
        <w:t>編列</w:t>
      </w:r>
      <w:r>
        <w:rPr>
          <w:rFonts w:hint="eastAsia"/>
        </w:rPr>
        <w:t>二級用途別</w:t>
      </w:r>
      <w:r w:rsidR="00F04C66">
        <w:rPr>
          <w:rFonts w:hint="eastAsia"/>
        </w:rPr>
        <w:t>及其金額為</w:t>
      </w:r>
      <w:r>
        <w:rPr>
          <w:rFonts w:hint="eastAsia"/>
        </w:rPr>
        <w:t>「委辦費」</w:t>
      </w:r>
      <w:r w:rsidR="00F04C66" w:rsidRPr="00F04C66">
        <w:rPr>
          <w:rFonts w:hint="eastAsia"/>
        </w:rPr>
        <w:t>46億8,552萬6千元</w:t>
      </w:r>
      <w:r w:rsidR="00E2712C">
        <w:rPr>
          <w:rFonts w:hint="eastAsia"/>
        </w:rPr>
        <w:t>、</w:t>
      </w:r>
      <w:r>
        <w:rPr>
          <w:rFonts w:hint="eastAsia"/>
        </w:rPr>
        <w:t>「對</w:t>
      </w:r>
      <w:r w:rsidR="00F04C66">
        <w:rPr>
          <w:rFonts w:hint="eastAsia"/>
        </w:rPr>
        <w:t>國內團體之捐助</w:t>
      </w:r>
      <w:r>
        <w:rPr>
          <w:rFonts w:hint="eastAsia"/>
        </w:rPr>
        <w:t>」</w:t>
      </w:r>
      <w:r w:rsidR="00F04C66" w:rsidRPr="00F04C66">
        <w:rPr>
          <w:rFonts w:hint="eastAsia"/>
        </w:rPr>
        <w:t>8億9,549萬7千元</w:t>
      </w:r>
      <w:r w:rsidR="00F04C66">
        <w:rPr>
          <w:rFonts w:hint="eastAsia"/>
        </w:rPr>
        <w:t>，</w:t>
      </w:r>
      <w:r w:rsidR="00E2712C">
        <w:rPr>
          <w:rFonts w:hint="eastAsia"/>
        </w:rPr>
        <w:t>各</w:t>
      </w:r>
      <w:r w:rsidR="00F04C66">
        <w:rPr>
          <w:rFonts w:hint="eastAsia"/>
        </w:rPr>
        <w:t>占該工作計畫</w:t>
      </w:r>
      <w:r w:rsidR="00751FDD">
        <w:rPr>
          <w:rFonts w:hint="eastAsia"/>
        </w:rPr>
        <w:t>預算案數</w:t>
      </w:r>
      <w:r w:rsidR="00F04C66">
        <w:rPr>
          <w:rFonts w:hint="eastAsia"/>
        </w:rPr>
        <w:t>之8</w:t>
      </w:r>
      <w:r w:rsidR="00F04C66">
        <w:t>2.78%</w:t>
      </w:r>
      <w:r w:rsidR="00E2712C">
        <w:rPr>
          <w:rFonts w:hint="eastAsia"/>
        </w:rPr>
        <w:t>、</w:t>
      </w:r>
      <w:r w:rsidR="00F04C66">
        <w:rPr>
          <w:rFonts w:hint="eastAsia"/>
        </w:rPr>
        <w:t>1</w:t>
      </w:r>
      <w:r w:rsidR="00F04C66">
        <w:t>5.82%</w:t>
      </w:r>
      <w:r w:rsidR="00F04C66">
        <w:rPr>
          <w:rFonts w:hint="eastAsia"/>
        </w:rPr>
        <w:t>。經查：</w:t>
      </w:r>
    </w:p>
    <w:p w:rsidR="00D2709B" w:rsidRDefault="00D2709B" w:rsidP="00D2709B">
      <w:pPr>
        <w:pStyle w:val="a4"/>
        <w:ind w:left="849" w:hanging="283"/>
      </w:pPr>
      <w:r>
        <w:rPr>
          <w:rFonts w:hint="eastAsia"/>
        </w:rPr>
        <w:t>(一</w:t>
      </w:r>
      <w:r>
        <w:t>)</w:t>
      </w:r>
      <w:r w:rsidR="0048559B">
        <w:rPr>
          <w:rFonts w:hint="eastAsia"/>
        </w:rPr>
        <w:t>預計</w:t>
      </w:r>
      <w:r w:rsidR="009B40B4">
        <w:t>115</w:t>
      </w:r>
      <w:r w:rsidR="009B40B4">
        <w:rPr>
          <w:rFonts w:hint="eastAsia"/>
        </w:rPr>
        <w:t>年度</w:t>
      </w:r>
      <w:r w:rsidR="009B40B4" w:rsidRPr="009B40B4">
        <w:rPr>
          <w:rFonts w:hint="eastAsia"/>
        </w:rPr>
        <w:t>各主要職掌業務委辦</w:t>
      </w:r>
      <w:r w:rsidR="009B40B4">
        <w:rPr>
          <w:rFonts w:hint="eastAsia"/>
        </w:rPr>
        <w:t>概況</w:t>
      </w:r>
    </w:p>
    <w:p w:rsidR="00BD6B97" w:rsidRDefault="00C25D46" w:rsidP="003E30B8">
      <w:pPr>
        <w:pStyle w:val="21"/>
        <w:ind w:left="850" w:firstLine="566"/>
      </w:pPr>
      <w:r>
        <w:rPr>
          <w:rFonts w:hint="eastAsia"/>
        </w:rPr>
        <w:t>依行政院主計總處「</w:t>
      </w:r>
      <w:r w:rsidR="00B41571" w:rsidRPr="00B41571">
        <w:rPr>
          <w:rFonts w:hint="eastAsia"/>
        </w:rPr>
        <w:t>歲出第一級至第三級用途別科目分類定義</w:t>
      </w:r>
      <w:r>
        <w:rPr>
          <w:rFonts w:hint="eastAsia"/>
        </w:rPr>
        <w:t>」</w:t>
      </w:r>
      <w:r w:rsidR="00B93FD0">
        <w:rPr>
          <w:rFonts w:hint="eastAsia"/>
        </w:rPr>
        <w:t>規定</w:t>
      </w:r>
      <w:r>
        <w:rPr>
          <w:rFonts w:hint="eastAsia"/>
        </w:rPr>
        <w:t>，</w:t>
      </w:r>
      <w:r w:rsidR="00B93FD0">
        <w:rPr>
          <w:rFonts w:hint="eastAsia"/>
        </w:rPr>
        <w:t>「</w:t>
      </w:r>
      <w:r w:rsidR="00ED55FB" w:rsidRPr="00ED55FB">
        <w:rPr>
          <w:rFonts w:hint="eastAsia"/>
        </w:rPr>
        <w:t>委辦費</w:t>
      </w:r>
      <w:r w:rsidR="00B93FD0">
        <w:rPr>
          <w:rFonts w:hint="eastAsia"/>
        </w:rPr>
        <w:t>」</w:t>
      </w:r>
      <w:r>
        <w:rPr>
          <w:rFonts w:hint="eastAsia"/>
        </w:rPr>
        <w:t>指凡公務所需委託其他政府、機關、學校、團體及個人等進行學術研究、辦理媒體政策及業務宣導或</w:t>
      </w:r>
      <w:r>
        <w:rPr>
          <w:rFonts w:hint="eastAsia"/>
        </w:rPr>
        <w:lastRenderedPageBreak/>
        <w:t>屬本機關法定職掌之相關業務，並依雙方約定契約內容支付之各項費用屬之。</w:t>
      </w:r>
      <w:r w:rsidR="006C0899">
        <w:rPr>
          <w:rFonts w:hint="eastAsia"/>
        </w:rPr>
        <w:t>另</w:t>
      </w:r>
      <w:r w:rsidR="003E30B8">
        <w:rPr>
          <w:rFonts w:hint="eastAsia"/>
        </w:rPr>
        <w:t>據數產署1</w:t>
      </w:r>
      <w:r w:rsidR="003E30B8">
        <w:t>15</w:t>
      </w:r>
      <w:r w:rsidR="003E30B8">
        <w:rPr>
          <w:rFonts w:hint="eastAsia"/>
        </w:rPr>
        <w:t>年度預算案總說明，該署主要</w:t>
      </w:r>
      <w:r w:rsidR="003E30B8" w:rsidRPr="003E30B8">
        <w:rPr>
          <w:rFonts w:hint="eastAsia"/>
        </w:rPr>
        <w:t>職掌業務</w:t>
      </w:r>
      <w:r w:rsidR="003E30B8">
        <w:rPr>
          <w:rFonts w:hint="eastAsia"/>
        </w:rPr>
        <w:t>包含數位經濟相關產業之政策規劃及法規研擬等8項</w:t>
      </w:r>
      <w:r w:rsidR="00C41595">
        <w:rPr>
          <w:rFonts w:hint="eastAsia"/>
        </w:rPr>
        <w:t>(詳表1</w:t>
      </w:r>
      <w:r w:rsidR="00C41595">
        <w:t>)</w:t>
      </w:r>
      <w:r w:rsidR="003E30B8">
        <w:rPr>
          <w:rFonts w:hint="eastAsia"/>
        </w:rPr>
        <w:t>，各委辦</w:t>
      </w:r>
      <w:r w:rsidR="0050482A">
        <w:rPr>
          <w:rFonts w:hint="eastAsia"/>
        </w:rPr>
        <w:t>主要</w:t>
      </w:r>
      <w:r w:rsidR="003E30B8">
        <w:rPr>
          <w:rFonts w:hint="eastAsia"/>
        </w:rPr>
        <w:t>職掌項目預計金額介於</w:t>
      </w:r>
      <w:r w:rsidR="003E30B8" w:rsidRPr="003E30B8">
        <w:rPr>
          <w:rFonts w:hint="eastAsia"/>
        </w:rPr>
        <w:t>1億7,381萬6千元</w:t>
      </w:r>
      <w:r w:rsidR="003E30B8">
        <w:rPr>
          <w:rFonts w:hint="eastAsia"/>
        </w:rPr>
        <w:t>至</w:t>
      </w:r>
      <w:r w:rsidR="003E30B8" w:rsidRPr="003E30B8">
        <w:rPr>
          <w:rFonts w:hint="eastAsia"/>
        </w:rPr>
        <w:t>13億8,657萬1千元</w:t>
      </w:r>
      <w:r w:rsidR="003E30B8">
        <w:rPr>
          <w:rFonts w:hint="eastAsia"/>
        </w:rPr>
        <w:t>間，以</w:t>
      </w:r>
      <w:r w:rsidR="007236DA">
        <w:rPr>
          <w:rFonts w:hint="eastAsia"/>
        </w:rPr>
        <w:t>委辦</w:t>
      </w:r>
      <w:r w:rsidR="003E30B8" w:rsidRPr="003E30B8">
        <w:rPr>
          <w:rFonts w:hint="eastAsia"/>
        </w:rPr>
        <w:t>其他有關數位經濟相關產業發展業務事項13億8,657萬1千元</w:t>
      </w:r>
      <w:r w:rsidR="003E30B8">
        <w:rPr>
          <w:rFonts w:hint="eastAsia"/>
        </w:rPr>
        <w:t>為最高，</w:t>
      </w:r>
      <w:r w:rsidR="003E30B8" w:rsidRPr="003E30B8">
        <w:rPr>
          <w:rFonts w:hint="eastAsia"/>
        </w:rPr>
        <w:t>軟體產品及數位服務之輔導、獎勵13億4,881萬元</w:t>
      </w:r>
      <w:r w:rsidR="003E30B8">
        <w:rPr>
          <w:rFonts w:hint="eastAsia"/>
        </w:rPr>
        <w:t>次之，</w:t>
      </w:r>
      <w:r w:rsidR="006C0899">
        <w:rPr>
          <w:rFonts w:hint="eastAsia"/>
        </w:rPr>
        <w:t>且</w:t>
      </w:r>
      <w:r w:rsidR="00C3479F">
        <w:rPr>
          <w:rFonts w:hint="eastAsia"/>
        </w:rPr>
        <w:t>該署</w:t>
      </w:r>
      <w:r w:rsidR="003E30B8">
        <w:rPr>
          <w:rFonts w:hint="eastAsia"/>
        </w:rPr>
        <w:t>各主要</w:t>
      </w:r>
      <w:r w:rsidR="003E30B8" w:rsidRPr="003E30B8">
        <w:rPr>
          <w:rFonts w:hint="eastAsia"/>
        </w:rPr>
        <w:t>職掌業務</w:t>
      </w:r>
      <w:r w:rsidR="003E30B8">
        <w:rPr>
          <w:rFonts w:hint="eastAsia"/>
        </w:rPr>
        <w:t>均有委辦情形。</w:t>
      </w:r>
    </w:p>
    <w:p w:rsidR="00ED55FB" w:rsidRDefault="00ED55FB" w:rsidP="003E30B8">
      <w:pPr>
        <w:ind w:leftChars="0" w:left="0" w:firstLineChars="0" w:firstLine="0"/>
        <w:rPr>
          <w:rFonts w:hint="eastAsia"/>
        </w:rPr>
      </w:pPr>
      <w:r w:rsidRPr="00ED55FB">
        <w:rPr>
          <w:rFonts w:hint="eastAsia"/>
          <w:b/>
          <w:bCs/>
        </w:rPr>
        <w:t>表1</w:t>
      </w:r>
      <w:r w:rsidRPr="00ED55FB">
        <w:rPr>
          <w:b/>
          <w:bCs/>
        </w:rPr>
        <w:t xml:space="preserve">  </w:t>
      </w:r>
      <w:r w:rsidRPr="00ED55FB">
        <w:rPr>
          <w:rFonts w:hint="eastAsia"/>
          <w:b/>
          <w:bCs/>
        </w:rPr>
        <w:t>1</w:t>
      </w:r>
      <w:r w:rsidRPr="00ED55FB">
        <w:rPr>
          <w:b/>
          <w:bCs/>
        </w:rPr>
        <w:t>15</w:t>
      </w:r>
      <w:r w:rsidRPr="00ED55FB">
        <w:rPr>
          <w:rFonts w:hint="eastAsia"/>
          <w:b/>
          <w:bCs/>
        </w:rPr>
        <w:t>年度數產署</w:t>
      </w:r>
      <w:r w:rsidR="003E30B8">
        <w:rPr>
          <w:rFonts w:hint="eastAsia"/>
          <w:b/>
          <w:bCs/>
        </w:rPr>
        <w:t>主要</w:t>
      </w:r>
      <w:r w:rsidRPr="00ED55FB">
        <w:rPr>
          <w:rFonts w:hint="eastAsia"/>
          <w:b/>
          <w:bCs/>
        </w:rPr>
        <w:t>職掌業務</w:t>
      </w:r>
      <w:r w:rsidR="003E30B8" w:rsidRPr="00ED55FB">
        <w:rPr>
          <w:rFonts w:hint="eastAsia"/>
          <w:b/>
          <w:bCs/>
        </w:rPr>
        <w:t>委辦</w:t>
      </w:r>
      <w:r w:rsidRPr="00ED55FB">
        <w:rPr>
          <w:rFonts w:hint="eastAsia"/>
          <w:b/>
          <w:bCs/>
        </w:rPr>
        <w:t>金額統計表</w:t>
      </w:r>
      <w:r w:rsidR="003E30B8">
        <w:rPr>
          <w:rFonts w:hint="eastAsia"/>
          <w:b/>
          <w:bCs/>
        </w:rPr>
        <w:t xml:space="preserve"> </w:t>
      </w:r>
      <w:r w:rsidR="003E30B8">
        <w:rPr>
          <w:b/>
          <w:bCs/>
        </w:rPr>
        <w:t xml:space="preserve"> </w:t>
      </w:r>
      <w:r w:rsidRPr="00ED55FB">
        <w:rPr>
          <w:rFonts w:hint="eastAsia"/>
          <w:sz w:val="24"/>
          <w:szCs w:val="24"/>
        </w:rPr>
        <w:t>單位：新臺幣千元</w:t>
      </w:r>
    </w:p>
    <w:tbl>
      <w:tblPr>
        <w:tblW w:w="8500"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46"/>
        <w:gridCol w:w="6237"/>
        <w:gridCol w:w="1417"/>
      </w:tblGrid>
      <w:tr w:rsidR="00BD6B97" w:rsidRPr="00ED55FB" w:rsidTr="00ED55FB">
        <w:trPr>
          <w:trHeight w:val="283"/>
          <w:tblHeader/>
        </w:trPr>
        <w:tc>
          <w:tcPr>
            <w:tcW w:w="846" w:type="dxa"/>
            <w:shd w:val="clear" w:color="auto" w:fill="auto"/>
            <w:noWrap/>
            <w:vAlign w:val="center"/>
            <w:hideMark/>
          </w:tcPr>
          <w:p w:rsidR="00BD6B97" w:rsidRPr="00ED55FB" w:rsidRDefault="00BD6B97" w:rsidP="00ED55FB">
            <w:pPr>
              <w:pStyle w:val="142"/>
              <w:jc w:val="center"/>
              <w:rPr>
                <w:b/>
                <w:bCs/>
              </w:rPr>
            </w:pPr>
            <w:r w:rsidRPr="00ED55FB">
              <w:rPr>
                <w:rFonts w:hint="eastAsia"/>
                <w:b/>
                <w:bCs/>
              </w:rPr>
              <w:t>項次</w:t>
            </w:r>
          </w:p>
        </w:tc>
        <w:tc>
          <w:tcPr>
            <w:tcW w:w="6237" w:type="dxa"/>
            <w:shd w:val="clear" w:color="auto" w:fill="auto"/>
            <w:noWrap/>
            <w:vAlign w:val="center"/>
            <w:hideMark/>
          </w:tcPr>
          <w:p w:rsidR="00BD6B97" w:rsidRPr="00ED55FB" w:rsidRDefault="003E30B8" w:rsidP="00ED55FB">
            <w:pPr>
              <w:pStyle w:val="142"/>
              <w:jc w:val="center"/>
              <w:rPr>
                <w:rFonts w:hint="eastAsia"/>
                <w:b/>
                <w:bCs/>
              </w:rPr>
            </w:pPr>
            <w:r>
              <w:rPr>
                <w:rFonts w:hint="eastAsia"/>
                <w:b/>
                <w:bCs/>
              </w:rPr>
              <w:t>主要</w:t>
            </w:r>
            <w:r w:rsidR="00ED55FB" w:rsidRPr="00ED55FB">
              <w:rPr>
                <w:rFonts w:hint="eastAsia"/>
                <w:b/>
                <w:bCs/>
              </w:rPr>
              <w:t>職掌業務</w:t>
            </w:r>
          </w:p>
        </w:tc>
        <w:tc>
          <w:tcPr>
            <w:tcW w:w="1417" w:type="dxa"/>
            <w:shd w:val="clear" w:color="auto" w:fill="auto"/>
            <w:noWrap/>
            <w:vAlign w:val="center"/>
            <w:hideMark/>
          </w:tcPr>
          <w:p w:rsidR="00BD6B97" w:rsidRPr="00ED55FB" w:rsidRDefault="003E30B8" w:rsidP="00ED55FB">
            <w:pPr>
              <w:pStyle w:val="142"/>
              <w:jc w:val="center"/>
              <w:rPr>
                <w:rFonts w:hint="eastAsia"/>
                <w:b/>
                <w:bCs/>
              </w:rPr>
            </w:pPr>
            <w:r w:rsidRPr="00ED55FB">
              <w:rPr>
                <w:rFonts w:hint="eastAsia"/>
                <w:b/>
                <w:bCs/>
              </w:rPr>
              <w:t>委辦</w:t>
            </w:r>
            <w:r w:rsidR="00BD6B97" w:rsidRPr="00ED55FB">
              <w:rPr>
                <w:rFonts w:hint="eastAsia"/>
                <w:b/>
                <w:bCs/>
              </w:rPr>
              <w:t>金額</w:t>
            </w:r>
          </w:p>
        </w:tc>
      </w:tr>
      <w:tr w:rsidR="00BD6B97" w:rsidRPr="00ED55FB" w:rsidTr="00ED55FB">
        <w:trPr>
          <w:trHeight w:val="283"/>
        </w:trPr>
        <w:tc>
          <w:tcPr>
            <w:tcW w:w="846" w:type="dxa"/>
            <w:shd w:val="clear" w:color="auto" w:fill="auto"/>
            <w:noWrap/>
            <w:vAlign w:val="center"/>
            <w:hideMark/>
          </w:tcPr>
          <w:p w:rsidR="00BD6B97" w:rsidRPr="00ED55FB" w:rsidRDefault="00BD6B97" w:rsidP="00ED55FB">
            <w:pPr>
              <w:pStyle w:val="142"/>
              <w:jc w:val="center"/>
              <w:rPr>
                <w:rFonts w:hint="eastAsia"/>
              </w:rPr>
            </w:pPr>
            <w:bookmarkStart w:id="2" w:name="_Hlk210567536"/>
            <w:r w:rsidRPr="00ED55FB">
              <w:rPr>
                <w:rFonts w:hint="eastAsia"/>
              </w:rPr>
              <w:t>1</w:t>
            </w:r>
          </w:p>
        </w:tc>
        <w:tc>
          <w:tcPr>
            <w:tcW w:w="6237" w:type="dxa"/>
            <w:shd w:val="clear" w:color="auto" w:fill="auto"/>
            <w:noWrap/>
            <w:vAlign w:val="center"/>
            <w:hideMark/>
          </w:tcPr>
          <w:p w:rsidR="00BD6B97" w:rsidRPr="00ED55FB" w:rsidRDefault="00BD6B97" w:rsidP="00ED55FB">
            <w:pPr>
              <w:pStyle w:val="142"/>
              <w:rPr>
                <w:rFonts w:hint="eastAsia"/>
              </w:rPr>
            </w:pPr>
            <w:r w:rsidRPr="00ED55FB">
              <w:rPr>
                <w:rFonts w:hint="eastAsia"/>
              </w:rPr>
              <w:t>數位經濟相關產業之政策規劃及法規研擬</w:t>
            </w:r>
          </w:p>
        </w:tc>
        <w:tc>
          <w:tcPr>
            <w:tcW w:w="1417" w:type="dxa"/>
            <w:shd w:val="clear" w:color="auto" w:fill="auto"/>
            <w:noWrap/>
            <w:vAlign w:val="center"/>
            <w:hideMark/>
          </w:tcPr>
          <w:p w:rsidR="00BD6B97" w:rsidRPr="00ED55FB" w:rsidRDefault="00BD6B97" w:rsidP="00ED55FB">
            <w:pPr>
              <w:pStyle w:val="142"/>
              <w:jc w:val="right"/>
              <w:rPr>
                <w:rFonts w:hint="eastAsia"/>
              </w:rPr>
            </w:pPr>
            <w:r w:rsidRPr="00ED55FB">
              <w:rPr>
                <w:rFonts w:hint="eastAsia"/>
              </w:rPr>
              <w:t>173,816</w:t>
            </w:r>
          </w:p>
        </w:tc>
      </w:tr>
      <w:tr w:rsidR="00BD6B97" w:rsidRPr="00ED55FB" w:rsidTr="00ED55FB">
        <w:trPr>
          <w:trHeight w:val="283"/>
        </w:trPr>
        <w:tc>
          <w:tcPr>
            <w:tcW w:w="846" w:type="dxa"/>
            <w:shd w:val="clear" w:color="auto" w:fill="auto"/>
            <w:noWrap/>
            <w:vAlign w:val="center"/>
            <w:hideMark/>
          </w:tcPr>
          <w:p w:rsidR="00BD6B97" w:rsidRPr="00ED55FB" w:rsidRDefault="00BD6B97" w:rsidP="00ED55FB">
            <w:pPr>
              <w:pStyle w:val="142"/>
              <w:jc w:val="center"/>
              <w:rPr>
                <w:rFonts w:hint="eastAsia"/>
              </w:rPr>
            </w:pPr>
            <w:r w:rsidRPr="00ED55FB">
              <w:rPr>
                <w:rFonts w:hint="eastAsia"/>
              </w:rPr>
              <w:t>2</w:t>
            </w:r>
          </w:p>
        </w:tc>
        <w:tc>
          <w:tcPr>
            <w:tcW w:w="6237" w:type="dxa"/>
            <w:shd w:val="clear" w:color="auto" w:fill="auto"/>
            <w:noWrap/>
            <w:vAlign w:val="center"/>
            <w:hideMark/>
          </w:tcPr>
          <w:p w:rsidR="00BD6B97" w:rsidRPr="00ED55FB" w:rsidRDefault="00BD6B97" w:rsidP="00ED55FB">
            <w:pPr>
              <w:pStyle w:val="142"/>
              <w:rPr>
                <w:rFonts w:hint="eastAsia"/>
              </w:rPr>
            </w:pPr>
            <w:r w:rsidRPr="00ED55FB">
              <w:rPr>
                <w:rFonts w:hint="eastAsia"/>
              </w:rPr>
              <w:t>人工智慧、大數據、平臺經濟或其他數位經濟相關產業跨領域數位創新之輔導、獎勵</w:t>
            </w:r>
          </w:p>
        </w:tc>
        <w:tc>
          <w:tcPr>
            <w:tcW w:w="1417" w:type="dxa"/>
            <w:shd w:val="clear" w:color="auto" w:fill="auto"/>
            <w:noWrap/>
            <w:vAlign w:val="center"/>
            <w:hideMark/>
          </w:tcPr>
          <w:p w:rsidR="00BD6B97" w:rsidRPr="00ED55FB" w:rsidRDefault="00BD6B97" w:rsidP="00ED55FB">
            <w:pPr>
              <w:pStyle w:val="142"/>
              <w:jc w:val="right"/>
              <w:rPr>
                <w:rFonts w:hint="eastAsia"/>
              </w:rPr>
            </w:pPr>
            <w:r w:rsidRPr="00ED55FB">
              <w:rPr>
                <w:rFonts w:hint="eastAsia"/>
              </w:rPr>
              <w:t>1,231,927</w:t>
            </w:r>
          </w:p>
        </w:tc>
      </w:tr>
      <w:tr w:rsidR="00BD6B97" w:rsidRPr="00ED55FB" w:rsidTr="00ED55FB">
        <w:trPr>
          <w:trHeight w:val="283"/>
        </w:trPr>
        <w:tc>
          <w:tcPr>
            <w:tcW w:w="846" w:type="dxa"/>
            <w:shd w:val="clear" w:color="auto" w:fill="auto"/>
            <w:noWrap/>
            <w:vAlign w:val="center"/>
            <w:hideMark/>
          </w:tcPr>
          <w:p w:rsidR="00BD6B97" w:rsidRPr="00ED55FB" w:rsidRDefault="00BD6B97" w:rsidP="00ED55FB">
            <w:pPr>
              <w:pStyle w:val="142"/>
              <w:jc w:val="center"/>
              <w:rPr>
                <w:rFonts w:hint="eastAsia"/>
              </w:rPr>
            </w:pPr>
            <w:r w:rsidRPr="00ED55FB">
              <w:rPr>
                <w:rFonts w:hint="eastAsia"/>
              </w:rPr>
              <w:t>3</w:t>
            </w:r>
          </w:p>
        </w:tc>
        <w:tc>
          <w:tcPr>
            <w:tcW w:w="6237" w:type="dxa"/>
            <w:shd w:val="clear" w:color="auto" w:fill="auto"/>
            <w:noWrap/>
            <w:vAlign w:val="center"/>
            <w:hideMark/>
          </w:tcPr>
          <w:p w:rsidR="00BD6B97" w:rsidRPr="00ED55FB" w:rsidRDefault="00BD6B97" w:rsidP="00ED55FB">
            <w:pPr>
              <w:pStyle w:val="142"/>
              <w:rPr>
                <w:rFonts w:hint="eastAsia"/>
              </w:rPr>
            </w:pPr>
            <w:r w:rsidRPr="00ED55FB">
              <w:rPr>
                <w:rFonts w:hint="eastAsia"/>
              </w:rPr>
              <w:t>系統整合與垂直應用之輔導、獎勵</w:t>
            </w:r>
          </w:p>
        </w:tc>
        <w:tc>
          <w:tcPr>
            <w:tcW w:w="1417" w:type="dxa"/>
            <w:shd w:val="clear" w:color="auto" w:fill="auto"/>
            <w:noWrap/>
            <w:vAlign w:val="center"/>
            <w:hideMark/>
          </w:tcPr>
          <w:p w:rsidR="00BD6B97" w:rsidRPr="00ED55FB" w:rsidRDefault="00BD6B97" w:rsidP="00ED55FB">
            <w:pPr>
              <w:pStyle w:val="142"/>
              <w:jc w:val="right"/>
              <w:rPr>
                <w:rFonts w:hint="eastAsia"/>
              </w:rPr>
            </w:pPr>
            <w:r w:rsidRPr="00ED55FB">
              <w:rPr>
                <w:rFonts w:hint="eastAsia"/>
              </w:rPr>
              <w:t>187,533</w:t>
            </w:r>
          </w:p>
        </w:tc>
      </w:tr>
      <w:tr w:rsidR="00BD6B97" w:rsidRPr="00ED55FB" w:rsidTr="00ED55FB">
        <w:trPr>
          <w:trHeight w:val="283"/>
        </w:trPr>
        <w:tc>
          <w:tcPr>
            <w:tcW w:w="846" w:type="dxa"/>
            <w:shd w:val="clear" w:color="auto" w:fill="auto"/>
            <w:noWrap/>
            <w:vAlign w:val="center"/>
            <w:hideMark/>
          </w:tcPr>
          <w:p w:rsidR="00BD6B97" w:rsidRPr="00ED55FB" w:rsidRDefault="00BD6B97" w:rsidP="00ED55FB">
            <w:pPr>
              <w:pStyle w:val="142"/>
              <w:jc w:val="center"/>
              <w:rPr>
                <w:rFonts w:hint="eastAsia"/>
              </w:rPr>
            </w:pPr>
            <w:r w:rsidRPr="00ED55FB">
              <w:rPr>
                <w:rFonts w:hint="eastAsia"/>
              </w:rPr>
              <w:t>4</w:t>
            </w:r>
          </w:p>
        </w:tc>
        <w:tc>
          <w:tcPr>
            <w:tcW w:w="6237" w:type="dxa"/>
            <w:shd w:val="clear" w:color="auto" w:fill="auto"/>
            <w:noWrap/>
            <w:vAlign w:val="center"/>
            <w:hideMark/>
          </w:tcPr>
          <w:p w:rsidR="00BD6B97" w:rsidRPr="00ED55FB" w:rsidRDefault="00BD6B97" w:rsidP="00ED55FB">
            <w:pPr>
              <w:pStyle w:val="142"/>
              <w:rPr>
                <w:rFonts w:hint="eastAsia"/>
              </w:rPr>
            </w:pPr>
            <w:r w:rsidRPr="00ED55FB">
              <w:rPr>
                <w:rFonts w:hint="eastAsia"/>
              </w:rPr>
              <w:t>軟體產品及數位服務之輔導、獎勵</w:t>
            </w:r>
          </w:p>
        </w:tc>
        <w:tc>
          <w:tcPr>
            <w:tcW w:w="1417" w:type="dxa"/>
            <w:shd w:val="clear" w:color="auto" w:fill="auto"/>
            <w:noWrap/>
            <w:vAlign w:val="center"/>
            <w:hideMark/>
          </w:tcPr>
          <w:p w:rsidR="00BD6B97" w:rsidRPr="00ED55FB" w:rsidRDefault="00BD6B97" w:rsidP="00ED55FB">
            <w:pPr>
              <w:pStyle w:val="142"/>
              <w:jc w:val="right"/>
              <w:rPr>
                <w:rFonts w:hint="eastAsia"/>
              </w:rPr>
            </w:pPr>
            <w:r w:rsidRPr="00ED55FB">
              <w:rPr>
                <w:rFonts w:hint="eastAsia"/>
              </w:rPr>
              <w:t>1,348,810</w:t>
            </w:r>
          </w:p>
        </w:tc>
      </w:tr>
      <w:tr w:rsidR="00BD6B97" w:rsidRPr="00ED55FB" w:rsidTr="00ED55FB">
        <w:trPr>
          <w:trHeight w:val="283"/>
        </w:trPr>
        <w:tc>
          <w:tcPr>
            <w:tcW w:w="846" w:type="dxa"/>
            <w:shd w:val="clear" w:color="auto" w:fill="auto"/>
            <w:noWrap/>
            <w:vAlign w:val="center"/>
            <w:hideMark/>
          </w:tcPr>
          <w:p w:rsidR="00BD6B97" w:rsidRPr="00ED55FB" w:rsidRDefault="00BD6B97" w:rsidP="00ED55FB">
            <w:pPr>
              <w:pStyle w:val="142"/>
              <w:jc w:val="center"/>
              <w:rPr>
                <w:rFonts w:hint="eastAsia"/>
              </w:rPr>
            </w:pPr>
            <w:r w:rsidRPr="00ED55FB">
              <w:rPr>
                <w:rFonts w:hint="eastAsia"/>
              </w:rPr>
              <w:t>5</w:t>
            </w:r>
          </w:p>
        </w:tc>
        <w:tc>
          <w:tcPr>
            <w:tcW w:w="6237" w:type="dxa"/>
            <w:shd w:val="clear" w:color="auto" w:fill="auto"/>
            <w:noWrap/>
            <w:vAlign w:val="center"/>
            <w:hideMark/>
          </w:tcPr>
          <w:p w:rsidR="00BD6B97" w:rsidRPr="00ED55FB" w:rsidRDefault="00BD6B97" w:rsidP="00ED55FB">
            <w:pPr>
              <w:pStyle w:val="142"/>
              <w:rPr>
                <w:rFonts w:hint="eastAsia"/>
              </w:rPr>
            </w:pPr>
            <w:r w:rsidRPr="00ED55FB">
              <w:rPr>
                <w:rFonts w:hint="eastAsia"/>
              </w:rPr>
              <w:t>數位內容及資料經濟之輔導、獎勵</w:t>
            </w:r>
          </w:p>
        </w:tc>
        <w:tc>
          <w:tcPr>
            <w:tcW w:w="1417" w:type="dxa"/>
            <w:shd w:val="clear" w:color="auto" w:fill="auto"/>
            <w:noWrap/>
            <w:vAlign w:val="center"/>
            <w:hideMark/>
          </w:tcPr>
          <w:p w:rsidR="00BD6B97" w:rsidRPr="00ED55FB" w:rsidRDefault="00BD6B97" w:rsidP="00ED55FB">
            <w:pPr>
              <w:pStyle w:val="142"/>
              <w:jc w:val="right"/>
              <w:rPr>
                <w:rFonts w:hint="eastAsia"/>
              </w:rPr>
            </w:pPr>
            <w:r w:rsidRPr="00ED55FB">
              <w:rPr>
                <w:rFonts w:hint="eastAsia"/>
              </w:rPr>
              <w:t>663,265</w:t>
            </w:r>
          </w:p>
        </w:tc>
      </w:tr>
      <w:tr w:rsidR="00BD6B97" w:rsidRPr="00ED55FB" w:rsidTr="00ED55FB">
        <w:trPr>
          <w:trHeight w:val="283"/>
        </w:trPr>
        <w:tc>
          <w:tcPr>
            <w:tcW w:w="846" w:type="dxa"/>
            <w:shd w:val="clear" w:color="auto" w:fill="auto"/>
            <w:noWrap/>
            <w:vAlign w:val="center"/>
            <w:hideMark/>
          </w:tcPr>
          <w:p w:rsidR="00BD6B97" w:rsidRPr="00ED55FB" w:rsidRDefault="00BD6B97" w:rsidP="00ED55FB">
            <w:pPr>
              <w:pStyle w:val="142"/>
              <w:jc w:val="center"/>
              <w:rPr>
                <w:rFonts w:hint="eastAsia"/>
              </w:rPr>
            </w:pPr>
            <w:r w:rsidRPr="00ED55FB">
              <w:rPr>
                <w:rFonts w:hint="eastAsia"/>
              </w:rPr>
              <w:t>6</w:t>
            </w:r>
          </w:p>
        </w:tc>
        <w:tc>
          <w:tcPr>
            <w:tcW w:w="6237" w:type="dxa"/>
            <w:shd w:val="clear" w:color="auto" w:fill="auto"/>
            <w:noWrap/>
            <w:vAlign w:val="center"/>
            <w:hideMark/>
          </w:tcPr>
          <w:p w:rsidR="00BD6B97" w:rsidRPr="00ED55FB" w:rsidRDefault="00BD6B97" w:rsidP="00ED55FB">
            <w:pPr>
              <w:pStyle w:val="142"/>
              <w:rPr>
                <w:rFonts w:hint="eastAsia"/>
              </w:rPr>
            </w:pPr>
            <w:r w:rsidRPr="00ED55FB">
              <w:rPr>
                <w:rFonts w:hint="eastAsia"/>
              </w:rPr>
              <w:t>數位經濟相關產業國際交流與合作之推動及執行</w:t>
            </w:r>
          </w:p>
        </w:tc>
        <w:tc>
          <w:tcPr>
            <w:tcW w:w="1417" w:type="dxa"/>
            <w:shd w:val="clear" w:color="auto" w:fill="auto"/>
            <w:noWrap/>
            <w:vAlign w:val="center"/>
            <w:hideMark/>
          </w:tcPr>
          <w:p w:rsidR="00BD6B97" w:rsidRPr="00ED55FB" w:rsidRDefault="00BD6B97" w:rsidP="00ED55FB">
            <w:pPr>
              <w:pStyle w:val="142"/>
              <w:jc w:val="right"/>
              <w:rPr>
                <w:rFonts w:hint="eastAsia"/>
              </w:rPr>
            </w:pPr>
            <w:r w:rsidRPr="00ED55FB">
              <w:rPr>
                <w:rFonts w:hint="eastAsia"/>
              </w:rPr>
              <w:t>461,239</w:t>
            </w:r>
          </w:p>
        </w:tc>
      </w:tr>
      <w:tr w:rsidR="00BD6B97" w:rsidRPr="00ED55FB" w:rsidTr="00ED55FB">
        <w:trPr>
          <w:trHeight w:val="283"/>
        </w:trPr>
        <w:tc>
          <w:tcPr>
            <w:tcW w:w="846" w:type="dxa"/>
            <w:shd w:val="clear" w:color="auto" w:fill="auto"/>
            <w:noWrap/>
            <w:vAlign w:val="center"/>
            <w:hideMark/>
          </w:tcPr>
          <w:p w:rsidR="00BD6B97" w:rsidRPr="00ED55FB" w:rsidRDefault="00BD6B97" w:rsidP="00ED55FB">
            <w:pPr>
              <w:pStyle w:val="142"/>
              <w:jc w:val="center"/>
              <w:rPr>
                <w:rFonts w:hint="eastAsia"/>
              </w:rPr>
            </w:pPr>
            <w:r w:rsidRPr="00ED55FB">
              <w:rPr>
                <w:rFonts w:hint="eastAsia"/>
              </w:rPr>
              <w:t>7</w:t>
            </w:r>
          </w:p>
        </w:tc>
        <w:tc>
          <w:tcPr>
            <w:tcW w:w="6237" w:type="dxa"/>
            <w:shd w:val="clear" w:color="auto" w:fill="auto"/>
            <w:noWrap/>
            <w:vAlign w:val="center"/>
            <w:hideMark/>
          </w:tcPr>
          <w:p w:rsidR="00BD6B97" w:rsidRPr="00ED55FB" w:rsidRDefault="00BD6B97" w:rsidP="00ED55FB">
            <w:pPr>
              <w:pStyle w:val="142"/>
              <w:rPr>
                <w:rFonts w:hint="eastAsia"/>
              </w:rPr>
            </w:pPr>
            <w:r w:rsidRPr="00ED55FB">
              <w:rPr>
                <w:rFonts w:hint="eastAsia"/>
              </w:rPr>
              <w:t>數位經濟相關產業人才培訓</w:t>
            </w:r>
          </w:p>
        </w:tc>
        <w:tc>
          <w:tcPr>
            <w:tcW w:w="1417" w:type="dxa"/>
            <w:shd w:val="clear" w:color="auto" w:fill="auto"/>
            <w:noWrap/>
            <w:vAlign w:val="center"/>
            <w:hideMark/>
          </w:tcPr>
          <w:p w:rsidR="00BD6B97" w:rsidRPr="00ED55FB" w:rsidRDefault="00BD6B97" w:rsidP="00ED55FB">
            <w:pPr>
              <w:pStyle w:val="142"/>
              <w:jc w:val="right"/>
              <w:rPr>
                <w:rFonts w:hint="eastAsia"/>
              </w:rPr>
            </w:pPr>
            <w:r w:rsidRPr="00ED55FB">
              <w:rPr>
                <w:rFonts w:hint="eastAsia"/>
              </w:rPr>
              <w:t>528,891</w:t>
            </w:r>
          </w:p>
        </w:tc>
      </w:tr>
      <w:tr w:rsidR="00BD6B97" w:rsidRPr="00ED55FB" w:rsidTr="00ED55FB">
        <w:trPr>
          <w:trHeight w:val="283"/>
        </w:trPr>
        <w:tc>
          <w:tcPr>
            <w:tcW w:w="846" w:type="dxa"/>
            <w:shd w:val="clear" w:color="auto" w:fill="auto"/>
            <w:noWrap/>
            <w:vAlign w:val="center"/>
            <w:hideMark/>
          </w:tcPr>
          <w:p w:rsidR="00BD6B97" w:rsidRPr="00ED55FB" w:rsidRDefault="00BD6B97" w:rsidP="00ED55FB">
            <w:pPr>
              <w:pStyle w:val="142"/>
              <w:jc w:val="center"/>
              <w:rPr>
                <w:rFonts w:hint="eastAsia"/>
              </w:rPr>
            </w:pPr>
            <w:r w:rsidRPr="00ED55FB">
              <w:rPr>
                <w:rFonts w:hint="eastAsia"/>
              </w:rPr>
              <w:t>8</w:t>
            </w:r>
          </w:p>
        </w:tc>
        <w:tc>
          <w:tcPr>
            <w:tcW w:w="6237" w:type="dxa"/>
            <w:shd w:val="clear" w:color="auto" w:fill="auto"/>
            <w:noWrap/>
            <w:vAlign w:val="center"/>
            <w:hideMark/>
          </w:tcPr>
          <w:p w:rsidR="00BD6B97" w:rsidRPr="00ED55FB" w:rsidRDefault="00BD6B97" w:rsidP="00ED55FB">
            <w:pPr>
              <w:pStyle w:val="142"/>
              <w:rPr>
                <w:rFonts w:hint="eastAsia"/>
              </w:rPr>
            </w:pPr>
            <w:r w:rsidRPr="00ED55FB">
              <w:rPr>
                <w:rFonts w:hint="eastAsia"/>
              </w:rPr>
              <w:t>其他有關數位經濟相關產業發展業務事項</w:t>
            </w:r>
          </w:p>
        </w:tc>
        <w:tc>
          <w:tcPr>
            <w:tcW w:w="1417" w:type="dxa"/>
            <w:shd w:val="clear" w:color="auto" w:fill="auto"/>
            <w:noWrap/>
            <w:vAlign w:val="center"/>
            <w:hideMark/>
          </w:tcPr>
          <w:p w:rsidR="00BD6B97" w:rsidRPr="00ED55FB" w:rsidRDefault="00BD6B97" w:rsidP="00ED55FB">
            <w:pPr>
              <w:pStyle w:val="142"/>
              <w:jc w:val="right"/>
              <w:rPr>
                <w:rFonts w:hint="eastAsia"/>
              </w:rPr>
            </w:pPr>
            <w:r w:rsidRPr="00ED55FB">
              <w:rPr>
                <w:rFonts w:hint="eastAsia"/>
              </w:rPr>
              <w:t>1,386,571</w:t>
            </w:r>
          </w:p>
        </w:tc>
      </w:tr>
    </w:tbl>
    <w:bookmarkEnd w:id="2"/>
    <w:p w:rsidR="00ED55FB" w:rsidRDefault="00ED55FB" w:rsidP="00817C3C">
      <w:pPr>
        <w:pStyle w:val="142"/>
        <w:ind w:left="1189" w:hangingChars="489" w:hanging="1189"/>
        <w:jc w:val="both"/>
        <w:rPr>
          <w:rFonts w:hint="eastAsia"/>
        </w:rPr>
      </w:pPr>
      <w:r>
        <w:rPr>
          <w:rFonts w:hint="eastAsia"/>
        </w:rPr>
        <w:t xml:space="preserve">說 </w:t>
      </w:r>
      <w:r>
        <w:t xml:space="preserve">   </w:t>
      </w:r>
      <w:r>
        <w:rPr>
          <w:rFonts w:hint="eastAsia"/>
        </w:rPr>
        <w:t>明：部分計畫跨多項</w:t>
      </w:r>
      <w:r w:rsidR="00C01BA2">
        <w:rPr>
          <w:rFonts w:hint="eastAsia"/>
        </w:rPr>
        <w:t>主要</w:t>
      </w:r>
      <w:r>
        <w:rPr>
          <w:rFonts w:hint="eastAsia"/>
        </w:rPr>
        <w:t>職掌業務，</w:t>
      </w:r>
      <w:r w:rsidR="003E30B8">
        <w:rPr>
          <w:rFonts w:hint="eastAsia"/>
        </w:rPr>
        <w:t>委辦</w:t>
      </w:r>
      <w:r>
        <w:rPr>
          <w:rFonts w:hint="eastAsia"/>
        </w:rPr>
        <w:t>金額</w:t>
      </w:r>
      <w:r w:rsidR="003E30B8">
        <w:rPr>
          <w:rFonts w:hint="eastAsia"/>
        </w:rPr>
        <w:t>合計數</w:t>
      </w:r>
      <w:r w:rsidR="005071D0">
        <w:rPr>
          <w:rFonts w:hint="eastAsia"/>
        </w:rPr>
        <w:t>已</w:t>
      </w:r>
      <w:r>
        <w:rPr>
          <w:rFonts w:hint="eastAsia"/>
        </w:rPr>
        <w:t>逾</w:t>
      </w:r>
      <w:r w:rsidR="00B542B3">
        <w:rPr>
          <w:rFonts w:hint="eastAsia"/>
        </w:rPr>
        <w:t>1</w:t>
      </w:r>
      <w:r w:rsidR="00B542B3">
        <w:t>15</w:t>
      </w:r>
      <w:r w:rsidR="00B542B3">
        <w:rPr>
          <w:rFonts w:hint="eastAsia"/>
        </w:rPr>
        <w:t>年度預算案</w:t>
      </w:r>
      <w:r>
        <w:rPr>
          <w:rFonts w:hint="eastAsia"/>
        </w:rPr>
        <w:t>編列數</w:t>
      </w:r>
      <w:r w:rsidR="00817C3C">
        <w:rPr>
          <w:rFonts w:hint="eastAsia"/>
        </w:rPr>
        <w:t>，爰表內未列合計數</w:t>
      </w:r>
      <w:r>
        <w:rPr>
          <w:rFonts w:hint="eastAsia"/>
        </w:rPr>
        <w:t>。</w:t>
      </w:r>
    </w:p>
    <w:p w:rsidR="00BD6B97" w:rsidRDefault="00ED55FB" w:rsidP="00ED55FB">
      <w:pPr>
        <w:pStyle w:val="142"/>
        <w:rPr>
          <w:rFonts w:hint="eastAsia"/>
        </w:rPr>
      </w:pPr>
      <w:r>
        <w:rPr>
          <w:rFonts w:hint="eastAsia"/>
        </w:rPr>
        <w:t>資料來源：數產署提供，本中心整理。</w:t>
      </w:r>
    </w:p>
    <w:p w:rsidR="00D2709B" w:rsidRDefault="00D2709B" w:rsidP="00D2709B">
      <w:pPr>
        <w:pStyle w:val="a4"/>
        <w:ind w:left="849" w:hanging="283"/>
      </w:pPr>
      <w:r>
        <w:rPr>
          <w:rFonts w:hint="eastAsia"/>
        </w:rPr>
        <w:t>(二</w:t>
      </w:r>
      <w:r>
        <w:t>)</w:t>
      </w:r>
      <w:r w:rsidR="00291A52">
        <w:rPr>
          <w:rFonts w:hint="eastAsia"/>
        </w:rPr>
        <w:t>為</w:t>
      </w:r>
      <w:r w:rsidR="001709FA">
        <w:rPr>
          <w:rFonts w:hint="eastAsia"/>
        </w:rPr>
        <w:t>增進</w:t>
      </w:r>
      <w:r w:rsidR="00291A52" w:rsidRPr="00291A52">
        <w:rPr>
          <w:rFonts w:hint="eastAsia"/>
        </w:rPr>
        <w:t>受託單位執行</w:t>
      </w:r>
      <w:r w:rsidR="00291A52">
        <w:rPr>
          <w:rFonts w:hint="eastAsia"/>
        </w:rPr>
        <w:t>成</w:t>
      </w:r>
      <w:r w:rsidR="001709FA">
        <w:rPr>
          <w:rFonts w:hint="eastAsia"/>
        </w:rPr>
        <w:t>效</w:t>
      </w:r>
      <w:r w:rsidR="00291A52">
        <w:rPr>
          <w:rFonts w:hint="eastAsia"/>
        </w:rPr>
        <w:t>，允宜</w:t>
      </w:r>
      <w:r w:rsidR="00291A52" w:rsidRPr="002D0E14">
        <w:rPr>
          <w:rFonts w:hint="eastAsia"/>
        </w:rPr>
        <w:t>強化監督、考核及課責機制</w:t>
      </w:r>
    </w:p>
    <w:p w:rsidR="00774A23" w:rsidRDefault="00AD7356" w:rsidP="008E31B5">
      <w:pPr>
        <w:pStyle w:val="21"/>
        <w:ind w:left="850" w:firstLine="566"/>
        <w:rPr>
          <w:rFonts w:hint="eastAsia"/>
        </w:rPr>
      </w:pPr>
      <w:r>
        <w:rPr>
          <w:rFonts w:hint="eastAsia"/>
        </w:rPr>
        <w:t>依「</w:t>
      </w:r>
      <w:r w:rsidR="00774A23" w:rsidRPr="00774A23">
        <w:rPr>
          <w:rFonts w:hint="eastAsia"/>
        </w:rPr>
        <w:t>行政院及所屬各機關推動業務委託民間辦理實施要點</w:t>
      </w:r>
      <w:r w:rsidR="00774A23">
        <w:rPr>
          <w:rFonts w:hint="eastAsia"/>
        </w:rPr>
        <w:t>」第</w:t>
      </w:r>
      <w:r w:rsidR="0098178B">
        <w:t>7</w:t>
      </w:r>
      <w:r w:rsidR="00774A23">
        <w:rPr>
          <w:rFonts w:hint="eastAsia"/>
        </w:rPr>
        <w:t>點</w:t>
      </w:r>
      <w:r w:rsidR="0098178B">
        <w:rPr>
          <w:rFonts w:hint="eastAsia"/>
        </w:rPr>
        <w:t>第1項第4款</w:t>
      </w:r>
      <w:r w:rsidR="00774A23">
        <w:rPr>
          <w:rFonts w:hint="eastAsia"/>
        </w:rPr>
        <w:t>規定</w:t>
      </w:r>
      <w:r w:rsidR="0098178B">
        <w:rPr>
          <w:rStyle w:val="af5"/>
        </w:rPr>
        <w:footnoteReference w:id="1"/>
      </w:r>
      <w:r w:rsidR="00774A23">
        <w:rPr>
          <w:rFonts w:hint="eastAsia"/>
        </w:rPr>
        <w:t>略以，</w:t>
      </w:r>
      <w:r w:rsidR="0098178B" w:rsidRPr="0098178B">
        <w:rPr>
          <w:rFonts w:hint="eastAsia"/>
        </w:rPr>
        <w:t>各機關辦理業務委外時，應依契約及內部控制制度，對受託單位進行定期或不定期</w:t>
      </w:r>
      <w:r w:rsidR="0098178B">
        <w:rPr>
          <w:rFonts w:hint="eastAsia"/>
        </w:rPr>
        <w:t>之</w:t>
      </w:r>
      <w:r w:rsidR="0098178B" w:rsidRPr="0098178B">
        <w:rPr>
          <w:rFonts w:hint="eastAsia"/>
        </w:rPr>
        <w:t>書面或實地查核，並</w:t>
      </w:r>
      <w:r w:rsidR="0098178B">
        <w:rPr>
          <w:rFonts w:hint="eastAsia"/>
        </w:rPr>
        <w:t>得</w:t>
      </w:r>
      <w:r w:rsidR="0098178B" w:rsidRPr="0098178B">
        <w:rPr>
          <w:rFonts w:hint="eastAsia"/>
        </w:rPr>
        <w:t>要求提供量化及質化</w:t>
      </w:r>
      <w:r w:rsidR="00CD3AB8">
        <w:rPr>
          <w:rFonts w:hint="eastAsia"/>
        </w:rPr>
        <w:t>之</w:t>
      </w:r>
      <w:r w:rsidR="0098178B" w:rsidRPr="0098178B">
        <w:rPr>
          <w:rFonts w:hint="eastAsia"/>
        </w:rPr>
        <w:t>評估指標與結果。</w:t>
      </w:r>
      <w:r w:rsidR="0098178B">
        <w:rPr>
          <w:rFonts w:hint="eastAsia"/>
        </w:rPr>
        <w:t>詢據數產署表示，</w:t>
      </w:r>
      <w:r w:rsidR="002848BE">
        <w:rPr>
          <w:rFonts w:hint="eastAsia"/>
        </w:rPr>
        <w:t>業</w:t>
      </w:r>
      <w:r w:rsidR="002848BE" w:rsidRPr="002848BE">
        <w:rPr>
          <w:rFonts w:hint="eastAsia"/>
        </w:rPr>
        <w:t>於執行階段辦理相關查證作業，確保計畫執行</w:t>
      </w:r>
      <w:r w:rsidR="002848BE" w:rsidRPr="002848BE">
        <w:rPr>
          <w:rFonts w:hint="eastAsia"/>
        </w:rPr>
        <w:lastRenderedPageBreak/>
        <w:t>績效，</w:t>
      </w:r>
      <w:r w:rsidR="002848BE">
        <w:rPr>
          <w:rFonts w:hint="eastAsia"/>
        </w:rPr>
        <w:t>並</w:t>
      </w:r>
      <w:r w:rsidR="002848BE" w:rsidRPr="002848BE">
        <w:rPr>
          <w:rFonts w:hint="eastAsia"/>
        </w:rPr>
        <w:t>辦理委辦計畫監督及管考</w:t>
      </w:r>
      <w:r w:rsidR="002848BE">
        <w:rPr>
          <w:rFonts w:hint="eastAsia"/>
        </w:rPr>
        <w:t>作</w:t>
      </w:r>
      <w:r w:rsidR="002848BE" w:rsidRPr="002848BE">
        <w:rPr>
          <w:rFonts w:hint="eastAsia"/>
        </w:rPr>
        <w:t>業</w:t>
      </w:r>
      <w:r w:rsidR="002848BE">
        <w:rPr>
          <w:rFonts w:hint="eastAsia"/>
        </w:rPr>
        <w:t>等</w:t>
      </w:r>
      <w:r w:rsidR="002848BE">
        <w:rPr>
          <w:rStyle w:val="af5"/>
        </w:rPr>
        <w:footnoteReference w:id="2"/>
      </w:r>
      <w:r w:rsidR="002848BE">
        <w:rPr>
          <w:rFonts w:hint="eastAsia"/>
        </w:rPr>
        <w:t>。</w:t>
      </w:r>
      <w:r w:rsidR="00923C0B">
        <w:rPr>
          <w:rFonts w:hint="eastAsia"/>
        </w:rPr>
        <w:t>鑑於數產署委辦計畫</w:t>
      </w:r>
      <w:r w:rsidR="007055AB">
        <w:rPr>
          <w:rFonts w:hint="eastAsia"/>
        </w:rPr>
        <w:t>共3</w:t>
      </w:r>
      <w:r w:rsidR="007055AB">
        <w:t>6</w:t>
      </w:r>
      <w:r w:rsidR="007055AB">
        <w:rPr>
          <w:rFonts w:hint="eastAsia"/>
        </w:rPr>
        <w:t>項，且預算</w:t>
      </w:r>
      <w:r w:rsidR="00923C0B">
        <w:rPr>
          <w:rFonts w:hint="eastAsia"/>
        </w:rPr>
        <w:t>占比已逾</w:t>
      </w:r>
      <w:r w:rsidR="007055AB">
        <w:rPr>
          <w:rFonts w:hint="eastAsia"/>
        </w:rPr>
        <w:t>該工作計畫之</w:t>
      </w:r>
      <w:r w:rsidR="00751FDD">
        <w:rPr>
          <w:rFonts w:hint="eastAsia"/>
        </w:rPr>
        <w:t>八</w:t>
      </w:r>
      <w:r w:rsidR="00923C0B">
        <w:rPr>
          <w:rFonts w:hint="eastAsia"/>
        </w:rPr>
        <w:t>成，施政成果之</w:t>
      </w:r>
      <w:r w:rsidR="00C239B0" w:rsidRPr="00C239B0">
        <w:rPr>
          <w:rFonts w:hint="eastAsia"/>
        </w:rPr>
        <w:t>良莠</w:t>
      </w:r>
      <w:r w:rsidR="00E22CF1">
        <w:rPr>
          <w:rFonts w:hint="eastAsia"/>
        </w:rPr>
        <w:t>端</w:t>
      </w:r>
      <w:r w:rsidR="00923C0B">
        <w:rPr>
          <w:rFonts w:hint="eastAsia"/>
        </w:rPr>
        <w:t>賴受託單位執行品質，</w:t>
      </w:r>
      <w:r w:rsidR="00774A23">
        <w:rPr>
          <w:rFonts w:hint="eastAsia"/>
        </w:rPr>
        <w:t>允</w:t>
      </w:r>
      <w:r w:rsidR="002A4C22">
        <w:rPr>
          <w:rFonts w:hint="eastAsia"/>
        </w:rPr>
        <w:t>宜</w:t>
      </w:r>
      <w:r w:rsidR="005451BC">
        <w:rPr>
          <w:rFonts w:hint="eastAsia"/>
        </w:rPr>
        <w:t>強化</w:t>
      </w:r>
      <w:r w:rsidR="002A4C22">
        <w:rPr>
          <w:rFonts w:hint="eastAsia"/>
        </w:rPr>
        <w:t>監督</w:t>
      </w:r>
      <w:r w:rsidR="004F4E85">
        <w:rPr>
          <w:rFonts w:hint="eastAsia"/>
        </w:rPr>
        <w:t>、考核</w:t>
      </w:r>
      <w:r w:rsidR="005451BC">
        <w:rPr>
          <w:rFonts w:hint="eastAsia"/>
        </w:rPr>
        <w:t>及課責</w:t>
      </w:r>
      <w:r w:rsidR="002A4C22">
        <w:rPr>
          <w:rFonts w:hint="eastAsia"/>
        </w:rPr>
        <w:t>機制</w:t>
      </w:r>
      <w:r w:rsidR="00C015AF">
        <w:rPr>
          <w:rFonts w:hint="eastAsia"/>
        </w:rPr>
        <w:t>，</w:t>
      </w:r>
      <w:r w:rsidR="005451BC">
        <w:rPr>
          <w:rFonts w:hint="eastAsia"/>
        </w:rPr>
        <w:t>以提升委辦效能</w:t>
      </w:r>
      <w:r w:rsidR="00C015AF">
        <w:rPr>
          <w:rFonts w:hint="eastAsia"/>
        </w:rPr>
        <w:t>，並促資源有效分配</w:t>
      </w:r>
      <w:r w:rsidR="005451BC">
        <w:rPr>
          <w:rFonts w:hint="eastAsia"/>
        </w:rPr>
        <w:t>。</w:t>
      </w:r>
    </w:p>
    <w:p w:rsidR="00D2709B" w:rsidRDefault="008E31B5" w:rsidP="008E31B5">
      <w:pPr>
        <w:ind w:left="566" w:firstLine="566"/>
      </w:pPr>
      <w:r>
        <w:rPr>
          <w:rFonts w:hint="eastAsia"/>
        </w:rPr>
        <w:t>綜上，</w:t>
      </w:r>
      <w:r w:rsidR="002D0E14" w:rsidRPr="002D0E14">
        <w:rPr>
          <w:rFonts w:hint="eastAsia"/>
        </w:rPr>
        <w:t>數產署115年度預算案「促進數位創新動能轉型升級」編列56億6,015萬元，其中「委辦費」</w:t>
      </w:r>
      <w:r w:rsidR="00627293">
        <w:rPr>
          <w:rFonts w:hint="eastAsia"/>
        </w:rPr>
        <w:t>編列</w:t>
      </w:r>
      <w:r w:rsidR="002D0E14" w:rsidRPr="002D0E14">
        <w:rPr>
          <w:rFonts w:hint="eastAsia"/>
        </w:rPr>
        <w:t>46億8,552萬6千元</w:t>
      </w:r>
      <w:r w:rsidR="002D0E14">
        <w:rPr>
          <w:rFonts w:hint="eastAsia"/>
        </w:rPr>
        <w:t>，</w:t>
      </w:r>
      <w:r w:rsidR="002D0E14" w:rsidRPr="002D0E14">
        <w:rPr>
          <w:rFonts w:hint="eastAsia"/>
        </w:rPr>
        <w:t>占</w:t>
      </w:r>
      <w:r w:rsidR="002D0E14">
        <w:rPr>
          <w:rFonts w:hint="eastAsia"/>
        </w:rPr>
        <w:t>比</w:t>
      </w:r>
      <w:r w:rsidR="002D0E14" w:rsidRPr="002D0E14">
        <w:rPr>
          <w:rFonts w:hint="eastAsia"/>
        </w:rPr>
        <w:t>82.78%</w:t>
      </w:r>
      <w:r w:rsidR="00627293">
        <w:rPr>
          <w:rFonts w:hint="eastAsia"/>
        </w:rPr>
        <w:t>。鑑於</w:t>
      </w:r>
      <w:r w:rsidR="00055DD5">
        <w:rPr>
          <w:rFonts w:hint="eastAsia"/>
        </w:rPr>
        <w:t>數產署</w:t>
      </w:r>
      <w:r w:rsidR="00ED71C4">
        <w:rPr>
          <w:rFonts w:hint="eastAsia"/>
        </w:rPr>
        <w:t>工作</w:t>
      </w:r>
      <w:r w:rsidR="002D0E14" w:rsidRPr="002D0E14">
        <w:rPr>
          <w:rFonts w:hint="eastAsia"/>
        </w:rPr>
        <w:t>成果之良</w:t>
      </w:r>
      <w:r w:rsidR="00751FDD">
        <w:rPr>
          <w:rFonts w:hint="eastAsia"/>
        </w:rPr>
        <w:t>莠</w:t>
      </w:r>
      <w:r w:rsidR="00055DD5">
        <w:rPr>
          <w:rFonts w:hint="eastAsia"/>
        </w:rPr>
        <w:t>多</w:t>
      </w:r>
      <w:r w:rsidR="002D0E14" w:rsidRPr="002D0E14">
        <w:rPr>
          <w:rFonts w:hint="eastAsia"/>
        </w:rPr>
        <w:t>賴受託單位執行品質，允宜強化監督、考核及課責機制，以提升</w:t>
      </w:r>
      <w:r w:rsidR="00627293">
        <w:rPr>
          <w:rFonts w:hint="eastAsia"/>
        </w:rPr>
        <w:t>執行績效及財務</w:t>
      </w:r>
      <w:r w:rsidR="002D0E14" w:rsidRPr="002D0E14">
        <w:rPr>
          <w:rFonts w:hint="eastAsia"/>
        </w:rPr>
        <w:t>效能</w:t>
      </w:r>
      <w:r w:rsidR="002D0E14">
        <w:rPr>
          <w:rFonts w:hint="eastAsia"/>
        </w:rPr>
        <w:t>。</w:t>
      </w:r>
    </w:p>
    <w:sectPr w:rsidR="00D2709B" w:rsidSect="009A648C">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057A" w:rsidRDefault="0013057A" w:rsidP="00BB6304">
      <w:pPr>
        <w:spacing w:line="240" w:lineRule="auto"/>
        <w:ind w:left="560" w:firstLine="560"/>
      </w:pPr>
      <w:r>
        <w:separator/>
      </w:r>
    </w:p>
  </w:endnote>
  <w:endnote w:type="continuationSeparator" w:id="0">
    <w:p w:rsidR="0013057A" w:rsidRDefault="0013057A" w:rsidP="00BB630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BA9" w:rsidRDefault="00391BA9" w:rsidP="001B0025">
    <w:pPr>
      <w:pStyle w:val="af"/>
      <w:ind w:leftChars="0" w:left="0" w:firstLineChars="0" w:firstLine="0"/>
      <w:jc w:val="center"/>
    </w:pPr>
    <w:r>
      <w:fldChar w:fldCharType="begin"/>
    </w:r>
    <w:r>
      <w:instrText>PAGE   \* MERGEFORMAT</w:instrText>
    </w:r>
    <w:r>
      <w:fldChar w:fldCharType="separate"/>
    </w:r>
    <w:r w:rsidR="00CC3948" w:rsidRPr="00CC3948">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057A" w:rsidRDefault="0013057A" w:rsidP="00C82DB7">
      <w:pPr>
        <w:spacing w:line="240" w:lineRule="auto"/>
        <w:ind w:left="560" w:firstLine="560"/>
      </w:pPr>
      <w:r>
        <w:separator/>
      </w:r>
    </w:p>
  </w:footnote>
  <w:footnote w:type="continuationSeparator" w:id="0">
    <w:p w:rsidR="0013057A" w:rsidRDefault="0013057A" w:rsidP="00BB6304">
      <w:pPr>
        <w:spacing w:line="240" w:lineRule="auto"/>
        <w:ind w:left="560" w:firstLine="560"/>
      </w:pPr>
      <w:r>
        <w:continuationSeparator/>
      </w:r>
    </w:p>
  </w:footnote>
  <w:footnote w:id="1">
    <w:p w:rsidR="0098178B" w:rsidRDefault="0098178B" w:rsidP="0098178B">
      <w:pPr>
        <w:pStyle w:val="142"/>
        <w:ind w:left="139" w:hangingChars="57" w:hanging="139"/>
        <w:jc w:val="both"/>
        <w:rPr>
          <w:rFonts w:hint="eastAsia"/>
        </w:rPr>
      </w:pPr>
      <w:r>
        <w:rPr>
          <w:rStyle w:val="af5"/>
        </w:rPr>
        <w:footnoteRef/>
      </w:r>
      <w:r w:rsidRPr="0098178B">
        <w:rPr>
          <w:rFonts w:hint="eastAsia"/>
        </w:rPr>
        <w:t>依「行政院及所屬各機關推動業務委託民間辦理實施要點」第7點第1項第4款規定</w:t>
      </w:r>
      <w:r>
        <w:rPr>
          <w:rFonts w:hint="eastAsia"/>
        </w:rPr>
        <w:t>：「</w:t>
      </w:r>
      <w:r w:rsidRPr="0098178B">
        <w:rPr>
          <w:rFonts w:hint="eastAsia"/>
        </w:rPr>
        <w:t>各機關得依下列程序辦理委外作業：</w:t>
      </w:r>
      <w:r>
        <w:rPr>
          <w:rFonts w:hint="eastAsia"/>
        </w:rPr>
        <w:t>(四)監督查核：各機關業務委外，應依契約規定及內部控制制度，對受託之民間機構進行監督及查核，其方式得由各機關於契約中約定實施定期或不定期之查核（含書面報告及實地查核等方式），相關查核報告並得要求受託之民間機構提供量化及質化面向評估指標及結果。」</w:t>
      </w:r>
    </w:p>
  </w:footnote>
  <w:footnote w:id="2">
    <w:p w:rsidR="002848BE" w:rsidRDefault="002848BE" w:rsidP="002848BE">
      <w:pPr>
        <w:pStyle w:val="142"/>
        <w:ind w:left="139" w:hangingChars="57" w:hanging="139"/>
        <w:jc w:val="both"/>
        <w:rPr>
          <w:rFonts w:hint="eastAsia"/>
        </w:rPr>
      </w:pPr>
      <w:r>
        <w:rPr>
          <w:rStyle w:val="af5"/>
        </w:rPr>
        <w:footnoteRef/>
      </w:r>
      <w:r>
        <w:rPr>
          <w:rFonts w:hint="eastAsia"/>
        </w:rPr>
        <w:t>據數產署說明，該署</w:t>
      </w:r>
      <w:r w:rsidRPr="002848BE">
        <w:rPr>
          <w:rFonts w:hint="eastAsia"/>
        </w:rPr>
        <w:t>委辦計畫監督及管考</w:t>
      </w:r>
      <w:r>
        <w:rPr>
          <w:rFonts w:hint="eastAsia"/>
        </w:rPr>
        <w:t>包含1.於招標文件中明訂委辦計畫應達成之效益目標及驗收標準，並於契約要求受委託單位依限繳交執行進度報告(5、9月)、期中及期末報告，並辦理書面或會議審查作業。2.各項委辦計畫須辦理期中檢討(會議審查、實地查核或書面審核)、期末檢討作業(會議審查)及驗收作業。3.透過審核機制確保各計畫符合執行進度及預期效益：如有未達契約及計畫書預訂效益之計畫，且有影響計畫完成之虞者，各組室應提出糾正或限期改善；如未能於期限內改正、拒絕改正或不能改正者，得終止或解除契約，或減少承商支應款。同時依據採購法第101條規定，將其事實及理由通知承商，並註記如未提出異議者，將刊登政府採購公報。</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43EE"/>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226304"/>
    <w:multiLevelType w:val="hybridMultilevel"/>
    <w:tmpl w:val="2D0EFA12"/>
    <w:lvl w:ilvl="0" w:tplc="819E0402">
      <w:start w:val="1"/>
      <w:numFmt w:val="decimal"/>
      <w:suff w:val="nothing"/>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 w15:restartNumberingAfterBreak="0">
    <w:nsid w:val="0BD06CDD"/>
    <w:multiLevelType w:val="hybridMultilevel"/>
    <w:tmpl w:val="DB2A9B70"/>
    <w:lvl w:ilvl="0" w:tplc="8B90AC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C86219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6A53D1"/>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765478"/>
    <w:multiLevelType w:val="hybridMultilevel"/>
    <w:tmpl w:val="27845AEE"/>
    <w:lvl w:ilvl="0" w:tplc="F66E95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1F7E69DE"/>
    <w:multiLevelType w:val="multilevel"/>
    <w:tmpl w:val="1F7E69DE"/>
    <w:lvl w:ilvl="0">
      <w:start w:val="1"/>
      <w:numFmt w:val="decimal"/>
      <w:lvlText w:val="%1."/>
      <w:lvlJc w:val="left"/>
      <w:pPr>
        <w:ind w:left="266" w:hanging="360"/>
      </w:pPr>
      <w:rPr>
        <w:rFonts w:hint="default"/>
      </w:rPr>
    </w:lvl>
    <w:lvl w:ilvl="1">
      <w:start w:val="1"/>
      <w:numFmt w:val="ideographTraditional"/>
      <w:lvlText w:val="%2、"/>
      <w:lvlJc w:val="left"/>
      <w:pPr>
        <w:ind w:left="866" w:hanging="480"/>
      </w:pPr>
    </w:lvl>
    <w:lvl w:ilvl="2">
      <w:start w:val="1"/>
      <w:numFmt w:val="lowerRoman"/>
      <w:lvlText w:val="%3."/>
      <w:lvlJc w:val="right"/>
      <w:pPr>
        <w:ind w:left="1346" w:hanging="480"/>
      </w:pPr>
    </w:lvl>
    <w:lvl w:ilvl="3">
      <w:start w:val="1"/>
      <w:numFmt w:val="decimal"/>
      <w:lvlText w:val="%4."/>
      <w:lvlJc w:val="left"/>
      <w:pPr>
        <w:ind w:left="1826" w:hanging="480"/>
      </w:pPr>
    </w:lvl>
    <w:lvl w:ilvl="4">
      <w:start w:val="1"/>
      <w:numFmt w:val="ideographTraditional"/>
      <w:lvlText w:val="%5、"/>
      <w:lvlJc w:val="left"/>
      <w:pPr>
        <w:ind w:left="2306" w:hanging="480"/>
      </w:pPr>
    </w:lvl>
    <w:lvl w:ilvl="5">
      <w:start w:val="1"/>
      <w:numFmt w:val="lowerRoman"/>
      <w:lvlText w:val="%6."/>
      <w:lvlJc w:val="right"/>
      <w:pPr>
        <w:ind w:left="2786" w:hanging="480"/>
      </w:pPr>
    </w:lvl>
    <w:lvl w:ilvl="6">
      <w:start w:val="1"/>
      <w:numFmt w:val="decimal"/>
      <w:lvlText w:val="%7."/>
      <w:lvlJc w:val="left"/>
      <w:pPr>
        <w:ind w:left="3266" w:hanging="480"/>
      </w:pPr>
    </w:lvl>
    <w:lvl w:ilvl="7">
      <w:start w:val="1"/>
      <w:numFmt w:val="ideographTraditional"/>
      <w:lvlText w:val="%8、"/>
      <w:lvlJc w:val="left"/>
      <w:pPr>
        <w:ind w:left="3746" w:hanging="480"/>
      </w:pPr>
    </w:lvl>
    <w:lvl w:ilvl="8">
      <w:start w:val="1"/>
      <w:numFmt w:val="lowerRoman"/>
      <w:lvlText w:val="%9."/>
      <w:lvlJc w:val="right"/>
      <w:pPr>
        <w:ind w:left="4226" w:hanging="480"/>
      </w:pPr>
    </w:lvl>
  </w:abstractNum>
  <w:abstractNum w:abstractNumId="7" w15:restartNumberingAfterBreak="0">
    <w:nsid w:val="209E03A0"/>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38560BB"/>
    <w:multiLevelType w:val="hybridMultilevel"/>
    <w:tmpl w:val="531CC1D6"/>
    <w:lvl w:ilvl="0" w:tplc="766A619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2D1394"/>
    <w:multiLevelType w:val="hybridMultilevel"/>
    <w:tmpl w:val="8C422470"/>
    <w:lvl w:ilvl="0" w:tplc="A8402FF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0" w15:restartNumberingAfterBreak="0">
    <w:nsid w:val="281616DD"/>
    <w:multiLevelType w:val="hybridMultilevel"/>
    <w:tmpl w:val="61C40634"/>
    <w:lvl w:ilvl="0" w:tplc="C64CF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F04842"/>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C752DFC"/>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DC75E7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E59401D"/>
    <w:multiLevelType w:val="hybridMultilevel"/>
    <w:tmpl w:val="EEFCE406"/>
    <w:lvl w:ilvl="0" w:tplc="7D4A23C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30BC5207"/>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8985EE8"/>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A8000B8"/>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A976723"/>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FB54647"/>
    <w:multiLevelType w:val="hybridMultilevel"/>
    <w:tmpl w:val="9238E288"/>
    <w:lvl w:ilvl="0" w:tplc="3A925B58">
      <w:start w:val="1"/>
      <w:numFmt w:val="taiwaneseCountingThousand"/>
      <w:lvlText w:val="(%1)"/>
      <w:lvlJc w:val="left"/>
      <w:pPr>
        <w:ind w:left="1060" w:hanging="720"/>
      </w:pPr>
    </w:lvl>
    <w:lvl w:ilvl="1" w:tplc="36AA9192">
      <w:start w:val="1"/>
      <w:numFmt w:val="decimal"/>
      <w:lvlText w:val="%2."/>
      <w:lvlJc w:val="left"/>
      <w:pPr>
        <w:ind w:left="1180" w:hanging="360"/>
      </w:pPr>
    </w:lvl>
    <w:lvl w:ilvl="2" w:tplc="0409001B">
      <w:start w:val="1"/>
      <w:numFmt w:val="lowerRoman"/>
      <w:lvlText w:val="%3."/>
      <w:lvlJc w:val="right"/>
      <w:pPr>
        <w:ind w:left="1780" w:hanging="480"/>
      </w:pPr>
    </w:lvl>
    <w:lvl w:ilvl="3" w:tplc="0409000F">
      <w:start w:val="1"/>
      <w:numFmt w:val="decimal"/>
      <w:lvlText w:val="%4."/>
      <w:lvlJc w:val="left"/>
      <w:pPr>
        <w:ind w:left="2260" w:hanging="480"/>
      </w:pPr>
    </w:lvl>
    <w:lvl w:ilvl="4" w:tplc="04090019">
      <w:start w:val="1"/>
      <w:numFmt w:val="ideographTraditional"/>
      <w:lvlText w:val="%5、"/>
      <w:lvlJc w:val="left"/>
      <w:pPr>
        <w:ind w:left="2740" w:hanging="480"/>
      </w:pPr>
    </w:lvl>
    <w:lvl w:ilvl="5" w:tplc="0409001B">
      <w:start w:val="1"/>
      <w:numFmt w:val="lowerRoman"/>
      <w:lvlText w:val="%6."/>
      <w:lvlJc w:val="right"/>
      <w:pPr>
        <w:ind w:left="3220" w:hanging="480"/>
      </w:pPr>
    </w:lvl>
    <w:lvl w:ilvl="6" w:tplc="0409000F">
      <w:start w:val="1"/>
      <w:numFmt w:val="decimal"/>
      <w:lvlText w:val="%7."/>
      <w:lvlJc w:val="left"/>
      <w:pPr>
        <w:ind w:left="3700" w:hanging="480"/>
      </w:pPr>
    </w:lvl>
    <w:lvl w:ilvl="7" w:tplc="04090019">
      <w:start w:val="1"/>
      <w:numFmt w:val="ideographTraditional"/>
      <w:lvlText w:val="%8、"/>
      <w:lvlJc w:val="left"/>
      <w:pPr>
        <w:ind w:left="4180" w:hanging="480"/>
      </w:pPr>
    </w:lvl>
    <w:lvl w:ilvl="8" w:tplc="0409001B">
      <w:start w:val="1"/>
      <w:numFmt w:val="lowerRoman"/>
      <w:lvlText w:val="%9."/>
      <w:lvlJc w:val="right"/>
      <w:pPr>
        <w:ind w:left="4660" w:hanging="480"/>
      </w:pPr>
    </w:lvl>
  </w:abstractNum>
  <w:abstractNum w:abstractNumId="20" w15:restartNumberingAfterBreak="0">
    <w:nsid w:val="42F450E4"/>
    <w:multiLevelType w:val="hybridMultilevel"/>
    <w:tmpl w:val="7A5ED028"/>
    <w:lvl w:ilvl="0" w:tplc="D88E57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88A2286"/>
    <w:multiLevelType w:val="hybridMultilevel"/>
    <w:tmpl w:val="083644F8"/>
    <w:lvl w:ilvl="0" w:tplc="026886A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8966E31"/>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9C42728"/>
    <w:multiLevelType w:val="hybridMultilevel"/>
    <w:tmpl w:val="B4BC18E4"/>
    <w:lvl w:ilvl="0" w:tplc="736EBE6C">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4C2B5A0E"/>
    <w:multiLevelType w:val="hybridMultilevel"/>
    <w:tmpl w:val="176A87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D172385"/>
    <w:multiLevelType w:val="hybridMultilevel"/>
    <w:tmpl w:val="531CC1D6"/>
    <w:lvl w:ilvl="0" w:tplc="766A6190">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C23ED9"/>
    <w:multiLevelType w:val="hybridMultilevel"/>
    <w:tmpl w:val="5E08EFD2"/>
    <w:lvl w:ilvl="0" w:tplc="DFD8FD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3121E32"/>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4E40971"/>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9FE3BE6"/>
    <w:multiLevelType w:val="hybridMultilevel"/>
    <w:tmpl w:val="F10858BA"/>
    <w:lvl w:ilvl="0" w:tplc="2D3013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D694E9A"/>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E2D20FE"/>
    <w:multiLevelType w:val="hybridMultilevel"/>
    <w:tmpl w:val="14FAFC2A"/>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0A8553C"/>
    <w:multiLevelType w:val="hybridMultilevel"/>
    <w:tmpl w:val="2D0EFA12"/>
    <w:lvl w:ilvl="0" w:tplc="819E040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831739D"/>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9A6605E"/>
    <w:multiLevelType w:val="hybridMultilevel"/>
    <w:tmpl w:val="30A6C444"/>
    <w:lvl w:ilvl="0" w:tplc="8A4AC72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ABC7484"/>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5702D46"/>
    <w:multiLevelType w:val="hybridMultilevel"/>
    <w:tmpl w:val="976EEE4E"/>
    <w:lvl w:ilvl="0" w:tplc="46C0AF24">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648059C"/>
    <w:multiLevelType w:val="hybridMultilevel"/>
    <w:tmpl w:val="D180B9C8"/>
    <w:lvl w:ilvl="0" w:tplc="AC56098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8EE1D9B"/>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CE66788"/>
    <w:multiLevelType w:val="hybridMultilevel"/>
    <w:tmpl w:val="3D64A02A"/>
    <w:lvl w:ilvl="0" w:tplc="64545C6E">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D53278E"/>
    <w:multiLevelType w:val="hybridMultilevel"/>
    <w:tmpl w:val="81B45BF6"/>
    <w:lvl w:ilvl="0" w:tplc="49C217A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4"/>
  </w:num>
  <w:num w:numId="6">
    <w:abstractNumId w:val="21"/>
  </w:num>
  <w:num w:numId="7">
    <w:abstractNumId w:val="23"/>
  </w:num>
  <w:num w:numId="8">
    <w:abstractNumId w:val="18"/>
  </w:num>
  <w:num w:numId="9">
    <w:abstractNumId w:val="3"/>
  </w:num>
  <w:num w:numId="10">
    <w:abstractNumId w:val="1"/>
  </w:num>
  <w:num w:numId="11">
    <w:abstractNumId w:val="28"/>
  </w:num>
  <w:num w:numId="12">
    <w:abstractNumId w:val="32"/>
  </w:num>
  <w:num w:numId="13">
    <w:abstractNumId w:val="13"/>
  </w:num>
  <w:num w:numId="14">
    <w:abstractNumId w:val="29"/>
  </w:num>
  <w:num w:numId="15">
    <w:abstractNumId w:val="10"/>
  </w:num>
  <w:num w:numId="16">
    <w:abstractNumId w:val="20"/>
  </w:num>
  <w:num w:numId="17">
    <w:abstractNumId w:val="26"/>
  </w:num>
  <w:num w:numId="18">
    <w:abstractNumId w:val="36"/>
  </w:num>
  <w:num w:numId="19">
    <w:abstractNumId w:val="27"/>
  </w:num>
  <w:num w:numId="20">
    <w:abstractNumId w:val="12"/>
  </w:num>
  <w:num w:numId="21">
    <w:abstractNumId w:val="30"/>
  </w:num>
  <w:num w:numId="22">
    <w:abstractNumId w:val="15"/>
  </w:num>
  <w:num w:numId="23">
    <w:abstractNumId w:val="11"/>
  </w:num>
  <w:num w:numId="24">
    <w:abstractNumId w:val="31"/>
  </w:num>
  <w:num w:numId="25">
    <w:abstractNumId w:val="22"/>
  </w:num>
  <w:num w:numId="26">
    <w:abstractNumId w:val="7"/>
  </w:num>
  <w:num w:numId="27">
    <w:abstractNumId w:val="17"/>
  </w:num>
  <w:num w:numId="28">
    <w:abstractNumId w:val="35"/>
  </w:num>
  <w:num w:numId="29">
    <w:abstractNumId w:val="4"/>
  </w:num>
  <w:num w:numId="30">
    <w:abstractNumId w:val="38"/>
  </w:num>
  <w:num w:numId="31">
    <w:abstractNumId w:val="40"/>
  </w:num>
  <w:num w:numId="32">
    <w:abstractNumId w:val="24"/>
  </w:num>
  <w:num w:numId="33">
    <w:abstractNumId w:val="33"/>
  </w:num>
  <w:num w:numId="34">
    <w:abstractNumId w:val="34"/>
  </w:num>
  <w:num w:numId="35">
    <w:abstractNumId w:val="16"/>
  </w:num>
  <w:num w:numId="36">
    <w:abstractNumId w:val="0"/>
  </w:num>
  <w:num w:numId="37">
    <w:abstractNumId w:val="6"/>
  </w:num>
  <w:num w:numId="38">
    <w:abstractNumId w:val="39"/>
  </w:num>
  <w:num w:numId="39">
    <w:abstractNumId w:val="25"/>
  </w:num>
  <w:num w:numId="40">
    <w:abstractNumId w:val="8"/>
  </w:num>
  <w:num w:numId="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11D"/>
    <w:rsid w:val="000019F9"/>
    <w:rsid w:val="0000243F"/>
    <w:rsid w:val="0000296D"/>
    <w:rsid w:val="00002F7E"/>
    <w:rsid w:val="0000330E"/>
    <w:rsid w:val="00003B27"/>
    <w:rsid w:val="00004481"/>
    <w:rsid w:val="00005248"/>
    <w:rsid w:val="00010B00"/>
    <w:rsid w:val="00011512"/>
    <w:rsid w:val="00012182"/>
    <w:rsid w:val="000129CA"/>
    <w:rsid w:val="00013C9E"/>
    <w:rsid w:val="0001480D"/>
    <w:rsid w:val="00015014"/>
    <w:rsid w:val="0001512E"/>
    <w:rsid w:val="00015D60"/>
    <w:rsid w:val="0001672A"/>
    <w:rsid w:val="0002011E"/>
    <w:rsid w:val="00020F39"/>
    <w:rsid w:val="000210AD"/>
    <w:rsid w:val="00021649"/>
    <w:rsid w:val="0002358A"/>
    <w:rsid w:val="00023971"/>
    <w:rsid w:val="00023E60"/>
    <w:rsid w:val="00024914"/>
    <w:rsid w:val="00024C67"/>
    <w:rsid w:val="00024EC0"/>
    <w:rsid w:val="00025FF1"/>
    <w:rsid w:val="000261EB"/>
    <w:rsid w:val="00027168"/>
    <w:rsid w:val="000278DA"/>
    <w:rsid w:val="0003033E"/>
    <w:rsid w:val="000304F3"/>
    <w:rsid w:val="00030673"/>
    <w:rsid w:val="00030E26"/>
    <w:rsid w:val="00030F2D"/>
    <w:rsid w:val="0003110F"/>
    <w:rsid w:val="0003191B"/>
    <w:rsid w:val="00031B71"/>
    <w:rsid w:val="00032F0A"/>
    <w:rsid w:val="00033817"/>
    <w:rsid w:val="00034300"/>
    <w:rsid w:val="000352A5"/>
    <w:rsid w:val="00035D81"/>
    <w:rsid w:val="00036476"/>
    <w:rsid w:val="00036571"/>
    <w:rsid w:val="00036B2F"/>
    <w:rsid w:val="000378AA"/>
    <w:rsid w:val="00037EE7"/>
    <w:rsid w:val="00040DA3"/>
    <w:rsid w:val="00040EE3"/>
    <w:rsid w:val="00040FD5"/>
    <w:rsid w:val="000435FE"/>
    <w:rsid w:val="00043F24"/>
    <w:rsid w:val="00043F3C"/>
    <w:rsid w:val="00044824"/>
    <w:rsid w:val="00044C6E"/>
    <w:rsid w:val="00044F2F"/>
    <w:rsid w:val="000451B0"/>
    <w:rsid w:val="0004652A"/>
    <w:rsid w:val="00046608"/>
    <w:rsid w:val="00047403"/>
    <w:rsid w:val="00047868"/>
    <w:rsid w:val="000525F7"/>
    <w:rsid w:val="0005299E"/>
    <w:rsid w:val="00052F0F"/>
    <w:rsid w:val="000537C5"/>
    <w:rsid w:val="00053B9E"/>
    <w:rsid w:val="00054DD3"/>
    <w:rsid w:val="000550AD"/>
    <w:rsid w:val="000552E0"/>
    <w:rsid w:val="0005568A"/>
    <w:rsid w:val="00055DD5"/>
    <w:rsid w:val="0005647B"/>
    <w:rsid w:val="0005666E"/>
    <w:rsid w:val="00056A79"/>
    <w:rsid w:val="00057CED"/>
    <w:rsid w:val="0006024F"/>
    <w:rsid w:val="00060AB2"/>
    <w:rsid w:val="00061594"/>
    <w:rsid w:val="00062FD6"/>
    <w:rsid w:val="000631D7"/>
    <w:rsid w:val="00063A62"/>
    <w:rsid w:val="00064811"/>
    <w:rsid w:val="000657B3"/>
    <w:rsid w:val="00070079"/>
    <w:rsid w:val="00071B2D"/>
    <w:rsid w:val="00071EA4"/>
    <w:rsid w:val="0007210E"/>
    <w:rsid w:val="00073014"/>
    <w:rsid w:val="00073A2D"/>
    <w:rsid w:val="00076822"/>
    <w:rsid w:val="00076FD4"/>
    <w:rsid w:val="00081950"/>
    <w:rsid w:val="00081DCE"/>
    <w:rsid w:val="000826BF"/>
    <w:rsid w:val="00082725"/>
    <w:rsid w:val="00083022"/>
    <w:rsid w:val="0008342F"/>
    <w:rsid w:val="00083904"/>
    <w:rsid w:val="00084593"/>
    <w:rsid w:val="00084788"/>
    <w:rsid w:val="000857CD"/>
    <w:rsid w:val="0008617A"/>
    <w:rsid w:val="00087940"/>
    <w:rsid w:val="000906E8"/>
    <w:rsid w:val="00090BB7"/>
    <w:rsid w:val="00090EF1"/>
    <w:rsid w:val="00090F3B"/>
    <w:rsid w:val="00091179"/>
    <w:rsid w:val="00094319"/>
    <w:rsid w:val="00094673"/>
    <w:rsid w:val="00094A5C"/>
    <w:rsid w:val="00096101"/>
    <w:rsid w:val="00096554"/>
    <w:rsid w:val="000A077D"/>
    <w:rsid w:val="000A0956"/>
    <w:rsid w:val="000A0ED2"/>
    <w:rsid w:val="000A2706"/>
    <w:rsid w:val="000A2F2B"/>
    <w:rsid w:val="000A3F61"/>
    <w:rsid w:val="000A46C2"/>
    <w:rsid w:val="000A50A0"/>
    <w:rsid w:val="000A6390"/>
    <w:rsid w:val="000A77AB"/>
    <w:rsid w:val="000A7D1F"/>
    <w:rsid w:val="000A7F4E"/>
    <w:rsid w:val="000B0FCC"/>
    <w:rsid w:val="000B1D91"/>
    <w:rsid w:val="000B2221"/>
    <w:rsid w:val="000B2BD0"/>
    <w:rsid w:val="000B2D2A"/>
    <w:rsid w:val="000B2EB0"/>
    <w:rsid w:val="000B3856"/>
    <w:rsid w:val="000B4157"/>
    <w:rsid w:val="000B47B6"/>
    <w:rsid w:val="000B487D"/>
    <w:rsid w:val="000B4AD1"/>
    <w:rsid w:val="000B631D"/>
    <w:rsid w:val="000B6400"/>
    <w:rsid w:val="000B6992"/>
    <w:rsid w:val="000B7D69"/>
    <w:rsid w:val="000C09CB"/>
    <w:rsid w:val="000C1234"/>
    <w:rsid w:val="000C27BF"/>
    <w:rsid w:val="000C2D59"/>
    <w:rsid w:val="000C2F19"/>
    <w:rsid w:val="000C3207"/>
    <w:rsid w:val="000C4548"/>
    <w:rsid w:val="000C639D"/>
    <w:rsid w:val="000C66FB"/>
    <w:rsid w:val="000C6E61"/>
    <w:rsid w:val="000C7A52"/>
    <w:rsid w:val="000D013E"/>
    <w:rsid w:val="000D4797"/>
    <w:rsid w:val="000D4B51"/>
    <w:rsid w:val="000D558A"/>
    <w:rsid w:val="000D5968"/>
    <w:rsid w:val="000D5E63"/>
    <w:rsid w:val="000D63F8"/>
    <w:rsid w:val="000D659F"/>
    <w:rsid w:val="000D7589"/>
    <w:rsid w:val="000D75E9"/>
    <w:rsid w:val="000D7735"/>
    <w:rsid w:val="000D7CE3"/>
    <w:rsid w:val="000D7E77"/>
    <w:rsid w:val="000E0015"/>
    <w:rsid w:val="000E00BD"/>
    <w:rsid w:val="000E06EF"/>
    <w:rsid w:val="000E11D8"/>
    <w:rsid w:val="000E1581"/>
    <w:rsid w:val="000E4811"/>
    <w:rsid w:val="000E5916"/>
    <w:rsid w:val="000F09D2"/>
    <w:rsid w:val="000F0EA2"/>
    <w:rsid w:val="000F2181"/>
    <w:rsid w:val="000F2A5E"/>
    <w:rsid w:val="000F2E44"/>
    <w:rsid w:val="000F345D"/>
    <w:rsid w:val="000F39EF"/>
    <w:rsid w:val="000F3FA0"/>
    <w:rsid w:val="000F560B"/>
    <w:rsid w:val="000F6A85"/>
    <w:rsid w:val="000F70E1"/>
    <w:rsid w:val="000F7B06"/>
    <w:rsid w:val="001004B7"/>
    <w:rsid w:val="00100E53"/>
    <w:rsid w:val="00101425"/>
    <w:rsid w:val="00101DBF"/>
    <w:rsid w:val="0010249B"/>
    <w:rsid w:val="001039B8"/>
    <w:rsid w:val="00104612"/>
    <w:rsid w:val="00104686"/>
    <w:rsid w:val="00105438"/>
    <w:rsid w:val="00106581"/>
    <w:rsid w:val="00107592"/>
    <w:rsid w:val="001101AD"/>
    <w:rsid w:val="00110E0A"/>
    <w:rsid w:val="00111C62"/>
    <w:rsid w:val="00112159"/>
    <w:rsid w:val="00112B49"/>
    <w:rsid w:val="00112C38"/>
    <w:rsid w:val="00112F44"/>
    <w:rsid w:val="001149E1"/>
    <w:rsid w:val="001150DF"/>
    <w:rsid w:val="001175EA"/>
    <w:rsid w:val="00120439"/>
    <w:rsid w:val="00120F28"/>
    <w:rsid w:val="001216EE"/>
    <w:rsid w:val="0012171B"/>
    <w:rsid w:val="00121771"/>
    <w:rsid w:val="00121FEF"/>
    <w:rsid w:val="00122AD7"/>
    <w:rsid w:val="00122F35"/>
    <w:rsid w:val="00123C0D"/>
    <w:rsid w:val="0012525B"/>
    <w:rsid w:val="0012580B"/>
    <w:rsid w:val="00126242"/>
    <w:rsid w:val="00126950"/>
    <w:rsid w:val="00127C64"/>
    <w:rsid w:val="00130384"/>
    <w:rsid w:val="0013057A"/>
    <w:rsid w:val="0013097C"/>
    <w:rsid w:val="001309F5"/>
    <w:rsid w:val="00130CBE"/>
    <w:rsid w:val="00130D63"/>
    <w:rsid w:val="00130DEB"/>
    <w:rsid w:val="00132387"/>
    <w:rsid w:val="00132464"/>
    <w:rsid w:val="0013328E"/>
    <w:rsid w:val="001332F1"/>
    <w:rsid w:val="00133756"/>
    <w:rsid w:val="00133F77"/>
    <w:rsid w:val="00134922"/>
    <w:rsid w:val="00135E6C"/>
    <w:rsid w:val="001365A8"/>
    <w:rsid w:val="00136A7C"/>
    <w:rsid w:val="0013720D"/>
    <w:rsid w:val="00137CC5"/>
    <w:rsid w:val="001402B2"/>
    <w:rsid w:val="00141E3E"/>
    <w:rsid w:val="00142330"/>
    <w:rsid w:val="0014295B"/>
    <w:rsid w:val="00142B70"/>
    <w:rsid w:val="0014328B"/>
    <w:rsid w:val="001434EE"/>
    <w:rsid w:val="001452FF"/>
    <w:rsid w:val="00145DA2"/>
    <w:rsid w:val="0014772E"/>
    <w:rsid w:val="00147F5F"/>
    <w:rsid w:val="00150866"/>
    <w:rsid w:val="00150EFF"/>
    <w:rsid w:val="00152639"/>
    <w:rsid w:val="00152963"/>
    <w:rsid w:val="00152A99"/>
    <w:rsid w:val="0015315F"/>
    <w:rsid w:val="00153337"/>
    <w:rsid w:val="00153E99"/>
    <w:rsid w:val="0015656C"/>
    <w:rsid w:val="00157086"/>
    <w:rsid w:val="001576F7"/>
    <w:rsid w:val="00160147"/>
    <w:rsid w:val="001608CA"/>
    <w:rsid w:val="0016155B"/>
    <w:rsid w:val="0016165A"/>
    <w:rsid w:val="0016195B"/>
    <w:rsid w:val="00162C91"/>
    <w:rsid w:val="00163F0A"/>
    <w:rsid w:val="0016416E"/>
    <w:rsid w:val="0016470E"/>
    <w:rsid w:val="001654C6"/>
    <w:rsid w:val="00166BA9"/>
    <w:rsid w:val="00167627"/>
    <w:rsid w:val="0017052A"/>
    <w:rsid w:val="001709FA"/>
    <w:rsid w:val="00170A1D"/>
    <w:rsid w:val="00170A75"/>
    <w:rsid w:val="00173594"/>
    <w:rsid w:val="00173A16"/>
    <w:rsid w:val="0017478D"/>
    <w:rsid w:val="00180CC0"/>
    <w:rsid w:val="00181B99"/>
    <w:rsid w:val="00182102"/>
    <w:rsid w:val="0018260E"/>
    <w:rsid w:val="0018372C"/>
    <w:rsid w:val="00183E3D"/>
    <w:rsid w:val="00183F59"/>
    <w:rsid w:val="00184015"/>
    <w:rsid w:val="00185934"/>
    <w:rsid w:val="00185A50"/>
    <w:rsid w:val="00185ECC"/>
    <w:rsid w:val="0018672C"/>
    <w:rsid w:val="001870DB"/>
    <w:rsid w:val="001873C3"/>
    <w:rsid w:val="0018760D"/>
    <w:rsid w:val="00187A3E"/>
    <w:rsid w:val="00187BE8"/>
    <w:rsid w:val="00187ED6"/>
    <w:rsid w:val="001902C9"/>
    <w:rsid w:val="001904FF"/>
    <w:rsid w:val="0019052D"/>
    <w:rsid w:val="00190A8D"/>
    <w:rsid w:val="001914FC"/>
    <w:rsid w:val="00192783"/>
    <w:rsid w:val="00192F3F"/>
    <w:rsid w:val="00193FEB"/>
    <w:rsid w:val="0019425F"/>
    <w:rsid w:val="00194465"/>
    <w:rsid w:val="0019491A"/>
    <w:rsid w:val="00195726"/>
    <w:rsid w:val="001959BF"/>
    <w:rsid w:val="00195FFD"/>
    <w:rsid w:val="00196ED1"/>
    <w:rsid w:val="00197D77"/>
    <w:rsid w:val="001A078B"/>
    <w:rsid w:val="001A1771"/>
    <w:rsid w:val="001A2036"/>
    <w:rsid w:val="001A301A"/>
    <w:rsid w:val="001A3B9A"/>
    <w:rsid w:val="001A3F3F"/>
    <w:rsid w:val="001A7619"/>
    <w:rsid w:val="001B0025"/>
    <w:rsid w:val="001B05EB"/>
    <w:rsid w:val="001B19B5"/>
    <w:rsid w:val="001B1B2F"/>
    <w:rsid w:val="001B1C04"/>
    <w:rsid w:val="001B214A"/>
    <w:rsid w:val="001B233D"/>
    <w:rsid w:val="001B3150"/>
    <w:rsid w:val="001B34B8"/>
    <w:rsid w:val="001B38DF"/>
    <w:rsid w:val="001B3E30"/>
    <w:rsid w:val="001B3EE3"/>
    <w:rsid w:val="001B40B8"/>
    <w:rsid w:val="001B499D"/>
    <w:rsid w:val="001B5184"/>
    <w:rsid w:val="001B5334"/>
    <w:rsid w:val="001B689E"/>
    <w:rsid w:val="001B69F2"/>
    <w:rsid w:val="001B739C"/>
    <w:rsid w:val="001B786F"/>
    <w:rsid w:val="001C0F57"/>
    <w:rsid w:val="001C13ED"/>
    <w:rsid w:val="001C1471"/>
    <w:rsid w:val="001C163F"/>
    <w:rsid w:val="001C1C48"/>
    <w:rsid w:val="001C1E7A"/>
    <w:rsid w:val="001C20FE"/>
    <w:rsid w:val="001C295B"/>
    <w:rsid w:val="001C3A6A"/>
    <w:rsid w:val="001C3F11"/>
    <w:rsid w:val="001C4658"/>
    <w:rsid w:val="001C4913"/>
    <w:rsid w:val="001C4BA8"/>
    <w:rsid w:val="001C5E52"/>
    <w:rsid w:val="001C600F"/>
    <w:rsid w:val="001C605A"/>
    <w:rsid w:val="001D05A0"/>
    <w:rsid w:val="001D0F75"/>
    <w:rsid w:val="001D0F86"/>
    <w:rsid w:val="001D18BA"/>
    <w:rsid w:val="001D1C7F"/>
    <w:rsid w:val="001D2CA7"/>
    <w:rsid w:val="001D2D55"/>
    <w:rsid w:val="001D3350"/>
    <w:rsid w:val="001D4070"/>
    <w:rsid w:val="001D4C07"/>
    <w:rsid w:val="001D5256"/>
    <w:rsid w:val="001D5409"/>
    <w:rsid w:val="001D5609"/>
    <w:rsid w:val="001D5FF6"/>
    <w:rsid w:val="001D6397"/>
    <w:rsid w:val="001D6887"/>
    <w:rsid w:val="001D6FBD"/>
    <w:rsid w:val="001D75F4"/>
    <w:rsid w:val="001D791D"/>
    <w:rsid w:val="001E075E"/>
    <w:rsid w:val="001E0DD8"/>
    <w:rsid w:val="001E1503"/>
    <w:rsid w:val="001E1DAD"/>
    <w:rsid w:val="001E20DD"/>
    <w:rsid w:val="001E293B"/>
    <w:rsid w:val="001E4F4F"/>
    <w:rsid w:val="001E52E6"/>
    <w:rsid w:val="001E5ADF"/>
    <w:rsid w:val="001E65B6"/>
    <w:rsid w:val="001E749E"/>
    <w:rsid w:val="001E7B1C"/>
    <w:rsid w:val="001F174D"/>
    <w:rsid w:val="001F2794"/>
    <w:rsid w:val="001F3056"/>
    <w:rsid w:val="001F4037"/>
    <w:rsid w:val="001F4CA1"/>
    <w:rsid w:val="001F64A4"/>
    <w:rsid w:val="001F78D1"/>
    <w:rsid w:val="00201796"/>
    <w:rsid w:val="00201929"/>
    <w:rsid w:val="00202A9D"/>
    <w:rsid w:val="00204FE3"/>
    <w:rsid w:val="0020500E"/>
    <w:rsid w:val="002063DF"/>
    <w:rsid w:val="00206AEF"/>
    <w:rsid w:val="00206D1C"/>
    <w:rsid w:val="00207212"/>
    <w:rsid w:val="0020745B"/>
    <w:rsid w:val="0020758B"/>
    <w:rsid w:val="002101E4"/>
    <w:rsid w:val="00211134"/>
    <w:rsid w:val="0021130A"/>
    <w:rsid w:val="00211D36"/>
    <w:rsid w:val="0021438A"/>
    <w:rsid w:val="00214C5D"/>
    <w:rsid w:val="002163A2"/>
    <w:rsid w:val="0021775D"/>
    <w:rsid w:val="00217C70"/>
    <w:rsid w:val="00220472"/>
    <w:rsid w:val="002210DC"/>
    <w:rsid w:val="002211B1"/>
    <w:rsid w:val="00221F34"/>
    <w:rsid w:val="00222CF9"/>
    <w:rsid w:val="00223850"/>
    <w:rsid w:val="00224B6E"/>
    <w:rsid w:val="00225322"/>
    <w:rsid w:val="002256CA"/>
    <w:rsid w:val="00225BD6"/>
    <w:rsid w:val="002265B8"/>
    <w:rsid w:val="002266DB"/>
    <w:rsid w:val="00226F76"/>
    <w:rsid w:val="002274C0"/>
    <w:rsid w:val="002300D6"/>
    <w:rsid w:val="00230265"/>
    <w:rsid w:val="00230325"/>
    <w:rsid w:val="00230C8C"/>
    <w:rsid w:val="00231AC7"/>
    <w:rsid w:val="00231F42"/>
    <w:rsid w:val="00232129"/>
    <w:rsid w:val="00232A7D"/>
    <w:rsid w:val="00232BED"/>
    <w:rsid w:val="00233123"/>
    <w:rsid w:val="002340F2"/>
    <w:rsid w:val="002345A8"/>
    <w:rsid w:val="002354A8"/>
    <w:rsid w:val="00235DA1"/>
    <w:rsid w:val="00235F95"/>
    <w:rsid w:val="00237552"/>
    <w:rsid w:val="00240A11"/>
    <w:rsid w:val="00240F95"/>
    <w:rsid w:val="00241AFC"/>
    <w:rsid w:val="00241EBD"/>
    <w:rsid w:val="00242A02"/>
    <w:rsid w:val="00245081"/>
    <w:rsid w:val="00245D74"/>
    <w:rsid w:val="002469D0"/>
    <w:rsid w:val="0024737D"/>
    <w:rsid w:val="00247A15"/>
    <w:rsid w:val="002500B3"/>
    <w:rsid w:val="00250BFB"/>
    <w:rsid w:val="002513F5"/>
    <w:rsid w:val="0025214B"/>
    <w:rsid w:val="00252235"/>
    <w:rsid w:val="0025285E"/>
    <w:rsid w:val="00253483"/>
    <w:rsid w:val="00253607"/>
    <w:rsid w:val="00253F99"/>
    <w:rsid w:val="00255257"/>
    <w:rsid w:val="00255A95"/>
    <w:rsid w:val="00255D71"/>
    <w:rsid w:val="00256762"/>
    <w:rsid w:val="00256A2D"/>
    <w:rsid w:val="00261341"/>
    <w:rsid w:val="0026168B"/>
    <w:rsid w:val="00263F60"/>
    <w:rsid w:val="00264CAC"/>
    <w:rsid w:val="00265400"/>
    <w:rsid w:val="002661A3"/>
    <w:rsid w:val="00266B60"/>
    <w:rsid w:val="00267D9B"/>
    <w:rsid w:val="0027045A"/>
    <w:rsid w:val="002705E2"/>
    <w:rsid w:val="002708BB"/>
    <w:rsid w:val="00271958"/>
    <w:rsid w:val="00272073"/>
    <w:rsid w:val="002728C6"/>
    <w:rsid w:val="00272F2E"/>
    <w:rsid w:val="002737DC"/>
    <w:rsid w:val="00274BD6"/>
    <w:rsid w:val="00276184"/>
    <w:rsid w:val="0027649D"/>
    <w:rsid w:val="002764E3"/>
    <w:rsid w:val="0027688E"/>
    <w:rsid w:val="00276CAA"/>
    <w:rsid w:val="002772A2"/>
    <w:rsid w:val="0028367A"/>
    <w:rsid w:val="002848BE"/>
    <w:rsid w:val="00284C50"/>
    <w:rsid w:val="0028525B"/>
    <w:rsid w:val="002857A9"/>
    <w:rsid w:val="0028742F"/>
    <w:rsid w:val="002905ED"/>
    <w:rsid w:val="00290CA3"/>
    <w:rsid w:val="00291A52"/>
    <w:rsid w:val="00293F16"/>
    <w:rsid w:val="002956DC"/>
    <w:rsid w:val="00295A88"/>
    <w:rsid w:val="002965F7"/>
    <w:rsid w:val="0029689A"/>
    <w:rsid w:val="0029758F"/>
    <w:rsid w:val="00297AB3"/>
    <w:rsid w:val="00297E8F"/>
    <w:rsid w:val="00297EEA"/>
    <w:rsid w:val="002A0238"/>
    <w:rsid w:val="002A15D5"/>
    <w:rsid w:val="002A2097"/>
    <w:rsid w:val="002A3BBC"/>
    <w:rsid w:val="002A42CA"/>
    <w:rsid w:val="002A43D9"/>
    <w:rsid w:val="002A4C22"/>
    <w:rsid w:val="002A50DF"/>
    <w:rsid w:val="002A5116"/>
    <w:rsid w:val="002A56FC"/>
    <w:rsid w:val="002A57BC"/>
    <w:rsid w:val="002A63DF"/>
    <w:rsid w:val="002A72A7"/>
    <w:rsid w:val="002B2926"/>
    <w:rsid w:val="002B336A"/>
    <w:rsid w:val="002B35BE"/>
    <w:rsid w:val="002B3F5C"/>
    <w:rsid w:val="002B48AF"/>
    <w:rsid w:val="002B4B3C"/>
    <w:rsid w:val="002B5360"/>
    <w:rsid w:val="002B6A8B"/>
    <w:rsid w:val="002B6B36"/>
    <w:rsid w:val="002B7C3C"/>
    <w:rsid w:val="002C0A19"/>
    <w:rsid w:val="002C0BBF"/>
    <w:rsid w:val="002C0E49"/>
    <w:rsid w:val="002C134D"/>
    <w:rsid w:val="002C201D"/>
    <w:rsid w:val="002C22EC"/>
    <w:rsid w:val="002C2D5E"/>
    <w:rsid w:val="002C367C"/>
    <w:rsid w:val="002C56A6"/>
    <w:rsid w:val="002C5CC2"/>
    <w:rsid w:val="002C6573"/>
    <w:rsid w:val="002C6A81"/>
    <w:rsid w:val="002C76F8"/>
    <w:rsid w:val="002C7758"/>
    <w:rsid w:val="002D0BE5"/>
    <w:rsid w:val="002D0E14"/>
    <w:rsid w:val="002D399A"/>
    <w:rsid w:val="002D3C49"/>
    <w:rsid w:val="002D5F1B"/>
    <w:rsid w:val="002D78D3"/>
    <w:rsid w:val="002D7FBA"/>
    <w:rsid w:val="002E01DA"/>
    <w:rsid w:val="002E07A0"/>
    <w:rsid w:val="002E0B4A"/>
    <w:rsid w:val="002E0E28"/>
    <w:rsid w:val="002E1047"/>
    <w:rsid w:val="002E1626"/>
    <w:rsid w:val="002E2152"/>
    <w:rsid w:val="002E2780"/>
    <w:rsid w:val="002E2F36"/>
    <w:rsid w:val="002E3210"/>
    <w:rsid w:val="002E3EFA"/>
    <w:rsid w:val="002E48E5"/>
    <w:rsid w:val="002E5B4F"/>
    <w:rsid w:val="002E6321"/>
    <w:rsid w:val="002E69BE"/>
    <w:rsid w:val="002E70C6"/>
    <w:rsid w:val="002F0D1E"/>
    <w:rsid w:val="002F0D87"/>
    <w:rsid w:val="002F10AB"/>
    <w:rsid w:val="002F1466"/>
    <w:rsid w:val="002F17D5"/>
    <w:rsid w:val="002F23AC"/>
    <w:rsid w:val="002F271A"/>
    <w:rsid w:val="002F2878"/>
    <w:rsid w:val="002F5312"/>
    <w:rsid w:val="002F5926"/>
    <w:rsid w:val="002F5AAC"/>
    <w:rsid w:val="002F636F"/>
    <w:rsid w:val="002F6C94"/>
    <w:rsid w:val="002F6E01"/>
    <w:rsid w:val="002F7054"/>
    <w:rsid w:val="002F7551"/>
    <w:rsid w:val="00301305"/>
    <w:rsid w:val="00301CF3"/>
    <w:rsid w:val="00302370"/>
    <w:rsid w:val="0030252B"/>
    <w:rsid w:val="003025AE"/>
    <w:rsid w:val="0030264F"/>
    <w:rsid w:val="00302C40"/>
    <w:rsid w:val="00303C2C"/>
    <w:rsid w:val="00303D57"/>
    <w:rsid w:val="00304066"/>
    <w:rsid w:val="00304611"/>
    <w:rsid w:val="0030614D"/>
    <w:rsid w:val="003068E9"/>
    <w:rsid w:val="003102CE"/>
    <w:rsid w:val="00310A4C"/>
    <w:rsid w:val="00310D61"/>
    <w:rsid w:val="0031395F"/>
    <w:rsid w:val="00314842"/>
    <w:rsid w:val="00315048"/>
    <w:rsid w:val="00315412"/>
    <w:rsid w:val="003163FF"/>
    <w:rsid w:val="00316A28"/>
    <w:rsid w:val="00316BA9"/>
    <w:rsid w:val="00317C14"/>
    <w:rsid w:val="00321202"/>
    <w:rsid w:val="0032244E"/>
    <w:rsid w:val="003231CE"/>
    <w:rsid w:val="003232A3"/>
    <w:rsid w:val="003232D5"/>
    <w:rsid w:val="003234B8"/>
    <w:rsid w:val="003239E8"/>
    <w:rsid w:val="003244C1"/>
    <w:rsid w:val="00324880"/>
    <w:rsid w:val="00324E54"/>
    <w:rsid w:val="0032529A"/>
    <w:rsid w:val="00325389"/>
    <w:rsid w:val="0032554F"/>
    <w:rsid w:val="00325776"/>
    <w:rsid w:val="00325EF8"/>
    <w:rsid w:val="00326249"/>
    <w:rsid w:val="003269EA"/>
    <w:rsid w:val="00326B31"/>
    <w:rsid w:val="003303F6"/>
    <w:rsid w:val="00331446"/>
    <w:rsid w:val="003338C5"/>
    <w:rsid w:val="00333A01"/>
    <w:rsid w:val="00333B89"/>
    <w:rsid w:val="003342B2"/>
    <w:rsid w:val="003362A1"/>
    <w:rsid w:val="00336896"/>
    <w:rsid w:val="00336DAE"/>
    <w:rsid w:val="00340C4F"/>
    <w:rsid w:val="0034140F"/>
    <w:rsid w:val="00342070"/>
    <w:rsid w:val="00342533"/>
    <w:rsid w:val="00342C88"/>
    <w:rsid w:val="00343696"/>
    <w:rsid w:val="0034387F"/>
    <w:rsid w:val="0034393D"/>
    <w:rsid w:val="00343BDD"/>
    <w:rsid w:val="00343C25"/>
    <w:rsid w:val="00343CE1"/>
    <w:rsid w:val="0034461F"/>
    <w:rsid w:val="00345A44"/>
    <w:rsid w:val="00347E3C"/>
    <w:rsid w:val="00350A4A"/>
    <w:rsid w:val="00351FDC"/>
    <w:rsid w:val="003525B7"/>
    <w:rsid w:val="00352988"/>
    <w:rsid w:val="00352D62"/>
    <w:rsid w:val="00352E3E"/>
    <w:rsid w:val="00354EBE"/>
    <w:rsid w:val="0035585D"/>
    <w:rsid w:val="00355E9D"/>
    <w:rsid w:val="00356609"/>
    <w:rsid w:val="003604DB"/>
    <w:rsid w:val="003610F5"/>
    <w:rsid w:val="00361364"/>
    <w:rsid w:val="00361CB1"/>
    <w:rsid w:val="00361E59"/>
    <w:rsid w:val="00362BB1"/>
    <w:rsid w:val="003647FE"/>
    <w:rsid w:val="00366967"/>
    <w:rsid w:val="00367D04"/>
    <w:rsid w:val="00370A25"/>
    <w:rsid w:val="00370E3F"/>
    <w:rsid w:val="00371499"/>
    <w:rsid w:val="00371A70"/>
    <w:rsid w:val="003720E8"/>
    <w:rsid w:val="00372242"/>
    <w:rsid w:val="00372B1E"/>
    <w:rsid w:val="0037408F"/>
    <w:rsid w:val="0037671D"/>
    <w:rsid w:val="0037731B"/>
    <w:rsid w:val="003778F8"/>
    <w:rsid w:val="00380079"/>
    <w:rsid w:val="0038131A"/>
    <w:rsid w:val="00381A0E"/>
    <w:rsid w:val="00381BF2"/>
    <w:rsid w:val="00381CC4"/>
    <w:rsid w:val="003825B9"/>
    <w:rsid w:val="00383563"/>
    <w:rsid w:val="00383C66"/>
    <w:rsid w:val="00384504"/>
    <w:rsid w:val="003846D9"/>
    <w:rsid w:val="00384C2A"/>
    <w:rsid w:val="00385FF5"/>
    <w:rsid w:val="00387AF1"/>
    <w:rsid w:val="00390610"/>
    <w:rsid w:val="003919E3"/>
    <w:rsid w:val="00391BA9"/>
    <w:rsid w:val="00391CBD"/>
    <w:rsid w:val="00391E9B"/>
    <w:rsid w:val="003936F8"/>
    <w:rsid w:val="00393C27"/>
    <w:rsid w:val="0039481D"/>
    <w:rsid w:val="00396A0D"/>
    <w:rsid w:val="00397009"/>
    <w:rsid w:val="003979D4"/>
    <w:rsid w:val="003A078B"/>
    <w:rsid w:val="003A098D"/>
    <w:rsid w:val="003A16FD"/>
    <w:rsid w:val="003A1A08"/>
    <w:rsid w:val="003A255D"/>
    <w:rsid w:val="003A39E8"/>
    <w:rsid w:val="003A3AFA"/>
    <w:rsid w:val="003A3CDC"/>
    <w:rsid w:val="003A4715"/>
    <w:rsid w:val="003A510E"/>
    <w:rsid w:val="003A621C"/>
    <w:rsid w:val="003A6CCF"/>
    <w:rsid w:val="003A74BC"/>
    <w:rsid w:val="003A7527"/>
    <w:rsid w:val="003A790D"/>
    <w:rsid w:val="003A7E94"/>
    <w:rsid w:val="003B0880"/>
    <w:rsid w:val="003B0C95"/>
    <w:rsid w:val="003B1271"/>
    <w:rsid w:val="003B127E"/>
    <w:rsid w:val="003B1633"/>
    <w:rsid w:val="003B1DB4"/>
    <w:rsid w:val="003B1E26"/>
    <w:rsid w:val="003B2766"/>
    <w:rsid w:val="003B2FD8"/>
    <w:rsid w:val="003B4057"/>
    <w:rsid w:val="003B47CD"/>
    <w:rsid w:val="003B5931"/>
    <w:rsid w:val="003B62DD"/>
    <w:rsid w:val="003C0A66"/>
    <w:rsid w:val="003C1130"/>
    <w:rsid w:val="003C17A3"/>
    <w:rsid w:val="003C2196"/>
    <w:rsid w:val="003C24FC"/>
    <w:rsid w:val="003C26DE"/>
    <w:rsid w:val="003C283C"/>
    <w:rsid w:val="003C58F1"/>
    <w:rsid w:val="003C68DB"/>
    <w:rsid w:val="003D15FA"/>
    <w:rsid w:val="003D232F"/>
    <w:rsid w:val="003D2939"/>
    <w:rsid w:val="003D36A3"/>
    <w:rsid w:val="003D36E5"/>
    <w:rsid w:val="003D40C5"/>
    <w:rsid w:val="003D4773"/>
    <w:rsid w:val="003D4BF5"/>
    <w:rsid w:val="003D52D2"/>
    <w:rsid w:val="003D53FC"/>
    <w:rsid w:val="003D5FD4"/>
    <w:rsid w:val="003D714F"/>
    <w:rsid w:val="003D7217"/>
    <w:rsid w:val="003D797D"/>
    <w:rsid w:val="003E02FE"/>
    <w:rsid w:val="003E0AEE"/>
    <w:rsid w:val="003E0BC6"/>
    <w:rsid w:val="003E0E20"/>
    <w:rsid w:val="003E1160"/>
    <w:rsid w:val="003E243B"/>
    <w:rsid w:val="003E30B8"/>
    <w:rsid w:val="003E3449"/>
    <w:rsid w:val="003E3742"/>
    <w:rsid w:val="003E41B1"/>
    <w:rsid w:val="003E4256"/>
    <w:rsid w:val="003E4F49"/>
    <w:rsid w:val="003E52DE"/>
    <w:rsid w:val="003E6817"/>
    <w:rsid w:val="003E71FF"/>
    <w:rsid w:val="003F15F9"/>
    <w:rsid w:val="003F1CF7"/>
    <w:rsid w:val="003F28D0"/>
    <w:rsid w:val="003F2B7F"/>
    <w:rsid w:val="003F33D8"/>
    <w:rsid w:val="003F3E64"/>
    <w:rsid w:val="003F4513"/>
    <w:rsid w:val="003F45B5"/>
    <w:rsid w:val="003F4D32"/>
    <w:rsid w:val="003F60AB"/>
    <w:rsid w:val="00400725"/>
    <w:rsid w:val="0040094C"/>
    <w:rsid w:val="00401480"/>
    <w:rsid w:val="004014D3"/>
    <w:rsid w:val="004028E8"/>
    <w:rsid w:val="00402B7F"/>
    <w:rsid w:val="00404A00"/>
    <w:rsid w:val="00405830"/>
    <w:rsid w:val="004064DC"/>
    <w:rsid w:val="0040662C"/>
    <w:rsid w:val="00407BD7"/>
    <w:rsid w:val="0041126F"/>
    <w:rsid w:val="004116BB"/>
    <w:rsid w:val="00411A95"/>
    <w:rsid w:val="00411B7F"/>
    <w:rsid w:val="00412796"/>
    <w:rsid w:val="0041305E"/>
    <w:rsid w:val="00415229"/>
    <w:rsid w:val="00415764"/>
    <w:rsid w:val="00415824"/>
    <w:rsid w:val="00415E1B"/>
    <w:rsid w:val="00416335"/>
    <w:rsid w:val="004164A2"/>
    <w:rsid w:val="00416A23"/>
    <w:rsid w:val="00420917"/>
    <w:rsid w:val="00421008"/>
    <w:rsid w:val="00422793"/>
    <w:rsid w:val="004227BB"/>
    <w:rsid w:val="00422825"/>
    <w:rsid w:val="00423B57"/>
    <w:rsid w:val="00424E23"/>
    <w:rsid w:val="0042582A"/>
    <w:rsid w:val="004259A4"/>
    <w:rsid w:val="00425C1D"/>
    <w:rsid w:val="00425F91"/>
    <w:rsid w:val="004261DF"/>
    <w:rsid w:val="00426670"/>
    <w:rsid w:val="00426902"/>
    <w:rsid w:val="00426D04"/>
    <w:rsid w:val="00430A00"/>
    <w:rsid w:val="00430C0D"/>
    <w:rsid w:val="004330F5"/>
    <w:rsid w:val="004335DE"/>
    <w:rsid w:val="00434A02"/>
    <w:rsid w:val="00434A13"/>
    <w:rsid w:val="00435174"/>
    <w:rsid w:val="00436922"/>
    <w:rsid w:val="0044128B"/>
    <w:rsid w:val="004412E8"/>
    <w:rsid w:val="004415DA"/>
    <w:rsid w:val="00442104"/>
    <w:rsid w:val="00442200"/>
    <w:rsid w:val="004428C3"/>
    <w:rsid w:val="004430B1"/>
    <w:rsid w:val="0044594E"/>
    <w:rsid w:val="00445A4D"/>
    <w:rsid w:val="00446359"/>
    <w:rsid w:val="00447523"/>
    <w:rsid w:val="00447F03"/>
    <w:rsid w:val="00447F87"/>
    <w:rsid w:val="00451C20"/>
    <w:rsid w:val="00451DAB"/>
    <w:rsid w:val="004524FD"/>
    <w:rsid w:val="00452BD1"/>
    <w:rsid w:val="00452DBE"/>
    <w:rsid w:val="00452DD6"/>
    <w:rsid w:val="00453574"/>
    <w:rsid w:val="004538E6"/>
    <w:rsid w:val="0045410B"/>
    <w:rsid w:val="00454FEB"/>
    <w:rsid w:val="004550D1"/>
    <w:rsid w:val="00456438"/>
    <w:rsid w:val="004568E8"/>
    <w:rsid w:val="00456B5F"/>
    <w:rsid w:val="00456C4C"/>
    <w:rsid w:val="00456E92"/>
    <w:rsid w:val="004604FA"/>
    <w:rsid w:val="004607C2"/>
    <w:rsid w:val="004613E3"/>
    <w:rsid w:val="004618BE"/>
    <w:rsid w:val="004620BE"/>
    <w:rsid w:val="004632C7"/>
    <w:rsid w:val="004637CB"/>
    <w:rsid w:val="00465CA3"/>
    <w:rsid w:val="0046622C"/>
    <w:rsid w:val="0046720A"/>
    <w:rsid w:val="00470719"/>
    <w:rsid w:val="00470CEA"/>
    <w:rsid w:val="00470D6B"/>
    <w:rsid w:val="00471DC0"/>
    <w:rsid w:val="00471EA8"/>
    <w:rsid w:val="00472B46"/>
    <w:rsid w:val="00472CFB"/>
    <w:rsid w:val="004736DA"/>
    <w:rsid w:val="00473DA0"/>
    <w:rsid w:val="00474AA1"/>
    <w:rsid w:val="00474C0B"/>
    <w:rsid w:val="00476703"/>
    <w:rsid w:val="004772E0"/>
    <w:rsid w:val="00480F73"/>
    <w:rsid w:val="00480FC1"/>
    <w:rsid w:val="0048148B"/>
    <w:rsid w:val="00482892"/>
    <w:rsid w:val="004828DE"/>
    <w:rsid w:val="0048336E"/>
    <w:rsid w:val="004843CA"/>
    <w:rsid w:val="0048521E"/>
    <w:rsid w:val="0048559B"/>
    <w:rsid w:val="004858CF"/>
    <w:rsid w:val="00486998"/>
    <w:rsid w:val="004869A1"/>
    <w:rsid w:val="00486D35"/>
    <w:rsid w:val="004878FD"/>
    <w:rsid w:val="00490737"/>
    <w:rsid w:val="004908E4"/>
    <w:rsid w:val="004909A4"/>
    <w:rsid w:val="00490CC4"/>
    <w:rsid w:val="004915BC"/>
    <w:rsid w:val="004916B8"/>
    <w:rsid w:val="00491AE1"/>
    <w:rsid w:val="00491F53"/>
    <w:rsid w:val="00492358"/>
    <w:rsid w:val="0049307D"/>
    <w:rsid w:val="00494421"/>
    <w:rsid w:val="00494694"/>
    <w:rsid w:val="00494A4E"/>
    <w:rsid w:val="004954F8"/>
    <w:rsid w:val="00495FEF"/>
    <w:rsid w:val="00497080"/>
    <w:rsid w:val="0049770D"/>
    <w:rsid w:val="0049799B"/>
    <w:rsid w:val="00497E71"/>
    <w:rsid w:val="004A0395"/>
    <w:rsid w:val="004A1059"/>
    <w:rsid w:val="004A10BF"/>
    <w:rsid w:val="004A1F09"/>
    <w:rsid w:val="004A24D1"/>
    <w:rsid w:val="004A2BF3"/>
    <w:rsid w:val="004A3902"/>
    <w:rsid w:val="004A3AFF"/>
    <w:rsid w:val="004A4276"/>
    <w:rsid w:val="004A4EEC"/>
    <w:rsid w:val="004A65B6"/>
    <w:rsid w:val="004A67C7"/>
    <w:rsid w:val="004A6C25"/>
    <w:rsid w:val="004A737C"/>
    <w:rsid w:val="004A752D"/>
    <w:rsid w:val="004A7E0E"/>
    <w:rsid w:val="004B02AA"/>
    <w:rsid w:val="004B0683"/>
    <w:rsid w:val="004B0CF1"/>
    <w:rsid w:val="004B1025"/>
    <w:rsid w:val="004B1B13"/>
    <w:rsid w:val="004B233A"/>
    <w:rsid w:val="004B3EB0"/>
    <w:rsid w:val="004B3F12"/>
    <w:rsid w:val="004B4749"/>
    <w:rsid w:val="004B5179"/>
    <w:rsid w:val="004B5842"/>
    <w:rsid w:val="004B5AE6"/>
    <w:rsid w:val="004B5E57"/>
    <w:rsid w:val="004B6701"/>
    <w:rsid w:val="004B682E"/>
    <w:rsid w:val="004B6C54"/>
    <w:rsid w:val="004B7939"/>
    <w:rsid w:val="004C0D46"/>
    <w:rsid w:val="004C1038"/>
    <w:rsid w:val="004C19C3"/>
    <w:rsid w:val="004C1C1B"/>
    <w:rsid w:val="004C2AA2"/>
    <w:rsid w:val="004C2D31"/>
    <w:rsid w:val="004C45D1"/>
    <w:rsid w:val="004C533D"/>
    <w:rsid w:val="004C577D"/>
    <w:rsid w:val="004C68CC"/>
    <w:rsid w:val="004C7206"/>
    <w:rsid w:val="004C793B"/>
    <w:rsid w:val="004D0FEE"/>
    <w:rsid w:val="004D19C4"/>
    <w:rsid w:val="004D2662"/>
    <w:rsid w:val="004D2F75"/>
    <w:rsid w:val="004D3C2F"/>
    <w:rsid w:val="004D4D6D"/>
    <w:rsid w:val="004D65A5"/>
    <w:rsid w:val="004D6E07"/>
    <w:rsid w:val="004D71D8"/>
    <w:rsid w:val="004D7219"/>
    <w:rsid w:val="004D7736"/>
    <w:rsid w:val="004E24C0"/>
    <w:rsid w:val="004E325D"/>
    <w:rsid w:val="004E4CFD"/>
    <w:rsid w:val="004E56C0"/>
    <w:rsid w:val="004E58F4"/>
    <w:rsid w:val="004E5918"/>
    <w:rsid w:val="004E6221"/>
    <w:rsid w:val="004E644F"/>
    <w:rsid w:val="004E6558"/>
    <w:rsid w:val="004E7203"/>
    <w:rsid w:val="004E723D"/>
    <w:rsid w:val="004E768C"/>
    <w:rsid w:val="004E7987"/>
    <w:rsid w:val="004E7BFA"/>
    <w:rsid w:val="004E7E0D"/>
    <w:rsid w:val="004E7E2B"/>
    <w:rsid w:val="004F0200"/>
    <w:rsid w:val="004F0842"/>
    <w:rsid w:val="004F0DC3"/>
    <w:rsid w:val="004F0F1D"/>
    <w:rsid w:val="004F1B4B"/>
    <w:rsid w:val="004F1B6F"/>
    <w:rsid w:val="004F26F8"/>
    <w:rsid w:val="004F27A9"/>
    <w:rsid w:val="004F2961"/>
    <w:rsid w:val="004F2EDB"/>
    <w:rsid w:val="004F30BB"/>
    <w:rsid w:val="004F49E1"/>
    <w:rsid w:val="004F4E85"/>
    <w:rsid w:val="004F52D8"/>
    <w:rsid w:val="004F56BE"/>
    <w:rsid w:val="004F583F"/>
    <w:rsid w:val="004F6696"/>
    <w:rsid w:val="004F6971"/>
    <w:rsid w:val="004F72DE"/>
    <w:rsid w:val="004F79FC"/>
    <w:rsid w:val="00500038"/>
    <w:rsid w:val="005002B6"/>
    <w:rsid w:val="0050054E"/>
    <w:rsid w:val="00500CDC"/>
    <w:rsid w:val="005013EC"/>
    <w:rsid w:val="00502238"/>
    <w:rsid w:val="00503991"/>
    <w:rsid w:val="0050482A"/>
    <w:rsid w:val="00504A56"/>
    <w:rsid w:val="005054C4"/>
    <w:rsid w:val="00505991"/>
    <w:rsid w:val="005062FB"/>
    <w:rsid w:val="0050678A"/>
    <w:rsid w:val="00506D2A"/>
    <w:rsid w:val="00506F7E"/>
    <w:rsid w:val="005071D0"/>
    <w:rsid w:val="0051051F"/>
    <w:rsid w:val="00510E19"/>
    <w:rsid w:val="00511F37"/>
    <w:rsid w:val="005124F1"/>
    <w:rsid w:val="00512B62"/>
    <w:rsid w:val="005134C4"/>
    <w:rsid w:val="00513798"/>
    <w:rsid w:val="00514339"/>
    <w:rsid w:val="0051494F"/>
    <w:rsid w:val="00514A07"/>
    <w:rsid w:val="00514D7C"/>
    <w:rsid w:val="00516FCB"/>
    <w:rsid w:val="00517094"/>
    <w:rsid w:val="00517302"/>
    <w:rsid w:val="00517CB3"/>
    <w:rsid w:val="00520A58"/>
    <w:rsid w:val="00521207"/>
    <w:rsid w:val="00521896"/>
    <w:rsid w:val="00523227"/>
    <w:rsid w:val="00523EE6"/>
    <w:rsid w:val="00523FCA"/>
    <w:rsid w:val="00524A40"/>
    <w:rsid w:val="005254E4"/>
    <w:rsid w:val="005254EA"/>
    <w:rsid w:val="005255AB"/>
    <w:rsid w:val="00527B65"/>
    <w:rsid w:val="00527B95"/>
    <w:rsid w:val="00527E73"/>
    <w:rsid w:val="00530477"/>
    <w:rsid w:val="00530D52"/>
    <w:rsid w:val="0053100E"/>
    <w:rsid w:val="00531CCA"/>
    <w:rsid w:val="005324E9"/>
    <w:rsid w:val="00532662"/>
    <w:rsid w:val="00533C44"/>
    <w:rsid w:val="00533D59"/>
    <w:rsid w:val="00533DB7"/>
    <w:rsid w:val="00534145"/>
    <w:rsid w:val="0053575D"/>
    <w:rsid w:val="00536CC5"/>
    <w:rsid w:val="00536DC4"/>
    <w:rsid w:val="00537DA6"/>
    <w:rsid w:val="005402A3"/>
    <w:rsid w:val="00540683"/>
    <w:rsid w:val="00540AA2"/>
    <w:rsid w:val="00540C3A"/>
    <w:rsid w:val="005413D3"/>
    <w:rsid w:val="00541C6A"/>
    <w:rsid w:val="00541D8A"/>
    <w:rsid w:val="00544AF2"/>
    <w:rsid w:val="005451BC"/>
    <w:rsid w:val="00545495"/>
    <w:rsid w:val="005467D4"/>
    <w:rsid w:val="00546BE1"/>
    <w:rsid w:val="00546F03"/>
    <w:rsid w:val="00550B90"/>
    <w:rsid w:val="00551367"/>
    <w:rsid w:val="00551553"/>
    <w:rsid w:val="00551611"/>
    <w:rsid w:val="0055181A"/>
    <w:rsid w:val="00551B82"/>
    <w:rsid w:val="0055382F"/>
    <w:rsid w:val="00553C38"/>
    <w:rsid w:val="005541C0"/>
    <w:rsid w:val="005542B3"/>
    <w:rsid w:val="005547E0"/>
    <w:rsid w:val="00554AA1"/>
    <w:rsid w:val="00556275"/>
    <w:rsid w:val="005602E0"/>
    <w:rsid w:val="00560856"/>
    <w:rsid w:val="00561236"/>
    <w:rsid w:val="00561E19"/>
    <w:rsid w:val="00561EBA"/>
    <w:rsid w:val="005623C0"/>
    <w:rsid w:val="005624A2"/>
    <w:rsid w:val="005624B4"/>
    <w:rsid w:val="00562642"/>
    <w:rsid w:val="00562905"/>
    <w:rsid w:val="00563B95"/>
    <w:rsid w:val="00563F37"/>
    <w:rsid w:val="005642A1"/>
    <w:rsid w:val="00564691"/>
    <w:rsid w:val="00564A32"/>
    <w:rsid w:val="00564C12"/>
    <w:rsid w:val="00565A3A"/>
    <w:rsid w:val="005668D9"/>
    <w:rsid w:val="005670E6"/>
    <w:rsid w:val="00567CA8"/>
    <w:rsid w:val="00570DF3"/>
    <w:rsid w:val="00571005"/>
    <w:rsid w:val="0057230E"/>
    <w:rsid w:val="00572BD2"/>
    <w:rsid w:val="005734A8"/>
    <w:rsid w:val="005734BD"/>
    <w:rsid w:val="00574ADA"/>
    <w:rsid w:val="00574B86"/>
    <w:rsid w:val="00575452"/>
    <w:rsid w:val="005757DC"/>
    <w:rsid w:val="0057605E"/>
    <w:rsid w:val="00576229"/>
    <w:rsid w:val="00576401"/>
    <w:rsid w:val="005767C6"/>
    <w:rsid w:val="00576BE8"/>
    <w:rsid w:val="00580E50"/>
    <w:rsid w:val="0058124D"/>
    <w:rsid w:val="00581778"/>
    <w:rsid w:val="00581F87"/>
    <w:rsid w:val="00582E9F"/>
    <w:rsid w:val="005837B8"/>
    <w:rsid w:val="005840A1"/>
    <w:rsid w:val="0058410F"/>
    <w:rsid w:val="00584371"/>
    <w:rsid w:val="00584381"/>
    <w:rsid w:val="00584760"/>
    <w:rsid w:val="00585E4A"/>
    <w:rsid w:val="0058731A"/>
    <w:rsid w:val="00587531"/>
    <w:rsid w:val="00587DC5"/>
    <w:rsid w:val="00591B60"/>
    <w:rsid w:val="00592D5F"/>
    <w:rsid w:val="00593563"/>
    <w:rsid w:val="005938B5"/>
    <w:rsid w:val="005938D2"/>
    <w:rsid w:val="0059628B"/>
    <w:rsid w:val="00596758"/>
    <w:rsid w:val="005969A0"/>
    <w:rsid w:val="00596FCB"/>
    <w:rsid w:val="0059793A"/>
    <w:rsid w:val="005A00B2"/>
    <w:rsid w:val="005A0CAC"/>
    <w:rsid w:val="005A1910"/>
    <w:rsid w:val="005A1CC9"/>
    <w:rsid w:val="005A4912"/>
    <w:rsid w:val="005A5716"/>
    <w:rsid w:val="005A5C36"/>
    <w:rsid w:val="005A6644"/>
    <w:rsid w:val="005A6BCF"/>
    <w:rsid w:val="005A7640"/>
    <w:rsid w:val="005A7DF6"/>
    <w:rsid w:val="005B0A28"/>
    <w:rsid w:val="005B1490"/>
    <w:rsid w:val="005B1636"/>
    <w:rsid w:val="005B1E78"/>
    <w:rsid w:val="005B294C"/>
    <w:rsid w:val="005B3F06"/>
    <w:rsid w:val="005B3F5F"/>
    <w:rsid w:val="005B3F83"/>
    <w:rsid w:val="005B4A5C"/>
    <w:rsid w:val="005B4F92"/>
    <w:rsid w:val="005B553F"/>
    <w:rsid w:val="005B55CE"/>
    <w:rsid w:val="005B66EA"/>
    <w:rsid w:val="005B681E"/>
    <w:rsid w:val="005C0B63"/>
    <w:rsid w:val="005C2410"/>
    <w:rsid w:val="005C34DB"/>
    <w:rsid w:val="005C36B6"/>
    <w:rsid w:val="005C3A94"/>
    <w:rsid w:val="005C49F3"/>
    <w:rsid w:val="005C50FB"/>
    <w:rsid w:val="005C5A8C"/>
    <w:rsid w:val="005C5FB4"/>
    <w:rsid w:val="005C65E5"/>
    <w:rsid w:val="005C6E39"/>
    <w:rsid w:val="005C714C"/>
    <w:rsid w:val="005C7994"/>
    <w:rsid w:val="005D052F"/>
    <w:rsid w:val="005D0EB4"/>
    <w:rsid w:val="005D18BB"/>
    <w:rsid w:val="005D1ABE"/>
    <w:rsid w:val="005D2281"/>
    <w:rsid w:val="005D2EFC"/>
    <w:rsid w:val="005D2F7A"/>
    <w:rsid w:val="005D32B9"/>
    <w:rsid w:val="005D3C77"/>
    <w:rsid w:val="005D469A"/>
    <w:rsid w:val="005D5887"/>
    <w:rsid w:val="005D5B69"/>
    <w:rsid w:val="005D5CBC"/>
    <w:rsid w:val="005D6144"/>
    <w:rsid w:val="005D634C"/>
    <w:rsid w:val="005D6B57"/>
    <w:rsid w:val="005D7529"/>
    <w:rsid w:val="005E039E"/>
    <w:rsid w:val="005E0452"/>
    <w:rsid w:val="005E0FD0"/>
    <w:rsid w:val="005E126A"/>
    <w:rsid w:val="005E232F"/>
    <w:rsid w:val="005E3A14"/>
    <w:rsid w:val="005E48D2"/>
    <w:rsid w:val="005E58D9"/>
    <w:rsid w:val="005E5979"/>
    <w:rsid w:val="005E59C8"/>
    <w:rsid w:val="005E7569"/>
    <w:rsid w:val="005E75E7"/>
    <w:rsid w:val="005F08A8"/>
    <w:rsid w:val="005F1013"/>
    <w:rsid w:val="005F150B"/>
    <w:rsid w:val="005F1A1A"/>
    <w:rsid w:val="005F33E2"/>
    <w:rsid w:val="005F386B"/>
    <w:rsid w:val="005F4471"/>
    <w:rsid w:val="005F4A77"/>
    <w:rsid w:val="005F4DF6"/>
    <w:rsid w:val="005F54E8"/>
    <w:rsid w:val="005F5B72"/>
    <w:rsid w:val="005F73C8"/>
    <w:rsid w:val="00600123"/>
    <w:rsid w:val="00600AC5"/>
    <w:rsid w:val="00604C85"/>
    <w:rsid w:val="00604FFE"/>
    <w:rsid w:val="00605BA0"/>
    <w:rsid w:val="00605D2D"/>
    <w:rsid w:val="00605F79"/>
    <w:rsid w:val="0060687D"/>
    <w:rsid w:val="0060731D"/>
    <w:rsid w:val="00607BDC"/>
    <w:rsid w:val="00612239"/>
    <w:rsid w:val="00612328"/>
    <w:rsid w:val="00612664"/>
    <w:rsid w:val="00612749"/>
    <w:rsid w:val="00612B60"/>
    <w:rsid w:val="00614502"/>
    <w:rsid w:val="006158A9"/>
    <w:rsid w:val="006165F0"/>
    <w:rsid w:val="00617A8E"/>
    <w:rsid w:val="00621D23"/>
    <w:rsid w:val="0062287C"/>
    <w:rsid w:val="006228C1"/>
    <w:rsid w:val="00622B9B"/>
    <w:rsid w:val="00622D3C"/>
    <w:rsid w:val="00623D52"/>
    <w:rsid w:val="00623EF8"/>
    <w:rsid w:val="006244DE"/>
    <w:rsid w:val="006251CD"/>
    <w:rsid w:val="0062597C"/>
    <w:rsid w:val="0062630F"/>
    <w:rsid w:val="00627293"/>
    <w:rsid w:val="00632BB1"/>
    <w:rsid w:val="00633EC4"/>
    <w:rsid w:val="00636BF1"/>
    <w:rsid w:val="006375C7"/>
    <w:rsid w:val="00637B69"/>
    <w:rsid w:val="00637CB0"/>
    <w:rsid w:val="006404C9"/>
    <w:rsid w:val="0064089F"/>
    <w:rsid w:val="00640B30"/>
    <w:rsid w:val="0064144B"/>
    <w:rsid w:val="00642224"/>
    <w:rsid w:val="00642656"/>
    <w:rsid w:val="006435AC"/>
    <w:rsid w:val="00643FF1"/>
    <w:rsid w:val="006441D1"/>
    <w:rsid w:val="006445A4"/>
    <w:rsid w:val="00644FB6"/>
    <w:rsid w:val="00647976"/>
    <w:rsid w:val="0065045C"/>
    <w:rsid w:val="0065055D"/>
    <w:rsid w:val="006507B8"/>
    <w:rsid w:val="006518AF"/>
    <w:rsid w:val="00651ACE"/>
    <w:rsid w:val="0065210C"/>
    <w:rsid w:val="00652A71"/>
    <w:rsid w:val="00653B21"/>
    <w:rsid w:val="006540F7"/>
    <w:rsid w:val="00654709"/>
    <w:rsid w:val="006549AC"/>
    <w:rsid w:val="006558CE"/>
    <w:rsid w:val="00656778"/>
    <w:rsid w:val="00657DCF"/>
    <w:rsid w:val="00657E4F"/>
    <w:rsid w:val="00657F09"/>
    <w:rsid w:val="00660245"/>
    <w:rsid w:val="00660C73"/>
    <w:rsid w:val="006611ED"/>
    <w:rsid w:val="00661CD6"/>
    <w:rsid w:val="006620A6"/>
    <w:rsid w:val="0066315D"/>
    <w:rsid w:val="00663D3D"/>
    <w:rsid w:val="00663F78"/>
    <w:rsid w:val="006649EA"/>
    <w:rsid w:val="00664DA9"/>
    <w:rsid w:val="00664F1C"/>
    <w:rsid w:val="006661E7"/>
    <w:rsid w:val="0066692D"/>
    <w:rsid w:val="00666C5C"/>
    <w:rsid w:val="0066712B"/>
    <w:rsid w:val="006679DA"/>
    <w:rsid w:val="00667D73"/>
    <w:rsid w:val="00670E16"/>
    <w:rsid w:val="00671BE2"/>
    <w:rsid w:val="00674830"/>
    <w:rsid w:val="00675DDA"/>
    <w:rsid w:val="00676697"/>
    <w:rsid w:val="00676D43"/>
    <w:rsid w:val="006779B7"/>
    <w:rsid w:val="006807F9"/>
    <w:rsid w:val="00681B1A"/>
    <w:rsid w:val="0068332D"/>
    <w:rsid w:val="006833C6"/>
    <w:rsid w:val="00684B48"/>
    <w:rsid w:val="006857C3"/>
    <w:rsid w:val="006857EC"/>
    <w:rsid w:val="00686171"/>
    <w:rsid w:val="006867C1"/>
    <w:rsid w:val="00686A61"/>
    <w:rsid w:val="00687FEB"/>
    <w:rsid w:val="006911DA"/>
    <w:rsid w:val="00691FF2"/>
    <w:rsid w:val="00691FF6"/>
    <w:rsid w:val="00692D75"/>
    <w:rsid w:val="00693041"/>
    <w:rsid w:val="00693403"/>
    <w:rsid w:val="00693787"/>
    <w:rsid w:val="0069543A"/>
    <w:rsid w:val="006957AA"/>
    <w:rsid w:val="00695C85"/>
    <w:rsid w:val="00696083"/>
    <w:rsid w:val="00696281"/>
    <w:rsid w:val="006964F9"/>
    <w:rsid w:val="006964FA"/>
    <w:rsid w:val="006966C2"/>
    <w:rsid w:val="00696B0B"/>
    <w:rsid w:val="006974CE"/>
    <w:rsid w:val="00697C99"/>
    <w:rsid w:val="00697E00"/>
    <w:rsid w:val="006A149E"/>
    <w:rsid w:val="006A1B23"/>
    <w:rsid w:val="006A1BA7"/>
    <w:rsid w:val="006A21B8"/>
    <w:rsid w:val="006A4D60"/>
    <w:rsid w:val="006A51E6"/>
    <w:rsid w:val="006A5399"/>
    <w:rsid w:val="006A58C7"/>
    <w:rsid w:val="006A6CAA"/>
    <w:rsid w:val="006B0111"/>
    <w:rsid w:val="006B040B"/>
    <w:rsid w:val="006B10EB"/>
    <w:rsid w:val="006B13CD"/>
    <w:rsid w:val="006B13F9"/>
    <w:rsid w:val="006B17D8"/>
    <w:rsid w:val="006B2670"/>
    <w:rsid w:val="006B46AC"/>
    <w:rsid w:val="006B4B6A"/>
    <w:rsid w:val="006B4DCA"/>
    <w:rsid w:val="006B6842"/>
    <w:rsid w:val="006B7AF3"/>
    <w:rsid w:val="006B7ECB"/>
    <w:rsid w:val="006C047D"/>
    <w:rsid w:val="006C0899"/>
    <w:rsid w:val="006C103D"/>
    <w:rsid w:val="006C3140"/>
    <w:rsid w:val="006C343B"/>
    <w:rsid w:val="006C43AA"/>
    <w:rsid w:val="006C4714"/>
    <w:rsid w:val="006C4F57"/>
    <w:rsid w:val="006C57D9"/>
    <w:rsid w:val="006C5BC0"/>
    <w:rsid w:val="006C672D"/>
    <w:rsid w:val="006C7041"/>
    <w:rsid w:val="006C7544"/>
    <w:rsid w:val="006D03F2"/>
    <w:rsid w:val="006D0890"/>
    <w:rsid w:val="006D0BB5"/>
    <w:rsid w:val="006D369F"/>
    <w:rsid w:val="006D5DB0"/>
    <w:rsid w:val="006D7190"/>
    <w:rsid w:val="006E0435"/>
    <w:rsid w:val="006E12EC"/>
    <w:rsid w:val="006E1DFC"/>
    <w:rsid w:val="006E21F7"/>
    <w:rsid w:val="006E2B6D"/>
    <w:rsid w:val="006E3054"/>
    <w:rsid w:val="006E3665"/>
    <w:rsid w:val="006E385E"/>
    <w:rsid w:val="006E4D37"/>
    <w:rsid w:val="006E5CE9"/>
    <w:rsid w:val="006E64ED"/>
    <w:rsid w:val="006E7E6E"/>
    <w:rsid w:val="006F077F"/>
    <w:rsid w:val="006F10B0"/>
    <w:rsid w:val="006F16A2"/>
    <w:rsid w:val="006F2378"/>
    <w:rsid w:val="006F2399"/>
    <w:rsid w:val="006F285F"/>
    <w:rsid w:val="006F33E7"/>
    <w:rsid w:val="006F671D"/>
    <w:rsid w:val="007015A1"/>
    <w:rsid w:val="0070163A"/>
    <w:rsid w:val="00701981"/>
    <w:rsid w:val="00701E45"/>
    <w:rsid w:val="00702E24"/>
    <w:rsid w:val="0070320A"/>
    <w:rsid w:val="00704134"/>
    <w:rsid w:val="007044DB"/>
    <w:rsid w:val="007047C8"/>
    <w:rsid w:val="00704891"/>
    <w:rsid w:val="00704E04"/>
    <w:rsid w:val="00704F8E"/>
    <w:rsid w:val="00705299"/>
    <w:rsid w:val="007055AB"/>
    <w:rsid w:val="00706D5D"/>
    <w:rsid w:val="00706E7A"/>
    <w:rsid w:val="007076A3"/>
    <w:rsid w:val="00707BFF"/>
    <w:rsid w:val="00710BD0"/>
    <w:rsid w:val="0071230A"/>
    <w:rsid w:val="00713E0E"/>
    <w:rsid w:val="00714075"/>
    <w:rsid w:val="00714B43"/>
    <w:rsid w:val="00715226"/>
    <w:rsid w:val="0071601C"/>
    <w:rsid w:val="007160C3"/>
    <w:rsid w:val="0071641A"/>
    <w:rsid w:val="00716B7A"/>
    <w:rsid w:val="00720840"/>
    <w:rsid w:val="00720C3C"/>
    <w:rsid w:val="00720D29"/>
    <w:rsid w:val="007219DC"/>
    <w:rsid w:val="007222BA"/>
    <w:rsid w:val="00723365"/>
    <w:rsid w:val="007236DA"/>
    <w:rsid w:val="00724029"/>
    <w:rsid w:val="0072483A"/>
    <w:rsid w:val="007248A2"/>
    <w:rsid w:val="00725A76"/>
    <w:rsid w:val="00725C6D"/>
    <w:rsid w:val="00727042"/>
    <w:rsid w:val="00727196"/>
    <w:rsid w:val="0073093F"/>
    <w:rsid w:val="00732250"/>
    <w:rsid w:val="007328FA"/>
    <w:rsid w:val="0073329A"/>
    <w:rsid w:val="007333C7"/>
    <w:rsid w:val="00734AEF"/>
    <w:rsid w:val="00735A5D"/>
    <w:rsid w:val="00740591"/>
    <w:rsid w:val="00740FC4"/>
    <w:rsid w:val="007414BA"/>
    <w:rsid w:val="007415B7"/>
    <w:rsid w:val="00741883"/>
    <w:rsid w:val="00742652"/>
    <w:rsid w:val="00742B50"/>
    <w:rsid w:val="007440B5"/>
    <w:rsid w:val="00744319"/>
    <w:rsid w:val="00744408"/>
    <w:rsid w:val="007446BC"/>
    <w:rsid w:val="00744F61"/>
    <w:rsid w:val="0074529E"/>
    <w:rsid w:val="00745A07"/>
    <w:rsid w:val="0074675E"/>
    <w:rsid w:val="00746B9D"/>
    <w:rsid w:val="00750316"/>
    <w:rsid w:val="007503D6"/>
    <w:rsid w:val="007514A2"/>
    <w:rsid w:val="007518F3"/>
    <w:rsid w:val="00751FDD"/>
    <w:rsid w:val="00752FCB"/>
    <w:rsid w:val="0075320F"/>
    <w:rsid w:val="00754D2F"/>
    <w:rsid w:val="0075518E"/>
    <w:rsid w:val="00755CB1"/>
    <w:rsid w:val="00756C2A"/>
    <w:rsid w:val="00757896"/>
    <w:rsid w:val="00757A53"/>
    <w:rsid w:val="00761C3C"/>
    <w:rsid w:val="007624BB"/>
    <w:rsid w:val="00762A17"/>
    <w:rsid w:val="00763229"/>
    <w:rsid w:val="00763D3D"/>
    <w:rsid w:val="00764861"/>
    <w:rsid w:val="00765ED1"/>
    <w:rsid w:val="00766557"/>
    <w:rsid w:val="00766A3B"/>
    <w:rsid w:val="00767736"/>
    <w:rsid w:val="00772330"/>
    <w:rsid w:val="007724CF"/>
    <w:rsid w:val="00774961"/>
    <w:rsid w:val="00774A23"/>
    <w:rsid w:val="00774E9E"/>
    <w:rsid w:val="007752D0"/>
    <w:rsid w:val="00775924"/>
    <w:rsid w:val="00775E48"/>
    <w:rsid w:val="0077720C"/>
    <w:rsid w:val="0077743A"/>
    <w:rsid w:val="007775F7"/>
    <w:rsid w:val="00777634"/>
    <w:rsid w:val="00780AC8"/>
    <w:rsid w:val="00780D61"/>
    <w:rsid w:val="0078147A"/>
    <w:rsid w:val="00781EA2"/>
    <w:rsid w:val="00782970"/>
    <w:rsid w:val="007829E0"/>
    <w:rsid w:val="00783C93"/>
    <w:rsid w:val="00784588"/>
    <w:rsid w:val="00784B05"/>
    <w:rsid w:val="00787220"/>
    <w:rsid w:val="00787297"/>
    <w:rsid w:val="00790B24"/>
    <w:rsid w:val="00790CD1"/>
    <w:rsid w:val="00791DD6"/>
    <w:rsid w:val="00791EC2"/>
    <w:rsid w:val="007922B1"/>
    <w:rsid w:val="00792682"/>
    <w:rsid w:val="007944CA"/>
    <w:rsid w:val="007949E0"/>
    <w:rsid w:val="00797257"/>
    <w:rsid w:val="007A0056"/>
    <w:rsid w:val="007A0233"/>
    <w:rsid w:val="007A0DB1"/>
    <w:rsid w:val="007A2AAE"/>
    <w:rsid w:val="007A37B9"/>
    <w:rsid w:val="007A3DA7"/>
    <w:rsid w:val="007A4200"/>
    <w:rsid w:val="007A4E39"/>
    <w:rsid w:val="007A57D2"/>
    <w:rsid w:val="007A5AE1"/>
    <w:rsid w:val="007A5E8C"/>
    <w:rsid w:val="007A5FA0"/>
    <w:rsid w:val="007A64DA"/>
    <w:rsid w:val="007A7A15"/>
    <w:rsid w:val="007A7DAF"/>
    <w:rsid w:val="007B04F3"/>
    <w:rsid w:val="007B05E8"/>
    <w:rsid w:val="007B128B"/>
    <w:rsid w:val="007B19D1"/>
    <w:rsid w:val="007B1C68"/>
    <w:rsid w:val="007B24EE"/>
    <w:rsid w:val="007B318B"/>
    <w:rsid w:val="007B3745"/>
    <w:rsid w:val="007B473A"/>
    <w:rsid w:val="007B4BAA"/>
    <w:rsid w:val="007B4E8E"/>
    <w:rsid w:val="007C24E5"/>
    <w:rsid w:val="007C29AE"/>
    <w:rsid w:val="007C2C64"/>
    <w:rsid w:val="007C2D00"/>
    <w:rsid w:val="007C2FD6"/>
    <w:rsid w:val="007C312C"/>
    <w:rsid w:val="007C32BC"/>
    <w:rsid w:val="007C4409"/>
    <w:rsid w:val="007C5145"/>
    <w:rsid w:val="007C5D8F"/>
    <w:rsid w:val="007C65F5"/>
    <w:rsid w:val="007C6F60"/>
    <w:rsid w:val="007C7186"/>
    <w:rsid w:val="007C76C5"/>
    <w:rsid w:val="007C7869"/>
    <w:rsid w:val="007D0A3E"/>
    <w:rsid w:val="007D1092"/>
    <w:rsid w:val="007D1A50"/>
    <w:rsid w:val="007D1B62"/>
    <w:rsid w:val="007D1BC9"/>
    <w:rsid w:val="007D2EFE"/>
    <w:rsid w:val="007D3857"/>
    <w:rsid w:val="007D5491"/>
    <w:rsid w:val="007D633E"/>
    <w:rsid w:val="007D6DC8"/>
    <w:rsid w:val="007D750E"/>
    <w:rsid w:val="007D7B14"/>
    <w:rsid w:val="007E02FB"/>
    <w:rsid w:val="007E0672"/>
    <w:rsid w:val="007E1DE6"/>
    <w:rsid w:val="007E2389"/>
    <w:rsid w:val="007E2AF4"/>
    <w:rsid w:val="007E2D64"/>
    <w:rsid w:val="007E35F5"/>
    <w:rsid w:val="007E36C2"/>
    <w:rsid w:val="007E445A"/>
    <w:rsid w:val="007E4E94"/>
    <w:rsid w:val="007E7AA0"/>
    <w:rsid w:val="007F04B4"/>
    <w:rsid w:val="007F0E3B"/>
    <w:rsid w:val="007F12BF"/>
    <w:rsid w:val="007F199A"/>
    <w:rsid w:val="007F1DC4"/>
    <w:rsid w:val="007F2333"/>
    <w:rsid w:val="007F29BC"/>
    <w:rsid w:val="007F2ECF"/>
    <w:rsid w:val="007F3381"/>
    <w:rsid w:val="007F4767"/>
    <w:rsid w:val="007F4AE0"/>
    <w:rsid w:val="007F5053"/>
    <w:rsid w:val="007F5476"/>
    <w:rsid w:val="007F666C"/>
    <w:rsid w:val="007F7F7D"/>
    <w:rsid w:val="00800022"/>
    <w:rsid w:val="00800060"/>
    <w:rsid w:val="00801512"/>
    <w:rsid w:val="008034A4"/>
    <w:rsid w:val="00803B99"/>
    <w:rsid w:val="00804669"/>
    <w:rsid w:val="0080560F"/>
    <w:rsid w:val="008060B6"/>
    <w:rsid w:val="0080651B"/>
    <w:rsid w:val="00806960"/>
    <w:rsid w:val="00806DCF"/>
    <w:rsid w:val="008072E1"/>
    <w:rsid w:val="00807496"/>
    <w:rsid w:val="00807607"/>
    <w:rsid w:val="008076EF"/>
    <w:rsid w:val="008078E7"/>
    <w:rsid w:val="00807A84"/>
    <w:rsid w:val="00813347"/>
    <w:rsid w:val="00813E74"/>
    <w:rsid w:val="00814169"/>
    <w:rsid w:val="00814DFC"/>
    <w:rsid w:val="00814E9E"/>
    <w:rsid w:val="008161EE"/>
    <w:rsid w:val="0081777B"/>
    <w:rsid w:val="00817C3C"/>
    <w:rsid w:val="00820C74"/>
    <w:rsid w:val="008215B4"/>
    <w:rsid w:val="00822536"/>
    <w:rsid w:val="008249B1"/>
    <w:rsid w:val="00824BDD"/>
    <w:rsid w:val="00825626"/>
    <w:rsid w:val="00825E14"/>
    <w:rsid w:val="008260C1"/>
    <w:rsid w:val="00826BB0"/>
    <w:rsid w:val="008272CE"/>
    <w:rsid w:val="00830BB0"/>
    <w:rsid w:val="008319C4"/>
    <w:rsid w:val="00833347"/>
    <w:rsid w:val="008338F9"/>
    <w:rsid w:val="00833B59"/>
    <w:rsid w:val="00833C03"/>
    <w:rsid w:val="008343BA"/>
    <w:rsid w:val="008348A1"/>
    <w:rsid w:val="00836171"/>
    <w:rsid w:val="0083623C"/>
    <w:rsid w:val="00836509"/>
    <w:rsid w:val="0083663E"/>
    <w:rsid w:val="00836C05"/>
    <w:rsid w:val="00836CDE"/>
    <w:rsid w:val="00836D1F"/>
    <w:rsid w:val="00836E90"/>
    <w:rsid w:val="0083794A"/>
    <w:rsid w:val="00837AA5"/>
    <w:rsid w:val="00840C8A"/>
    <w:rsid w:val="008410B9"/>
    <w:rsid w:val="008410F4"/>
    <w:rsid w:val="00841478"/>
    <w:rsid w:val="00841CCF"/>
    <w:rsid w:val="0084478C"/>
    <w:rsid w:val="008447DC"/>
    <w:rsid w:val="00844AEC"/>
    <w:rsid w:val="00844F46"/>
    <w:rsid w:val="0084539F"/>
    <w:rsid w:val="00846439"/>
    <w:rsid w:val="00846C56"/>
    <w:rsid w:val="00850184"/>
    <w:rsid w:val="00850565"/>
    <w:rsid w:val="0085056A"/>
    <w:rsid w:val="0085094A"/>
    <w:rsid w:val="00851595"/>
    <w:rsid w:val="0085172E"/>
    <w:rsid w:val="00851AC0"/>
    <w:rsid w:val="00852712"/>
    <w:rsid w:val="00854294"/>
    <w:rsid w:val="0085459D"/>
    <w:rsid w:val="008547F8"/>
    <w:rsid w:val="00854F5D"/>
    <w:rsid w:val="0085662D"/>
    <w:rsid w:val="00856C80"/>
    <w:rsid w:val="00857E19"/>
    <w:rsid w:val="0086036F"/>
    <w:rsid w:val="00860BB1"/>
    <w:rsid w:val="00860C60"/>
    <w:rsid w:val="008620CE"/>
    <w:rsid w:val="00862136"/>
    <w:rsid w:val="008629DF"/>
    <w:rsid w:val="00862BB8"/>
    <w:rsid w:val="00863132"/>
    <w:rsid w:val="0086364C"/>
    <w:rsid w:val="00863E7C"/>
    <w:rsid w:val="0086463B"/>
    <w:rsid w:val="00864970"/>
    <w:rsid w:val="00865A11"/>
    <w:rsid w:val="00865AE9"/>
    <w:rsid w:val="00866D89"/>
    <w:rsid w:val="00866F6A"/>
    <w:rsid w:val="00867678"/>
    <w:rsid w:val="008704AB"/>
    <w:rsid w:val="00870509"/>
    <w:rsid w:val="00870539"/>
    <w:rsid w:val="00871AE1"/>
    <w:rsid w:val="00871D06"/>
    <w:rsid w:val="00871E97"/>
    <w:rsid w:val="0087600E"/>
    <w:rsid w:val="0087623A"/>
    <w:rsid w:val="00876F7C"/>
    <w:rsid w:val="00877195"/>
    <w:rsid w:val="00880241"/>
    <w:rsid w:val="0088026D"/>
    <w:rsid w:val="00880AF4"/>
    <w:rsid w:val="008813EA"/>
    <w:rsid w:val="00881846"/>
    <w:rsid w:val="00882CC3"/>
    <w:rsid w:val="00883FBC"/>
    <w:rsid w:val="008840FC"/>
    <w:rsid w:val="0088421C"/>
    <w:rsid w:val="00884BAD"/>
    <w:rsid w:val="00885362"/>
    <w:rsid w:val="00886E9B"/>
    <w:rsid w:val="00887B71"/>
    <w:rsid w:val="00890256"/>
    <w:rsid w:val="008905CD"/>
    <w:rsid w:val="0089096A"/>
    <w:rsid w:val="00892437"/>
    <w:rsid w:val="00893DCD"/>
    <w:rsid w:val="00894738"/>
    <w:rsid w:val="00894834"/>
    <w:rsid w:val="008950AC"/>
    <w:rsid w:val="0089637B"/>
    <w:rsid w:val="00896DB2"/>
    <w:rsid w:val="008A0A56"/>
    <w:rsid w:val="008A1602"/>
    <w:rsid w:val="008A18C5"/>
    <w:rsid w:val="008A1B0C"/>
    <w:rsid w:val="008A1D54"/>
    <w:rsid w:val="008A2065"/>
    <w:rsid w:val="008A2B7D"/>
    <w:rsid w:val="008A50AD"/>
    <w:rsid w:val="008A58CE"/>
    <w:rsid w:val="008A5B28"/>
    <w:rsid w:val="008A6BDC"/>
    <w:rsid w:val="008A7A99"/>
    <w:rsid w:val="008B033F"/>
    <w:rsid w:val="008B0F1E"/>
    <w:rsid w:val="008B2242"/>
    <w:rsid w:val="008B3AE3"/>
    <w:rsid w:val="008B4F01"/>
    <w:rsid w:val="008B550A"/>
    <w:rsid w:val="008B55E4"/>
    <w:rsid w:val="008B6582"/>
    <w:rsid w:val="008B65FF"/>
    <w:rsid w:val="008B6A43"/>
    <w:rsid w:val="008B75E4"/>
    <w:rsid w:val="008B7C8B"/>
    <w:rsid w:val="008C0A3D"/>
    <w:rsid w:val="008C24A0"/>
    <w:rsid w:val="008C2705"/>
    <w:rsid w:val="008C3301"/>
    <w:rsid w:val="008C36AD"/>
    <w:rsid w:val="008C65ED"/>
    <w:rsid w:val="008C6804"/>
    <w:rsid w:val="008D0BF3"/>
    <w:rsid w:val="008D0FB3"/>
    <w:rsid w:val="008D282F"/>
    <w:rsid w:val="008D297E"/>
    <w:rsid w:val="008D2A50"/>
    <w:rsid w:val="008D2AF4"/>
    <w:rsid w:val="008D2DF0"/>
    <w:rsid w:val="008D38D7"/>
    <w:rsid w:val="008D3E65"/>
    <w:rsid w:val="008D460A"/>
    <w:rsid w:val="008D4E3E"/>
    <w:rsid w:val="008D54AC"/>
    <w:rsid w:val="008E02DF"/>
    <w:rsid w:val="008E15AC"/>
    <w:rsid w:val="008E2253"/>
    <w:rsid w:val="008E2892"/>
    <w:rsid w:val="008E2E29"/>
    <w:rsid w:val="008E31B5"/>
    <w:rsid w:val="008E3CD6"/>
    <w:rsid w:val="008E45B8"/>
    <w:rsid w:val="008E4AA5"/>
    <w:rsid w:val="008E5020"/>
    <w:rsid w:val="008E5313"/>
    <w:rsid w:val="008F091B"/>
    <w:rsid w:val="008F1124"/>
    <w:rsid w:val="008F13D3"/>
    <w:rsid w:val="008F1404"/>
    <w:rsid w:val="008F26AD"/>
    <w:rsid w:val="008F3BD6"/>
    <w:rsid w:val="008F4167"/>
    <w:rsid w:val="008F41FB"/>
    <w:rsid w:val="008F4FA7"/>
    <w:rsid w:val="008F5826"/>
    <w:rsid w:val="008F59FC"/>
    <w:rsid w:val="008F6062"/>
    <w:rsid w:val="008F6A29"/>
    <w:rsid w:val="008F6EFC"/>
    <w:rsid w:val="00901427"/>
    <w:rsid w:val="00901874"/>
    <w:rsid w:val="00902989"/>
    <w:rsid w:val="0090392D"/>
    <w:rsid w:val="00903CBE"/>
    <w:rsid w:val="00903CD5"/>
    <w:rsid w:val="00904973"/>
    <w:rsid w:val="00904D9E"/>
    <w:rsid w:val="00905BB7"/>
    <w:rsid w:val="00905E77"/>
    <w:rsid w:val="00907A1B"/>
    <w:rsid w:val="00910B82"/>
    <w:rsid w:val="00911339"/>
    <w:rsid w:val="00911B7E"/>
    <w:rsid w:val="009123E2"/>
    <w:rsid w:val="009132C4"/>
    <w:rsid w:val="0091355D"/>
    <w:rsid w:val="00914517"/>
    <w:rsid w:val="009146E8"/>
    <w:rsid w:val="0091490C"/>
    <w:rsid w:val="00914DAC"/>
    <w:rsid w:val="0091595C"/>
    <w:rsid w:val="00915A99"/>
    <w:rsid w:val="00915B75"/>
    <w:rsid w:val="00915EB8"/>
    <w:rsid w:val="00916961"/>
    <w:rsid w:val="00917EE4"/>
    <w:rsid w:val="00921A81"/>
    <w:rsid w:val="00922A63"/>
    <w:rsid w:val="0092316D"/>
    <w:rsid w:val="00923C0B"/>
    <w:rsid w:val="0092466D"/>
    <w:rsid w:val="00924DB6"/>
    <w:rsid w:val="00925EF8"/>
    <w:rsid w:val="0092631B"/>
    <w:rsid w:val="0092736F"/>
    <w:rsid w:val="0092785C"/>
    <w:rsid w:val="00927A26"/>
    <w:rsid w:val="009306D0"/>
    <w:rsid w:val="00930927"/>
    <w:rsid w:val="009313F0"/>
    <w:rsid w:val="00931E85"/>
    <w:rsid w:val="009325FE"/>
    <w:rsid w:val="00932768"/>
    <w:rsid w:val="00932BCC"/>
    <w:rsid w:val="00933BFE"/>
    <w:rsid w:val="00933EC7"/>
    <w:rsid w:val="009367AD"/>
    <w:rsid w:val="009367F1"/>
    <w:rsid w:val="00936B81"/>
    <w:rsid w:val="009379BE"/>
    <w:rsid w:val="00937EDC"/>
    <w:rsid w:val="009403B3"/>
    <w:rsid w:val="00941CDD"/>
    <w:rsid w:val="00941DCA"/>
    <w:rsid w:val="00942E21"/>
    <w:rsid w:val="00942EF5"/>
    <w:rsid w:val="00943B43"/>
    <w:rsid w:val="00943D31"/>
    <w:rsid w:val="00945514"/>
    <w:rsid w:val="00945811"/>
    <w:rsid w:val="00945F3C"/>
    <w:rsid w:val="009479FA"/>
    <w:rsid w:val="009517DE"/>
    <w:rsid w:val="009519D4"/>
    <w:rsid w:val="00952596"/>
    <w:rsid w:val="00952C91"/>
    <w:rsid w:val="00955F6D"/>
    <w:rsid w:val="009563AC"/>
    <w:rsid w:val="00956D66"/>
    <w:rsid w:val="00956EF5"/>
    <w:rsid w:val="00960066"/>
    <w:rsid w:val="0096009C"/>
    <w:rsid w:val="00961E8A"/>
    <w:rsid w:val="0096257D"/>
    <w:rsid w:val="00962B2E"/>
    <w:rsid w:val="009630FC"/>
    <w:rsid w:val="009632B2"/>
    <w:rsid w:val="00963581"/>
    <w:rsid w:val="00963C17"/>
    <w:rsid w:val="00964363"/>
    <w:rsid w:val="009658AB"/>
    <w:rsid w:val="0096615B"/>
    <w:rsid w:val="00966497"/>
    <w:rsid w:val="009666D7"/>
    <w:rsid w:val="00966958"/>
    <w:rsid w:val="00966DC9"/>
    <w:rsid w:val="0096769F"/>
    <w:rsid w:val="00967C58"/>
    <w:rsid w:val="00967F98"/>
    <w:rsid w:val="00971D01"/>
    <w:rsid w:val="00974078"/>
    <w:rsid w:val="0097420B"/>
    <w:rsid w:val="0097431E"/>
    <w:rsid w:val="00974C67"/>
    <w:rsid w:val="00974CBC"/>
    <w:rsid w:val="00975D38"/>
    <w:rsid w:val="0097676F"/>
    <w:rsid w:val="00976DA5"/>
    <w:rsid w:val="00977B92"/>
    <w:rsid w:val="0098036F"/>
    <w:rsid w:val="009814E7"/>
    <w:rsid w:val="009815E6"/>
    <w:rsid w:val="0098178B"/>
    <w:rsid w:val="009817F2"/>
    <w:rsid w:val="00983943"/>
    <w:rsid w:val="00983DDB"/>
    <w:rsid w:val="00984042"/>
    <w:rsid w:val="00984494"/>
    <w:rsid w:val="00984591"/>
    <w:rsid w:val="0098572C"/>
    <w:rsid w:val="0098612C"/>
    <w:rsid w:val="00987404"/>
    <w:rsid w:val="00990C06"/>
    <w:rsid w:val="00991363"/>
    <w:rsid w:val="00992503"/>
    <w:rsid w:val="00992AE7"/>
    <w:rsid w:val="0099517B"/>
    <w:rsid w:val="00995E3F"/>
    <w:rsid w:val="00995E71"/>
    <w:rsid w:val="00996772"/>
    <w:rsid w:val="00996980"/>
    <w:rsid w:val="009970A4"/>
    <w:rsid w:val="00997290"/>
    <w:rsid w:val="009A163E"/>
    <w:rsid w:val="009A3B66"/>
    <w:rsid w:val="009A4F18"/>
    <w:rsid w:val="009A52F8"/>
    <w:rsid w:val="009A57C6"/>
    <w:rsid w:val="009A5B53"/>
    <w:rsid w:val="009A5DBE"/>
    <w:rsid w:val="009A648C"/>
    <w:rsid w:val="009B031C"/>
    <w:rsid w:val="009B03FF"/>
    <w:rsid w:val="009B0AF3"/>
    <w:rsid w:val="009B2137"/>
    <w:rsid w:val="009B3377"/>
    <w:rsid w:val="009B34B9"/>
    <w:rsid w:val="009B3552"/>
    <w:rsid w:val="009B40B4"/>
    <w:rsid w:val="009B5B3D"/>
    <w:rsid w:val="009B5BA7"/>
    <w:rsid w:val="009B67DA"/>
    <w:rsid w:val="009B6E6B"/>
    <w:rsid w:val="009B6F9B"/>
    <w:rsid w:val="009B732E"/>
    <w:rsid w:val="009B7714"/>
    <w:rsid w:val="009B78C9"/>
    <w:rsid w:val="009B7CEB"/>
    <w:rsid w:val="009C04EB"/>
    <w:rsid w:val="009C0E95"/>
    <w:rsid w:val="009C3D49"/>
    <w:rsid w:val="009C4A17"/>
    <w:rsid w:val="009C51A7"/>
    <w:rsid w:val="009C52BB"/>
    <w:rsid w:val="009C52F9"/>
    <w:rsid w:val="009C590F"/>
    <w:rsid w:val="009C67D0"/>
    <w:rsid w:val="009C6FB8"/>
    <w:rsid w:val="009C7C8E"/>
    <w:rsid w:val="009D0550"/>
    <w:rsid w:val="009D0999"/>
    <w:rsid w:val="009D109C"/>
    <w:rsid w:val="009D1BD9"/>
    <w:rsid w:val="009D2220"/>
    <w:rsid w:val="009D2AEA"/>
    <w:rsid w:val="009D33E3"/>
    <w:rsid w:val="009D4116"/>
    <w:rsid w:val="009D52E0"/>
    <w:rsid w:val="009D5EEC"/>
    <w:rsid w:val="009D5EFA"/>
    <w:rsid w:val="009D6054"/>
    <w:rsid w:val="009D622F"/>
    <w:rsid w:val="009E0720"/>
    <w:rsid w:val="009E2017"/>
    <w:rsid w:val="009E2678"/>
    <w:rsid w:val="009E3082"/>
    <w:rsid w:val="009E4A0E"/>
    <w:rsid w:val="009E53E9"/>
    <w:rsid w:val="009E5DE3"/>
    <w:rsid w:val="009E648D"/>
    <w:rsid w:val="009F0EE6"/>
    <w:rsid w:val="009F1171"/>
    <w:rsid w:val="009F248C"/>
    <w:rsid w:val="009F36A7"/>
    <w:rsid w:val="009F496C"/>
    <w:rsid w:val="009F6A72"/>
    <w:rsid w:val="009F7AE0"/>
    <w:rsid w:val="009F7DF9"/>
    <w:rsid w:val="00A00694"/>
    <w:rsid w:val="00A00798"/>
    <w:rsid w:val="00A01091"/>
    <w:rsid w:val="00A011BB"/>
    <w:rsid w:val="00A01908"/>
    <w:rsid w:val="00A01955"/>
    <w:rsid w:val="00A0426D"/>
    <w:rsid w:val="00A047CD"/>
    <w:rsid w:val="00A04C15"/>
    <w:rsid w:val="00A05863"/>
    <w:rsid w:val="00A06A3D"/>
    <w:rsid w:val="00A070A9"/>
    <w:rsid w:val="00A075AD"/>
    <w:rsid w:val="00A0765C"/>
    <w:rsid w:val="00A07732"/>
    <w:rsid w:val="00A10832"/>
    <w:rsid w:val="00A128FB"/>
    <w:rsid w:val="00A12AFC"/>
    <w:rsid w:val="00A13285"/>
    <w:rsid w:val="00A13D94"/>
    <w:rsid w:val="00A13E27"/>
    <w:rsid w:val="00A158B2"/>
    <w:rsid w:val="00A168CE"/>
    <w:rsid w:val="00A2054C"/>
    <w:rsid w:val="00A213EA"/>
    <w:rsid w:val="00A215E3"/>
    <w:rsid w:val="00A24159"/>
    <w:rsid w:val="00A259DF"/>
    <w:rsid w:val="00A26528"/>
    <w:rsid w:val="00A26A65"/>
    <w:rsid w:val="00A26D71"/>
    <w:rsid w:val="00A27827"/>
    <w:rsid w:val="00A27B1A"/>
    <w:rsid w:val="00A31BDE"/>
    <w:rsid w:val="00A32168"/>
    <w:rsid w:val="00A327FB"/>
    <w:rsid w:val="00A32C2B"/>
    <w:rsid w:val="00A3324C"/>
    <w:rsid w:val="00A33926"/>
    <w:rsid w:val="00A33A19"/>
    <w:rsid w:val="00A33AFA"/>
    <w:rsid w:val="00A33D79"/>
    <w:rsid w:val="00A3411E"/>
    <w:rsid w:val="00A35389"/>
    <w:rsid w:val="00A36366"/>
    <w:rsid w:val="00A36656"/>
    <w:rsid w:val="00A37C17"/>
    <w:rsid w:val="00A4039C"/>
    <w:rsid w:val="00A40B33"/>
    <w:rsid w:val="00A419A5"/>
    <w:rsid w:val="00A41BCE"/>
    <w:rsid w:val="00A42054"/>
    <w:rsid w:val="00A42903"/>
    <w:rsid w:val="00A42A40"/>
    <w:rsid w:val="00A44BD9"/>
    <w:rsid w:val="00A44CDD"/>
    <w:rsid w:val="00A45704"/>
    <w:rsid w:val="00A477C9"/>
    <w:rsid w:val="00A47A50"/>
    <w:rsid w:val="00A506D4"/>
    <w:rsid w:val="00A506FB"/>
    <w:rsid w:val="00A51014"/>
    <w:rsid w:val="00A510E5"/>
    <w:rsid w:val="00A518CA"/>
    <w:rsid w:val="00A5206C"/>
    <w:rsid w:val="00A521D6"/>
    <w:rsid w:val="00A53AAB"/>
    <w:rsid w:val="00A540B3"/>
    <w:rsid w:val="00A54FE7"/>
    <w:rsid w:val="00A54FED"/>
    <w:rsid w:val="00A55270"/>
    <w:rsid w:val="00A55BE7"/>
    <w:rsid w:val="00A55C4E"/>
    <w:rsid w:val="00A5792E"/>
    <w:rsid w:val="00A619A3"/>
    <w:rsid w:val="00A623C5"/>
    <w:rsid w:val="00A63795"/>
    <w:rsid w:val="00A6573F"/>
    <w:rsid w:val="00A66CB8"/>
    <w:rsid w:val="00A672BA"/>
    <w:rsid w:val="00A675CE"/>
    <w:rsid w:val="00A67A47"/>
    <w:rsid w:val="00A705A6"/>
    <w:rsid w:val="00A70967"/>
    <w:rsid w:val="00A71B61"/>
    <w:rsid w:val="00A74D31"/>
    <w:rsid w:val="00A755C9"/>
    <w:rsid w:val="00A76687"/>
    <w:rsid w:val="00A766D9"/>
    <w:rsid w:val="00A76847"/>
    <w:rsid w:val="00A777F7"/>
    <w:rsid w:val="00A77D81"/>
    <w:rsid w:val="00A77F7B"/>
    <w:rsid w:val="00A80E4C"/>
    <w:rsid w:val="00A81207"/>
    <w:rsid w:val="00A816CF"/>
    <w:rsid w:val="00A819AD"/>
    <w:rsid w:val="00A81AA3"/>
    <w:rsid w:val="00A820AA"/>
    <w:rsid w:val="00A82B94"/>
    <w:rsid w:val="00A82D2A"/>
    <w:rsid w:val="00A83E3E"/>
    <w:rsid w:val="00A85484"/>
    <w:rsid w:val="00A8589F"/>
    <w:rsid w:val="00A85B45"/>
    <w:rsid w:val="00A85BB8"/>
    <w:rsid w:val="00A86DB3"/>
    <w:rsid w:val="00A86E3D"/>
    <w:rsid w:val="00A87D2E"/>
    <w:rsid w:val="00A905E6"/>
    <w:rsid w:val="00A908F7"/>
    <w:rsid w:val="00A9127B"/>
    <w:rsid w:val="00A94169"/>
    <w:rsid w:val="00A948EA"/>
    <w:rsid w:val="00A94DAD"/>
    <w:rsid w:val="00A9533A"/>
    <w:rsid w:val="00A95A7F"/>
    <w:rsid w:val="00A967AD"/>
    <w:rsid w:val="00A96DA6"/>
    <w:rsid w:val="00A96E1B"/>
    <w:rsid w:val="00A97187"/>
    <w:rsid w:val="00AA01C5"/>
    <w:rsid w:val="00AA0C35"/>
    <w:rsid w:val="00AA2161"/>
    <w:rsid w:val="00AA28ED"/>
    <w:rsid w:val="00AA2BF2"/>
    <w:rsid w:val="00AA3F66"/>
    <w:rsid w:val="00AA445B"/>
    <w:rsid w:val="00AA5195"/>
    <w:rsid w:val="00AA62C7"/>
    <w:rsid w:val="00AA66CB"/>
    <w:rsid w:val="00AA75DB"/>
    <w:rsid w:val="00AA7900"/>
    <w:rsid w:val="00AA7FF1"/>
    <w:rsid w:val="00AB0864"/>
    <w:rsid w:val="00AB0B2E"/>
    <w:rsid w:val="00AB0C59"/>
    <w:rsid w:val="00AB10C5"/>
    <w:rsid w:val="00AB1D09"/>
    <w:rsid w:val="00AB238B"/>
    <w:rsid w:val="00AB3150"/>
    <w:rsid w:val="00AB4103"/>
    <w:rsid w:val="00AB46E6"/>
    <w:rsid w:val="00AB4B8B"/>
    <w:rsid w:val="00AB5484"/>
    <w:rsid w:val="00AB6F7C"/>
    <w:rsid w:val="00AB79EA"/>
    <w:rsid w:val="00AC06D3"/>
    <w:rsid w:val="00AC3151"/>
    <w:rsid w:val="00AC3E87"/>
    <w:rsid w:val="00AC443B"/>
    <w:rsid w:val="00AC465F"/>
    <w:rsid w:val="00AC506F"/>
    <w:rsid w:val="00AC5076"/>
    <w:rsid w:val="00AC53EB"/>
    <w:rsid w:val="00AC5411"/>
    <w:rsid w:val="00AC733D"/>
    <w:rsid w:val="00AC7BDB"/>
    <w:rsid w:val="00AC7F54"/>
    <w:rsid w:val="00AD0468"/>
    <w:rsid w:val="00AD0637"/>
    <w:rsid w:val="00AD0D37"/>
    <w:rsid w:val="00AD0FF4"/>
    <w:rsid w:val="00AD123E"/>
    <w:rsid w:val="00AD1C6C"/>
    <w:rsid w:val="00AD203E"/>
    <w:rsid w:val="00AD2143"/>
    <w:rsid w:val="00AD2ACA"/>
    <w:rsid w:val="00AD302B"/>
    <w:rsid w:val="00AD3AD1"/>
    <w:rsid w:val="00AD41A7"/>
    <w:rsid w:val="00AD41D1"/>
    <w:rsid w:val="00AD4937"/>
    <w:rsid w:val="00AD5F93"/>
    <w:rsid w:val="00AD6360"/>
    <w:rsid w:val="00AD6466"/>
    <w:rsid w:val="00AD67F8"/>
    <w:rsid w:val="00AD6FC7"/>
    <w:rsid w:val="00AD7356"/>
    <w:rsid w:val="00AD798A"/>
    <w:rsid w:val="00AE1247"/>
    <w:rsid w:val="00AE27E2"/>
    <w:rsid w:val="00AE2A5A"/>
    <w:rsid w:val="00AE5233"/>
    <w:rsid w:val="00AE534D"/>
    <w:rsid w:val="00AE5704"/>
    <w:rsid w:val="00AE59BA"/>
    <w:rsid w:val="00AE5C10"/>
    <w:rsid w:val="00AE665C"/>
    <w:rsid w:val="00AE7DEF"/>
    <w:rsid w:val="00AF1F1C"/>
    <w:rsid w:val="00AF2891"/>
    <w:rsid w:val="00AF3A4D"/>
    <w:rsid w:val="00AF4889"/>
    <w:rsid w:val="00AF4DB7"/>
    <w:rsid w:val="00AF5739"/>
    <w:rsid w:val="00AF7321"/>
    <w:rsid w:val="00B00193"/>
    <w:rsid w:val="00B00AD7"/>
    <w:rsid w:val="00B0105D"/>
    <w:rsid w:val="00B011D4"/>
    <w:rsid w:val="00B01951"/>
    <w:rsid w:val="00B019A7"/>
    <w:rsid w:val="00B02142"/>
    <w:rsid w:val="00B0290A"/>
    <w:rsid w:val="00B03CB0"/>
    <w:rsid w:val="00B057EE"/>
    <w:rsid w:val="00B0604B"/>
    <w:rsid w:val="00B062DD"/>
    <w:rsid w:val="00B07B3F"/>
    <w:rsid w:val="00B07D20"/>
    <w:rsid w:val="00B10A9F"/>
    <w:rsid w:val="00B14448"/>
    <w:rsid w:val="00B14F53"/>
    <w:rsid w:val="00B14F86"/>
    <w:rsid w:val="00B15CB7"/>
    <w:rsid w:val="00B16582"/>
    <w:rsid w:val="00B16A46"/>
    <w:rsid w:val="00B17D57"/>
    <w:rsid w:val="00B2048B"/>
    <w:rsid w:val="00B21238"/>
    <w:rsid w:val="00B21366"/>
    <w:rsid w:val="00B21FBD"/>
    <w:rsid w:val="00B22603"/>
    <w:rsid w:val="00B22D3C"/>
    <w:rsid w:val="00B23046"/>
    <w:rsid w:val="00B2329D"/>
    <w:rsid w:val="00B2352F"/>
    <w:rsid w:val="00B27069"/>
    <w:rsid w:val="00B27D3C"/>
    <w:rsid w:val="00B303C0"/>
    <w:rsid w:val="00B3081B"/>
    <w:rsid w:val="00B30B01"/>
    <w:rsid w:val="00B3132B"/>
    <w:rsid w:val="00B32103"/>
    <w:rsid w:val="00B3330E"/>
    <w:rsid w:val="00B3352E"/>
    <w:rsid w:val="00B3656D"/>
    <w:rsid w:val="00B3752C"/>
    <w:rsid w:val="00B40120"/>
    <w:rsid w:val="00B41571"/>
    <w:rsid w:val="00B44159"/>
    <w:rsid w:val="00B444F1"/>
    <w:rsid w:val="00B44576"/>
    <w:rsid w:val="00B44ABB"/>
    <w:rsid w:val="00B451D1"/>
    <w:rsid w:val="00B46546"/>
    <w:rsid w:val="00B47043"/>
    <w:rsid w:val="00B4706C"/>
    <w:rsid w:val="00B47EB3"/>
    <w:rsid w:val="00B50297"/>
    <w:rsid w:val="00B503B5"/>
    <w:rsid w:val="00B50428"/>
    <w:rsid w:val="00B50981"/>
    <w:rsid w:val="00B50A5D"/>
    <w:rsid w:val="00B51550"/>
    <w:rsid w:val="00B5179F"/>
    <w:rsid w:val="00B517EA"/>
    <w:rsid w:val="00B52486"/>
    <w:rsid w:val="00B52A90"/>
    <w:rsid w:val="00B5365B"/>
    <w:rsid w:val="00B542B3"/>
    <w:rsid w:val="00B54C17"/>
    <w:rsid w:val="00B554C3"/>
    <w:rsid w:val="00B56374"/>
    <w:rsid w:val="00B566C1"/>
    <w:rsid w:val="00B567F0"/>
    <w:rsid w:val="00B57CFA"/>
    <w:rsid w:val="00B610A8"/>
    <w:rsid w:val="00B6153F"/>
    <w:rsid w:val="00B62467"/>
    <w:rsid w:val="00B6270D"/>
    <w:rsid w:val="00B6287E"/>
    <w:rsid w:val="00B6442C"/>
    <w:rsid w:val="00B6443E"/>
    <w:rsid w:val="00B64A6E"/>
    <w:rsid w:val="00B65EFF"/>
    <w:rsid w:val="00B66990"/>
    <w:rsid w:val="00B66B6A"/>
    <w:rsid w:val="00B6711C"/>
    <w:rsid w:val="00B67CCD"/>
    <w:rsid w:val="00B70823"/>
    <w:rsid w:val="00B72125"/>
    <w:rsid w:val="00B723C0"/>
    <w:rsid w:val="00B72BCB"/>
    <w:rsid w:val="00B73915"/>
    <w:rsid w:val="00B76BE5"/>
    <w:rsid w:val="00B76CAD"/>
    <w:rsid w:val="00B76E80"/>
    <w:rsid w:val="00B77783"/>
    <w:rsid w:val="00B77B56"/>
    <w:rsid w:val="00B809A2"/>
    <w:rsid w:val="00B81CC6"/>
    <w:rsid w:val="00B826FA"/>
    <w:rsid w:val="00B83BC3"/>
    <w:rsid w:val="00B859B3"/>
    <w:rsid w:val="00B860A4"/>
    <w:rsid w:val="00B86255"/>
    <w:rsid w:val="00B86464"/>
    <w:rsid w:val="00B86D69"/>
    <w:rsid w:val="00B90462"/>
    <w:rsid w:val="00B922FA"/>
    <w:rsid w:val="00B934E5"/>
    <w:rsid w:val="00B937D0"/>
    <w:rsid w:val="00B93FD0"/>
    <w:rsid w:val="00B946DC"/>
    <w:rsid w:val="00B95184"/>
    <w:rsid w:val="00B952AE"/>
    <w:rsid w:val="00B96014"/>
    <w:rsid w:val="00B9663D"/>
    <w:rsid w:val="00B96811"/>
    <w:rsid w:val="00B96C25"/>
    <w:rsid w:val="00B97A05"/>
    <w:rsid w:val="00B97A45"/>
    <w:rsid w:val="00BA0C4D"/>
    <w:rsid w:val="00BA1603"/>
    <w:rsid w:val="00BA1E60"/>
    <w:rsid w:val="00BA236D"/>
    <w:rsid w:val="00BA2A44"/>
    <w:rsid w:val="00BA343C"/>
    <w:rsid w:val="00BA3AC1"/>
    <w:rsid w:val="00BA3B19"/>
    <w:rsid w:val="00BA4974"/>
    <w:rsid w:val="00BA497A"/>
    <w:rsid w:val="00BA6B33"/>
    <w:rsid w:val="00BA7FA4"/>
    <w:rsid w:val="00BB0770"/>
    <w:rsid w:val="00BB1F0C"/>
    <w:rsid w:val="00BB1F1E"/>
    <w:rsid w:val="00BB24CC"/>
    <w:rsid w:val="00BB2732"/>
    <w:rsid w:val="00BB3444"/>
    <w:rsid w:val="00BB41BF"/>
    <w:rsid w:val="00BB5007"/>
    <w:rsid w:val="00BB6304"/>
    <w:rsid w:val="00BB6E77"/>
    <w:rsid w:val="00BB76CE"/>
    <w:rsid w:val="00BB7B84"/>
    <w:rsid w:val="00BB7DE8"/>
    <w:rsid w:val="00BB7E87"/>
    <w:rsid w:val="00BC12F6"/>
    <w:rsid w:val="00BC1B02"/>
    <w:rsid w:val="00BC3429"/>
    <w:rsid w:val="00BC3583"/>
    <w:rsid w:val="00BC3B27"/>
    <w:rsid w:val="00BC404B"/>
    <w:rsid w:val="00BC4377"/>
    <w:rsid w:val="00BC5286"/>
    <w:rsid w:val="00BC5B08"/>
    <w:rsid w:val="00BC6133"/>
    <w:rsid w:val="00BC6D68"/>
    <w:rsid w:val="00BC6FC1"/>
    <w:rsid w:val="00BC7E73"/>
    <w:rsid w:val="00BD1E00"/>
    <w:rsid w:val="00BD291A"/>
    <w:rsid w:val="00BD3D24"/>
    <w:rsid w:val="00BD3D5A"/>
    <w:rsid w:val="00BD3DDB"/>
    <w:rsid w:val="00BD434E"/>
    <w:rsid w:val="00BD4859"/>
    <w:rsid w:val="00BD6B97"/>
    <w:rsid w:val="00BE06B2"/>
    <w:rsid w:val="00BE12DC"/>
    <w:rsid w:val="00BE1466"/>
    <w:rsid w:val="00BE1F01"/>
    <w:rsid w:val="00BE29A5"/>
    <w:rsid w:val="00BE2B4E"/>
    <w:rsid w:val="00BE4268"/>
    <w:rsid w:val="00BE47F2"/>
    <w:rsid w:val="00BE566F"/>
    <w:rsid w:val="00BE6FF8"/>
    <w:rsid w:val="00BE741F"/>
    <w:rsid w:val="00BE7AED"/>
    <w:rsid w:val="00BE7C74"/>
    <w:rsid w:val="00BF0049"/>
    <w:rsid w:val="00BF056A"/>
    <w:rsid w:val="00BF0DE1"/>
    <w:rsid w:val="00BF1D30"/>
    <w:rsid w:val="00BF241D"/>
    <w:rsid w:val="00BF2EE1"/>
    <w:rsid w:val="00BF30FC"/>
    <w:rsid w:val="00BF324F"/>
    <w:rsid w:val="00BF4279"/>
    <w:rsid w:val="00BF441E"/>
    <w:rsid w:val="00BF571B"/>
    <w:rsid w:val="00BF5F5C"/>
    <w:rsid w:val="00BF652A"/>
    <w:rsid w:val="00BF6581"/>
    <w:rsid w:val="00BF6CD9"/>
    <w:rsid w:val="00BF77DC"/>
    <w:rsid w:val="00C00B08"/>
    <w:rsid w:val="00C00DE7"/>
    <w:rsid w:val="00C015AF"/>
    <w:rsid w:val="00C01A32"/>
    <w:rsid w:val="00C01A9B"/>
    <w:rsid w:val="00C01BA2"/>
    <w:rsid w:val="00C05504"/>
    <w:rsid w:val="00C05A45"/>
    <w:rsid w:val="00C0627D"/>
    <w:rsid w:val="00C06B12"/>
    <w:rsid w:val="00C06F1E"/>
    <w:rsid w:val="00C07B2B"/>
    <w:rsid w:val="00C10655"/>
    <w:rsid w:val="00C13587"/>
    <w:rsid w:val="00C13596"/>
    <w:rsid w:val="00C138BD"/>
    <w:rsid w:val="00C13FAA"/>
    <w:rsid w:val="00C15162"/>
    <w:rsid w:val="00C15975"/>
    <w:rsid w:val="00C1602D"/>
    <w:rsid w:val="00C16A96"/>
    <w:rsid w:val="00C178DE"/>
    <w:rsid w:val="00C200D1"/>
    <w:rsid w:val="00C214DC"/>
    <w:rsid w:val="00C21D0B"/>
    <w:rsid w:val="00C21D91"/>
    <w:rsid w:val="00C23152"/>
    <w:rsid w:val="00C234D9"/>
    <w:rsid w:val="00C23541"/>
    <w:rsid w:val="00C239B0"/>
    <w:rsid w:val="00C23B45"/>
    <w:rsid w:val="00C25140"/>
    <w:rsid w:val="00C253A6"/>
    <w:rsid w:val="00C25630"/>
    <w:rsid w:val="00C25D46"/>
    <w:rsid w:val="00C26148"/>
    <w:rsid w:val="00C26356"/>
    <w:rsid w:val="00C30411"/>
    <w:rsid w:val="00C30513"/>
    <w:rsid w:val="00C3073F"/>
    <w:rsid w:val="00C317E7"/>
    <w:rsid w:val="00C32007"/>
    <w:rsid w:val="00C326D3"/>
    <w:rsid w:val="00C32A53"/>
    <w:rsid w:val="00C32C52"/>
    <w:rsid w:val="00C32CEF"/>
    <w:rsid w:val="00C338DB"/>
    <w:rsid w:val="00C33B6B"/>
    <w:rsid w:val="00C3479F"/>
    <w:rsid w:val="00C34AF7"/>
    <w:rsid w:val="00C35074"/>
    <w:rsid w:val="00C373A0"/>
    <w:rsid w:val="00C376D2"/>
    <w:rsid w:val="00C37764"/>
    <w:rsid w:val="00C37B90"/>
    <w:rsid w:val="00C40428"/>
    <w:rsid w:val="00C4114A"/>
    <w:rsid w:val="00C41595"/>
    <w:rsid w:val="00C42B58"/>
    <w:rsid w:val="00C43879"/>
    <w:rsid w:val="00C457C7"/>
    <w:rsid w:val="00C462B1"/>
    <w:rsid w:val="00C474AF"/>
    <w:rsid w:val="00C478E8"/>
    <w:rsid w:val="00C50D40"/>
    <w:rsid w:val="00C515DB"/>
    <w:rsid w:val="00C530DD"/>
    <w:rsid w:val="00C536D4"/>
    <w:rsid w:val="00C53E19"/>
    <w:rsid w:val="00C541DA"/>
    <w:rsid w:val="00C543C5"/>
    <w:rsid w:val="00C547B3"/>
    <w:rsid w:val="00C56BA9"/>
    <w:rsid w:val="00C56F41"/>
    <w:rsid w:val="00C571D2"/>
    <w:rsid w:val="00C60D38"/>
    <w:rsid w:val="00C61489"/>
    <w:rsid w:val="00C61CD1"/>
    <w:rsid w:val="00C62BBF"/>
    <w:rsid w:val="00C63AE5"/>
    <w:rsid w:val="00C64340"/>
    <w:rsid w:val="00C65E20"/>
    <w:rsid w:val="00C65F5B"/>
    <w:rsid w:val="00C662E0"/>
    <w:rsid w:val="00C66928"/>
    <w:rsid w:val="00C66B01"/>
    <w:rsid w:val="00C66D2B"/>
    <w:rsid w:val="00C66D62"/>
    <w:rsid w:val="00C66E50"/>
    <w:rsid w:val="00C66F2F"/>
    <w:rsid w:val="00C670EC"/>
    <w:rsid w:val="00C67AEB"/>
    <w:rsid w:val="00C67FC5"/>
    <w:rsid w:val="00C712C8"/>
    <w:rsid w:val="00C71710"/>
    <w:rsid w:val="00C727C0"/>
    <w:rsid w:val="00C73598"/>
    <w:rsid w:val="00C73C53"/>
    <w:rsid w:val="00C73E9A"/>
    <w:rsid w:val="00C749E8"/>
    <w:rsid w:val="00C74E37"/>
    <w:rsid w:val="00C75055"/>
    <w:rsid w:val="00C75B83"/>
    <w:rsid w:val="00C765BF"/>
    <w:rsid w:val="00C76F2B"/>
    <w:rsid w:val="00C76FD3"/>
    <w:rsid w:val="00C77B6B"/>
    <w:rsid w:val="00C803C3"/>
    <w:rsid w:val="00C8059A"/>
    <w:rsid w:val="00C810E6"/>
    <w:rsid w:val="00C81651"/>
    <w:rsid w:val="00C81BDB"/>
    <w:rsid w:val="00C82296"/>
    <w:rsid w:val="00C8276F"/>
    <w:rsid w:val="00C82DB7"/>
    <w:rsid w:val="00C837EE"/>
    <w:rsid w:val="00C8415E"/>
    <w:rsid w:val="00C84C65"/>
    <w:rsid w:val="00C8678C"/>
    <w:rsid w:val="00C868CF"/>
    <w:rsid w:val="00C86938"/>
    <w:rsid w:val="00C87481"/>
    <w:rsid w:val="00C90DD7"/>
    <w:rsid w:val="00C91951"/>
    <w:rsid w:val="00C91F9C"/>
    <w:rsid w:val="00C92B6F"/>
    <w:rsid w:val="00C92FC2"/>
    <w:rsid w:val="00C94B35"/>
    <w:rsid w:val="00C96F3C"/>
    <w:rsid w:val="00C96F8D"/>
    <w:rsid w:val="00C97E25"/>
    <w:rsid w:val="00CA0169"/>
    <w:rsid w:val="00CA039F"/>
    <w:rsid w:val="00CA0538"/>
    <w:rsid w:val="00CA1182"/>
    <w:rsid w:val="00CA1C05"/>
    <w:rsid w:val="00CA28AF"/>
    <w:rsid w:val="00CA323E"/>
    <w:rsid w:val="00CA3622"/>
    <w:rsid w:val="00CA41EC"/>
    <w:rsid w:val="00CA4E68"/>
    <w:rsid w:val="00CA5351"/>
    <w:rsid w:val="00CA737F"/>
    <w:rsid w:val="00CA77C8"/>
    <w:rsid w:val="00CA7ECC"/>
    <w:rsid w:val="00CB123A"/>
    <w:rsid w:val="00CB195B"/>
    <w:rsid w:val="00CB293D"/>
    <w:rsid w:val="00CB3E26"/>
    <w:rsid w:val="00CB4157"/>
    <w:rsid w:val="00CB427C"/>
    <w:rsid w:val="00CB4AE0"/>
    <w:rsid w:val="00CB4B9D"/>
    <w:rsid w:val="00CB4DE9"/>
    <w:rsid w:val="00CB5163"/>
    <w:rsid w:val="00CB5BF5"/>
    <w:rsid w:val="00CB6D8B"/>
    <w:rsid w:val="00CB795F"/>
    <w:rsid w:val="00CC056E"/>
    <w:rsid w:val="00CC1047"/>
    <w:rsid w:val="00CC1622"/>
    <w:rsid w:val="00CC2E2D"/>
    <w:rsid w:val="00CC3312"/>
    <w:rsid w:val="00CC3948"/>
    <w:rsid w:val="00CC4B2A"/>
    <w:rsid w:val="00CC61A6"/>
    <w:rsid w:val="00CD047E"/>
    <w:rsid w:val="00CD05F5"/>
    <w:rsid w:val="00CD080C"/>
    <w:rsid w:val="00CD1B75"/>
    <w:rsid w:val="00CD1DC6"/>
    <w:rsid w:val="00CD315C"/>
    <w:rsid w:val="00CD3553"/>
    <w:rsid w:val="00CD3738"/>
    <w:rsid w:val="00CD3AB8"/>
    <w:rsid w:val="00CD5E63"/>
    <w:rsid w:val="00CD5FE2"/>
    <w:rsid w:val="00CD690D"/>
    <w:rsid w:val="00CE0DCD"/>
    <w:rsid w:val="00CE1668"/>
    <w:rsid w:val="00CE16B8"/>
    <w:rsid w:val="00CE21E7"/>
    <w:rsid w:val="00CE2CC7"/>
    <w:rsid w:val="00CE330D"/>
    <w:rsid w:val="00CE3776"/>
    <w:rsid w:val="00CE3C6C"/>
    <w:rsid w:val="00CE3ED9"/>
    <w:rsid w:val="00CE4A95"/>
    <w:rsid w:val="00CE4BE8"/>
    <w:rsid w:val="00CE50B6"/>
    <w:rsid w:val="00CE5426"/>
    <w:rsid w:val="00CE5655"/>
    <w:rsid w:val="00CE6265"/>
    <w:rsid w:val="00CE648E"/>
    <w:rsid w:val="00CE6D8B"/>
    <w:rsid w:val="00CE6E26"/>
    <w:rsid w:val="00CE70FD"/>
    <w:rsid w:val="00CE7394"/>
    <w:rsid w:val="00CE7B0D"/>
    <w:rsid w:val="00CF0E69"/>
    <w:rsid w:val="00CF0F7E"/>
    <w:rsid w:val="00CF2552"/>
    <w:rsid w:val="00CF293D"/>
    <w:rsid w:val="00CF2C1C"/>
    <w:rsid w:val="00CF3D59"/>
    <w:rsid w:val="00CF42A5"/>
    <w:rsid w:val="00CF4F6F"/>
    <w:rsid w:val="00CF6488"/>
    <w:rsid w:val="00CF7A71"/>
    <w:rsid w:val="00CF7AFC"/>
    <w:rsid w:val="00D01B62"/>
    <w:rsid w:val="00D02018"/>
    <w:rsid w:val="00D03D82"/>
    <w:rsid w:val="00D03E0F"/>
    <w:rsid w:val="00D0469F"/>
    <w:rsid w:val="00D069E6"/>
    <w:rsid w:val="00D06CE2"/>
    <w:rsid w:val="00D07359"/>
    <w:rsid w:val="00D07632"/>
    <w:rsid w:val="00D10716"/>
    <w:rsid w:val="00D11822"/>
    <w:rsid w:val="00D11AD0"/>
    <w:rsid w:val="00D1250A"/>
    <w:rsid w:val="00D12A4F"/>
    <w:rsid w:val="00D12C00"/>
    <w:rsid w:val="00D132FC"/>
    <w:rsid w:val="00D13BE4"/>
    <w:rsid w:val="00D13C3C"/>
    <w:rsid w:val="00D145A5"/>
    <w:rsid w:val="00D1550B"/>
    <w:rsid w:val="00D15619"/>
    <w:rsid w:val="00D15C7B"/>
    <w:rsid w:val="00D160C9"/>
    <w:rsid w:val="00D162DF"/>
    <w:rsid w:val="00D17FFC"/>
    <w:rsid w:val="00D20AC8"/>
    <w:rsid w:val="00D21D98"/>
    <w:rsid w:val="00D22181"/>
    <w:rsid w:val="00D22EC6"/>
    <w:rsid w:val="00D23C6D"/>
    <w:rsid w:val="00D248B1"/>
    <w:rsid w:val="00D24C39"/>
    <w:rsid w:val="00D255B9"/>
    <w:rsid w:val="00D25A6D"/>
    <w:rsid w:val="00D268CD"/>
    <w:rsid w:val="00D26A44"/>
    <w:rsid w:val="00D2709B"/>
    <w:rsid w:val="00D2760F"/>
    <w:rsid w:val="00D31B97"/>
    <w:rsid w:val="00D31C37"/>
    <w:rsid w:val="00D32A42"/>
    <w:rsid w:val="00D32B39"/>
    <w:rsid w:val="00D331D1"/>
    <w:rsid w:val="00D3431B"/>
    <w:rsid w:val="00D4067A"/>
    <w:rsid w:val="00D40810"/>
    <w:rsid w:val="00D40DEB"/>
    <w:rsid w:val="00D41F4D"/>
    <w:rsid w:val="00D44CB1"/>
    <w:rsid w:val="00D44FB8"/>
    <w:rsid w:val="00D450B4"/>
    <w:rsid w:val="00D45BE1"/>
    <w:rsid w:val="00D45E71"/>
    <w:rsid w:val="00D46012"/>
    <w:rsid w:val="00D460DA"/>
    <w:rsid w:val="00D466E8"/>
    <w:rsid w:val="00D4680C"/>
    <w:rsid w:val="00D46879"/>
    <w:rsid w:val="00D4721A"/>
    <w:rsid w:val="00D47FC5"/>
    <w:rsid w:val="00D506ED"/>
    <w:rsid w:val="00D527B5"/>
    <w:rsid w:val="00D52873"/>
    <w:rsid w:val="00D54374"/>
    <w:rsid w:val="00D54757"/>
    <w:rsid w:val="00D56112"/>
    <w:rsid w:val="00D57CCC"/>
    <w:rsid w:val="00D60535"/>
    <w:rsid w:val="00D60FE7"/>
    <w:rsid w:val="00D6176D"/>
    <w:rsid w:val="00D61F06"/>
    <w:rsid w:val="00D62E39"/>
    <w:rsid w:val="00D637FD"/>
    <w:rsid w:val="00D63EA6"/>
    <w:rsid w:val="00D63ED7"/>
    <w:rsid w:val="00D643D7"/>
    <w:rsid w:val="00D65217"/>
    <w:rsid w:val="00D65B85"/>
    <w:rsid w:val="00D705B3"/>
    <w:rsid w:val="00D707CF"/>
    <w:rsid w:val="00D71598"/>
    <w:rsid w:val="00D71E3F"/>
    <w:rsid w:val="00D728CA"/>
    <w:rsid w:val="00D73A09"/>
    <w:rsid w:val="00D73AE2"/>
    <w:rsid w:val="00D76124"/>
    <w:rsid w:val="00D7669A"/>
    <w:rsid w:val="00D767AD"/>
    <w:rsid w:val="00D80EDC"/>
    <w:rsid w:val="00D813DD"/>
    <w:rsid w:val="00D81597"/>
    <w:rsid w:val="00D8212C"/>
    <w:rsid w:val="00D82263"/>
    <w:rsid w:val="00D8239E"/>
    <w:rsid w:val="00D827FD"/>
    <w:rsid w:val="00D83CFE"/>
    <w:rsid w:val="00D85DF2"/>
    <w:rsid w:val="00D85E0A"/>
    <w:rsid w:val="00D8664C"/>
    <w:rsid w:val="00D86AA6"/>
    <w:rsid w:val="00D86AE9"/>
    <w:rsid w:val="00D876D7"/>
    <w:rsid w:val="00D87AE5"/>
    <w:rsid w:val="00D9139D"/>
    <w:rsid w:val="00D91467"/>
    <w:rsid w:val="00D91DF5"/>
    <w:rsid w:val="00D92B3C"/>
    <w:rsid w:val="00D95986"/>
    <w:rsid w:val="00D97774"/>
    <w:rsid w:val="00D97B85"/>
    <w:rsid w:val="00DA06E4"/>
    <w:rsid w:val="00DA104E"/>
    <w:rsid w:val="00DA110F"/>
    <w:rsid w:val="00DA236D"/>
    <w:rsid w:val="00DA23E8"/>
    <w:rsid w:val="00DA36C5"/>
    <w:rsid w:val="00DA49B5"/>
    <w:rsid w:val="00DA4E3B"/>
    <w:rsid w:val="00DA4FD6"/>
    <w:rsid w:val="00DA5119"/>
    <w:rsid w:val="00DA6141"/>
    <w:rsid w:val="00DA6A6F"/>
    <w:rsid w:val="00DA7B48"/>
    <w:rsid w:val="00DB07D8"/>
    <w:rsid w:val="00DB09F5"/>
    <w:rsid w:val="00DB0ADE"/>
    <w:rsid w:val="00DB1528"/>
    <w:rsid w:val="00DB2AB7"/>
    <w:rsid w:val="00DB4F00"/>
    <w:rsid w:val="00DB6E70"/>
    <w:rsid w:val="00DB7988"/>
    <w:rsid w:val="00DB7FB0"/>
    <w:rsid w:val="00DC0270"/>
    <w:rsid w:val="00DC20A0"/>
    <w:rsid w:val="00DC2329"/>
    <w:rsid w:val="00DC24FC"/>
    <w:rsid w:val="00DC44E2"/>
    <w:rsid w:val="00DC615C"/>
    <w:rsid w:val="00DC7B27"/>
    <w:rsid w:val="00DD05F3"/>
    <w:rsid w:val="00DD09BF"/>
    <w:rsid w:val="00DD0ADA"/>
    <w:rsid w:val="00DD2197"/>
    <w:rsid w:val="00DD236D"/>
    <w:rsid w:val="00DD28E1"/>
    <w:rsid w:val="00DD2D6D"/>
    <w:rsid w:val="00DD416D"/>
    <w:rsid w:val="00DD4197"/>
    <w:rsid w:val="00DD48BC"/>
    <w:rsid w:val="00DD56DE"/>
    <w:rsid w:val="00DD5A48"/>
    <w:rsid w:val="00DD6B1E"/>
    <w:rsid w:val="00DD6B32"/>
    <w:rsid w:val="00DD73F0"/>
    <w:rsid w:val="00DD79AC"/>
    <w:rsid w:val="00DD7B96"/>
    <w:rsid w:val="00DE05E8"/>
    <w:rsid w:val="00DE2562"/>
    <w:rsid w:val="00DE28C3"/>
    <w:rsid w:val="00DE3362"/>
    <w:rsid w:val="00DE375A"/>
    <w:rsid w:val="00DE411E"/>
    <w:rsid w:val="00DE5C74"/>
    <w:rsid w:val="00DE758E"/>
    <w:rsid w:val="00DF03A5"/>
    <w:rsid w:val="00DF03BF"/>
    <w:rsid w:val="00DF0D25"/>
    <w:rsid w:val="00DF0EE7"/>
    <w:rsid w:val="00DF1739"/>
    <w:rsid w:val="00DF2078"/>
    <w:rsid w:val="00DF25D4"/>
    <w:rsid w:val="00DF3E46"/>
    <w:rsid w:val="00DF4A36"/>
    <w:rsid w:val="00DF52A2"/>
    <w:rsid w:val="00DF5671"/>
    <w:rsid w:val="00DF60D5"/>
    <w:rsid w:val="00DF694F"/>
    <w:rsid w:val="00DF6C4E"/>
    <w:rsid w:val="00DF745E"/>
    <w:rsid w:val="00DF787A"/>
    <w:rsid w:val="00DF7A66"/>
    <w:rsid w:val="00DF7E55"/>
    <w:rsid w:val="00E00447"/>
    <w:rsid w:val="00E007C8"/>
    <w:rsid w:val="00E00E02"/>
    <w:rsid w:val="00E00E4A"/>
    <w:rsid w:val="00E0217B"/>
    <w:rsid w:val="00E05634"/>
    <w:rsid w:val="00E0669F"/>
    <w:rsid w:val="00E07825"/>
    <w:rsid w:val="00E07F94"/>
    <w:rsid w:val="00E10909"/>
    <w:rsid w:val="00E10A51"/>
    <w:rsid w:val="00E1129C"/>
    <w:rsid w:val="00E11AFE"/>
    <w:rsid w:val="00E13040"/>
    <w:rsid w:val="00E13329"/>
    <w:rsid w:val="00E138B8"/>
    <w:rsid w:val="00E14AD4"/>
    <w:rsid w:val="00E16045"/>
    <w:rsid w:val="00E1668A"/>
    <w:rsid w:val="00E172F2"/>
    <w:rsid w:val="00E175D3"/>
    <w:rsid w:val="00E17E30"/>
    <w:rsid w:val="00E202AE"/>
    <w:rsid w:val="00E207D9"/>
    <w:rsid w:val="00E22345"/>
    <w:rsid w:val="00E226AC"/>
    <w:rsid w:val="00E228FE"/>
    <w:rsid w:val="00E22CF1"/>
    <w:rsid w:val="00E235C4"/>
    <w:rsid w:val="00E2392A"/>
    <w:rsid w:val="00E24B18"/>
    <w:rsid w:val="00E25E7C"/>
    <w:rsid w:val="00E269DA"/>
    <w:rsid w:val="00E26DAE"/>
    <w:rsid w:val="00E2712C"/>
    <w:rsid w:val="00E27ECA"/>
    <w:rsid w:val="00E3078E"/>
    <w:rsid w:val="00E3111C"/>
    <w:rsid w:val="00E312FA"/>
    <w:rsid w:val="00E33896"/>
    <w:rsid w:val="00E339B1"/>
    <w:rsid w:val="00E34F1D"/>
    <w:rsid w:val="00E34FFC"/>
    <w:rsid w:val="00E3505B"/>
    <w:rsid w:val="00E35862"/>
    <w:rsid w:val="00E36100"/>
    <w:rsid w:val="00E36227"/>
    <w:rsid w:val="00E37515"/>
    <w:rsid w:val="00E379C9"/>
    <w:rsid w:val="00E4029C"/>
    <w:rsid w:val="00E4030C"/>
    <w:rsid w:val="00E40CDB"/>
    <w:rsid w:val="00E41733"/>
    <w:rsid w:val="00E432F8"/>
    <w:rsid w:val="00E439D8"/>
    <w:rsid w:val="00E449DA"/>
    <w:rsid w:val="00E44D35"/>
    <w:rsid w:val="00E4519A"/>
    <w:rsid w:val="00E457C2"/>
    <w:rsid w:val="00E45AA5"/>
    <w:rsid w:val="00E45E00"/>
    <w:rsid w:val="00E50EEE"/>
    <w:rsid w:val="00E5191B"/>
    <w:rsid w:val="00E51FAA"/>
    <w:rsid w:val="00E52B18"/>
    <w:rsid w:val="00E52C2C"/>
    <w:rsid w:val="00E53BC8"/>
    <w:rsid w:val="00E53EBB"/>
    <w:rsid w:val="00E53EEE"/>
    <w:rsid w:val="00E555B9"/>
    <w:rsid w:val="00E555D5"/>
    <w:rsid w:val="00E5574F"/>
    <w:rsid w:val="00E55B40"/>
    <w:rsid w:val="00E61717"/>
    <w:rsid w:val="00E617D8"/>
    <w:rsid w:val="00E62B68"/>
    <w:rsid w:val="00E63BB7"/>
    <w:rsid w:val="00E63BF1"/>
    <w:rsid w:val="00E65058"/>
    <w:rsid w:val="00E659A2"/>
    <w:rsid w:val="00E6699D"/>
    <w:rsid w:val="00E66F4C"/>
    <w:rsid w:val="00E67BD4"/>
    <w:rsid w:val="00E70347"/>
    <w:rsid w:val="00E704BF"/>
    <w:rsid w:val="00E7143E"/>
    <w:rsid w:val="00E71C25"/>
    <w:rsid w:val="00E7346F"/>
    <w:rsid w:val="00E746BC"/>
    <w:rsid w:val="00E75061"/>
    <w:rsid w:val="00E7591A"/>
    <w:rsid w:val="00E76668"/>
    <w:rsid w:val="00E76D81"/>
    <w:rsid w:val="00E76FB4"/>
    <w:rsid w:val="00E773C9"/>
    <w:rsid w:val="00E77B17"/>
    <w:rsid w:val="00E77E01"/>
    <w:rsid w:val="00E80FED"/>
    <w:rsid w:val="00E820C5"/>
    <w:rsid w:val="00E82705"/>
    <w:rsid w:val="00E83382"/>
    <w:rsid w:val="00E83707"/>
    <w:rsid w:val="00E8432F"/>
    <w:rsid w:val="00E857D3"/>
    <w:rsid w:val="00E85C0A"/>
    <w:rsid w:val="00E86EDE"/>
    <w:rsid w:val="00E90518"/>
    <w:rsid w:val="00E91E35"/>
    <w:rsid w:val="00E93AA1"/>
    <w:rsid w:val="00E942EB"/>
    <w:rsid w:val="00E94B06"/>
    <w:rsid w:val="00E95262"/>
    <w:rsid w:val="00E97DF4"/>
    <w:rsid w:val="00EA0FC6"/>
    <w:rsid w:val="00EA14FE"/>
    <w:rsid w:val="00EA15CD"/>
    <w:rsid w:val="00EA1E5F"/>
    <w:rsid w:val="00EA2C16"/>
    <w:rsid w:val="00EA37EC"/>
    <w:rsid w:val="00EA3D8D"/>
    <w:rsid w:val="00EA5C35"/>
    <w:rsid w:val="00EA6368"/>
    <w:rsid w:val="00EA7C49"/>
    <w:rsid w:val="00EA7EC6"/>
    <w:rsid w:val="00EB007E"/>
    <w:rsid w:val="00EB0FCC"/>
    <w:rsid w:val="00EB1329"/>
    <w:rsid w:val="00EB18CB"/>
    <w:rsid w:val="00EB2352"/>
    <w:rsid w:val="00EB2E3B"/>
    <w:rsid w:val="00EB3931"/>
    <w:rsid w:val="00EB4323"/>
    <w:rsid w:val="00EB5415"/>
    <w:rsid w:val="00EB5AC1"/>
    <w:rsid w:val="00EB5AD9"/>
    <w:rsid w:val="00EB5AF7"/>
    <w:rsid w:val="00EB5CB3"/>
    <w:rsid w:val="00EB5EBB"/>
    <w:rsid w:val="00EB67CF"/>
    <w:rsid w:val="00EB6D71"/>
    <w:rsid w:val="00EB717D"/>
    <w:rsid w:val="00EC0111"/>
    <w:rsid w:val="00EC0931"/>
    <w:rsid w:val="00EC1087"/>
    <w:rsid w:val="00EC14E9"/>
    <w:rsid w:val="00EC2803"/>
    <w:rsid w:val="00EC3F09"/>
    <w:rsid w:val="00EC61A5"/>
    <w:rsid w:val="00ED0D32"/>
    <w:rsid w:val="00ED1434"/>
    <w:rsid w:val="00ED1EC3"/>
    <w:rsid w:val="00ED23C9"/>
    <w:rsid w:val="00ED25AE"/>
    <w:rsid w:val="00ED3241"/>
    <w:rsid w:val="00ED3739"/>
    <w:rsid w:val="00ED40CA"/>
    <w:rsid w:val="00ED410D"/>
    <w:rsid w:val="00ED4BA8"/>
    <w:rsid w:val="00ED55FB"/>
    <w:rsid w:val="00ED6AD6"/>
    <w:rsid w:val="00ED71C4"/>
    <w:rsid w:val="00ED76D2"/>
    <w:rsid w:val="00EE1FD6"/>
    <w:rsid w:val="00EE25BB"/>
    <w:rsid w:val="00EE2EAA"/>
    <w:rsid w:val="00EE3BA6"/>
    <w:rsid w:val="00EE3F80"/>
    <w:rsid w:val="00EE48C0"/>
    <w:rsid w:val="00EE4F7E"/>
    <w:rsid w:val="00EE5B98"/>
    <w:rsid w:val="00EE6BD7"/>
    <w:rsid w:val="00EE7154"/>
    <w:rsid w:val="00EE7E9B"/>
    <w:rsid w:val="00EF042F"/>
    <w:rsid w:val="00EF39BD"/>
    <w:rsid w:val="00EF59B9"/>
    <w:rsid w:val="00EF666E"/>
    <w:rsid w:val="00EF7771"/>
    <w:rsid w:val="00EF781C"/>
    <w:rsid w:val="00EF7A80"/>
    <w:rsid w:val="00F0122D"/>
    <w:rsid w:val="00F0175B"/>
    <w:rsid w:val="00F01A62"/>
    <w:rsid w:val="00F02B52"/>
    <w:rsid w:val="00F02F7D"/>
    <w:rsid w:val="00F032D7"/>
    <w:rsid w:val="00F0388B"/>
    <w:rsid w:val="00F042CB"/>
    <w:rsid w:val="00F0464E"/>
    <w:rsid w:val="00F04C66"/>
    <w:rsid w:val="00F05669"/>
    <w:rsid w:val="00F05E78"/>
    <w:rsid w:val="00F07060"/>
    <w:rsid w:val="00F071F1"/>
    <w:rsid w:val="00F07219"/>
    <w:rsid w:val="00F100AD"/>
    <w:rsid w:val="00F1021B"/>
    <w:rsid w:val="00F10F48"/>
    <w:rsid w:val="00F11DC2"/>
    <w:rsid w:val="00F11E67"/>
    <w:rsid w:val="00F127CB"/>
    <w:rsid w:val="00F143BB"/>
    <w:rsid w:val="00F143E6"/>
    <w:rsid w:val="00F14D87"/>
    <w:rsid w:val="00F150AE"/>
    <w:rsid w:val="00F20B77"/>
    <w:rsid w:val="00F20EC7"/>
    <w:rsid w:val="00F21D3B"/>
    <w:rsid w:val="00F2207D"/>
    <w:rsid w:val="00F221D0"/>
    <w:rsid w:val="00F222AB"/>
    <w:rsid w:val="00F22854"/>
    <w:rsid w:val="00F2363D"/>
    <w:rsid w:val="00F24408"/>
    <w:rsid w:val="00F24B8A"/>
    <w:rsid w:val="00F25353"/>
    <w:rsid w:val="00F25359"/>
    <w:rsid w:val="00F256DA"/>
    <w:rsid w:val="00F25C46"/>
    <w:rsid w:val="00F25D75"/>
    <w:rsid w:val="00F26929"/>
    <w:rsid w:val="00F269B1"/>
    <w:rsid w:val="00F26CEF"/>
    <w:rsid w:val="00F306E2"/>
    <w:rsid w:val="00F30C49"/>
    <w:rsid w:val="00F31A9D"/>
    <w:rsid w:val="00F31ABA"/>
    <w:rsid w:val="00F31F87"/>
    <w:rsid w:val="00F32B78"/>
    <w:rsid w:val="00F34484"/>
    <w:rsid w:val="00F3465F"/>
    <w:rsid w:val="00F35A3E"/>
    <w:rsid w:val="00F360DF"/>
    <w:rsid w:val="00F36B3F"/>
    <w:rsid w:val="00F3719F"/>
    <w:rsid w:val="00F37BFA"/>
    <w:rsid w:val="00F402D3"/>
    <w:rsid w:val="00F436B8"/>
    <w:rsid w:val="00F44075"/>
    <w:rsid w:val="00F44155"/>
    <w:rsid w:val="00F44A06"/>
    <w:rsid w:val="00F451DE"/>
    <w:rsid w:val="00F454E4"/>
    <w:rsid w:val="00F45707"/>
    <w:rsid w:val="00F45757"/>
    <w:rsid w:val="00F462B4"/>
    <w:rsid w:val="00F462C6"/>
    <w:rsid w:val="00F46B9E"/>
    <w:rsid w:val="00F4727A"/>
    <w:rsid w:val="00F47E0B"/>
    <w:rsid w:val="00F50E22"/>
    <w:rsid w:val="00F5286B"/>
    <w:rsid w:val="00F52FE6"/>
    <w:rsid w:val="00F53471"/>
    <w:rsid w:val="00F53548"/>
    <w:rsid w:val="00F537C7"/>
    <w:rsid w:val="00F55A6F"/>
    <w:rsid w:val="00F55E2B"/>
    <w:rsid w:val="00F571D7"/>
    <w:rsid w:val="00F57247"/>
    <w:rsid w:val="00F6050C"/>
    <w:rsid w:val="00F6076B"/>
    <w:rsid w:val="00F60CE2"/>
    <w:rsid w:val="00F60D24"/>
    <w:rsid w:val="00F616F5"/>
    <w:rsid w:val="00F616F7"/>
    <w:rsid w:val="00F62F9F"/>
    <w:rsid w:val="00F634C5"/>
    <w:rsid w:val="00F635FA"/>
    <w:rsid w:val="00F6434F"/>
    <w:rsid w:val="00F6489D"/>
    <w:rsid w:val="00F64B23"/>
    <w:rsid w:val="00F64D0D"/>
    <w:rsid w:val="00F64E34"/>
    <w:rsid w:val="00F6564A"/>
    <w:rsid w:val="00F6641E"/>
    <w:rsid w:val="00F668D2"/>
    <w:rsid w:val="00F66E25"/>
    <w:rsid w:val="00F67926"/>
    <w:rsid w:val="00F67F38"/>
    <w:rsid w:val="00F700E2"/>
    <w:rsid w:val="00F70FAA"/>
    <w:rsid w:val="00F71B7A"/>
    <w:rsid w:val="00F71CF0"/>
    <w:rsid w:val="00F720C7"/>
    <w:rsid w:val="00F721F8"/>
    <w:rsid w:val="00F72871"/>
    <w:rsid w:val="00F7332A"/>
    <w:rsid w:val="00F7350B"/>
    <w:rsid w:val="00F742BE"/>
    <w:rsid w:val="00F74F97"/>
    <w:rsid w:val="00F75820"/>
    <w:rsid w:val="00F76F32"/>
    <w:rsid w:val="00F80BFF"/>
    <w:rsid w:val="00F812B5"/>
    <w:rsid w:val="00F82513"/>
    <w:rsid w:val="00F8286E"/>
    <w:rsid w:val="00F82E17"/>
    <w:rsid w:val="00F82E38"/>
    <w:rsid w:val="00F830F0"/>
    <w:rsid w:val="00F8457A"/>
    <w:rsid w:val="00F86A7D"/>
    <w:rsid w:val="00F86EBA"/>
    <w:rsid w:val="00F87847"/>
    <w:rsid w:val="00F87EB8"/>
    <w:rsid w:val="00F91098"/>
    <w:rsid w:val="00F91DDF"/>
    <w:rsid w:val="00F924E8"/>
    <w:rsid w:val="00F9342E"/>
    <w:rsid w:val="00F93DEB"/>
    <w:rsid w:val="00F94B11"/>
    <w:rsid w:val="00F954D5"/>
    <w:rsid w:val="00F9556A"/>
    <w:rsid w:val="00F957CC"/>
    <w:rsid w:val="00F95DE3"/>
    <w:rsid w:val="00F968D9"/>
    <w:rsid w:val="00F96944"/>
    <w:rsid w:val="00F96CA5"/>
    <w:rsid w:val="00F972FD"/>
    <w:rsid w:val="00FA0541"/>
    <w:rsid w:val="00FA1338"/>
    <w:rsid w:val="00FA19E8"/>
    <w:rsid w:val="00FA1C05"/>
    <w:rsid w:val="00FA1EE6"/>
    <w:rsid w:val="00FA2A99"/>
    <w:rsid w:val="00FA2D12"/>
    <w:rsid w:val="00FA3204"/>
    <w:rsid w:val="00FA332E"/>
    <w:rsid w:val="00FA3756"/>
    <w:rsid w:val="00FA3BCD"/>
    <w:rsid w:val="00FA3BD3"/>
    <w:rsid w:val="00FA3D2A"/>
    <w:rsid w:val="00FA4A16"/>
    <w:rsid w:val="00FA5B18"/>
    <w:rsid w:val="00FA638C"/>
    <w:rsid w:val="00FA6BFC"/>
    <w:rsid w:val="00FB40BF"/>
    <w:rsid w:val="00FB4271"/>
    <w:rsid w:val="00FB4E45"/>
    <w:rsid w:val="00FB61B8"/>
    <w:rsid w:val="00FB6D18"/>
    <w:rsid w:val="00FC073F"/>
    <w:rsid w:val="00FC12A0"/>
    <w:rsid w:val="00FC14DD"/>
    <w:rsid w:val="00FC1D41"/>
    <w:rsid w:val="00FC3068"/>
    <w:rsid w:val="00FC350F"/>
    <w:rsid w:val="00FC3A0A"/>
    <w:rsid w:val="00FC4C42"/>
    <w:rsid w:val="00FC5D02"/>
    <w:rsid w:val="00FC60A5"/>
    <w:rsid w:val="00FC61C8"/>
    <w:rsid w:val="00FC67E4"/>
    <w:rsid w:val="00FD2A4A"/>
    <w:rsid w:val="00FD3AD1"/>
    <w:rsid w:val="00FD4232"/>
    <w:rsid w:val="00FD51EB"/>
    <w:rsid w:val="00FD6203"/>
    <w:rsid w:val="00FD6749"/>
    <w:rsid w:val="00FD7C3C"/>
    <w:rsid w:val="00FD7D8A"/>
    <w:rsid w:val="00FE0261"/>
    <w:rsid w:val="00FE0B88"/>
    <w:rsid w:val="00FE25B3"/>
    <w:rsid w:val="00FE408D"/>
    <w:rsid w:val="00FE4BBA"/>
    <w:rsid w:val="00FE4E44"/>
    <w:rsid w:val="00FE5329"/>
    <w:rsid w:val="00FE756C"/>
    <w:rsid w:val="00FE7E86"/>
    <w:rsid w:val="00FF0158"/>
    <w:rsid w:val="00FF07FD"/>
    <w:rsid w:val="00FF0FDF"/>
    <w:rsid w:val="00FF2265"/>
    <w:rsid w:val="00FF2DB0"/>
    <w:rsid w:val="00FF366E"/>
    <w:rsid w:val="00FF3798"/>
    <w:rsid w:val="00FF465F"/>
    <w:rsid w:val="00FF6907"/>
    <w:rsid w:val="00FF717F"/>
    <w:rsid w:val="00FF7869"/>
    <w:rsid w:val="00FF7CDA"/>
    <w:rsid w:val="00FF7F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D57A2B2-F047-4516-85CD-95374BDA0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40DA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024914"/>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983DDB"/>
    <w:pPr>
      <w:ind w:left="300" w:hangingChars="100" w:hanging="100"/>
    </w:pPr>
    <w:rPr>
      <w:b/>
    </w:rPr>
  </w:style>
  <w:style w:type="character" w:customStyle="1" w:styleId="11">
    <w:name w:val="(一)(二)(三) 字元1"/>
    <w:link w:val="a4"/>
    <w:rsid w:val="00983DDB"/>
    <w:rPr>
      <w:rFonts w:ascii="標楷體" w:eastAsia="標楷體"/>
      <w:b/>
      <w:snapToGrid w:val="0"/>
      <w:kern w:val="2"/>
      <w:sz w:val="28"/>
      <w:szCs w:val="28"/>
    </w:r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587531"/>
    <w:rPr>
      <w:rFonts w:ascii="標楷體" w:eastAsia="標楷體"/>
      <w:snapToGrid w:val="0"/>
      <w:kern w:val="2"/>
      <w:sz w:val="28"/>
      <w:szCs w:val="28"/>
    </w:r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uiPriority w:val="99"/>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uiPriority w:val="99"/>
    <w:qFormat/>
    <w:rsid w:val="00024914"/>
    <w:rPr>
      <w:rFonts w:ascii="標楷體" w:eastAsia="標楷體"/>
      <w:snapToGrid w:val="0"/>
      <w:kern w:val="2"/>
      <w:sz w:val="24"/>
      <w:szCs w:val="28"/>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customStyle="1" w:styleId="21">
    <w:name w:val="(一)下內文縮2"/>
    <w:basedOn w:val="a"/>
    <w:link w:val="22"/>
    <w:uiPriority w:val="99"/>
    <w:qFormat/>
    <w:pPr>
      <w:adjustRightInd w:val="0"/>
      <w:ind w:leftChars="300" w:left="300"/>
    </w:pPr>
  </w:style>
  <w:style w:type="character" w:customStyle="1" w:styleId="22">
    <w:name w:val="(一)下內文縮2 字元"/>
    <w:link w:val="21"/>
    <w:uiPriority w:val="99"/>
    <w:locked/>
    <w:rsid w:val="00EB67CF"/>
    <w:rPr>
      <w:rFonts w:ascii="標楷體" w:eastAsia="標楷體"/>
      <w:snapToGrid w:val="0"/>
      <w:kern w:val="2"/>
      <w:sz w:val="28"/>
      <w:szCs w:val="28"/>
    </w:rPr>
  </w:style>
  <w:style w:type="paragraph" w:styleId="12">
    <w:name w:val="toc 1"/>
    <w:basedOn w:val="a"/>
    <w:next w:val="a"/>
    <w:autoRedefine/>
    <w:uiPriority w:val="39"/>
    <w:rsid w:val="00E76FB4"/>
    <w:pPr>
      <w:tabs>
        <w:tab w:val="right" w:leader="hyphen" w:pos="8505"/>
      </w:tabs>
      <w:ind w:leftChars="0" w:left="486" w:rightChars="99" w:right="280" w:hangingChars="200" w:hanging="486"/>
    </w:pPr>
    <w:rPr>
      <w:b/>
      <w:noProof/>
      <w:sz w:val="24"/>
    </w:rPr>
  </w:style>
  <w:style w:type="paragraph" w:styleId="23">
    <w:name w:val="toc 2"/>
    <w:basedOn w:val="a"/>
    <w:next w:val="a"/>
    <w:autoRedefine/>
    <w:uiPriority w:val="39"/>
    <w:rsid w:val="00350A4A"/>
    <w:pPr>
      <w:tabs>
        <w:tab w:val="right" w:leader="hyphen" w:pos="8505"/>
      </w:tabs>
      <w:ind w:leftChars="0" w:left="474" w:rightChars="99" w:right="280" w:hangingChars="195" w:hanging="474"/>
    </w:pPr>
    <w:rPr>
      <w:sz w:val="24"/>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paragraph" w:styleId="af3">
    <w:name w:val="footnote text"/>
    <w:basedOn w:val="a"/>
    <w:link w:val="af4"/>
    <w:uiPriority w:val="99"/>
    <w:unhideWhenUsed/>
    <w:qFormat/>
    <w:rsid w:val="00D450B4"/>
    <w:pPr>
      <w:snapToGrid w:val="0"/>
      <w:jc w:val="left"/>
    </w:pPr>
    <w:rPr>
      <w:sz w:val="20"/>
      <w:szCs w:val="20"/>
    </w:rPr>
  </w:style>
  <w:style w:type="character" w:customStyle="1" w:styleId="af4">
    <w:name w:val="註腳文字 字元"/>
    <w:link w:val="af3"/>
    <w:uiPriority w:val="99"/>
    <w:rsid w:val="00D450B4"/>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iPriority w:val="99"/>
    <w:rsid w:val="00D450B4"/>
    <w:rPr>
      <w:vertAlign w:val="superscript"/>
    </w:rPr>
  </w:style>
  <w:style w:type="table" w:styleId="af6">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6"/>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9A648C"/>
    <w:rPr>
      <w:color w:val="0000FF"/>
      <w:u w:val="single"/>
    </w:rPr>
  </w:style>
  <w:style w:type="paragraph" w:customStyle="1" w:styleId="Standard">
    <w:name w:val="Standard"/>
    <w:rsid w:val="00846439"/>
    <w:pPr>
      <w:widowControl w:val="0"/>
      <w:suppressAutoHyphens/>
      <w:autoSpaceDN w:val="0"/>
      <w:textAlignment w:val="baseline"/>
    </w:pPr>
    <w:rPr>
      <w:rFonts w:ascii="Calibri" w:hAnsi="Calibri" w:cs="Tahoma"/>
      <w:kern w:val="3"/>
      <w:sz w:val="24"/>
      <w:szCs w:val="22"/>
    </w:rPr>
  </w:style>
  <w:style w:type="character" w:styleId="af8">
    <w:name w:val="annotation reference"/>
    <w:uiPriority w:val="99"/>
    <w:semiHidden/>
    <w:unhideWhenUsed/>
    <w:rsid w:val="00C15975"/>
    <w:rPr>
      <w:sz w:val="18"/>
      <w:szCs w:val="18"/>
    </w:rPr>
  </w:style>
  <w:style w:type="paragraph" w:styleId="af9">
    <w:name w:val="annotation text"/>
    <w:basedOn w:val="a"/>
    <w:link w:val="afa"/>
    <w:uiPriority w:val="99"/>
    <w:semiHidden/>
    <w:unhideWhenUsed/>
    <w:rsid w:val="00C15975"/>
    <w:pPr>
      <w:jc w:val="left"/>
    </w:pPr>
  </w:style>
  <w:style w:type="character" w:customStyle="1" w:styleId="afa">
    <w:name w:val="註解文字 字元"/>
    <w:link w:val="af9"/>
    <w:uiPriority w:val="99"/>
    <w:semiHidden/>
    <w:rsid w:val="00C15975"/>
    <w:rPr>
      <w:rFonts w:ascii="標楷體" w:eastAsia="標楷體"/>
      <w:snapToGrid w:val="0"/>
      <w:kern w:val="2"/>
      <w:sz w:val="28"/>
      <w:szCs w:val="28"/>
    </w:rPr>
  </w:style>
  <w:style w:type="paragraph" w:styleId="afb">
    <w:name w:val="annotation subject"/>
    <w:basedOn w:val="af9"/>
    <w:next w:val="af9"/>
    <w:link w:val="afc"/>
    <w:uiPriority w:val="99"/>
    <w:semiHidden/>
    <w:unhideWhenUsed/>
    <w:rsid w:val="00C15975"/>
    <w:rPr>
      <w:b/>
      <w:bCs/>
    </w:rPr>
  </w:style>
  <w:style w:type="character" w:customStyle="1" w:styleId="afc">
    <w:name w:val="註解主旨 字元"/>
    <w:link w:val="afb"/>
    <w:uiPriority w:val="99"/>
    <w:semiHidden/>
    <w:rsid w:val="00C15975"/>
    <w:rPr>
      <w:rFonts w:ascii="標楷體" w:eastAsia="標楷體"/>
      <w:b/>
      <w:bCs/>
      <w:snapToGrid w:val="0"/>
      <w:kern w:val="2"/>
      <w:sz w:val="28"/>
      <w:szCs w:val="28"/>
    </w:rPr>
  </w:style>
  <w:style w:type="character" w:styleId="afd">
    <w:name w:val="FollowedHyperlink"/>
    <w:uiPriority w:val="99"/>
    <w:semiHidden/>
    <w:unhideWhenUsed/>
    <w:rsid w:val="00E379C9"/>
    <w:rPr>
      <w:color w:val="954F72"/>
      <w:u w:val="single"/>
    </w:rPr>
  </w:style>
  <w:style w:type="character" w:customStyle="1" w:styleId="afe">
    <w:name w:val="未解析的提及"/>
    <w:uiPriority w:val="99"/>
    <w:semiHidden/>
    <w:unhideWhenUsed/>
    <w:rsid w:val="00942E21"/>
    <w:rPr>
      <w:color w:val="605E5C"/>
      <w:shd w:val="clear" w:color="auto" w:fill="E1DFDD"/>
    </w:rPr>
  </w:style>
  <w:style w:type="paragraph" w:styleId="aff">
    <w:name w:val="No Spacing"/>
    <w:uiPriority w:val="1"/>
    <w:rsid w:val="00AE59BA"/>
    <w:pPr>
      <w:widowControl w:val="0"/>
      <w:ind w:leftChars="200" w:left="200" w:firstLineChars="200" w:firstLine="200"/>
      <w:jc w:val="both"/>
    </w:pPr>
    <w:rPr>
      <w:rFonts w:ascii="標楷體" w:eastAsia="標楷體"/>
      <w:snapToGrid w:val="0"/>
      <w:kern w:val="2"/>
      <w:sz w:val="28"/>
      <w:szCs w:val="28"/>
    </w:rPr>
  </w:style>
  <w:style w:type="character" w:customStyle="1" w:styleId="145">
    <w:name w:val="第二層(14號字) 字元"/>
    <w:rsid w:val="00904D9E"/>
    <w:rPr>
      <w:rFonts w:ascii="標楷體" w:eastAsia="標楷體"/>
      <w:b/>
      <w:snapToGrid w:val="0"/>
      <w:kern w:val="2"/>
      <w:sz w:val="28"/>
      <w:lang w:val="en-US" w:eastAsia="zh-TW" w:bidi="ar-SA"/>
    </w:rPr>
  </w:style>
  <w:style w:type="character" w:customStyle="1" w:styleId="210">
    <w:name w:val="(一)下內文縮2 字元1"/>
    <w:rsid w:val="00904D9E"/>
    <w:rPr>
      <w:rFonts w:ascii="標楷體" w:eastAsia="標楷體" w:hAnsi="標楷體" w:hint="eastAsia"/>
      <w:snapToGrid/>
      <w:kern w:val="2"/>
      <w:sz w:val="28"/>
      <w:szCs w:val="28"/>
    </w:rPr>
  </w:style>
  <w:style w:type="character" w:customStyle="1" w:styleId="ac">
    <w:name w:val="前言(一)(二)(三) 字元"/>
    <w:link w:val="ab"/>
    <w:rsid w:val="00904D9E"/>
    <w:rPr>
      <w:rFonts w:ascii="標楷體" w:eastAsia="標楷體"/>
      <w:snapToGrid w:val="0"/>
      <w:kern w:val="2"/>
      <w:sz w:val="28"/>
      <w:szCs w:val="28"/>
    </w:rPr>
  </w:style>
  <w:style w:type="paragraph" w:customStyle="1" w:styleId="aff0">
    <w:name w:val=" 字元 字元 字元"/>
    <w:basedOn w:val="a"/>
    <w:semiHidden/>
    <w:rsid w:val="00BB41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f1">
    <w:name w:val="Grid Table Light"/>
    <w:basedOn w:val="a1"/>
    <w:uiPriority w:val="40"/>
    <w:rsid w:val="00015D60"/>
    <w:rPr>
      <w:rFonts w:ascii="Calibri" w:hAnsi="Calibri"/>
      <w:kern w:val="2"/>
      <w:sz w:val="24"/>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aff2">
    <w:name w:val="(一)(二)(三) 字元"/>
    <w:rsid w:val="00BC3429"/>
    <w:rPr>
      <w:rFonts w:ascii="標楷體" w:eastAsia="標楷體"/>
      <w:snapToGrid w:val="0"/>
      <w:kern w:val="2"/>
      <w:sz w:val="28"/>
      <w:szCs w:val="28"/>
      <w:lang w:val="en-US" w:eastAsia="zh-TW" w:bidi="ar-SA"/>
    </w:rPr>
  </w:style>
  <w:style w:type="character" w:customStyle="1" w:styleId="24">
    <w:name w:val="(一)(二)(三) 字元2"/>
    <w:rsid w:val="00094319"/>
    <w:rPr>
      <w:rFonts w:ascii="標楷體" w:eastAsia="標楷體"/>
      <w:snapToGrid w:val="0"/>
      <w:kern w:val="2"/>
      <w:sz w:val="28"/>
      <w:szCs w:val="28"/>
    </w:rPr>
  </w:style>
  <w:style w:type="paragraph" w:styleId="aff3">
    <w:name w:val="Salutation"/>
    <w:basedOn w:val="a"/>
    <w:next w:val="a"/>
    <w:link w:val="aff4"/>
    <w:uiPriority w:val="99"/>
    <w:unhideWhenUsed/>
    <w:rsid w:val="006F33E7"/>
  </w:style>
  <w:style w:type="character" w:customStyle="1" w:styleId="aff4">
    <w:name w:val="問候 字元"/>
    <w:link w:val="aff3"/>
    <w:uiPriority w:val="99"/>
    <w:rsid w:val="006F33E7"/>
    <w:rPr>
      <w:rFonts w:ascii="標楷體" w:eastAsia="標楷體"/>
      <w:snapToGrid w:val="0"/>
      <w:kern w:val="2"/>
      <w:sz w:val="28"/>
      <w:szCs w:val="28"/>
    </w:rPr>
  </w:style>
  <w:style w:type="paragraph" w:styleId="aff5">
    <w:name w:val="Closing"/>
    <w:basedOn w:val="a"/>
    <w:link w:val="aff6"/>
    <w:uiPriority w:val="99"/>
    <w:unhideWhenUsed/>
    <w:rsid w:val="006F33E7"/>
    <w:pPr>
      <w:ind w:leftChars="1800" w:left="100"/>
    </w:pPr>
  </w:style>
  <w:style w:type="character" w:customStyle="1" w:styleId="aff6">
    <w:name w:val="結語 字元"/>
    <w:link w:val="aff5"/>
    <w:uiPriority w:val="99"/>
    <w:rsid w:val="006F33E7"/>
    <w:rPr>
      <w:rFonts w:ascii="標楷體" w:eastAsia="標楷體"/>
      <w:snapToGrid w:val="0"/>
      <w:kern w:val="2"/>
      <w:sz w:val="28"/>
      <w:szCs w:val="28"/>
    </w:rPr>
  </w:style>
  <w:style w:type="character" w:customStyle="1" w:styleId="1410">
    <w:name w:val="表格內文(14行高) 字元1"/>
    <w:rsid w:val="007A37B9"/>
    <w:rPr>
      <w:rFonts w:ascii="標楷體" w:eastAsia="標楷體"/>
      <w:snapToGrid w:val="0"/>
      <w:kern w:val="2"/>
      <w:sz w:val="24"/>
      <w:szCs w:val="28"/>
      <w:lang w:val="en-US" w:eastAsia="zh-TW"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28959">
      <w:bodyDiv w:val="1"/>
      <w:marLeft w:val="0"/>
      <w:marRight w:val="0"/>
      <w:marTop w:val="0"/>
      <w:marBottom w:val="0"/>
      <w:divBdr>
        <w:top w:val="none" w:sz="0" w:space="0" w:color="auto"/>
        <w:left w:val="none" w:sz="0" w:space="0" w:color="auto"/>
        <w:bottom w:val="none" w:sz="0" w:space="0" w:color="auto"/>
        <w:right w:val="none" w:sz="0" w:space="0" w:color="auto"/>
      </w:divBdr>
    </w:div>
    <w:div w:id="75826573">
      <w:bodyDiv w:val="1"/>
      <w:marLeft w:val="0"/>
      <w:marRight w:val="0"/>
      <w:marTop w:val="0"/>
      <w:marBottom w:val="0"/>
      <w:divBdr>
        <w:top w:val="none" w:sz="0" w:space="0" w:color="auto"/>
        <w:left w:val="none" w:sz="0" w:space="0" w:color="auto"/>
        <w:bottom w:val="none" w:sz="0" w:space="0" w:color="auto"/>
        <w:right w:val="none" w:sz="0" w:space="0" w:color="auto"/>
      </w:divBdr>
    </w:div>
    <w:div w:id="224418260">
      <w:bodyDiv w:val="1"/>
      <w:marLeft w:val="0"/>
      <w:marRight w:val="0"/>
      <w:marTop w:val="0"/>
      <w:marBottom w:val="0"/>
      <w:divBdr>
        <w:top w:val="none" w:sz="0" w:space="0" w:color="auto"/>
        <w:left w:val="none" w:sz="0" w:space="0" w:color="auto"/>
        <w:bottom w:val="none" w:sz="0" w:space="0" w:color="auto"/>
        <w:right w:val="none" w:sz="0" w:space="0" w:color="auto"/>
      </w:divBdr>
    </w:div>
    <w:div w:id="307132174">
      <w:bodyDiv w:val="1"/>
      <w:marLeft w:val="0"/>
      <w:marRight w:val="0"/>
      <w:marTop w:val="0"/>
      <w:marBottom w:val="0"/>
      <w:divBdr>
        <w:top w:val="none" w:sz="0" w:space="0" w:color="auto"/>
        <w:left w:val="none" w:sz="0" w:space="0" w:color="auto"/>
        <w:bottom w:val="none" w:sz="0" w:space="0" w:color="auto"/>
        <w:right w:val="none" w:sz="0" w:space="0" w:color="auto"/>
      </w:divBdr>
    </w:div>
    <w:div w:id="320155897">
      <w:bodyDiv w:val="1"/>
      <w:marLeft w:val="0"/>
      <w:marRight w:val="0"/>
      <w:marTop w:val="0"/>
      <w:marBottom w:val="0"/>
      <w:divBdr>
        <w:top w:val="none" w:sz="0" w:space="0" w:color="auto"/>
        <w:left w:val="none" w:sz="0" w:space="0" w:color="auto"/>
        <w:bottom w:val="none" w:sz="0" w:space="0" w:color="auto"/>
        <w:right w:val="none" w:sz="0" w:space="0" w:color="auto"/>
      </w:divBdr>
    </w:div>
    <w:div w:id="430587166">
      <w:bodyDiv w:val="1"/>
      <w:marLeft w:val="0"/>
      <w:marRight w:val="0"/>
      <w:marTop w:val="0"/>
      <w:marBottom w:val="0"/>
      <w:divBdr>
        <w:top w:val="none" w:sz="0" w:space="0" w:color="auto"/>
        <w:left w:val="none" w:sz="0" w:space="0" w:color="auto"/>
        <w:bottom w:val="none" w:sz="0" w:space="0" w:color="auto"/>
        <w:right w:val="none" w:sz="0" w:space="0" w:color="auto"/>
      </w:divBdr>
    </w:div>
    <w:div w:id="726993317">
      <w:bodyDiv w:val="1"/>
      <w:marLeft w:val="0"/>
      <w:marRight w:val="0"/>
      <w:marTop w:val="0"/>
      <w:marBottom w:val="0"/>
      <w:divBdr>
        <w:top w:val="none" w:sz="0" w:space="0" w:color="auto"/>
        <w:left w:val="none" w:sz="0" w:space="0" w:color="auto"/>
        <w:bottom w:val="none" w:sz="0" w:space="0" w:color="auto"/>
        <w:right w:val="none" w:sz="0" w:space="0" w:color="auto"/>
      </w:divBdr>
    </w:div>
    <w:div w:id="839273364">
      <w:bodyDiv w:val="1"/>
      <w:marLeft w:val="0"/>
      <w:marRight w:val="0"/>
      <w:marTop w:val="0"/>
      <w:marBottom w:val="0"/>
      <w:divBdr>
        <w:top w:val="none" w:sz="0" w:space="0" w:color="auto"/>
        <w:left w:val="none" w:sz="0" w:space="0" w:color="auto"/>
        <w:bottom w:val="none" w:sz="0" w:space="0" w:color="auto"/>
        <w:right w:val="none" w:sz="0" w:space="0" w:color="auto"/>
      </w:divBdr>
    </w:div>
    <w:div w:id="890732052">
      <w:bodyDiv w:val="1"/>
      <w:marLeft w:val="0"/>
      <w:marRight w:val="0"/>
      <w:marTop w:val="0"/>
      <w:marBottom w:val="0"/>
      <w:divBdr>
        <w:top w:val="none" w:sz="0" w:space="0" w:color="auto"/>
        <w:left w:val="none" w:sz="0" w:space="0" w:color="auto"/>
        <w:bottom w:val="none" w:sz="0" w:space="0" w:color="auto"/>
        <w:right w:val="none" w:sz="0" w:space="0" w:color="auto"/>
      </w:divBdr>
    </w:div>
    <w:div w:id="918561176">
      <w:bodyDiv w:val="1"/>
      <w:marLeft w:val="0"/>
      <w:marRight w:val="0"/>
      <w:marTop w:val="0"/>
      <w:marBottom w:val="0"/>
      <w:divBdr>
        <w:top w:val="none" w:sz="0" w:space="0" w:color="auto"/>
        <w:left w:val="none" w:sz="0" w:space="0" w:color="auto"/>
        <w:bottom w:val="none" w:sz="0" w:space="0" w:color="auto"/>
        <w:right w:val="none" w:sz="0" w:space="0" w:color="auto"/>
      </w:divBdr>
    </w:div>
    <w:div w:id="1030380551">
      <w:bodyDiv w:val="1"/>
      <w:marLeft w:val="0"/>
      <w:marRight w:val="0"/>
      <w:marTop w:val="0"/>
      <w:marBottom w:val="0"/>
      <w:divBdr>
        <w:top w:val="none" w:sz="0" w:space="0" w:color="auto"/>
        <w:left w:val="none" w:sz="0" w:space="0" w:color="auto"/>
        <w:bottom w:val="none" w:sz="0" w:space="0" w:color="auto"/>
        <w:right w:val="none" w:sz="0" w:space="0" w:color="auto"/>
      </w:divBdr>
    </w:div>
    <w:div w:id="1218124532">
      <w:bodyDiv w:val="1"/>
      <w:marLeft w:val="0"/>
      <w:marRight w:val="0"/>
      <w:marTop w:val="0"/>
      <w:marBottom w:val="0"/>
      <w:divBdr>
        <w:top w:val="none" w:sz="0" w:space="0" w:color="auto"/>
        <w:left w:val="none" w:sz="0" w:space="0" w:color="auto"/>
        <w:bottom w:val="none" w:sz="0" w:space="0" w:color="auto"/>
        <w:right w:val="none" w:sz="0" w:space="0" w:color="auto"/>
      </w:divBdr>
    </w:div>
    <w:div w:id="1276870215">
      <w:bodyDiv w:val="1"/>
      <w:marLeft w:val="0"/>
      <w:marRight w:val="0"/>
      <w:marTop w:val="0"/>
      <w:marBottom w:val="0"/>
      <w:divBdr>
        <w:top w:val="none" w:sz="0" w:space="0" w:color="auto"/>
        <w:left w:val="none" w:sz="0" w:space="0" w:color="auto"/>
        <w:bottom w:val="none" w:sz="0" w:space="0" w:color="auto"/>
        <w:right w:val="none" w:sz="0" w:space="0" w:color="auto"/>
      </w:divBdr>
      <w:divsChild>
        <w:div w:id="426969761">
          <w:marLeft w:val="0"/>
          <w:marRight w:val="0"/>
          <w:marTop w:val="0"/>
          <w:marBottom w:val="0"/>
          <w:divBdr>
            <w:top w:val="none" w:sz="0" w:space="0" w:color="auto"/>
            <w:left w:val="none" w:sz="0" w:space="0" w:color="auto"/>
            <w:bottom w:val="none" w:sz="0" w:space="0" w:color="auto"/>
            <w:right w:val="none" w:sz="0" w:space="0" w:color="auto"/>
          </w:divBdr>
        </w:div>
        <w:div w:id="684987314">
          <w:marLeft w:val="0"/>
          <w:marRight w:val="0"/>
          <w:marTop w:val="0"/>
          <w:marBottom w:val="0"/>
          <w:divBdr>
            <w:top w:val="none" w:sz="0" w:space="0" w:color="auto"/>
            <w:left w:val="none" w:sz="0" w:space="0" w:color="auto"/>
            <w:bottom w:val="none" w:sz="0" w:space="0" w:color="auto"/>
            <w:right w:val="none" w:sz="0" w:space="0" w:color="auto"/>
          </w:divBdr>
        </w:div>
      </w:divsChild>
    </w:div>
    <w:div w:id="1321302851">
      <w:bodyDiv w:val="1"/>
      <w:marLeft w:val="0"/>
      <w:marRight w:val="0"/>
      <w:marTop w:val="0"/>
      <w:marBottom w:val="0"/>
      <w:divBdr>
        <w:top w:val="none" w:sz="0" w:space="0" w:color="auto"/>
        <w:left w:val="none" w:sz="0" w:space="0" w:color="auto"/>
        <w:bottom w:val="none" w:sz="0" w:space="0" w:color="auto"/>
        <w:right w:val="none" w:sz="0" w:space="0" w:color="auto"/>
      </w:divBdr>
    </w:div>
    <w:div w:id="1485507572">
      <w:bodyDiv w:val="1"/>
      <w:marLeft w:val="0"/>
      <w:marRight w:val="0"/>
      <w:marTop w:val="0"/>
      <w:marBottom w:val="0"/>
      <w:divBdr>
        <w:top w:val="none" w:sz="0" w:space="0" w:color="auto"/>
        <w:left w:val="none" w:sz="0" w:space="0" w:color="auto"/>
        <w:bottom w:val="none" w:sz="0" w:space="0" w:color="auto"/>
        <w:right w:val="none" w:sz="0" w:space="0" w:color="auto"/>
      </w:divBdr>
    </w:div>
    <w:div w:id="1527213884">
      <w:bodyDiv w:val="1"/>
      <w:marLeft w:val="0"/>
      <w:marRight w:val="0"/>
      <w:marTop w:val="0"/>
      <w:marBottom w:val="0"/>
      <w:divBdr>
        <w:top w:val="none" w:sz="0" w:space="0" w:color="auto"/>
        <w:left w:val="none" w:sz="0" w:space="0" w:color="auto"/>
        <w:bottom w:val="none" w:sz="0" w:space="0" w:color="auto"/>
        <w:right w:val="none" w:sz="0" w:space="0" w:color="auto"/>
      </w:divBdr>
    </w:div>
    <w:div w:id="1703894205">
      <w:bodyDiv w:val="1"/>
      <w:marLeft w:val="0"/>
      <w:marRight w:val="0"/>
      <w:marTop w:val="0"/>
      <w:marBottom w:val="0"/>
      <w:divBdr>
        <w:top w:val="none" w:sz="0" w:space="0" w:color="auto"/>
        <w:left w:val="none" w:sz="0" w:space="0" w:color="auto"/>
        <w:bottom w:val="none" w:sz="0" w:space="0" w:color="auto"/>
        <w:right w:val="none" w:sz="0" w:space="0" w:color="auto"/>
      </w:divBdr>
    </w:div>
    <w:div w:id="197185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6180E9-3EAB-456F-96E8-D73B14907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261</Words>
  <Characters>1494</Characters>
  <Application>Microsoft Office Word</Application>
  <DocSecurity>0</DocSecurity>
  <Lines>12</Lines>
  <Paragraphs>3</Paragraphs>
  <ScaleCrop>false</ScaleCrop>
  <Company/>
  <LinksUpToDate>false</LinksUpToDate>
  <CharactersWithSpaces>1752</CharactersWithSpaces>
  <SharedDoc>false</SharedDoc>
  <HLinks>
    <vt:vector size="144" baseType="variant">
      <vt:variant>
        <vt:i4>1179702</vt:i4>
      </vt:variant>
      <vt:variant>
        <vt:i4>134</vt:i4>
      </vt:variant>
      <vt:variant>
        <vt:i4>0</vt:i4>
      </vt:variant>
      <vt:variant>
        <vt:i4>5</vt:i4>
      </vt:variant>
      <vt:variant>
        <vt:lpwstr/>
      </vt:variant>
      <vt:variant>
        <vt:lpwstr>_Toc212542230</vt:lpwstr>
      </vt:variant>
      <vt:variant>
        <vt:i4>1245238</vt:i4>
      </vt:variant>
      <vt:variant>
        <vt:i4>128</vt:i4>
      </vt:variant>
      <vt:variant>
        <vt:i4>0</vt:i4>
      </vt:variant>
      <vt:variant>
        <vt:i4>5</vt:i4>
      </vt:variant>
      <vt:variant>
        <vt:lpwstr/>
      </vt:variant>
      <vt:variant>
        <vt:lpwstr>_Toc212542229</vt:lpwstr>
      </vt:variant>
      <vt:variant>
        <vt:i4>1245238</vt:i4>
      </vt:variant>
      <vt:variant>
        <vt:i4>122</vt:i4>
      </vt:variant>
      <vt:variant>
        <vt:i4>0</vt:i4>
      </vt:variant>
      <vt:variant>
        <vt:i4>5</vt:i4>
      </vt:variant>
      <vt:variant>
        <vt:lpwstr/>
      </vt:variant>
      <vt:variant>
        <vt:lpwstr>_Toc212542228</vt:lpwstr>
      </vt:variant>
      <vt:variant>
        <vt:i4>1245238</vt:i4>
      </vt:variant>
      <vt:variant>
        <vt:i4>116</vt:i4>
      </vt:variant>
      <vt:variant>
        <vt:i4>0</vt:i4>
      </vt:variant>
      <vt:variant>
        <vt:i4>5</vt:i4>
      </vt:variant>
      <vt:variant>
        <vt:lpwstr/>
      </vt:variant>
      <vt:variant>
        <vt:lpwstr>_Toc212542227</vt:lpwstr>
      </vt:variant>
      <vt:variant>
        <vt:i4>1245238</vt:i4>
      </vt:variant>
      <vt:variant>
        <vt:i4>110</vt:i4>
      </vt:variant>
      <vt:variant>
        <vt:i4>0</vt:i4>
      </vt:variant>
      <vt:variant>
        <vt:i4>5</vt:i4>
      </vt:variant>
      <vt:variant>
        <vt:lpwstr/>
      </vt:variant>
      <vt:variant>
        <vt:lpwstr>_Toc212542226</vt:lpwstr>
      </vt:variant>
      <vt:variant>
        <vt:i4>1245238</vt:i4>
      </vt:variant>
      <vt:variant>
        <vt:i4>104</vt:i4>
      </vt:variant>
      <vt:variant>
        <vt:i4>0</vt:i4>
      </vt:variant>
      <vt:variant>
        <vt:i4>5</vt:i4>
      </vt:variant>
      <vt:variant>
        <vt:lpwstr/>
      </vt:variant>
      <vt:variant>
        <vt:lpwstr>_Toc212542225</vt:lpwstr>
      </vt:variant>
      <vt:variant>
        <vt:i4>1245238</vt:i4>
      </vt:variant>
      <vt:variant>
        <vt:i4>98</vt:i4>
      </vt:variant>
      <vt:variant>
        <vt:i4>0</vt:i4>
      </vt:variant>
      <vt:variant>
        <vt:i4>5</vt:i4>
      </vt:variant>
      <vt:variant>
        <vt:lpwstr/>
      </vt:variant>
      <vt:variant>
        <vt:lpwstr>_Toc212542224</vt:lpwstr>
      </vt:variant>
      <vt:variant>
        <vt:i4>1245238</vt:i4>
      </vt:variant>
      <vt:variant>
        <vt:i4>92</vt:i4>
      </vt:variant>
      <vt:variant>
        <vt:i4>0</vt:i4>
      </vt:variant>
      <vt:variant>
        <vt:i4>5</vt:i4>
      </vt:variant>
      <vt:variant>
        <vt:lpwstr/>
      </vt:variant>
      <vt:variant>
        <vt:lpwstr>_Toc212542223</vt:lpwstr>
      </vt:variant>
      <vt:variant>
        <vt:i4>1245238</vt:i4>
      </vt:variant>
      <vt:variant>
        <vt:i4>86</vt:i4>
      </vt:variant>
      <vt:variant>
        <vt:i4>0</vt:i4>
      </vt:variant>
      <vt:variant>
        <vt:i4>5</vt:i4>
      </vt:variant>
      <vt:variant>
        <vt:lpwstr/>
      </vt:variant>
      <vt:variant>
        <vt:lpwstr>_Toc212542222</vt:lpwstr>
      </vt:variant>
      <vt:variant>
        <vt:i4>1245238</vt:i4>
      </vt:variant>
      <vt:variant>
        <vt:i4>80</vt:i4>
      </vt:variant>
      <vt:variant>
        <vt:i4>0</vt:i4>
      </vt:variant>
      <vt:variant>
        <vt:i4>5</vt:i4>
      </vt:variant>
      <vt:variant>
        <vt:lpwstr/>
      </vt:variant>
      <vt:variant>
        <vt:lpwstr>_Toc212542221</vt:lpwstr>
      </vt:variant>
      <vt:variant>
        <vt:i4>1245238</vt:i4>
      </vt:variant>
      <vt:variant>
        <vt:i4>74</vt:i4>
      </vt:variant>
      <vt:variant>
        <vt:i4>0</vt:i4>
      </vt:variant>
      <vt:variant>
        <vt:i4>5</vt:i4>
      </vt:variant>
      <vt:variant>
        <vt:lpwstr/>
      </vt:variant>
      <vt:variant>
        <vt:lpwstr>_Toc212542220</vt:lpwstr>
      </vt:variant>
      <vt:variant>
        <vt:i4>1048630</vt:i4>
      </vt:variant>
      <vt:variant>
        <vt:i4>68</vt:i4>
      </vt:variant>
      <vt:variant>
        <vt:i4>0</vt:i4>
      </vt:variant>
      <vt:variant>
        <vt:i4>5</vt:i4>
      </vt:variant>
      <vt:variant>
        <vt:lpwstr/>
      </vt:variant>
      <vt:variant>
        <vt:lpwstr>_Toc212542219</vt:lpwstr>
      </vt:variant>
      <vt:variant>
        <vt:i4>1048630</vt:i4>
      </vt:variant>
      <vt:variant>
        <vt:i4>62</vt:i4>
      </vt:variant>
      <vt:variant>
        <vt:i4>0</vt:i4>
      </vt:variant>
      <vt:variant>
        <vt:i4>5</vt:i4>
      </vt:variant>
      <vt:variant>
        <vt:lpwstr/>
      </vt:variant>
      <vt:variant>
        <vt:lpwstr>_Toc212542218</vt:lpwstr>
      </vt:variant>
      <vt:variant>
        <vt:i4>1048630</vt:i4>
      </vt:variant>
      <vt:variant>
        <vt:i4>56</vt:i4>
      </vt:variant>
      <vt:variant>
        <vt:i4>0</vt:i4>
      </vt:variant>
      <vt:variant>
        <vt:i4>5</vt:i4>
      </vt:variant>
      <vt:variant>
        <vt:lpwstr/>
      </vt:variant>
      <vt:variant>
        <vt:lpwstr>_Toc212542217</vt:lpwstr>
      </vt:variant>
      <vt:variant>
        <vt:i4>1048630</vt:i4>
      </vt:variant>
      <vt:variant>
        <vt:i4>50</vt:i4>
      </vt:variant>
      <vt:variant>
        <vt:i4>0</vt:i4>
      </vt:variant>
      <vt:variant>
        <vt:i4>5</vt:i4>
      </vt:variant>
      <vt:variant>
        <vt:lpwstr/>
      </vt:variant>
      <vt:variant>
        <vt:lpwstr>_Toc212542216</vt:lpwstr>
      </vt:variant>
      <vt:variant>
        <vt:i4>1048630</vt:i4>
      </vt:variant>
      <vt:variant>
        <vt:i4>44</vt:i4>
      </vt:variant>
      <vt:variant>
        <vt:i4>0</vt:i4>
      </vt:variant>
      <vt:variant>
        <vt:i4>5</vt:i4>
      </vt:variant>
      <vt:variant>
        <vt:lpwstr/>
      </vt:variant>
      <vt:variant>
        <vt:lpwstr>_Toc212542215</vt:lpwstr>
      </vt:variant>
      <vt:variant>
        <vt:i4>1048630</vt:i4>
      </vt:variant>
      <vt:variant>
        <vt:i4>38</vt:i4>
      </vt:variant>
      <vt:variant>
        <vt:i4>0</vt:i4>
      </vt:variant>
      <vt:variant>
        <vt:i4>5</vt:i4>
      </vt:variant>
      <vt:variant>
        <vt:lpwstr/>
      </vt:variant>
      <vt:variant>
        <vt:lpwstr>_Toc212542214</vt:lpwstr>
      </vt:variant>
      <vt:variant>
        <vt:i4>1048630</vt:i4>
      </vt:variant>
      <vt:variant>
        <vt:i4>32</vt:i4>
      </vt:variant>
      <vt:variant>
        <vt:i4>0</vt:i4>
      </vt:variant>
      <vt:variant>
        <vt:i4>5</vt:i4>
      </vt:variant>
      <vt:variant>
        <vt:lpwstr/>
      </vt:variant>
      <vt:variant>
        <vt:lpwstr>_Toc212542213</vt:lpwstr>
      </vt:variant>
      <vt:variant>
        <vt:i4>1048630</vt:i4>
      </vt:variant>
      <vt:variant>
        <vt:i4>26</vt:i4>
      </vt:variant>
      <vt:variant>
        <vt:i4>0</vt:i4>
      </vt:variant>
      <vt:variant>
        <vt:i4>5</vt:i4>
      </vt:variant>
      <vt:variant>
        <vt:lpwstr/>
      </vt:variant>
      <vt:variant>
        <vt:lpwstr>_Toc212542212</vt:lpwstr>
      </vt:variant>
      <vt:variant>
        <vt:i4>1048630</vt:i4>
      </vt:variant>
      <vt:variant>
        <vt:i4>20</vt:i4>
      </vt:variant>
      <vt:variant>
        <vt:i4>0</vt:i4>
      </vt:variant>
      <vt:variant>
        <vt:i4>5</vt:i4>
      </vt:variant>
      <vt:variant>
        <vt:lpwstr/>
      </vt:variant>
      <vt:variant>
        <vt:lpwstr>_Toc212542211</vt:lpwstr>
      </vt:variant>
      <vt:variant>
        <vt:i4>1048630</vt:i4>
      </vt:variant>
      <vt:variant>
        <vt:i4>14</vt:i4>
      </vt:variant>
      <vt:variant>
        <vt:i4>0</vt:i4>
      </vt:variant>
      <vt:variant>
        <vt:i4>5</vt:i4>
      </vt:variant>
      <vt:variant>
        <vt:lpwstr/>
      </vt:variant>
      <vt:variant>
        <vt:lpwstr>_Toc212542210</vt:lpwstr>
      </vt:variant>
      <vt:variant>
        <vt:i4>1114166</vt:i4>
      </vt:variant>
      <vt:variant>
        <vt:i4>8</vt:i4>
      </vt:variant>
      <vt:variant>
        <vt:i4>0</vt:i4>
      </vt:variant>
      <vt:variant>
        <vt:i4>5</vt:i4>
      </vt:variant>
      <vt:variant>
        <vt:lpwstr/>
      </vt:variant>
      <vt:variant>
        <vt:lpwstr>_Toc212542209</vt:lpwstr>
      </vt:variant>
      <vt:variant>
        <vt:i4>1114166</vt:i4>
      </vt:variant>
      <vt:variant>
        <vt:i4>2</vt:i4>
      </vt:variant>
      <vt:variant>
        <vt:i4>0</vt:i4>
      </vt:variant>
      <vt:variant>
        <vt:i4>5</vt:i4>
      </vt:variant>
      <vt:variant>
        <vt:lpwstr/>
      </vt:variant>
      <vt:variant>
        <vt:lpwstr>_Toc212542208</vt:lpwstr>
      </vt:variant>
      <vt:variant>
        <vt:i4>327764</vt:i4>
      </vt:variant>
      <vt:variant>
        <vt:i4>0</vt:i4>
      </vt:variant>
      <vt:variant>
        <vt:i4>0</vt:i4>
      </vt:variant>
      <vt:variant>
        <vt:i4>5</vt:i4>
      </vt:variant>
      <vt:variant>
        <vt:lpwstr>https://aicyberchallenge.com/Finals-winners-announcement/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2025-10-28T02:38:00Z</cp:lastPrinted>
  <dcterms:created xsi:type="dcterms:W3CDTF">2025-10-30T06:43:00Z</dcterms:created>
  <dcterms:modified xsi:type="dcterms:W3CDTF">2025-10-30T06:43:00Z</dcterms:modified>
</cp:coreProperties>
</file>