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2C4" w:rsidRPr="00252053" w:rsidRDefault="004272C4" w:rsidP="0085506B">
      <w:pPr>
        <w:adjustRightInd w:val="0"/>
        <w:ind w:leftChars="0" w:left="0" w:firstLineChars="0" w:firstLine="0"/>
        <w:rPr>
          <w:rFonts w:hAnsi="標楷體"/>
          <w:b/>
          <w:color w:val="000000"/>
          <w:sz w:val="36"/>
        </w:rPr>
      </w:pPr>
      <w:bookmarkStart w:id="0" w:name="_Toc27824679"/>
      <w:bookmarkStart w:id="1" w:name="_Toc59874622"/>
      <w:bookmarkStart w:id="2" w:name="_Toc60113740"/>
      <w:bookmarkStart w:id="3" w:name="_GoBack"/>
      <w:bookmarkEnd w:id="3"/>
      <w:r w:rsidRPr="00252053">
        <w:rPr>
          <w:rFonts w:hAnsi="標楷體" w:hint="eastAsia"/>
          <w:b/>
          <w:color w:val="000000"/>
          <w:sz w:val="36"/>
        </w:rPr>
        <w:t>經濟部115年度單位預算評估報告</w:t>
      </w:r>
    </w:p>
    <w:p w:rsidR="004272C4" w:rsidRDefault="004272C4" w:rsidP="0060726D">
      <w:pPr>
        <w:pStyle w:val="aa"/>
        <w:ind w:firstLine="566"/>
        <w:rPr>
          <w:color w:val="000000"/>
        </w:rPr>
      </w:pPr>
      <w:bookmarkStart w:id="4" w:name="_Toc208997594"/>
      <w:bookmarkStart w:id="5" w:name="_Toc276483812"/>
      <w:bookmarkStart w:id="6" w:name="_Toc495221727"/>
      <w:r w:rsidRPr="00252053">
        <w:rPr>
          <w:rFonts w:hint="eastAsia"/>
          <w:color w:val="000000"/>
        </w:rPr>
        <w:t>經濟部115年度單位預算案編列歲入67億9,830萬元，較114年度預算82億1,137萬4千元</w:t>
      </w:r>
      <w:r w:rsidRPr="00252053">
        <w:rPr>
          <w:rFonts w:hAnsi="標楷體" w:hint="eastAsia"/>
          <w:color w:val="000000"/>
        </w:rPr>
        <w:t>，</w:t>
      </w:r>
      <w:r w:rsidRPr="00252053">
        <w:rPr>
          <w:rFonts w:hint="eastAsia"/>
          <w:color w:val="000000"/>
        </w:rPr>
        <w:t>減少14億1,307萬4千元(減幅17.21%)，主要為投資股息紅利減少13億5,810萬1千元；歲出編列464億8,4</w:t>
      </w:r>
      <w:r w:rsidR="00D16BE2">
        <w:rPr>
          <w:rFonts w:hint="eastAsia"/>
          <w:color w:val="000000"/>
        </w:rPr>
        <w:t>93</w:t>
      </w:r>
      <w:r w:rsidRPr="00252053">
        <w:rPr>
          <w:rFonts w:hint="eastAsia"/>
          <w:color w:val="000000"/>
        </w:rPr>
        <w:t>萬7千元，較11</w:t>
      </w:r>
      <w:r w:rsidR="002F40C3" w:rsidRPr="00252053">
        <w:rPr>
          <w:color w:val="000000"/>
        </w:rPr>
        <w:t>4</w:t>
      </w:r>
      <w:r w:rsidRPr="00252053">
        <w:rPr>
          <w:rFonts w:hint="eastAsia"/>
          <w:color w:val="000000"/>
        </w:rPr>
        <w:t>年度預算298</w:t>
      </w:r>
      <w:r w:rsidRPr="00252053">
        <w:rPr>
          <w:color w:val="000000"/>
        </w:rPr>
        <w:t>億</w:t>
      </w:r>
      <w:r w:rsidRPr="00252053">
        <w:rPr>
          <w:rFonts w:hint="eastAsia"/>
          <w:color w:val="000000"/>
        </w:rPr>
        <w:t>9,065萬5千元(含追加預算1億5</w:t>
      </w:r>
      <w:r w:rsidRPr="00252053">
        <w:rPr>
          <w:color w:val="000000"/>
        </w:rPr>
        <w:t>,</w:t>
      </w:r>
      <w:r w:rsidRPr="00252053">
        <w:rPr>
          <w:rFonts w:hint="eastAsia"/>
          <w:color w:val="000000"/>
        </w:rPr>
        <w:t>860萬2千元)</w:t>
      </w:r>
      <w:r w:rsidRPr="00252053">
        <w:rPr>
          <w:rFonts w:hAnsi="標楷體" w:hint="eastAsia"/>
          <w:color w:val="000000"/>
        </w:rPr>
        <w:t>，</w:t>
      </w:r>
      <w:r w:rsidRPr="00252053">
        <w:rPr>
          <w:rFonts w:hint="eastAsia"/>
          <w:color w:val="000000"/>
        </w:rPr>
        <w:t>增加</w:t>
      </w:r>
      <w:r w:rsidRPr="00252053">
        <w:rPr>
          <w:color w:val="000000"/>
        </w:rPr>
        <w:t>165</w:t>
      </w:r>
      <w:r w:rsidRPr="00252053">
        <w:rPr>
          <w:rFonts w:hint="eastAsia"/>
          <w:color w:val="000000"/>
        </w:rPr>
        <w:t>億</w:t>
      </w:r>
      <w:r w:rsidRPr="00252053">
        <w:rPr>
          <w:color w:val="000000"/>
        </w:rPr>
        <w:t>9,428</w:t>
      </w:r>
      <w:r w:rsidRPr="00252053">
        <w:rPr>
          <w:rFonts w:hint="eastAsia"/>
          <w:color w:val="000000"/>
        </w:rPr>
        <w:t>萬</w:t>
      </w:r>
      <w:r w:rsidRPr="00252053">
        <w:rPr>
          <w:color w:val="000000"/>
        </w:rPr>
        <w:t>2</w:t>
      </w:r>
      <w:r w:rsidRPr="00252053">
        <w:rPr>
          <w:rFonts w:hint="eastAsia"/>
          <w:color w:val="000000"/>
        </w:rPr>
        <w:t>千元(增幅</w:t>
      </w:r>
      <w:r w:rsidRPr="00252053">
        <w:rPr>
          <w:color w:val="000000"/>
        </w:rPr>
        <w:t>55</w:t>
      </w:r>
      <w:r w:rsidRPr="00252053">
        <w:rPr>
          <w:rFonts w:hint="eastAsia"/>
          <w:color w:val="000000"/>
        </w:rPr>
        <w:t>.</w:t>
      </w:r>
      <w:r w:rsidRPr="00252053">
        <w:rPr>
          <w:color w:val="000000"/>
        </w:rPr>
        <w:t>5</w:t>
      </w:r>
      <w:r w:rsidR="00D16BE2">
        <w:rPr>
          <w:rFonts w:hint="eastAsia"/>
          <w:color w:val="000000"/>
        </w:rPr>
        <w:t>2</w:t>
      </w:r>
      <w:r w:rsidRPr="00252053">
        <w:rPr>
          <w:rFonts w:hint="eastAsia"/>
          <w:color w:val="000000"/>
        </w:rPr>
        <w:t>%)</w:t>
      </w:r>
      <w:r w:rsidRPr="00252053">
        <w:rPr>
          <w:rFonts w:hAnsi="標楷體" w:hint="eastAsia"/>
          <w:color w:val="000000"/>
        </w:rPr>
        <w:t>，</w:t>
      </w:r>
      <w:r w:rsidRPr="00252053">
        <w:rPr>
          <w:rFonts w:hint="eastAsia"/>
          <w:color w:val="000000"/>
        </w:rPr>
        <w:t>主要為</w:t>
      </w:r>
      <w:r w:rsidRPr="00252053">
        <w:rPr>
          <w:rFonts w:hAnsi="標楷體" w:hint="eastAsia"/>
          <w:color w:val="000000"/>
        </w:rPr>
        <w:t>「</w:t>
      </w:r>
      <w:r w:rsidRPr="00252053">
        <w:rPr>
          <w:rFonts w:hint="eastAsia"/>
          <w:color w:val="000000"/>
        </w:rPr>
        <w:t>科技專案</w:t>
      </w:r>
      <w:r w:rsidRPr="00252053">
        <w:rPr>
          <w:rFonts w:hAnsi="標楷體" w:hint="eastAsia"/>
          <w:color w:val="000000"/>
        </w:rPr>
        <w:t>」</w:t>
      </w:r>
      <w:r w:rsidRPr="00252053">
        <w:rPr>
          <w:rFonts w:hint="eastAsia"/>
          <w:color w:val="000000"/>
        </w:rPr>
        <w:t>增加</w:t>
      </w:r>
      <w:r w:rsidRPr="00252053">
        <w:rPr>
          <w:color w:val="000000"/>
        </w:rPr>
        <w:t>68</w:t>
      </w:r>
      <w:r w:rsidRPr="00252053">
        <w:rPr>
          <w:rFonts w:hint="eastAsia"/>
          <w:color w:val="000000"/>
        </w:rPr>
        <w:t>億</w:t>
      </w:r>
      <w:r w:rsidRPr="00252053">
        <w:rPr>
          <w:color w:val="000000"/>
        </w:rPr>
        <w:t>2,2</w:t>
      </w:r>
      <w:r w:rsidR="002F40C3" w:rsidRPr="00252053">
        <w:rPr>
          <w:color w:val="000000"/>
        </w:rPr>
        <w:t>66</w:t>
      </w:r>
      <w:r w:rsidRPr="00252053">
        <w:rPr>
          <w:rFonts w:hint="eastAsia"/>
          <w:color w:val="000000"/>
        </w:rPr>
        <w:t>萬</w:t>
      </w:r>
      <w:r w:rsidR="002F40C3" w:rsidRPr="00252053">
        <w:rPr>
          <w:color w:val="000000"/>
        </w:rPr>
        <w:t>8</w:t>
      </w:r>
      <w:r w:rsidRPr="00252053">
        <w:rPr>
          <w:rFonts w:hint="eastAsia"/>
          <w:color w:val="000000"/>
        </w:rPr>
        <w:t>千元</w:t>
      </w:r>
      <w:r w:rsidRPr="00252053">
        <w:rPr>
          <w:rFonts w:hAnsi="標楷體" w:hint="eastAsia"/>
          <w:color w:val="000000"/>
        </w:rPr>
        <w:t>、「研發測試場域整建暨藥品國產自製能量建置計畫」</w:t>
      </w:r>
      <w:r w:rsidR="002F40C3" w:rsidRPr="00252053">
        <w:rPr>
          <w:rFonts w:hAnsi="標楷體" w:hint="eastAsia"/>
          <w:color w:val="000000"/>
        </w:rPr>
        <w:t>增加</w:t>
      </w:r>
      <w:r w:rsidRPr="00252053">
        <w:rPr>
          <w:rFonts w:hAnsi="標楷體" w:hint="eastAsia"/>
          <w:color w:val="000000"/>
        </w:rPr>
        <w:t>28億5</w:t>
      </w:r>
      <w:r w:rsidRPr="00252053">
        <w:rPr>
          <w:rFonts w:hAnsi="標楷體"/>
          <w:color w:val="000000"/>
        </w:rPr>
        <w:t>,</w:t>
      </w:r>
      <w:r w:rsidRPr="00252053">
        <w:rPr>
          <w:rFonts w:hAnsi="標楷體" w:hint="eastAsia"/>
          <w:color w:val="000000"/>
        </w:rPr>
        <w:t>600萬元</w:t>
      </w:r>
      <w:r w:rsidRPr="00252053">
        <w:rPr>
          <w:rFonts w:hint="eastAsia"/>
          <w:color w:val="000000"/>
        </w:rPr>
        <w:t>及新增撥補</w:t>
      </w:r>
      <w:r w:rsidRPr="00252053">
        <w:rPr>
          <w:rFonts w:hAnsi="標楷體" w:hint="eastAsia"/>
          <w:color w:val="000000"/>
        </w:rPr>
        <w:t>經濟作業基金60</w:t>
      </w:r>
      <w:r w:rsidRPr="00252053">
        <w:rPr>
          <w:rFonts w:hint="eastAsia"/>
          <w:color w:val="000000"/>
        </w:rPr>
        <w:t>億元</w:t>
      </w:r>
      <w:r w:rsidR="002F40C3" w:rsidRPr="00252053">
        <w:rPr>
          <w:rFonts w:hint="eastAsia"/>
          <w:color w:val="000000"/>
        </w:rPr>
        <w:t>等</w:t>
      </w:r>
      <w:r w:rsidRPr="00252053">
        <w:rPr>
          <w:rFonts w:hint="eastAsia"/>
          <w:color w:val="000000"/>
        </w:rPr>
        <w:t>。謹就經濟部115年度預算案評估如下：</w:t>
      </w:r>
    </w:p>
    <w:p w:rsidR="00081953" w:rsidRPr="00353B2C" w:rsidRDefault="00081953" w:rsidP="00081953">
      <w:pPr>
        <w:pStyle w:val="14"/>
        <w:ind w:left="567" w:hanging="567"/>
        <w:rPr>
          <w:color w:val="000000"/>
        </w:rPr>
      </w:pPr>
      <w:bookmarkStart w:id="7" w:name="_Toc212642402"/>
      <w:r w:rsidRPr="00353B2C">
        <w:rPr>
          <w:rFonts w:hint="eastAsia"/>
          <w:color w:val="000000"/>
        </w:rPr>
        <w:t>一、</w:t>
      </w:r>
      <w:r w:rsidRPr="00353B2C">
        <w:rPr>
          <w:rFonts w:hAnsi="標楷體" w:hint="eastAsia"/>
          <w:color w:val="000000"/>
        </w:rPr>
        <w:t>投資民營事業配發之股息紅利逐年減少，114年度實配數未達預算目標六成，部分轉投資事業已連續2年虧損，</w:t>
      </w:r>
      <w:r w:rsidRPr="00353B2C">
        <w:rPr>
          <w:rFonts w:hint="eastAsia"/>
          <w:color w:val="000000"/>
        </w:rPr>
        <w:t>允宜加強監督</w:t>
      </w:r>
      <w:r w:rsidRPr="00353B2C">
        <w:rPr>
          <w:rFonts w:hAnsi="標楷體" w:hint="eastAsia"/>
          <w:color w:val="000000"/>
        </w:rPr>
        <w:t>改善</w:t>
      </w:r>
      <w:bookmarkEnd w:id="7"/>
    </w:p>
    <w:p w:rsidR="00081953" w:rsidRPr="00353B2C" w:rsidRDefault="00081953" w:rsidP="00081953">
      <w:pPr>
        <w:ind w:left="566" w:firstLine="566"/>
        <w:rPr>
          <w:rFonts w:hAnsi="標楷體"/>
          <w:color w:val="000000"/>
        </w:rPr>
      </w:pPr>
      <w:r w:rsidRPr="00353B2C">
        <w:rPr>
          <w:rFonts w:hAnsi="標楷體" w:hint="eastAsia"/>
          <w:color w:val="000000"/>
        </w:rPr>
        <w:t>經濟部115年度</w:t>
      </w:r>
      <w:r w:rsidR="00E53B7A" w:rsidRPr="00353B2C">
        <w:rPr>
          <w:rFonts w:hAnsi="標楷體" w:hint="eastAsia"/>
          <w:color w:val="000000"/>
        </w:rPr>
        <w:t>單位</w:t>
      </w:r>
      <w:r w:rsidRPr="00353B2C">
        <w:rPr>
          <w:rFonts w:hAnsi="標楷體" w:hint="eastAsia"/>
          <w:color w:val="000000"/>
        </w:rPr>
        <w:t>預算案編列直接</w:t>
      </w:r>
      <w:r w:rsidRPr="00353B2C">
        <w:rPr>
          <w:rFonts w:hint="eastAsia"/>
          <w:color w:val="000000"/>
        </w:rPr>
        <w:t>投資民營事業</w:t>
      </w:r>
      <w:r w:rsidRPr="00353B2C">
        <w:rPr>
          <w:rFonts w:hAnsi="標楷體" w:hint="eastAsia"/>
          <w:color w:val="000000"/>
        </w:rPr>
        <w:t>「營業盈餘及事業收入-投資收益-投資股息紅利」15億9</w:t>
      </w:r>
      <w:r w:rsidRPr="00353B2C">
        <w:rPr>
          <w:rFonts w:hAnsi="標楷體"/>
          <w:color w:val="000000"/>
        </w:rPr>
        <w:t>,</w:t>
      </w:r>
      <w:r w:rsidRPr="00353B2C">
        <w:rPr>
          <w:rFonts w:hAnsi="標楷體" w:hint="eastAsia"/>
          <w:color w:val="000000"/>
        </w:rPr>
        <w:t>503萬2千元，較11</w:t>
      </w:r>
      <w:r w:rsidRPr="00353B2C">
        <w:rPr>
          <w:rFonts w:hAnsi="標楷體"/>
          <w:color w:val="000000"/>
        </w:rPr>
        <w:t>3</w:t>
      </w:r>
      <w:r w:rsidRPr="00353B2C">
        <w:rPr>
          <w:rFonts w:hAnsi="標楷體" w:hint="eastAsia"/>
          <w:color w:val="000000"/>
        </w:rPr>
        <w:t>及11</w:t>
      </w:r>
      <w:r w:rsidRPr="00353B2C">
        <w:rPr>
          <w:rFonts w:hAnsi="標楷體"/>
          <w:color w:val="000000"/>
        </w:rPr>
        <w:t>4</w:t>
      </w:r>
      <w:r w:rsidRPr="00353B2C">
        <w:rPr>
          <w:rFonts w:hAnsi="標楷體" w:hint="eastAsia"/>
          <w:color w:val="000000"/>
        </w:rPr>
        <w:t>年度實際獲配數</w:t>
      </w:r>
      <w:r w:rsidRPr="00353B2C">
        <w:rPr>
          <w:rFonts w:hAnsi="標楷體"/>
          <w:color w:val="000000"/>
        </w:rPr>
        <w:t>16</w:t>
      </w:r>
      <w:r w:rsidRPr="00353B2C">
        <w:rPr>
          <w:rFonts w:hAnsi="標楷體" w:hint="eastAsia"/>
          <w:color w:val="000000"/>
        </w:rPr>
        <w:t>億</w:t>
      </w:r>
      <w:r w:rsidRPr="00353B2C">
        <w:rPr>
          <w:rFonts w:hAnsi="標楷體"/>
          <w:color w:val="000000"/>
        </w:rPr>
        <w:t>6</w:t>
      </w:r>
      <w:r w:rsidRPr="00353B2C">
        <w:rPr>
          <w:rFonts w:hAnsi="標楷體" w:hint="eastAsia"/>
          <w:color w:val="000000"/>
        </w:rPr>
        <w:t>,</w:t>
      </w:r>
      <w:r w:rsidRPr="00353B2C">
        <w:rPr>
          <w:rFonts w:hAnsi="標楷體"/>
          <w:color w:val="000000"/>
        </w:rPr>
        <w:t>791</w:t>
      </w:r>
      <w:r w:rsidRPr="00353B2C">
        <w:rPr>
          <w:rFonts w:hAnsi="標楷體" w:hint="eastAsia"/>
          <w:color w:val="000000"/>
        </w:rPr>
        <w:t>萬</w:t>
      </w:r>
      <w:r w:rsidRPr="00353B2C">
        <w:rPr>
          <w:rFonts w:hAnsi="標楷體"/>
          <w:color w:val="000000"/>
        </w:rPr>
        <w:t>9</w:t>
      </w:r>
      <w:r w:rsidRPr="00353B2C">
        <w:rPr>
          <w:rFonts w:hAnsi="標楷體" w:hint="eastAsia"/>
          <w:color w:val="000000"/>
        </w:rPr>
        <w:t>千元及</w:t>
      </w:r>
      <w:r w:rsidRPr="00353B2C">
        <w:rPr>
          <w:rFonts w:hAnsi="標楷體"/>
          <w:color w:val="000000"/>
        </w:rPr>
        <w:t>15</w:t>
      </w:r>
      <w:r w:rsidRPr="00353B2C">
        <w:rPr>
          <w:rFonts w:hAnsi="標楷體" w:hint="eastAsia"/>
          <w:color w:val="000000"/>
        </w:rPr>
        <w:t>億</w:t>
      </w:r>
      <w:r w:rsidRPr="00353B2C">
        <w:rPr>
          <w:rFonts w:hAnsi="標楷體"/>
          <w:color w:val="000000"/>
        </w:rPr>
        <w:t>9,934</w:t>
      </w:r>
      <w:r w:rsidRPr="00353B2C">
        <w:rPr>
          <w:rFonts w:hAnsi="標楷體" w:hint="eastAsia"/>
          <w:color w:val="000000"/>
        </w:rPr>
        <w:t>萬</w:t>
      </w:r>
      <w:r w:rsidRPr="00353B2C">
        <w:rPr>
          <w:rFonts w:hAnsi="標楷體"/>
          <w:color w:val="000000"/>
        </w:rPr>
        <w:t>9</w:t>
      </w:r>
      <w:r w:rsidRPr="00353B2C">
        <w:rPr>
          <w:rFonts w:hAnsi="標楷體" w:hint="eastAsia"/>
          <w:color w:val="000000"/>
        </w:rPr>
        <w:t>千元，分別減少7</w:t>
      </w:r>
      <w:r w:rsidRPr="00353B2C">
        <w:rPr>
          <w:rFonts w:hAnsi="標楷體"/>
          <w:color w:val="000000"/>
        </w:rPr>
        <w:t>,</w:t>
      </w:r>
      <w:r w:rsidRPr="00353B2C">
        <w:rPr>
          <w:rFonts w:hAnsi="標楷體" w:hint="eastAsia"/>
          <w:color w:val="000000"/>
        </w:rPr>
        <w:t>288萬7千及</w:t>
      </w:r>
      <w:r w:rsidRPr="00353B2C">
        <w:rPr>
          <w:rFonts w:hAnsi="標楷體"/>
          <w:color w:val="000000"/>
        </w:rPr>
        <w:t>431</w:t>
      </w:r>
      <w:r w:rsidRPr="00353B2C">
        <w:rPr>
          <w:rFonts w:hAnsi="標楷體" w:hint="eastAsia"/>
          <w:color w:val="000000"/>
        </w:rPr>
        <w:t>萬7千元，呈逐年減少趨勢。</w:t>
      </w:r>
      <w:r w:rsidRPr="00353B2C">
        <w:rPr>
          <w:rFonts w:hAnsi="標楷體"/>
          <w:color w:val="000000"/>
        </w:rPr>
        <w:t>經查</w:t>
      </w:r>
      <w:r w:rsidRPr="00353B2C">
        <w:rPr>
          <w:rFonts w:hAnsi="標楷體" w:hint="eastAsia"/>
          <w:color w:val="000000"/>
        </w:rPr>
        <w:t>：</w:t>
      </w:r>
    </w:p>
    <w:p w:rsidR="00081953" w:rsidRPr="00353B2C" w:rsidRDefault="00081953" w:rsidP="00081953">
      <w:pPr>
        <w:pStyle w:val="a5"/>
        <w:ind w:left="849" w:hanging="283"/>
        <w:rPr>
          <w:b/>
          <w:color w:val="000000"/>
        </w:rPr>
      </w:pPr>
      <w:r w:rsidRPr="00353B2C">
        <w:rPr>
          <w:rFonts w:hint="eastAsia"/>
          <w:b/>
          <w:color w:val="000000"/>
        </w:rPr>
        <w:t>(一)直接投資民營事業概況</w:t>
      </w:r>
    </w:p>
    <w:p w:rsidR="00081953" w:rsidRPr="00353B2C" w:rsidRDefault="00081953" w:rsidP="00081953">
      <w:pPr>
        <w:pStyle w:val="21"/>
        <w:ind w:left="850" w:firstLine="566"/>
        <w:rPr>
          <w:rFonts w:hAnsi="標楷體" w:hint="eastAsia"/>
          <w:color w:val="000000"/>
        </w:rPr>
      </w:pPr>
      <w:r w:rsidRPr="00353B2C">
        <w:rPr>
          <w:rFonts w:hint="eastAsia"/>
          <w:color w:val="000000"/>
        </w:rPr>
        <w:t>經濟部現行直接投資民營事業</w:t>
      </w:r>
      <w:r w:rsidRPr="00353B2C">
        <w:rPr>
          <w:rFonts w:hAnsi="標楷體" w:hint="eastAsia"/>
          <w:color w:val="000000"/>
        </w:rPr>
        <w:t>(持股未及50%者)，</w:t>
      </w:r>
      <w:r w:rsidRPr="00353B2C">
        <w:rPr>
          <w:rFonts w:hint="eastAsia"/>
          <w:color w:val="000000"/>
        </w:rPr>
        <w:t>包含中國鋼鐵公司</w:t>
      </w:r>
      <w:r w:rsidRPr="00353B2C">
        <w:rPr>
          <w:rFonts w:hAnsi="標楷體" w:hint="eastAsia"/>
          <w:color w:val="000000"/>
        </w:rPr>
        <w:t>、</w:t>
      </w:r>
      <w:r w:rsidRPr="00353B2C">
        <w:rPr>
          <w:rFonts w:hint="eastAsia"/>
          <w:color w:val="000000"/>
        </w:rPr>
        <w:t>臺鹽實業公司</w:t>
      </w:r>
      <w:r w:rsidRPr="00353B2C">
        <w:rPr>
          <w:rFonts w:hAnsi="標楷體" w:hint="eastAsia"/>
          <w:color w:val="000000"/>
        </w:rPr>
        <w:t>、</w:t>
      </w:r>
      <w:r w:rsidRPr="00353B2C">
        <w:rPr>
          <w:rFonts w:hint="eastAsia"/>
          <w:color w:val="000000"/>
        </w:rPr>
        <w:t>唐榮鐵工廠公司</w:t>
      </w:r>
      <w:r w:rsidRPr="00353B2C">
        <w:rPr>
          <w:rFonts w:hAnsi="標楷體" w:hint="eastAsia"/>
          <w:color w:val="000000"/>
        </w:rPr>
        <w:t>、</w:t>
      </w:r>
      <w:r w:rsidRPr="00353B2C">
        <w:rPr>
          <w:rFonts w:hint="eastAsia"/>
          <w:color w:val="000000"/>
        </w:rPr>
        <w:t>台灣國際造船公司</w:t>
      </w:r>
      <w:r w:rsidRPr="00353B2C">
        <w:rPr>
          <w:rFonts w:hAnsi="標楷體" w:hint="eastAsia"/>
          <w:color w:val="000000"/>
        </w:rPr>
        <w:t>、</w:t>
      </w:r>
      <w:r w:rsidRPr="00353B2C">
        <w:rPr>
          <w:rFonts w:hint="eastAsia"/>
          <w:color w:val="000000"/>
        </w:rPr>
        <w:t>漢翔航空公司及可威環境資源公司等共6家</w:t>
      </w:r>
      <w:r w:rsidRPr="00353B2C">
        <w:rPr>
          <w:rFonts w:hAnsi="標楷體" w:hint="eastAsia"/>
          <w:color w:val="000000"/>
        </w:rPr>
        <w:t>，彙整</w:t>
      </w:r>
      <w:r w:rsidRPr="00353B2C">
        <w:rPr>
          <w:rFonts w:hint="eastAsia"/>
          <w:color w:val="000000"/>
        </w:rPr>
        <w:t>近年獲配股息紅利及</w:t>
      </w:r>
      <w:r w:rsidRPr="00353B2C">
        <w:rPr>
          <w:rFonts w:hAnsi="標楷體" w:hint="eastAsia"/>
          <w:color w:val="000000"/>
        </w:rPr>
        <w:t>6家轉投資事業</w:t>
      </w:r>
      <w:r w:rsidRPr="00353B2C">
        <w:rPr>
          <w:rFonts w:hint="eastAsia"/>
          <w:color w:val="000000"/>
        </w:rPr>
        <w:t>營運情形</w:t>
      </w:r>
      <w:r w:rsidRPr="00353B2C">
        <w:rPr>
          <w:rFonts w:hAnsi="標楷體" w:hint="eastAsia"/>
          <w:color w:val="000000"/>
        </w:rPr>
        <w:t>(詳表1及表2)，並說明如下：</w:t>
      </w:r>
    </w:p>
    <w:p w:rsidR="00081953" w:rsidRPr="00353B2C" w:rsidRDefault="00081953" w:rsidP="00081953">
      <w:pPr>
        <w:pStyle w:val="123"/>
        <w:ind w:left="1133" w:hanging="283"/>
        <w:rPr>
          <w:color w:val="000000"/>
        </w:rPr>
      </w:pPr>
      <w:r w:rsidRPr="00353B2C">
        <w:rPr>
          <w:rFonts w:hint="eastAsia"/>
          <w:b/>
          <w:bCs/>
          <w:color w:val="000000"/>
        </w:rPr>
        <w:t>1.近4年度所獲配投資股息紅利逐年減少</w:t>
      </w:r>
      <w:r w:rsidRPr="00353B2C">
        <w:rPr>
          <w:rFonts w:ascii="新細明體" w:eastAsia="新細明體" w:hAnsi="新細明體" w:hint="eastAsia"/>
          <w:b/>
          <w:bCs/>
          <w:color w:val="000000"/>
        </w:rPr>
        <w:t>：</w:t>
      </w:r>
      <w:r w:rsidRPr="00353B2C">
        <w:rPr>
          <w:color w:val="000000"/>
        </w:rPr>
        <w:t>11</w:t>
      </w:r>
      <w:r w:rsidRPr="00353B2C">
        <w:rPr>
          <w:rFonts w:hint="eastAsia"/>
          <w:color w:val="000000"/>
        </w:rPr>
        <w:t>4年度實際獲配投資股息紅利</w:t>
      </w:r>
      <w:r w:rsidRPr="00353B2C">
        <w:rPr>
          <w:color w:val="000000"/>
        </w:rPr>
        <w:t>15</w:t>
      </w:r>
      <w:r w:rsidRPr="00353B2C">
        <w:rPr>
          <w:rFonts w:hint="eastAsia"/>
          <w:color w:val="000000"/>
        </w:rPr>
        <w:t>億</w:t>
      </w:r>
      <w:r w:rsidRPr="00353B2C">
        <w:rPr>
          <w:color w:val="000000"/>
        </w:rPr>
        <w:t>9,934</w:t>
      </w:r>
      <w:r w:rsidRPr="00353B2C">
        <w:rPr>
          <w:rFonts w:hint="eastAsia"/>
          <w:color w:val="000000"/>
        </w:rPr>
        <w:t>萬</w:t>
      </w:r>
      <w:r w:rsidRPr="00353B2C">
        <w:rPr>
          <w:color w:val="000000"/>
        </w:rPr>
        <w:t>9</w:t>
      </w:r>
      <w:r w:rsidRPr="00353B2C">
        <w:rPr>
          <w:rFonts w:hint="eastAsia"/>
          <w:color w:val="000000"/>
        </w:rPr>
        <w:t>千元</w:t>
      </w:r>
      <w:r w:rsidRPr="00353B2C">
        <w:rPr>
          <w:rFonts w:hAnsi="標楷體" w:hint="eastAsia"/>
          <w:color w:val="000000"/>
        </w:rPr>
        <w:t>，僅達</w:t>
      </w:r>
      <w:r w:rsidRPr="00353B2C">
        <w:rPr>
          <w:rFonts w:hint="eastAsia"/>
          <w:color w:val="000000"/>
        </w:rPr>
        <w:t>預算</w:t>
      </w:r>
      <w:r w:rsidR="00EC1523" w:rsidRPr="00353B2C">
        <w:rPr>
          <w:rFonts w:hint="eastAsia"/>
          <w:color w:val="000000"/>
        </w:rPr>
        <w:t>目標</w:t>
      </w:r>
      <w:r w:rsidRPr="00353B2C">
        <w:rPr>
          <w:color w:val="000000"/>
        </w:rPr>
        <w:t>29</w:t>
      </w:r>
      <w:r w:rsidRPr="00353B2C">
        <w:rPr>
          <w:rFonts w:hint="eastAsia"/>
          <w:color w:val="000000"/>
        </w:rPr>
        <w:t>億</w:t>
      </w:r>
      <w:r w:rsidRPr="00353B2C">
        <w:rPr>
          <w:color w:val="000000"/>
        </w:rPr>
        <w:t>5,313</w:t>
      </w:r>
      <w:r w:rsidRPr="00353B2C">
        <w:rPr>
          <w:rFonts w:hint="eastAsia"/>
          <w:color w:val="000000"/>
        </w:rPr>
        <w:t>萬</w:t>
      </w:r>
      <w:r w:rsidRPr="00353B2C">
        <w:rPr>
          <w:color w:val="000000"/>
        </w:rPr>
        <w:t>3</w:t>
      </w:r>
      <w:r w:rsidRPr="00353B2C">
        <w:rPr>
          <w:rFonts w:hint="eastAsia"/>
          <w:color w:val="000000"/>
        </w:rPr>
        <w:t>千元之54.1</w:t>
      </w:r>
      <w:r w:rsidR="00EC1523" w:rsidRPr="00353B2C">
        <w:rPr>
          <w:rFonts w:hint="eastAsia"/>
          <w:color w:val="000000"/>
        </w:rPr>
        <w:t>6</w:t>
      </w:r>
      <w:r w:rsidRPr="00353B2C">
        <w:rPr>
          <w:rFonts w:hint="eastAsia"/>
          <w:color w:val="000000"/>
        </w:rPr>
        <w:t>%</w:t>
      </w:r>
      <w:r w:rsidRPr="00353B2C">
        <w:rPr>
          <w:rFonts w:hAnsi="標楷體" w:hint="eastAsia"/>
          <w:color w:val="000000"/>
        </w:rPr>
        <w:t>，並較112及113年度獲配數</w:t>
      </w:r>
      <w:r w:rsidRPr="00353B2C">
        <w:rPr>
          <w:rFonts w:hAnsi="標楷體"/>
          <w:color w:val="000000"/>
        </w:rPr>
        <w:t>36</w:t>
      </w:r>
      <w:r w:rsidRPr="00353B2C">
        <w:rPr>
          <w:rFonts w:hAnsi="標楷體" w:hint="eastAsia"/>
          <w:color w:val="000000"/>
        </w:rPr>
        <w:t>億</w:t>
      </w:r>
      <w:r w:rsidRPr="00353B2C">
        <w:rPr>
          <w:rFonts w:hAnsi="標楷體"/>
          <w:color w:val="000000"/>
        </w:rPr>
        <w:t>2,916</w:t>
      </w:r>
      <w:r w:rsidRPr="00353B2C">
        <w:rPr>
          <w:rFonts w:hAnsi="標楷體" w:hint="eastAsia"/>
          <w:color w:val="000000"/>
        </w:rPr>
        <w:t>萬</w:t>
      </w:r>
      <w:r w:rsidRPr="00353B2C">
        <w:rPr>
          <w:rFonts w:hAnsi="標楷體"/>
          <w:color w:val="000000"/>
        </w:rPr>
        <w:t>8</w:t>
      </w:r>
      <w:r w:rsidRPr="00353B2C">
        <w:rPr>
          <w:rFonts w:hAnsi="標楷體" w:hint="eastAsia"/>
          <w:color w:val="000000"/>
        </w:rPr>
        <w:t>千元及</w:t>
      </w:r>
      <w:r w:rsidRPr="00353B2C">
        <w:rPr>
          <w:rFonts w:hAnsi="標楷體"/>
          <w:color w:val="000000"/>
        </w:rPr>
        <w:t>16</w:t>
      </w:r>
      <w:r w:rsidRPr="00353B2C">
        <w:rPr>
          <w:rFonts w:hAnsi="標楷體" w:hint="eastAsia"/>
          <w:color w:val="000000"/>
        </w:rPr>
        <w:t>億</w:t>
      </w:r>
      <w:r w:rsidRPr="00353B2C">
        <w:rPr>
          <w:rFonts w:hAnsi="標楷體"/>
          <w:color w:val="000000"/>
        </w:rPr>
        <w:t>6,791</w:t>
      </w:r>
      <w:r w:rsidRPr="00353B2C">
        <w:rPr>
          <w:rFonts w:hAnsi="標楷體" w:hint="eastAsia"/>
          <w:color w:val="000000"/>
        </w:rPr>
        <w:t>萬</w:t>
      </w:r>
      <w:r w:rsidRPr="00353B2C">
        <w:rPr>
          <w:rFonts w:hAnsi="標楷體"/>
          <w:color w:val="000000"/>
        </w:rPr>
        <w:t>9</w:t>
      </w:r>
      <w:r w:rsidRPr="00353B2C">
        <w:rPr>
          <w:rFonts w:hAnsi="標楷體" w:hint="eastAsia"/>
          <w:color w:val="000000"/>
        </w:rPr>
        <w:t>千元</w:t>
      </w:r>
      <w:r w:rsidR="00733E65" w:rsidRPr="00353B2C">
        <w:rPr>
          <w:rFonts w:hAnsi="標楷體" w:hint="eastAsia"/>
          <w:color w:val="000000"/>
        </w:rPr>
        <w:t>，分別</w:t>
      </w:r>
      <w:r w:rsidRPr="00353B2C">
        <w:rPr>
          <w:rFonts w:hAnsi="標楷體" w:hint="eastAsia"/>
          <w:color w:val="000000"/>
        </w:rPr>
        <w:t>減少</w:t>
      </w:r>
      <w:r w:rsidR="00733E65" w:rsidRPr="00353B2C">
        <w:rPr>
          <w:rFonts w:hAnsi="標楷體" w:hint="eastAsia"/>
          <w:color w:val="000000"/>
        </w:rPr>
        <w:t>55.93%及4.11%</w:t>
      </w:r>
      <w:r w:rsidRPr="00353B2C">
        <w:rPr>
          <w:rFonts w:hAnsi="標楷體" w:hint="eastAsia"/>
          <w:color w:val="000000"/>
        </w:rPr>
        <w:t>，</w:t>
      </w:r>
      <w:r w:rsidR="00733E65" w:rsidRPr="00353B2C">
        <w:rPr>
          <w:rFonts w:hAnsi="標楷體" w:hint="eastAsia"/>
          <w:color w:val="000000"/>
        </w:rPr>
        <w:lastRenderedPageBreak/>
        <w:t>主要為轉投資事業中國鋼鐵公司現金股利未達預期；</w:t>
      </w:r>
      <w:r w:rsidRPr="00353B2C">
        <w:rPr>
          <w:rFonts w:hAnsi="標楷體" w:hint="eastAsia"/>
          <w:color w:val="000000"/>
        </w:rPr>
        <w:t>115年度</w:t>
      </w:r>
      <w:r w:rsidR="00733E65" w:rsidRPr="00353B2C">
        <w:rPr>
          <w:rFonts w:hAnsi="標楷體" w:hint="eastAsia"/>
          <w:color w:val="000000"/>
        </w:rPr>
        <w:t>預算案編列</w:t>
      </w:r>
      <w:r w:rsidRPr="00353B2C">
        <w:rPr>
          <w:rFonts w:hAnsi="標楷體" w:hint="eastAsia"/>
          <w:color w:val="000000"/>
        </w:rPr>
        <w:t>15億9,503萬2千元，</w:t>
      </w:r>
      <w:r w:rsidR="00733E65" w:rsidRPr="00353B2C">
        <w:rPr>
          <w:rFonts w:hAnsi="標楷體" w:hint="eastAsia"/>
          <w:color w:val="000000"/>
        </w:rPr>
        <w:t>係</w:t>
      </w:r>
      <w:r w:rsidRPr="00353B2C">
        <w:rPr>
          <w:rFonts w:hAnsi="標楷體" w:hint="eastAsia"/>
          <w:color w:val="000000"/>
        </w:rPr>
        <w:t>近4年度最低</w:t>
      </w:r>
      <w:r w:rsidR="00733E65" w:rsidRPr="00353B2C">
        <w:rPr>
          <w:rFonts w:hAnsi="標楷體" w:hint="eastAsia"/>
          <w:color w:val="000000"/>
        </w:rPr>
        <w:t>。</w:t>
      </w:r>
    </w:p>
    <w:p w:rsidR="00081953" w:rsidRPr="00353B2C" w:rsidRDefault="00081953" w:rsidP="00081953">
      <w:pPr>
        <w:pStyle w:val="123"/>
        <w:ind w:left="1133" w:hanging="283"/>
        <w:rPr>
          <w:rFonts w:hAnsi="標楷體"/>
          <w:color w:val="000000"/>
        </w:rPr>
      </w:pPr>
      <w:r w:rsidRPr="00353B2C">
        <w:rPr>
          <w:rFonts w:hAnsi="標楷體" w:hint="eastAsia"/>
          <w:b/>
          <w:bCs/>
          <w:color w:val="000000"/>
        </w:rPr>
        <w:t>2.半數</w:t>
      </w:r>
      <w:r w:rsidR="00733E65" w:rsidRPr="00353B2C">
        <w:rPr>
          <w:rFonts w:hAnsi="標楷體" w:hint="eastAsia"/>
          <w:b/>
          <w:bCs/>
          <w:color w:val="000000"/>
        </w:rPr>
        <w:t>轉</w:t>
      </w:r>
      <w:r w:rsidRPr="00353B2C">
        <w:rPr>
          <w:rFonts w:hAnsi="標楷體" w:hint="eastAsia"/>
          <w:b/>
          <w:bCs/>
          <w:color w:val="000000"/>
        </w:rPr>
        <w:t>投資事業已連續2年度虧損</w:t>
      </w:r>
      <w:r w:rsidRPr="00353B2C">
        <w:rPr>
          <w:rFonts w:ascii="新細明體" w:eastAsia="新細明體" w:hAnsi="新細明體" w:hint="eastAsia"/>
          <w:b/>
          <w:bCs/>
          <w:color w:val="000000"/>
        </w:rPr>
        <w:t>：</w:t>
      </w:r>
      <w:r w:rsidRPr="00353B2C">
        <w:rPr>
          <w:rFonts w:hAnsi="標楷體" w:hint="eastAsia"/>
          <w:color w:val="000000"/>
        </w:rPr>
        <w:t>比較6家轉投資事業近2年度(112及113年度)營運實況，中國鋼鐵公司、臺鹽實業公司及漢翔航空公司等3家公司113年度營運尚呈獲利，惟唐榮鐵工廠公司、台灣國際造船公司及可威環境資源公司等3家公司均呈虧損，均已連續2年度虧損</w:t>
      </w:r>
      <w:r w:rsidR="00733E65" w:rsidRPr="00353B2C">
        <w:rPr>
          <w:rFonts w:hAnsi="標楷體" w:hint="eastAsia"/>
          <w:color w:val="000000"/>
        </w:rPr>
        <w:t>，</w:t>
      </w:r>
      <w:r w:rsidRPr="00353B2C">
        <w:rPr>
          <w:rFonts w:hAnsi="標楷體" w:hint="eastAsia"/>
          <w:color w:val="000000"/>
        </w:rPr>
        <w:t>並以台灣國際造船公司112及113年度分別虧損40.5億元及27.94億元，虧損數最鉅，可威環境資源公司113年度虧損</w:t>
      </w:r>
      <w:r w:rsidR="00733E65" w:rsidRPr="00353B2C">
        <w:rPr>
          <w:rFonts w:hAnsi="標楷體" w:hint="eastAsia"/>
          <w:color w:val="000000"/>
        </w:rPr>
        <w:t>較112年度增加</w:t>
      </w:r>
      <w:r w:rsidRPr="00353B2C">
        <w:rPr>
          <w:rStyle w:val="aff5"/>
          <w:rFonts w:hAnsi="標楷體"/>
          <w:color w:val="000000"/>
        </w:rPr>
        <w:footnoteReference w:id="1"/>
      </w:r>
      <w:r w:rsidRPr="00353B2C">
        <w:rPr>
          <w:rFonts w:hAnsi="標楷體" w:hint="eastAsia"/>
          <w:color w:val="000000"/>
        </w:rPr>
        <w:t>。</w:t>
      </w:r>
    </w:p>
    <w:p w:rsidR="00081953" w:rsidRPr="00353B2C" w:rsidRDefault="00081953" w:rsidP="00081953">
      <w:pPr>
        <w:adjustRightInd w:val="0"/>
        <w:ind w:leftChars="0" w:left="0" w:rightChars="-250" w:right="-708" w:firstLineChars="0" w:firstLine="0"/>
        <w:rPr>
          <w:rFonts w:hAnsi="標楷體" w:hint="eastAsia"/>
          <w:b/>
          <w:color w:val="000000"/>
        </w:rPr>
      </w:pPr>
      <w:r w:rsidRPr="00353B2C">
        <w:rPr>
          <w:rFonts w:hAnsi="標楷體" w:hint="eastAsia"/>
          <w:b/>
          <w:color w:val="000000"/>
        </w:rPr>
        <w:t>表1  近年經濟部直接投資民營事業</w:t>
      </w:r>
      <w:r w:rsidR="00407886" w:rsidRPr="00353B2C">
        <w:rPr>
          <w:rFonts w:hAnsi="標楷體" w:hint="eastAsia"/>
          <w:b/>
          <w:color w:val="000000"/>
        </w:rPr>
        <w:t>獲配</w:t>
      </w:r>
      <w:r w:rsidRPr="00353B2C">
        <w:rPr>
          <w:rFonts w:hAnsi="標楷體" w:hint="eastAsia"/>
          <w:b/>
          <w:color w:val="000000"/>
        </w:rPr>
        <w:t>「投資股息紅利」概況表</w:t>
      </w:r>
    </w:p>
    <w:p w:rsidR="00081953" w:rsidRPr="00353B2C" w:rsidRDefault="00081953" w:rsidP="00407886">
      <w:pPr>
        <w:adjustRightInd w:val="0"/>
        <w:spacing w:line="240" w:lineRule="exact"/>
        <w:ind w:leftChars="0" w:left="0" w:right="-1" w:firstLineChars="0" w:firstLine="0"/>
        <w:jc w:val="right"/>
        <w:rPr>
          <w:rFonts w:ascii="Times New Roman"/>
          <w:color w:val="000000"/>
        </w:rPr>
      </w:pPr>
      <w:r w:rsidRPr="00353B2C">
        <w:rPr>
          <w:rFonts w:ascii="Times New Roman" w:hint="eastAsia"/>
          <w:color w:val="000000"/>
          <w:sz w:val="24"/>
          <w:szCs w:val="24"/>
        </w:rPr>
        <w:t>單位：新臺幣千元</w:t>
      </w:r>
    </w:p>
    <w:tbl>
      <w:tblPr>
        <w:tblW w:w="4984" w:type="pct"/>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871"/>
        <w:gridCol w:w="1205"/>
        <w:gridCol w:w="1205"/>
        <w:gridCol w:w="1348"/>
        <w:gridCol w:w="1348"/>
        <w:gridCol w:w="1556"/>
      </w:tblGrid>
      <w:tr w:rsidR="00EC1523" w:rsidRPr="00353B2C" w:rsidTr="00407886">
        <w:tc>
          <w:tcPr>
            <w:tcW w:w="1096" w:type="pct"/>
            <w:vMerge w:val="restart"/>
            <w:noWrap/>
            <w:vAlign w:val="center"/>
          </w:tcPr>
          <w:p w:rsidR="00081953" w:rsidRPr="00353B2C" w:rsidRDefault="00733E65" w:rsidP="00E53B7A">
            <w:pPr>
              <w:pStyle w:val="142"/>
              <w:jc w:val="center"/>
              <w:rPr>
                <w:rFonts w:hint="eastAsia"/>
                <w:color w:val="000000"/>
                <w:spacing w:val="-10"/>
              </w:rPr>
            </w:pPr>
            <w:r w:rsidRPr="00353B2C">
              <w:rPr>
                <w:rFonts w:hint="eastAsia"/>
                <w:color w:val="000000"/>
                <w:spacing w:val="-10"/>
              </w:rPr>
              <w:t>轉</w:t>
            </w:r>
            <w:r w:rsidR="00081953" w:rsidRPr="00353B2C">
              <w:rPr>
                <w:rFonts w:hint="eastAsia"/>
                <w:color w:val="000000"/>
                <w:spacing w:val="-10"/>
              </w:rPr>
              <w:t>投資事業名稱</w:t>
            </w:r>
          </w:p>
        </w:tc>
        <w:tc>
          <w:tcPr>
            <w:tcW w:w="706" w:type="pct"/>
            <w:vMerge w:val="restart"/>
            <w:vAlign w:val="center"/>
          </w:tcPr>
          <w:p w:rsidR="00081953" w:rsidRPr="00353B2C" w:rsidRDefault="00081953" w:rsidP="00353B2C">
            <w:pPr>
              <w:pStyle w:val="142"/>
              <w:jc w:val="center"/>
              <w:rPr>
                <w:color w:val="000000"/>
                <w:spacing w:val="-10"/>
              </w:rPr>
            </w:pPr>
            <w:r w:rsidRPr="00353B2C">
              <w:rPr>
                <w:rFonts w:hint="eastAsia"/>
                <w:color w:val="000000"/>
                <w:spacing w:val="-10"/>
              </w:rPr>
              <w:t>11</w:t>
            </w:r>
            <w:r w:rsidRPr="00353B2C">
              <w:rPr>
                <w:color w:val="000000"/>
                <w:spacing w:val="-10"/>
              </w:rPr>
              <w:t>2</w:t>
            </w:r>
            <w:r w:rsidRPr="00353B2C">
              <w:rPr>
                <w:rFonts w:hint="eastAsia"/>
                <w:color w:val="000000"/>
                <w:spacing w:val="-10"/>
              </w:rPr>
              <w:t>年度</w:t>
            </w:r>
          </w:p>
          <w:p w:rsidR="00081953" w:rsidRPr="00353B2C" w:rsidRDefault="00081953" w:rsidP="00353B2C">
            <w:pPr>
              <w:pStyle w:val="142"/>
              <w:jc w:val="center"/>
              <w:rPr>
                <w:rFonts w:hint="eastAsia"/>
                <w:color w:val="000000"/>
                <w:spacing w:val="-10"/>
              </w:rPr>
            </w:pPr>
            <w:r w:rsidRPr="00353B2C">
              <w:rPr>
                <w:rFonts w:hint="eastAsia"/>
                <w:color w:val="000000"/>
                <w:spacing w:val="-10"/>
              </w:rPr>
              <w:t>決算</w:t>
            </w:r>
          </w:p>
        </w:tc>
        <w:tc>
          <w:tcPr>
            <w:tcW w:w="706" w:type="pct"/>
            <w:vMerge w:val="restart"/>
            <w:vAlign w:val="center"/>
          </w:tcPr>
          <w:p w:rsidR="00081953" w:rsidRPr="00353B2C" w:rsidRDefault="00081953" w:rsidP="00353B2C">
            <w:pPr>
              <w:pStyle w:val="142"/>
              <w:jc w:val="center"/>
              <w:rPr>
                <w:color w:val="000000"/>
                <w:spacing w:val="-10"/>
              </w:rPr>
            </w:pPr>
            <w:r w:rsidRPr="00353B2C">
              <w:rPr>
                <w:rFonts w:hint="eastAsia"/>
                <w:color w:val="000000"/>
                <w:spacing w:val="-10"/>
              </w:rPr>
              <w:t>1</w:t>
            </w:r>
            <w:r w:rsidRPr="00353B2C">
              <w:rPr>
                <w:color w:val="000000"/>
                <w:spacing w:val="-10"/>
              </w:rPr>
              <w:t>13</w:t>
            </w:r>
            <w:r w:rsidRPr="00353B2C">
              <w:rPr>
                <w:rFonts w:hint="eastAsia"/>
                <w:color w:val="000000"/>
                <w:spacing w:val="-10"/>
              </w:rPr>
              <w:t>年度</w:t>
            </w:r>
          </w:p>
          <w:p w:rsidR="00081953" w:rsidRPr="00353B2C" w:rsidRDefault="00081953" w:rsidP="00353B2C">
            <w:pPr>
              <w:pStyle w:val="142"/>
              <w:jc w:val="center"/>
              <w:rPr>
                <w:rFonts w:hint="eastAsia"/>
                <w:color w:val="000000"/>
                <w:spacing w:val="-10"/>
              </w:rPr>
            </w:pPr>
            <w:r w:rsidRPr="00353B2C">
              <w:rPr>
                <w:rFonts w:hint="eastAsia"/>
                <w:color w:val="000000"/>
                <w:spacing w:val="-10"/>
              </w:rPr>
              <w:t>決算</w:t>
            </w:r>
          </w:p>
        </w:tc>
        <w:tc>
          <w:tcPr>
            <w:tcW w:w="1580" w:type="pct"/>
            <w:gridSpan w:val="2"/>
            <w:noWrap/>
            <w:vAlign w:val="center"/>
          </w:tcPr>
          <w:p w:rsidR="00081953" w:rsidRPr="00353B2C" w:rsidRDefault="00081953" w:rsidP="00353B2C">
            <w:pPr>
              <w:pStyle w:val="142"/>
              <w:jc w:val="center"/>
              <w:rPr>
                <w:rFonts w:hint="eastAsia"/>
                <w:color w:val="000000"/>
                <w:spacing w:val="-10"/>
              </w:rPr>
            </w:pPr>
            <w:r w:rsidRPr="00353B2C">
              <w:rPr>
                <w:rFonts w:hint="eastAsia"/>
                <w:color w:val="000000"/>
                <w:spacing w:val="-10"/>
              </w:rPr>
              <w:t>11</w:t>
            </w:r>
            <w:r w:rsidRPr="00353B2C">
              <w:rPr>
                <w:color w:val="000000"/>
                <w:spacing w:val="-10"/>
              </w:rPr>
              <w:t>4</w:t>
            </w:r>
            <w:r w:rsidRPr="00353B2C">
              <w:rPr>
                <w:rFonts w:hint="eastAsia"/>
                <w:color w:val="000000"/>
                <w:spacing w:val="-10"/>
              </w:rPr>
              <w:t>年度</w:t>
            </w:r>
          </w:p>
        </w:tc>
        <w:tc>
          <w:tcPr>
            <w:tcW w:w="912" w:type="pct"/>
            <w:vMerge w:val="restart"/>
            <w:noWrap/>
            <w:vAlign w:val="center"/>
          </w:tcPr>
          <w:p w:rsidR="00081953" w:rsidRPr="00353B2C" w:rsidRDefault="00081953" w:rsidP="00353B2C">
            <w:pPr>
              <w:pStyle w:val="142"/>
              <w:jc w:val="center"/>
              <w:rPr>
                <w:color w:val="000000"/>
                <w:spacing w:val="-10"/>
              </w:rPr>
            </w:pPr>
            <w:r w:rsidRPr="00353B2C">
              <w:rPr>
                <w:rFonts w:hint="eastAsia"/>
                <w:color w:val="000000"/>
                <w:spacing w:val="-10"/>
              </w:rPr>
              <w:t>11</w:t>
            </w:r>
            <w:r w:rsidRPr="00353B2C">
              <w:rPr>
                <w:color w:val="000000"/>
                <w:spacing w:val="-10"/>
              </w:rPr>
              <w:t>5</w:t>
            </w:r>
            <w:r w:rsidRPr="00353B2C">
              <w:rPr>
                <w:rFonts w:hint="eastAsia"/>
                <w:color w:val="000000"/>
                <w:spacing w:val="-10"/>
              </w:rPr>
              <w:t>年度</w:t>
            </w:r>
          </w:p>
          <w:p w:rsidR="00081953" w:rsidRPr="00353B2C" w:rsidRDefault="00081953" w:rsidP="00353B2C">
            <w:pPr>
              <w:pStyle w:val="142"/>
              <w:jc w:val="center"/>
              <w:rPr>
                <w:rFonts w:hint="eastAsia"/>
                <w:color w:val="000000"/>
                <w:spacing w:val="-10"/>
              </w:rPr>
            </w:pPr>
            <w:r w:rsidRPr="00353B2C">
              <w:rPr>
                <w:rFonts w:hint="eastAsia"/>
                <w:color w:val="000000"/>
                <w:spacing w:val="-10"/>
              </w:rPr>
              <w:t>預算案</w:t>
            </w:r>
          </w:p>
        </w:tc>
      </w:tr>
      <w:tr w:rsidR="00EC1523" w:rsidRPr="00353B2C" w:rsidTr="00407886">
        <w:tc>
          <w:tcPr>
            <w:tcW w:w="1096" w:type="pct"/>
            <w:vMerge/>
            <w:noWrap/>
            <w:vAlign w:val="center"/>
          </w:tcPr>
          <w:p w:rsidR="00081953" w:rsidRPr="00353B2C" w:rsidRDefault="00081953" w:rsidP="00353B2C">
            <w:pPr>
              <w:pStyle w:val="142"/>
              <w:jc w:val="center"/>
              <w:rPr>
                <w:rFonts w:hint="eastAsia"/>
                <w:color w:val="000000"/>
                <w:spacing w:val="-10"/>
              </w:rPr>
            </w:pPr>
          </w:p>
        </w:tc>
        <w:tc>
          <w:tcPr>
            <w:tcW w:w="706" w:type="pct"/>
            <w:vMerge/>
            <w:vAlign w:val="center"/>
          </w:tcPr>
          <w:p w:rsidR="00081953" w:rsidRPr="00353B2C" w:rsidRDefault="00081953" w:rsidP="00353B2C">
            <w:pPr>
              <w:pStyle w:val="142"/>
              <w:jc w:val="center"/>
              <w:rPr>
                <w:rFonts w:hint="eastAsia"/>
                <w:color w:val="000000"/>
                <w:spacing w:val="-10"/>
              </w:rPr>
            </w:pPr>
          </w:p>
        </w:tc>
        <w:tc>
          <w:tcPr>
            <w:tcW w:w="706" w:type="pct"/>
            <w:vMerge/>
            <w:vAlign w:val="center"/>
          </w:tcPr>
          <w:p w:rsidR="00081953" w:rsidRPr="00353B2C" w:rsidRDefault="00081953" w:rsidP="00353B2C">
            <w:pPr>
              <w:pStyle w:val="142"/>
              <w:jc w:val="center"/>
              <w:rPr>
                <w:rFonts w:hint="eastAsia"/>
                <w:color w:val="000000"/>
                <w:spacing w:val="-10"/>
              </w:rPr>
            </w:pPr>
          </w:p>
        </w:tc>
        <w:tc>
          <w:tcPr>
            <w:tcW w:w="790" w:type="pct"/>
            <w:noWrap/>
            <w:vAlign w:val="center"/>
          </w:tcPr>
          <w:p w:rsidR="00081953" w:rsidRPr="00353B2C" w:rsidRDefault="00081953" w:rsidP="00353B2C">
            <w:pPr>
              <w:pStyle w:val="142"/>
              <w:jc w:val="center"/>
              <w:rPr>
                <w:color w:val="000000"/>
                <w:spacing w:val="-10"/>
              </w:rPr>
            </w:pPr>
            <w:r w:rsidRPr="00353B2C">
              <w:rPr>
                <w:rFonts w:hint="eastAsia"/>
                <w:color w:val="000000"/>
                <w:spacing w:val="-10"/>
              </w:rPr>
              <w:t>預算</w:t>
            </w:r>
          </w:p>
        </w:tc>
        <w:tc>
          <w:tcPr>
            <w:tcW w:w="790" w:type="pct"/>
            <w:vAlign w:val="center"/>
          </w:tcPr>
          <w:p w:rsidR="00081953" w:rsidRPr="00353B2C" w:rsidRDefault="00081953" w:rsidP="00353B2C">
            <w:pPr>
              <w:pStyle w:val="142"/>
              <w:ind w:leftChars="-1" w:left="-3" w:rightChars="-22" w:right="-62"/>
              <w:jc w:val="center"/>
              <w:rPr>
                <w:rFonts w:hint="eastAsia"/>
                <w:color w:val="000000"/>
                <w:spacing w:val="-10"/>
              </w:rPr>
            </w:pPr>
            <w:r w:rsidRPr="00353B2C">
              <w:rPr>
                <w:rFonts w:hint="eastAsia"/>
                <w:color w:val="000000"/>
                <w:spacing w:val="-10"/>
              </w:rPr>
              <w:t>實際獲配數</w:t>
            </w:r>
          </w:p>
        </w:tc>
        <w:tc>
          <w:tcPr>
            <w:tcW w:w="912" w:type="pct"/>
            <w:vMerge/>
            <w:noWrap/>
            <w:vAlign w:val="center"/>
          </w:tcPr>
          <w:p w:rsidR="00081953" w:rsidRPr="00353B2C" w:rsidRDefault="00081953" w:rsidP="00353B2C">
            <w:pPr>
              <w:pStyle w:val="142"/>
              <w:rPr>
                <w:color w:val="000000"/>
                <w:spacing w:val="-10"/>
              </w:rPr>
            </w:pPr>
          </w:p>
        </w:tc>
      </w:tr>
      <w:tr w:rsidR="00EC1523" w:rsidRPr="00353B2C" w:rsidTr="00407886">
        <w:tc>
          <w:tcPr>
            <w:tcW w:w="1096" w:type="pct"/>
            <w:noWrap/>
            <w:vAlign w:val="bottom"/>
            <w:hideMark/>
          </w:tcPr>
          <w:p w:rsidR="00081953" w:rsidRPr="00353B2C" w:rsidRDefault="00081953" w:rsidP="00353B2C">
            <w:pPr>
              <w:pStyle w:val="142"/>
              <w:rPr>
                <w:color w:val="000000"/>
                <w:spacing w:val="-10"/>
              </w:rPr>
            </w:pPr>
            <w:r w:rsidRPr="00353B2C">
              <w:rPr>
                <w:rFonts w:hint="eastAsia"/>
                <w:color w:val="000000"/>
                <w:spacing w:val="-10"/>
              </w:rPr>
              <w:t>中國鋼鐵公司</w:t>
            </w:r>
          </w:p>
        </w:tc>
        <w:tc>
          <w:tcPr>
            <w:tcW w:w="706" w:type="pct"/>
            <w:vAlign w:val="center"/>
          </w:tcPr>
          <w:p w:rsidR="00081953" w:rsidRPr="00353B2C" w:rsidRDefault="00081953" w:rsidP="00353B2C">
            <w:pPr>
              <w:pStyle w:val="142"/>
              <w:jc w:val="right"/>
              <w:rPr>
                <w:rFonts w:hint="eastAsia"/>
                <w:color w:val="000000"/>
                <w:spacing w:val="-10"/>
              </w:rPr>
            </w:pPr>
            <w:r w:rsidRPr="00353B2C">
              <w:rPr>
                <w:color w:val="000000"/>
                <w:spacing w:val="-10"/>
              </w:rPr>
              <w:t>3,154,709</w:t>
            </w:r>
          </w:p>
        </w:tc>
        <w:tc>
          <w:tcPr>
            <w:tcW w:w="706" w:type="pct"/>
            <w:vAlign w:val="center"/>
          </w:tcPr>
          <w:p w:rsidR="00081953" w:rsidRPr="00353B2C" w:rsidRDefault="00081953" w:rsidP="00353B2C">
            <w:pPr>
              <w:pStyle w:val="142"/>
              <w:jc w:val="right"/>
              <w:rPr>
                <w:color w:val="000000"/>
                <w:spacing w:val="-10"/>
              </w:rPr>
            </w:pPr>
            <w:r w:rsidRPr="00353B2C">
              <w:rPr>
                <w:rFonts w:hint="eastAsia"/>
                <w:color w:val="000000"/>
                <w:spacing w:val="-10"/>
              </w:rPr>
              <w:t>1</w:t>
            </w:r>
            <w:r w:rsidRPr="00353B2C">
              <w:rPr>
                <w:color w:val="000000"/>
                <w:spacing w:val="-10"/>
              </w:rPr>
              <w:t>,104,148</w:t>
            </w:r>
          </w:p>
        </w:tc>
        <w:tc>
          <w:tcPr>
            <w:tcW w:w="790" w:type="pct"/>
            <w:noWrap/>
            <w:vAlign w:val="center"/>
          </w:tcPr>
          <w:p w:rsidR="00081953" w:rsidRPr="00353B2C" w:rsidRDefault="00081953" w:rsidP="00353B2C">
            <w:pPr>
              <w:pStyle w:val="142"/>
              <w:jc w:val="right"/>
              <w:rPr>
                <w:color w:val="000000"/>
                <w:spacing w:val="-10"/>
              </w:rPr>
            </w:pPr>
            <w:r w:rsidRPr="00353B2C">
              <w:rPr>
                <w:rFonts w:hint="eastAsia"/>
                <w:color w:val="000000"/>
                <w:spacing w:val="-10"/>
              </w:rPr>
              <w:t>2</w:t>
            </w:r>
            <w:r w:rsidRPr="00353B2C">
              <w:rPr>
                <w:color w:val="000000"/>
                <w:spacing w:val="-10"/>
              </w:rPr>
              <w:t>,366,032</w:t>
            </w:r>
          </w:p>
        </w:tc>
        <w:tc>
          <w:tcPr>
            <w:tcW w:w="790" w:type="pct"/>
            <w:vAlign w:val="center"/>
          </w:tcPr>
          <w:p w:rsidR="00081953" w:rsidRPr="00353B2C" w:rsidRDefault="00081953" w:rsidP="00353B2C">
            <w:pPr>
              <w:pStyle w:val="142"/>
              <w:jc w:val="right"/>
              <w:rPr>
                <w:rFonts w:hint="eastAsia"/>
                <w:color w:val="000000"/>
                <w:spacing w:val="-10"/>
              </w:rPr>
            </w:pPr>
            <w:r w:rsidRPr="00353B2C">
              <w:rPr>
                <w:rFonts w:hint="eastAsia"/>
                <w:color w:val="000000"/>
                <w:spacing w:val="-10"/>
              </w:rPr>
              <w:t>1</w:t>
            </w:r>
            <w:r w:rsidRPr="00353B2C">
              <w:rPr>
                <w:color w:val="000000"/>
                <w:spacing w:val="-10"/>
              </w:rPr>
              <w:t>,041,054</w:t>
            </w:r>
          </w:p>
        </w:tc>
        <w:tc>
          <w:tcPr>
            <w:tcW w:w="912" w:type="pct"/>
            <w:noWrap/>
            <w:vAlign w:val="center"/>
          </w:tcPr>
          <w:p w:rsidR="00081953" w:rsidRPr="00353B2C" w:rsidRDefault="00081953" w:rsidP="00353B2C">
            <w:pPr>
              <w:pStyle w:val="142"/>
              <w:jc w:val="right"/>
              <w:rPr>
                <w:color w:val="000000"/>
                <w:spacing w:val="-10"/>
              </w:rPr>
            </w:pPr>
            <w:r w:rsidRPr="00353B2C">
              <w:rPr>
                <w:rFonts w:hint="eastAsia"/>
                <w:color w:val="000000"/>
                <w:spacing w:val="-10"/>
              </w:rPr>
              <w:t>1</w:t>
            </w:r>
            <w:r w:rsidRPr="00353B2C">
              <w:rPr>
                <w:color w:val="000000"/>
                <w:spacing w:val="-10"/>
              </w:rPr>
              <w:t>,104,148</w:t>
            </w:r>
          </w:p>
        </w:tc>
      </w:tr>
      <w:tr w:rsidR="00EC1523" w:rsidRPr="00353B2C" w:rsidTr="00407886">
        <w:tc>
          <w:tcPr>
            <w:tcW w:w="1096" w:type="pct"/>
            <w:noWrap/>
            <w:vAlign w:val="bottom"/>
            <w:hideMark/>
          </w:tcPr>
          <w:p w:rsidR="00081953" w:rsidRPr="00353B2C" w:rsidRDefault="00081953" w:rsidP="00353B2C">
            <w:pPr>
              <w:pStyle w:val="142"/>
              <w:rPr>
                <w:color w:val="000000"/>
                <w:spacing w:val="-10"/>
              </w:rPr>
            </w:pPr>
            <w:r w:rsidRPr="00353B2C">
              <w:rPr>
                <w:rFonts w:hint="eastAsia"/>
                <w:color w:val="000000"/>
                <w:spacing w:val="-10"/>
              </w:rPr>
              <w:t>臺鹽實業公司</w:t>
            </w:r>
          </w:p>
        </w:tc>
        <w:tc>
          <w:tcPr>
            <w:tcW w:w="706" w:type="pct"/>
            <w:vAlign w:val="center"/>
          </w:tcPr>
          <w:p w:rsidR="00081953" w:rsidRPr="00353B2C" w:rsidRDefault="00081953" w:rsidP="00353B2C">
            <w:pPr>
              <w:pStyle w:val="142"/>
              <w:jc w:val="right"/>
              <w:rPr>
                <w:rFonts w:hint="eastAsia"/>
                <w:color w:val="000000"/>
                <w:spacing w:val="-10"/>
              </w:rPr>
            </w:pPr>
            <w:r w:rsidRPr="00353B2C">
              <w:rPr>
                <w:rFonts w:hint="eastAsia"/>
                <w:color w:val="000000"/>
                <w:spacing w:val="-10"/>
              </w:rPr>
              <w:t>1</w:t>
            </w:r>
            <w:r w:rsidRPr="00353B2C">
              <w:rPr>
                <w:color w:val="000000"/>
                <w:spacing w:val="-10"/>
              </w:rPr>
              <w:t>16,652</w:t>
            </w:r>
          </w:p>
        </w:tc>
        <w:tc>
          <w:tcPr>
            <w:tcW w:w="706" w:type="pct"/>
            <w:vAlign w:val="center"/>
          </w:tcPr>
          <w:p w:rsidR="00081953" w:rsidRPr="00353B2C" w:rsidRDefault="00081953" w:rsidP="00353B2C">
            <w:pPr>
              <w:pStyle w:val="142"/>
              <w:jc w:val="right"/>
              <w:rPr>
                <w:color w:val="000000"/>
                <w:spacing w:val="-10"/>
              </w:rPr>
            </w:pPr>
            <w:r w:rsidRPr="00353B2C">
              <w:rPr>
                <w:rFonts w:hint="eastAsia"/>
                <w:color w:val="000000"/>
                <w:spacing w:val="-10"/>
              </w:rPr>
              <w:t>9</w:t>
            </w:r>
            <w:r w:rsidRPr="00353B2C">
              <w:rPr>
                <w:color w:val="000000"/>
                <w:spacing w:val="-10"/>
              </w:rPr>
              <w:t>3,322</w:t>
            </w:r>
          </w:p>
        </w:tc>
        <w:tc>
          <w:tcPr>
            <w:tcW w:w="790" w:type="pct"/>
            <w:noWrap/>
            <w:vAlign w:val="center"/>
          </w:tcPr>
          <w:p w:rsidR="00081953" w:rsidRPr="00353B2C" w:rsidRDefault="00081953" w:rsidP="00353B2C">
            <w:pPr>
              <w:pStyle w:val="142"/>
              <w:jc w:val="right"/>
              <w:rPr>
                <w:color w:val="000000"/>
                <w:spacing w:val="-10"/>
              </w:rPr>
            </w:pPr>
            <w:r w:rsidRPr="00353B2C">
              <w:rPr>
                <w:rFonts w:hint="eastAsia"/>
                <w:color w:val="000000"/>
                <w:spacing w:val="-10"/>
              </w:rPr>
              <w:t>1</w:t>
            </w:r>
            <w:r w:rsidRPr="00353B2C">
              <w:rPr>
                <w:color w:val="000000"/>
                <w:spacing w:val="-10"/>
              </w:rPr>
              <w:t>16,652</w:t>
            </w:r>
          </w:p>
        </w:tc>
        <w:tc>
          <w:tcPr>
            <w:tcW w:w="790" w:type="pct"/>
            <w:vAlign w:val="center"/>
          </w:tcPr>
          <w:p w:rsidR="00081953" w:rsidRPr="00353B2C" w:rsidRDefault="00081953" w:rsidP="00353B2C">
            <w:pPr>
              <w:pStyle w:val="142"/>
              <w:jc w:val="right"/>
              <w:rPr>
                <w:rFonts w:hint="eastAsia"/>
                <w:color w:val="000000"/>
                <w:spacing w:val="-10"/>
              </w:rPr>
            </w:pPr>
            <w:r w:rsidRPr="00353B2C">
              <w:rPr>
                <w:rFonts w:hint="eastAsia"/>
                <w:color w:val="000000"/>
                <w:spacing w:val="-10"/>
              </w:rPr>
              <w:t>1</w:t>
            </w:r>
            <w:r w:rsidRPr="00353B2C">
              <w:rPr>
                <w:color w:val="000000"/>
                <w:spacing w:val="-10"/>
              </w:rPr>
              <w:t>01,099</w:t>
            </w:r>
          </w:p>
        </w:tc>
        <w:tc>
          <w:tcPr>
            <w:tcW w:w="912" w:type="pct"/>
            <w:noWrap/>
            <w:vAlign w:val="center"/>
          </w:tcPr>
          <w:p w:rsidR="00081953" w:rsidRPr="00353B2C" w:rsidRDefault="00081953" w:rsidP="00353B2C">
            <w:pPr>
              <w:pStyle w:val="142"/>
              <w:jc w:val="right"/>
              <w:rPr>
                <w:color w:val="000000"/>
                <w:spacing w:val="-10"/>
              </w:rPr>
            </w:pPr>
            <w:r w:rsidRPr="00353B2C">
              <w:rPr>
                <w:rFonts w:hint="eastAsia"/>
                <w:color w:val="000000"/>
                <w:spacing w:val="-10"/>
              </w:rPr>
              <w:t>9</w:t>
            </w:r>
            <w:r w:rsidRPr="00353B2C">
              <w:rPr>
                <w:color w:val="000000"/>
                <w:spacing w:val="-10"/>
              </w:rPr>
              <w:t>3,322</w:t>
            </w:r>
          </w:p>
        </w:tc>
      </w:tr>
      <w:tr w:rsidR="00EC1523" w:rsidRPr="00353B2C" w:rsidTr="00407886">
        <w:tc>
          <w:tcPr>
            <w:tcW w:w="1096" w:type="pct"/>
            <w:noWrap/>
            <w:vAlign w:val="bottom"/>
            <w:hideMark/>
          </w:tcPr>
          <w:p w:rsidR="00081953" w:rsidRPr="00353B2C" w:rsidRDefault="00081953" w:rsidP="00353B2C">
            <w:pPr>
              <w:pStyle w:val="142"/>
              <w:rPr>
                <w:color w:val="000000"/>
                <w:spacing w:val="-10"/>
              </w:rPr>
            </w:pPr>
            <w:r w:rsidRPr="00353B2C">
              <w:rPr>
                <w:rFonts w:hint="eastAsia"/>
                <w:color w:val="000000"/>
                <w:spacing w:val="-10"/>
              </w:rPr>
              <w:t>漢翔航空公司</w:t>
            </w:r>
          </w:p>
        </w:tc>
        <w:tc>
          <w:tcPr>
            <w:tcW w:w="706" w:type="pct"/>
            <w:vAlign w:val="center"/>
          </w:tcPr>
          <w:p w:rsidR="00081953" w:rsidRPr="00353B2C" w:rsidRDefault="00081953" w:rsidP="00353B2C">
            <w:pPr>
              <w:pStyle w:val="142"/>
              <w:jc w:val="right"/>
              <w:rPr>
                <w:rFonts w:hint="eastAsia"/>
                <w:color w:val="000000"/>
                <w:spacing w:val="-10"/>
              </w:rPr>
            </w:pPr>
            <w:r w:rsidRPr="00353B2C">
              <w:rPr>
                <w:rFonts w:hint="eastAsia"/>
                <w:color w:val="000000"/>
                <w:spacing w:val="-10"/>
              </w:rPr>
              <w:t>3</w:t>
            </w:r>
            <w:r w:rsidRPr="00353B2C">
              <w:rPr>
                <w:color w:val="000000"/>
                <w:spacing w:val="-10"/>
              </w:rPr>
              <w:t>57,806</w:t>
            </w:r>
          </w:p>
        </w:tc>
        <w:tc>
          <w:tcPr>
            <w:tcW w:w="706" w:type="pct"/>
            <w:vAlign w:val="center"/>
          </w:tcPr>
          <w:p w:rsidR="00081953" w:rsidRPr="00353B2C" w:rsidRDefault="00081953" w:rsidP="00353B2C">
            <w:pPr>
              <w:pStyle w:val="142"/>
              <w:jc w:val="right"/>
              <w:rPr>
                <w:color w:val="000000"/>
                <w:spacing w:val="-10"/>
              </w:rPr>
            </w:pPr>
            <w:r w:rsidRPr="00353B2C">
              <w:rPr>
                <w:rFonts w:hint="eastAsia"/>
                <w:color w:val="000000"/>
                <w:spacing w:val="-10"/>
              </w:rPr>
              <w:t>470,</w:t>
            </w:r>
            <w:r w:rsidRPr="00353B2C">
              <w:rPr>
                <w:color w:val="000000"/>
                <w:spacing w:val="-10"/>
              </w:rPr>
              <w:t>449</w:t>
            </w:r>
          </w:p>
        </w:tc>
        <w:tc>
          <w:tcPr>
            <w:tcW w:w="790" w:type="pct"/>
            <w:noWrap/>
            <w:vAlign w:val="center"/>
          </w:tcPr>
          <w:p w:rsidR="00081953" w:rsidRPr="00353B2C" w:rsidRDefault="00081953" w:rsidP="00353B2C">
            <w:pPr>
              <w:pStyle w:val="142"/>
              <w:jc w:val="right"/>
              <w:rPr>
                <w:color w:val="000000"/>
                <w:spacing w:val="-10"/>
              </w:rPr>
            </w:pPr>
            <w:r w:rsidRPr="00353B2C">
              <w:rPr>
                <w:rFonts w:hint="eastAsia"/>
                <w:color w:val="000000"/>
                <w:spacing w:val="-10"/>
              </w:rPr>
              <w:t>4</w:t>
            </w:r>
            <w:r w:rsidRPr="00353B2C">
              <w:rPr>
                <w:color w:val="000000"/>
                <w:spacing w:val="-10"/>
              </w:rPr>
              <w:t>70,449</w:t>
            </w:r>
          </w:p>
        </w:tc>
        <w:tc>
          <w:tcPr>
            <w:tcW w:w="790" w:type="pct"/>
            <w:vAlign w:val="center"/>
          </w:tcPr>
          <w:p w:rsidR="00081953" w:rsidRPr="00353B2C" w:rsidRDefault="00081953" w:rsidP="00353B2C">
            <w:pPr>
              <w:pStyle w:val="142"/>
              <w:jc w:val="right"/>
              <w:rPr>
                <w:rFonts w:hint="eastAsia"/>
                <w:color w:val="000000"/>
                <w:spacing w:val="-10"/>
              </w:rPr>
            </w:pPr>
            <w:r w:rsidRPr="00353B2C">
              <w:rPr>
                <w:rFonts w:hint="eastAsia"/>
                <w:color w:val="000000"/>
                <w:spacing w:val="-10"/>
              </w:rPr>
              <w:t>4</w:t>
            </w:r>
            <w:r w:rsidRPr="00353B2C">
              <w:rPr>
                <w:color w:val="000000"/>
                <w:spacing w:val="-10"/>
              </w:rPr>
              <w:t>57,196</w:t>
            </w:r>
          </w:p>
        </w:tc>
        <w:tc>
          <w:tcPr>
            <w:tcW w:w="912" w:type="pct"/>
            <w:noWrap/>
            <w:vAlign w:val="center"/>
          </w:tcPr>
          <w:p w:rsidR="00081953" w:rsidRPr="00353B2C" w:rsidRDefault="00081953" w:rsidP="00353B2C">
            <w:pPr>
              <w:pStyle w:val="142"/>
              <w:jc w:val="right"/>
              <w:rPr>
                <w:color w:val="000000"/>
                <w:spacing w:val="-10"/>
              </w:rPr>
            </w:pPr>
            <w:r w:rsidRPr="00353B2C">
              <w:rPr>
                <w:rFonts w:hint="eastAsia"/>
                <w:color w:val="000000"/>
                <w:spacing w:val="-10"/>
              </w:rPr>
              <w:t>397</w:t>
            </w:r>
            <w:r w:rsidRPr="00353B2C">
              <w:rPr>
                <w:color w:val="000000"/>
                <w:spacing w:val="-10"/>
              </w:rPr>
              <w:t>,562</w:t>
            </w:r>
          </w:p>
        </w:tc>
      </w:tr>
      <w:tr w:rsidR="00EC1523" w:rsidRPr="00353B2C" w:rsidTr="00407886">
        <w:tc>
          <w:tcPr>
            <w:tcW w:w="1096" w:type="pct"/>
            <w:noWrap/>
            <w:vAlign w:val="bottom"/>
          </w:tcPr>
          <w:p w:rsidR="00081953" w:rsidRPr="00353B2C" w:rsidRDefault="00081953" w:rsidP="00353B2C">
            <w:pPr>
              <w:pStyle w:val="142"/>
              <w:rPr>
                <w:rFonts w:hint="eastAsia"/>
                <w:b/>
                <w:bCs/>
                <w:color w:val="000000"/>
                <w:spacing w:val="-10"/>
              </w:rPr>
            </w:pPr>
            <w:r w:rsidRPr="00353B2C">
              <w:rPr>
                <w:b/>
                <w:bCs/>
                <w:color w:val="000000"/>
                <w:spacing w:val="-10"/>
              </w:rPr>
              <w:t>合計</w:t>
            </w:r>
          </w:p>
        </w:tc>
        <w:tc>
          <w:tcPr>
            <w:tcW w:w="706" w:type="pct"/>
            <w:vAlign w:val="center"/>
          </w:tcPr>
          <w:p w:rsidR="00081953" w:rsidRPr="00353B2C" w:rsidRDefault="00081953" w:rsidP="00353B2C">
            <w:pPr>
              <w:pStyle w:val="142"/>
              <w:jc w:val="right"/>
              <w:rPr>
                <w:rFonts w:hint="eastAsia"/>
                <w:b/>
                <w:bCs/>
                <w:color w:val="000000"/>
                <w:spacing w:val="-10"/>
              </w:rPr>
            </w:pPr>
            <w:r w:rsidRPr="00353B2C">
              <w:rPr>
                <w:rFonts w:hint="eastAsia"/>
                <w:b/>
                <w:bCs/>
                <w:color w:val="000000"/>
                <w:spacing w:val="-10"/>
              </w:rPr>
              <w:t>3</w:t>
            </w:r>
            <w:r w:rsidRPr="00353B2C">
              <w:rPr>
                <w:b/>
                <w:bCs/>
                <w:color w:val="000000"/>
                <w:spacing w:val="-10"/>
              </w:rPr>
              <w:t>,629,168</w:t>
            </w:r>
          </w:p>
        </w:tc>
        <w:tc>
          <w:tcPr>
            <w:tcW w:w="706" w:type="pct"/>
            <w:vAlign w:val="center"/>
          </w:tcPr>
          <w:p w:rsidR="00081953" w:rsidRPr="00353B2C" w:rsidRDefault="00081953" w:rsidP="00353B2C">
            <w:pPr>
              <w:pStyle w:val="142"/>
              <w:jc w:val="right"/>
              <w:rPr>
                <w:b/>
                <w:bCs/>
                <w:color w:val="000000"/>
                <w:spacing w:val="-10"/>
              </w:rPr>
            </w:pPr>
            <w:r w:rsidRPr="00353B2C">
              <w:rPr>
                <w:rFonts w:hint="eastAsia"/>
                <w:b/>
                <w:bCs/>
                <w:color w:val="000000"/>
                <w:spacing w:val="-10"/>
              </w:rPr>
              <w:t>1</w:t>
            </w:r>
            <w:r w:rsidRPr="00353B2C">
              <w:rPr>
                <w:b/>
                <w:bCs/>
                <w:color w:val="000000"/>
                <w:spacing w:val="-10"/>
              </w:rPr>
              <w:t>,667,919</w:t>
            </w:r>
          </w:p>
        </w:tc>
        <w:tc>
          <w:tcPr>
            <w:tcW w:w="790" w:type="pct"/>
            <w:noWrap/>
            <w:vAlign w:val="center"/>
          </w:tcPr>
          <w:p w:rsidR="00081953" w:rsidRPr="00353B2C" w:rsidRDefault="00081953" w:rsidP="00353B2C">
            <w:pPr>
              <w:pStyle w:val="142"/>
              <w:jc w:val="right"/>
              <w:rPr>
                <w:b/>
                <w:bCs/>
                <w:color w:val="000000"/>
                <w:spacing w:val="-10"/>
              </w:rPr>
            </w:pPr>
            <w:r w:rsidRPr="00353B2C">
              <w:rPr>
                <w:b/>
                <w:bCs/>
                <w:color w:val="000000"/>
                <w:spacing w:val="-10"/>
              </w:rPr>
              <w:t>2,953,133</w:t>
            </w:r>
          </w:p>
        </w:tc>
        <w:tc>
          <w:tcPr>
            <w:tcW w:w="790" w:type="pct"/>
            <w:vAlign w:val="center"/>
          </w:tcPr>
          <w:p w:rsidR="00081953" w:rsidRPr="00353B2C" w:rsidRDefault="00081953" w:rsidP="00353B2C">
            <w:pPr>
              <w:pStyle w:val="142"/>
              <w:jc w:val="right"/>
              <w:rPr>
                <w:rFonts w:hint="eastAsia"/>
                <w:b/>
                <w:bCs/>
                <w:color w:val="000000"/>
                <w:spacing w:val="-10"/>
              </w:rPr>
            </w:pPr>
            <w:r w:rsidRPr="00353B2C">
              <w:rPr>
                <w:rFonts w:hint="eastAsia"/>
                <w:b/>
                <w:bCs/>
                <w:color w:val="000000"/>
                <w:spacing w:val="-10"/>
              </w:rPr>
              <w:t>1</w:t>
            </w:r>
            <w:r w:rsidRPr="00353B2C">
              <w:rPr>
                <w:b/>
                <w:bCs/>
                <w:color w:val="000000"/>
                <w:spacing w:val="-10"/>
              </w:rPr>
              <w:t>,599,349</w:t>
            </w:r>
          </w:p>
        </w:tc>
        <w:tc>
          <w:tcPr>
            <w:tcW w:w="912" w:type="pct"/>
            <w:noWrap/>
            <w:vAlign w:val="center"/>
          </w:tcPr>
          <w:p w:rsidR="00081953" w:rsidRPr="00353B2C" w:rsidRDefault="00081953" w:rsidP="00353B2C">
            <w:pPr>
              <w:pStyle w:val="142"/>
              <w:jc w:val="right"/>
              <w:rPr>
                <w:b/>
                <w:bCs/>
                <w:color w:val="000000"/>
                <w:spacing w:val="-10"/>
              </w:rPr>
            </w:pPr>
            <w:r w:rsidRPr="00353B2C">
              <w:rPr>
                <w:rFonts w:hint="eastAsia"/>
                <w:b/>
                <w:bCs/>
                <w:color w:val="000000"/>
                <w:spacing w:val="-10"/>
              </w:rPr>
              <w:t>1</w:t>
            </w:r>
            <w:r w:rsidRPr="00353B2C">
              <w:rPr>
                <w:b/>
                <w:bCs/>
                <w:color w:val="000000"/>
                <w:spacing w:val="-10"/>
              </w:rPr>
              <w:t>,595,032</w:t>
            </w:r>
          </w:p>
        </w:tc>
      </w:tr>
    </w:tbl>
    <w:p w:rsidR="00081953" w:rsidRPr="00353B2C" w:rsidRDefault="00081953" w:rsidP="00081953">
      <w:pPr>
        <w:adjustRightInd w:val="0"/>
        <w:spacing w:line="280" w:lineRule="exact"/>
        <w:ind w:leftChars="5" w:left="1203" w:right="-1" w:hangingChars="489" w:hanging="1189"/>
        <w:rPr>
          <w:rFonts w:hAnsi="標楷體" w:hint="eastAsia"/>
          <w:color w:val="000000"/>
          <w:sz w:val="24"/>
          <w:szCs w:val="24"/>
        </w:rPr>
      </w:pPr>
      <w:r w:rsidRPr="00353B2C">
        <w:rPr>
          <w:rFonts w:hAnsi="標楷體"/>
          <w:color w:val="000000"/>
          <w:sz w:val="24"/>
          <w:szCs w:val="24"/>
        </w:rPr>
        <w:t>說    明</w:t>
      </w:r>
      <w:r w:rsidRPr="00353B2C">
        <w:rPr>
          <w:rFonts w:hAnsi="標楷體" w:hint="eastAsia"/>
          <w:color w:val="000000"/>
          <w:sz w:val="24"/>
          <w:szCs w:val="24"/>
        </w:rPr>
        <w:t>：各年度決算為被投資公司前1年度盈餘分派現金股利金額；1</w:t>
      </w:r>
      <w:r w:rsidRPr="00353B2C">
        <w:rPr>
          <w:rFonts w:hAnsi="標楷體"/>
          <w:color w:val="000000"/>
          <w:sz w:val="24"/>
          <w:szCs w:val="24"/>
        </w:rPr>
        <w:t>1</w:t>
      </w:r>
      <w:r w:rsidRPr="00353B2C">
        <w:rPr>
          <w:rFonts w:hAnsi="標楷體" w:hint="eastAsia"/>
          <w:color w:val="000000"/>
          <w:sz w:val="24"/>
          <w:szCs w:val="24"/>
        </w:rPr>
        <w:t>4年度實際獲配數，包含中鋼公司</w:t>
      </w:r>
      <w:r w:rsidRPr="00353B2C">
        <w:rPr>
          <w:rFonts w:hAnsi="標楷體"/>
          <w:color w:val="000000"/>
          <w:sz w:val="24"/>
          <w:szCs w:val="24"/>
        </w:rPr>
        <w:t>11</w:t>
      </w:r>
      <w:r w:rsidRPr="00353B2C">
        <w:rPr>
          <w:rFonts w:hAnsi="標楷體" w:hint="eastAsia"/>
          <w:color w:val="000000"/>
          <w:sz w:val="24"/>
          <w:szCs w:val="24"/>
        </w:rPr>
        <w:t>3年度盈餘分派每股現金股利0.33元、臺鹽公司每股現金股利1.3元及漢翔航空公司每股現金股利1.38元。</w:t>
      </w:r>
    </w:p>
    <w:p w:rsidR="00081953" w:rsidRPr="00353B2C" w:rsidRDefault="00081953" w:rsidP="00081953">
      <w:pPr>
        <w:adjustRightInd w:val="0"/>
        <w:spacing w:line="280" w:lineRule="exact"/>
        <w:ind w:leftChars="5" w:left="1203" w:rightChars="-100" w:right="-283" w:hangingChars="489" w:hanging="1189"/>
        <w:rPr>
          <w:rFonts w:hAnsi="標楷體"/>
          <w:color w:val="000000"/>
          <w:sz w:val="24"/>
          <w:szCs w:val="24"/>
        </w:rPr>
      </w:pPr>
      <w:r w:rsidRPr="00353B2C">
        <w:rPr>
          <w:rFonts w:hAnsi="標楷體" w:hint="eastAsia"/>
          <w:color w:val="000000"/>
          <w:sz w:val="24"/>
          <w:szCs w:val="24"/>
        </w:rPr>
        <w:t>資料來源：經濟部提供資料。</w:t>
      </w:r>
    </w:p>
    <w:p w:rsidR="00E253CC" w:rsidRPr="00353B2C" w:rsidRDefault="00E253CC" w:rsidP="00081953">
      <w:pPr>
        <w:adjustRightInd w:val="0"/>
        <w:spacing w:line="280" w:lineRule="exact"/>
        <w:ind w:leftChars="5" w:left="1203" w:rightChars="-100" w:right="-283" w:hangingChars="489" w:hanging="1189"/>
        <w:rPr>
          <w:rFonts w:hAnsi="標楷體"/>
          <w:color w:val="000000"/>
          <w:sz w:val="24"/>
          <w:szCs w:val="24"/>
        </w:rPr>
      </w:pPr>
    </w:p>
    <w:p w:rsidR="00E253CC" w:rsidRPr="00353B2C" w:rsidRDefault="00E253CC" w:rsidP="00081953">
      <w:pPr>
        <w:adjustRightInd w:val="0"/>
        <w:spacing w:line="280" w:lineRule="exact"/>
        <w:ind w:leftChars="5" w:left="1203" w:rightChars="-100" w:right="-283" w:hangingChars="489" w:hanging="1189"/>
        <w:rPr>
          <w:rFonts w:hAnsi="標楷體"/>
          <w:color w:val="000000"/>
          <w:sz w:val="24"/>
          <w:szCs w:val="24"/>
        </w:rPr>
      </w:pPr>
    </w:p>
    <w:p w:rsidR="00450710" w:rsidRPr="00353B2C" w:rsidRDefault="00450710" w:rsidP="00081953">
      <w:pPr>
        <w:adjustRightInd w:val="0"/>
        <w:spacing w:line="280" w:lineRule="exact"/>
        <w:ind w:leftChars="5" w:left="1203" w:rightChars="-100" w:right="-283" w:hangingChars="489" w:hanging="1189"/>
        <w:rPr>
          <w:rFonts w:hAnsi="標楷體" w:hint="eastAsia"/>
          <w:color w:val="000000"/>
          <w:sz w:val="24"/>
          <w:szCs w:val="24"/>
        </w:rPr>
      </w:pPr>
    </w:p>
    <w:p w:rsidR="00081953" w:rsidRPr="00353B2C" w:rsidRDefault="00081953" w:rsidP="00081953">
      <w:pPr>
        <w:adjustRightInd w:val="0"/>
        <w:ind w:leftChars="0" w:left="0" w:rightChars="-250" w:right="-708" w:firstLineChars="0" w:firstLine="0"/>
        <w:rPr>
          <w:rFonts w:ascii="Times New Roman"/>
          <w:color w:val="000000"/>
        </w:rPr>
      </w:pPr>
      <w:r w:rsidRPr="00353B2C">
        <w:rPr>
          <w:rFonts w:hAnsi="標楷體" w:hint="eastAsia"/>
          <w:b/>
          <w:color w:val="000000"/>
        </w:rPr>
        <w:lastRenderedPageBreak/>
        <w:t xml:space="preserve">表2  近年經濟部直接投資民營事業營運概況表   </w:t>
      </w:r>
      <w:r w:rsidRPr="00353B2C">
        <w:rPr>
          <w:rFonts w:ascii="Times New Roman" w:hint="eastAsia"/>
          <w:color w:val="000000"/>
          <w:sz w:val="24"/>
          <w:szCs w:val="24"/>
        </w:rPr>
        <w:t>單位：人</w:t>
      </w:r>
      <w:r w:rsidRPr="00353B2C">
        <w:rPr>
          <w:rFonts w:hAnsi="標楷體" w:hint="eastAsia"/>
          <w:color w:val="000000"/>
          <w:sz w:val="24"/>
          <w:szCs w:val="24"/>
        </w:rPr>
        <w:t>；</w:t>
      </w:r>
      <w:r w:rsidRPr="00353B2C">
        <w:rPr>
          <w:rFonts w:ascii="Times New Roman" w:hint="eastAsia"/>
          <w:color w:val="000000"/>
          <w:sz w:val="24"/>
          <w:szCs w:val="24"/>
        </w:rPr>
        <w:t>新臺幣千元</w:t>
      </w:r>
    </w:p>
    <w:tbl>
      <w:tblPr>
        <w:tblW w:w="8619" w:type="dxa"/>
        <w:tblInd w:w="5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673"/>
        <w:gridCol w:w="709"/>
        <w:gridCol w:w="851"/>
        <w:gridCol w:w="1134"/>
        <w:gridCol w:w="757"/>
        <w:gridCol w:w="783"/>
        <w:gridCol w:w="1120"/>
        <w:gridCol w:w="784"/>
        <w:gridCol w:w="808"/>
      </w:tblGrid>
      <w:tr w:rsidR="00EC1523" w:rsidRPr="00353B2C" w:rsidTr="00353B2C">
        <w:tc>
          <w:tcPr>
            <w:tcW w:w="1673" w:type="dxa"/>
            <w:vMerge w:val="restart"/>
            <w:noWrap/>
            <w:vAlign w:val="center"/>
            <w:hideMark/>
          </w:tcPr>
          <w:p w:rsidR="00081953" w:rsidRPr="00353B2C" w:rsidRDefault="00081953" w:rsidP="00407886">
            <w:pPr>
              <w:pStyle w:val="142"/>
              <w:jc w:val="center"/>
              <w:rPr>
                <w:color w:val="000000"/>
                <w:spacing w:val="-20"/>
              </w:rPr>
            </w:pPr>
            <w:r w:rsidRPr="00353B2C">
              <w:rPr>
                <w:rFonts w:hint="eastAsia"/>
                <w:color w:val="000000"/>
                <w:spacing w:val="-20"/>
              </w:rPr>
              <w:t>被投資事業名稱</w:t>
            </w:r>
          </w:p>
        </w:tc>
        <w:tc>
          <w:tcPr>
            <w:tcW w:w="709" w:type="dxa"/>
            <w:vMerge w:val="restart"/>
            <w:vAlign w:val="center"/>
          </w:tcPr>
          <w:p w:rsidR="00081953" w:rsidRPr="00353B2C" w:rsidRDefault="00081953" w:rsidP="00407886">
            <w:pPr>
              <w:pStyle w:val="142"/>
              <w:jc w:val="center"/>
              <w:rPr>
                <w:rFonts w:hint="eastAsia"/>
                <w:color w:val="000000"/>
                <w:spacing w:val="-20"/>
              </w:rPr>
            </w:pPr>
            <w:r w:rsidRPr="00353B2C">
              <w:rPr>
                <w:rFonts w:hint="eastAsia"/>
                <w:color w:val="000000"/>
                <w:spacing w:val="-20"/>
              </w:rPr>
              <w:t>持股</w:t>
            </w:r>
          </w:p>
          <w:p w:rsidR="00081953" w:rsidRPr="00353B2C" w:rsidRDefault="00081953" w:rsidP="00407886">
            <w:pPr>
              <w:pStyle w:val="142"/>
              <w:jc w:val="center"/>
              <w:rPr>
                <w:color w:val="000000"/>
                <w:spacing w:val="-20"/>
              </w:rPr>
            </w:pPr>
            <w:r w:rsidRPr="00353B2C">
              <w:rPr>
                <w:rFonts w:hint="eastAsia"/>
                <w:color w:val="000000"/>
                <w:spacing w:val="-20"/>
              </w:rPr>
              <w:t>比率</w:t>
            </w:r>
          </w:p>
          <w:p w:rsidR="00081953" w:rsidRPr="00353B2C" w:rsidRDefault="00081953" w:rsidP="00407886">
            <w:pPr>
              <w:pStyle w:val="142"/>
              <w:jc w:val="center"/>
              <w:rPr>
                <w:color w:val="000000"/>
                <w:spacing w:val="-20"/>
              </w:rPr>
            </w:pPr>
            <w:r w:rsidRPr="00353B2C">
              <w:rPr>
                <w:rFonts w:hint="eastAsia"/>
                <w:color w:val="000000"/>
                <w:spacing w:val="-20"/>
              </w:rPr>
              <w:t>(%)</w:t>
            </w:r>
          </w:p>
        </w:tc>
        <w:tc>
          <w:tcPr>
            <w:tcW w:w="851" w:type="dxa"/>
            <w:vMerge w:val="restart"/>
            <w:vAlign w:val="center"/>
          </w:tcPr>
          <w:p w:rsidR="00081953" w:rsidRPr="00353B2C" w:rsidRDefault="00081953" w:rsidP="00407886">
            <w:pPr>
              <w:pStyle w:val="142"/>
              <w:jc w:val="center"/>
              <w:rPr>
                <w:rFonts w:hint="eastAsia"/>
                <w:color w:val="000000"/>
                <w:spacing w:val="-20"/>
              </w:rPr>
            </w:pPr>
            <w:r w:rsidRPr="00353B2C">
              <w:rPr>
                <w:color w:val="000000"/>
                <w:spacing w:val="-20"/>
              </w:rPr>
              <w:t>經濟部</w:t>
            </w:r>
          </w:p>
          <w:p w:rsidR="00081953" w:rsidRPr="00353B2C" w:rsidRDefault="00081953" w:rsidP="00407886">
            <w:pPr>
              <w:pStyle w:val="142"/>
              <w:jc w:val="center"/>
              <w:rPr>
                <w:color w:val="000000"/>
                <w:spacing w:val="-20"/>
              </w:rPr>
            </w:pPr>
            <w:r w:rsidRPr="00353B2C">
              <w:rPr>
                <w:rFonts w:hint="eastAsia"/>
                <w:color w:val="000000"/>
                <w:spacing w:val="-20"/>
              </w:rPr>
              <w:t>公股代表人數</w:t>
            </w:r>
          </w:p>
        </w:tc>
        <w:tc>
          <w:tcPr>
            <w:tcW w:w="2674" w:type="dxa"/>
            <w:gridSpan w:val="3"/>
            <w:vAlign w:val="center"/>
          </w:tcPr>
          <w:p w:rsidR="00081953" w:rsidRPr="00353B2C" w:rsidRDefault="00081953" w:rsidP="00407886">
            <w:pPr>
              <w:pStyle w:val="142"/>
              <w:jc w:val="center"/>
              <w:rPr>
                <w:color w:val="000000"/>
                <w:spacing w:val="-20"/>
              </w:rPr>
            </w:pPr>
            <w:r w:rsidRPr="00353B2C">
              <w:rPr>
                <w:rFonts w:hint="eastAsia"/>
                <w:color w:val="000000"/>
                <w:spacing w:val="-20"/>
              </w:rPr>
              <w:t>112年度</w:t>
            </w:r>
          </w:p>
        </w:tc>
        <w:tc>
          <w:tcPr>
            <w:tcW w:w="2712" w:type="dxa"/>
            <w:gridSpan w:val="3"/>
            <w:noWrap/>
            <w:vAlign w:val="center"/>
            <w:hideMark/>
          </w:tcPr>
          <w:p w:rsidR="00081953" w:rsidRPr="00353B2C" w:rsidRDefault="00081953" w:rsidP="00407886">
            <w:pPr>
              <w:pStyle w:val="142"/>
              <w:jc w:val="center"/>
              <w:rPr>
                <w:color w:val="000000"/>
                <w:spacing w:val="-20"/>
              </w:rPr>
            </w:pPr>
            <w:r w:rsidRPr="00353B2C">
              <w:rPr>
                <w:rFonts w:hint="eastAsia"/>
                <w:color w:val="000000"/>
                <w:spacing w:val="-20"/>
              </w:rPr>
              <w:t>113年度</w:t>
            </w:r>
          </w:p>
        </w:tc>
      </w:tr>
      <w:tr w:rsidR="00081953" w:rsidRPr="00353B2C" w:rsidTr="00353B2C">
        <w:tc>
          <w:tcPr>
            <w:tcW w:w="1673" w:type="dxa"/>
            <w:vMerge/>
            <w:noWrap/>
            <w:vAlign w:val="center"/>
            <w:hideMark/>
          </w:tcPr>
          <w:p w:rsidR="00081953" w:rsidRPr="00353B2C" w:rsidRDefault="00081953" w:rsidP="00407886">
            <w:pPr>
              <w:pStyle w:val="142"/>
              <w:jc w:val="center"/>
              <w:rPr>
                <w:color w:val="000000"/>
                <w:spacing w:val="-20"/>
              </w:rPr>
            </w:pPr>
          </w:p>
        </w:tc>
        <w:tc>
          <w:tcPr>
            <w:tcW w:w="709" w:type="dxa"/>
            <w:vMerge/>
            <w:vAlign w:val="center"/>
          </w:tcPr>
          <w:p w:rsidR="00081953" w:rsidRPr="00353B2C" w:rsidRDefault="00081953" w:rsidP="00407886">
            <w:pPr>
              <w:pStyle w:val="142"/>
              <w:jc w:val="center"/>
              <w:rPr>
                <w:rFonts w:hint="eastAsia"/>
                <w:color w:val="000000"/>
                <w:spacing w:val="-20"/>
              </w:rPr>
            </w:pPr>
          </w:p>
        </w:tc>
        <w:tc>
          <w:tcPr>
            <w:tcW w:w="851" w:type="dxa"/>
            <w:vMerge/>
            <w:vAlign w:val="center"/>
          </w:tcPr>
          <w:p w:rsidR="00081953" w:rsidRPr="00353B2C" w:rsidRDefault="00081953" w:rsidP="00407886">
            <w:pPr>
              <w:pStyle w:val="142"/>
              <w:jc w:val="center"/>
              <w:rPr>
                <w:rFonts w:hint="eastAsia"/>
                <w:color w:val="000000"/>
                <w:spacing w:val="-20"/>
              </w:rPr>
            </w:pPr>
          </w:p>
        </w:tc>
        <w:tc>
          <w:tcPr>
            <w:tcW w:w="1134" w:type="dxa"/>
            <w:noWrap/>
            <w:vAlign w:val="center"/>
          </w:tcPr>
          <w:p w:rsidR="00081953" w:rsidRPr="00353B2C" w:rsidRDefault="00081953" w:rsidP="00407886">
            <w:pPr>
              <w:pStyle w:val="142"/>
              <w:jc w:val="center"/>
              <w:rPr>
                <w:color w:val="000000"/>
                <w:spacing w:val="-20"/>
              </w:rPr>
            </w:pPr>
            <w:r w:rsidRPr="00353B2C">
              <w:rPr>
                <w:rFonts w:hint="eastAsia"/>
                <w:color w:val="000000"/>
                <w:spacing w:val="-20"/>
              </w:rPr>
              <w:t>本期損益</w:t>
            </w:r>
          </w:p>
        </w:tc>
        <w:tc>
          <w:tcPr>
            <w:tcW w:w="757" w:type="dxa"/>
            <w:vAlign w:val="center"/>
          </w:tcPr>
          <w:p w:rsidR="00081953" w:rsidRPr="00353B2C" w:rsidRDefault="00081953" w:rsidP="00407886">
            <w:pPr>
              <w:pStyle w:val="142"/>
              <w:jc w:val="center"/>
              <w:rPr>
                <w:rFonts w:hint="eastAsia"/>
                <w:color w:val="000000"/>
                <w:spacing w:val="-20"/>
              </w:rPr>
            </w:pPr>
            <w:r w:rsidRPr="00353B2C">
              <w:rPr>
                <w:rFonts w:hint="eastAsia"/>
                <w:color w:val="000000"/>
                <w:spacing w:val="-20"/>
              </w:rPr>
              <w:t>每股</w:t>
            </w:r>
          </w:p>
          <w:p w:rsidR="00081953" w:rsidRPr="00353B2C" w:rsidRDefault="00081953" w:rsidP="00407886">
            <w:pPr>
              <w:pStyle w:val="142"/>
              <w:jc w:val="center"/>
              <w:rPr>
                <w:rFonts w:hint="eastAsia"/>
                <w:color w:val="000000"/>
                <w:spacing w:val="-20"/>
              </w:rPr>
            </w:pPr>
            <w:r w:rsidRPr="00353B2C">
              <w:rPr>
                <w:rFonts w:hint="eastAsia"/>
                <w:color w:val="000000"/>
                <w:spacing w:val="-20"/>
              </w:rPr>
              <w:t>盈餘</w:t>
            </w:r>
          </w:p>
          <w:p w:rsidR="00081953" w:rsidRPr="00353B2C" w:rsidRDefault="00081953" w:rsidP="00407886">
            <w:pPr>
              <w:pStyle w:val="142"/>
              <w:jc w:val="center"/>
              <w:rPr>
                <w:color w:val="000000"/>
                <w:spacing w:val="-20"/>
              </w:rPr>
            </w:pPr>
            <w:r w:rsidRPr="00353B2C">
              <w:rPr>
                <w:rFonts w:hint="eastAsia"/>
                <w:color w:val="000000"/>
                <w:spacing w:val="-20"/>
              </w:rPr>
              <w:t>(元/股)</w:t>
            </w:r>
          </w:p>
        </w:tc>
        <w:tc>
          <w:tcPr>
            <w:tcW w:w="783" w:type="dxa"/>
            <w:noWrap/>
            <w:vAlign w:val="center"/>
          </w:tcPr>
          <w:p w:rsidR="00081953" w:rsidRPr="00353B2C" w:rsidRDefault="00081953" w:rsidP="00407886">
            <w:pPr>
              <w:pStyle w:val="142"/>
              <w:jc w:val="center"/>
              <w:rPr>
                <w:color w:val="000000"/>
                <w:spacing w:val="-20"/>
              </w:rPr>
            </w:pPr>
            <w:r w:rsidRPr="00353B2C">
              <w:rPr>
                <w:rFonts w:hint="eastAsia"/>
                <w:color w:val="000000"/>
                <w:spacing w:val="-20"/>
              </w:rPr>
              <w:t>股東權益報酬率(%)</w:t>
            </w:r>
          </w:p>
        </w:tc>
        <w:tc>
          <w:tcPr>
            <w:tcW w:w="1120" w:type="dxa"/>
            <w:noWrap/>
            <w:vAlign w:val="center"/>
          </w:tcPr>
          <w:p w:rsidR="00081953" w:rsidRPr="00353B2C" w:rsidRDefault="00081953" w:rsidP="00407886">
            <w:pPr>
              <w:pStyle w:val="142"/>
              <w:jc w:val="center"/>
              <w:rPr>
                <w:color w:val="000000"/>
                <w:spacing w:val="-20"/>
              </w:rPr>
            </w:pPr>
            <w:r w:rsidRPr="00353B2C">
              <w:rPr>
                <w:rFonts w:hint="eastAsia"/>
                <w:color w:val="000000"/>
                <w:spacing w:val="-20"/>
              </w:rPr>
              <w:t>本期損益</w:t>
            </w:r>
          </w:p>
        </w:tc>
        <w:tc>
          <w:tcPr>
            <w:tcW w:w="784" w:type="dxa"/>
            <w:vAlign w:val="center"/>
          </w:tcPr>
          <w:p w:rsidR="00081953" w:rsidRPr="00353B2C" w:rsidRDefault="00081953" w:rsidP="00407886">
            <w:pPr>
              <w:pStyle w:val="142"/>
              <w:jc w:val="center"/>
              <w:rPr>
                <w:rFonts w:hint="eastAsia"/>
                <w:color w:val="000000"/>
                <w:spacing w:val="-20"/>
              </w:rPr>
            </w:pPr>
            <w:r w:rsidRPr="00353B2C">
              <w:rPr>
                <w:rFonts w:hint="eastAsia"/>
                <w:color w:val="000000"/>
                <w:spacing w:val="-20"/>
              </w:rPr>
              <w:t>每股</w:t>
            </w:r>
          </w:p>
          <w:p w:rsidR="00081953" w:rsidRPr="00353B2C" w:rsidRDefault="00081953" w:rsidP="00407886">
            <w:pPr>
              <w:pStyle w:val="142"/>
              <w:jc w:val="center"/>
              <w:rPr>
                <w:rFonts w:hint="eastAsia"/>
                <w:color w:val="000000"/>
                <w:spacing w:val="-20"/>
              </w:rPr>
            </w:pPr>
            <w:r w:rsidRPr="00353B2C">
              <w:rPr>
                <w:rFonts w:hint="eastAsia"/>
                <w:color w:val="000000"/>
                <w:spacing w:val="-20"/>
              </w:rPr>
              <w:t>盈餘</w:t>
            </w:r>
          </w:p>
          <w:p w:rsidR="00081953" w:rsidRPr="00353B2C" w:rsidRDefault="00081953" w:rsidP="00407886">
            <w:pPr>
              <w:pStyle w:val="142"/>
              <w:jc w:val="center"/>
              <w:rPr>
                <w:color w:val="000000"/>
                <w:spacing w:val="-20"/>
              </w:rPr>
            </w:pPr>
            <w:r w:rsidRPr="00353B2C">
              <w:rPr>
                <w:rFonts w:hint="eastAsia"/>
                <w:color w:val="000000"/>
                <w:spacing w:val="-20"/>
              </w:rPr>
              <w:t>(元/股)</w:t>
            </w:r>
          </w:p>
        </w:tc>
        <w:tc>
          <w:tcPr>
            <w:tcW w:w="808" w:type="dxa"/>
            <w:noWrap/>
            <w:vAlign w:val="center"/>
          </w:tcPr>
          <w:p w:rsidR="00081953" w:rsidRPr="00353B2C" w:rsidRDefault="00081953" w:rsidP="00407886">
            <w:pPr>
              <w:pStyle w:val="142"/>
              <w:jc w:val="center"/>
              <w:rPr>
                <w:color w:val="000000"/>
                <w:spacing w:val="-20"/>
              </w:rPr>
            </w:pPr>
            <w:r w:rsidRPr="00353B2C">
              <w:rPr>
                <w:rFonts w:hint="eastAsia"/>
                <w:color w:val="000000"/>
                <w:spacing w:val="-20"/>
              </w:rPr>
              <w:t>股東權益報酬率(%)</w:t>
            </w:r>
          </w:p>
        </w:tc>
      </w:tr>
      <w:tr w:rsidR="00081953" w:rsidRPr="00353B2C" w:rsidTr="00353B2C">
        <w:tc>
          <w:tcPr>
            <w:tcW w:w="1673" w:type="dxa"/>
            <w:noWrap/>
            <w:vAlign w:val="bottom"/>
            <w:hideMark/>
          </w:tcPr>
          <w:p w:rsidR="00081953" w:rsidRPr="00353B2C" w:rsidRDefault="00081953" w:rsidP="00353B2C">
            <w:pPr>
              <w:pStyle w:val="142"/>
              <w:rPr>
                <w:color w:val="000000"/>
                <w:spacing w:val="-20"/>
              </w:rPr>
            </w:pPr>
            <w:r w:rsidRPr="00353B2C">
              <w:rPr>
                <w:rFonts w:hint="eastAsia"/>
                <w:color w:val="000000"/>
                <w:spacing w:val="-20"/>
              </w:rPr>
              <w:t>中國鋼鐵公司</w:t>
            </w:r>
          </w:p>
        </w:tc>
        <w:tc>
          <w:tcPr>
            <w:tcW w:w="709" w:type="dxa"/>
          </w:tcPr>
          <w:p w:rsidR="00081953" w:rsidRPr="00353B2C" w:rsidRDefault="00081953" w:rsidP="00353B2C">
            <w:pPr>
              <w:pStyle w:val="142"/>
              <w:jc w:val="right"/>
              <w:rPr>
                <w:color w:val="000000"/>
                <w:spacing w:val="-20"/>
              </w:rPr>
            </w:pPr>
            <w:r w:rsidRPr="00353B2C">
              <w:rPr>
                <w:rFonts w:hint="eastAsia"/>
                <w:color w:val="000000"/>
                <w:spacing w:val="-20"/>
              </w:rPr>
              <w:t>20.00</w:t>
            </w:r>
          </w:p>
        </w:tc>
        <w:tc>
          <w:tcPr>
            <w:tcW w:w="851" w:type="dxa"/>
            <w:vAlign w:val="center"/>
          </w:tcPr>
          <w:p w:rsidR="00081953" w:rsidRPr="00353B2C" w:rsidRDefault="00081953" w:rsidP="00353B2C">
            <w:pPr>
              <w:pStyle w:val="142"/>
              <w:jc w:val="center"/>
              <w:rPr>
                <w:color w:val="000000"/>
                <w:spacing w:val="-20"/>
              </w:rPr>
            </w:pPr>
            <w:r w:rsidRPr="00353B2C">
              <w:rPr>
                <w:rFonts w:hint="eastAsia"/>
                <w:color w:val="000000"/>
                <w:spacing w:val="-20"/>
              </w:rPr>
              <w:t>董事3</w:t>
            </w:r>
          </w:p>
        </w:tc>
        <w:tc>
          <w:tcPr>
            <w:tcW w:w="113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3</w:t>
            </w:r>
            <w:r w:rsidRPr="00353B2C">
              <w:rPr>
                <w:color w:val="000000"/>
                <w:spacing w:val="-20"/>
              </w:rPr>
              <w:t>,531,205</w:t>
            </w:r>
          </w:p>
        </w:tc>
        <w:tc>
          <w:tcPr>
            <w:tcW w:w="757"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0</w:t>
            </w:r>
            <w:r w:rsidRPr="00353B2C">
              <w:rPr>
                <w:color w:val="000000"/>
                <w:spacing w:val="-20"/>
              </w:rPr>
              <w:t>.11</w:t>
            </w:r>
          </w:p>
        </w:tc>
        <w:tc>
          <w:tcPr>
            <w:tcW w:w="783"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1</w:t>
            </w:r>
            <w:r w:rsidRPr="00353B2C">
              <w:rPr>
                <w:color w:val="000000"/>
                <w:spacing w:val="-20"/>
              </w:rPr>
              <w:t>.01</w:t>
            </w:r>
          </w:p>
        </w:tc>
        <w:tc>
          <w:tcPr>
            <w:tcW w:w="1120"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3</w:t>
            </w:r>
            <w:r w:rsidRPr="00353B2C">
              <w:rPr>
                <w:color w:val="000000"/>
                <w:spacing w:val="-20"/>
              </w:rPr>
              <w:t>,875,987</w:t>
            </w:r>
          </w:p>
        </w:tc>
        <w:tc>
          <w:tcPr>
            <w:tcW w:w="78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0</w:t>
            </w:r>
            <w:r w:rsidRPr="00353B2C">
              <w:rPr>
                <w:color w:val="000000"/>
                <w:spacing w:val="-20"/>
              </w:rPr>
              <w:t>.13</w:t>
            </w:r>
          </w:p>
        </w:tc>
        <w:tc>
          <w:tcPr>
            <w:tcW w:w="808"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1</w:t>
            </w:r>
            <w:r w:rsidRPr="00353B2C">
              <w:rPr>
                <w:color w:val="000000"/>
                <w:spacing w:val="-20"/>
              </w:rPr>
              <w:t>.13</w:t>
            </w:r>
          </w:p>
        </w:tc>
      </w:tr>
      <w:tr w:rsidR="00081953" w:rsidRPr="00353B2C" w:rsidTr="00353B2C">
        <w:tc>
          <w:tcPr>
            <w:tcW w:w="1673" w:type="dxa"/>
            <w:noWrap/>
            <w:vAlign w:val="bottom"/>
            <w:hideMark/>
          </w:tcPr>
          <w:p w:rsidR="00081953" w:rsidRPr="00353B2C" w:rsidRDefault="00081953" w:rsidP="00353B2C">
            <w:pPr>
              <w:pStyle w:val="142"/>
              <w:rPr>
                <w:color w:val="000000"/>
                <w:spacing w:val="-20"/>
              </w:rPr>
            </w:pPr>
            <w:r w:rsidRPr="00353B2C">
              <w:rPr>
                <w:rFonts w:hint="eastAsia"/>
                <w:color w:val="000000"/>
                <w:spacing w:val="-20"/>
              </w:rPr>
              <w:t>臺鹽實業公司</w:t>
            </w:r>
          </w:p>
        </w:tc>
        <w:tc>
          <w:tcPr>
            <w:tcW w:w="709" w:type="dxa"/>
          </w:tcPr>
          <w:p w:rsidR="00081953" w:rsidRPr="00353B2C" w:rsidRDefault="00081953" w:rsidP="00353B2C">
            <w:pPr>
              <w:pStyle w:val="142"/>
              <w:jc w:val="right"/>
              <w:rPr>
                <w:color w:val="000000"/>
                <w:spacing w:val="-20"/>
              </w:rPr>
            </w:pPr>
            <w:r w:rsidRPr="00353B2C">
              <w:rPr>
                <w:rFonts w:hint="eastAsia"/>
                <w:color w:val="000000"/>
                <w:spacing w:val="-20"/>
              </w:rPr>
              <w:t>38.88</w:t>
            </w:r>
          </w:p>
        </w:tc>
        <w:tc>
          <w:tcPr>
            <w:tcW w:w="851" w:type="dxa"/>
            <w:vAlign w:val="center"/>
          </w:tcPr>
          <w:p w:rsidR="00081953" w:rsidRPr="00353B2C" w:rsidRDefault="00081953" w:rsidP="00353B2C">
            <w:pPr>
              <w:pStyle w:val="142"/>
              <w:jc w:val="center"/>
              <w:rPr>
                <w:color w:val="000000"/>
                <w:spacing w:val="-20"/>
              </w:rPr>
            </w:pPr>
            <w:r w:rsidRPr="00353B2C">
              <w:rPr>
                <w:rFonts w:hint="eastAsia"/>
                <w:color w:val="000000"/>
                <w:spacing w:val="-20"/>
              </w:rPr>
              <w:t>董事4</w:t>
            </w:r>
          </w:p>
        </w:tc>
        <w:tc>
          <w:tcPr>
            <w:tcW w:w="113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2</w:t>
            </w:r>
            <w:r w:rsidRPr="00353B2C">
              <w:rPr>
                <w:color w:val="000000"/>
                <w:spacing w:val="-20"/>
              </w:rPr>
              <w:t>17,296</w:t>
            </w:r>
          </w:p>
        </w:tc>
        <w:tc>
          <w:tcPr>
            <w:tcW w:w="757"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1</w:t>
            </w:r>
            <w:r w:rsidRPr="00353B2C">
              <w:rPr>
                <w:color w:val="000000"/>
                <w:spacing w:val="-20"/>
              </w:rPr>
              <w:t>.50</w:t>
            </w:r>
          </w:p>
        </w:tc>
        <w:tc>
          <w:tcPr>
            <w:tcW w:w="783"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3</w:t>
            </w:r>
            <w:r w:rsidRPr="00353B2C">
              <w:rPr>
                <w:color w:val="000000"/>
                <w:spacing w:val="-20"/>
              </w:rPr>
              <w:t>.28</w:t>
            </w:r>
          </w:p>
        </w:tc>
        <w:tc>
          <w:tcPr>
            <w:tcW w:w="1120"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3</w:t>
            </w:r>
            <w:r w:rsidRPr="00353B2C">
              <w:rPr>
                <w:color w:val="000000"/>
                <w:spacing w:val="-20"/>
              </w:rPr>
              <w:t>17,451</w:t>
            </w:r>
          </w:p>
        </w:tc>
        <w:tc>
          <w:tcPr>
            <w:tcW w:w="78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1</w:t>
            </w:r>
            <w:r w:rsidRPr="00353B2C">
              <w:rPr>
                <w:color w:val="000000"/>
                <w:spacing w:val="-20"/>
              </w:rPr>
              <w:t>.86</w:t>
            </w:r>
          </w:p>
        </w:tc>
        <w:tc>
          <w:tcPr>
            <w:tcW w:w="808"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4</w:t>
            </w:r>
            <w:r w:rsidRPr="00353B2C">
              <w:rPr>
                <w:color w:val="000000"/>
                <w:spacing w:val="-20"/>
              </w:rPr>
              <w:t>.80</w:t>
            </w:r>
          </w:p>
        </w:tc>
      </w:tr>
      <w:tr w:rsidR="00081953" w:rsidRPr="00353B2C" w:rsidTr="00353B2C">
        <w:tc>
          <w:tcPr>
            <w:tcW w:w="1673" w:type="dxa"/>
            <w:noWrap/>
            <w:vAlign w:val="bottom"/>
            <w:hideMark/>
          </w:tcPr>
          <w:p w:rsidR="00081953" w:rsidRPr="00353B2C" w:rsidRDefault="00081953" w:rsidP="00353B2C">
            <w:pPr>
              <w:pStyle w:val="142"/>
              <w:rPr>
                <w:color w:val="000000"/>
                <w:spacing w:val="-20"/>
              </w:rPr>
            </w:pPr>
            <w:r w:rsidRPr="00353B2C">
              <w:rPr>
                <w:rFonts w:hint="eastAsia"/>
                <w:color w:val="000000"/>
                <w:spacing w:val="-20"/>
              </w:rPr>
              <w:t>唐榮鐵工廠公司</w:t>
            </w:r>
          </w:p>
        </w:tc>
        <w:tc>
          <w:tcPr>
            <w:tcW w:w="709" w:type="dxa"/>
          </w:tcPr>
          <w:p w:rsidR="00081953" w:rsidRPr="00353B2C" w:rsidRDefault="00081953" w:rsidP="00353B2C">
            <w:pPr>
              <w:pStyle w:val="142"/>
              <w:jc w:val="right"/>
              <w:rPr>
                <w:color w:val="000000"/>
                <w:spacing w:val="-20"/>
              </w:rPr>
            </w:pPr>
            <w:r w:rsidRPr="00353B2C">
              <w:rPr>
                <w:rFonts w:hint="eastAsia"/>
                <w:color w:val="000000"/>
                <w:spacing w:val="-20"/>
              </w:rPr>
              <w:t>11.56</w:t>
            </w:r>
          </w:p>
        </w:tc>
        <w:tc>
          <w:tcPr>
            <w:tcW w:w="851" w:type="dxa"/>
            <w:vAlign w:val="center"/>
          </w:tcPr>
          <w:p w:rsidR="00081953" w:rsidRPr="00353B2C" w:rsidRDefault="00081953" w:rsidP="00353B2C">
            <w:pPr>
              <w:pStyle w:val="142"/>
              <w:jc w:val="center"/>
              <w:rPr>
                <w:color w:val="000000"/>
                <w:spacing w:val="-20"/>
              </w:rPr>
            </w:pPr>
            <w:r w:rsidRPr="00353B2C">
              <w:rPr>
                <w:rFonts w:hint="eastAsia"/>
                <w:color w:val="000000"/>
                <w:spacing w:val="-20"/>
              </w:rPr>
              <w:t>董事2</w:t>
            </w:r>
          </w:p>
        </w:tc>
        <w:tc>
          <w:tcPr>
            <w:tcW w:w="113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1,125,320</w:t>
            </w:r>
          </w:p>
        </w:tc>
        <w:tc>
          <w:tcPr>
            <w:tcW w:w="757"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3.22</w:t>
            </w:r>
          </w:p>
        </w:tc>
        <w:tc>
          <w:tcPr>
            <w:tcW w:w="783"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21.80</w:t>
            </w:r>
          </w:p>
        </w:tc>
        <w:tc>
          <w:tcPr>
            <w:tcW w:w="1120"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771,737</w:t>
            </w:r>
          </w:p>
        </w:tc>
        <w:tc>
          <w:tcPr>
            <w:tcW w:w="78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2.20</w:t>
            </w:r>
          </w:p>
        </w:tc>
        <w:tc>
          <w:tcPr>
            <w:tcW w:w="808"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18.30</w:t>
            </w:r>
          </w:p>
        </w:tc>
      </w:tr>
      <w:tr w:rsidR="00081953" w:rsidRPr="00353B2C" w:rsidTr="00353B2C">
        <w:tc>
          <w:tcPr>
            <w:tcW w:w="1673" w:type="dxa"/>
            <w:noWrap/>
            <w:vAlign w:val="bottom"/>
            <w:hideMark/>
          </w:tcPr>
          <w:p w:rsidR="00081953" w:rsidRPr="00353B2C" w:rsidRDefault="00081953" w:rsidP="00353B2C">
            <w:pPr>
              <w:pStyle w:val="142"/>
              <w:rPr>
                <w:color w:val="000000"/>
                <w:spacing w:val="-20"/>
              </w:rPr>
            </w:pPr>
            <w:r w:rsidRPr="00353B2C">
              <w:rPr>
                <w:rFonts w:hint="eastAsia"/>
                <w:color w:val="000000"/>
                <w:spacing w:val="-20"/>
              </w:rPr>
              <w:t>台灣國際造船公司</w:t>
            </w:r>
          </w:p>
        </w:tc>
        <w:tc>
          <w:tcPr>
            <w:tcW w:w="709" w:type="dxa"/>
          </w:tcPr>
          <w:p w:rsidR="00081953" w:rsidRPr="00353B2C" w:rsidRDefault="00081953" w:rsidP="00353B2C">
            <w:pPr>
              <w:pStyle w:val="142"/>
              <w:jc w:val="right"/>
              <w:rPr>
                <w:color w:val="000000"/>
                <w:spacing w:val="-20"/>
              </w:rPr>
            </w:pPr>
            <w:r w:rsidRPr="00353B2C">
              <w:rPr>
                <w:rFonts w:hint="eastAsia"/>
                <w:color w:val="000000"/>
                <w:spacing w:val="-20"/>
              </w:rPr>
              <w:t>8.24</w:t>
            </w:r>
          </w:p>
        </w:tc>
        <w:tc>
          <w:tcPr>
            <w:tcW w:w="851" w:type="dxa"/>
            <w:vAlign w:val="center"/>
          </w:tcPr>
          <w:p w:rsidR="00081953" w:rsidRPr="00353B2C" w:rsidRDefault="00081953" w:rsidP="00353B2C">
            <w:pPr>
              <w:pStyle w:val="142"/>
              <w:jc w:val="center"/>
              <w:rPr>
                <w:color w:val="000000"/>
                <w:spacing w:val="-20"/>
              </w:rPr>
            </w:pPr>
            <w:r w:rsidRPr="00353B2C">
              <w:rPr>
                <w:rFonts w:hint="eastAsia"/>
                <w:color w:val="000000"/>
                <w:spacing w:val="-20"/>
              </w:rPr>
              <w:t>董事3</w:t>
            </w:r>
          </w:p>
        </w:tc>
        <w:tc>
          <w:tcPr>
            <w:tcW w:w="113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4,050,923</w:t>
            </w:r>
          </w:p>
        </w:tc>
        <w:tc>
          <w:tcPr>
            <w:tcW w:w="757"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4.32</w:t>
            </w:r>
          </w:p>
        </w:tc>
        <w:tc>
          <w:tcPr>
            <w:tcW w:w="783" w:type="dxa"/>
            <w:noWrap/>
            <w:vAlign w:val="center"/>
          </w:tcPr>
          <w:p w:rsidR="00081953" w:rsidRPr="00353B2C" w:rsidRDefault="00081953" w:rsidP="00353B2C">
            <w:pPr>
              <w:pStyle w:val="142"/>
              <w:jc w:val="right"/>
              <w:rPr>
                <w:rFonts w:hint="eastAsia"/>
                <w:color w:val="000000"/>
                <w:spacing w:val="-20"/>
              </w:rPr>
            </w:pPr>
            <w:r w:rsidRPr="00353B2C">
              <w:rPr>
                <w:rFonts w:hint="eastAsia"/>
                <w:color w:val="000000"/>
                <w:spacing w:val="-20"/>
              </w:rPr>
              <w:t>-</w:t>
            </w:r>
            <w:r w:rsidRPr="00353B2C">
              <w:rPr>
                <w:color w:val="000000"/>
                <w:spacing w:val="-20"/>
              </w:rPr>
              <w:t>49.15</w:t>
            </w:r>
          </w:p>
        </w:tc>
        <w:tc>
          <w:tcPr>
            <w:tcW w:w="1120" w:type="dxa"/>
            <w:noWrap/>
            <w:vAlign w:val="center"/>
          </w:tcPr>
          <w:p w:rsidR="00081953" w:rsidRPr="00353B2C" w:rsidRDefault="00081953" w:rsidP="00353B2C">
            <w:pPr>
              <w:pStyle w:val="142"/>
              <w:jc w:val="right"/>
              <w:rPr>
                <w:color w:val="000000"/>
                <w:spacing w:val="-20"/>
              </w:rPr>
            </w:pPr>
            <w:r w:rsidRPr="00353B2C">
              <w:rPr>
                <w:color w:val="000000"/>
                <w:spacing w:val="-20"/>
              </w:rPr>
              <w:t>-</w:t>
            </w:r>
            <w:r w:rsidRPr="00353B2C">
              <w:rPr>
                <w:rFonts w:hint="eastAsia"/>
                <w:color w:val="000000"/>
                <w:spacing w:val="-20"/>
              </w:rPr>
              <w:t>2</w:t>
            </w:r>
            <w:r w:rsidRPr="00353B2C">
              <w:rPr>
                <w:color w:val="000000"/>
                <w:spacing w:val="-20"/>
              </w:rPr>
              <w:t>,</w:t>
            </w:r>
            <w:r w:rsidRPr="00353B2C">
              <w:rPr>
                <w:rFonts w:hint="eastAsia"/>
                <w:color w:val="000000"/>
                <w:spacing w:val="-20"/>
              </w:rPr>
              <w:t>793</w:t>
            </w:r>
            <w:r w:rsidRPr="00353B2C">
              <w:rPr>
                <w:color w:val="000000"/>
                <w:spacing w:val="-20"/>
              </w:rPr>
              <w:t>,739</w:t>
            </w:r>
          </w:p>
        </w:tc>
        <w:tc>
          <w:tcPr>
            <w:tcW w:w="78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2.20</w:t>
            </w:r>
          </w:p>
        </w:tc>
        <w:tc>
          <w:tcPr>
            <w:tcW w:w="808"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35.50</w:t>
            </w:r>
          </w:p>
        </w:tc>
      </w:tr>
      <w:tr w:rsidR="00081953" w:rsidRPr="00353B2C" w:rsidTr="00353B2C">
        <w:tc>
          <w:tcPr>
            <w:tcW w:w="1673" w:type="dxa"/>
            <w:noWrap/>
            <w:vAlign w:val="bottom"/>
            <w:hideMark/>
          </w:tcPr>
          <w:p w:rsidR="00081953" w:rsidRPr="00353B2C" w:rsidRDefault="00081953" w:rsidP="00353B2C">
            <w:pPr>
              <w:pStyle w:val="142"/>
              <w:rPr>
                <w:color w:val="000000"/>
                <w:spacing w:val="-20"/>
              </w:rPr>
            </w:pPr>
            <w:r w:rsidRPr="00353B2C">
              <w:rPr>
                <w:rFonts w:hint="eastAsia"/>
                <w:color w:val="000000"/>
                <w:spacing w:val="-20"/>
              </w:rPr>
              <w:t>漢翔航空公司</w:t>
            </w:r>
          </w:p>
        </w:tc>
        <w:tc>
          <w:tcPr>
            <w:tcW w:w="709" w:type="dxa"/>
          </w:tcPr>
          <w:p w:rsidR="00081953" w:rsidRPr="00353B2C" w:rsidRDefault="00081953" w:rsidP="00353B2C">
            <w:pPr>
              <w:pStyle w:val="142"/>
              <w:jc w:val="right"/>
              <w:rPr>
                <w:color w:val="000000"/>
                <w:spacing w:val="-20"/>
              </w:rPr>
            </w:pPr>
            <w:r w:rsidRPr="00353B2C">
              <w:rPr>
                <w:rFonts w:hint="eastAsia"/>
                <w:color w:val="000000"/>
                <w:spacing w:val="-20"/>
              </w:rPr>
              <w:t>35.18</w:t>
            </w:r>
          </w:p>
        </w:tc>
        <w:tc>
          <w:tcPr>
            <w:tcW w:w="851" w:type="dxa"/>
            <w:vAlign w:val="center"/>
          </w:tcPr>
          <w:p w:rsidR="00081953" w:rsidRPr="00353B2C" w:rsidRDefault="00081953" w:rsidP="00353B2C">
            <w:pPr>
              <w:pStyle w:val="142"/>
              <w:jc w:val="center"/>
              <w:rPr>
                <w:color w:val="000000"/>
                <w:spacing w:val="-20"/>
              </w:rPr>
            </w:pPr>
            <w:r w:rsidRPr="00353B2C">
              <w:rPr>
                <w:rFonts w:hint="eastAsia"/>
                <w:color w:val="000000"/>
                <w:spacing w:val="-20"/>
              </w:rPr>
              <w:t>董事7</w:t>
            </w:r>
          </w:p>
        </w:tc>
        <w:tc>
          <w:tcPr>
            <w:tcW w:w="113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2</w:t>
            </w:r>
            <w:r w:rsidRPr="00353B2C">
              <w:rPr>
                <w:color w:val="000000"/>
                <w:spacing w:val="-20"/>
              </w:rPr>
              <w:t>,225,899</w:t>
            </w:r>
          </w:p>
        </w:tc>
        <w:tc>
          <w:tcPr>
            <w:tcW w:w="757"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2</w:t>
            </w:r>
            <w:r w:rsidRPr="00353B2C">
              <w:rPr>
                <w:color w:val="000000"/>
                <w:spacing w:val="-20"/>
              </w:rPr>
              <w:t>.36</w:t>
            </w:r>
          </w:p>
        </w:tc>
        <w:tc>
          <w:tcPr>
            <w:tcW w:w="783"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1</w:t>
            </w:r>
            <w:r w:rsidRPr="00353B2C">
              <w:rPr>
                <w:color w:val="000000"/>
                <w:spacing w:val="-20"/>
              </w:rPr>
              <w:t>3.51</w:t>
            </w:r>
          </w:p>
        </w:tc>
        <w:tc>
          <w:tcPr>
            <w:tcW w:w="1120"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2</w:t>
            </w:r>
            <w:r w:rsidRPr="00353B2C">
              <w:rPr>
                <w:color w:val="000000"/>
                <w:spacing w:val="-20"/>
              </w:rPr>
              <w:t>,168,067</w:t>
            </w:r>
          </w:p>
        </w:tc>
        <w:tc>
          <w:tcPr>
            <w:tcW w:w="78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2</w:t>
            </w:r>
            <w:r w:rsidRPr="00353B2C">
              <w:rPr>
                <w:color w:val="000000"/>
                <w:spacing w:val="-20"/>
              </w:rPr>
              <w:t>.30</w:t>
            </w:r>
          </w:p>
        </w:tc>
        <w:tc>
          <w:tcPr>
            <w:tcW w:w="808"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1</w:t>
            </w:r>
            <w:r w:rsidRPr="00353B2C">
              <w:rPr>
                <w:color w:val="000000"/>
                <w:spacing w:val="-20"/>
              </w:rPr>
              <w:t>2.27</w:t>
            </w:r>
          </w:p>
        </w:tc>
      </w:tr>
      <w:tr w:rsidR="00081953" w:rsidRPr="00353B2C" w:rsidTr="00353B2C">
        <w:tc>
          <w:tcPr>
            <w:tcW w:w="1673" w:type="dxa"/>
            <w:noWrap/>
            <w:vAlign w:val="bottom"/>
          </w:tcPr>
          <w:p w:rsidR="00081953" w:rsidRPr="00353B2C" w:rsidRDefault="00081953" w:rsidP="00353B2C">
            <w:pPr>
              <w:pStyle w:val="142"/>
              <w:rPr>
                <w:rFonts w:hint="eastAsia"/>
                <w:color w:val="000000"/>
                <w:spacing w:val="-20"/>
              </w:rPr>
            </w:pPr>
            <w:r w:rsidRPr="00353B2C">
              <w:rPr>
                <w:rFonts w:hint="eastAsia"/>
                <w:color w:val="000000"/>
                <w:spacing w:val="-20"/>
              </w:rPr>
              <w:t>可威環境資源公司</w:t>
            </w:r>
          </w:p>
        </w:tc>
        <w:tc>
          <w:tcPr>
            <w:tcW w:w="709" w:type="dxa"/>
          </w:tcPr>
          <w:p w:rsidR="00081953" w:rsidRPr="00353B2C" w:rsidRDefault="00081953" w:rsidP="00353B2C">
            <w:pPr>
              <w:pStyle w:val="142"/>
              <w:jc w:val="right"/>
              <w:rPr>
                <w:color w:val="000000"/>
                <w:spacing w:val="-20"/>
              </w:rPr>
            </w:pPr>
            <w:r w:rsidRPr="00353B2C">
              <w:rPr>
                <w:rFonts w:hint="eastAsia"/>
                <w:color w:val="000000"/>
                <w:spacing w:val="-20"/>
              </w:rPr>
              <w:t>42.00</w:t>
            </w:r>
          </w:p>
        </w:tc>
        <w:tc>
          <w:tcPr>
            <w:tcW w:w="851" w:type="dxa"/>
            <w:vAlign w:val="center"/>
          </w:tcPr>
          <w:p w:rsidR="00081953" w:rsidRPr="00353B2C" w:rsidRDefault="00081953" w:rsidP="00353B2C">
            <w:pPr>
              <w:pStyle w:val="142"/>
              <w:jc w:val="center"/>
              <w:rPr>
                <w:color w:val="000000"/>
                <w:spacing w:val="-20"/>
              </w:rPr>
            </w:pPr>
            <w:r w:rsidRPr="00353B2C">
              <w:rPr>
                <w:rFonts w:hint="eastAsia"/>
                <w:color w:val="000000"/>
                <w:spacing w:val="-20"/>
              </w:rPr>
              <w:t>董事3</w:t>
            </w:r>
          </w:p>
        </w:tc>
        <w:tc>
          <w:tcPr>
            <w:tcW w:w="1134"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35,448</w:t>
            </w:r>
          </w:p>
        </w:tc>
        <w:tc>
          <w:tcPr>
            <w:tcW w:w="757"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0.47</w:t>
            </w:r>
          </w:p>
        </w:tc>
        <w:tc>
          <w:tcPr>
            <w:tcW w:w="783" w:type="dxa"/>
            <w:noWrap/>
            <w:vAlign w:val="center"/>
          </w:tcPr>
          <w:p w:rsidR="00081953" w:rsidRPr="00353B2C" w:rsidRDefault="00081953" w:rsidP="00353B2C">
            <w:pPr>
              <w:pStyle w:val="142"/>
              <w:jc w:val="right"/>
              <w:rPr>
                <w:color w:val="000000"/>
                <w:spacing w:val="-20"/>
              </w:rPr>
            </w:pPr>
            <w:r w:rsidRPr="00353B2C">
              <w:rPr>
                <w:rFonts w:hint="eastAsia"/>
                <w:color w:val="000000"/>
                <w:spacing w:val="-20"/>
              </w:rPr>
              <w:t>-</w:t>
            </w:r>
            <w:r w:rsidRPr="00353B2C">
              <w:rPr>
                <w:color w:val="000000"/>
                <w:spacing w:val="-20"/>
              </w:rPr>
              <w:t>4.10</w:t>
            </w:r>
          </w:p>
        </w:tc>
        <w:tc>
          <w:tcPr>
            <w:tcW w:w="1120" w:type="dxa"/>
            <w:noWrap/>
            <w:vAlign w:val="center"/>
          </w:tcPr>
          <w:p w:rsidR="00081953" w:rsidRPr="00353B2C" w:rsidRDefault="00081953" w:rsidP="00353B2C">
            <w:pPr>
              <w:pStyle w:val="142"/>
              <w:jc w:val="right"/>
              <w:rPr>
                <w:rFonts w:hint="eastAsia"/>
                <w:color w:val="000000"/>
                <w:spacing w:val="-20"/>
              </w:rPr>
            </w:pPr>
            <w:r w:rsidRPr="00353B2C">
              <w:rPr>
                <w:rFonts w:hint="eastAsia"/>
                <w:color w:val="000000"/>
                <w:spacing w:val="-20"/>
              </w:rPr>
              <w:t>-</w:t>
            </w:r>
            <w:r w:rsidRPr="00353B2C">
              <w:rPr>
                <w:color w:val="000000"/>
                <w:spacing w:val="-20"/>
              </w:rPr>
              <w:t>72,337</w:t>
            </w:r>
          </w:p>
        </w:tc>
        <w:tc>
          <w:tcPr>
            <w:tcW w:w="784" w:type="dxa"/>
            <w:noWrap/>
            <w:vAlign w:val="center"/>
          </w:tcPr>
          <w:p w:rsidR="00081953" w:rsidRPr="00353B2C" w:rsidRDefault="00081953" w:rsidP="00353B2C">
            <w:pPr>
              <w:pStyle w:val="142"/>
              <w:jc w:val="right"/>
              <w:rPr>
                <w:rFonts w:hint="eastAsia"/>
                <w:color w:val="000000"/>
                <w:spacing w:val="-20"/>
              </w:rPr>
            </w:pPr>
            <w:r w:rsidRPr="00353B2C">
              <w:rPr>
                <w:rFonts w:hint="eastAsia"/>
                <w:color w:val="000000"/>
                <w:spacing w:val="-20"/>
              </w:rPr>
              <w:t>-</w:t>
            </w:r>
            <w:r w:rsidRPr="00353B2C">
              <w:rPr>
                <w:color w:val="000000"/>
                <w:spacing w:val="-20"/>
              </w:rPr>
              <w:t>0.96</w:t>
            </w:r>
          </w:p>
        </w:tc>
        <w:tc>
          <w:tcPr>
            <w:tcW w:w="808" w:type="dxa"/>
            <w:noWrap/>
            <w:vAlign w:val="center"/>
          </w:tcPr>
          <w:p w:rsidR="00081953" w:rsidRPr="00353B2C" w:rsidRDefault="00081953" w:rsidP="00353B2C">
            <w:pPr>
              <w:pStyle w:val="142"/>
              <w:jc w:val="right"/>
              <w:rPr>
                <w:rFonts w:hint="eastAsia"/>
                <w:color w:val="000000"/>
                <w:spacing w:val="-20"/>
              </w:rPr>
            </w:pPr>
            <w:r w:rsidRPr="00353B2C">
              <w:rPr>
                <w:rFonts w:hint="eastAsia"/>
                <w:color w:val="000000"/>
                <w:spacing w:val="-20"/>
              </w:rPr>
              <w:t>-</w:t>
            </w:r>
            <w:r w:rsidRPr="00353B2C">
              <w:rPr>
                <w:color w:val="000000"/>
                <w:spacing w:val="-20"/>
              </w:rPr>
              <w:t>8.89</w:t>
            </w:r>
          </w:p>
        </w:tc>
      </w:tr>
    </w:tbl>
    <w:p w:rsidR="00081953" w:rsidRPr="00353B2C" w:rsidRDefault="00081953" w:rsidP="00081953">
      <w:pPr>
        <w:adjustRightInd w:val="0"/>
        <w:spacing w:line="280" w:lineRule="exact"/>
        <w:ind w:leftChars="5" w:left="1203" w:rightChars="-50" w:right="-142" w:hangingChars="489" w:hanging="1189"/>
        <w:rPr>
          <w:rFonts w:hAnsi="標楷體" w:hint="eastAsia"/>
          <w:color w:val="000000"/>
          <w:sz w:val="24"/>
          <w:szCs w:val="24"/>
        </w:rPr>
      </w:pPr>
      <w:r w:rsidRPr="00353B2C">
        <w:rPr>
          <w:rFonts w:hAnsi="標楷體"/>
          <w:color w:val="000000"/>
          <w:sz w:val="24"/>
          <w:szCs w:val="24"/>
        </w:rPr>
        <w:t>說    明</w:t>
      </w:r>
      <w:r w:rsidRPr="00353B2C">
        <w:rPr>
          <w:rFonts w:hAnsi="標楷體" w:hint="eastAsia"/>
          <w:color w:val="000000"/>
          <w:sz w:val="24"/>
          <w:szCs w:val="24"/>
        </w:rPr>
        <w:t>：所列持股比例為114年8月底持股情形。</w:t>
      </w:r>
    </w:p>
    <w:p w:rsidR="00081953" w:rsidRPr="00353B2C" w:rsidRDefault="00081953" w:rsidP="00081953">
      <w:pPr>
        <w:adjustRightInd w:val="0"/>
        <w:spacing w:line="280" w:lineRule="exact"/>
        <w:ind w:leftChars="5" w:left="1203" w:rightChars="-50" w:right="-142" w:hangingChars="489" w:hanging="1189"/>
        <w:rPr>
          <w:rFonts w:hAnsi="標楷體"/>
          <w:color w:val="000000"/>
          <w:sz w:val="24"/>
          <w:szCs w:val="24"/>
        </w:rPr>
      </w:pPr>
      <w:r w:rsidRPr="00353B2C">
        <w:rPr>
          <w:rFonts w:hAnsi="標楷體" w:hint="eastAsia"/>
          <w:color w:val="000000"/>
          <w:sz w:val="24"/>
          <w:szCs w:val="24"/>
        </w:rPr>
        <w:t>資料來源：審計部112及113年度中央政府總決算審核報告「中央政府投資民營事業明細表」(表列為合併損益數)、經濟部及所屬單位轉投資事業暨政府捐助財團法人營運及資金運用計畫(114年8月)。</w:t>
      </w:r>
    </w:p>
    <w:p w:rsidR="00081953" w:rsidRPr="00353B2C" w:rsidRDefault="00081953" w:rsidP="00081953">
      <w:pPr>
        <w:pStyle w:val="a5"/>
        <w:ind w:left="849" w:hanging="283"/>
        <w:rPr>
          <w:rFonts w:hAnsi="標楷體" w:hint="eastAsia"/>
          <w:b/>
          <w:color w:val="000000"/>
        </w:rPr>
      </w:pPr>
      <w:r w:rsidRPr="00353B2C">
        <w:rPr>
          <w:rFonts w:hAnsi="標楷體" w:hint="eastAsia"/>
          <w:b/>
          <w:color w:val="000000"/>
        </w:rPr>
        <w:t>(二)審計部113年度即對部分轉投資事業連年虧損或未落實內控制度等缺失提具審核意見，允宜檢討強化公</w:t>
      </w:r>
      <w:r w:rsidR="00772715" w:rsidRPr="00353B2C">
        <w:rPr>
          <w:rFonts w:hAnsi="標楷體" w:hint="eastAsia"/>
          <w:b/>
          <w:color w:val="000000"/>
        </w:rPr>
        <w:t>股</w:t>
      </w:r>
      <w:r w:rsidRPr="00353B2C">
        <w:rPr>
          <w:rFonts w:hAnsi="標楷體" w:hint="eastAsia"/>
          <w:b/>
          <w:color w:val="000000"/>
        </w:rPr>
        <w:t>董監事之職能，改善提升各轉投資事業之營運績效</w:t>
      </w:r>
    </w:p>
    <w:p w:rsidR="00081953" w:rsidRPr="00353B2C" w:rsidRDefault="00081953" w:rsidP="00081953">
      <w:pPr>
        <w:pStyle w:val="21"/>
        <w:ind w:left="850" w:firstLine="566"/>
        <w:rPr>
          <w:rFonts w:hAnsi="標楷體"/>
          <w:color w:val="000000"/>
        </w:rPr>
      </w:pPr>
      <w:r w:rsidRPr="00353B2C">
        <w:rPr>
          <w:rFonts w:hAnsi="標楷體" w:hint="eastAsia"/>
          <w:color w:val="000000"/>
        </w:rPr>
        <w:t>審計部113年度中央政府總決算審核報告</w:t>
      </w:r>
      <w:r w:rsidR="008A1A4C">
        <w:rPr>
          <w:rFonts w:hAnsi="標楷體" w:hint="eastAsia"/>
          <w:color w:val="000000"/>
        </w:rPr>
        <w:t>，對於</w:t>
      </w:r>
      <w:r w:rsidRPr="00353B2C">
        <w:rPr>
          <w:rFonts w:hAnsi="標楷體" w:hint="eastAsia"/>
          <w:color w:val="000000"/>
        </w:rPr>
        <w:t>經濟部直接投資民營事業</w:t>
      </w:r>
      <w:r w:rsidR="002949FA">
        <w:rPr>
          <w:rFonts w:hAnsi="標楷體" w:hint="eastAsia"/>
          <w:color w:val="000000"/>
        </w:rPr>
        <w:t>效益之</w:t>
      </w:r>
      <w:r w:rsidRPr="00353B2C">
        <w:rPr>
          <w:rFonts w:hAnsi="標楷體" w:hint="eastAsia"/>
          <w:color w:val="000000"/>
        </w:rPr>
        <w:t>查核</w:t>
      </w:r>
      <w:r w:rsidR="008A1A4C">
        <w:rPr>
          <w:rFonts w:hAnsi="標楷體" w:hint="eastAsia"/>
          <w:color w:val="000000"/>
        </w:rPr>
        <w:t>，</w:t>
      </w:r>
      <w:r w:rsidRPr="00353B2C">
        <w:rPr>
          <w:rFonts w:hAnsi="標楷體" w:hint="eastAsia"/>
          <w:color w:val="000000"/>
        </w:rPr>
        <w:t>提具</w:t>
      </w:r>
      <w:r w:rsidR="008A1A4C" w:rsidRPr="00353B2C">
        <w:rPr>
          <w:rFonts w:hAnsi="標楷體" w:hint="eastAsia"/>
          <w:color w:val="000000"/>
        </w:rPr>
        <w:t>審核意見</w:t>
      </w:r>
      <w:r w:rsidR="00772715" w:rsidRPr="00353B2C">
        <w:rPr>
          <w:rFonts w:ascii="新細明體" w:eastAsia="新細明體" w:hAnsi="新細明體" w:hint="eastAsia"/>
          <w:color w:val="000000"/>
        </w:rPr>
        <w:t>：</w:t>
      </w:r>
      <w:r w:rsidRPr="00353B2C">
        <w:rPr>
          <w:rFonts w:hAnsi="標楷體" w:hint="eastAsia"/>
          <w:color w:val="000000"/>
        </w:rPr>
        <w:t>「直接投資民營事業整體獲有盈餘，惟部分投資事業仍連年虧損或經營績效趨劣，或迭遭外界質疑未落實內部控制機制，管理階層涉及不法利益輸送」</w:t>
      </w:r>
      <w:r w:rsidRPr="00353B2C">
        <w:rPr>
          <w:rStyle w:val="aff5"/>
          <w:rFonts w:hAnsi="標楷體"/>
          <w:color w:val="000000"/>
        </w:rPr>
        <w:footnoteReference w:id="2"/>
      </w:r>
      <w:r w:rsidRPr="00353B2C">
        <w:rPr>
          <w:rFonts w:hAnsi="標楷體" w:hint="eastAsia"/>
          <w:color w:val="000000"/>
        </w:rPr>
        <w:t>，並函請經濟部督促連年虧損或經營績效趨劣之投資事業研謀改善，</w:t>
      </w:r>
      <w:r w:rsidR="00772715" w:rsidRPr="00353B2C">
        <w:rPr>
          <w:rFonts w:hAnsi="標楷體" w:hint="eastAsia"/>
          <w:color w:val="000000"/>
        </w:rPr>
        <w:t>以及</w:t>
      </w:r>
      <w:r w:rsidRPr="00353B2C">
        <w:rPr>
          <w:rFonts w:hAnsi="標楷體" w:hint="eastAsia"/>
          <w:color w:val="000000"/>
        </w:rPr>
        <w:t>加強督導投資事業強化公司治理。</w:t>
      </w:r>
    </w:p>
    <w:p w:rsidR="00081953" w:rsidRPr="00353B2C" w:rsidRDefault="00081953" w:rsidP="00081953">
      <w:pPr>
        <w:pStyle w:val="21"/>
        <w:ind w:left="850" w:firstLine="566"/>
        <w:rPr>
          <w:rFonts w:hint="eastAsia"/>
          <w:color w:val="000000"/>
        </w:rPr>
      </w:pPr>
      <w:r w:rsidRPr="00353B2C">
        <w:rPr>
          <w:rFonts w:hint="eastAsia"/>
          <w:color w:val="000000"/>
        </w:rPr>
        <w:t>現行政府對於轉投資事業之管理</w:t>
      </w:r>
      <w:r w:rsidRPr="00353B2C">
        <w:rPr>
          <w:rFonts w:hAnsi="標楷體" w:hint="eastAsia"/>
          <w:color w:val="000000"/>
        </w:rPr>
        <w:t>，</w:t>
      </w:r>
      <w:r w:rsidRPr="00353B2C">
        <w:rPr>
          <w:rFonts w:hint="eastAsia"/>
          <w:color w:val="000000"/>
        </w:rPr>
        <w:t>主要藉由指派公股代表擔任董監事參與管理及監督，經濟部並訂有「經濟部派任直接投資事業董監事及經理人管理要點」及「經濟部及所屬機關事業機構遴派公民營事業與財團法人董監事及其他重要職務管理</w:t>
      </w:r>
      <w:r w:rsidRPr="00353B2C">
        <w:rPr>
          <w:rFonts w:hint="eastAsia"/>
          <w:color w:val="000000"/>
        </w:rPr>
        <w:lastRenderedPageBreak/>
        <w:t>要點」等</w:t>
      </w:r>
      <w:r w:rsidRPr="00353B2C">
        <w:rPr>
          <w:rFonts w:hAnsi="標楷體" w:hint="eastAsia"/>
          <w:color w:val="000000"/>
        </w:rPr>
        <w:t>，</w:t>
      </w:r>
      <w:r w:rsidRPr="00353B2C">
        <w:rPr>
          <w:rFonts w:hint="eastAsia"/>
          <w:color w:val="000000"/>
        </w:rPr>
        <w:t>就公股董監事代表之專業資格條件</w:t>
      </w:r>
      <w:r w:rsidRPr="00353B2C">
        <w:rPr>
          <w:rFonts w:hAnsi="標楷體" w:hint="eastAsia"/>
          <w:color w:val="000000"/>
        </w:rPr>
        <w:t>、待遇、職責與義務，暨後續考核作業等進行規範。另經濟部就所投資之6家轉投資事業均派任有公股董事代表，並均由經濟部公股董事代表擔任董事長，允宜檢討強化轉投資事業公派代表之職能，加強督導改善各轉投資事業之營運績效並強化落實公司治理，以提升政府投資效能。</w:t>
      </w:r>
    </w:p>
    <w:p w:rsidR="00081953" w:rsidRPr="00353B2C" w:rsidRDefault="00081953" w:rsidP="00081953">
      <w:pPr>
        <w:ind w:left="566" w:firstLine="566"/>
        <w:rPr>
          <w:rFonts w:ascii="Times New Roman"/>
          <w:color w:val="000000"/>
        </w:rPr>
      </w:pPr>
      <w:r w:rsidRPr="00353B2C">
        <w:rPr>
          <w:rFonts w:ascii="Times New Roman" w:hint="eastAsia"/>
          <w:color w:val="000000"/>
        </w:rPr>
        <w:t>綜上，近年經濟部直接投資民營事業所獲配之</w:t>
      </w:r>
      <w:r w:rsidRPr="00353B2C">
        <w:rPr>
          <w:rFonts w:hint="eastAsia"/>
          <w:color w:val="000000"/>
        </w:rPr>
        <w:t>投資股息紅利逐年減少</w:t>
      </w:r>
      <w:r w:rsidRPr="00353B2C">
        <w:rPr>
          <w:rFonts w:hAnsi="標楷體" w:hint="eastAsia"/>
          <w:color w:val="000000"/>
        </w:rPr>
        <w:t>，</w:t>
      </w:r>
      <w:r w:rsidRPr="00353B2C">
        <w:rPr>
          <w:rFonts w:hint="eastAsia"/>
          <w:color w:val="000000"/>
        </w:rPr>
        <w:t>115年度編列投資民營事業之「投資股息紅利」</w:t>
      </w:r>
      <w:r w:rsidRPr="00353B2C">
        <w:rPr>
          <w:rFonts w:hAnsi="標楷體" w:hint="eastAsia"/>
          <w:color w:val="000000"/>
        </w:rPr>
        <w:t>15億9</w:t>
      </w:r>
      <w:r w:rsidRPr="00353B2C">
        <w:rPr>
          <w:rFonts w:hAnsi="標楷體"/>
          <w:color w:val="000000"/>
        </w:rPr>
        <w:t>,</w:t>
      </w:r>
      <w:r w:rsidRPr="00353B2C">
        <w:rPr>
          <w:rFonts w:hAnsi="標楷體" w:hint="eastAsia"/>
          <w:color w:val="000000"/>
        </w:rPr>
        <w:t>503萬2千元</w:t>
      </w:r>
      <w:r w:rsidRPr="00353B2C">
        <w:rPr>
          <w:rFonts w:hint="eastAsia"/>
          <w:color w:val="000000"/>
        </w:rPr>
        <w:t>，為近4年最低，</w:t>
      </w:r>
      <w:r w:rsidRPr="00353B2C">
        <w:rPr>
          <w:rFonts w:hAnsi="標楷體" w:hint="eastAsia"/>
          <w:color w:val="000000"/>
        </w:rPr>
        <w:t>允宜強化公派董監事對各轉投資事業營運績效之監督</w:t>
      </w:r>
      <w:r w:rsidR="008A1A4C">
        <w:rPr>
          <w:rFonts w:hAnsi="標楷體" w:hint="eastAsia"/>
          <w:color w:val="000000"/>
        </w:rPr>
        <w:t>職能</w:t>
      </w:r>
      <w:r w:rsidRPr="00353B2C">
        <w:rPr>
          <w:rFonts w:hAnsi="標楷體" w:hint="eastAsia"/>
          <w:color w:val="000000"/>
        </w:rPr>
        <w:t>，俾提高政府投資效益</w:t>
      </w:r>
      <w:r w:rsidRPr="00353B2C">
        <w:rPr>
          <w:rFonts w:ascii="Times New Roman" w:hint="eastAsia"/>
          <w:color w:val="000000"/>
        </w:rPr>
        <w:t>。</w:t>
      </w:r>
    </w:p>
    <w:bookmarkEnd w:id="0"/>
    <w:bookmarkEnd w:id="1"/>
    <w:bookmarkEnd w:id="2"/>
    <w:bookmarkEnd w:id="4"/>
    <w:bookmarkEnd w:id="5"/>
    <w:bookmarkEnd w:id="6"/>
    <w:sectPr w:rsidR="00081953" w:rsidRPr="00353B2C" w:rsidSect="00221E7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396" w:rsidRDefault="00736396" w:rsidP="00432F5E">
      <w:pPr>
        <w:spacing w:line="240" w:lineRule="auto"/>
        <w:ind w:left="560" w:firstLine="560"/>
      </w:pPr>
      <w:r>
        <w:separator/>
      </w:r>
    </w:p>
  </w:endnote>
  <w:endnote w:type="continuationSeparator" w:id="0">
    <w:p w:rsidR="00736396" w:rsidRDefault="00736396" w:rsidP="00432F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4"/>
      <w:framePr w:wrap="around" w:vAnchor="text" w:hAnchor="margin" w:xAlign="center" w:y="1"/>
      <w:ind w:left="560" w:firstLine="400"/>
      <w:rPr>
        <w:rStyle w:val="af3"/>
      </w:rPr>
    </w:pPr>
    <w:r>
      <w:rPr>
        <w:rStyle w:val="af3"/>
      </w:rPr>
      <w:fldChar w:fldCharType="begin"/>
    </w:r>
    <w:r>
      <w:rPr>
        <w:rStyle w:val="af3"/>
      </w:rPr>
      <w:instrText xml:space="preserve">PAGE  </w:instrText>
    </w:r>
    <w:r>
      <w:rPr>
        <w:rStyle w:val="af3"/>
      </w:rPr>
      <w:fldChar w:fldCharType="end"/>
    </w:r>
  </w:p>
  <w:p w:rsidR="00AE33CF" w:rsidRDefault="00AE33CF" w:rsidP="00432F5E">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Pr="007B0E6E" w:rsidRDefault="00AE33CF" w:rsidP="00323DDC">
    <w:pPr>
      <w:pStyle w:val="af4"/>
      <w:framePr w:wrap="around" w:vAnchor="text" w:hAnchor="margin" w:xAlign="center" w:y="1"/>
      <w:ind w:leftChars="0" w:left="0" w:firstLineChars="0" w:firstLine="0"/>
      <w:jc w:val="center"/>
      <w:rPr>
        <w:rStyle w:val="af3"/>
        <w:rFonts w:ascii="標楷體" w:hAnsi="標楷體"/>
      </w:rPr>
    </w:pPr>
    <w:r w:rsidRPr="007B0E6E">
      <w:rPr>
        <w:rStyle w:val="af3"/>
        <w:rFonts w:ascii="標楷體" w:hAnsi="標楷體"/>
      </w:rPr>
      <w:fldChar w:fldCharType="begin"/>
    </w:r>
    <w:r w:rsidRPr="007B0E6E">
      <w:rPr>
        <w:rStyle w:val="af3"/>
        <w:rFonts w:ascii="標楷體" w:hAnsi="標楷體"/>
      </w:rPr>
      <w:instrText xml:space="preserve">PAGE  </w:instrText>
    </w:r>
    <w:r w:rsidRPr="007B0E6E">
      <w:rPr>
        <w:rStyle w:val="af3"/>
        <w:rFonts w:ascii="標楷體" w:hAnsi="標楷體"/>
      </w:rPr>
      <w:fldChar w:fldCharType="separate"/>
    </w:r>
    <w:r w:rsidR="0013037C">
      <w:rPr>
        <w:rStyle w:val="af3"/>
        <w:rFonts w:ascii="標楷體" w:hAnsi="標楷體"/>
        <w:noProof/>
      </w:rPr>
      <w:t>3</w:t>
    </w:r>
    <w:r w:rsidRPr="007B0E6E">
      <w:rPr>
        <w:rStyle w:val="af3"/>
        <w:rFonts w:ascii="標楷體" w:hAnsi="標楷體"/>
      </w:rPr>
      <w:fldChar w:fldCharType="end"/>
    </w:r>
  </w:p>
  <w:p w:rsidR="00AE33CF" w:rsidRDefault="00AE33CF" w:rsidP="00DF1FC4">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396" w:rsidRDefault="00736396" w:rsidP="00BD1449">
      <w:pPr>
        <w:spacing w:line="240" w:lineRule="auto"/>
        <w:ind w:leftChars="202" w:left="566" w:firstLine="560"/>
      </w:pPr>
      <w:r>
        <w:separator/>
      </w:r>
    </w:p>
  </w:footnote>
  <w:footnote w:type="continuationSeparator" w:id="0">
    <w:p w:rsidR="00736396" w:rsidRDefault="00736396" w:rsidP="00432F5E">
      <w:pPr>
        <w:spacing w:line="240" w:lineRule="auto"/>
        <w:ind w:left="560" w:firstLine="560"/>
      </w:pPr>
      <w:r>
        <w:continuationSeparator/>
      </w:r>
    </w:p>
  </w:footnote>
  <w:footnote w:id="1">
    <w:p w:rsidR="00081953" w:rsidRPr="00D20747" w:rsidRDefault="00081953" w:rsidP="008A1A4C">
      <w:pPr>
        <w:pStyle w:val="aff3"/>
        <w:ind w:left="85" w:hanging="85"/>
        <w:jc w:val="both"/>
        <w:rPr>
          <w:rFonts w:hint="eastAsia"/>
          <w:lang w:eastAsia="zh-TW"/>
        </w:rPr>
      </w:pPr>
      <w:r>
        <w:rPr>
          <w:rStyle w:val="aff5"/>
        </w:rPr>
        <w:footnoteRef/>
      </w:r>
      <w:r w:rsidRPr="002F2DA9">
        <w:rPr>
          <w:rFonts w:hint="eastAsia"/>
          <w:lang w:eastAsia="zh-TW"/>
        </w:rPr>
        <w:t>依經濟部11</w:t>
      </w:r>
      <w:r>
        <w:rPr>
          <w:rFonts w:hint="eastAsia"/>
          <w:lang w:eastAsia="zh-TW"/>
        </w:rPr>
        <w:t>3</w:t>
      </w:r>
      <w:r w:rsidRPr="002F2DA9">
        <w:rPr>
          <w:rFonts w:hint="eastAsia"/>
          <w:lang w:eastAsia="zh-TW"/>
        </w:rPr>
        <w:t>年度主管決算有關「</w:t>
      </w:r>
      <w:r w:rsidR="00E253CC">
        <w:rPr>
          <w:rFonts w:hint="eastAsia"/>
          <w:lang w:eastAsia="zh-TW"/>
        </w:rPr>
        <w:t>經濟部</w:t>
      </w:r>
      <w:r w:rsidRPr="002F2DA9">
        <w:rPr>
          <w:rFonts w:hint="eastAsia"/>
          <w:lang w:eastAsia="zh-TW"/>
        </w:rPr>
        <w:t>對直接投資、所屬各部門轉投資及共同投資之效益評估表」略以</w:t>
      </w:r>
      <w:r w:rsidR="00D401FD">
        <w:rPr>
          <w:rFonts w:ascii="新細明體" w:eastAsia="新細明體" w:hAnsi="新細明體" w:hint="eastAsia"/>
          <w:lang w:eastAsia="zh-TW"/>
        </w:rPr>
        <w:t>：</w:t>
      </w:r>
      <w:r>
        <w:rPr>
          <w:rFonts w:hint="eastAsia"/>
          <w:lang w:eastAsia="zh-TW"/>
        </w:rPr>
        <w:t>(1)</w:t>
      </w:r>
      <w:r w:rsidRPr="00E613CB">
        <w:rPr>
          <w:rFonts w:hint="eastAsia"/>
          <w:lang w:eastAsia="zh-TW"/>
        </w:rPr>
        <w:t>台船公司111及112年受新冠疫情、工程複雜、人工、材料、裝備等價格大幅上漲以及大型浮吊船（MIV）工作進度等影響，導致虧損；113年執行MIV保固作業，另因商船業務缺乏，公務船艦業務多屬單艘或原型艦，無法延續廠內生產能量，致持續呈現虧損，惟透過營運改善方案之推動，虧損幅度已大幅收斂。台船公司為國內最大造船公司並肩負國艦國造任務，對上下游產業影響甚鉅，基於產業效益，仍持續投資</w:t>
      </w:r>
      <w:r w:rsidRPr="002F2DA9">
        <w:rPr>
          <w:rFonts w:hint="eastAsia"/>
          <w:lang w:eastAsia="zh-TW"/>
        </w:rPr>
        <w:t>。</w:t>
      </w:r>
      <w:r>
        <w:rPr>
          <w:rFonts w:hint="eastAsia"/>
          <w:lang w:eastAsia="zh-TW"/>
        </w:rPr>
        <w:t>(</w:t>
      </w:r>
      <w:r>
        <w:rPr>
          <w:lang w:eastAsia="zh-TW"/>
        </w:rPr>
        <w:t>2)</w:t>
      </w:r>
      <w:r w:rsidRPr="00E613CB">
        <w:rPr>
          <w:rFonts w:hint="eastAsia"/>
          <w:lang w:eastAsia="zh-TW"/>
        </w:rPr>
        <w:t>唐榮</w:t>
      </w:r>
      <w:r w:rsidR="00E253CC">
        <w:rPr>
          <w:rFonts w:hint="eastAsia"/>
          <w:lang w:eastAsia="zh-TW"/>
        </w:rPr>
        <w:t>鐵工廠</w:t>
      </w:r>
      <w:r w:rsidRPr="00E613CB">
        <w:rPr>
          <w:rFonts w:hint="eastAsia"/>
          <w:lang w:eastAsia="zh-TW"/>
        </w:rPr>
        <w:t>公司112年因受通貨膨脹、升息、終端需求萎縮影響，價格大幅滑落，而購料成本端下降幅度與速度卻遠不及市場銷售價格端之降幅，造成公司營運虧損；113年上半年尚能控制虧損，下半年因受國際鎳價跌勢擴大，對不銹鋼價造成打擊，致虧損大幅增加。目前仍朝資產開發題材轉型，建議持續投資。</w:t>
      </w:r>
      <w:r>
        <w:rPr>
          <w:rFonts w:hint="eastAsia"/>
          <w:lang w:eastAsia="zh-TW"/>
        </w:rPr>
        <w:t>(3)</w:t>
      </w:r>
      <w:r w:rsidR="00E253CC" w:rsidRPr="00E253CC">
        <w:rPr>
          <w:rFonts w:hint="eastAsia"/>
          <w:color w:val="000000"/>
          <w:spacing w:val="-20"/>
          <w:lang w:eastAsia="zh-TW"/>
        </w:rPr>
        <w:t>可威環境資源公司</w:t>
      </w:r>
      <w:r w:rsidRPr="008313AC">
        <w:rPr>
          <w:rFonts w:hint="eastAsia"/>
          <w:lang w:eastAsia="zh-TW"/>
        </w:rPr>
        <w:t>115</w:t>
      </w:r>
      <w:r w:rsidR="00BD61CE">
        <w:rPr>
          <w:rFonts w:hint="eastAsia"/>
          <w:lang w:eastAsia="zh-TW"/>
        </w:rPr>
        <w:t>至</w:t>
      </w:r>
      <w:r w:rsidRPr="008313AC">
        <w:rPr>
          <w:rFonts w:hint="eastAsia"/>
          <w:lang w:eastAsia="zh-TW"/>
        </w:rPr>
        <w:t>118年尚須償還銀行貸款，且為充實營運資金，暫規劃不配發股利。考量該公司肩負工業區有害事業廢棄物處理任務，基於產業效益，仍持續投資</w:t>
      </w:r>
      <w:r w:rsidR="00E253CC">
        <w:rPr>
          <w:rFonts w:hAnsi="標楷體" w:hint="eastAsia"/>
          <w:lang w:eastAsia="zh-TW"/>
        </w:rPr>
        <w:t>。</w:t>
      </w:r>
    </w:p>
  </w:footnote>
  <w:footnote w:id="2">
    <w:p w:rsidR="00081953" w:rsidRPr="00271B75" w:rsidRDefault="00081953" w:rsidP="008A1A4C">
      <w:pPr>
        <w:pStyle w:val="aff3"/>
        <w:ind w:leftChars="4" w:left="84" w:hangingChars="30" w:hanging="73"/>
        <w:jc w:val="both"/>
        <w:rPr>
          <w:rStyle w:val="143"/>
          <w:lang w:eastAsia="zh-TW"/>
        </w:rPr>
      </w:pPr>
      <w:r>
        <w:rPr>
          <w:rStyle w:val="aff5"/>
        </w:rPr>
        <w:footnoteRef/>
      </w:r>
      <w:r w:rsidRPr="00271B75">
        <w:rPr>
          <w:rStyle w:val="143"/>
          <w:lang w:eastAsia="zh-TW"/>
        </w:rPr>
        <w:t>審計部審核意</w:t>
      </w:r>
      <w:r w:rsidRPr="00271B75">
        <w:rPr>
          <w:rStyle w:val="143"/>
          <w:rFonts w:hint="eastAsia"/>
          <w:lang w:eastAsia="zh-TW"/>
        </w:rPr>
        <w:t>見略以：</w:t>
      </w:r>
      <w:r>
        <w:rPr>
          <w:rStyle w:val="143"/>
          <w:rFonts w:hint="eastAsia"/>
          <w:lang w:eastAsia="zh-TW"/>
        </w:rPr>
        <w:t>轉</w:t>
      </w:r>
      <w:r w:rsidRPr="007D5ABB">
        <w:rPr>
          <w:rStyle w:val="143"/>
          <w:rFonts w:hint="eastAsia"/>
          <w:lang w:eastAsia="zh-TW"/>
        </w:rPr>
        <w:t>投資事業中國鋼鐵公司自10</w:t>
      </w:r>
      <w:r w:rsidR="00772715">
        <w:rPr>
          <w:rStyle w:val="143"/>
          <w:rFonts w:hint="eastAsia"/>
          <w:lang w:eastAsia="zh-TW"/>
        </w:rPr>
        <w:t>7</w:t>
      </w:r>
      <w:r w:rsidRPr="007D5ABB">
        <w:rPr>
          <w:rStyle w:val="143"/>
          <w:rFonts w:hint="eastAsia"/>
          <w:lang w:eastAsia="zh-TW"/>
        </w:rPr>
        <w:t>年投資成立興達海洋基礎公司，因遭遇嚴重特殊傳染性肺炎疫情、缺工等因素導致產製成本高漲，已連續虧損6年，累積虧損達64億元；</w:t>
      </w:r>
      <w:r w:rsidRPr="00271B75">
        <w:rPr>
          <w:rStyle w:val="143"/>
          <w:rFonts w:hint="eastAsia"/>
          <w:lang w:eastAsia="zh-TW"/>
        </w:rPr>
        <w:t>另臺鹽</w:t>
      </w:r>
      <w:r w:rsidR="00772715">
        <w:rPr>
          <w:rStyle w:val="143"/>
          <w:rFonts w:hint="eastAsia"/>
          <w:lang w:eastAsia="zh-TW"/>
        </w:rPr>
        <w:t>實業</w:t>
      </w:r>
      <w:r w:rsidRPr="00271B75">
        <w:rPr>
          <w:rStyle w:val="143"/>
          <w:rFonts w:hint="eastAsia"/>
          <w:lang w:eastAsia="zh-TW"/>
        </w:rPr>
        <w:t>公司，前於106年轉投資成立臺鹽綠能公司，惟迭遭外界質疑臺鹽綠能公司前經營階層涉有收取回扣之舞弊事件，嗣經臺南地方檢察署偵辦結果，涉有違反證券交易法等罪，雖據經濟部說明已主動將相關違法事證提送檢調偵辦，然該弊案仍損及臺鹽公司與公股權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DF1FC4">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954945"/>
    <w:multiLevelType w:val="hybridMultilevel"/>
    <w:tmpl w:val="B7D038CC"/>
    <w:lvl w:ilvl="0" w:tplc="A97680C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74C7B79"/>
    <w:multiLevelType w:val="hybridMultilevel"/>
    <w:tmpl w:val="231657FA"/>
    <w:lvl w:ilvl="0" w:tplc="30FA3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7EA2079"/>
    <w:multiLevelType w:val="hybridMultilevel"/>
    <w:tmpl w:val="C78E3FE2"/>
    <w:lvl w:ilvl="0" w:tplc="86FE2FA8">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74131A1"/>
    <w:multiLevelType w:val="hybridMultilevel"/>
    <w:tmpl w:val="FBACB2EE"/>
    <w:lvl w:ilvl="0" w:tplc="8B8E4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9"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CB72B0"/>
    <w:multiLevelType w:val="hybridMultilevel"/>
    <w:tmpl w:val="9D8EDDBE"/>
    <w:lvl w:ilvl="0" w:tplc="88FA83C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3681375E"/>
    <w:multiLevelType w:val="hybridMultilevel"/>
    <w:tmpl w:val="806AD35C"/>
    <w:lvl w:ilvl="0" w:tplc="4CD2A43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484F33B2"/>
    <w:multiLevelType w:val="hybridMultilevel"/>
    <w:tmpl w:val="3E06C408"/>
    <w:lvl w:ilvl="0" w:tplc="6FC2C2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A027367"/>
    <w:multiLevelType w:val="hybridMultilevel"/>
    <w:tmpl w:val="8B6E9962"/>
    <w:lvl w:ilvl="0" w:tplc="10BC7BA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B9E28B6"/>
    <w:multiLevelType w:val="hybridMultilevel"/>
    <w:tmpl w:val="DDC69A02"/>
    <w:lvl w:ilvl="0" w:tplc="815C4A4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3237F7A"/>
    <w:multiLevelType w:val="hybridMultilevel"/>
    <w:tmpl w:val="C9AEB14C"/>
    <w:lvl w:ilvl="0" w:tplc="40902960">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0"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72A73761"/>
    <w:multiLevelType w:val="hybridMultilevel"/>
    <w:tmpl w:val="81389F9C"/>
    <w:lvl w:ilvl="0" w:tplc="0C103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3B07721"/>
    <w:multiLevelType w:val="hybridMultilevel"/>
    <w:tmpl w:val="26A6F03C"/>
    <w:lvl w:ilvl="0" w:tplc="7ED4180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78A23605"/>
    <w:multiLevelType w:val="hybridMultilevel"/>
    <w:tmpl w:val="53847262"/>
    <w:lvl w:ilvl="0" w:tplc="60D659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16"/>
  </w:num>
  <w:num w:numId="3">
    <w:abstractNumId w:val="1"/>
  </w:num>
  <w:num w:numId="4">
    <w:abstractNumId w:val="19"/>
  </w:num>
  <w:num w:numId="5">
    <w:abstractNumId w:val="15"/>
  </w:num>
  <w:num w:numId="6">
    <w:abstractNumId w:val="2"/>
  </w:num>
  <w:num w:numId="7">
    <w:abstractNumId w:val="9"/>
  </w:num>
  <w:num w:numId="8">
    <w:abstractNumId w:val="20"/>
  </w:num>
  <w:num w:numId="9">
    <w:abstractNumId w:val="18"/>
  </w:num>
  <w:num w:numId="10">
    <w:abstractNumId w:val="6"/>
  </w:num>
  <w:num w:numId="11">
    <w:abstractNumId w:val="7"/>
  </w:num>
  <w:num w:numId="12">
    <w:abstractNumId w:val="11"/>
  </w:num>
  <w:num w:numId="13">
    <w:abstractNumId w:val="4"/>
  </w:num>
  <w:num w:numId="14">
    <w:abstractNumId w:val="22"/>
  </w:num>
  <w:num w:numId="15">
    <w:abstractNumId w:val="5"/>
  </w:num>
  <w:num w:numId="16">
    <w:abstractNumId w:val="14"/>
  </w:num>
  <w:num w:numId="17">
    <w:abstractNumId w:val="10"/>
  </w:num>
  <w:num w:numId="18">
    <w:abstractNumId w:val="13"/>
  </w:num>
  <w:num w:numId="19">
    <w:abstractNumId w:val="21"/>
  </w:num>
  <w:num w:numId="20">
    <w:abstractNumId w:val="17"/>
  </w:num>
  <w:num w:numId="21">
    <w:abstractNumId w:val="8"/>
  </w:num>
  <w:num w:numId="22">
    <w:abstractNumId w:val="3"/>
  </w:num>
  <w:num w:numId="23">
    <w:abstractNumId w:val="12"/>
  </w:num>
  <w:num w:numId="24">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5506B"/>
    <w:rsid w:val="0000041E"/>
    <w:rsid w:val="00001EB4"/>
    <w:rsid w:val="000020F8"/>
    <w:rsid w:val="0000248F"/>
    <w:rsid w:val="0000279B"/>
    <w:rsid w:val="00002802"/>
    <w:rsid w:val="00003001"/>
    <w:rsid w:val="0000316C"/>
    <w:rsid w:val="000031D8"/>
    <w:rsid w:val="000035A4"/>
    <w:rsid w:val="000035C0"/>
    <w:rsid w:val="000039AA"/>
    <w:rsid w:val="00003CA8"/>
    <w:rsid w:val="00003F46"/>
    <w:rsid w:val="000047A8"/>
    <w:rsid w:val="00004857"/>
    <w:rsid w:val="00004B93"/>
    <w:rsid w:val="00004F65"/>
    <w:rsid w:val="000056D0"/>
    <w:rsid w:val="00005718"/>
    <w:rsid w:val="000059D9"/>
    <w:rsid w:val="00005A00"/>
    <w:rsid w:val="00005B85"/>
    <w:rsid w:val="0000630D"/>
    <w:rsid w:val="0000637F"/>
    <w:rsid w:val="000072EF"/>
    <w:rsid w:val="000112BB"/>
    <w:rsid w:val="0001168C"/>
    <w:rsid w:val="00011B1B"/>
    <w:rsid w:val="00011C38"/>
    <w:rsid w:val="0001229F"/>
    <w:rsid w:val="00012C27"/>
    <w:rsid w:val="000130BC"/>
    <w:rsid w:val="000131F8"/>
    <w:rsid w:val="0001344A"/>
    <w:rsid w:val="000134AC"/>
    <w:rsid w:val="00014381"/>
    <w:rsid w:val="0001488B"/>
    <w:rsid w:val="00015B73"/>
    <w:rsid w:val="00016083"/>
    <w:rsid w:val="00016590"/>
    <w:rsid w:val="00020E03"/>
    <w:rsid w:val="00021C02"/>
    <w:rsid w:val="00021C53"/>
    <w:rsid w:val="00021D4F"/>
    <w:rsid w:val="00021F1D"/>
    <w:rsid w:val="0002228D"/>
    <w:rsid w:val="00022524"/>
    <w:rsid w:val="00022ABA"/>
    <w:rsid w:val="00022F1E"/>
    <w:rsid w:val="00022F7F"/>
    <w:rsid w:val="000235F3"/>
    <w:rsid w:val="00023A96"/>
    <w:rsid w:val="00023C83"/>
    <w:rsid w:val="000240B8"/>
    <w:rsid w:val="00024221"/>
    <w:rsid w:val="00024361"/>
    <w:rsid w:val="00024702"/>
    <w:rsid w:val="00024B85"/>
    <w:rsid w:val="000256AB"/>
    <w:rsid w:val="000257A7"/>
    <w:rsid w:val="00025EC2"/>
    <w:rsid w:val="0002619C"/>
    <w:rsid w:val="00026C7F"/>
    <w:rsid w:val="000273CA"/>
    <w:rsid w:val="0002799D"/>
    <w:rsid w:val="00027AB7"/>
    <w:rsid w:val="0003038A"/>
    <w:rsid w:val="000308E8"/>
    <w:rsid w:val="000310D0"/>
    <w:rsid w:val="00031AB4"/>
    <w:rsid w:val="00031C23"/>
    <w:rsid w:val="00031EF1"/>
    <w:rsid w:val="00032179"/>
    <w:rsid w:val="00032453"/>
    <w:rsid w:val="000327CD"/>
    <w:rsid w:val="0003343B"/>
    <w:rsid w:val="000338E9"/>
    <w:rsid w:val="000339BB"/>
    <w:rsid w:val="00033BA1"/>
    <w:rsid w:val="000358E7"/>
    <w:rsid w:val="00035DEB"/>
    <w:rsid w:val="00035EB6"/>
    <w:rsid w:val="000360B9"/>
    <w:rsid w:val="000361F6"/>
    <w:rsid w:val="000377FB"/>
    <w:rsid w:val="00037947"/>
    <w:rsid w:val="00037A82"/>
    <w:rsid w:val="000405A7"/>
    <w:rsid w:val="00040872"/>
    <w:rsid w:val="00040CA0"/>
    <w:rsid w:val="00040F13"/>
    <w:rsid w:val="000411E3"/>
    <w:rsid w:val="00041337"/>
    <w:rsid w:val="0004159B"/>
    <w:rsid w:val="00041CDE"/>
    <w:rsid w:val="00041E21"/>
    <w:rsid w:val="000420EB"/>
    <w:rsid w:val="000428ED"/>
    <w:rsid w:val="00042AD3"/>
    <w:rsid w:val="0004358F"/>
    <w:rsid w:val="00043F24"/>
    <w:rsid w:val="000440F6"/>
    <w:rsid w:val="00044886"/>
    <w:rsid w:val="00044E31"/>
    <w:rsid w:val="00044FDB"/>
    <w:rsid w:val="0004528C"/>
    <w:rsid w:val="000453B5"/>
    <w:rsid w:val="000456CC"/>
    <w:rsid w:val="000468A6"/>
    <w:rsid w:val="000478A4"/>
    <w:rsid w:val="0005016D"/>
    <w:rsid w:val="00051BFF"/>
    <w:rsid w:val="00051F4A"/>
    <w:rsid w:val="00052470"/>
    <w:rsid w:val="000527CA"/>
    <w:rsid w:val="00052939"/>
    <w:rsid w:val="00052FB7"/>
    <w:rsid w:val="00053045"/>
    <w:rsid w:val="00053BE1"/>
    <w:rsid w:val="000541C3"/>
    <w:rsid w:val="00054621"/>
    <w:rsid w:val="00054C44"/>
    <w:rsid w:val="000557F4"/>
    <w:rsid w:val="00055876"/>
    <w:rsid w:val="00056585"/>
    <w:rsid w:val="00056D69"/>
    <w:rsid w:val="00056FFB"/>
    <w:rsid w:val="00057162"/>
    <w:rsid w:val="00057279"/>
    <w:rsid w:val="0005784A"/>
    <w:rsid w:val="0006028B"/>
    <w:rsid w:val="0006073A"/>
    <w:rsid w:val="000613DA"/>
    <w:rsid w:val="000619FA"/>
    <w:rsid w:val="00061C86"/>
    <w:rsid w:val="0006258C"/>
    <w:rsid w:val="00062AD6"/>
    <w:rsid w:val="00062F97"/>
    <w:rsid w:val="0006391F"/>
    <w:rsid w:val="00063A2A"/>
    <w:rsid w:val="00063D8E"/>
    <w:rsid w:val="00063D99"/>
    <w:rsid w:val="0006484C"/>
    <w:rsid w:val="00065060"/>
    <w:rsid w:val="0006526B"/>
    <w:rsid w:val="00065AAA"/>
    <w:rsid w:val="0006625E"/>
    <w:rsid w:val="00066386"/>
    <w:rsid w:val="00066668"/>
    <w:rsid w:val="00066689"/>
    <w:rsid w:val="000669C6"/>
    <w:rsid w:val="00067C8B"/>
    <w:rsid w:val="00067E68"/>
    <w:rsid w:val="0007043F"/>
    <w:rsid w:val="00070C60"/>
    <w:rsid w:val="00070FB2"/>
    <w:rsid w:val="0007123A"/>
    <w:rsid w:val="00071591"/>
    <w:rsid w:val="0007167C"/>
    <w:rsid w:val="00072517"/>
    <w:rsid w:val="00072958"/>
    <w:rsid w:val="00072E2A"/>
    <w:rsid w:val="00072EA5"/>
    <w:rsid w:val="00072EE6"/>
    <w:rsid w:val="00073006"/>
    <w:rsid w:val="000732CF"/>
    <w:rsid w:val="000737A5"/>
    <w:rsid w:val="0007382B"/>
    <w:rsid w:val="00073BC6"/>
    <w:rsid w:val="00073F5A"/>
    <w:rsid w:val="000741A2"/>
    <w:rsid w:val="000744E6"/>
    <w:rsid w:val="00074643"/>
    <w:rsid w:val="000746C5"/>
    <w:rsid w:val="00074BA9"/>
    <w:rsid w:val="00074C52"/>
    <w:rsid w:val="00075170"/>
    <w:rsid w:val="0007605F"/>
    <w:rsid w:val="000767D8"/>
    <w:rsid w:val="00076A29"/>
    <w:rsid w:val="00076A2A"/>
    <w:rsid w:val="00076C2C"/>
    <w:rsid w:val="00076D2C"/>
    <w:rsid w:val="000773D2"/>
    <w:rsid w:val="00077406"/>
    <w:rsid w:val="000778A2"/>
    <w:rsid w:val="00077ECA"/>
    <w:rsid w:val="000802D0"/>
    <w:rsid w:val="00080402"/>
    <w:rsid w:val="0008045F"/>
    <w:rsid w:val="0008076A"/>
    <w:rsid w:val="000810BF"/>
    <w:rsid w:val="00081953"/>
    <w:rsid w:val="00081989"/>
    <w:rsid w:val="00081F3A"/>
    <w:rsid w:val="0008200A"/>
    <w:rsid w:val="00082297"/>
    <w:rsid w:val="00082367"/>
    <w:rsid w:val="00082914"/>
    <w:rsid w:val="000832FF"/>
    <w:rsid w:val="00083C34"/>
    <w:rsid w:val="00083D19"/>
    <w:rsid w:val="000840AA"/>
    <w:rsid w:val="00084236"/>
    <w:rsid w:val="00084AFC"/>
    <w:rsid w:val="00085EE3"/>
    <w:rsid w:val="00086469"/>
    <w:rsid w:val="000867FF"/>
    <w:rsid w:val="0008687D"/>
    <w:rsid w:val="00086F29"/>
    <w:rsid w:val="00086F6A"/>
    <w:rsid w:val="000871F6"/>
    <w:rsid w:val="0008755D"/>
    <w:rsid w:val="00087CA1"/>
    <w:rsid w:val="0009099D"/>
    <w:rsid w:val="0009130B"/>
    <w:rsid w:val="00091838"/>
    <w:rsid w:val="00091E5F"/>
    <w:rsid w:val="00093ED8"/>
    <w:rsid w:val="00094141"/>
    <w:rsid w:val="00094400"/>
    <w:rsid w:val="000947C8"/>
    <w:rsid w:val="00094F55"/>
    <w:rsid w:val="0009519E"/>
    <w:rsid w:val="0009521F"/>
    <w:rsid w:val="000954B6"/>
    <w:rsid w:val="000957CB"/>
    <w:rsid w:val="000957DE"/>
    <w:rsid w:val="00095978"/>
    <w:rsid w:val="0009625F"/>
    <w:rsid w:val="000963B3"/>
    <w:rsid w:val="00096B2C"/>
    <w:rsid w:val="00096D7B"/>
    <w:rsid w:val="0009716C"/>
    <w:rsid w:val="000973DA"/>
    <w:rsid w:val="000977C5"/>
    <w:rsid w:val="000978A4"/>
    <w:rsid w:val="000A04E5"/>
    <w:rsid w:val="000A08CB"/>
    <w:rsid w:val="000A0C34"/>
    <w:rsid w:val="000A158F"/>
    <w:rsid w:val="000A1B08"/>
    <w:rsid w:val="000A1CD8"/>
    <w:rsid w:val="000A3521"/>
    <w:rsid w:val="000A421D"/>
    <w:rsid w:val="000A51C5"/>
    <w:rsid w:val="000A5343"/>
    <w:rsid w:val="000A5D54"/>
    <w:rsid w:val="000A5F7A"/>
    <w:rsid w:val="000A6C01"/>
    <w:rsid w:val="000A7603"/>
    <w:rsid w:val="000A76D4"/>
    <w:rsid w:val="000A7CC4"/>
    <w:rsid w:val="000B0176"/>
    <w:rsid w:val="000B085D"/>
    <w:rsid w:val="000B0D3B"/>
    <w:rsid w:val="000B0E90"/>
    <w:rsid w:val="000B1672"/>
    <w:rsid w:val="000B180B"/>
    <w:rsid w:val="000B2EAD"/>
    <w:rsid w:val="000B2EFF"/>
    <w:rsid w:val="000B3250"/>
    <w:rsid w:val="000B32B6"/>
    <w:rsid w:val="000B37C4"/>
    <w:rsid w:val="000B3B2E"/>
    <w:rsid w:val="000B3D3A"/>
    <w:rsid w:val="000B4119"/>
    <w:rsid w:val="000B43E5"/>
    <w:rsid w:val="000B4662"/>
    <w:rsid w:val="000B4B35"/>
    <w:rsid w:val="000B5924"/>
    <w:rsid w:val="000B5F53"/>
    <w:rsid w:val="000B6DC3"/>
    <w:rsid w:val="000B6DE1"/>
    <w:rsid w:val="000B6F92"/>
    <w:rsid w:val="000B71E6"/>
    <w:rsid w:val="000B73CE"/>
    <w:rsid w:val="000B74F0"/>
    <w:rsid w:val="000B7BA5"/>
    <w:rsid w:val="000C0902"/>
    <w:rsid w:val="000C1274"/>
    <w:rsid w:val="000C16AA"/>
    <w:rsid w:val="000C17F7"/>
    <w:rsid w:val="000C1D2A"/>
    <w:rsid w:val="000C20E2"/>
    <w:rsid w:val="000C2153"/>
    <w:rsid w:val="000C230B"/>
    <w:rsid w:val="000C23A1"/>
    <w:rsid w:val="000C257D"/>
    <w:rsid w:val="000C26F2"/>
    <w:rsid w:val="000C29FD"/>
    <w:rsid w:val="000C2E14"/>
    <w:rsid w:val="000C33EB"/>
    <w:rsid w:val="000C3A61"/>
    <w:rsid w:val="000C3FF4"/>
    <w:rsid w:val="000C42E6"/>
    <w:rsid w:val="000C458E"/>
    <w:rsid w:val="000C45CB"/>
    <w:rsid w:val="000C4B3B"/>
    <w:rsid w:val="000C4DC2"/>
    <w:rsid w:val="000C4EB4"/>
    <w:rsid w:val="000C4FAD"/>
    <w:rsid w:val="000C508F"/>
    <w:rsid w:val="000C53F8"/>
    <w:rsid w:val="000C5455"/>
    <w:rsid w:val="000C57BE"/>
    <w:rsid w:val="000C5809"/>
    <w:rsid w:val="000C5F92"/>
    <w:rsid w:val="000C601A"/>
    <w:rsid w:val="000C618F"/>
    <w:rsid w:val="000C6A93"/>
    <w:rsid w:val="000C6B4D"/>
    <w:rsid w:val="000C6C5E"/>
    <w:rsid w:val="000C763B"/>
    <w:rsid w:val="000C7F87"/>
    <w:rsid w:val="000D0034"/>
    <w:rsid w:val="000D067E"/>
    <w:rsid w:val="000D09E9"/>
    <w:rsid w:val="000D1646"/>
    <w:rsid w:val="000D3393"/>
    <w:rsid w:val="000D3FFE"/>
    <w:rsid w:val="000D5705"/>
    <w:rsid w:val="000D5F3F"/>
    <w:rsid w:val="000D651D"/>
    <w:rsid w:val="000D673D"/>
    <w:rsid w:val="000D67AA"/>
    <w:rsid w:val="000D6994"/>
    <w:rsid w:val="000D7312"/>
    <w:rsid w:val="000D75B9"/>
    <w:rsid w:val="000D7979"/>
    <w:rsid w:val="000D7B0C"/>
    <w:rsid w:val="000E0022"/>
    <w:rsid w:val="000E075E"/>
    <w:rsid w:val="000E0FFB"/>
    <w:rsid w:val="000E12CD"/>
    <w:rsid w:val="000E13B1"/>
    <w:rsid w:val="000E1A47"/>
    <w:rsid w:val="000E1C32"/>
    <w:rsid w:val="000E2D7F"/>
    <w:rsid w:val="000E2D92"/>
    <w:rsid w:val="000E30B3"/>
    <w:rsid w:val="000E3375"/>
    <w:rsid w:val="000E37B3"/>
    <w:rsid w:val="000E38D5"/>
    <w:rsid w:val="000E399D"/>
    <w:rsid w:val="000E3BA6"/>
    <w:rsid w:val="000E3C03"/>
    <w:rsid w:val="000E412D"/>
    <w:rsid w:val="000E41B8"/>
    <w:rsid w:val="000E59BF"/>
    <w:rsid w:val="000E62E8"/>
    <w:rsid w:val="000E66DD"/>
    <w:rsid w:val="000E681C"/>
    <w:rsid w:val="000E6921"/>
    <w:rsid w:val="000E6ABA"/>
    <w:rsid w:val="000E6AD7"/>
    <w:rsid w:val="000E6D8C"/>
    <w:rsid w:val="000E6FD4"/>
    <w:rsid w:val="000E74D1"/>
    <w:rsid w:val="000E7E3D"/>
    <w:rsid w:val="000F02C8"/>
    <w:rsid w:val="000F02FD"/>
    <w:rsid w:val="000F0441"/>
    <w:rsid w:val="000F22C0"/>
    <w:rsid w:val="000F27ED"/>
    <w:rsid w:val="000F2DA6"/>
    <w:rsid w:val="000F3164"/>
    <w:rsid w:val="000F3AD7"/>
    <w:rsid w:val="000F3BA5"/>
    <w:rsid w:val="000F3DEC"/>
    <w:rsid w:val="000F4091"/>
    <w:rsid w:val="000F4398"/>
    <w:rsid w:val="000F49F7"/>
    <w:rsid w:val="000F4B37"/>
    <w:rsid w:val="000F4BDA"/>
    <w:rsid w:val="000F4D61"/>
    <w:rsid w:val="000F5395"/>
    <w:rsid w:val="000F5444"/>
    <w:rsid w:val="000F6136"/>
    <w:rsid w:val="000F6467"/>
    <w:rsid w:val="000F71A5"/>
    <w:rsid w:val="000F79D1"/>
    <w:rsid w:val="0010002A"/>
    <w:rsid w:val="00100B7A"/>
    <w:rsid w:val="00101AD9"/>
    <w:rsid w:val="00101BCC"/>
    <w:rsid w:val="00102264"/>
    <w:rsid w:val="0010324E"/>
    <w:rsid w:val="00103488"/>
    <w:rsid w:val="00103805"/>
    <w:rsid w:val="00104BEE"/>
    <w:rsid w:val="001064A2"/>
    <w:rsid w:val="00106A4E"/>
    <w:rsid w:val="00107037"/>
    <w:rsid w:val="001070B2"/>
    <w:rsid w:val="00110798"/>
    <w:rsid w:val="0011199B"/>
    <w:rsid w:val="00111FED"/>
    <w:rsid w:val="001126F2"/>
    <w:rsid w:val="00113903"/>
    <w:rsid w:val="00113B8B"/>
    <w:rsid w:val="00113EF6"/>
    <w:rsid w:val="001142CB"/>
    <w:rsid w:val="0011445C"/>
    <w:rsid w:val="001144B6"/>
    <w:rsid w:val="00114D64"/>
    <w:rsid w:val="001150EC"/>
    <w:rsid w:val="001151A9"/>
    <w:rsid w:val="00115461"/>
    <w:rsid w:val="00115D35"/>
    <w:rsid w:val="00116B33"/>
    <w:rsid w:val="00116D0F"/>
    <w:rsid w:val="00116E6E"/>
    <w:rsid w:val="001171D9"/>
    <w:rsid w:val="00117236"/>
    <w:rsid w:val="00117340"/>
    <w:rsid w:val="0011796A"/>
    <w:rsid w:val="00120520"/>
    <w:rsid w:val="00120D7E"/>
    <w:rsid w:val="001216D0"/>
    <w:rsid w:val="00121C35"/>
    <w:rsid w:val="0012324A"/>
    <w:rsid w:val="0012336E"/>
    <w:rsid w:val="0012355D"/>
    <w:rsid w:val="001237B5"/>
    <w:rsid w:val="00123A37"/>
    <w:rsid w:val="00123BD1"/>
    <w:rsid w:val="00123C15"/>
    <w:rsid w:val="00123CFF"/>
    <w:rsid w:val="00124362"/>
    <w:rsid w:val="001249CA"/>
    <w:rsid w:val="00124A19"/>
    <w:rsid w:val="00124BA1"/>
    <w:rsid w:val="00124BEB"/>
    <w:rsid w:val="0012598F"/>
    <w:rsid w:val="00125A86"/>
    <w:rsid w:val="00125CC1"/>
    <w:rsid w:val="00125E87"/>
    <w:rsid w:val="001266A7"/>
    <w:rsid w:val="001267EF"/>
    <w:rsid w:val="00126D2E"/>
    <w:rsid w:val="00127A56"/>
    <w:rsid w:val="00127EB4"/>
    <w:rsid w:val="0013037C"/>
    <w:rsid w:val="00130758"/>
    <w:rsid w:val="00130C73"/>
    <w:rsid w:val="00130CD8"/>
    <w:rsid w:val="00131195"/>
    <w:rsid w:val="0013136B"/>
    <w:rsid w:val="00131488"/>
    <w:rsid w:val="001314DE"/>
    <w:rsid w:val="001319CB"/>
    <w:rsid w:val="00131F18"/>
    <w:rsid w:val="00132845"/>
    <w:rsid w:val="00132D3B"/>
    <w:rsid w:val="001330A7"/>
    <w:rsid w:val="00133A58"/>
    <w:rsid w:val="00133AB3"/>
    <w:rsid w:val="0013483E"/>
    <w:rsid w:val="00134B20"/>
    <w:rsid w:val="00134ECD"/>
    <w:rsid w:val="00134FE0"/>
    <w:rsid w:val="001350FE"/>
    <w:rsid w:val="00135873"/>
    <w:rsid w:val="00136C6D"/>
    <w:rsid w:val="00136D8E"/>
    <w:rsid w:val="0013706A"/>
    <w:rsid w:val="00137CA5"/>
    <w:rsid w:val="00140183"/>
    <w:rsid w:val="00140269"/>
    <w:rsid w:val="001404C5"/>
    <w:rsid w:val="00141522"/>
    <w:rsid w:val="00141AA2"/>
    <w:rsid w:val="00142C17"/>
    <w:rsid w:val="00142C36"/>
    <w:rsid w:val="001430E2"/>
    <w:rsid w:val="001430E9"/>
    <w:rsid w:val="001437DB"/>
    <w:rsid w:val="00143915"/>
    <w:rsid w:val="001439FA"/>
    <w:rsid w:val="00143CF0"/>
    <w:rsid w:val="00143F99"/>
    <w:rsid w:val="0014500C"/>
    <w:rsid w:val="0014509D"/>
    <w:rsid w:val="001456D0"/>
    <w:rsid w:val="001459E1"/>
    <w:rsid w:val="00145DAF"/>
    <w:rsid w:val="00146381"/>
    <w:rsid w:val="001463F4"/>
    <w:rsid w:val="001469B3"/>
    <w:rsid w:val="001477E4"/>
    <w:rsid w:val="0014782E"/>
    <w:rsid w:val="00147BD2"/>
    <w:rsid w:val="00150B14"/>
    <w:rsid w:val="00151781"/>
    <w:rsid w:val="001519C2"/>
    <w:rsid w:val="00151B18"/>
    <w:rsid w:val="00151C13"/>
    <w:rsid w:val="00151D83"/>
    <w:rsid w:val="00151D9D"/>
    <w:rsid w:val="001522B4"/>
    <w:rsid w:val="001525D7"/>
    <w:rsid w:val="00152785"/>
    <w:rsid w:val="001532D0"/>
    <w:rsid w:val="00153C87"/>
    <w:rsid w:val="00154D0D"/>
    <w:rsid w:val="00155095"/>
    <w:rsid w:val="001550A0"/>
    <w:rsid w:val="0015516C"/>
    <w:rsid w:val="001551AB"/>
    <w:rsid w:val="001554F8"/>
    <w:rsid w:val="001557CE"/>
    <w:rsid w:val="001563AF"/>
    <w:rsid w:val="001568EF"/>
    <w:rsid w:val="001568FD"/>
    <w:rsid w:val="00156D00"/>
    <w:rsid w:val="00156FA3"/>
    <w:rsid w:val="00157310"/>
    <w:rsid w:val="00157410"/>
    <w:rsid w:val="0016004C"/>
    <w:rsid w:val="00160BA4"/>
    <w:rsid w:val="0016113C"/>
    <w:rsid w:val="0016184F"/>
    <w:rsid w:val="001619C9"/>
    <w:rsid w:val="00162266"/>
    <w:rsid w:val="00162777"/>
    <w:rsid w:val="00162BE4"/>
    <w:rsid w:val="00162C2A"/>
    <w:rsid w:val="00162C2E"/>
    <w:rsid w:val="0016326A"/>
    <w:rsid w:val="00163936"/>
    <w:rsid w:val="00163BD4"/>
    <w:rsid w:val="0016433D"/>
    <w:rsid w:val="0016522B"/>
    <w:rsid w:val="00165536"/>
    <w:rsid w:val="00165D64"/>
    <w:rsid w:val="00165D66"/>
    <w:rsid w:val="0016674A"/>
    <w:rsid w:val="00166967"/>
    <w:rsid w:val="00166971"/>
    <w:rsid w:val="00166B27"/>
    <w:rsid w:val="00167385"/>
    <w:rsid w:val="00167400"/>
    <w:rsid w:val="00167879"/>
    <w:rsid w:val="00167BD6"/>
    <w:rsid w:val="00167E59"/>
    <w:rsid w:val="00170D9A"/>
    <w:rsid w:val="001713E9"/>
    <w:rsid w:val="00171E40"/>
    <w:rsid w:val="001720DC"/>
    <w:rsid w:val="00172361"/>
    <w:rsid w:val="001727A4"/>
    <w:rsid w:val="001728F9"/>
    <w:rsid w:val="00172D0D"/>
    <w:rsid w:val="00172F47"/>
    <w:rsid w:val="00173008"/>
    <w:rsid w:val="001731F7"/>
    <w:rsid w:val="0017421B"/>
    <w:rsid w:val="0017532B"/>
    <w:rsid w:val="00175443"/>
    <w:rsid w:val="00175928"/>
    <w:rsid w:val="00175C4F"/>
    <w:rsid w:val="00175E8B"/>
    <w:rsid w:val="00175F6E"/>
    <w:rsid w:val="001766DA"/>
    <w:rsid w:val="00176A0C"/>
    <w:rsid w:val="00177487"/>
    <w:rsid w:val="0017793E"/>
    <w:rsid w:val="00177C9A"/>
    <w:rsid w:val="00177E2F"/>
    <w:rsid w:val="00180243"/>
    <w:rsid w:val="0018037B"/>
    <w:rsid w:val="001807A3"/>
    <w:rsid w:val="00180F7A"/>
    <w:rsid w:val="0018103E"/>
    <w:rsid w:val="00181A17"/>
    <w:rsid w:val="001823BD"/>
    <w:rsid w:val="00182EA0"/>
    <w:rsid w:val="00183BBC"/>
    <w:rsid w:val="00184034"/>
    <w:rsid w:val="001845C0"/>
    <w:rsid w:val="00184C0D"/>
    <w:rsid w:val="00184F52"/>
    <w:rsid w:val="00185260"/>
    <w:rsid w:val="00185815"/>
    <w:rsid w:val="00185913"/>
    <w:rsid w:val="00185D44"/>
    <w:rsid w:val="00185DB8"/>
    <w:rsid w:val="00185F26"/>
    <w:rsid w:val="0018628C"/>
    <w:rsid w:val="0018676F"/>
    <w:rsid w:val="001867B1"/>
    <w:rsid w:val="00186FC7"/>
    <w:rsid w:val="00187059"/>
    <w:rsid w:val="001870CF"/>
    <w:rsid w:val="001874E5"/>
    <w:rsid w:val="001875D2"/>
    <w:rsid w:val="001902EC"/>
    <w:rsid w:val="001903CF"/>
    <w:rsid w:val="00191369"/>
    <w:rsid w:val="00191781"/>
    <w:rsid w:val="00191E57"/>
    <w:rsid w:val="00191F53"/>
    <w:rsid w:val="00192884"/>
    <w:rsid w:val="0019289A"/>
    <w:rsid w:val="001928F6"/>
    <w:rsid w:val="001933C0"/>
    <w:rsid w:val="00193423"/>
    <w:rsid w:val="0019373A"/>
    <w:rsid w:val="00194919"/>
    <w:rsid w:val="0019496C"/>
    <w:rsid w:val="00194ECE"/>
    <w:rsid w:val="0019520D"/>
    <w:rsid w:val="0019571B"/>
    <w:rsid w:val="00195865"/>
    <w:rsid w:val="00195E36"/>
    <w:rsid w:val="001969DE"/>
    <w:rsid w:val="00196B05"/>
    <w:rsid w:val="00196DE6"/>
    <w:rsid w:val="00196F20"/>
    <w:rsid w:val="00197254"/>
    <w:rsid w:val="00197627"/>
    <w:rsid w:val="00197A7D"/>
    <w:rsid w:val="00197D44"/>
    <w:rsid w:val="001A00A3"/>
    <w:rsid w:val="001A07BD"/>
    <w:rsid w:val="001A0D59"/>
    <w:rsid w:val="001A1C28"/>
    <w:rsid w:val="001A1FAD"/>
    <w:rsid w:val="001A2A5A"/>
    <w:rsid w:val="001A3128"/>
    <w:rsid w:val="001A3E80"/>
    <w:rsid w:val="001A43E4"/>
    <w:rsid w:val="001A4BD3"/>
    <w:rsid w:val="001A4E12"/>
    <w:rsid w:val="001A4F96"/>
    <w:rsid w:val="001A589A"/>
    <w:rsid w:val="001A6098"/>
    <w:rsid w:val="001A66B4"/>
    <w:rsid w:val="001A6B57"/>
    <w:rsid w:val="001A7176"/>
    <w:rsid w:val="001A7738"/>
    <w:rsid w:val="001B0066"/>
    <w:rsid w:val="001B0A1B"/>
    <w:rsid w:val="001B13F3"/>
    <w:rsid w:val="001B16BB"/>
    <w:rsid w:val="001B1D3D"/>
    <w:rsid w:val="001B2711"/>
    <w:rsid w:val="001B37D5"/>
    <w:rsid w:val="001B38A5"/>
    <w:rsid w:val="001B410C"/>
    <w:rsid w:val="001B5032"/>
    <w:rsid w:val="001B51BB"/>
    <w:rsid w:val="001B5382"/>
    <w:rsid w:val="001B6990"/>
    <w:rsid w:val="001B6DF9"/>
    <w:rsid w:val="001B740D"/>
    <w:rsid w:val="001B7576"/>
    <w:rsid w:val="001B77F5"/>
    <w:rsid w:val="001C09A7"/>
    <w:rsid w:val="001C0EA8"/>
    <w:rsid w:val="001C0F86"/>
    <w:rsid w:val="001C10F5"/>
    <w:rsid w:val="001C1287"/>
    <w:rsid w:val="001C1317"/>
    <w:rsid w:val="001C2F01"/>
    <w:rsid w:val="001C303B"/>
    <w:rsid w:val="001C3B61"/>
    <w:rsid w:val="001C3F87"/>
    <w:rsid w:val="001C4025"/>
    <w:rsid w:val="001C4689"/>
    <w:rsid w:val="001C4735"/>
    <w:rsid w:val="001C47A7"/>
    <w:rsid w:val="001C501F"/>
    <w:rsid w:val="001C5A9F"/>
    <w:rsid w:val="001C5FCD"/>
    <w:rsid w:val="001C6763"/>
    <w:rsid w:val="001C69BB"/>
    <w:rsid w:val="001C6BF4"/>
    <w:rsid w:val="001C76CD"/>
    <w:rsid w:val="001C7CF3"/>
    <w:rsid w:val="001D07F4"/>
    <w:rsid w:val="001D0896"/>
    <w:rsid w:val="001D0B47"/>
    <w:rsid w:val="001D0BF6"/>
    <w:rsid w:val="001D1274"/>
    <w:rsid w:val="001D1342"/>
    <w:rsid w:val="001D1369"/>
    <w:rsid w:val="001D1779"/>
    <w:rsid w:val="001D178E"/>
    <w:rsid w:val="001D17C6"/>
    <w:rsid w:val="001D1B12"/>
    <w:rsid w:val="001D264F"/>
    <w:rsid w:val="001D29D0"/>
    <w:rsid w:val="001D3799"/>
    <w:rsid w:val="001D3927"/>
    <w:rsid w:val="001D3E73"/>
    <w:rsid w:val="001D42DD"/>
    <w:rsid w:val="001D42FF"/>
    <w:rsid w:val="001D431A"/>
    <w:rsid w:val="001D440F"/>
    <w:rsid w:val="001D568F"/>
    <w:rsid w:val="001D590A"/>
    <w:rsid w:val="001D5AB9"/>
    <w:rsid w:val="001D5D1F"/>
    <w:rsid w:val="001D63ED"/>
    <w:rsid w:val="001D6644"/>
    <w:rsid w:val="001D66AD"/>
    <w:rsid w:val="001D67E3"/>
    <w:rsid w:val="001D6A3D"/>
    <w:rsid w:val="001D6DAA"/>
    <w:rsid w:val="001E0041"/>
    <w:rsid w:val="001E0535"/>
    <w:rsid w:val="001E16A5"/>
    <w:rsid w:val="001E16D5"/>
    <w:rsid w:val="001E1909"/>
    <w:rsid w:val="001E1CF3"/>
    <w:rsid w:val="001E1D34"/>
    <w:rsid w:val="001E1E5D"/>
    <w:rsid w:val="001E1E5E"/>
    <w:rsid w:val="001E20DE"/>
    <w:rsid w:val="001E2171"/>
    <w:rsid w:val="001E245A"/>
    <w:rsid w:val="001E24F4"/>
    <w:rsid w:val="001E2E78"/>
    <w:rsid w:val="001E3009"/>
    <w:rsid w:val="001E30CF"/>
    <w:rsid w:val="001E30E6"/>
    <w:rsid w:val="001E3112"/>
    <w:rsid w:val="001E31E3"/>
    <w:rsid w:val="001E36CD"/>
    <w:rsid w:val="001E3730"/>
    <w:rsid w:val="001E37C6"/>
    <w:rsid w:val="001E39C6"/>
    <w:rsid w:val="001E3BA6"/>
    <w:rsid w:val="001E3E58"/>
    <w:rsid w:val="001E4267"/>
    <w:rsid w:val="001E429C"/>
    <w:rsid w:val="001E45B8"/>
    <w:rsid w:val="001E4B52"/>
    <w:rsid w:val="001E5E79"/>
    <w:rsid w:val="001E668C"/>
    <w:rsid w:val="001E67CD"/>
    <w:rsid w:val="001E6A71"/>
    <w:rsid w:val="001E6C1F"/>
    <w:rsid w:val="001E6D30"/>
    <w:rsid w:val="001E7290"/>
    <w:rsid w:val="001E737B"/>
    <w:rsid w:val="001E7F99"/>
    <w:rsid w:val="001F0C80"/>
    <w:rsid w:val="001F118A"/>
    <w:rsid w:val="001F1404"/>
    <w:rsid w:val="001F15E2"/>
    <w:rsid w:val="001F1CDB"/>
    <w:rsid w:val="001F1CDE"/>
    <w:rsid w:val="001F1F9F"/>
    <w:rsid w:val="001F2362"/>
    <w:rsid w:val="001F248D"/>
    <w:rsid w:val="001F25C1"/>
    <w:rsid w:val="001F288F"/>
    <w:rsid w:val="001F28DB"/>
    <w:rsid w:val="001F2997"/>
    <w:rsid w:val="001F2ED4"/>
    <w:rsid w:val="001F2EE3"/>
    <w:rsid w:val="001F320D"/>
    <w:rsid w:val="001F343C"/>
    <w:rsid w:val="001F3512"/>
    <w:rsid w:val="001F387E"/>
    <w:rsid w:val="001F3AF3"/>
    <w:rsid w:val="001F3DB5"/>
    <w:rsid w:val="001F4369"/>
    <w:rsid w:val="001F466D"/>
    <w:rsid w:val="001F4A3E"/>
    <w:rsid w:val="001F4FDF"/>
    <w:rsid w:val="001F5E27"/>
    <w:rsid w:val="001F6636"/>
    <w:rsid w:val="001F70F5"/>
    <w:rsid w:val="001F7141"/>
    <w:rsid w:val="001F7582"/>
    <w:rsid w:val="001F7A27"/>
    <w:rsid w:val="001F7B54"/>
    <w:rsid w:val="0020042B"/>
    <w:rsid w:val="00200679"/>
    <w:rsid w:val="0020070B"/>
    <w:rsid w:val="00200D16"/>
    <w:rsid w:val="00200D21"/>
    <w:rsid w:val="00201BD0"/>
    <w:rsid w:val="00202007"/>
    <w:rsid w:val="0020208B"/>
    <w:rsid w:val="002020C6"/>
    <w:rsid w:val="00202A58"/>
    <w:rsid w:val="00202B94"/>
    <w:rsid w:val="00202CAF"/>
    <w:rsid w:val="0020385D"/>
    <w:rsid w:val="00203E62"/>
    <w:rsid w:val="00203FDF"/>
    <w:rsid w:val="00204A97"/>
    <w:rsid w:val="00205717"/>
    <w:rsid w:val="00205DFE"/>
    <w:rsid w:val="00205E55"/>
    <w:rsid w:val="00206719"/>
    <w:rsid w:val="00207578"/>
    <w:rsid w:val="00207CAB"/>
    <w:rsid w:val="00207F6E"/>
    <w:rsid w:val="0021035F"/>
    <w:rsid w:val="00210414"/>
    <w:rsid w:val="002109E4"/>
    <w:rsid w:val="00212284"/>
    <w:rsid w:val="002123AC"/>
    <w:rsid w:val="00212773"/>
    <w:rsid w:val="002129AA"/>
    <w:rsid w:val="00212D27"/>
    <w:rsid w:val="00212F8A"/>
    <w:rsid w:val="00213182"/>
    <w:rsid w:val="002133FA"/>
    <w:rsid w:val="00213B96"/>
    <w:rsid w:val="002142CF"/>
    <w:rsid w:val="00214402"/>
    <w:rsid w:val="00214EDD"/>
    <w:rsid w:val="00215EC5"/>
    <w:rsid w:val="00215F4A"/>
    <w:rsid w:val="00215F83"/>
    <w:rsid w:val="0021695A"/>
    <w:rsid w:val="0021723A"/>
    <w:rsid w:val="0021791F"/>
    <w:rsid w:val="002203DA"/>
    <w:rsid w:val="002208A2"/>
    <w:rsid w:val="00220AB6"/>
    <w:rsid w:val="00220C1F"/>
    <w:rsid w:val="00221266"/>
    <w:rsid w:val="00221334"/>
    <w:rsid w:val="002215A5"/>
    <w:rsid w:val="00221710"/>
    <w:rsid w:val="00221E72"/>
    <w:rsid w:val="00221EDD"/>
    <w:rsid w:val="00222D34"/>
    <w:rsid w:val="00223995"/>
    <w:rsid w:val="002239BE"/>
    <w:rsid w:val="00223CEF"/>
    <w:rsid w:val="00223D69"/>
    <w:rsid w:val="00224271"/>
    <w:rsid w:val="00224628"/>
    <w:rsid w:val="00224736"/>
    <w:rsid w:val="002247F0"/>
    <w:rsid w:val="0022528F"/>
    <w:rsid w:val="00225628"/>
    <w:rsid w:val="0022574E"/>
    <w:rsid w:val="00225ABD"/>
    <w:rsid w:val="00225D54"/>
    <w:rsid w:val="002260EE"/>
    <w:rsid w:val="00226E87"/>
    <w:rsid w:val="00227256"/>
    <w:rsid w:val="00227301"/>
    <w:rsid w:val="00227502"/>
    <w:rsid w:val="00227A37"/>
    <w:rsid w:val="002305C8"/>
    <w:rsid w:val="00230ACB"/>
    <w:rsid w:val="00231015"/>
    <w:rsid w:val="0023132E"/>
    <w:rsid w:val="00231BEE"/>
    <w:rsid w:val="00232E5E"/>
    <w:rsid w:val="00232FBD"/>
    <w:rsid w:val="00233212"/>
    <w:rsid w:val="00233588"/>
    <w:rsid w:val="00233969"/>
    <w:rsid w:val="00233ACB"/>
    <w:rsid w:val="00234841"/>
    <w:rsid w:val="00235168"/>
    <w:rsid w:val="0023545F"/>
    <w:rsid w:val="00235EA0"/>
    <w:rsid w:val="002362AB"/>
    <w:rsid w:val="00236315"/>
    <w:rsid w:val="00236978"/>
    <w:rsid w:val="00236E1B"/>
    <w:rsid w:val="0023791B"/>
    <w:rsid w:val="00237A8F"/>
    <w:rsid w:val="00237BEC"/>
    <w:rsid w:val="0024016D"/>
    <w:rsid w:val="00240908"/>
    <w:rsid w:val="00240F73"/>
    <w:rsid w:val="00241AEB"/>
    <w:rsid w:val="00242833"/>
    <w:rsid w:val="002428E3"/>
    <w:rsid w:val="00242B67"/>
    <w:rsid w:val="00242E61"/>
    <w:rsid w:val="00243000"/>
    <w:rsid w:val="002430D1"/>
    <w:rsid w:val="00243F5F"/>
    <w:rsid w:val="0024420A"/>
    <w:rsid w:val="00244543"/>
    <w:rsid w:val="00244F97"/>
    <w:rsid w:val="00245089"/>
    <w:rsid w:val="00245785"/>
    <w:rsid w:val="00245CEF"/>
    <w:rsid w:val="002474B9"/>
    <w:rsid w:val="00247C0F"/>
    <w:rsid w:val="00247FCF"/>
    <w:rsid w:val="00250005"/>
    <w:rsid w:val="00250B8C"/>
    <w:rsid w:val="00250E12"/>
    <w:rsid w:val="00251336"/>
    <w:rsid w:val="00251788"/>
    <w:rsid w:val="00252053"/>
    <w:rsid w:val="0025233F"/>
    <w:rsid w:val="00252456"/>
    <w:rsid w:val="00253030"/>
    <w:rsid w:val="0025437E"/>
    <w:rsid w:val="002546F9"/>
    <w:rsid w:val="00254C8B"/>
    <w:rsid w:val="002554DA"/>
    <w:rsid w:val="002558E2"/>
    <w:rsid w:val="00255D18"/>
    <w:rsid w:val="002561B2"/>
    <w:rsid w:val="0025637C"/>
    <w:rsid w:val="00256569"/>
    <w:rsid w:val="00256B73"/>
    <w:rsid w:val="002574D0"/>
    <w:rsid w:val="00257C42"/>
    <w:rsid w:val="0026045A"/>
    <w:rsid w:val="002605B5"/>
    <w:rsid w:val="00260EDD"/>
    <w:rsid w:val="00261BBC"/>
    <w:rsid w:val="00262DAC"/>
    <w:rsid w:val="002632CE"/>
    <w:rsid w:val="00263C96"/>
    <w:rsid w:val="00264685"/>
    <w:rsid w:val="002647B0"/>
    <w:rsid w:val="002653C6"/>
    <w:rsid w:val="002658D5"/>
    <w:rsid w:val="00265D63"/>
    <w:rsid w:val="00265DFA"/>
    <w:rsid w:val="002668B3"/>
    <w:rsid w:val="00267621"/>
    <w:rsid w:val="0026765A"/>
    <w:rsid w:val="00267C99"/>
    <w:rsid w:val="00267FFD"/>
    <w:rsid w:val="002700AE"/>
    <w:rsid w:val="00271B75"/>
    <w:rsid w:val="00272F84"/>
    <w:rsid w:val="00273254"/>
    <w:rsid w:val="00273455"/>
    <w:rsid w:val="0027366F"/>
    <w:rsid w:val="00274127"/>
    <w:rsid w:val="00274215"/>
    <w:rsid w:val="00274E28"/>
    <w:rsid w:val="00275933"/>
    <w:rsid w:val="00275AB5"/>
    <w:rsid w:val="00277008"/>
    <w:rsid w:val="00277518"/>
    <w:rsid w:val="002801BE"/>
    <w:rsid w:val="0028037A"/>
    <w:rsid w:val="002809BD"/>
    <w:rsid w:val="00280FE6"/>
    <w:rsid w:val="00281165"/>
    <w:rsid w:val="002811B2"/>
    <w:rsid w:val="00281235"/>
    <w:rsid w:val="00281733"/>
    <w:rsid w:val="00281A59"/>
    <w:rsid w:val="00282788"/>
    <w:rsid w:val="00282963"/>
    <w:rsid w:val="00282B51"/>
    <w:rsid w:val="00282B81"/>
    <w:rsid w:val="0028321D"/>
    <w:rsid w:val="00283254"/>
    <w:rsid w:val="00283297"/>
    <w:rsid w:val="00283B9E"/>
    <w:rsid w:val="00283C1B"/>
    <w:rsid w:val="00283CCE"/>
    <w:rsid w:val="002844C7"/>
    <w:rsid w:val="0028479C"/>
    <w:rsid w:val="00284A1C"/>
    <w:rsid w:val="00285105"/>
    <w:rsid w:val="00285567"/>
    <w:rsid w:val="00285776"/>
    <w:rsid w:val="0028591F"/>
    <w:rsid w:val="0028595B"/>
    <w:rsid w:val="002859AA"/>
    <w:rsid w:val="00285D6F"/>
    <w:rsid w:val="00285F67"/>
    <w:rsid w:val="00286DC8"/>
    <w:rsid w:val="002877D9"/>
    <w:rsid w:val="002879CF"/>
    <w:rsid w:val="00287E3B"/>
    <w:rsid w:val="00290066"/>
    <w:rsid w:val="00290130"/>
    <w:rsid w:val="00290712"/>
    <w:rsid w:val="00290C08"/>
    <w:rsid w:val="002913C1"/>
    <w:rsid w:val="002918B0"/>
    <w:rsid w:val="00291A55"/>
    <w:rsid w:val="00291DCF"/>
    <w:rsid w:val="002927D1"/>
    <w:rsid w:val="00292A0F"/>
    <w:rsid w:val="00292AEA"/>
    <w:rsid w:val="00292C72"/>
    <w:rsid w:val="00292E05"/>
    <w:rsid w:val="00292E31"/>
    <w:rsid w:val="002935B1"/>
    <w:rsid w:val="00293698"/>
    <w:rsid w:val="002938D2"/>
    <w:rsid w:val="002939D4"/>
    <w:rsid w:val="00293BBE"/>
    <w:rsid w:val="002949FA"/>
    <w:rsid w:val="00294A99"/>
    <w:rsid w:val="00295503"/>
    <w:rsid w:val="00295B91"/>
    <w:rsid w:val="00295C5D"/>
    <w:rsid w:val="0029731C"/>
    <w:rsid w:val="00297C48"/>
    <w:rsid w:val="002A00E5"/>
    <w:rsid w:val="002A0187"/>
    <w:rsid w:val="002A05D0"/>
    <w:rsid w:val="002A0622"/>
    <w:rsid w:val="002A139D"/>
    <w:rsid w:val="002A1765"/>
    <w:rsid w:val="002A1E3B"/>
    <w:rsid w:val="002A20E2"/>
    <w:rsid w:val="002A2C31"/>
    <w:rsid w:val="002A2CA4"/>
    <w:rsid w:val="002A2D41"/>
    <w:rsid w:val="002A340D"/>
    <w:rsid w:val="002A344C"/>
    <w:rsid w:val="002A38F8"/>
    <w:rsid w:val="002A4810"/>
    <w:rsid w:val="002A4C4E"/>
    <w:rsid w:val="002A51DE"/>
    <w:rsid w:val="002A5ACF"/>
    <w:rsid w:val="002A66CA"/>
    <w:rsid w:val="002A6C87"/>
    <w:rsid w:val="002A6D44"/>
    <w:rsid w:val="002A7432"/>
    <w:rsid w:val="002A7809"/>
    <w:rsid w:val="002A7AAA"/>
    <w:rsid w:val="002B0273"/>
    <w:rsid w:val="002B08FF"/>
    <w:rsid w:val="002B0C4F"/>
    <w:rsid w:val="002B14C0"/>
    <w:rsid w:val="002B1FED"/>
    <w:rsid w:val="002B2CD7"/>
    <w:rsid w:val="002B36A0"/>
    <w:rsid w:val="002B3EC0"/>
    <w:rsid w:val="002B4076"/>
    <w:rsid w:val="002B43D1"/>
    <w:rsid w:val="002B4544"/>
    <w:rsid w:val="002B4D85"/>
    <w:rsid w:val="002B5964"/>
    <w:rsid w:val="002B62F5"/>
    <w:rsid w:val="002B641D"/>
    <w:rsid w:val="002B65E4"/>
    <w:rsid w:val="002B6627"/>
    <w:rsid w:val="002B68F9"/>
    <w:rsid w:val="002B6B74"/>
    <w:rsid w:val="002B6F8A"/>
    <w:rsid w:val="002B754F"/>
    <w:rsid w:val="002B7847"/>
    <w:rsid w:val="002B79A7"/>
    <w:rsid w:val="002C0015"/>
    <w:rsid w:val="002C0813"/>
    <w:rsid w:val="002C08E7"/>
    <w:rsid w:val="002C08F7"/>
    <w:rsid w:val="002C0909"/>
    <w:rsid w:val="002C0B2C"/>
    <w:rsid w:val="002C11B3"/>
    <w:rsid w:val="002C11B5"/>
    <w:rsid w:val="002C1D6A"/>
    <w:rsid w:val="002C211D"/>
    <w:rsid w:val="002C2224"/>
    <w:rsid w:val="002C26DE"/>
    <w:rsid w:val="002C29A6"/>
    <w:rsid w:val="002C2B26"/>
    <w:rsid w:val="002C3863"/>
    <w:rsid w:val="002C3915"/>
    <w:rsid w:val="002C3FE5"/>
    <w:rsid w:val="002C4104"/>
    <w:rsid w:val="002C43D4"/>
    <w:rsid w:val="002C444B"/>
    <w:rsid w:val="002C4A2F"/>
    <w:rsid w:val="002C4C2A"/>
    <w:rsid w:val="002C5162"/>
    <w:rsid w:val="002C565D"/>
    <w:rsid w:val="002C56A5"/>
    <w:rsid w:val="002C5B4C"/>
    <w:rsid w:val="002C641F"/>
    <w:rsid w:val="002C6883"/>
    <w:rsid w:val="002C7411"/>
    <w:rsid w:val="002C78FB"/>
    <w:rsid w:val="002C797E"/>
    <w:rsid w:val="002D006F"/>
    <w:rsid w:val="002D06F8"/>
    <w:rsid w:val="002D07B4"/>
    <w:rsid w:val="002D12CB"/>
    <w:rsid w:val="002D160A"/>
    <w:rsid w:val="002D1A21"/>
    <w:rsid w:val="002D1E67"/>
    <w:rsid w:val="002D29C2"/>
    <w:rsid w:val="002D2A24"/>
    <w:rsid w:val="002D2F83"/>
    <w:rsid w:val="002D3026"/>
    <w:rsid w:val="002D3734"/>
    <w:rsid w:val="002D46B2"/>
    <w:rsid w:val="002D472C"/>
    <w:rsid w:val="002D496E"/>
    <w:rsid w:val="002D4CCC"/>
    <w:rsid w:val="002D584E"/>
    <w:rsid w:val="002D5F55"/>
    <w:rsid w:val="002D5F74"/>
    <w:rsid w:val="002D665D"/>
    <w:rsid w:val="002D6C77"/>
    <w:rsid w:val="002D7059"/>
    <w:rsid w:val="002D74A5"/>
    <w:rsid w:val="002D7559"/>
    <w:rsid w:val="002D77C6"/>
    <w:rsid w:val="002D7CE5"/>
    <w:rsid w:val="002E07FC"/>
    <w:rsid w:val="002E1045"/>
    <w:rsid w:val="002E13B1"/>
    <w:rsid w:val="002E1C01"/>
    <w:rsid w:val="002E2754"/>
    <w:rsid w:val="002E27D0"/>
    <w:rsid w:val="002E2F35"/>
    <w:rsid w:val="002E365B"/>
    <w:rsid w:val="002E37B0"/>
    <w:rsid w:val="002E4114"/>
    <w:rsid w:val="002E4452"/>
    <w:rsid w:val="002E4642"/>
    <w:rsid w:val="002E469D"/>
    <w:rsid w:val="002E4EFD"/>
    <w:rsid w:val="002E50F8"/>
    <w:rsid w:val="002E54EF"/>
    <w:rsid w:val="002E5E0D"/>
    <w:rsid w:val="002E5FD6"/>
    <w:rsid w:val="002E62A4"/>
    <w:rsid w:val="002E714D"/>
    <w:rsid w:val="002E77BD"/>
    <w:rsid w:val="002E7E3C"/>
    <w:rsid w:val="002F040D"/>
    <w:rsid w:val="002F07F6"/>
    <w:rsid w:val="002F0A01"/>
    <w:rsid w:val="002F0A4F"/>
    <w:rsid w:val="002F0A5A"/>
    <w:rsid w:val="002F14B1"/>
    <w:rsid w:val="002F1B29"/>
    <w:rsid w:val="002F2DA9"/>
    <w:rsid w:val="002F30FB"/>
    <w:rsid w:val="002F3C8E"/>
    <w:rsid w:val="002F40C3"/>
    <w:rsid w:val="002F41D7"/>
    <w:rsid w:val="002F41F3"/>
    <w:rsid w:val="002F46C8"/>
    <w:rsid w:val="002F4755"/>
    <w:rsid w:val="002F4A44"/>
    <w:rsid w:val="002F63AA"/>
    <w:rsid w:val="002F6C35"/>
    <w:rsid w:val="002F6EFC"/>
    <w:rsid w:val="002F72F0"/>
    <w:rsid w:val="00300793"/>
    <w:rsid w:val="003007B4"/>
    <w:rsid w:val="00300971"/>
    <w:rsid w:val="003009AC"/>
    <w:rsid w:val="00300B3F"/>
    <w:rsid w:val="00300CBB"/>
    <w:rsid w:val="00300CED"/>
    <w:rsid w:val="00300E40"/>
    <w:rsid w:val="00300EAD"/>
    <w:rsid w:val="00300EAE"/>
    <w:rsid w:val="00301071"/>
    <w:rsid w:val="0030159E"/>
    <w:rsid w:val="003028BD"/>
    <w:rsid w:val="00302962"/>
    <w:rsid w:val="00302CE8"/>
    <w:rsid w:val="00302EA1"/>
    <w:rsid w:val="003030DC"/>
    <w:rsid w:val="00303263"/>
    <w:rsid w:val="0030360A"/>
    <w:rsid w:val="00303611"/>
    <w:rsid w:val="00303C0A"/>
    <w:rsid w:val="00303DBF"/>
    <w:rsid w:val="0030476E"/>
    <w:rsid w:val="003047D6"/>
    <w:rsid w:val="00304A61"/>
    <w:rsid w:val="00304AF0"/>
    <w:rsid w:val="0030511B"/>
    <w:rsid w:val="00305A69"/>
    <w:rsid w:val="00305E26"/>
    <w:rsid w:val="00305F8D"/>
    <w:rsid w:val="0030661B"/>
    <w:rsid w:val="00307956"/>
    <w:rsid w:val="003105A2"/>
    <w:rsid w:val="003112B5"/>
    <w:rsid w:val="00311482"/>
    <w:rsid w:val="00311628"/>
    <w:rsid w:val="003119CA"/>
    <w:rsid w:val="00311D4F"/>
    <w:rsid w:val="00311E26"/>
    <w:rsid w:val="00312267"/>
    <w:rsid w:val="00312EF0"/>
    <w:rsid w:val="003132AC"/>
    <w:rsid w:val="00313DC9"/>
    <w:rsid w:val="003140A8"/>
    <w:rsid w:val="003148C5"/>
    <w:rsid w:val="00315125"/>
    <w:rsid w:val="0031556E"/>
    <w:rsid w:val="003156A8"/>
    <w:rsid w:val="0031593E"/>
    <w:rsid w:val="0031657C"/>
    <w:rsid w:val="0031665D"/>
    <w:rsid w:val="003172FA"/>
    <w:rsid w:val="00317397"/>
    <w:rsid w:val="00320700"/>
    <w:rsid w:val="00320B74"/>
    <w:rsid w:val="00320DB2"/>
    <w:rsid w:val="0032110D"/>
    <w:rsid w:val="0032196E"/>
    <w:rsid w:val="00321AF8"/>
    <w:rsid w:val="00321CD6"/>
    <w:rsid w:val="00321E43"/>
    <w:rsid w:val="00321F2A"/>
    <w:rsid w:val="003224FB"/>
    <w:rsid w:val="003225FD"/>
    <w:rsid w:val="003227DC"/>
    <w:rsid w:val="003229B2"/>
    <w:rsid w:val="00322BDD"/>
    <w:rsid w:val="00322E2B"/>
    <w:rsid w:val="00323DDC"/>
    <w:rsid w:val="003241F1"/>
    <w:rsid w:val="00324317"/>
    <w:rsid w:val="003256E4"/>
    <w:rsid w:val="00325705"/>
    <w:rsid w:val="00325814"/>
    <w:rsid w:val="00325ACC"/>
    <w:rsid w:val="00326740"/>
    <w:rsid w:val="00326BDF"/>
    <w:rsid w:val="0032701C"/>
    <w:rsid w:val="00327453"/>
    <w:rsid w:val="003274E3"/>
    <w:rsid w:val="00330653"/>
    <w:rsid w:val="0033100F"/>
    <w:rsid w:val="0033158F"/>
    <w:rsid w:val="00331644"/>
    <w:rsid w:val="00331B3B"/>
    <w:rsid w:val="00331F34"/>
    <w:rsid w:val="00331F9C"/>
    <w:rsid w:val="00332138"/>
    <w:rsid w:val="0033214D"/>
    <w:rsid w:val="0033252A"/>
    <w:rsid w:val="00332CB2"/>
    <w:rsid w:val="00332EA1"/>
    <w:rsid w:val="00333463"/>
    <w:rsid w:val="0033349A"/>
    <w:rsid w:val="0033449E"/>
    <w:rsid w:val="00334744"/>
    <w:rsid w:val="0033582D"/>
    <w:rsid w:val="00335EB1"/>
    <w:rsid w:val="00336180"/>
    <w:rsid w:val="003365C2"/>
    <w:rsid w:val="00336D9E"/>
    <w:rsid w:val="00337063"/>
    <w:rsid w:val="0033786D"/>
    <w:rsid w:val="00337906"/>
    <w:rsid w:val="00337F6D"/>
    <w:rsid w:val="00340B44"/>
    <w:rsid w:val="00340E7A"/>
    <w:rsid w:val="003410C0"/>
    <w:rsid w:val="00341213"/>
    <w:rsid w:val="00342842"/>
    <w:rsid w:val="003438E7"/>
    <w:rsid w:val="00343969"/>
    <w:rsid w:val="00343E87"/>
    <w:rsid w:val="0034577F"/>
    <w:rsid w:val="00345961"/>
    <w:rsid w:val="003464D1"/>
    <w:rsid w:val="00346D80"/>
    <w:rsid w:val="00346F7F"/>
    <w:rsid w:val="00346FC6"/>
    <w:rsid w:val="003470A9"/>
    <w:rsid w:val="003472D5"/>
    <w:rsid w:val="00347708"/>
    <w:rsid w:val="00347749"/>
    <w:rsid w:val="0034790E"/>
    <w:rsid w:val="00347F5A"/>
    <w:rsid w:val="00350129"/>
    <w:rsid w:val="00350654"/>
    <w:rsid w:val="00350C3E"/>
    <w:rsid w:val="00350CF7"/>
    <w:rsid w:val="00352D18"/>
    <w:rsid w:val="003531C3"/>
    <w:rsid w:val="00353206"/>
    <w:rsid w:val="00353B2C"/>
    <w:rsid w:val="003548FA"/>
    <w:rsid w:val="00354BA9"/>
    <w:rsid w:val="0035531A"/>
    <w:rsid w:val="00355E54"/>
    <w:rsid w:val="0035639F"/>
    <w:rsid w:val="00356EEB"/>
    <w:rsid w:val="0035759B"/>
    <w:rsid w:val="003578CA"/>
    <w:rsid w:val="00357A17"/>
    <w:rsid w:val="00357B4A"/>
    <w:rsid w:val="00361A40"/>
    <w:rsid w:val="00361CFB"/>
    <w:rsid w:val="00361F55"/>
    <w:rsid w:val="00362188"/>
    <w:rsid w:val="00363035"/>
    <w:rsid w:val="00365CD6"/>
    <w:rsid w:val="00365CF4"/>
    <w:rsid w:val="003660C7"/>
    <w:rsid w:val="003666D7"/>
    <w:rsid w:val="00367D65"/>
    <w:rsid w:val="00367E9B"/>
    <w:rsid w:val="003705BC"/>
    <w:rsid w:val="00371181"/>
    <w:rsid w:val="003714BB"/>
    <w:rsid w:val="003716FE"/>
    <w:rsid w:val="0037178C"/>
    <w:rsid w:val="00371995"/>
    <w:rsid w:val="00371CB7"/>
    <w:rsid w:val="00371CDD"/>
    <w:rsid w:val="003731EF"/>
    <w:rsid w:val="003731F6"/>
    <w:rsid w:val="0037348D"/>
    <w:rsid w:val="00373803"/>
    <w:rsid w:val="003739D0"/>
    <w:rsid w:val="003741CD"/>
    <w:rsid w:val="003751F8"/>
    <w:rsid w:val="00375996"/>
    <w:rsid w:val="00375A02"/>
    <w:rsid w:val="00375B3B"/>
    <w:rsid w:val="00375CBA"/>
    <w:rsid w:val="0037677F"/>
    <w:rsid w:val="00376F94"/>
    <w:rsid w:val="00377327"/>
    <w:rsid w:val="0037795F"/>
    <w:rsid w:val="00377985"/>
    <w:rsid w:val="0038111A"/>
    <w:rsid w:val="003825CE"/>
    <w:rsid w:val="00382A20"/>
    <w:rsid w:val="00383146"/>
    <w:rsid w:val="00383533"/>
    <w:rsid w:val="003835B7"/>
    <w:rsid w:val="00383A97"/>
    <w:rsid w:val="003851FF"/>
    <w:rsid w:val="003858C2"/>
    <w:rsid w:val="00385CB8"/>
    <w:rsid w:val="00385E86"/>
    <w:rsid w:val="00386653"/>
    <w:rsid w:val="00386A6E"/>
    <w:rsid w:val="0038737E"/>
    <w:rsid w:val="00387BB3"/>
    <w:rsid w:val="00387EA4"/>
    <w:rsid w:val="00390F74"/>
    <w:rsid w:val="003910CA"/>
    <w:rsid w:val="003922DE"/>
    <w:rsid w:val="003929EE"/>
    <w:rsid w:val="00392AA0"/>
    <w:rsid w:val="00392B4B"/>
    <w:rsid w:val="00392C3D"/>
    <w:rsid w:val="00393079"/>
    <w:rsid w:val="003939D1"/>
    <w:rsid w:val="00393F59"/>
    <w:rsid w:val="00394369"/>
    <w:rsid w:val="003945A3"/>
    <w:rsid w:val="00394BF1"/>
    <w:rsid w:val="00394E4A"/>
    <w:rsid w:val="00395058"/>
    <w:rsid w:val="00395282"/>
    <w:rsid w:val="003955C8"/>
    <w:rsid w:val="00395688"/>
    <w:rsid w:val="00395BE8"/>
    <w:rsid w:val="00395EA0"/>
    <w:rsid w:val="00395ED5"/>
    <w:rsid w:val="00395F15"/>
    <w:rsid w:val="003962A9"/>
    <w:rsid w:val="003966C5"/>
    <w:rsid w:val="0039764E"/>
    <w:rsid w:val="00397CAF"/>
    <w:rsid w:val="00397EF7"/>
    <w:rsid w:val="003A0289"/>
    <w:rsid w:val="003A0B56"/>
    <w:rsid w:val="003A0F00"/>
    <w:rsid w:val="003A11F8"/>
    <w:rsid w:val="003A12BE"/>
    <w:rsid w:val="003A135C"/>
    <w:rsid w:val="003A1490"/>
    <w:rsid w:val="003A1A01"/>
    <w:rsid w:val="003A30A4"/>
    <w:rsid w:val="003A30F8"/>
    <w:rsid w:val="003A3789"/>
    <w:rsid w:val="003A3952"/>
    <w:rsid w:val="003A457F"/>
    <w:rsid w:val="003A4782"/>
    <w:rsid w:val="003A50A5"/>
    <w:rsid w:val="003A51A3"/>
    <w:rsid w:val="003A5A74"/>
    <w:rsid w:val="003A616F"/>
    <w:rsid w:val="003A67B3"/>
    <w:rsid w:val="003A6E73"/>
    <w:rsid w:val="003A7146"/>
    <w:rsid w:val="003A758B"/>
    <w:rsid w:val="003A7ED0"/>
    <w:rsid w:val="003B0380"/>
    <w:rsid w:val="003B087F"/>
    <w:rsid w:val="003B105A"/>
    <w:rsid w:val="003B14CD"/>
    <w:rsid w:val="003B24FC"/>
    <w:rsid w:val="003B2FD8"/>
    <w:rsid w:val="003B3669"/>
    <w:rsid w:val="003B36A3"/>
    <w:rsid w:val="003B382D"/>
    <w:rsid w:val="003B3D59"/>
    <w:rsid w:val="003B3ECE"/>
    <w:rsid w:val="003B41C0"/>
    <w:rsid w:val="003B4444"/>
    <w:rsid w:val="003B45B8"/>
    <w:rsid w:val="003B4F24"/>
    <w:rsid w:val="003B51A7"/>
    <w:rsid w:val="003B578E"/>
    <w:rsid w:val="003B5EDC"/>
    <w:rsid w:val="003B63C7"/>
    <w:rsid w:val="003B666A"/>
    <w:rsid w:val="003B6C85"/>
    <w:rsid w:val="003B6E30"/>
    <w:rsid w:val="003B6F1B"/>
    <w:rsid w:val="003B70CA"/>
    <w:rsid w:val="003B72E1"/>
    <w:rsid w:val="003B7987"/>
    <w:rsid w:val="003B7A08"/>
    <w:rsid w:val="003B7B5D"/>
    <w:rsid w:val="003B7DF3"/>
    <w:rsid w:val="003C027C"/>
    <w:rsid w:val="003C0319"/>
    <w:rsid w:val="003C0775"/>
    <w:rsid w:val="003C095A"/>
    <w:rsid w:val="003C1C53"/>
    <w:rsid w:val="003C2F0A"/>
    <w:rsid w:val="003C3802"/>
    <w:rsid w:val="003C39B2"/>
    <w:rsid w:val="003C42BD"/>
    <w:rsid w:val="003C4319"/>
    <w:rsid w:val="003C44ED"/>
    <w:rsid w:val="003C4584"/>
    <w:rsid w:val="003C4F2B"/>
    <w:rsid w:val="003C5AA2"/>
    <w:rsid w:val="003C5DAC"/>
    <w:rsid w:val="003C5E16"/>
    <w:rsid w:val="003C5F41"/>
    <w:rsid w:val="003C6E5F"/>
    <w:rsid w:val="003C73FF"/>
    <w:rsid w:val="003C75B3"/>
    <w:rsid w:val="003C7731"/>
    <w:rsid w:val="003C7E5A"/>
    <w:rsid w:val="003D019A"/>
    <w:rsid w:val="003D0453"/>
    <w:rsid w:val="003D081D"/>
    <w:rsid w:val="003D1094"/>
    <w:rsid w:val="003D129E"/>
    <w:rsid w:val="003D12AA"/>
    <w:rsid w:val="003D161B"/>
    <w:rsid w:val="003D16E5"/>
    <w:rsid w:val="003D194F"/>
    <w:rsid w:val="003D197B"/>
    <w:rsid w:val="003D1B98"/>
    <w:rsid w:val="003D3A80"/>
    <w:rsid w:val="003D3DAD"/>
    <w:rsid w:val="003D41BC"/>
    <w:rsid w:val="003D4219"/>
    <w:rsid w:val="003D51C6"/>
    <w:rsid w:val="003D5734"/>
    <w:rsid w:val="003D67AF"/>
    <w:rsid w:val="003D6897"/>
    <w:rsid w:val="003D7599"/>
    <w:rsid w:val="003D7977"/>
    <w:rsid w:val="003D7C4D"/>
    <w:rsid w:val="003E08F3"/>
    <w:rsid w:val="003E0983"/>
    <w:rsid w:val="003E1FE6"/>
    <w:rsid w:val="003E2256"/>
    <w:rsid w:val="003E3A9E"/>
    <w:rsid w:val="003E460E"/>
    <w:rsid w:val="003E4C10"/>
    <w:rsid w:val="003E4DD9"/>
    <w:rsid w:val="003E647B"/>
    <w:rsid w:val="003E657B"/>
    <w:rsid w:val="003E69B5"/>
    <w:rsid w:val="003E6CD1"/>
    <w:rsid w:val="003E707E"/>
    <w:rsid w:val="003E74E6"/>
    <w:rsid w:val="003F0C4F"/>
    <w:rsid w:val="003F153D"/>
    <w:rsid w:val="003F1C4F"/>
    <w:rsid w:val="003F214E"/>
    <w:rsid w:val="003F2442"/>
    <w:rsid w:val="003F28E3"/>
    <w:rsid w:val="003F2AF5"/>
    <w:rsid w:val="003F3169"/>
    <w:rsid w:val="003F322C"/>
    <w:rsid w:val="003F514F"/>
    <w:rsid w:val="003F53AC"/>
    <w:rsid w:val="003F5F06"/>
    <w:rsid w:val="003F6696"/>
    <w:rsid w:val="003F6A8D"/>
    <w:rsid w:val="003F6B22"/>
    <w:rsid w:val="003F6EA0"/>
    <w:rsid w:val="003F6F67"/>
    <w:rsid w:val="003F7BBB"/>
    <w:rsid w:val="004006C8"/>
    <w:rsid w:val="00400D56"/>
    <w:rsid w:val="00401195"/>
    <w:rsid w:val="004016EB"/>
    <w:rsid w:val="004018B1"/>
    <w:rsid w:val="00401FCC"/>
    <w:rsid w:val="00402081"/>
    <w:rsid w:val="00402225"/>
    <w:rsid w:val="00402416"/>
    <w:rsid w:val="004028C3"/>
    <w:rsid w:val="0040295C"/>
    <w:rsid w:val="00402F6D"/>
    <w:rsid w:val="00403EC4"/>
    <w:rsid w:val="00404538"/>
    <w:rsid w:val="00404C2E"/>
    <w:rsid w:val="00404D66"/>
    <w:rsid w:val="00405206"/>
    <w:rsid w:val="00405463"/>
    <w:rsid w:val="004057FE"/>
    <w:rsid w:val="00405860"/>
    <w:rsid w:val="00405883"/>
    <w:rsid w:val="00405A1F"/>
    <w:rsid w:val="00405C9C"/>
    <w:rsid w:val="004062CF"/>
    <w:rsid w:val="00406A8D"/>
    <w:rsid w:val="00407886"/>
    <w:rsid w:val="004078EB"/>
    <w:rsid w:val="00407962"/>
    <w:rsid w:val="00410726"/>
    <w:rsid w:val="00410C31"/>
    <w:rsid w:val="00411949"/>
    <w:rsid w:val="00411CE7"/>
    <w:rsid w:val="00411FEE"/>
    <w:rsid w:val="004121E4"/>
    <w:rsid w:val="004124F7"/>
    <w:rsid w:val="004125AA"/>
    <w:rsid w:val="00413B3B"/>
    <w:rsid w:val="0041402D"/>
    <w:rsid w:val="00414357"/>
    <w:rsid w:val="00414359"/>
    <w:rsid w:val="00414E6C"/>
    <w:rsid w:val="00414F25"/>
    <w:rsid w:val="00415402"/>
    <w:rsid w:val="00415B49"/>
    <w:rsid w:val="00416148"/>
    <w:rsid w:val="00416942"/>
    <w:rsid w:val="004176A2"/>
    <w:rsid w:val="00420054"/>
    <w:rsid w:val="00420341"/>
    <w:rsid w:val="004204CB"/>
    <w:rsid w:val="00420F8B"/>
    <w:rsid w:val="00421256"/>
    <w:rsid w:val="00421F75"/>
    <w:rsid w:val="004228BD"/>
    <w:rsid w:val="00422A37"/>
    <w:rsid w:val="00422D64"/>
    <w:rsid w:val="004231A4"/>
    <w:rsid w:val="0042367F"/>
    <w:rsid w:val="00424060"/>
    <w:rsid w:val="00424CF2"/>
    <w:rsid w:val="004253D6"/>
    <w:rsid w:val="00425429"/>
    <w:rsid w:val="004255A3"/>
    <w:rsid w:val="004255EE"/>
    <w:rsid w:val="00425A69"/>
    <w:rsid w:val="00425AA5"/>
    <w:rsid w:val="00425B94"/>
    <w:rsid w:val="0042622D"/>
    <w:rsid w:val="004264CE"/>
    <w:rsid w:val="004272C4"/>
    <w:rsid w:val="00427AFA"/>
    <w:rsid w:val="00427CB3"/>
    <w:rsid w:val="00427EA4"/>
    <w:rsid w:val="004302A1"/>
    <w:rsid w:val="0043083C"/>
    <w:rsid w:val="00430891"/>
    <w:rsid w:val="004308C0"/>
    <w:rsid w:val="00430CF0"/>
    <w:rsid w:val="00431009"/>
    <w:rsid w:val="0043183F"/>
    <w:rsid w:val="00431872"/>
    <w:rsid w:val="00431AA5"/>
    <w:rsid w:val="00431F0F"/>
    <w:rsid w:val="00432F5E"/>
    <w:rsid w:val="004335D4"/>
    <w:rsid w:val="004337F3"/>
    <w:rsid w:val="00435C80"/>
    <w:rsid w:val="004360D5"/>
    <w:rsid w:val="0043664B"/>
    <w:rsid w:val="00436E54"/>
    <w:rsid w:val="00437715"/>
    <w:rsid w:val="004400B5"/>
    <w:rsid w:val="004404B2"/>
    <w:rsid w:val="0044110D"/>
    <w:rsid w:val="0044116C"/>
    <w:rsid w:val="0044147D"/>
    <w:rsid w:val="0044148E"/>
    <w:rsid w:val="00441B3C"/>
    <w:rsid w:val="00441DDD"/>
    <w:rsid w:val="00442002"/>
    <w:rsid w:val="00442262"/>
    <w:rsid w:val="0044291E"/>
    <w:rsid w:val="004429D0"/>
    <w:rsid w:val="00442D96"/>
    <w:rsid w:val="00443AA1"/>
    <w:rsid w:val="00443E75"/>
    <w:rsid w:val="00443F8F"/>
    <w:rsid w:val="004444A8"/>
    <w:rsid w:val="004448A9"/>
    <w:rsid w:val="00445015"/>
    <w:rsid w:val="004452D0"/>
    <w:rsid w:val="00445E7F"/>
    <w:rsid w:val="004462AE"/>
    <w:rsid w:val="004469F2"/>
    <w:rsid w:val="00446C4C"/>
    <w:rsid w:val="00446DF9"/>
    <w:rsid w:val="00446E4A"/>
    <w:rsid w:val="0044703A"/>
    <w:rsid w:val="004473C5"/>
    <w:rsid w:val="004479CC"/>
    <w:rsid w:val="00450112"/>
    <w:rsid w:val="00450710"/>
    <w:rsid w:val="00450B0C"/>
    <w:rsid w:val="00451166"/>
    <w:rsid w:val="004512CF"/>
    <w:rsid w:val="0045131C"/>
    <w:rsid w:val="004525A1"/>
    <w:rsid w:val="004526C2"/>
    <w:rsid w:val="00452C72"/>
    <w:rsid w:val="00453343"/>
    <w:rsid w:val="004535B7"/>
    <w:rsid w:val="004537C9"/>
    <w:rsid w:val="0045395A"/>
    <w:rsid w:val="00453F66"/>
    <w:rsid w:val="00453FEE"/>
    <w:rsid w:val="004545A0"/>
    <w:rsid w:val="004548A5"/>
    <w:rsid w:val="0045557B"/>
    <w:rsid w:val="004556A1"/>
    <w:rsid w:val="00455C1C"/>
    <w:rsid w:val="00455EA0"/>
    <w:rsid w:val="00456CE1"/>
    <w:rsid w:val="00456EA2"/>
    <w:rsid w:val="00457BBE"/>
    <w:rsid w:val="00457E0B"/>
    <w:rsid w:val="004601B1"/>
    <w:rsid w:val="004604CC"/>
    <w:rsid w:val="00460641"/>
    <w:rsid w:val="00460B6B"/>
    <w:rsid w:val="00460BF3"/>
    <w:rsid w:val="00461A37"/>
    <w:rsid w:val="00461B23"/>
    <w:rsid w:val="00462477"/>
    <w:rsid w:val="004624F2"/>
    <w:rsid w:val="00462860"/>
    <w:rsid w:val="0046299B"/>
    <w:rsid w:val="00462BA8"/>
    <w:rsid w:val="004639C1"/>
    <w:rsid w:val="00463F2D"/>
    <w:rsid w:val="00465233"/>
    <w:rsid w:val="00465367"/>
    <w:rsid w:val="00465BAA"/>
    <w:rsid w:val="00465F68"/>
    <w:rsid w:val="004675BE"/>
    <w:rsid w:val="0047050C"/>
    <w:rsid w:val="0047054F"/>
    <w:rsid w:val="0047060E"/>
    <w:rsid w:val="0047155E"/>
    <w:rsid w:val="00471992"/>
    <w:rsid w:val="00471AE3"/>
    <w:rsid w:val="00472468"/>
    <w:rsid w:val="0047283F"/>
    <w:rsid w:val="004732E2"/>
    <w:rsid w:val="00473B3F"/>
    <w:rsid w:val="00473E6A"/>
    <w:rsid w:val="004741EC"/>
    <w:rsid w:val="00474529"/>
    <w:rsid w:val="0047463C"/>
    <w:rsid w:val="004747AE"/>
    <w:rsid w:val="0047554C"/>
    <w:rsid w:val="00475C27"/>
    <w:rsid w:val="00475E52"/>
    <w:rsid w:val="00475F59"/>
    <w:rsid w:val="004760AC"/>
    <w:rsid w:val="00476DDD"/>
    <w:rsid w:val="00476E1C"/>
    <w:rsid w:val="00477C21"/>
    <w:rsid w:val="004802EA"/>
    <w:rsid w:val="00480497"/>
    <w:rsid w:val="00480723"/>
    <w:rsid w:val="00480754"/>
    <w:rsid w:val="00481FC1"/>
    <w:rsid w:val="00482496"/>
    <w:rsid w:val="004834F4"/>
    <w:rsid w:val="004838C9"/>
    <w:rsid w:val="00483E87"/>
    <w:rsid w:val="00484671"/>
    <w:rsid w:val="004847F2"/>
    <w:rsid w:val="004849F2"/>
    <w:rsid w:val="00484B2F"/>
    <w:rsid w:val="00484D92"/>
    <w:rsid w:val="00485616"/>
    <w:rsid w:val="004858AE"/>
    <w:rsid w:val="00486366"/>
    <w:rsid w:val="00486E34"/>
    <w:rsid w:val="00487628"/>
    <w:rsid w:val="00487B41"/>
    <w:rsid w:val="00487EB1"/>
    <w:rsid w:val="004910F8"/>
    <w:rsid w:val="0049147E"/>
    <w:rsid w:val="00491DA9"/>
    <w:rsid w:val="0049216E"/>
    <w:rsid w:val="00492527"/>
    <w:rsid w:val="00492C8A"/>
    <w:rsid w:val="00493B63"/>
    <w:rsid w:val="00493FC9"/>
    <w:rsid w:val="004941CD"/>
    <w:rsid w:val="00494B38"/>
    <w:rsid w:val="00495007"/>
    <w:rsid w:val="0049517F"/>
    <w:rsid w:val="00495370"/>
    <w:rsid w:val="00495D08"/>
    <w:rsid w:val="0049609B"/>
    <w:rsid w:val="00496393"/>
    <w:rsid w:val="004965E0"/>
    <w:rsid w:val="00496792"/>
    <w:rsid w:val="00496DEE"/>
    <w:rsid w:val="00496DFF"/>
    <w:rsid w:val="004970DB"/>
    <w:rsid w:val="004971BA"/>
    <w:rsid w:val="00497415"/>
    <w:rsid w:val="004A0A53"/>
    <w:rsid w:val="004A0A6B"/>
    <w:rsid w:val="004A0A82"/>
    <w:rsid w:val="004A1193"/>
    <w:rsid w:val="004A1875"/>
    <w:rsid w:val="004A19CD"/>
    <w:rsid w:val="004A1D7C"/>
    <w:rsid w:val="004A20D0"/>
    <w:rsid w:val="004A21A0"/>
    <w:rsid w:val="004A24EE"/>
    <w:rsid w:val="004A2750"/>
    <w:rsid w:val="004A3182"/>
    <w:rsid w:val="004A3626"/>
    <w:rsid w:val="004A3781"/>
    <w:rsid w:val="004A3AE7"/>
    <w:rsid w:val="004A457E"/>
    <w:rsid w:val="004A45B6"/>
    <w:rsid w:val="004A4A02"/>
    <w:rsid w:val="004A4E59"/>
    <w:rsid w:val="004A541E"/>
    <w:rsid w:val="004A5494"/>
    <w:rsid w:val="004A6334"/>
    <w:rsid w:val="004A6567"/>
    <w:rsid w:val="004A7173"/>
    <w:rsid w:val="004B0249"/>
    <w:rsid w:val="004B05B3"/>
    <w:rsid w:val="004B0A5B"/>
    <w:rsid w:val="004B0BB4"/>
    <w:rsid w:val="004B0D37"/>
    <w:rsid w:val="004B1457"/>
    <w:rsid w:val="004B1608"/>
    <w:rsid w:val="004B2AA8"/>
    <w:rsid w:val="004B2C7F"/>
    <w:rsid w:val="004B2DF5"/>
    <w:rsid w:val="004B2EFB"/>
    <w:rsid w:val="004B321B"/>
    <w:rsid w:val="004B398B"/>
    <w:rsid w:val="004B3F89"/>
    <w:rsid w:val="004B403C"/>
    <w:rsid w:val="004B4BEA"/>
    <w:rsid w:val="004B50AB"/>
    <w:rsid w:val="004B5573"/>
    <w:rsid w:val="004B625E"/>
    <w:rsid w:val="004B63AE"/>
    <w:rsid w:val="004B6978"/>
    <w:rsid w:val="004B727E"/>
    <w:rsid w:val="004B7664"/>
    <w:rsid w:val="004B778D"/>
    <w:rsid w:val="004B796F"/>
    <w:rsid w:val="004C0054"/>
    <w:rsid w:val="004C0635"/>
    <w:rsid w:val="004C09D8"/>
    <w:rsid w:val="004C0B45"/>
    <w:rsid w:val="004C0D6F"/>
    <w:rsid w:val="004C0FBC"/>
    <w:rsid w:val="004C170F"/>
    <w:rsid w:val="004C18B8"/>
    <w:rsid w:val="004C1D08"/>
    <w:rsid w:val="004C1E63"/>
    <w:rsid w:val="004C2B8E"/>
    <w:rsid w:val="004C30C8"/>
    <w:rsid w:val="004C3EAB"/>
    <w:rsid w:val="004C4071"/>
    <w:rsid w:val="004C41A2"/>
    <w:rsid w:val="004C41DE"/>
    <w:rsid w:val="004C420B"/>
    <w:rsid w:val="004C5E90"/>
    <w:rsid w:val="004C62F7"/>
    <w:rsid w:val="004C64DA"/>
    <w:rsid w:val="004C6714"/>
    <w:rsid w:val="004C67DC"/>
    <w:rsid w:val="004C68AF"/>
    <w:rsid w:val="004C7CA5"/>
    <w:rsid w:val="004D01EB"/>
    <w:rsid w:val="004D0725"/>
    <w:rsid w:val="004D0E5C"/>
    <w:rsid w:val="004D0FDE"/>
    <w:rsid w:val="004D1005"/>
    <w:rsid w:val="004D12A8"/>
    <w:rsid w:val="004D1680"/>
    <w:rsid w:val="004D17FB"/>
    <w:rsid w:val="004D1B31"/>
    <w:rsid w:val="004D23EB"/>
    <w:rsid w:val="004D2AAF"/>
    <w:rsid w:val="004D2CA0"/>
    <w:rsid w:val="004D2DE7"/>
    <w:rsid w:val="004D2F04"/>
    <w:rsid w:val="004D3018"/>
    <w:rsid w:val="004D310B"/>
    <w:rsid w:val="004D3B58"/>
    <w:rsid w:val="004D57FF"/>
    <w:rsid w:val="004D59A3"/>
    <w:rsid w:val="004D5B6A"/>
    <w:rsid w:val="004D5C6A"/>
    <w:rsid w:val="004D5E91"/>
    <w:rsid w:val="004D6279"/>
    <w:rsid w:val="004D6D94"/>
    <w:rsid w:val="004D77D4"/>
    <w:rsid w:val="004D7E8E"/>
    <w:rsid w:val="004E0B5D"/>
    <w:rsid w:val="004E0FD4"/>
    <w:rsid w:val="004E1196"/>
    <w:rsid w:val="004E15A2"/>
    <w:rsid w:val="004E16D7"/>
    <w:rsid w:val="004E1897"/>
    <w:rsid w:val="004E2CA8"/>
    <w:rsid w:val="004E2DBA"/>
    <w:rsid w:val="004E32B5"/>
    <w:rsid w:val="004E3780"/>
    <w:rsid w:val="004E38F2"/>
    <w:rsid w:val="004E3B27"/>
    <w:rsid w:val="004E4E2A"/>
    <w:rsid w:val="004E4E66"/>
    <w:rsid w:val="004E4E79"/>
    <w:rsid w:val="004E4F87"/>
    <w:rsid w:val="004E50E5"/>
    <w:rsid w:val="004E5113"/>
    <w:rsid w:val="004E5420"/>
    <w:rsid w:val="004E5AD4"/>
    <w:rsid w:val="004E64B7"/>
    <w:rsid w:val="004E6864"/>
    <w:rsid w:val="004E6CAB"/>
    <w:rsid w:val="004E6CDF"/>
    <w:rsid w:val="004E6F09"/>
    <w:rsid w:val="004E752B"/>
    <w:rsid w:val="004E79A1"/>
    <w:rsid w:val="004E7D78"/>
    <w:rsid w:val="004F070C"/>
    <w:rsid w:val="004F0B7D"/>
    <w:rsid w:val="004F0C81"/>
    <w:rsid w:val="004F0FBA"/>
    <w:rsid w:val="004F12C1"/>
    <w:rsid w:val="004F14E6"/>
    <w:rsid w:val="004F19E2"/>
    <w:rsid w:val="004F1ACF"/>
    <w:rsid w:val="004F1C6B"/>
    <w:rsid w:val="004F1DE5"/>
    <w:rsid w:val="004F1FBE"/>
    <w:rsid w:val="004F237D"/>
    <w:rsid w:val="004F2C83"/>
    <w:rsid w:val="004F37D5"/>
    <w:rsid w:val="004F38C7"/>
    <w:rsid w:val="004F399A"/>
    <w:rsid w:val="004F3A5E"/>
    <w:rsid w:val="004F4CEF"/>
    <w:rsid w:val="004F5378"/>
    <w:rsid w:val="004F5678"/>
    <w:rsid w:val="004F67C9"/>
    <w:rsid w:val="004F6AF4"/>
    <w:rsid w:val="004F72AF"/>
    <w:rsid w:val="004F72E5"/>
    <w:rsid w:val="004F7353"/>
    <w:rsid w:val="004F7479"/>
    <w:rsid w:val="004F7DF6"/>
    <w:rsid w:val="00500185"/>
    <w:rsid w:val="0050041B"/>
    <w:rsid w:val="0050084F"/>
    <w:rsid w:val="00501B1B"/>
    <w:rsid w:val="0050289F"/>
    <w:rsid w:val="00503796"/>
    <w:rsid w:val="00503D2A"/>
    <w:rsid w:val="00504D4B"/>
    <w:rsid w:val="00504EDE"/>
    <w:rsid w:val="0050586D"/>
    <w:rsid w:val="00506ABE"/>
    <w:rsid w:val="00506F2A"/>
    <w:rsid w:val="005071E2"/>
    <w:rsid w:val="005078BC"/>
    <w:rsid w:val="00507E72"/>
    <w:rsid w:val="00510606"/>
    <w:rsid w:val="00510F4E"/>
    <w:rsid w:val="00511C02"/>
    <w:rsid w:val="00512029"/>
    <w:rsid w:val="005137BB"/>
    <w:rsid w:val="00513800"/>
    <w:rsid w:val="00513EDF"/>
    <w:rsid w:val="0051429F"/>
    <w:rsid w:val="00514FD3"/>
    <w:rsid w:val="00515297"/>
    <w:rsid w:val="005156C9"/>
    <w:rsid w:val="005157DC"/>
    <w:rsid w:val="00516057"/>
    <w:rsid w:val="00516AE3"/>
    <w:rsid w:val="00517EE5"/>
    <w:rsid w:val="00520117"/>
    <w:rsid w:val="00520536"/>
    <w:rsid w:val="005208B6"/>
    <w:rsid w:val="005216CD"/>
    <w:rsid w:val="005216D9"/>
    <w:rsid w:val="00521A50"/>
    <w:rsid w:val="00521E6D"/>
    <w:rsid w:val="00522108"/>
    <w:rsid w:val="005223CC"/>
    <w:rsid w:val="00523038"/>
    <w:rsid w:val="005235D9"/>
    <w:rsid w:val="00523C0F"/>
    <w:rsid w:val="00524C61"/>
    <w:rsid w:val="00525079"/>
    <w:rsid w:val="00525A88"/>
    <w:rsid w:val="00525BE0"/>
    <w:rsid w:val="00525CC8"/>
    <w:rsid w:val="005269A3"/>
    <w:rsid w:val="005270CB"/>
    <w:rsid w:val="00527477"/>
    <w:rsid w:val="005274A2"/>
    <w:rsid w:val="005278A6"/>
    <w:rsid w:val="00527B0C"/>
    <w:rsid w:val="005301ED"/>
    <w:rsid w:val="00530916"/>
    <w:rsid w:val="00530993"/>
    <w:rsid w:val="00530F86"/>
    <w:rsid w:val="005315A7"/>
    <w:rsid w:val="00532018"/>
    <w:rsid w:val="00532206"/>
    <w:rsid w:val="00532B6D"/>
    <w:rsid w:val="00533899"/>
    <w:rsid w:val="00533DE7"/>
    <w:rsid w:val="00533F2F"/>
    <w:rsid w:val="005340BC"/>
    <w:rsid w:val="0053455F"/>
    <w:rsid w:val="00534668"/>
    <w:rsid w:val="00534C7E"/>
    <w:rsid w:val="005351A1"/>
    <w:rsid w:val="00535220"/>
    <w:rsid w:val="0053589C"/>
    <w:rsid w:val="00535C57"/>
    <w:rsid w:val="005360B1"/>
    <w:rsid w:val="0053615C"/>
    <w:rsid w:val="00536EED"/>
    <w:rsid w:val="00536F57"/>
    <w:rsid w:val="005375D2"/>
    <w:rsid w:val="00540214"/>
    <w:rsid w:val="005407F6"/>
    <w:rsid w:val="00540ACC"/>
    <w:rsid w:val="00540CF6"/>
    <w:rsid w:val="00541138"/>
    <w:rsid w:val="00541506"/>
    <w:rsid w:val="00541E3E"/>
    <w:rsid w:val="00541EA7"/>
    <w:rsid w:val="00542317"/>
    <w:rsid w:val="00543088"/>
    <w:rsid w:val="00543150"/>
    <w:rsid w:val="00543213"/>
    <w:rsid w:val="00543F2B"/>
    <w:rsid w:val="0054498F"/>
    <w:rsid w:val="00544B71"/>
    <w:rsid w:val="005456DD"/>
    <w:rsid w:val="00545A73"/>
    <w:rsid w:val="00545E3F"/>
    <w:rsid w:val="00545FF2"/>
    <w:rsid w:val="0054607E"/>
    <w:rsid w:val="005460D5"/>
    <w:rsid w:val="00546D94"/>
    <w:rsid w:val="00546E6E"/>
    <w:rsid w:val="00547505"/>
    <w:rsid w:val="00547F74"/>
    <w:rsid w:val="00550070"/>
    <w:rsid w:val="0055087D"/>
    <w:rsid w:val="005509DA"/>
    <w:rsid w:val="00550A3B"/>
    <w:rsid w:val="005515F1"/>
    <w:rsid w:val="00551B13"/>
    <w:rsid w:val="0055293C"/>
    <w:rsid w:val="00553621"/>
    <w:rsid w:val="00553A32"/>
    <w:rsid w:val="00553B36"/>
    <w:rsid w:val="00553D18"/>
    <w:rsid w:val="00553D7A"/>
    <w:rsid w:val="00554048"/>
    <w:rsid w:val="00554C23"/>
    <w:rsid w:val="005552DA"/>
    <w:rsid w:val="00555E76"/>
    <w:rsid w:val="00555ED9"/>
    <w:rsid w:val="005565E7"/>
    <w:rsid w:val="00556E8A"/>
    <w:rsid w:val="005573C8"/>
    <w:rsid w:val="00557670"/>
    <w:rsid w:val="00557CB9"/>
    <w:rsid w:val="00560220"/>
    <w:rsid w:val="0056041B"/>
    <w:rsid w:val="00561320"/>
    <w:rsid w:val="005619E9"/>
    <w:rsid w:val="00561ED4"/>
    <w:rsid w:val="00562511"/>
    <w:rsid w:val="00563B05"/>
    <w:rsid w:val="00563C8F"/>
    <w:rsid w:val="00564378"/>
    <w:rsid w:val="005656F6"/>
    <w:rsid w:val="005659E7"/>
    <w:rsid w:val="00565CDE"/>
    <w:rsid w:val="00567BB4"/>
    <w:rsid w:val="0057052A"/>
    <w:rsid w:val="00570799"/>
    <w:rsid w:val="00570C12"/>
    <w:rsid w:val="00571A2E"/>
    <w:rsid w:val="00571EEC"/>
    <w:rsid w:val="0057267D"/>
    <w:rsid w:val="00572BE5"/>
    <w:rsid w:val="00572D52"/>
    <w:rsid w:val="00572FE8"/>
    <w:rsid w:val="0057338B"/>
    <w:rsid w:val="005739B3"/>
    <w:rsid w:val="00573D2A"/>
    <w:rsid w:val="00573E7F"/>
    <w:rsid w:val="00573F61"/>
    <w:rsid w:val="0057402C"/>
    <w:rsid w:val="00574500"/>
    <w:rsid w:val="00574717"/>
    <w:rsid w:val="00575219"/>
    <w:rsid w:val="00576B2A"/>
    <w:rsid w:val="00577500"/>
    <w:rsid w:val="00577642"/>
    <w:rsid w:val="0057776E"/>
    <w:rsid w:val="00577A17"/>
    <w:rsid w:val="00577D3B"/>
    <w:rsid w:val="00577DF2"/>
    <w:rsid w:val="00577FB2"/>
    <w:rsid w:val="00580192"/>
    <w:rsid w:val="00581385"/>
    <w:rsid w:val="00581D69"/>
    <w:rsid w:val="00582149"/>
    <w:rsid w:val="005821C4"/>
    <w:rsid w:val="00582244"/>
    <w:rsid w:val="0058240D"/>
    <w:rsid w:val="00582672"/>
    <w:rsid w:val="005828CF"/>
    <w:rsid w:val="00582947"/>
    <w:rsid w:val="00583052"/>
    <w:rsid w:val="00583935"/>
    <w:rsid w:val="005839E0"/>
    <w:rsid w:val="00583B41"/>
    <w:rsid w:val="00583E44"/>
    <w:rsid w:val="00583E49"/>
    <w:rsid w:val="00583F37"/>
    <w:rsid w:val="00584802"/>
    <w:rsid w:val="00584CA7"/>
    <w:rsid w:val="00585305"/>
    <w:rsid w:val="0058705D"/>
    <w:rsid w:val="00587322"/>
    <w:rsid w:val="0058770F"/>
    <w:rsid w:val="00587767"/>
    <w:rsid w:val="00587E31"/>
    <w:rsid w:val="00587FB1"/>
    <w:rsid w:val="0059075D"/>
    <w:rsid w:val="005908FD"/>
    <w:rsid w:val="00590ACF"/>
    <w:rsid w:val="00590B4C"/>
    <w:rsid w:val="005912AA"/>
    <w:rsid w:val="005918F2"/>
    <w:rsid w:val="00592478"/>
    <w:rsid w:val="005926B6"/>
    <w:rsid w:val="005932AD"/>
    <w:rsid w:val="005933C0"/>
    <w:rsid w:val="00593763"/>
    <w:rsid w:val="00593B75"/>
    <w:rsid w:val="005940FC"/>
    <w:rsid w:val="00594521"/>
    <w:rsid w:val="005945F2"/>
    <w:rsid w:val="005948AB"/>
    <w:rsid w:val="00594B66"/>
    <w:rsid w:val="00594FD3"/>
    <w:rsid w:val="005951C0"/>
    <w:rsid w:val="005953FC"/>
    <w:rsid w:val="00595674"/>
    <w:rsid w:val="00595E4E"/>
    <w:rsid w:val="00595F8C"/>
    <w:rsid w:val="0059603E"/>
    <w:rsid w:val="005962B5"/>
    <w:rsid w:val="005963B3"/>
    <w:rsid w:val="005974F9"/>
    <w:rsid w:val="005A064F"/>
    <w:rsid w:val="005A1100"/>
    <w:rsid w:val="005A1268"/>
    <w:rsid w:val="005A1513"/>
    <w:rsid w:val="005A157F"/>
    <w:rsid w:val="005A1845"/>
    <w:rsid w:val="005A28CE"/>
    <w:rsid w:val="005A2F05"/>
    <w:rsid w:val="005A342F"/>
    <w:rsid w:val="005A3694"/>
    <w:rsid w:val="005A4414"/>
    <w:rsid w:val="005A45CD"/>
    <w:rsid w:val="005A4BF3"/>
    <w:rsid w:val="005A530F"/>
    <w:rsid w:val="005A56FD"/>
    <w:rsid w:val="005A58D3"/>
    <w:rsid w:val="005A5F24"/>
    <w:rsid w:val="005A60EF"/>
    <w:rsid w:val="005A62C4"/>
    <w:rsid w:val="005A635F"/>
    <w:rsid w:val="005A648B"/>
    <w:rsid w:val="005A679A"/>
    <w:rsid w:val="005A6D6F"/>
    <w:rsid w:val="005A7354"/>
    <w:rsid w:val="005A77CD"/>
    <w:rsid w:val="005B043E"/>
    <w:rsid w:val="005B059B"/>
    <w:rsid w:val="005B0DA4"/>
    <w:rsid w:val="005B0FC9"/>
    <w:rsid w:val="005B2225"/>
    <w:rsid w:val="005B27F5"/>
    <w:rsid w:val="005B33B4"/>
    <w:rsid w:val="005B35DD"/>
    <w:rsid w:val="005B37D6"/>
    <w:rsid w:val="005B3F05"/>
    <w:rsid w:val="005B4618"/>
    <w:rsid w:val="005B55BD"/>
    <w:rsid w:val="005B5BA6"/>
    <w:rsid w:val="005B5EAC"/>
    <w:rsid w:val="005B5EB6"/>
    <w:rsid w:val="005B5FA5"/>
    <w:rsid w:val="005B60EB"/>
    <w:rsid w:val="005B68BA"/>
    <w:rsid w:val="005B70C2"/>
    <w:rsid w:val="005B7372"/>
    <w:rsid w:val="005B78E4"/>
    <w:rsid w:val="005B7D94"/>
    <w:rsid w:val="005B7E4C"/>
    <w:rsid w:val="005C081D"/>
    <w:rsid w:val="005C0B5A"/>
    <w:rsid w:val="005C0D7E"/>
    <w:rsid w:val="005C1400"/>
    <w:rsid w:val="005C1707"/>
    <w:rsid w:val="005C1F6B"/>
    <w:rsid w:val="005C2098"/>
    <w:rsid w:val="005C238D"/>
    <w:rsid w:val="005C25DC"/>
    <w:rsid w:val="005C3076"/>
    <w:rsid w:val="005C364E"/>
    <w:rsid w:val="005C3771"/>
    <w:rsid w:val="005C3A97"/>
    <w:rsid w:val="005C3E0D"/>
    <w:rsid w:val="005C4022"/>
    <w:rsid w:val="005C4259"/>
    <w:rsid w:val="005C458D"/>
    <w:rsid w:val="005C4823"/>
    <w:rsid w:val="005C4D25"/>
    <w:rsid w:val="005C577D"/>
    <w:rsid w:val="005C5A63"/>
    <w:rsid w:val="005C5A94"/>
    <w:rsid w:val="005C6676"/>
    <w:rsid w:val="005C7080"/>
    <w:rsid w:val="005C7992"/>
    <w:rsid w:val="005D0414"/>
    <w:rsid w:val="005D09EC"/>
    <w:rsid w:val="005D13D8"/>
    <w:rsid w:val="005D15B2"/>
    <w:rsid w:val="005D163D"/>
    <w:rsid w:val="005D1B21"/>
    <w:rsid w:val="005D1D18"/>
    <w:rsid w:val="005D1E07"/>
    <w:rsid w:val="005D2143"/>
    <w:rsid w:val="005D2164"/>
    <w:rsid w:val="005D259A"/>
    <w:rsid w:val="005D31DA"/>
    <w:rsid w:val="005D4144"/>
    <w:rsid w:val="005D4145"/>
    <w:rsid w:val="005D43C5"/>
    <w:rsid w:val="005D44EF"/>
    <w:rsid w:val="005D45B7"/>
    <w:rsid w:val="005D4A73"/>
    <w:rsid w:val="005D4AE3"/>
    <w:rsid w:val="005D4C07"/>
    <w:rsid w:val="005D50EF"/>
    <w:rsid w:val="005D513A"/>
    <w:rsid w:val="005D5BE0"/>
    <w:rsid w:val="005D6354"/>
    <w:rsid w:val="005D6FDB"/>
    <w:rsid w:val="005D7395"/>
    <w:rsid w:val="005D78CB"/>
    <w:rsid w:val="005D79F0"/>
    <w:rsid w:val="005D7B9F"/>
    <w:rsid w:val="005E0223"/>
    <w:rsid w:val="005E0514"/>
    <w:rsid w:val="005E122B"/>
    <w:rsid w:val="005E1498"/>
    <w:rsid w:val="005E18BE"/>
    <w:rsid w:val="005E1982"/>
    <w:rsid w:val="005E1A75"/>
    <w:rsid w:val="005E26C3"/>
    <w:rsid w:val="005E283A"/>
    <w:rsid w:val="005E2AA0"/>
    <w:rsid w:val="005E2AE1"/>
    <w:rsid w:val="005E2E58"/>
    <w:rsid w:val="005E31B5"/>
    <w:rsid w:val="005E3FD8"/>
    <w:rsid w:val="005E4E7B"/>
    <w:rsid w:val="005E52E2"/>
    <w:rsid w:val="005E5AA3"/>
    <w:rsid w:val="005E5F13"/>
    <w:rsid w:val="005E5FB8"/>
    <w:rsid w:val="005E6090"/>
    <w:rsid w:val="005E6356"/>
    <w:rsid w:val="005E6C1E"/>
    <w:rsid w:val="005E78D4"/>
    <w:rsid w:val="005E79B7"/>
    <w:rsid w:val="005E7D22"/>
    <w:rsid w:val="005F0137"/>
    <w:rsid w:val="005F0370"/>
    <w:rsid w:val="005F07D7"/>
    <w:rsid w:val="005F09EA"/>
    <w:rsid w:val="005F0D08"/>
    <w:rsid w:val="005F18AB"/>
    <w:rsid w:val="005F193A"/>
    <w:rsid w:val="005F20F6"/>
    <w:rsid w:val="005F2142"/>
    <w:rsid w:val="005F23D7"/>
    <w:rsid w:val="005F2850"/>
    <w:rsid w:val="005F3238"/>
    <w:rsid w:val="005F375C"/>
    <w:rsid w:val="005F3AC4"/>
    <w:rsid w:val="005F3CE5"/>
    <w:rsid w:val="005F4649"/>
    <w:rsid w:val="005F4841"/>
    <w:rsid w:val="005F4C2A"/>
    <w:rsid w:val="005F4CF5"/>
    <w:rsid w:val="005F5540"/>
    <w:rsid w:val="005F5CC7"/>
    <w:rsid w:val="005F67BB"/>
    <w:rsid w:val="005F7251"/>
    <w:rsid w:val="005F7873"/>
    <w:rsid w:val="005F7B16"/>
    <w:rsid w:val="006003FE"/>
    <w:rsid w:val="006007C2"/>
    <w:rsid w:val="00600B31"/>
    <w:rsid w:val="006011E2"/>
    <w:rsid w:val="006014D8"/>
    <w:rsid w:val="00601900"/>
    <w:rsid w:val="00601D7D"/>
    <w:rsid w:val="00602386"/>
    <w:rsid w:val="006037C1"/>
    <w:rsid w:val="006037DB"/>
    <w:rsid w:val="006037EB"/>
    <w:rsid w:val="00603F99"/>
    <w:rsid w:val="0060411D"/>
    <w:rsid w:val="0060414A"/>
    <w:rsid w:val="00604F05"/>
    <w:rsid w:val="00605703"/>
    <w:rsid w:val="00605B98"/>
    <w:rsid w:val="00605FCA"/>
    <w:rsid w:val="00605FEE"/>
    <w:rsid w:val="0060633C"/>
    <w:rsid w:val="006063A6"/>
    <w:rsid w:val="006063B8"/>
    <w:rsid w:val="00606478"/>
    <w:rsid w:val="00607053"/>
    <w:rsid w:val="00607176"/>
    <w:rsid w:val="0060726D"/>
    <w:rsid w:val="006072AD"/>
    <w:rsid w:val="00607A47"/>
    <w:rsid w:val="00611072"/>
    <w:rsid w:val="0061110F"/>
    <w:rsid w:val="0061112C"/>
    <w:rsid w:val="0061133F"/>
    <w:rsid w:val="006115EE"/>
    <w:rsid w:val="00611BF5"/>
    <w:rsid w:val="00612277"/>
    <w:rsid w:val="006131E5"/>
    <w:rsid w:val="00613366"/>
    <w:rsid w:val="006140B6"/>
    <w:rsid w:val="00614752"/>
    <w:rsid w:val="0061481A"/>
    <w:rsid w:val="00614AFA"/>
    <w:rsid w:val="00614BE9"/>
    <w:rsid w:val="00614DD5"/>
    <w:rsid w:val="00614F99"/>
    <w:rsid w:val="006154C8"/>
    <w:rsid w:val="006157DF"/>
    <w:rsid w:val="006158FC"/>
    <w:rsid w:val="006167DD"/>
    <w:rsid w:val="0061685E"/>
    <w:rsid w:val="00616DBB"/>
    <w:rsid w:val="00617679"/>
    <w:rsid w:val="006176B7"/>
    <w:rsid w:val="00617861"/>
    <w:rsid w:val="0061787A"/>
    <w:rsid w:val="00617D7F"/>
    <w:rsid w:val="006207F0"/>
    <w:rsid w:val="00620F41"/>
    <w:rsid w:val="0062206C"/>
    <w:rsid w:val="00622C97"/>
    <w:rsid w:val="0062302D"/>
    <w:rsid w:val="00623AD9"/>
    <w:rsid w:val="00623BD7"/>
    <w:rsid w:val="006242CC"/>
    <w:rsid w:val="0062464E"/>
    <w:rsid w:val="00624AB9"/>
    <w:rsid w:val="0062561D"/>
    <w:rsid w:val="006257D3"/>
    <w:rsid w:val="00625C93"/>
    <w:rsid w:val="00626AED"/>
    <w:rsid w:val="00626BA7"/>
    <w:rsid w:val="00627B6B"/>
    <w:rsid w:val="00627CA6"/>
    <w:rsid w:val="006303CF"/>
    <w:rsid w:val="0063091A"/>
    <w:rsid w:val="00630E05"/>
    <w:rsid w:val="00630E1F"/>
    <w:rsid w:val="00631C87"/>
    <w:rsid w:val="0063210E"/>
    <w:rsid w:val="00633233"/>
    <w:rsid w:val="006341E4"/>
    <w:rsid w:val="00634640"/>
    <w:rsid w:val="00634AD4"/>
    <w:rsid w:val="00634F4F"/>
    <w:rsid w:val="0063518D"/>
    <w:rsid w:val="00635329"/>
    <w:rsid w:val="00635372"/>
    <w:rsid w:val="00635D39"/>
    <w:rsid w:val="00635EBD"/>
    <w:rsid w:val="00636302"/>
    <w:rsid w:val="00636383"/>
    <w:rsid w:val="00636FD0"/>
    <w:rsid w:val="00637335"/>
    <w:rsid w:val="00637437"/>
    <w:rsid w:val="006403AD"/>
    <w:rsid w:val="006407BF"/>
    <w:rsid w:val="006419D0"/>
    <w:rsid w:val="00641A0C"/>
    <w:rsid w:val="00641C8A"/>
    <w:rsid w:val="00641ECA"/>
    <w:rsid w:val="00642C0C"/>
    <w:rsid w:val="0064372A"/>
    <w:rsid w:val="00643FF0"/>
    <w:rsid w:val="00644384"/>
    <w:rsid w:val="006446E7"/>
    <w:rsid w:val="00644B34"/>
    <w:rsid w:val="00644D0C"/>
    <w:rsid w:val="00645036"/>
    <w:rsid w:val="00645C1A"/>
    <w:rsid w:val="00645DE7"/>
    <w:rsid w:val="00646340"/>
    <w:rsid w:val="006465A9"/>
    <w:rsid w:val="006468A4"/>
    <w:rsid w:val="00646ACE"/>
    <w:rsid w:val="00646E4B"/>
    <w:rsid w:val="0064712A"/>
    <w:rsid w:val="00647769"/>
    <w:rsid w:val="00647957"/>
    <w:rsid w:val="00650301"/>
    <w:rsid w:val="006504A8"/>
    <w:rsid w:val="00650E4A"/>
    <w:rsid w:val="00651266"/>
    <w:rsid w:val="0065150F"/>
    <w:rsid w:val="0065185F"/>
    <w:rsid w:val="00651D44"/>
    <w:rsid w:val="00652185"/>
    <w:rsid w:val="00652C62"/>
    <w:rsid w:val="00653190"/>
    <w:rsid w:val="006532A4"/>
    <w:rsid w:val="00653841"/>
    <w:rsid w:val="006541AE"/>
    <w:rsid w:val="0065454A"/>
    <w:rsid w:val="00654706"/>
    <w:rsid w:val="006553A5"/>
    <w:rsid w:val="006555E7"/>
    <w:rsid w:val="006559B3"/>
    <w:rsid w:val="00655C6C"/>
    <w:rsid w:val="00656031"/>
    <w:rsid w:val="00656A04"/>
    <w:rsid w:val="00657166"/>
    <w:rsid w:val="00660799"/>
    <w:rsid w:val="00660F15"/>
    <w:rsid w:val="00661336"/>
    <w:rsid w:val="0066188A"/>
    <w:rsid w:val="00661926"/>
    <w:rsid w:val="00661AC5"/>
    <w:rsid w:val="00661E44"/>
    <w:rsid w:val="00662457"/>
    <w:rsid w:val="006626E7"/>
    <w:rsid w:val="00662911"/>
    <w:rsid w:val="00662FBD"/>
    <w:rsid w:val="00663031"/>
    <w:rsid w:val="006631E4"/>
    <w:rsid w:val="006632A7"/>
    <w:rsid w:val="00663B65"/>
    <w:rsid w:val="00664402"/>
    <w:rsid w:val="00664970"/>
    <w:rsid w:val="00664B2B"/>
    <w:rsid w:val="00664C9D"/>
    <w:rsid w:val="006650AD"/>
    <w:rsid w:val="006652A2"/>
    <w:rsid w:val="006652A5"/>
    <w:rsid w:val="0066563A"/>
    <w:rsid w:val="00665B5B"/>
    <w:rsid w:val="00665D78"/>
    <w:rsid w:val="0066693A"/>
    <w:rsid w:val="00666B37"/>
    <w:rsid w:val="00670918"/>
    <w:rsid w:val="006709A3"/>
    <w:rsid w:val="00670DDF"/>
    <w:rsid w:val="006716FB"/>
    <w:rsid w:val="00671B73"/>
    <w:rsid w:val="00671BCA"/>
    <w:rsid w:val="00671ED9"/>
    <w:rsid w:val="006721D4"/>
    <w:rsid w:val="00672321"/>
    <w:rsid w:val="00672A66"/>
    <w:rsid w:val="00672E51"/>
    <w:rsid w:val="00672F40"/>
    <w:rsid w:val="006737D2"/>
    <w:rsid w:val="006738AE"/>
    <w:rsid w:val="00673C19"/>
    <w:rsid w:val="00673CD5"/>
    <w:rsid w:val="0067462E"/>
    <w:rsid w:val="00674A70"/>
    <w:rsid w:val="00674BFD"/>
    <w:rsid w:val="00674E45"/>
    <w:rsid w:val="00675570"/>
    <w:rsid w:val="00675A0F"/>
    <w:rsid w:val="00676345"/>
    <w:rsid w:val="00677470"/>
    <w:rsid w:val="00677C84"/>
    <w:rsid w:val="0068045B"/>
    <w:rsid w:val="00680667"/>
    <w:rsid w:val="00680A80"/>
    <w:rsid w:val="00681061"/>
    <w:rsid w:val="0068202D"/>
    <w:rsid w:val="00682762"/>
    <w:rsid w:val="00683180"/>
    <w:rsid w:val="00683BFB"/>
    <w:rsid w:val="00683C59"/>
    <w:rsid w:val="006840FB"/>
    <w:rsid w:val="006842A6"/>
    <w:rsid w:val="00684657"/>
    <w:rsid w:val="00684BFF"/>
    <w:rsid w:val="00685501"/>
    <w:rsid w:val="006857F1"/>
    <w:rsid w:val="00685B18"/>
    <w:rsid w:val="00685DF4"/>
    <w:rsid w:val="00686E70"/>
    <w:rsid w:val="00686EFC"/>
    <w:rsid w:val="00687585"/>
    <w:rsid w:val="00690261"/>
    <w:rsid w:val="0069059B"/>
    <w:rsid w:val="00690B28"/>
    <w:rsid w:val="00690C38"/>
    <w:rsid w:val="00691098"/>
    <w:rsid w:val="00692AD9"/>
    <w:rsid w:val="00692D16"/>
    <w:rsid w:val="00692DE5"/>
    <w:rsid w:val="006931F0"/>
    <w:rsid w:val="00693678"/>
    <w:rsid w:val="00693E8F"/>
    <w:rsid w:val="00694349"/>
    <w:rsid w:val="00694AE9"/>
    <w:rsid w:val="006956D0"/>
    <w:rsid w:val="0069625C"/>
    <w:rsid w:val="006962B7"/>
    <w:rsid w:val="00696446"/>
    <w:rsid w:val="0069656E"/>
    <w:rsid w:val="00697144"/>
    <w:rsid w:val="00697412"/>
    <w:rsid w:val="006976ED"/>
    <w:rsid w:val="00697711"/>
    <w:rsid w:val="00697DB2"/>
    <w:rsid w:val="006A09F6"/>
    <w:rsid w:val="006A0B7D"/>
    <w:rsid w:val="006A1362"/>
    <w:rsid w:val="006A13AA"/>
    <w:rsid w:val="006A1C22"/>
    <w:rsid w:val="006A22F3"/>
    <w:rsid w:val="006A2356"/>
    <w:rsid w:val="006A3605"/>
    <w:rsid w:val="006A361D"/>
    <w:rsid w:val="006A3771"/>
    <w:rsid w:val="006A3DED"/>
    <w:rsid w:val="006A49C4"/>
    <w:rsid w:val="006A4C4A"/>
    <w:rsid w:val="006A5266"/>
    <w:rsid w:val="006A5356"/>
    <w:rsid w:val="006A5EF5"/>
    <w:rsid w:val="006A60AF"/>
    <w:rsid w:val="006A69DE"/>
    <w:rsid w:val="006A6A93"/>
    <w:rsid w:val="006A6BB8"/>
    <w:rsid w:val="006A759F"/>
    <w:rsid w:val="006A79C7"/>
    <w:rsid w:val="006B10E3"/>
    <w:rsid w:val="006B2368"/>
    <w:rsid w:val="006B2989"/>
    <w:rsid w:val="006B328D"/>
    <w:rsid w:val="006B4FF8"/>
    <w:rsid w:val="006B5686"/>
    <w:rsid w:val="006B5731"/>
    <w:rsid w:val="006B6A1C"/>
    <w:rsid w:val="006B6F60"/>
    <w:rsid w:val="006B7082"/>
    <w:rsid w:val="006B7754"/>
    <w:rsid w:val="006B7A99"/>
    <w:rsid w:val="006B7AB0"/>
    <w:rsid w:val="006C005A"/>
    <w:rsid w:val="006C1772"/>
    <w:rsid w:val="006C1842"/>
    <w:rsid w:val="006C1A9F"/>
    <w:rsid w:val="006C20C6"/>
    <w:rsid w:val="006C2141"/>
    <w:rsid w:val="006C2FB4"/>
    <w:rsid w:val="006C3057"/>
    <w:rsid w:val="006C38CB"/>
    <w:rsid w:val="006C3938"/>
    <w:rsid w:val="006C3998"/>
    <w:rsid w:val="006C3D02"/>
    <w:rsid w:val="006C4288"/>
    <w:rsid w:val="006C460F"/>
    <w:rsid w:val="006C52AB"/>
    <w:rsid w:val="006C53D8"/>
    <w:rsid w:val="006C60DC"/>
    <w:rsid w:val="006C65EC"/>
    <w:rsid w:val="006C69D1"/>
    <w:rsid w:val="006C6AA4"/>
    <w:rsid w:val="006C7B0A"/>
    <w:rsid w:val="006C7CBA"/>
    <w:rsid w:val="006D0173"/>
    <w:rsid w:val="006D022A"/>
    <w:rsid w:val="006D0371"/>
    <w:rsid w:val="006D0EAB"/>
    <w:rsid w:val="006D1CB5"/>
    <w:rsid w:val="006D2998"/>
    <w:rsid w:val="006D2AAD"/>
    <w:rsid w:val="006D2C02"/>
    <w:rsid w:val="006D372C"/>
    <w:rsid w:val="006D4C89"/>
    <w:rsid w:val="006D4E71"/>
    <w:rsid w:val="006D4E79"/>
    <w:rsid w:val="006D51ED"/>
    <w:rsid w:val="006D544F"/>
    <w:rsid w:val="006D54C5"/>
    <w:rsid w:val="006D5AD1"/>
    <w:rsid w:val="006D654C"/>
    <w:rsid w:val="006D7465"/>
    <w:rsid w:val="006D77EF"/>
    <w:rsid w:val="006E0A04"/>
    <w:rsid w:val="006E0A07"/>
    <w:rsid w:val="006E0EC9"/>
    <w:rsid w:val="006E15C8"/>
    <w:rsid w:val="006E1FC7"/>
    <w:rsid w:val="006E28F5"/>
    <w:rsid w:val="006E2CB7"/>
    <w:rsid w:val="006E4342"/>
    <w:rsid w:val="006E4396"/>
    <w:rsid w:val="006E4B1A"/>
    <w:rsid w:val="006E4B9B"/>
    <w:rsid w:val="006E4BB5"/>
    <w:rsid w:val="006E52B3"/>
    <w:rsid w:val="006E5733"/>
    <w:rsid w:val="006E599B"/>
    <w:rsid w:val="006E6A08"/>
    <w:rsid w:val="006E6C46"/>
    <w:rsid w:val="006E6E10"/>
    <w:rsid w:val="006E7A56"/>
    <w:rsid w:val="006F106F"/>
    <w:rsid w:val="006F11CB"/>
    <w:rsid w:val="006F13EE"/>
    <w:rsid w:val="006F15F3"/>
    <w:rsid w:val="006F1B41"/>
    <w:rsid w:val="006F2041"/>
    <w:rsid w:val="006F2091"/>
    <w:rsid w:val="006F2FD9"/>
    <w:rsid w:val="006F3105"/>
    <w:rsid w:val="006F347F"/>
    <w:rsid w:val="006F37A6"/>
    <w:rsid w:val="006F38B3"/>
    <w:rsid w:val="006F39B0"/>
    <w:rsid w:val="006F3C14"/>
    <w:rsid w:val="006F3C9E"/>
    <w:rsid w:val="006F42EC"/>
    <w:rsid w:val="006F485F"/>
    <w:rsid w:val="006F4C34"/>
    <w:rsid w:val="006F569C"/>
    <w:rsid w:val="006F5986"/>
    <w:rsid w:val="006F59DE"/>
    <w:rsid w:val="006F5DA4"/>
    <w:rsid w:val="006F642D"/>
    <w:rsid w:val="006F6DC2"/>
    <w:rsid w:val="006F72FB"/>
    <w:rsid w:val="006F73A6"/>
    <w:rsid w:val="006F7B7B"/>
    <w:rsid w:val="006F7C15"/>
    <w:rsid w:val="006F7EDA"/>
    <w:rsid w:val="00700B8A"/>
    <w:rsid w:val="00701588"/>
    <w:rsid w:val="007015A1"/>
    <w:rsid w:val="0070165D"/>
    <w:rsid w:val="00701BF3"/>
    <w:rsid w:val="00701DA9"/>
    <w:rsid w:val="00701E63"/>
    <w:rsid w:val="00702B8A"/>
    <w:rsid w:val="00703423"/>
    <w:rsid w:val="00703D31"/>
    <w:rsid w:val="00703FFA"/>
    <w:rsid w:val="0070419A"/>
    <w:rsid w:val="00704A1C"/>
    <w:rsid w:val="00704C36"/>
    <w:rsid w:val="00704F0D"/>
    <w:rsid w:val="00704FA1"/>
    <w:rsid w:val="0070578E"/>
    <w:rsid w:val="0070652A"/>
    <w:rsid w:val="00706967"/>
    <w:rsid w:val="00706A14"/>
    <w:rsid w:val="00706DB0"/>
    <w:rsid w:val="00707040"/>
    <w:rsid w:val="007072BC"/>
    <w:rsid w:val="0070771A"/>
    <w:rsid w:val="00707C65"/>
    <w:rsid w:val="00707E9D"/>
    <w:rsid w:val="00707EAD"/>
    <w:rsid w:val="007100A0"/>
    <w:rsid w:val="007100F1"/>
    <w:rsid w:val="00710362"/>
    <w:rsid w:val="007109B4"/>
    <w:rsid w:val="00710FEA"/>
    <w:rsid w:val="00711A4B"/>
    <w:rsid w:val="00711A5E"/>
    <w:rsid w:val="00711A74"/>
    <w:rsid w:val="00711DDB"/>
    <w:rsid w:val="00711E2E"/>
    <w:rsid w:val="00711EB2"/>
    <w:rsid w:val="007121A5"/>
    <w:rsid w:val="007126C2"/>
    <w:rsid w:val="007136B6"/>
    <w:rsid w:val="0071388D"/>
    <w:rsid w:val="00713E50"/>
    <w:rsid w:val="00714395"/>
    <w:rsid w:val="0071475E"/>
    <w:rsid w:val="007155B2"/>
    <w:rsid w:val="0071573E"/>
    <w:rsid w:val="007166D4"/>
    <w:rsid w:val="0071685A"/>
    <w:rsid w:val="0071686A"/>
    <w:rsid w:val="00716FBB"/>
    <w:rsid w:val="00717176"/>
    <w:rsid w:val="007178D0"/>
    <w:rsid w:val="007179A9"/>
    <w:rsid w:val="00720443"/>
    <w:rsid w:val="007204EE"/>
    <w:rsid w:val="0072076D"/>
    <w:rsid w:val="00720804"/>
    <w:rsid w:val="00720C98"/>
    <w:rsid w:val="00720CF7"/>
    <w:rsid w:val="00721413"/>
    <w:rsid w:val="00721490"/>
    <w:rsid w:val="00721727"/>
    <w:rsid w:val="00721F3D"/>
    <w:rsid w:val="00722CAC"/>
    <w:rsid w:val="00723313"/>
    <w:rsid w:val="00723B79"/>
    <w:rsid w:val="00724072"/>
    <w:rsid w:val="00724729"/>
    <w:rsid w:val="00724FC1"/>
    <w:rsid w:val="0072590D"/>
    <w:rsid w:val="00725B34"/>
    <w:rsid w:val="0073001D"/>
    <w:rsid w:val="007305A3"/>
    <w:rsid w:val="00730733"/>
    <w:rsid w:val="007308B7"/>
    <w:rsid w:val="00730BA3"/>
    <w:rsid w:val="00731023"/>
    <w:rsid w:val="00731450"/>
    <w:rsid w:val="0073175B"/>
    <w:rsid w:val="00731F84"/>
    <w:rsid w:val="007320B7"/>
    <w:rsid w:val="00732311"/>
    <w:rsid w:val="00732605"/>
    <w:rsid w:val="007328A9"/>
    <w:rsid w:val="007332E7"/>
    <w:rsid w:val="00733977"/>
    <w:rsid w:val="00733E65"/>
    <w:rsid w:val="0073403C"/>
    <w:rsid w:val="00734F76"/>
    <w:rsid w:val="00735CB7"/>
    <w:rsid w:val="00735CC4"/>
    <w:rsid w:val="00735CF5"/>
    <w:rsid w:val="00735F20"/>
    <w:rsid w:val="00736161"/>
    <w:rsid w:val="00736396"/>
    <w:rsid w:val="0073640D"/>
    <w:rsid w:val="00736410"/>
    <w:rsid w:val="00736E21"/>
    <w:rsid w:val="00736F2A"/>
    <w:rsid w:val="007370BD"/>
    <w:rsid w:val="0073719A"/>
    <w:rsid w:val="00740C43"/>
    <w:rsid w:val="00740DF2"/>
    <w:rsid w:val="007426C9"/>
    <w:rsid w:val="00742B44"/>
    <w:rsid w:val="00742C83"/>
    <w:rsid w:val="00742E81"/>
    <w:rsid w:val="0074327D"/>
    <w:rsid w:val="00743284"/>
    <w:rsid w:val="00744408"/>
    <w:rsid w:val="00745174"/>
    <w:rsid w:val="007451AE"/>
    <w:rsid w:val="007451E2"/>
    <w:rsid w:val="00745525"/>
    <w:rsid w:val="00745BF2"/>
    <w:rsid w:val="00745CE3"/>
    <w:rsid w:val="00746055"/>
    <w:rsid w:val="0074671E"/>
    <w:rsid w:val="00747622"/>
    <w:rsid w:val="00747895"/>
    <w:rsid w:val="00747900"/>
    <w:rsid w:val="007479C5"/>
    <w:rsid w:val="00747C99"/>
    <w:rsid w:val="00750466"/>
    <w:rsid w:val="00750A5A"/>
    <w:rsid w:val="00750C0C"/>
    <w:rsid w:val="00751291"/>
    <w:rsid w:val="007512E0"/>
    <w:rsid w:val="00751413"/>
    <w:rsid w:val="00751603"/>
    <w:rsid w:val="007517F7"/>
    <w:rsid w:val="00751A8C"/>
    <w:rsid w:val="00751C8E"/>
    <w:rsid w:val="00752142"/>
    <w:rsid w:val="00752220"/>
    <w:rsid w:val="00752C16"/>
    <w:rsid w:val="00753437"/>
    <w:rsid w:val="007539AC"/>
    <w:rsid w:val="00753ABC"/>
    <w:rsid w:val="007548C4"/>
    <w:rsid w:val="00754F06"/>
    <w:rsid w:val="00755068"/>
    <w:rsid w:val="00755094"/>
    <w:rsid w:val="00755C6A"/>
    <w:rsid w:val="007566DA"/>
    <w:rsid w:val="00756DA0"/>
    <w:rsid w:val="00756DA7"/>
    <w:rsid w:val="00757107"/>
    <w:rsid w:val="007573D6"/>
    <w:rsid w:val="0075776C"/>
    <w:rsid w:val="00757AC4"/>
    <w:rsid w:val="00757ACC"/>
    <w:rsid w:val="00757C1C"/>
    <w:rsid w:val="00757C50"/>
    <w:rsid w:val="00760211"/>
    <w:rsid w:val="007603A8"/>
    <w:rsid w:val="00760431"/>
    <w:rsid w:val="007606B2"/>
    <w:rsid w:val="00761C6C"/>
    <w:rsid w:val="00761CD8"/>
    <w:rsid w:val="00761DF7"/>
    <w:rsid w:val="00762011"/>
    <w:rsid w:val="0076228B"/>
    <w:rsid w:val="00762C2E"/>
    <w:rsid w:val="00762CE8"/>
    <w:rsid w:val="00763603"/>
    <w:rsid w:val="00763B09"/>
    <w:rsid w:val="00763E32"/>
    <w:rsid w:val="00763F49"/>
    <w:rsid w:val="0076431D"/>
    <w:rsid w:val="00764AFB"/>
    <w:rsid w:val="007654BB"/>
    <w:rsid w:val="00765E89"/>
    <w:rsid w:val="00765F18"/>
    <w:rsid w:val="0076620E"/>
    <w:rsid w:val="00766538"/>
    <w:rsid w:val="00766575"/>
    <w:rsid w:val="00766576"/>
    <w:rsid w:val="007668DC"/>
    <w:rsid w:val="00766C4C"/>
    <w:rsid w:val="00766D12"/>
    <w:rsid w:val="007704BC"/>
    <w:rsid w:val="007704F6"/>
    <w:rsid w:val="007706F7"/>
    <w:rsid w:val="0077071F"/>
    <w:rsid w:val="00770BDD"/>
    <w:rsid w:val="0077126C"/>
    <w:rsid w:val="007712B6"/>
    <w:rsid w:val="00771ECE"/>
    <w:rsid w:val="00771F6B"/>
    <w:rsid w:val="007720E8"/>
    <w:rsid w:val="00772715"/>
    <w:rsid w:val="0077367D"/>
    <w:rsid w:val="00773BBC"/>
    <w:rsid w:val="00773FAC"/>
    <w:rsid w:val="007741E6"/>
    <w:rsid w:val="00774677"/>
    <w:rsid w:val="0077596C"/>
    <w:rsid w:val="00775DC4"/>
    <w:rsid w:val="0077603E"/>
    <w:rsid w:val="0077696F"/>
    <w:rsid w:val="007774DD"/>
    <w:rsid w:val="00777F72"/>
    <w:rsid w:val="00780037"/>
    <w:rsid w:val="00780256"/>
    <w:rsid w:val="007806CE"/>
    <w:rsid w:val="00781AE5"/>
    <w:rsid w:val="00781F18"/>
    <w:rsid w:val="00781FBE"/>
    <w:rsid w:val="00783051"/>
    <w:rsid w:val="0078382A"/>
    <w:rsid w:val="00784776"/>
    <w:rsid w:val="007853B1"/>
    <w:rsid w:val="00785CC7"/>
    <w:rsid w:val="00786288"/>
    <w:rsid w:val="00786661"/>
    <w:rsid w:val="00787A76"/>
    <w:rsid w:val="00787A7B"/>
    <w:rsid w:val="00787ADC"/>
    <w:rsid w:val="00787BE7"/>
    <w:rsid w:val="00787D1F"/>
    <w:rsid w:val="00787FCB"/>
    <w:rsid w:val="0079044A"/>
    <w:rsid w:val="00790699"/>
    <w:rsid w:val="00790A5F"/>
    <w:rsid w:val="007910EE"/>
    <w:rsid w:val="0079172E"/>
    <w:rsid w:val="0079186A"/>
    <w:rsid w:val="007919F3"/>
    <w:rsid w:val="00792115"/>
    <w:rsid w:val="007923B9"/>
    <w:rsid w:val="00792828"/>
    <w:rsid w:val="00792E2C"/>
    <w:rsid w:val="00792EEF"/>
    <w:rsid w:val="0079354E"/>
    <w:rsid w:val="00793D75"/>
    <w:rsid w:val="00794178"/>
    <w:rsid w:val="0079475C"/>
    <w:rsid w:val="00794D3A"/>
    <w:rsid w:val="007954C9"/>
    <w:rsid w:val="00795C67"/>
    <w:rsid w:val="00795EDD"/>
    <w:rsid w:val="00796724"/>
    <w:rsid w:val="00796914"/>
    <w:rsid w:val="00796937"/>
    <w:rsid w:val="00797F49"/>
    <w:rsid w:val="007A01A4"/>
    <w:rsid w:val="007A0389"/>
    <w:rsid w:val="007A0F2C"/>
    <w:rsid w:val="007A1AC6"/>
    <w:rsid w:val="007A1E88"/>
    <w:rsid w:val="007A1F93"/>
    <w:rsid w:val="007A2960"/>
    <w:rsid w:val="007A2A60"/>
    <w:rsid w:val="007A3059"/>
    <w:rsid w:val="007A30DB"/>
    <w:rsid w:val="007A347C"/>
    <w:rsid w:val="007A3783"/>
    <w:rsid w:val="007A3D12"/>
    <w:rsid w:val="007A3EC9"/>
    <w:rsid w:val="007A3F24"/>
    <w:rsid w:val="007A40F1"/>
    <w:rsid w:val="007A419C"/>
    <w:rsid w:val="007A4B16"/>
    <w:rsid w:val="007A4E13"/>
    <w:rsid w:val="007A5170"/>
    <w:rsid w:val="007A57CD"/>
    <w:rsid w:val="007A58F2"/>
    <w:rsid w:val="007A5AA5"/>
    <w:rsid w:val="007A5ADC"/>
    <w:rsid w:val="007A5BC8"/>
    <w:rsid w:val="007A61DD"/>
    <w:rsid w:val="007A64DA"/>
    <w:rsid w:val="007A6616"/>
    <w:rsid w:val="007A6697"/>
    <w:rsid w:val="007A6F38"/>
    <w:rsid w:val="007A6F3D"/>
    <w:rsid w:val="007A73B4"/>
    <w:rsid w:val="007A771F"/>
    <w:rsid w:val="007A7AF1"/>
    <w:rsid w:val="007A7E02"/>
    <w:rsid w:val="007A7F75"/>
    <w:rsid w:val="007B0776"/>
    <w:rsid w:val="007B08B5"/>
    <w:rsid w:val="007B0C6D"/>
    <w:rsid w:val="007B0E6E"/>
    <w:rsid w:val="007B0EBC"/>
    <w:rsid w:val="007B2459"/>
    <w:rsid w:val="007B253A"/>
    <w:rsid w:val="007B2563"/>
    <w:rsid w:val="007B354D"/>
    <w:rsid w:val="007B4074"/>
    <w:rsid w:val="007B428F"/>
    <w:rsid w:val="007B467B"/>
    <w:rsid w:val="007B47F2"/>
    <w:rsid w:val="007B48F0"/>
    <w:rsid w:val="007B59C7"/>
    <w:rsid w:val="007B5A21"/>
    <w:rsid w:val="007B5E7D"/>
    <w:rsid w:val="007B612A"/>
    <w:rsid w:val="007B62BE"/>
    <w:rsid w:val="007B670C"/>
    <w:rsid w:val="007B6A87"/>
    <w:rsid w:val="007B6AC6"/>
    <w:rsid w:val="007B6AC9"/>
    <w:rsid w:val="007B6BEA"/>
    <w:rsid w:val="007C0265"/>
    <w:rsid w:val="007C0696"/>
    <w:rsid w:val="007C11E3"/>
    <w:rsid w:val="007C14CE"/>
    <w:rsid w:val="007C2C7F"/>
    <w:rsid w:val="007C2F4E"/>
    <w:rsid w:val="007C38A0"/>
    <w:rsid w:val="007C3AEA"/>
    <w:rsid w:val="007C4059"/>
    <w:rsid w:val="007C47B3"/>
    <w:rsid w:val="007C4AFA"/>
    <w:rsid w:val="007C4B01"/>
    <w:rsid w:val="007C4DC1"/>
    <w:rsid w:val="007C6689"/>
    <w:rsid w:val="007C71C6"/>
    <w:rsid w:val="007C75B7"/>
    <w:rsid w:val="007C79AA"/>
    <w:rsid w:val="007D0C4A"/>
    <w:rsid w:val="007D184A"/>
    <w:rsid w:val="007D19A7"/>
    <w:rsid w:val="007D1D7E"/>
    <w:rsid w:val="007D20D7"/>
    <w:rsid w:val="007D22B5"/>
    <w:rsid w:val="007D2531"/>
    <w:rsid w:val="007D294E"/>
    <w:rsid w:val="007D32B7"/>
    <w:rsid w:val="007D33A5"/>
    <w:rsid w:val="007D367B"/>
    <w:rsid w:val="007D3FFD"/>
    <w:rsid w:val="007D4A51"/>
    <w:rsid w:val="007D4B32"/>
    <w:rsid w:val="007D5438"/>
    <w:rsid w:val="007D584F"/>
    <w:rsid w:val="007D5ABB"/>
    <w:rsid w:val="007D5B54"/>
    <w:rsid w:val="007D5D3B"/>
    <w:rsid w:val="007D61B7"/>
    <w:rsid w:val="007D691D"/>
    <w:rsid w:val="007D769A"/>
    <w:rsid w:val="007D7A1B"/>
    <w:rsid w:val="007D7C6A"/>
    <w:rsid w:val="007E0081"/>
    <w:rsid w:val="007E0445"/>
    <w:rsid w:val="007E0862"/>
    <w:rsid w:val="007E1490"/>
    <w:rsid w:val="007E1506"/>
    <w:rsid w:val="007E16AC"/>
    <w:rsid w:val="007E1A9C"/>
    <w:rsid w:val="007E1C96"/>
    <w:rsid w:val="007E21A8"/>
    <w:rsid w:val="007E22CF"/>
    <w:rsid w:val="007E2838"/>
    <w:rsid w:val="007E33EF"/>
    <w:rsid w:val="007E3577"/>
    <w:rsid w:val="007E4042"/>
    <w:rsid w:val="007E40C0"/>
    <w:rsid w:val="007E4365"/>
    <w:rsid w:val="007E4537"/>
    <w:rsid w:val="007E4DAE"/>
    <w:rsid w:val="007E5373"/>
    <w:rsid w:val="007E5C8F"/>
    <w:rsid w:val="007E5EEF"/>
    <w:rsid w:val="007E5FF9"/>
    <w:rsid w:val="007E644A"/>
    <w:rsid w:val="007E678D"/>
    <w:rsid w:val="007E6C06"/>
    <w:rsid w:val="007E7AE9"/>
    <w:rsid w:val="007E7BE6"/>
    <w:rsid w:val="007F02E6"/>
    <w:rsid w:val="007F0494"/>
    <w:rsid w:val="007F08CF"/>
    <w:rsid w:val="007F08DD"/>
    <w:rsid w:val="007F16EA"/>
    <w:rsid w:val="007F17EF"/>
    <w:rsid w:val="007F1DAE"/>
    <w:rsid w:val="007F3296"/>
    <w:rsid w:val="007F3A53"/>
    <w:rsid w:val="007F3C0D"/>
    <w:rsid w:val="007F3DA9"/>
    <w:rsid w:val="007F3DB3"/>
    <w:rsid w:val="007F3EBB"/>
    <w:rsid w:val="007F3EFB"/>
    <w:rsid w:val="007F3EFF"/>
    <w:rsid w:val="007F3FC3"/>
    <w:rsid w:val="007F401B"/>
    <w:rsid w:val="007F42C8"/>
    <w:rsid w:val="007F44BC"/>
    <w:rsid w:val="007F524A"/>
    <w:rsid w:val="007F5501"/>
    <w:rsid w:val="007F5971"/>
    <w:rsid w:val="007F5BBC"/>
    <w:rsid w:val="007F6412"/>
    <w:rsid w:val="007F6565"/>
    <w:rsid w:val="007F7493"/>
    <w:rsid w:val="007F780F"/>
    <w:rsid w:val="007F7C25"/>
    <w:rsid w:val="007F7FC4"/>
    <w:rsid w:val="00800330"/>
    <w:rsid w:val="008006FE"/>
    <w:rsid w:val="00800D9C"/>
    <w:rsid w:val="00801FE3"/>
    <w:rsid w:val="00802861"/>
    <w:rsid w:val="00802FBA"/>
    <w:rsid w:val="00803686"/>
    <w:rsid w:val="00804AB9"/>
    <w:rsid w:val="00804E57"/>
    <w:rsid w:val="008055D3"/>
    <w:rsid w:val="008064DD"/>
    <w:rsid w:val="0080686E"/>
    <w:rsid w:val="00806F74"/>
    <w:rsid w:val="00807194"/>
    <w:rsid w:val="0080738B"/>
    <w:rsid w:val="00807453"/>
    <w:rsid w:val="0080763A"/>
    <w:rsid w:val="0080783C"/>
    <w:rsid w:val="00810642"/>
    <w:rsid w:val="00810702"/>
    <w:rsid w:val="00810B17"/>
    <w:rsid w:val="008113DE"/>
    <w:rsid w:val="008115EF"/>
    <w:rsid w:val="00811DBE"/>
    <w:rsid w:val="0081251D"/>
    <w:rsid w:val="00812537"/>
    <w:rsid w:val="00812932"/>
    <w:rsid w:val="00812A74"/>
    <w:rsid w:val="00812DEC"/>
    <w:rsid w:val="00812ED9"/>
    <w:rsid w:val="00813016"/>
    <w:rsid w:val="00813F51"/>
    <w:rsid w:val="00815562"/>
    <w:rsid w:val="00815B9C"/>
    <w:rsid w:val="00815D61"/>
    <w:rsid w:val="00816441"/>
    <w:rsid w:val="00816D1D"/>
    <w:rsid w:val="008177E2"/>
    <w:rsid w:val="00817C0A"/>
    <w:rsid w:val="00817CEA"/>
    <w:rsid w:val="0082066F"/>
    <w:rsid w:val="00821669"/>
    <w:rsid w:val="00822023"/>
    <w:rsid w:val="008226C0"/>
    <w:rsid w:val="008229D3"/>
    <w:rsid w:val="00822E6E"/>
    <w:rsid w:val="00822E88"/>
    <w:rsid w:val="0082305B"/>
    <w:rsid w:val="00823228"/>
    <w:rsid w:val="008235C2"/>
    <w:rsid w:val="0082375D"/>
    <w:rsid w:val="00823B33"/>
    <w:rsid w:val="00823BD3"/>
    <w:rsid w:val="0082436B"/>
    <w:rsid w:val="008245F9"/>
    <w:rsid w:val="00824937"/>
    <w:rsid w:val="00824CD8"/>
    <w:rsid w:val="00825774"/>
    <w:rsid w:val="00825994"/>
    <w:rsid w:val="0082608C"/>
    <w:rsid w:val="0082654A"/>
    <w:rsid w:val="008266CF"/>
    <w:rsid w:val="00826EEF"/>
    <w:rsid w:val="00827AEB"/>
    <w:rsid w:val="00827C39"/>
    <w:rsid w:val="00827F8C"/>
    <w:rsid w:val="00830651"/>
    <w:rsid w:val="00830884"/>
    <w:rsid w:val="00830930"/>
    <w:rsid w:val="008309D8"/>
    <w:rsid w:val="00831312"/>
    <w:rsid w:val="008313AC"/>
    <w:rsid w:val="00831715"/>
    <w:rsid w:val="00831DF2"/>
    <w:rsid w:val="00832237"/>
    <w:rsid w:val="00832A07"/>
    <w:rsid w:val="00832C0A"/>
    <w:rsid w:val="00832FB3"/>
    <w:rsid w:val="0083326B"/>
    <w:rsid w:val="0083332A"/>
    <w:rsid w:val="00833380"/>
    <w:rsid w:val="00833904"/>
    <w:rsid w:val="00833A0D"/>
    <w:rsid w:val="0083479A"/>
    <w:rsid w:val="008348BC"/>
    <w:rsid w:val="00835010"/>
    <w:rsid w:val="008354FB"/>
    <w:rsid w:val="00835BF3"/>
    <w:rsid w:val="00835C96"/>
    <w:rsid w:val="008366DD"/>
    <w:rsid w:val="0083776E"/>
    <w:rsid w:val="00837862"/>
    <w:rsid w:val="00837979"/>
    <w:rsid w:val="008412C6"/>
    <w:rsid w:val="00841D60"/>
    <w:rsid w:val="00841DF7"/>
    <w:rsid w:val="00841FB9"/>
    <w:rsid w:val="008432DB"/>
    <w:rsid w:val="0084342C"/>
    <w:rsid w:val="00843661"/>
    <w:rsid w:val="0084385E"/>
    <w:rsid w:val="00843A27"/>
    <w:rsid w:val="00843A4F"/>
    <w:rsid w:val="00843FB9"/>
    <w:rsid w:val="008448A7"/>
    <w:rsid w:val="008450D5"/>
    <w:rsid w:val="00845240"/>
    <w:rsid w:val="00845480"/>
    <w:rsid w:val="00845913"/>
    <w:rsid w:val="00845D2E"/>
    <w:rsid w:val="00846175"/>
    <w:rsid w:val="008466B2"/>
    <w:rsid w:val="00846E53"/>
    <w:rsid w:val="0084726B"/>
    <w:rsid w:val="00847E77"/>
    <w:rsid w:val="00850377"/>
    <w:rsid w:val="00850401"/>
    <w:rsid w:val="0085093A"/>
    <w:rsid w:val="00851AB2"/>
    <w:rsid w:val="008521F5"/>
    <w:rsid w:val="0085220C"/>
    <w:rsid w:val="008522FB"/>
    <w:rsid w:val="00852447"/>
    <w:rsid w:val="00852600"/>
    <w:rsid w:val="00852AEE"/>
    <w:rsid w:val="00852EE5"/>
    <w:rsid w:val="008530EB"/>
    <w:rsid w:val="00853250"/>
    <w:rsid w:val="008532E4"/>
    <w:rsid w:val="008534CE"/>
    <w:rsid w:val="00853601"/>
    <w:rsid w:val="00853CAA"/>
    <w:rsid w:val="00854098"/>
    <w:rsid w:val="00854235"/>
    <w:rsid w:val="0085456B"/>
    <w:rsid w:val="00855050"/>
    <w:rsid w:val="00855052"/>
    <w:rsid w:val="0085506B"/>
    <w:rsid w:val="00856402"/>
    <w:rsid w:val="0085646F"/>
    <w:rsid w:val="00856A7D"/>
    <w:rsid w:val="00856A8B"/>
    <w:rsid w:val="00856D30"/>
    <w:rsid w:val="00856F2D"/>
    <w:rsid w:val="00857222"/>
    <w:rsid w:val="0085724E"/>
    <w:rsid w:val="008574B0"/>
    <w:rsid w:val="00857636"/>
    <w:rsid w:val="00857924"/>
    <w:rsid w:val="00860354"/>
    <w:rsid w:val="00861693"/>
    <w:rsid w:val="0086183F"/>
    <w:rsid w:val="00862017"/>
    <w:rsid w:val="00862BB3"/>
    <w:rsid w:val="00863130"/>
    <w:rsid w:val="00863315"/>
    <w:rsid w:val="00863537"/>
    <w:rsid w:val="008648BA"/>
    <w:rsid w:val="00864A21"/>
    <w:rsid w:val="00864B60"/>
    <w:rsid w:val="00864E5C"/>
    <w:rsid w:val="00864FA6"/>
    <w:rsid w:val="00865E82"/>
    <w:rsid w:val="00867F8F"/>
    <w:rsid w:val="0087020F"/>
    <w:rsid w:val="00871483"/>
    <w:rsid w:val="00871E60"/>
    <w:rsid w:val="008725A8"/>
    <w:rsid w:val="0087277D"/>
    <w:rsid w:val="008731AB"/>
    <w:rsid w:val="008733FF"/>
    <w:rsid w:val="00873420"/>
    <w:rsid w:val="00873983"/>
    <w:rsid w:val="00873D85"/>
    <w:rsid w:val="00873E3E"/>
    <w:rsid w:val="00874697"/>
    <w:rsid w:val="00874BFB"/>
    <w:rsid w:val="00874D63"/>
    <w:rsid w:val="00874F1A"/>
    <w:rsid w:val="0087556F"/>
    <w:rsid w:val="00875663"/>
    <w:rsid w:val="0087601A"/>
    <w:rsid w:val="008766EB"/>
    <w:rsid w:val="0087673D"/>
    <w:rsid w:val="0087690F"/>
    <w:rsid w:val="008771C8"/>
    <w:rsid w:val="00877229"/>
    <w:rsid w:val="008775D5"/>
    <w:rsid w:val="008776DC"/>
    <w:rsid w:val="008804F2"/>
    <w:rsid w:val="00880541"/>
    <w:rsid w:val="008805C9"/>
    <w:rsid w:val="00880A65"/>
    <w:rsid w:val="008813FF"/>
    <w:rsid w:val="00881441"/>
    <w:rsid w:val="008818F7"/>
    <w:rsid w:val="008819FF"/>
    <w:rsid w:val="00881AB9"/>
    <w:rsid w:val="00881B35"/>
    <w:rsid w:val="00881B84"/>
    <w:rsid w:val="00882715"/>
    <w:rsid w:val="00882A4B"/>
    <w:rsid w:val="0088314B"/>
    <w:rsid w:val="008839E4"/>
    <w:rsid w:val="00883B16"/>
    <w:rsid w:val="00883C5A"/>
    <w:rsid w:val="00884639"/>
    <w:rsid w:val="00884B54"/>
    <w:rsid w:val="00884CE0"/>
    <w:rsid w:val="00884E86"/>
    <w:rsid w:val="00884FEF"/>
    <w:rsid w:val="008851CA"/>
    <w:rsid w:val="00885861"/>
    <w:rsid w:val="008866E6"/>
    <w:rsid w:val="00886714"/>
    <w:rsid w:val="00886919"/>
    <w:rsid w:val="0089055F"/>
    <w:rsid w:val="0089081D"/>
    <w:rsid w:val="00890E8B"/>
    <w:rsid w:val="00891503"/>
    <w:rsid w:val="008917CA"/>
    <w:rsid w:val="00891848"/>
    <w:rsid w:val="00891870"/>
    <w:rsid w:val="00891B3C"/>
    <w:rsid w:val="00891CBD"/>
    <w:rsid w:val="00892006"/>
    <w:rsid w:val="008925FF"/>
    <w:rsid w:val="00892A91"/>
    <w:rsid w:val="00892C5B"/>
    <w:rsid w:val="00892E93"/>
    <w:rsid w:val="008932E8"/>
    <w:rsid w:val="00894385"/>
    <w:rsid w:val="00894785"/>
    <w:rsid w:val="008947DA"/>
    <w:rsid w:val="00894892"/>
    <w:rsid w:val="00894B53"/>
    <w:rsid w:val="00894DC3"/>
    <w:rsid w:val="008951C3"/>
    <w:rsid w:val="00895274"/>
    <w:rsid w:val="0089539C"/>
    <w:rsid w:val="00895440"/>
    <w:rsid w:val="00895959"/>
    <w:rsid w:val="00895A36"/>
    <w:rsid w:val="00896971"/>
    <w:rsid w:val="00897809"/>
    <w:rsid w:val="008978B5"/>
    <w:rsid w:val="008A01BB"/>
    <w:rsid w:val="008A0296"/>
    <w:rsid w:val="008A0561"/>
    <w:rsid w:val="008A0631"/>
    <w:rsid w:val="008A13C4"/>
    <w:rsid w:val="008A1A4C"/>
    <w:rsid w:val="008A1B29"/>
    <w:rsid w:val="008A1FE6"/>
    <w:rsid w:val="008A20AB"/>
    <w:rsid w:val="008A2C80"/>
    <w:rsid w:val="008A31F8"/>
    <w:rsid w:val="008A3477"/>
    <w:rsid w:val="008A3CEB"/>
    <w:rsid w:val="008A476A"/>
    <w:rsid w:val="008A4EAC"/>
    <w:rsid w:val="008A50DE"/>
    <w:rsid w:val="008A58DF"/>
    <w:rsid w:val="008A5E88"/>
    <w:rsid w:val="008A5F33"/>
    <w:rsid w:val="008A611B"/>
    <w:rsid w:val="008A67F2"/>
    <w:rsid w:val="008A680F"/>
    <w:rsid w:val="008A69BD"/>
    <w:rsid w:val="008A772A"/>
    <w:rsid w:val="008A7AB9"/>
    <w:rsid w:val="008B05C9"/>
    <w:rsid w:val="008B088B"/>
    <w:rsid w:val="008B0AD2"/>
    <w:rsid w:val="008B14AF"/>
    <w:rsid w:val="008B2818"/>
    <w:rsid w:val="008B28F4"/>
    <w:rsid w:val="008B2A04"/>
    <w:rsid w:val="008B2F22"/>
    <w:rsid w:val="008B3398"/>
    <w:rsid w:val="008B385B"/>
    <w:rsid w:val="008B3C5A"/>
    <w:rsid w:val="008B3EA5"/>
    <w:rsid w:val="008B3F68"/>
    <w:rsid w:val="008B3F69"/>
    <w:rsid w:val="008B4026"/>
    <w:rsid w:val="008B40AB"/>
    <w:rsid w:val="008B465A"/>
    <w:rsid w:val="008B4DCA"/>
    <w:rsid w:val="008B4FCB"/>
    <w:rsid w:val="008B5B7F"/>
    <w:rsid w:val="008B5CAC"/>
    <w:rsid w:val="008B6454"/>
    <w:rsid w:val="008B68FE"/>
    <w:rsid w:val="008B6E5B"/>
    <w:rsid w:val="008B6E9E"/>
    <w:rsid w:val="008B7329"/>
    <w:rsid w:val="008B7A61"/>
    <w:rsid w:val="008C04BE"/>
    <w:rsid w:val="008C0A87"/>
    <w:rsid w:val="008C1BAF"/>
    <w:rsid w:val="008C2440"/>
    <w:rsid w:val="008C3501"/>
    <w:rsid w:val="008C365E"/>
    <w:rsid w:val="008C411E"/>
    <w:rsid w:val="008C46DF"/>
    <w:rsid w:val="008C4A7A"/>
    <w:rsid w:val="008C4D3B"/>
    <w:rsid w:val="008C51C6"/>
    <w:rsid w:val="008C51CC"/>
    <w:rsid w:val="008C5724"/>
    <w:rsid w:val="008C6438"/>
    <w:rsid w:val="008C686B"/>
    <w:rsid w:val="008C6E51"/>
    <w:rsid w:val="008C71AA"/>
    <w:rsid w:val="008C7213"/>
    <w:rsid w:val="008C787F"/>
    <w:rsid w:val="008C7B36"/>
    <w:rsid w:val="008D0460"/>
    <w:rsid w:val="008D07D1"/>
    <w:rsid w:val="008D0EE6"/>
    <w:rsid w:val="008D1277"/>
    <w:rsid w:val="008D143C"/>
    <w:rsid w:val="008D1653"/>
    <w:rsid w:val="008D1BC9"/>
    <w:rsid w:val="008D21C6"/>
    <w:rsid w:val="008D22A9"/>
    <w:rsid w:val="008D2A81"/>
    <w:rsid w:val="008D2E8F"/>
    <w:rsid w:val="008D4140"/>
    <w:rsid w:val="008D4216"/>
    <w:rsid w:val="008D4355"/>
    <w:rsid w:val="008D444E"/>
    <w:rsid w:val="008D47FC"/>
    <w:rsid w:val="008D490B"/>
    <w:rsid w:val="008D59CC"/>
    <w:rsid w:val="008D5DE2"/>
    <w:rsid w:val="008D626D"/>
    <w:rsid w:val="008D6416"/>
    <w:rsid w:val="008D6DAE"/>
    <w:rsid w:val="008D726E"/>
    <w:rsid w:val="008D77DA"/>
    <w:rsid w:val="008D7BB2"/>
    <w:rsid w:val="008D7BC9"/>
    <w:rsid w:val="008D7FA0"/>
    <w:rsid w:val="008E0DD8"/>
    <w:rsid w:val="008E0E00"/>
    <w:rsid w:val="008E2017"/>
    <w:rsid w:val="008E2083"/>
    <w:rsid w:val="008E2A49"/>
    <w:rsid w:val="008E2C77"/>
    <w:rsid w:val="008E2D47"/>
    <w:rsid w:val="008E2E8B"/>
    <w:rsid w:val="008E2E92"/>
    <w:rsid w:val="008E2FB4"/>
    <w:rsid w:val="008E313F"/>
    <w:rsid w:val="008E353C"/>
    <w:rsid w:val="008E37C0"/>
    <w:rsid w:val="008E3D9F"/>
    <w:rsid w:val="008E4627"/>
    <w:rsid w:val="008E466B"/>
    <w:rsid w:val="008E4816"/>
    <w:rsid w:val="008E4BE2"/>
    <w:rsid w:val="008E4C9A"/>
    <w:rsid w:val="008E57B7"/>
    <w:rsid w:val="008E5E1C"/>
    <w:rsid w:val="008E61B3"/>
    <w:rsid w:val="008E6318"/>
    <w:rsid w:val="008E67D4"/>
    <w:rsid w:val="008E6905"/>
    <w:rsid w:val="008E6C42"/>
    <w:rsid w:val="008E710E"/>
    <w:rsid w:val="008E7697"/>
    <w:rsid w:val="008E7BC8"/>
    <w:rsid w:val="008E7E6B"/>
    <w:rsid w:val="008F1428"/>
    <w:rsid w:val="008F14C0"/>
    <w:rsid w:val="008F1629"/>
    <w:rsid w:val="008F17B6"/>
    <w:rsid w:val="008F1859"/>
    <w:rsid w:val="008F19AD"/>
    <w:rsid w:val="008F1EB7"/>
    <w:rsid w:val="008F2BAF"/>
    <w:rsid w:val="008F33D5"/>
    <w:rsid w:val="008F3ECC"/>
    <w:rsid w:val="008F495B"/>
    <w:rsid w:val="008F59DD"/>
    <w:rsid w:val="008F5E95"/>
    <w:rsid w:val="008F6C11"/>
    <w:rsid w:val="008F7338"/>
    <w:rsid w:val="008F77AF"/>
    <w:rsid w:val="008F7DE6"/>
    <w:rsid w:val="0090039B"/>
    <w:rsid w:val="00900D1C"/>
    <w:rsid w:val="0090101A"/>
    <w:rsid w:val="0090134B"/>
    <w:rsid w:val="009017B8"/>
    <w:rsid w:val="00903096"/>
    <w:rsid w:val="00904B2D"/>
    <w:rsid w:val="00905D0C"/>
    <w:rsid w:val="009060D5"/>
    <w:rsid w:val="009069C6"/>
    <w:rsid w:val="00906EA1"/>
    <w:rsid w:val="00906F15"/>
    <w:rsid w:val="00906FA6"/>
    <w:rsid w:val="0090706B"/>
    <w:rsid w:val="009076E4"/>
    <w:rsid w:val="00907865"/>
    <w:rsid w:val="00907D22"/>
    <w:rsid w:val="00907FF8"/>
    <w:rsid w:val="009101B3"/>
    <w:rsid w:val="00911333"/>
    <w:rsid w:val="00911355"/>
    <w:rsid w:val="009113B9"/>
    <w:rsid w:val="00911552"/>
    <w:rsid w:val="009115DF"/>
    <w:rsid w:val="00912426"/>
    <w:rsid w:val="00913296"/>
    <w:rsid w:val="009142A6"/>
    <w:rsid w:val="00914512"/>
    <w:rsid w:val="00915224"/>
    <w:rsid w:val="00915243"/>
    <w:rsid w:val="009153FF"/>
    <w:rsid w:val="00915762"/>
    <w:rsid w:val="00915816"/>
    <w:rsid w:val="00916FEE"/>
    <w:rsid w:val="0091744F"/>
    <w:rsid w:val="00917BC3"/>
    <w:rsid w:val="00917CB9"/>
    <w:rsid w:val="00920D12"/>
    <w:rsid w:val="00921A08"/>
    <w:rsid w:val="0092243D"/>
    <w:rsid w:val="00922C2D"/>
    <w:rsid w:val="0092306F"/>
    <w:rsid w:val="0092327C"/>
    <w:rsid w:val="00924340"/>
    <w:rsid w:val="00924354"/>
    <w:rsid w:val="0092456D"/>
    <w:rsid w:val="00924CE6"/>
    <w:rsid w:val="00925005"/>
    <w:rsid w:val="00925015"/>
    <w:rsid w:val="0092557D"/>
    <w:rsid w:val="00925CF2"/>
    <w:rsid w:val="009266A5"/>
    <w:rsid w:val="009266C8"/>
    <w:rsid w:val="00926DC5"/>
    <w:rsid w:val="00926DE6"/>
    <w:rsid w:val="009278A7"/>
    <w:rsid w:val="00927CB1"/>
    <w:rsid w:val="00930E07"/>
    <w:rsid w:val="009312AC"/>
    <w:rsid w:val="009313BF"/>
    <w:rsid w:val="00931700"/>
    <w:rsid w:val="00931D05"/>
    <w:rsid w:val="00931E99"/>
    <w:rsid w:val="009320C2"/>
    <w:rsid w:val="009325A0"/>
    <w:rsid w:val="00933606"/>
    <w:rsid w:val="009336B5"/>
    <w:rsid w:val="00933751"/>
    <w:rsid w:val="009338C5"/>
    <w:rsid w:val="0093391E"/>
    <w:rsid w:val="00933B01"/>
    <w:rsid w:val="00933FB2"/>
    <w:rsid w:val="00935208"/>
    <w:rsid w:val="00935564"/>
    <w:rsid w:val="009355A5"/>
    <w:rsid w:val="00935DFB"/>
    <w:rsid w:val="00936D8D"/>
    <w:rsid w:val="0093718A"/>
    <w:rsid w:val="00937300"/>
    <w:rsid w:val="00937D08"/>
    <w:rsid w:val="00937D68"/>
    <w:rsid w:val="009405C0"/>
    <w:rsid w:val="0094078E"/>
    <w:rsid w:val="0094080B"/>
    <w:rsid w:val="00940B46"/>
    <w:rsid w:val="00941801"/>
    <w:rsid w:val="00941ABA"/>
    <w:rsid w:val="00941B45"/>
    <w:rsid w:val="0094205C"/>
    <w:rsid w:val="00943502"/>
    <w:rsid w:val="00943EE8"/>
    <w:rsid w:val="00944C47"/>
    <w:rsid w:val="009453B6"/>
    <w:rsid w:val="00945F79"/>
    <w:rsid w:val="00946B3B"/>
    <w:rsid w:val="00946E66"/>
    <w:rsid w:val="009470D1"/>
    <w:rsid w:val="0094733A"/>
    <w:rsid w:val="0094791E"/>
    <w:rsid w:val="0094793E"/>
    <w:rsid w:val="00950ADD"/>
    <w:rsid w:val="00950F72"/>
    <w:rsid w:val="009514F1"/>
    <w:rsid w:val="0095220F"/>
    <w:rsid w:val="00952BA6"/>
    <w:rsid w:val="00953250"/>
    <w:rsid w:val="009532AA"/>
    <w:rsid w:val="009533E7"/>
    <w:rsid w:val="00953519"/>
    <w:rsid w:val="0095354C"/>
    <w:rsid w:val="00953685"/>
    <w:rsid w:val="009537A7"/>
    <w:rsid w:val="009537EF"/>
    <w:rsid w:val="00953AEA"/>
    <w:rsid w:val="00954985"/>
    <w:rsid w:val="009549F5"/>
    <w:rsid w:val="00954AB1"/>
    <w:rsid w:val="0095640C"/>
    <w:rsid w:val="0095656B"/>
    <w:rsid w:val="00957401"/>
    <w:rsid w:val="009574DE"/>
    <w:rsid w:val="00957915"/>
    <w:rsid w:val="009579A1"/>
    <w:rsid w:val="00957B8A"/>
    <w:rsid w:val="00957FDC"/>
    <w:rsid w:val="0096017C"/>
    <w:rsid w:val="0096040F"/>
    <w:rsid w:val="0096064B"/>
    <w:rsid w:val="009609B0"/>
    <w:rsid w:val="00960A2F"/>
    <w:rsid w:val="00960AA4"/>
    <w:rsid w:val="00960EBD"/>
    <w:rsid w:val="009610CE"/>
    <w:rsid w:val="009612E3"/>
    <w:rsid w:val="0096180C"/>
    <w:rsid w:val="00961BEF"/>
    <w:rsid w:val="00961C66"/>
    <w:rsid w:val="00961DAC"/>
    <w:rsid w:val="0096214F"/>
    <w:rsid w:val="009625A3"/>
    <w:rsid w:val="00963524"/>
    <w:rsid w:val="00963892"/>
    <w:rsid w:val="009639DE"/>
    <w:rsid w:val="009644C4"/>
    <w:rsid w:val="009648A5"/>
    <w:rsid w:val="0096656A"/>
    <w:rsid w:val="0096657D"/>
    <w:rsid w:val="00966627"/>
    <w:rsid w:val="00966CD2"/>
    <w:rsid w:val="00967045"/>
    <w:rsid w:val="009675CB"/>
    <w:rsid w:val="00967960"/>
    <w:rsid w:val="009679EC"/>
    <w:rsid w:val="00967FA9"/>
    <w:rsid w:val="009704C8"/>
    <w:rsid w:val="00970879"/>
    <w:rsid w:val="009714D3"/>
    <w:rsid w:val="009715B5"/>
    <w:rsid w:val="00973A90"/>
    <w:rsid w:val="00973F22"/>
    <w:rsid w:val="00973FF6"/>
    <w:rsid w:val="00974E02"/>
    <w:rsid w:val="009751E4"/>
    <w:rsid w:val="0097522E"/>
    <w:rsid w:val="009752FB"/>
    <w:rsid w:val="00975796"/>
    <w:rsid w:val="00976743"/>
    <w:rsid w:val="00976D91"/>
    <w:rsid w:val="009770E8"/>
    <w:rsid w:val="00977345"/>
    <w:rsid w:val="00977485"/>
    <w:rsid w:val="009802B7"/>
    <w:rsid w:val="009803D7"/>
    <w:rsid w:val="00980602"/>
    <w:rsid w:val="00980647"/>
    <w:rsid w:val="0098070B"/>
    <w:rsid w:val="009807C4"/>
    <w:rsid w:val="00980A11"/>
    <w:rsid w:val="00980A8B"/>
    <w:rsid w:val="00980DDF"/>
    <w:rsid w:val="0098186E"/>
    <w:rsid w:val="0098234A"/>
    <w:rsid w:val="00982B64"/>
    <w:rsid w:val="00983032"/>
    <w:rsid w:val="0098327A"/>
    <w:rsid w:val="0098338C"/>
    <w:rsid w:val="009836EA"/>
    <w:rsid w:val="009837E3"/>
    <w:rsid w:val="00983E48"/>
    <w:rsid w:val="00984293"/>
    <w:rsid w:val="0098493D"/>
    <w:rsid w:val="00984C89"/>
    <w:rsid w:val="00984D6E"/>
    <w:rsid w:val="0098542A"/>
    <w:rsid w:val="00985AA3"/>
    <w:rsid w:val="00985FBA"/>
    <w:rsid w:val="009861FD"/>
    <w:rsid w:val="009863C0"/>
    <w:rsid w:val="009864CF"/>
    <w:rsid w:val="009873ED"/>
    <w:rsid w:val="00987694"/>
    <w:rsid w:val="009876AB"/>
    <w:rsid w:val="00987724"/>
    <w:rsid w:val="009900F9"/>
    <w:rsid w:val="00990A50"/>
    <w:rsid w:val="00990B97"/>
    <w:rsid w:val="00990D74"/>
    <w:rsid w:val="009921DA"/>
    <w:rsid w:val="00992742"/>
    <w:rsid w:val="00993637"/>
    <w:rsid w:val="00993685"/>
    <w:rsid w:val="00993749"/>
    <w:rsid w:val="00994053"/>
    <w:rsid w:val="00994183"/>
    <w:rsid w:val="009945E8"/>
    <w:rsid w:val="00994BBA"/>
    <w:rsid w:val="00994D85"/>
    <w:rsid w:val="009956DD"/>
    <w:rsid w:val="009956E9"/>
    <w:rsid w:val="00995E4F"/>
    <w:rsid w:val="00995EB8"/>
    <w:rsid w:val="00995F82"/>
    <w:rsid w:val="0099620F"/>
    <w:rsid w:val="00996A55"/>
    <w:rsid w:val="009970CB"/>
    <w:rsid w:val="00997783"/>
    <w:rsid w:val="00997CD7"/>
    <w:rsid w:val="009A1E0C"/>
    <w:rsid w:val="009A1FEA"/>
    <w:rsid w:val="009A26A6"/>
    <w:rsid w:val="009A2DBB"/>
    <w:rsid w:val="009A3414"/>
    <w:rsid w:val="009A4457"/>
    <w:rsid w:val="009A44D7"/>
    <w:rsid w:val="009A473A"/>
    <w:rsid w:val="009A48C3"/>
    <w:rsid w:val="009A4DB1"/>
    <w:rsid w:val="009A581B"/>
    <w:rsid w:val="009A5907"/>
    <w:rsid w:val="009A5DA9"/>
    <w:rsid w:val="009A701D"/>
    <w:rsid w:val="009A7796"/>
    <w:rsid w:val="009A7B70"/>
    <w:rsid w:val="009A7EC3"/>
    <w:rsid w:val="009B0489"/>
    <w:rsid w:val="009B091B"/>
    <w:rsid w:val="009B0E79"/>
    <w:rsid w:val="009B1769"/>
    <w:rsid w:val="009B17A5"/>
    <w:rsid w:val="009B17EF"/>
    <w:rsid w:val="009B1855"/>
    <w:rsid w:val="009B1D64"/>
    <w:rsid w:val="009B2156"/>
    <w:rsid w:val="009B2690"/>
    <w:rsid w:val="009B277C"/>
    <w:rsid w:val="009B29B2"/>
    <w:rsid w:val="009B2F5D"/>
    <w:rsid w:val="009B31D7"/>
    <w:rsid w:val="009B3657"/>
    <w:rsid w:val="009B3E57"/>
    <w:rsid w:val="009B4F49"/>
    <w:rsid w:val="009B5522"/>
    <w:rsid w:val="009B554B"/>
    <w:rsid w:val="009B570D"/>
    <w:rsid w:val="009B5E12"/>
    <w:rsid w:val="009B5FAA"/>
    <w:rsid w:val="009B64F5"/>
    <w:rsid w:val="009B73EE"/>
    <w:rsid w:val="009B7E2A"/>
    <w:rsid w:val="009C0097"/>
    <w:rsid w:val="009C01DB"/>
    <w:rsid w:val="009C11EB"/>
    <w:rsid w:val="009C1843"/>
    <w:rsid w:val="009C21AF"/>
    <w:rsid w:val="009C2595"/>
    <w:rsid w:val="009C28B6"/>
    <w:rsid w:val="009C2B65"/>
    <w:rsid w:val="009C2C72"/>
    <w:rsid w:val="009C2D0A"/>
    <w:rsid w:val="009C354E"/>
    <w:rsid w:val="009C3BD0"/>
    <w:rsid w:val="009C3ECE"/>
    <w:rsid w:val="009C3F56"/>
    <w:rsid w:val="009C4571"/>
    <w:rsid w:val="009C4622"/>
    <w:rsid w:val="009C4928"/>
    <w:rsid w:val="009C4B24"/>
    <w:rsid w:val="009C5B3E"/>
    <w:rsid w:val="009C61BF"/>
    <w:rsid w:val="009C6215"/>
    <w:rsid w:val="009C7123"/>
    <w:rsid w:val="009C72CC"/>
    <w:rsid w:val="009C7314"/>
    <w:rsid w:val="009D0591"/>
    <w:rsid w:val="009D075F"/>
    <w:rsid w:val="009D0B06"/>
    <w:rsid w:val="009D1163"/>
    <w:rsid w:val="009D1951"/>
    <w:rsid w:val="009D1D40"/>
    <w:rsid w:val="009D2D60"/>
    <w:rsid w:val="009D2F1D"/>
    <w:rsid w:val="009D3CD1"/>
    <w:rsid w:val="009D3FAE"/>
    <w:rsid w:val="009D47E3"/>
    <w:rsid w:val="009D4B4C"/>
    <w:rsid w:val="009D5532"/>
    <w:rsid w:val="009D55BB"/>
    <w:rsid w:val="009D5D66"/>
    <w:rsid w:val="009D7122"/>
    <w:rsid w:val="009D736F"/>
    <w:rsid w:val="009D7497"/>
    <w:rsid w:val="009D7CCB"/>
    <w:rsid w:val="009D7EDD"/>
    <w:rsid w:val="009E053E"/>
    <w:rsid w:val="009E08AD"/>
    <w:rsid w:val="009E0E0F"/>
    <w:rsid w:val="009E0F7A"/>
    <w:rsid w:val="009E184E"/>
    <w:rsid w:val="009E2207"/>
    <w:rsid w:val="009E27F1"/>
    <w:rsid w:val="009E2B7D"/>
    <w:rsid w:val="009E32F8"/>
    <w:rsid w:val="009E34FA"/>
    <w:rsid w:val="009E3792"/>
    <w:rsid w:val="009E3EF7"/>
    <w:rsid w:val="009E45C5"/>
    <w:rsid w:val="009E5716"/>
    <w:rsid w:val="009E5D5A"/>
    <w:rsid w:val="009E6525"/>
    <w:rsid w:val="009E714B"/>
    <w:rsid w:val="009E7D03"/>
    <w:rsid w:val="009F0542"/>
    <w:rsid w:val="009F1670"/>
    <w:rsid w:val="009F22D7"/>
    <w:rsid w:val="009F23A9"/>
    <w:rsid w:val="009F2D20"/>
    <w:rsid w:val="009F2DFF"/>
    <w:rsid w:val="009F3409"/>
    <w:rsid w:val="009F3492"/>
    <w:rsid w:val="009F3D40"/>
    <w:rsid w:val="009F403D"/>
    <w:rsid w:val="009F4403"/>
    <w:rsid w:val="009F4E96"/>
    <w:rsid w:val="009F4F05"/>
    <w:rsid w:val="009F5678"/>
    <w:rsid w:val="009F57A6"/>
    <w:rsid w:val="009F5A3D"/>
    <w:rsid w:val="009F5E17"/>
    <w:rsid w:val="009F62C7"/>
    <w:rsid w:val="009F6EC9"/>
    <w:rsid w:val="009F7267"/>
    <w:rsid w:val="009F75F3"/>
    <w:rsid w:val="009F7760"/>
    <w:rsid w:val="009F788C"/>
    <w:rsid w:val="00A004B5"/>
    <w:rsid w:val="00A00696"/>
    <w:rsid w:val="00A0084D"/>
    <w:rsid w:val="00A0204F"/>
    <w:rsid w:val="00A02890"/>
    <w:rsid w:val="00A02E87"/>
    <w:rsid w:val="00A0490F"/>
    <w:rsid w:val="00A051CB"/>
    <w:rsid w:val="00A05A58"/>
    <w:rsid w:val="00A0601D"/>
    <w:rsid w:val="00A06089"/>
    <w:rsid w:val="00A06436"/>
    <w:rsid w:val="00A06694"/>
    <w:rsid w:val="00A06D14"/>
    <w:rsid w:val="00A075FA"/>
    <w:rsid w:val="00A07927"/>
    <w:rsid w:val="00A07D77"/>
    <w:rsid w:val="00A07F1C"/>
    <w:rsid w:val="00A07FD7"/>
    <w:rsid w:val="00A118FD"/>
    <w:rsid w:val="00A12423"/>
    <w:rsid w:val="00A12844"/>
    <w:rsid w:val="00A12D1D"/>
    <w:rsid w:val="00A1300B"/>
    <w:rsid w:val="00A13545"/>
    <w:rsid w:val="00A13548"/>
    <w:rsid w:val="00A14023"/>
    <w:rsid w:val="00A14556"/>
    <w:rsid w:val="00A14855"/>
    <w:rsid w:val="00A14B5F"/>
    <w:rsid w:val="00A15F9F"/>
    <w:rsid w:val="00A16005"/>
    <w:rsid w:val="00A17916"/>
    <w:rsid w:val="00A17B13"/>
    <w:rsid w:val="00A17D93"/>
    <w:rsid w:val="00A20990"/>
    <w:rsid w:val="00A21110"/>
    <w:rsid w:val="00A21384"/>
    <w:rsid w:val="00A216CE"/>
    <w:rsid w:val="00A236CE"/>
    <w:rsid w:val="00A24A8F"/>
    <w:rsid w:val="00A257B0"/>
    <w:rsid w:val="00A2587A"/>
    <w:rsid w:val="00A25C68"/>
    <w:rsid w:val="00A25F5F"/>
    <w:rsid w:val="00A25FCF"/>
    <w:rsid w:val="00A26129"/>
    <w:rsid w:val="00A276C6"/>
    <w:rsid w:val="00A27722"/>
    <w:rsid w:val="00A278AD"/>
    <w:rsid w:val="00A3029A"/>
    <w:rsid w:val="00A307FB"/>
    <w:rsid w:val="00A30859"/>
    <w:rsid w:val="00A30872"/>
    <w:rsid w:val="00A30C5F"/>
    <w:rsid w:val="00A31073"/>
    <w:rsid w:val="00A313BC"/>
    <w:rsid w:val="00A3157D"/>
    <w:rsid w:val="00A31ACF"/>
    <w:rsid w:val="00A31EB6"/>
    <w:rsid w:val="00A3347B"/>
    <w:rsid w:val="00A33A0D"/>
    <w:rsid w:val="00A34434"/>
    <w:rsid w:val="00A3479C"/>
    <w:rsid w:val="00A34872"/>
    <w:rsid w:val="00A34913"/>
    <w:rsid w:val="00A34C6F"/>
    <w:rsid w:val="00A35988"/>
    <w:rsid w:val="00A35B62"/>
    <w:rsid w:val="00A3759C"/>
    <w:rsid w:val="00A375F1"/>
    <w:rsid w:val="00A37629"/>
    <w:rsid w:val="00A377B7"/>
    <w:rsid w:val="00A37867"/>
    <w:rsid w:val="00A37975"/>
    <w:rsid w:val="00A4182A"/>
    <w:rsid w:val="00A41AC6"/>
    <w:rsid w:val="00A42BDE"/>
    <w:rsid w:val="00A431F6"/>
    <w:rsid w:val="00A436A6"/>
    <w:rsid w:val="00A43D0D"/>
    <w:rsid w:val="00A44C5F"/>
    <w:rsid w:val="00A44D4F"/>
    <w:rsid w:val="00A44E2E"/>
    <w:rsid w:val="00A4568C"/>
    <w:rsid w:val="00A45ADE"/>
    <w:rsid w:val="00A45AEC"/>
    <w:rsid w:val="00A46F48"/>
    <w:rsid w:val="00A4709C"/>
    <w:rsid w:val="00A477C5"/>
    <w:rsid w:val="00A47BA1"/>
    <w:rsid w:val="00A47DD5"/>
    <w:rsid w:val="00A50825"/>
    <w:rsid w:val="00A50EDC"/>
    <w:rsid w:val="00A512D0"/>
    <w:rsid w:val="00A516A7"/>
    <w:rsid w:val="00A51CEC"/>
    <w:rsid w:val="00A51D21"/>
    <w:rsid w:val="00A5364B"/>
    <w:rsid w:val="00A53740"/>
    <w:rsid w:val="00A537A8"/>
    <w:rsid w:val="00A5380F"/>
    <w:rsid w:val="00A539A0"/>
    <w:rsid w:val="00A53B67"/>
    <w:rsid w:val="00A53B88"/>
    <w:rsid w:val="00A53BD4"/>
    <w:rsid w:val="00A5404B"/>
    <w:rsid w:val="00A544E3"/>
    <w:rsid w:val="00A54D94"/>
    <w:rsid w:val="00A55038"/>
    <w:rsid w:val="00A5555F"/>
    <w:rsid w:val="00A55816"/>
    <w:rsid w:val="00A55A01"/>
    <w:rsid w:val="00A55A35"/>
    <w:rsid w:val="00A55FD8"/>
    <w:rsid w:val="00A56181"/>
    <w:rsid w:val="00A56964"/>
    <w:rsid w:val="00A56CC0"/>
    <w:rsid w:val="00A57B28"/>
    <w:rsid w:val="00A602BB"/>
    <w:rsid w:val="00A602EC"/>
    <w:rsid w:val="00A6135F"/>
    <w:rsid w:val="00A618D8"/>
    <w:rsid w:val="00A61A1C"/>
    <w:rsid w:val="00A626D6"/>
    <w:rsid w:val="00A629EA"/>
    <w:rsid w:val="00A62E5C"/>
    <w:rsid w:val="00A62FA4"/>
    <w:rsid w:val="00A63335"/>
    <w:rsid w:val="00A63EDA"/>
    <w:rsid w:val="00A63F1C"/>
    <w:rsid w:val="00A655C6"/>
    <w:rsid w:val="00A65659"/>
    <w:rsid w:val="00A65BDA"/>
    <w:rsid w:val="00A65D36"/>
    <w:rsid w:val="00A65DE9"/>
    <w:rsid w:val="00A65DF2"/>
    <w:rsid w:val="00A65E87"/>
    <w:rsid w:val="00A66533"/>
    <w:rsid w:val="00A668E7"/>
    <w:rsid w:val="00A66B6D"/>
    <w:rsid w:val="00A66B8B"/>
    <w:rsid w:val="00A67564"/>
    <w:rsid w:val="00A676C5"/>
    <w:rsid w:val="00A70297"/>
    <w:rsid w:val="00A70784"/>
    <w:rsid w:val="00A70A21"/>
    <w:rsid w:val="00A70B57"/>
    <w:rsid w:val="00A70BB8"/>
    <w:rsid w:val="00A727F9"/>
    <w:rsid w:val="00A72C77"/>
    <w:rsid w:val="00A72F37"/>
    <w:rsid w:val="00A73159"/>
    <w:rsid w:val="00A73173"/>
    <w:rsid w:val="00A735E2"/>
    <w:rsid w:val="00A736BA"/>
    <w:rsid w:val="00A7382E"/>
    <w:rsid w:val="00A741C8"/>
    <w:rsid w:val="00A744AB"/>
    <w:rsid w:val="00A74C4A"/>
    <w:rsid w:val="00A750FF"/>
    <w:rsid w:val="00A75554"/>
    <w:rsid w:val="00A771F1"/>
    <w:rsid w:val="00A77695"/>
    <w:rsid w:val="00A77A80"/>
    <w:rsid w:val="00A77BEE"/>
    <w:rsid w:val="00A77D9B"/>
    <w:rsid w:val="00A8051B"/>
    <w:rsid w:val="00A805D1"/>
    <w:rsid w:val="00A80886"/>
    <w:rsid w:val="00A8173F"/>
    <w:rsid w:val="00A829F0"/>
    <w:rsid w:val="00A8410A"/>
    <w:rsid w:val="00A84227"/>
    <w:rsid w:val="00A84D62"/>
    <w:rsid w:val="00A84EED"/>
    <w:rsid w:val="00A85DAD"/>
    <w:rsid w:val="00A863B9"/>
    <w:rsid w:val="00A86444"/>
    <w:rsid w:val="00A8741E"/>
    <w:rsid w:val="00A878ED"/>
    <w:rsid w:val="00A87E1C"/>
    <w:rsid w:val="00A87FC4"/>
    <w:rsid w:val="00A90C7C"/>
    <w:rsid w:val="00A90E2F"/>
    <w:rsid w:val="00A9169F"/>
    <w:rsid w:val="00A91846"/>
    <w:rsid w:val="00A9186A"/>
    <w:rsid w:val="00A92046"/>
    <w:rsid w:val="00A92435"/>
    <w:rsid w:val="00A92557"/>
    <w:rsid w:val="00A926BA"/>
    <w:rsid w:val="00A9333B"/>
    <w:rsid w:val="00A93455"/>
    <w:rsid w:val="00A937E3"/>
    <w:rsid w:val="00A93917"/>
    <w:rsid w:val="00A939DA"/>
    <w:rsid w:val="00A93F9B"/>
    <w:rsid w:val="00A943D0"/>
    <w:rsid w:val="00A94571"/>
    <w:rsid w:val="00A9481E"/>
    <w:rsid w:val="00A94D4F"/>
    <w:rsid w:val="00A95439"/>
    <w:rsid w:val="00A9547C"/>
    <w:rsid w:val="00A95579"/>
    <w:rsid w:val="00A96606"/>
    <w:rsid w:val="00A966DD"/>
    <w:rsid w:val="00A96CA0"/>
    <w:rsid w:val="00A96F86"/>
    <w:rsid w:val="00A9756C"/>
    <w:rsid w:val="00A97A74"/>
    <w:rsid w:val="00A97AA8"/>
    <w:rsid w:val="00A97BDF"/>
    <w:rsid w:val="00A97CCE"/>
    <w:rsid w:val="00A97E94"/>
    <w:rsid w:val="00A97EF1"/>
    <w:rsid w:val="00AA01AF"/>
    <w:rsid w:val="00AA0C80"/>
    <w:rsid w:val="00AA14AD"/>
    <w:rsid w:val="00AA15C3"/>
    <w:rsid w:val="00AA1CB0"/>
    <w:rsid w:val="00AA1D0B"/>
    <w:rsid w:val="00AA25FB"/>
    <w:rsid w:val="00AA2E97"/>
    <w:rsid w:val="00AA2FF3"/>
    <w:rsid w:val="00AA3B54"/>
    <w:rsid w:val="00AA41DB"/>
    <w:rsid w:val="00AA46EA"/>
    <w:rsid w:val="00AA51C4"/>
    <w:rsid w:val="00AA579B"/>
    <w:rsid w:val="00AA57CF"/>
    <w:rsid w:val="00AA5B64"/>
    <w:rsid w:val="00AA5C70"/>
    <w:rsid w:val="00AA604F"/>
    <w:rsid w:val="00AA61A9"/>
    <w:rsid w:val="00AA6EFD"/>
    <w:rsid w:val="00AA73F2"/>
    <w:rsid w:val="00AA794B"/>
    <w:rsid w:val="00AA7AC1"/>
    <w:rsid w:val="00AB0394"/>
    <w:rsid w:val="00AB0D9C"/>
    <w:rsid w:val="00AB1AA3"/>
    <w:rsid w:val="00AB248E"/>
    <w:rsid w:val="00AB24E2"/>
    <w:rsid w:val="00AB39F2"/>
    <w:rsid w:val="00AB401B"/>
    <w:rsid w:val="00AB42F8"/>
    <w:rsid w:val="00AB4CB9"/>
    <w:rsid w:val="00AB53AB"/>
    <w:rsid w:val="00AB5466"/>
    <w:rsid w:val="00AB5974"/>
    <w:rsid w:val="00AB5EFA"/>
    <w:rsid w:val="00AB65E7"/>
    <w:rsid w:val="00AB6C3D"/>
    <w:rsid w:val="00AB6D3B"/>
    <w:rsid w:val="00AB711E"/>
    <w:rsid w:val="00AB7319"/>
    <w:rsid w:val="00AB7D87"/>
    <w:rsid w:val="00AB7DD8"/>
    <w:rsid w:val="00AC03C2"/>
    <w:rsid w:val="00AC05F3"/>
    <w:rsid w:val="00AC0A6A"/>
    <w:rsid w:val="00AC0B11"/>
    <w:rsid w:val="00AC0E1A"/>
    <w:rsid w:val="00AC1066"/>
    <w:rsid w:val="00AC11DA"/>
    <w:rsid w:val="00AC1A38"/>
    <w:rsid w:val="00AC248B"/>
    <w:rsid w:val="00AC2C95"/>
    <w:rsid w:val="00AC2E21"/>
    <w:rsid w:val="00AC2FBB"/>
    <w:rsid w:val="00AC309B"/>
    <w:rsid w:val="00AC316B"/>
    <w:rsid w:val="00AC3454"/>
    <w:rsid w:val="00AC34DE"/>
    <w:rsid w:val="00AC364D"/>
    <w:rsid w:val="00AC3871"/>
    <w:rsid w:val="00AC39A0"/>
    <w:rsid w:val="00AC3A1E"/>
    <w:rsid w:val="00AC4760"/>
    <w:rsid w:val="00AC5783"/>
    <w:rsid w:val="00AC6A18"/>
    <w:rsid w:val="00AC6AC0"/>
    <w:rsid w:val="00AC6C6B"/>
    <w:rsid w:val="00AC6F28"/>
    <w:rsid w:val="00AC737F"/>
    <w:rsid w:val="00AC7592"/>
    <w:rsid w:val="00AD0075"/>
    <w:rsid w:val="00AD069B"/>
    <w:rsid w:val="00AD0A7A"/>
    <w:rsid w:val="00AD19FB"/>
    <w:rsid w:val="00AD1A92"/>
    <w:rsid w:val="00AD1EE5"/>
    <w:rsid w:val="00AD2314"/>
    <w:rsid w:val="00AD2853"/>
    <w:rsid w:val="00AD2F0B"/>
    <w:rsid w:val="00AD2FAD"/>
    <w:rsid w:val="00AD378D"/>
    <w:rsid w:val="00AD390B"/>
    <w:rsid w:val="00AD39C8"/>
    <w:rsid w:val="00AD3F2F"/>
    <w:rsid w:val="00AD3F4D"/>
    <w:rsid w:val="00AD4411"/>
    <w:rsid w:val="00AD4697"/>
    <w:rsid w:val="00AD4BFD"/>
    <w:rsid w:val="00AD61B6"/>
    <w:rsid w:val="00AD70AF"/>
    <w:rsid w:val="00AD7904"/>
    <w:rsid w:val="00AE0D75"/>
    <w:rsid w:val="00AE1F61"/>
    <w:rsid w:val="00AE33CF"/>
    <w:rsid w:val="00AE400E"/>
    <w:rsid w:val="00AE4383"/>
    <w:rsid w:val="00AE4EFC"/>
    <w:rsid w:val="00AE516B"/>
    <w:rsid w:val="00AE52EC"/>
    <w:rsid w:val="00AE68B2"/>
    <w:rsid w:val="00AE71BF"/>
    <w:rsid w:val="00AF0865"/>
    <w:rsid w:val="00AF0C09"/>
    <w:rsid w:val="00AF1004"/>
    <w:rsid w:val="00AF1E16"/>
    <w:rsid w:val="00AF1E86"/>
    <w:rsid w:val="00AF24F9"/>
    <w:rsid w:val="00AF2876"/>
    <w:rsid w:val="00AF326C"/>
    <w:rsid w:val="00AF351A"/>
    <w:rsid w:val="00AF3D37"/>
    <w:rsid w:val="00AF3FEF"/>
    <w:rsid w:val="00AF403E"/>
    <w:rsid w:val="00AF457C"/>
    <w:rsid w:val="00AF4D6E"/>
    <w:rsid w:val="00AF4E0D"/>
    <w:rsid w:val="00AF5249"/>
    <w:rsid w:val="00AF53FB"/>
    <w:rsid w:val="00AF543D"/>
    <w:rsid w:val="00AF6454"/>
    <w:rsid w:val="00AF6936"/>
    <w:rsid w:val="00AF6937"/>
    <w:rsid w:val="00AF6989"/>
    <w:rsid w:val="00AF6D97"/>
    <w:rsid w:val="00AF748C"/>
    <w:rsid w:val="00AF7B73"/>
    <w:rsid w:val="00B0003B"/>
    <w:rsid w:val="00B00C45"/>
    <w:rsid w:val="00B00F1E"/>
    <w:rsid w:val="00B00F4E"/>
    <w:rsid w:val="00B011B2"/>
    <w:rsid w:val="00B01BBE"/>
    <w:rsid w:val="00B027AC"/>
    <w:rsid w:val="00B02A13"/>
    <w:rsid w:val="00B02CD3"/>
    <w:rsid w:val="00B03178"/>
    <w:rsid w:val="00B03906"/>
    <w:rsid w:val="00B03EB2"/>
    <w:rsid w:val="00B0478D"/>
    <w:rsid w:val="00B0487B"/>
    <w:rsid w:val="00B057D4"/>
    <w:rsid w:val="00B06CF8"/>
    <w:rsid w:val="00B06DBB"/>
    <w:rsid w:val="00B074FE"/>
    <w:rsid w:val="00B07A6C"/>
    <w:rsid w:val="00B10585"/>
    <w:rsid w:val="00B10D36"/>
    <w:rsid w:val="00B11291"/>
    <w:rsid w:val="00B11984"/>
    <w:rsid w:val="00B11A81"/>
    <w:rsid w:val="00B128B0"/>
    <w:rsid w:val="00B1296A"/>
    <w:rsid w:val="00B12E23"/>
    <w:rsid w:val="00B134F6"/>
    <w:rsid w:val="00B13788"/>
    <w:rsid w:val="00B13BE8"/>
    <w:rsid w:val="00B14149"/>
    <w:rsid w:val="00B1420E"/>
    <w:rsid w:val="00B1439C"/>
    <w:rsid w:val="00B14BF8"/>
    <w:rsid w:val="00B14C0B"/>
    <w:rsid w:val="00B15CC6"/>
    <w:rsid w:val="00B1665A"/>
    <w:rsid w:val="00B16E23"/>
    <w:rsid w:val="00B174AD"/>
    <w:rsid w:val="00B176BD"/>
    <w:rsid w:val="00B1776A"/>
    <w:rsid w:val="00B17920"/>
    <w:rsid w:val="00B17BFE"/>
    <w:rsid w:val="00B17CD9"/>
    <w:rsid w:val="00B17F1F"/>
    <w:rsid w:val="00B200B5"/>
    <w:rsid w:val="00B201BE"/>
    <w:rsid w:val="00B20386"/>
    <w:rsid w:val="00B207E4"/>
    <w:rsid w:val="00B20B96"/>
    <w:rsid w:val="00B20C26"/>
    <w:rsid w:val="00B21150"/>
    <w:rsid w:val="00B212D6"/>
    <w:rsid w:val="00B21E8E"/>
    <w:rsid w:val="00B22202"/>
    <w:rsid w:val="00B22972"/>
    <w:rsid w:val="00B22A78"/>
    <w:rsid w:val="00B235C3"/>
    <w:rsid w:val="00B23665"/>
    <w:rsid w:val="00B23856"/>
    <w:rsid w:val="00B23B2A"/>
    <w:rsid w:val="00B23D0B"/>
    <w:rsid w:val="00B24556"/>
    <w:rsid w:val="00B24770"/>
    <w:rsid w:val="00B24BB4"/>
    <w:rsid w:val="00B25047"/>
    <w:rsid w:val="00B25988"/>
    <w:rsid w:val="00B25FC6"/>
    <w:rsid w:val="00B26867"/>
    <w:rsid w:val="00B2687B"/>
    <w:rsid w:val="00B2698A"/>
    <w:rsid w:val="00B27071"/>
    <w:rsid w:val="00B272D4"/>
    <w:rsid w:val="00B27E6D"/>
    <w:rsid w:val="00B30431"/>
    <w:rsid w:val="00B3129B"/>
    <w:rsid w:val="00B314EE"/>
    <w:rsid w:val="00B31975"/>
    <w:rsid w:val="00B31BE7"/>
    <w:rsid w:val="00B31F14"/>
    <w:rsid w:val="00B32CAC"/>
    <w:rsid w:val="00B32D4B"/>
    <w:rsid w:val="00B3361F"/>
    <w:rsid w:val="00B337EA"/>
    <w:rsid w:val="00B338CD"/>
    <w:rsid w:val="00B33935"/>
    <w:rsid w:val="00B341B3"/>
    <w:rsid w:val="00B344D2"/>
    <w:rsid w:val="00B353B7"/>
    <w:rsid w:val="00B358C1"/>
    <w:rsid w:val="00B358F7"/>
    <w:rsid w:val="00B360CE"/>
    <w:rsid w:val="00B36C44"/>
    <w:rsid w:val="00B378F9"/>
    <w:rsid w:val="00B37E55"/>
    <w:rsid w:val="00B40105"/>
    <w:rsid w:val="00B4020B"/>
    <w:rsid w:val="00B4075C"/>
    <w:rsid w:val="00B40B42"/>
    <w:rsid w:val="00B41049"/>
    <w:rsid w:val="00B414D3"/>
    <w:rsid w:val="00B416C5"/>
    <w:rsid w:val="00B4199F"/>
    <w:rsid w:val="00B42094"/>
    <w:rsid w:val="00B423C6"/>
    <w:rsid w:val="00B42544"/>
    <w:rsid w:val="00B42BC8"/>
    <w:rsid w:val="00B4323A"/>
    <w:rsid w:val="00B43470"/>
    <w:rsid w:val="00B43A20"/>
    <w:rsid w:val="00B43C2C"/>
    <w:rsid w:val="00B4497F"/>
    <w:rsid w:val="00B4508E"/>
    <w:rsid w:val="00B452D6"/>
    <w:rsid w:val="00B45C20"/>
    <w:rsid w:val="00B45FE4"/>
    <w:rsid w:val="00B4632D"/>
    <w:rsid w:val="00B46606"/>
    <w:rsid w:val="00B46AA5"/>
    <w:rsid w:val="00B471A5"/>
    <w:rsid w:val="00B47A96"/>
    <w:rsid w:val="00B47E28"/>
    <w:rsid w:val="00B47FB7"/>
    <w:rsid w:val="00B50877"/>
    <w:rsid w:val="00B51339"/>
    <w:rsid w:val="00B5134A"/>
    <w:rsid w:val="00B519B7"/>
    <w:rsid w:val="00B520BF"/>
    <w:rsid w:val="00B522A3"/>
    <w:rsid w:val="00B53030"/>
    <w:rsid w:val="00B5316B"/>
    <w:rsid w:val="00B534DA"/>
    <w:rsid w:val="00B53CA8"/>
    <w:rsid w:val="00B5464C"/>
    <w:rsid w:val="00B54BAD"/>
    <w:rsid w:val="00B55858"/>
    <w:rsid w:val="00B567E7"/>
    <w:rsid w:val="00B56B0A"/>
    <w:rsid w:val="00B56D0B"/>
    <w:rsid w:val="00B56EBF"/>
    <w:rsid w:val="00B56EE3"/>
    <w:rsid w:val="00B57197"/>
    <w:rsid w:val="00B57316"/>
    <w:rsid w:val="00B57EFD"/>
    <w:rsid w:val="00B57EFF"/>
    <w:rsid w:val="00B60142"/>
    <w:rsid w:val="00B60F58"/>
    <w:rsid w:val="00B61557"/>
    <w:rsid w:val="00B6158C"/>
    <w:rsid w:val="00B61946"/>
    <w:rsid w:val="00B61F7F"/>
    <w:rsid w:val="00B62255"/>
    <w:rsid w:val="00B62A69"/>
    <w:rsid w:val="00B62CA2"/>
    <w:rsid w:val="00B62D3F"/>
    <w:rsid w:val="00B630A5"/>
    <w:rsid w:val="00B6385F"/>
    <w:rsid w:val="00B64A62"/>
    <w:rsid w:val="00B64C66"/>
    <w:rsid w:val="00B64C7D"/>
    <w:rsid w:val="00B653ED"/>
    <w:rsid w:val="00B6561B"/>
    <w:rsid w:val="00B65C8A"/>
    <w:rsid w:val="00B667F3"/>
    <w:rsid w:val="00B672EA"/>
    <w:rsid w:val="00B677DA"/>
    <w:rsid w:val="00B67AF2"/>
    <w:rsid w:val="00B67DB5"/>
    <w:rsid w:val="00B67DFD"/>
    <w:rsid w:val="00B701DD"/>
    <w:rsid w:val="00B70ABC"/>
    <w:rsid w:val="00B7121D"/>
    <w:rsid w:val="00B7151E"/>
    <w:rsid w:val="00B71A62"/>
    <w:rsid w:val="00B71A9E"/>
    <w:rsid w:val="00B71E89"/>
    <w:rsid w:val="00B722BD"/>
    <w:rsid w:val="00B72667"/>
    <w:rsid w:val="00B72724"/>
    <w:rsid w:val="00B72E1D"/>
    <w:rsid w:val="00B7304C"/>
    <w:rsid w:val="00B73F47"/>
    <w:rsid w:val="00B74105"/>
    <w:rsid w:val="00B7447E"/>
    <w:rsid w:val="00B7465F"/>
    <w:rsid w:val="00B74BCB"/>
    <w:rsid w:val="00B75287"/>
    <w:rsid w:val="00B75474"/>
    <w:rsid w:val="00B76693"/>
    <w:rsid w:val="00B76DA6"/>
    <w:rsid w:val="00B76DAD"/>
    <w:rsid w:val="00B76DCE"/>
    <w:rsid w:val="00B77809"/>
    <w:rsid w:val="00B80061"/>
    <w:rsid w:val="00B800CE"/>
    <w:rsid w:val="00B81379"/>
    <w:rsid w:val="00B8214B"/>
    <w:rsid w:val="00B82575"/>
    <w:rsid w:val="00B826E7"/>
    <w:rsid w:val="00B8314B"/>
    <w:rsid w:val="00B84C50"/>
    <w:rsid w:val="00B84E43"/>
    <w:rsid w:val="00B85069"/>
    <w:rsid w:val="00B852D1"/>
    <w:rsid w:val="00B85895"/>
    <w:rsid w:val="00B85957"/>
    <w:rsid w:val="00B85A0F"/>
    <w:rsid w:val="00B8694E"/>
    <w:rsid w:val="00B86B71"/>
    <w:rsid w:val="00B86E56"/>
    <w:rsid w:val="00B86EFB"/>
    <w:rsid w:val="00B8709A"/>
    <w:rsid w:val="00B874C2"/>
    <w:rsid w:val="00B87D6C"/>
    <w:rsid w:val="00B90459"/>
    <w:rsid w:val="00B90690"/>
    <w:rsid w:val="00B91414"/>
    <w:rsid w:val="00B91C80"/>
    <w:rsid w:val="00B91D88"/>
    <w:rsid w:val="00B92085"/>
    <w:rsid w:val="00B921B3"/>
    <w:rsid w:val="00B925E6"/>
    <w:rsid w:val="00B92971"/>
    <w:rsid w:val="00B932A7"/>
    <w:rsid w:val="00B93C91"/>
    <w:rsid w:val="00B93D5F"/>
    <w:rsid w:val="00B94F4A"/>
    <w:rsid w:val="00B951EE"/>
    <w:rsid w:val="00B95691"/>
    <w:rsid w:val="00B95C44"/>
    <w:rsid w:val="00B95F93"/>
    <w:rsid w:val="00B96496"/>
    <w:rsid w:val="00B9671F"/>
    <w:rsid w:val="00B96D46"/>
    <w:rsid w:val="00B96F0F"/>
    <w:rsid w:val="00B97055"/>
    <w:rsid w:val="00B97E1C"/>
    <w:rsid w:val="00BA0BAB"/>
    <w:rsid w:val="00BA10B3"/>
    <w:rsid w:val="00BA1256"/>
    <w:rsid w:val="00BA140C"/>
    <w:rsid w:val="00BA1C11"/>
    <w:rsid w:val="00BA1F01"/>
    <w:rsid w:val="00BA1FF1"/>
    <w:rsid w:val="00BA21E7"/>
    <w:rsid w:val="00BA21EF"/>
    <w:rsid w:val="00BA2463"/>
    <w:rsid w:val="00BA25A5"/>
    <w:rsid w:val="00BA2C41"/>
    <w:rsid w:val="00BA3726"/>
    <w:rsid w:val="00BA3D3A"/>
    <w:rsid w:val="00BA3F8A"/>
    <w:rsid w:val="00BA489F"/>
    <w:rsid w:val="00BA48B3"/>
    <w:rsid w:val="00BA4D0B"/>
    <w:rsid w:val="00BA4DD0"/>
    <w:rsid w:val="00BA56CB"/>
    <w:rsid w:val="00BA57EF"/>
    <w:rsid w:val="00BA5CD9"/>
    <w:rsid w:val="00BB0246"/>
    <w:rsid w:val="00BB0404"/>
    <w:rsid w:val="00BB09E1"/>
    <w:rsid w:val="00BB0F05"/>
    <w:rsid w:val="00BB176C"/>
    <w:rsid w:val="00BB1C3A"/>
    <w:rsid w:val="00BB297D"/>
    <w:rsid w:val="00BB2EC4"/>
    <w:rsid w:val="00BB2EE7"/>
    <w:rsid w:val="00BB3803"/>
    <w:rsid w:val="00BB39C1"/>
    <w:rsid w:val="00BB3EB6"/>
    <w:rsid w:val="00BB4B4B"/>
    <w:rsid w:val="00BB4C51"/>
    <w:rsid w:val="00BB5308"/>
    <w:rsid w:val="00BB565C"/>
    <w:rsid w:val="00BB58DA"/>
    <w:rsid w:val="00BB5AA4"/>
    <w:rsid w:val="00BB6A02"/>
    <w:rsid w:val="00BB6AD6"/>
    <w:rsid w:val="00BB6C20"/>
    <w:rsid w:val="00BB79E2"/>
    <w:rsid w:val="00BB7A0F"/>
    <w:rsid w:val="00BB7FC0"/>
    <w:rsid w:val="00BC01F2"/>
    <w:rsid w:val="00BC06D9"/>
    <w:rsid w:val="00BC07E6"/>
    <w:rsid w:val="00BC0FDB"/>
    <w:rsid w:val="00BC13C7"/>
    <w:rsid w:val="00BC1503"/>
    <w:rsid w:val="00BC159D"/>
    <w:rsid w:val="00BC17B1"/>
    <w:rsid w:val="00BC17C9"/>
    <w:rsid w:val="00BC1D5A"/>
    <w:rsid w:val="00BC1F94"/>
    <w:rsid w:val="00BC24C8"/>
    <w:rsid w:val="00BC27C2"/>
    <w:rsid w:val="00BC2937"/>
    <w:rsid w:val="00BC33D3"/>
    <w:rsid w:val="00BC34C8"/>
    <w:rsid w:val="00BC3536"/>
    <w:rsid w:val="00BC3634"/>
    <w:rsid w:val="00BC3CDD"/>
    <w:rsid w:val="00BC3DC9"/>
    <w:rsid w:val="00BC4014"/>
    <w:rsid w:val="00BC424A"/>
    <w:rsid w:val="00BC42DC"/>
    <w:rsid w:val="00BC4AA0"/>
    <w:rsid w:val="00BC4EA0"/>
    <w:rsid w:val="00BC50CA"/>
    <w:rsid w:val="00BC5270"/>
    <w:rsid w:val="00BC5926"/>
    <w:rsid w:val="00BC6242"/>
    <w:rsid w:val="00BC69FD"/>
    <w:rsid w:val="00BC6B29"/>
    <w:rsid w:val="00BC7770"/>
    <w:rsid w:val="00BD0159"/>
    <w:rsid w:val="00BD04C4"/>
    <w:rsid w:val="00BD0560"/>
    <w:rsid w:val="00BD0AAF"/>
    <w:rsid w:val="00BD0B5B"/>
    <w:rsid w:val="00BD1449"/>
    <w:rsid w:val="00BD1AD2"/>
    <w:rsid w:val="00BD1CCC"/>
    <w:rsid w:val="00BD2014"/>
    <w:rsid w:val="00BD2C4B"/>
    <w:rsid w:val="00BD33C2"/>
    <w:rsid w:val="00BD3408"/>
    <w:rsid w:val="00BD3442"/>
    <w:rsid w:val="00BD36C5"/>
    <w:rsid w:val="00BD37C0"/>
    <w:rsid w:val="00BD4AF0"/>
    <w:rsid w:val="00BD59BB"/>
    <w:rsid w:val="00BD5A73"/>
    <w:rsid w:val="00BD5B5D"/>
    <w:rsid w:val="00BD61CE"/>
    <w:rsid w:val="00BD6EBB"/>
    <w:rsid w:val="00BD710A"/>
    <w:rsid w:val="00BD78D6"/>
    <w:rsid w:val="00BD79D4"/>
    <w:rsid w:val="00BD7C57"/>
    <w:rsid w:val="00BE0EFF"/>
    <w:rsid w:val="00BE0FD6"/>
    <w:rsid w:val="00BE106D"/>
    <w:rsid w:val="00BE2096"/>
    <w:rsid w:val="00BE337C"/>
    <w:rsid w:val="00BE3587"/>
    <w:rsid w:val="00BE3628"/>
    <w:rsid w:val="00BE3EFC"/>
    <w:rsid w:val="00BE4B29"/>
    <w:rsid w:val="00BE573F"/>
    <w:rsid w:val="00BE5C7C"/>
    <w:rsid w:val="00BE5DDA"/>
    <w:rsid w:val="00BE5FDA"/>
    <w:rsid w:val="00BE624A"/>
    <w:rsid w:val="00BE6891"/>
    <w:rsid w:val="00BE6DA5"/>
    <w:rsid w:val="00BE6F3F"/>
    <w:rsid w:val="00BF04E4"/>
    <w:rsid w:val="00BF054E"/>
    <w:rsid w:val="00BF05A1"/>
    <w:rsid w:val="00BF0894"/>
    <w:rsid w:val="00BF0C9B"/>
    <w:rsid w:val="00BF0E77"/>
    <w:rsid w:val="00BF0E7B"/>
    <w:rsid w:val="00BF12AC"/>
    <w:rsid w:val="00BF19F4"/>
    <w:rsid w:val="00BF269B"/>
    <w:rsid w:val="00BF26E8"/>
    <w:rsid w:val="00BF2959"/>
    <w:rsid w:val="00BF2D25"/>
    <w:rsid w:val="00BF3262"/>
    <w:rsid w:val="00BF36FC"/>
    <w:rsid w:val="00BF3883"/>
    <w:rsid w:val="00BF3A7B"/>
    <w:rsid w:val="00BF3AE4"/>
    <w:rsid w:val="00BF3FBE"/>
    <w:rsid w:val="00BF46C1"/>
    <w:rsid w:val="00BF4CFF"/>
    <w:rsid w:val="00BF50DE"/>
    <w:rsid w:val="00BF5DC2"/>
    <w:rsid w:val="00BF5F83"/>
    <w:rsid w:val="00BF604E"/>
    <w:rsid w:val="00BF6132"/>
    <w:rsid w:val="00BF63DB"/>
    <w:rsid w:val="00BF644D"/>
    <w:rsid w:val="00BF64AC"/>
    <w:rsid w:val="00BF67B9"/>
    <w:rsid w:val="00BF7063"/>
    <w:rsid w:val="00BF73C8"/>
    <w:rsid w:val="00C004BA"/>
    <w:rsid w:val="00C006C7"/>
    <w:rsid w:val="00C00CD9"/>
    <w:rsid w:val="00C011F4"/>
    <w:rsid w:val="00C01B69"/>
    <w:rsid w:val="00C03CC5"/>
    <w:rsid w:val="00C03DBF"/>
    <w:rsid w:val="00C04446"/>
    <w:rsid w:val="00C045E4"/>
    <w:rsid w:val="00C04997"/>
    <w:rsid w:val="00C04C32"/>
    <w:rsid w:val="00C05704"/>
    <w:rsid w:val="00C06E09"/>
    <w:rsid w:val="00C1074A"/>
    <w:rsid w:val="00C10ACF"/>
    <w:rsid w:val="00C10AE1"/>
    <w:rsid w:val="00C10D27"/>
    <w:rsid w:val="00C113B0"/>
    <w:rsid w:val="00C11AF3"/>
    <w:rsid w:val="00C11C33"/>
    <w:rsid w:val="00C11D82"/>
    <w:rsid w:val="00C11DBD"/>
    <w:rsid w:val="00C11FBB"/>
    <w:rsid w:val="00C124BB"/>
    <w:rsid w:val="00C12D06"/>
    <w:rsid w:val="00C12F5D"/>
    <w:rsid w:val="00C14375"/>
    <w:rsid w:val="00C1438B"/>
    <w:rsid w:val="00C143A1"/>
    <w:rsid w:val="00C1472E"/>
    <w:rsid w:val="00C14C8A"/>
    <w:rsid w:val="00C15837"/>
    <w:rsid w:val="00C158A1"/>
    <w:rsid w:val="00C162E3"/>
    <w:rsid w:val="00C16342"/>
    <w:rsid w:val="00C16F36"/>
    <w:rsid w:val="00C171CB"/>
    <w:rsid w:val="00C178BC"/>
    <w:rsid w:val="00C20372"/>
    <w:rsid w:val="00C21669"/>
    <w:rsid w:val="00C21C1F"/>
    <w:rsid w:val="00C221BF"/>
    <w:rsid w:val="00C22383"/>
    <w:rsid w:val="00C223D6"/>
    <w:rsid w:val="00C22444"/>
    <w:rsid w:val="00C22856"/>
    <w:rsid w:val="00C229CF"/>
    <w:rsid w:val="00C230E2"/>
    <w:rsid w:val="00C232AF"/>
    <w:rsid w:val="00C23A66"/>
    <w:rsid w:val="00C241B2"/>
    <w:rsid w:val="00C24319"/>
    <w:rsid w:val="00C24D68"/>
    <w:rsid w:val="00C24DD9"/>
    <w:rsid w:val="00C24F1B"/>
    <w:rsid w:val="00C25BC8"/>
    <w:rsid w:val="00C25C06"/>
    <w:rsid w:val="00C26255"/>
    <w:rsid w:val="00C2670D"/>
    <w:rsid w:val="00C267F9"/>
    <w:rsid w:val="00C2716C"/>
    <w:rsid w:val="00C279D2"/>
    <w:rsid w:val="00C27D93"/>
    <w:rsid w:val="00C30A14"/>
    <w:rsid w:val="00C318D5"/>
    <w:rsid w:val="00C31A09"/>
    <w:rsid w:val="00C31EF7"/>
    <w:rsid w:val="00C31F62"/>
    <w:rsid w:val="00C324F4"/>
    <w:rsid w:val="00C32832"/>
    <w:rsid w:val="00C333AA"/>
    <w:rsid w:val="00C335C6"/>
    <w:rsid w:val="00C34212"/>
    <w:rsid w:val="00C35C1F"/>
    <w:rsid w:val="00C360FB"/>
    <w:rsid w:val="00C367AB"/>
    <w:rsid w:val="00C36833"/>
    <w:rsid w:val="00C36B8C"/>
    <w:rsid w:val="00C40D12"/>
    <w:rsid w:val="00C413E6"/>
    <w:rsid w:val="00C41624"/>
    <w:rsid w:val="00C41AA8"/>
    <w:rsid w:val="00C41FC9"/>
    <w:rsid w:val="00C42087"/>
    <w:rsid w:val="00C423E9"/>
    <w:rsid w:val="00C42977"/>
    <w:rsid w:val="00C431B6"/>
    <w:rsid w:val="00C43482"/>
    <w:rsid w:val="00C436D3"/>
    <w:rsid w:val="00C43C64"/>
    <w:rsid w:val="00C4466F"/>
    <w:rsid w:val="00C446B7"/>
    <w:rsid w:val="00C44E20"/>
    <w:rsid w:val="00C44EE4"/>
    <w:rsid w:val="00C45010"/>
    <w:rsid w:val="00C45D70"/>
    <w:rsid w:val="00C4636E"/>
    <w:rsid w:val="00C46697"/>
    <w:rsid w:val="00C467A3"/>
    <w:rsid w:val="00C470F7"/>
    <w:rsid w:val="00C476E3"/>
    <w:rsid w:val="00C477A8"/>
    <w:rsid w:val="00C478DA"/>
    <w:rsid w:val="00C47B2B"/>
    <w:rsid w:val="00C5024D"/>
    <w:rsid w:val="00C50280"/>
    <w:rsid w:val="00C506C3"/>
    <w:rsid w:val="00C5081A"/>
    <w:rsid w:val="00C51A3C"/>
    <w:rsid w:val="00C51D05"/>
    <w:rsid w:val="00C52607"/>
    <w:rsid w:val="00C5287B"/>
    <w:rsid w:val="00C52AE2"/>
    <w:rsid w:val="00C52C22"/>
    <w:rsid w:val="00C53161"/>
    <w:rsid w:val="00C5330D"/>
    <w:rsid w:val="00C536AE"/>
    <w:rsid w:val="00C53941"/>
    <w:rsid w:val="00C54721"/>
    <w:rsid w:val="00C548A8"/>
    <w:rsid w:val="00C54F2E"/>
    <w:rsid w:val="00C54F71"/>
    <w:rsid w:val="00C5533E"/>
    <w:rsid w:val="00C553E3"/>
    <w:rsid w:val="00C555BC"/>
    <w:rsid w:val="00C563B0"/>
    <w:rsid w:val="00C56BDA"/>
    <w:rsid w:val="00C57133"/>
    <w:rsid w:val="00C57DDF"/>
    <w:rsid w:val="00C57FDA"/>
    <w:rsid w:val="00C6045C"/>
    <w:rsid w:val="00C6076C"/>
    <w:rsid w:val="00C60A20"/>
    <w:rsid w:val="00C60B77"/>
    <w:rsid w:val="00C61047"/>
    <w:rsid w:val="00C61429"/>
    <w:rsid w:val="00C61481"/>
    <w:rsid w:val="00C61625"/>
    <w:rsid w:val="00C616C3"/>
    <w:rsid w:val="00C6198A"/>
    <w:rsid w:val="00C61F79"/>
    <w:rsid w:val="00C62564"/>
    <w:rsid w:val="00C62FF3"/>
    <w:rsid w:val="00C645E2"/>
    <w:rsid w:val="00C64E99"/>
    <w:rsid w:val="00C65993"/>
    <w:rsid w:val="00C65CFD"/>
    <w:rsid w:val="00C661E6"/>
    <w:rsid w:val="00C662E2"/>
    <w:rsid w:val="00C663E2"/>
    <w:rsid w:val="00C66763"/>
    <w:rsid w:val="00C66B3D"/>
    <w:rsid w:val="00C66D04"/>
    <w:rsid w:val="00C66F74"/>
    <w:rsid w:val="00C673FC"/>
    <w:rsid w:val="00C7160C"/>
    <w:rsid w:val="00C71630"/>
    <w:rsid w:val="00C71D15"/>
    <w:rsid w:val="00C71D94"/>
    <w:rsid w:val="00C72367"/>
    <w:rsid w:val="00C72D4A"/>
    <w:rsid w:val="00C72E6A"/>
    <w:rsid w:val="00C732A3"/>
    <w:rsid w:val="00C73C40"/>
    <w:rsid w:val="00C73F68"/>
    <w:rsid w:val="00C742EA"/>
    <w:rsid w:val="00C749D9"/>
    <w:rsid w:val="00C74AD4"/>
    <w:rsid w:val="00C74E33"/>
    <w:rsid w:val="00C75A02"/>
    <w:rsid w:val="00C75ADC"/>
    <w:rsid w:val="00C75FCC"/>
    <w:rsid w:val="00C76B80"/>
    <w:rsid w:val="00C7724A"/>
    <w:rsid w:val="00C773CB"/>
    <w:rsid w:val="00C774C5"/>
    <w:rsid w:val="00C77534"/>
    <w:rsid w:val="00C77791"/>
    <w:rsid w:val="00C77A98"/>
    <w:rsid w:val="00C80738"/>
    <w:rsid w:val="00C80AEE"/>
    <w:rsid w:val="00C80D7F"/>
    <w:rsid w:val="00C827B9"/>
    <w:rsid w:val="00C82B65"/>
    <w:rsid w:val="00C82FC2"/>
    <w:rsid w:val="00C83137"/>
    <w:rsid w:val="00C83946"/>
    <w:rsid w:val="00C83B45"/>
    <w:rsid w:val="00C8447A"/>
    <w:rsid w:val="00C849D5"/>
    <w:rsid w:val="00C85287"/>
    <w:rsid w:val="00C85A87"/>
    <w:rsid w:val="00C866E0"/>
    <w:rsid w:val="00C8717E"/>
    <w:rsid w:val="00C8729D"/>
    <w:rsid w:val="00C872F2"/>
    <w:rsid w:val="00C87481"/>
    <w:rsid w:val="00C87FEA"/>
    <w:rsid w:val="00C90119"/>
    <w:rsid w:val="00C90645"/>
    <w:rsid w:val="00C908E9"/>
    <w:rsid w:val="00C90CD5"/>
    <w:rsid w:val="00C924A3"/>
    <w:rsid w:val="00C92984"/>
    <w:rsid w:val="00C92A74"/>
    <w:rsid w:val="00C92DB6"/>
    <w:rsid w:val="00C94485"/>
    <w:rsid w:val="00C949A8"/>
    <w:rsid w:val="00C94DC2"/>
    <w:rsid w:val="00C957A8"/>
    <w:rsid w:val="00C95A8F"/>
    <w:rsid w:val="00C95DE5"/>
    <w:rsid w:val="00C95F47"/>
    <w:rsid w:val="00C9601C"/>
    <w:rsid w:val="00C9611C"/>
    <w:rsid w:val="00C966D8"/>
    <w:rsid w:val="00C968EC"/>
    <w:rsid w:val="00C96ECC"/>
    <w:rsid w:val="00C97193"/>
    <w:rsid w:val="00C97218"/>
    <w:rsid w:val="00C97334"/>
    <w:rsid w:val="00C973CD"/>
    <w:rsid w:val="00C977CC"/>
    <w:rsid w:val="00C97842"/>
    <w:rsid w:val="00C978E7"/>
    <w:rsid w:val="00CA0555"/>
    <w:rsid w:val="00CA0A94"/>
    <w:rsid w:val="00CA0AA4"/>
    <w:rsid w:val="00CA17AB"/>
    <w:rsid w:val="00CA20DE"/>
    <w:rsid w:val="00CA2954"/>
    <w:rsid w:val="00CA2C76"/>
    <w:rsid w:val="00CA3217"/>
    <w:rsid w:val="00CA3DDA"/>
    <w:rsid w:val="00CA423E"/>
    <w:rsid w:val="00CA468D"/>
    <w:rsid w:val="00CA4A69"/>
    <w:rsid w:val="00CA4E9B"/>
    <w:rsid w:val="00CA5068"/>
    <w:rsid w:val="00CA561D"/>
    <w:rsid w:val="00CA566E"/>
    <w:rsid w:val="00CA575D"/>
    <w:rsid w:val="00CA6391"/>
    <w:rsid w:val="00CA7253"/>
    <w:rsid w:val="00CA791E"/>
    <w:rsid w:val="00CB03B8"/>
    <w:rsid w:val="00CB14FD"/>
    <w:rsid w:val="00CB1779"/>
    <w:rsid w:val="00CB1DBA"/>
    <w:rsid w:val="00CB1E28"/>
    <w:rsid w:val="00CB2510"/>
    <w:rsid w:val="00CB25FC"/>
    <w:rsid w:val="00CB2696"/>
    <w:rsid w:val="00CB2796"/>
    <w:rsid w:val="00CB2950"/>
    <w:rsid w:val="00CB3EE9"/>
    <w:rsid w:val="00CB461B"/>
    <w:rsid w:val="00CB4E67"/>
    <w:rsid w:val="00CB6285"/>
    <w:rsid w:val="00CB65CF"/>
    <w:rsid w:val="00CB6CA7"/>
    <w:rsid w:val="00CB7004"/>
    <w:rsid w:val="00CB7AD2"/>
    <w:rsid w:val="00CB7D74"/>
    <w:rsid w:val="00CC0423"/>
    <w:rsid w:val="00CC1134"/>
    <w:rsid w:val="00CC1DAA"/>
    <w:rsid w:val="00CC2390"/>
    <w:rsid w:val="00CC2A5F"/>
    <w:rsid w:val="00CC2AF0"/>
    <w:rsid w:val="00CC324E"/>
    <w:rsid w:val="00CC33B3"/>
    <w:rsid w:val="00CC39A7"/>
    <w:rsid w:val="00CC3F32"/>
    <w:rsid w:val="00CC3FF1"/>
    <w:rsid w:val="00CC41A2"/>
    <w:rsid w:val="00CC4B28"/>
    <w:rsid w:val="00CC55E0"/>
    <w:rsid w:val="00CC5967"/>
    <w:rsid w:val="00CC5A6A"/>
    <w:rsid w:val="00CC5AA1"/>
    <w:rsid w:val="00CC5B52"/>
    <w:rsid w:val="00CC5BE8"/>
    <w:rsid w:val="00CC6E09"/>
    <w:rsid w:val="00CC73D7"/>
    <w:rsid w:val="00CC79BF"/>
    <w:rsid w:val="00CD04FB"/>
    <w:rsid w:val="00CD0690"/>
    <w:rsid w:val="00CD06A0"/>
    <w:rsid w:val="00CD07C8"/>
    <w:rsid w:val="00CD087B"/>
    <w:rsid w:val="00CD0AC4"/>
    <w:rsid w:val="00CD0E87"/>
    <w:rsid w:val="00CD186E"/>
    <w:rsid w:val="00CD1D9C"/>
    <w:rsid w:val="00CD2061"/>
    <w:rsid w:val="00CD2F5D"/>
    <w:rsid w:val="00CD3919"/>
    <w:rsid w:val="00CD487F"/>
    <w:rsid w:val="00CD57EC"/>
    <w:rsid w:val="00CD5B2E"/>
    <w:rsid w:val="00CD5BC7"/>
    <w:rsid w:val="00CD5C96"/>
    <w:rsid w:val="00CD5E5C"/>
    <w:rsid w:val="00CD5F47"/>
    <w:rsid w:val="00CD6127"/>
    <w:rsid w:val="00CD6224"/>
    <w:rsid w:val="00CD68E7"/>
    <w:rsid w:val="00CD6E38"/>
    <w:rsid w:val="00CD6E98"/>
    <w:rsid w:val="00CD6F16"/>
    <w:rsid w:val="00CD763D"/>
    <w:rsid w:val="00CD78E9"/>
    <w:rsid w:val="00CD791A"/>
    <w:rsid w:val="00CD7A35"/>
    <w:rsid w:val="00CD7C3A"/>
    <w:rsid w:val="00CE05F7"/>
    <w:rsid w:val="00CE0B8B"/>
    <w:rsid w:val="00CE0E4E"/>
    <w:rsid w:val="00CE162C"/>
    <w:rsid w:val="00CE17E7"/>
    <w:rsid w:val="00CE2B1F"/>
    <w:rsid w:val="00CE2D82"/>
    <w:rsid w:val="00CE2F4E"/>
    <w:rsid w:val="00CE2F8C"/>
    <w:rsid w:val="00CE3D5D"/>
    <w:rsid w:val="00CE4876"/>
    <w:rsid w:val="00CE5292"/>
    <w:rsid w:val="00CE5736"/>
    <w:rsid w:val="00CE5E0D"/>
    <w:rsid w:val="00CE5E28"/>
    <w:rsid w:val="00CE60B4"/>
    <w:rsid w:val="00CE6224"/>
    <w:rsid w:val="00CE65C5"/>
    <w:rsid w:val="00CE743F"/>
    <w:rsid w:val="00CE74F6"/>
    <w:rsid w:val="00CE762F"/>
    <w:rsid w:val="00CE7669"/>
    <w:rsid w:val="00CE77D2"/>
    <w:rsid w:val="00CE7886"/>
    <w:rsid w:val="00CE7BAB"/>
    <w:rsid w:val="00CE7BFA"/>
    <w:rsid w:val="00CF020F"/>
    <w:rsid w:val="00CF0CB4"/>
    <w:rsid w:val="00CF12AE"/>
    <w:rsid w:val="00CF19BC"/>
    <w:rsid w:val="00CF1A63"/>
    <w:rsid w:val="00CF2731"/>
    <w:rsid w:val="00CF2A31"/>
    <w:rsid w:val="00CF2F75"/>
    <w:rsid w:val="00CF33E5"/>
    <w:rsid w:val="00CF3433"/>
    <w:rsid w:val="00CF3872"/>
    <w:rsid w:val="00CF3A15"/>
    <w:rsid w:val="00CF3D56"/>
    <w:rsid w:val="00CF4099"/>
    <w:rsid w:val="00CF46E6"/>
    <w:rsid w:val="00CF4814"/>
    <w:rsid w:val="00CF4ED1"/>
    <w:rsid w:val="00CF5941"/>
    <w:rsid w:val="00CF5C61"/>
    <w:rsid w:val="00CF67C8"/>
    <w:rsid w:val="00CF68EE"/>
    <w:rsid w:val="00CF7105"/>
    <w:rsid w:val="00CF746F"/>
    <w:rsid w:val="00CF7CC4"/>
    <w:rsid w:val="00CF7DFF"/>
    <w:rsid w:val="00D00395"/>
    <w:rsid w:val="00D0064B"/>
    <w:rsid w:val="00D0069B"/>
    <w:rsid w:val="00D007E4"/>
    <w:rsid w:val="00D00C57"/>
    <w:rsid w:val="00D01D77"/>
    <w:rsid w:val="00D01E02"/>
    <w:rsid w:val="00D01FA5"/>
    <w:rsid w:val="00D01FB5"/>
    <w:rsid w:val="00D02496"/>
    <w:rsid w:val="00D02611"/>
    <w:rsid w:val="00D0271D"/>
    <w:rsid w:val="00D02B3A"/>
    <w:rsid w:val="00D02BDC"/>
    <w:rsid w:val="00D02F6A"/>
    <w:rsid w:val="00D03170"/>
    <w:rsid w:val="00D03505"/>
    <w:rsid w:val="00D04184"/>
    <w:rsid w:val="00D04964"/>
    <w:rsid w:val="00D055DF"/>
    <w:rsid w:val="00D05A0E"/>
    <w:rsid w:val="00D0603A"/>
    <w:rsid w:val="00D062B6"/>
    <w:rsid w:val="00D0636A"/>
    <w:rsid w:val="00D06953"/>
    <w:rsid w:val="00D07194"/>
    <w:rsid w:val="00D073A8"/>
    <w:rsid w:val="00D10044"/>
    <w:rsid w:val="00D10AF9"/>
    <w:rsid w:val="00D10FCF"/>
    <w:rsid w:val="00D11A32"/>
    <w:rsid w:val="00D11E9A"/>
    <w:rsid w:val="00D1395C"/>
    <w:rsid w:val="00D13CA7"/>
    <w:rsid w:val="00D142D4"/>
    <w:rsid w:val="00D1444F"/>
    <w:rsid w:val="00D14974"/>
    <w:rsid w:val="00D14EDC"/>
    <w:rsid w:val="00D14EEC"/>
    <w:rsid w:val="00D15FB8"/>
    <w:rsid w:val="00D16352"/>
    <w:rsid w:val="00D16AC1"/>
    <w:rsid w:val="00D16BE2"/>
    <w:rsid w:val="00D16CDE"/>
    <w:rsid w:val="00D17290"/>
    <w:rsid w:val="00D1773E"/>
    <w:rsid w:val="00D1774D"/>
    <w:rsid w:val="00D17AFF"/>
    <w:rsid w:val="00D20329"/>
    <w:rsid w:val="00D20747"/>
    <w:rsid w:val="00D2075C"/>
    <w:rsid w:val="00D2146E"/>
    <w:rsid w:val="00D21499"/>
    <w:rsid w:val="00D2153C"/>
    <w:rsid w:val="00D215D7"/>
    <w:rsid w:val="00D21DB5"/>
    <w:rsid w:val="00D22268"/>
    <w:rsid w:val="00D22278"/>
    <w:rsid w:val="00D2274F"/>
    <w:rsid w:val="00D234A4"/>
    <w:rsid w:val="00D23BC7"/>
    <w:rsid w:val="00D23BCA"/>
    <w:rsid w:val="00D23F47"/>
    <w:rsid w:val="00D24A69"/>
    <w:rsid w:val="00D24C33"/>
    <w:rsid w:val="00D24CAA"/>
    <w:rsid w:val="00D255E8"/>
    <w:rsid w:val="00D25D9E"/>
    <w:rsid w:val="00D26292"/>
    <w:rsid w:val="00D265BD"/>
    <w:rsid w:val="00D26AF3"/>
    <w:rsid w:val="00D26BFC"/>
    <w:rsid w:val="00D26CD3"/>
    <w:rsid w:val="00D27AA8"/>
    <w:rsid w:val="00D27DE1"/>
    <w:rsid w:val="00D3054E"/>
    <w:rsid w:val="00D31AD2"/>
    <w:rsid w:val="00D31D47"/>
    <w:rsid w:val="00D32173"/>
    <w:rsid w:val="00D33090"/>
    <w:rsid w:val="00D33F4C"/>
    <w:rsid w:val="00D3403A"/>
    <w:rsid w:val="00D34B51"/>
    <w:rsid w:val="00D351A2"/>
    <w:rsid w:val="00D354CF"/>
    <w:rsid w:val="00D35677"/>
    <w:rsid w:val="00D358F2"/>
    <w:rsid w:val="00D35AC7"/>
    <w:rsid w:val="00D35D0A"/>
    <w:rsid w:val="00D37024"/>
    <w:rsid w:val="00D3705C"/>
    <w:rsid w:val="00D3792B"/>
    <w:rsid w:val="00D401FD"/>
    <w:rsid w:val="00D405E2"/>
    <w:rsid w:val="00D40CB7"/>
    <w:rsid w:val="00D41F42"/>
    <w:rsid w:val="00D426BB"/>
    <w:rsid w:val="00D42DC1"/>
    <w:rsid w:val="00D42DC6"/>
    <w:rsid w:val="00D431CE"/>
    <w:rsid w:val="00D43225"/>
    <w:rsid w:val="00D438E6"/>
    <w:rsid w:val="00D446D5"/>
    <w:rsid w:val="00D446E7"/>
    <w:rsid w:val="00D44F30"/>
    <w:rsid w:val="00D45167"/>
    <w:rsid w:val="00D45E5C"/>
    <w:rsid w:val="00D45FAA"/>
    <w:rsid w:val="00D464D9"/>
    <w:rsid w:val="00D46783"/>
    <w:rsid w:val="00D46AC3"/>
    <w:rsid w:val="00D47169"/>
    <w:rsid w:val="00D4744F"/>
    <w:rsid w:val="00D476C0"/>
    <w:rsid w:val="00D47A75"/>
    <w:rsid w:val="00D47AE9"/>
    <w:rsid w:val="00D5054E"/>
    <w:rsid w:val="00D510E4"/>
    <w:rsid w:val="00D5151B"/>
    <w:rsid w:val="00D51B4C"/>
    <w:rsid w:val="00D51B92"/>
    <w:rsid w:val="00D51C15"/>
    <w:rsid w:val="00D527F4"/>
    <w:rsid w:val="00D52B62"/>
    <w:rsid w:val="00D52C2D"/>
    <w:rsid w:val="00D52DBA"/>
    <w:rsid w:val="00D52F10"/>
    <w:rsid w:val="00D53A19"/>
    <w:rsid w:val="00D53FCB"/>
    <w:rsid w:val="00D54346"/>
    <w:rsid w:val="00D54BCE"/>
    <w:rsid w:val="00D54F3F"/>
    <w:rsid w:val="00D55271"/>
    <w:rsid w:val="00D55734"/>
    <w:rsid w:val="00D557F3"/>
    <w:rsid w:val="00D558E5"/>
    <w:rsid w:val="00D5614C"/>
    <w:rsid w:val="00D5628E"/>
    <w:rsid w:val="00D56993"/>
    <w:rsid w:val="00D57A9E"/>
    <w:rsid w:val="00D57C4B"/>
    <w:rsid w:val="00D60FC8"/>
    <w:rsid w:val="00D6177D"/>
    <w:rsid w:val="00D61E13"/>
    <w:rsid w:val="00D63530"/>
    <w:rsid w:val="00D63CE8"/>
    <w:rsid w:val="00D64FD2"/>
    <w:rsid w:val="00D6527F"/>
    <w:rsid w:val="00D65D6E"/>
    <w:rsid w:val="00D65E6E"/>
    <w:rsid w:val="00D66051"/>
    <w:rsid w:val="00D660D8"/>
    <w:rsid w:val="00D66674"/>
    <w:rsid w:val="00D674B7"/>
    <w:rsid w:val="00D7048E"/>
    <w:rsid w:val="00D70BE0"/>
    <w:rsid w:val="00D70D44"/>
    <w:rsid w:val="00D70D5D"/>
    <w:rsid w:val="00D70E16"/>
    <w:rsid w:val="00D710DD"/>
    <w:rsid w:val="00D718ED"/>
    <w:rsid w:val="00D723FD"/>
    <w:rsid w:val="00D728A7"/>
    <w:rsid w:val="00D72DFD"/>
    <w:rsid w:val="00D72E33"/>
    <w:rsid w:val="00D73218"/>
    <w:rsid w:val="00D737AD"/>
    <w:rsid w:val="00D73F4B"/>
    <w:rsid w:val="00D73FD4"/>
    <w:rsid w:val="00D7449B"/>
    <w:rsid w:val="00D745DF"/>
    <w:rsid w:val="00D75FFC"/>
    <w:rsid w:val="00D76A8E"/>
    <w:rsid w:val="00D76D68"/>
    <w:rsid w:val="00D77021"/>
    <w:rsid w:val="00D77042"/>
    <w:rsid w:val="00D77A27"/>
    <w:rsid w:val="00D77DA2"/>
    <w:rsid w:val="00D77DD9"/>
    <w:rsid w:val="00D800ED"/>
    <w:rsid w:val="00D80A36"/>
    <w:rsid w:val="00D81754"/>
    <w:rsid w:val="00D81A0E"/>
    <w:rsid w:val="00D81C41"/>
    <w:rsid w:val="00D8289A"/>
    <w:rsid w:val="00D82C73"/>
    <w:rsid w:val="00D84396"/>
    <w:rsid w:val="00D84494"/>
    <w:rsid w:val="00D844CF"/>
    <w:rsid w:val="00D845A3"/>
    <w:rsid w:val="00D85722"/>
    <w:rsid w:val="00D85854"/>
    <w:rsid w:val="00D86074"/>
    <w:rsid w:val="00D86261"/>
    <w:rsid w:val="00D879CC"/>
    <w:rsid w:val="00D87A86"/>
    <w:rsid w:val="00D9005A"/>
    <w:rsid w:val="00D9124D"/>
    <w:rsid w:val="00D91B4B"/>
    <w:rsid w:val="00D91EF1"/>
    <w:rsid w:val="00D92280"/>
    <w:rsid w:val="00D9266A"/>
    <w:rsid w:val="00D927B6"/>
    <w:rsid w:val="00D92803"/>
    <w:rsid w:val="00D92935"/>
    <w:rsid w:val="00D92A6D"/>
    <w:rsid w:val="00D92D11"/>
    <w:rsid w:val="00D9385B"/>
    <w:rsid w:val="00D945FC"/>
    <w:rsid w:val="00D94603"/>
    <w:rsid w:val="00D94F8C"/>
    <w:rsid w:val="00D950C1"/>
    <w:rsid w:val="00D950CF"/>
    <w:rsid w:val="00D9625A"/>
    <w:rsid w:val="00D9685C"/>
    <w:rsid w:val="00D9752E"/>
    <w:rsid w:val="00D97C90"/>
    <w:rsid w:val="00D97CC7"/>
    <w:rsid w:val="00DA1061"/>
    <w:rsid w:val="00DA1DFA"/>
    <w:rsid w:val="00DA28D8"/>
    <w:rsid w:val="00DA2A7D"/>
    <w:rsid w:val="00DA2BEE"/>
    <w:rsid w:val="00DA2CB3"/>
    <w:rsid w:val="00DA2E6B"/>
    <w:rsid w:val="00DA31D3"/>
    <w:rsid w:val="00DA3314"/>
    <w:rsid w:val="00DA3724"/>
    <w:rsid w:val="00DA37D9"/>
    <w:rsid w:val="00DA3AEE"/>
    <w:rsid w:val="00DA3DE2"/>
    <w:rsid w:val="00DA4885"/>
    <w:rsid w:val="00DA579C"/>
    <w:rsid w:val="00DA580F"/>
    <w:rsid w:val="00DA5BED"/>
    <w:rsid w:val="00DA5D44"/>
    <w:rsid w:val="00DA5E44"/>
    <w:rsid w:val="00DA5F2C"/>
    <w:rsid w:val="00DA620B"/>
    <w:rsid w:val="00DA6235"/>
    <w:rsid w:val="00DA6DB5"/>
    <w:rsid w:val="00DA6E36"/>
    <w:rsid w:val="00DA70F9"/>
    <w:rsid w:val="00DA7445"/>
    <w:rsid w:val="00DA74C6"/>
    <w:rsid w:val="00DA7DB1"/>
    <w:rsid w:val="00DA7EC2"/>
    <w:rsid w:val="00DA7FFE"/>
    <w:rsid w:val="00DB0351"/>
    <w:rsid w:val="00DB03DA"/>
    <w:rsid w:val="00DB069E"/>
    <w:rsid w:val="00DB0859"/>
    <w:rsid w:val="00DB0C3E"/>
    <w:rsid w:val="00DB0CBA"/>
    <w:rsid w:val="00DB0EA0"/>
    <w:rsid w:val="00DB1383"/>
    <w:rsid w:val="00DB1966"/>
    <w:rsid w:val="00DB20FF"/>
    <w:rsid w:val="00DB271F"/>
    <w:rsid w:val="00DB296E"/>
    <w:rsid w:val="00DB34EF"/>
    <w:rsid w:val="00DB3B12"/>
    <w:rsid w:val="00DB3FC2"/>
    <w:rsid w:val="00DB4296"/>
    <w:rsid w:val="00DB463D"/>
    <w:rsid w:val="00DB47A1"/>
    <w:rsid w:val="00DB4894"/>
    <w:rsid w:val="00DB4A38"/>
    <w:rsid w:val="00DB4C71"/>
    <w:rsid w:val="00DB5122"/>
    <w:rsid w:val="00DB5A3C"/>
    <w:rsid w:val="00DB618E"/>
    <w:rsid w:val="00DB6B5D"/>
    <w:rsid w:val="00DB7279"/>
    <w:rsid w:val="00DB7B2E"/>
    <w:rsid w:val="00DB7D9F"/>
    <w:rsid w:val="00DC0975"/>
    <w:rsid w:val="00DC1EB7"/>
    <w:rsid w:val="00DC2068"/>
    <w:rsid w:val="00DC231F"/>
    <w:rsid w:val="00DC2657"/>
    <w:rsid w:val="00DC2CFA"/>
    <w:rsid w:val="00DC40A9"/>
    <w:rsid w:val="00DC42C6"/>
    <w:rsid w:val="00DC4924"/>
    <w:rsid w:val="00DC4C25"/>
    <w:rsid w:val="00DC501D"/>
    <w:rsid w:val="00DC524E"/>
    <w:rsid w:val="00DC5F63"/>
    <w:rsid w:val="00DC615D"/>
    <w:rsid w:val="00DC6273"/>
    <w:rsid w:val="00DC63C0"/>
    <w:rsid w:val="00DC66F2"/>
    <w:rsid w:val="00DC687B"/>
    <w:rsid w:val="00DC6A73"/>
    <w:rsid w:val="00DC6E81"/>
    <w:rsid w:val="00DC6F1A"/>
    <w:rsid w:val="00DC756B"/>
    <w:rsid w:val="00DC76A6"/>
    <w:rsid w:val="00DC7DE7"/>
    <w:rsid w:val="00DC7E6D"/>
    <w:rsid w:val="00DC7EAB"/>
    <w:rsid w:val="00DD0A96"/>
    <w:rsid w:val="00DD0E60"/>
    <w:rsid w:val="00DD11BB"/>
    <w:rsid w:val="00DD1506"/>
    <w:rsid w:val="00DD165C"/>
    <w:rsid w:val="00DD1688"/>
    <w:rsid w:val="00DD19E2"/>
    <w:rsid w:val="00DD1B04"/>
    <w:rsid w:val="00DD1B15"/>
    <w:rsid w:val="00DD1EE7"/>
    <w:rsid w:val="00DD1F50"/>
    <w:rsid w:val="00DD22A6"/>
    <w:rsid w:val="00DD23D2"/>
    <w:rsid w:val="00DD23EC"/>
    <w:rsid w:val="00DD2704"/>
    <w:rsid w:val="00DD2BA4"/>
    <w:rsid w:val="00DD3A3A"/>
    <w:rsid w:val="00DD3E35"/>
    <w:rsid w:val="00DD410C"/>
    <w:rsid w:val="00DD4CCC"/>
    <w:rsid w:val="00DD55C1"/>
    <w:rsid w:val="00DD5AC6"/>
    <w:rsid w:val="00DD5DCA"/>
    <w:rsid w:val="00DD661A"/>
    <w:rsid w:val="00DD7122"/>
    <w:rsid w:val="00DD75E7"/>
    <w:rsid w:val="00DD7F12"/>
    <w:rsid w:val="00DD7F25"/>
    <w:rsid w:val="00DE0367"/>
    <w:rsid w:val="00DE07DB"/>
    <w:rsid w:val="00DE0A55"/>
    <w:rsid w:val="00DE0E3A"/>
    <w:rsid w:val="00DE1045"/>
    <w:rsid w:val="00DE2D27"/>
    <w:rsid w:val="00DE2ED3"/>
    <w:rsid w:val="00DE3F0B"/>
    <w:rsid w:val="00DE465D"/>
    <w:rsid w:val="00DE48BC"/>
    <w:rsid w:val="00DE57AB"/>
    <w:rsid w:val="00DE602E"/>
    <w:rsid w:val="00DE648E"/>
    <w:rsid w:val="00DE66BA"/>
    <w:rsid w:val="00DE6977"/>
    <w:rsid w:val="00DE7012"/>
    <w:rsid w:val="00DE7089"/>
    <w:rsid w:val="00DE75B9"/>
    <w:rsid w:val="00DE78B0"/>
    <w:rsid w:val="00DF01D1"/>
    <w:rsid w:val="00DF031E"/>
    <w:rsid w:val="00DF06D5"/>
    <w:rsid w:val="00DF1202"/>
    <w:rsid w:val="00DF1540"/>
    <w:rsid w:val="00DF1854"/>
    <w:rsid w:val="00DF1FC4"/>
    <w:rsid w:val="00DF2708"/>
    <w:rsid w:val="00DF3B9A"/>
    <w:rsid w:val="00DF4148"/>
    <w:rsid w:val="00DF4330"/>
    <w:rsid w:val="00DF5275"/>
    <w:rsid w:val="00DF5AD0"/>
    <w:rsid w:val="00DF5D66"/>
    <w:rsid w:val="00DF6E7C"/>
    <w:rsid w:val="00DF786B"/>
    <w:rsid w:val="00E00A58"/>
    <w:rsid w:val="00E0160C"/>
    <w:rsid w:val="00E01660"/>
    <w:rsid w:val="00E01696"/>
    <w:rsid w:val="00E01D2E"/>
    <w:rsid w:val="00E0204F"/>
    <w:rsid w:val="00E02FC8"/>
    <w:rsid w:val="00E03C7D"/>
    <w:rsid w:val="00E0413C"/>
    <w:rsid w:val="00E04A0F"/>
    <w:rsid w:val="00E0553C"/>
    <w:rsid w:val="00E05558"/>
    <w:rsid w:val="00E05C69"/>
    <w:rsid w:val="00E05EF4"/>
    <w:rsid w:val="00E063AA"/>
    <w:rsid w:val="00E06420"/>
    <w:rsid w:val="00E064E5"/>
    <w:rsid w:val="00E0682A"/>
    <w:rsid w:val="00E06924"/>
    <w:rsid w:val="00E06BCF"/>
    <w:rsid w:val="00E06F8F"/>
    <w:rsid w:val="00E073D3"/>
    <w:rsid w:val="00E07594"/>
    <w:rsid w:val="00E07706"/>
    <w:rsid w:val="00E078C2"/>
    <w:rsid w:val="00E078E3"/>
    <w:rsid w:val="00E07905"/>
    <w:rsid w:val="00E07BBB"/>
    <w:rsid w:val="00E07DB4"/>
    <w:rsid w:val="00E1024D"/>
    <w:rsid w:val="00E10934"/>
    <w:rsid w:val="00E114B9"/>
    <w:rsid w:val="00E118FF"/>
    <w:rsid w:val="00E11B11"/>
    <w:rsid w:val="00E11C21"/>
    <w:rsid w:val="00E11E91"/>
    <w:rsid w:val="00E12324"/>
    <w:rsid w:val="00E1240D"/>
    <w:rsid w:val="00E12645"/>
    <w:rsid w:val="00E12723"/>
    <w:rsid w:val="00E135AC"/>
    <w:rsid w:val="00E13AD4"/>
    <w:rsid w:val="00E1418C"/>
    <w:rsid w:val="00E1487E"/>
    <w:rsid w:val="00E14D2C"/>
    <w:rsid w:val="00E15249"/>
    <w:rsid w:val="00E164C6"/>
    <w:rsid w:val="00E168E8"/>
    <w:rsid w:val="00E16965"/>
    <w:rsid w:val="00E1725D"/>
    <w:rsid w:val="00E1738B"/>
    <w:rsid w:val="00E17B90"/>
    <w:rsid w:val="00E17E2D"/>
    <w:rsid w:val="00E20485"/>
    <w:rsid w:val="00E2062D"/>
    <w:rsid w:val="00E207A8"/>
    <w:rsid w:val="00E21AE4"/>
    <w:rsid w:val="00E22308"/>
    <w:rsid w:val="00E22651"/>
    <w:rsid w:val="00E22CF4"/>
    <w:rsid w:val="00E23142"/>
    <w:rsid w:val="00E23239"/>
    <w:rsid w:val="00E23A3B"/>
    <w:rsid w:val="00E2403D"/>
    <w:rsid w:val="00E2480E"/>
    <w:rsid w:val="00E253CC"/>
    <w:rsid w:val="00E253D0"/>
    <w:rsid w:val="00E25655"/>
    <w:rsid w:val="00E256F2"/>
    <w:rsid w:val="00E259A5"/>
    <w:rsid w:val="00E25AFF"/>
    <w:rsid w:val="00E264C3"/>
    <w:rsid w:val="00E2654F"/>
    <w:rsid w:val="00E266A6"/>
    <w:rsid w:val="00E26B31"/>
    <w:rsid w:val="00E26CD4"/>
    <w:rsid w:val="00E27A77"/>
    <w:rsid w:val="00E27DA0"/>
    <w:rsid w:val="00E27E16"/>
    <w:rsid w:val="00E303FF"/>
    <w:rsid w:val="00E318B7"/>
    <w:rsid w:val="00E31FC0"/>
    <w:rsid w:val="00E31FDA"/>
    <w:rsid w:val="00E322BA"/>
    <w:rsid w:val="00E326B1"/>
    <w:rsid w:val="00E32762"/>
    <w:rsid w:val="00E32D6F"/>
    <w:rsid w:val="00E33390"/>
    <w:rsid w:val="00E3408D"/>
    <w:rsid w:val="00E35082"/>
    <w:rsid w:val="00E3542A"/>
    <w:rsid w:val="00E35FAB"/>
    <w:rsid w:val="00E3645B"/>
    <w:rsid w:val="00E37247"/>
    <w:rsid w:val="00E374AE"/>
    <w:rsid w:val="00E37E89"/>
    <w:rsid w:val="00E407AF"/>
    <w:rsid w:val="00E40818"/>
    <w:rsid w:val="00E40A6D"/>
    <w:rsid w:val="00E40B08"/>
    <w:rsid w:val="00E41F68"/>
    <w:rsid w:val="00E43300"/>
    <w:rsid w:val="00E43ABC"/>
    <w:rsid w:val="00E43CFC"/>
    <w:rsid w:val="00E44735"/>
    <w:rsid w:val="00E44915"/>
    <w:rsid w:val="00E4504A"/>
    <w:rsid w:val="00E45554"/>
    <w:rsid w:val="00E457B5"/>
    <w:rsid w:val="00E46434"/>
    <w:rsid w:val="00E46519"/>
    <w:rsid w:val="00E46CC5"/>
    <w:rsid w:val="00E5033A"/>
    <w:rsid w:val="00E506E6"/>
    <w:rsid w:val="00E5165E"/>
    <w:rsid w:val="00E51689"/>
    <w:rsid w:val="00E516B7"/>
    <w:rsid w:val="00E52878"/>
    <w:rsid w:val="00E5323B"/>
    <w:rsid w:val="00E53312"/>
    <w:rsid w:val="00E5367B"/>
    <w:rsid w:val="00E53960"/>
    <w:rsid w:val="00E53B7A"/>
    <w:rsid w:val="00E53E78"/>
    <w:rsid w:val="00E55181"/>
    <w:rsid w:val="00E556BE"/>
    <w:rsid w:val="00E558A7"/>
    <w:rsid w:val="00E561C5"/>
    <w:rsid w:val="00E56313"/>
    <w:rsid w:val="00E568B1"/>
    <w:rsid w:val="00E568E5"/>
    <w:rsid w:val="00E576B5"/>
    <w:rsid w:val="00E576FE"/>
    <w:rsid w:val="00E57C43"/>
    <w:rsid w:val="00E57C78"/>
    <w:rsid w:val="00E57E79"/>
    <w:rsid w:val="00E57F57"/>
    <w:rsid w:val="00E60062"/>
    <w:rsid w:val="00E60438"/>
    <w:rsid w:val="00E60866"/>
    <w:rsid w:val="00E611EA"/>
    <w:rsid w:val="00E613CB"/>
    <w:rsid w:val="00E6178B"/>
    <w:rsid w:val="00E621DB"/>
    <w:rsid w:val="00E6221B"/>
    <w:rsid w:val="00E62844"/>
    <w:rsid w:val="00E62C8B"/>
    <w:rsid w:val="00E62D87"/>
    <w:rsid w:val="00E630B9"/>
    <w:rsid w:val="00E636D5"/>
    <w:rsid w:val="00E6378B"/>
    <w:rsid w:val="00E64030"/>
    <w:rsid w:val="00E64038"/>
    <w:rsid w:val="00E64077"/>
    <w:rsid w:val="00E64569"/>
    <w:rsid w:val="00E64E92"/>
    <w:rsid w:val="00E6525A"/>
    <w:rsid w:val="00E65777"/>
    <w:rsid w:val="00E65BCB"/>
    <w:rsid w:val="00E66421"/>
    <w:rsid w:val="00E66786"/>
    <w:rsid w:val="00E6714B"/>
    <w:rsid w:val="00E675FA"/>
    <w:rsid w:val="00E708A5"/>
    <w:rsid w:val="00E70DBF"/>
    <w:rsid w:val="00E71340"/>
    <w:rsid w:val="00E7137D"/>
    <w:rsid w:val="00E71CBC"/>
    <w:rsid w:val="00E72951"/>
    <w:rsid w:val="00E72A73"/>
    <w:rsid w:val="00E73687"/>
    <w:rsid w:val="00E73F72"/>
    <w:rsid w:val="00E7477A"/>
    <w:rsid w:val="00E74B08"/>
    <w:rsid w:val="00E7624D"/>
    <w:rsid w:val="00E767A1"/>
    <w:rsid w:val="00E76F41"/>
    <w:rsid w:val="00E77C35"/>
    <w:rsid w:val="00E8021B"/>
    <w:rsid w:val="00E80E38"/>
    <w:rsid w:val="00E8100B"/>
    <w:rsid w:val="00E8146D"/>
    <w:rsid w:val="00E829D5"/>
    <w:rsid w:val="00E82B79"/>
    <w:rsid w:val="00E8303E"/>
    <w:rsid w:val="00E8313D"/>
    <w:rsid w:val="00E83A42"/>
    <w:rsid w:val="00E84272"/>
    <w:rsid w:val="00E84723"/>
    <w:rsid w:val="00E84F8B"/>
    <w:rsid w:val="00E85651"/>
    <w:rsid w:val="00E85D67"/>
    <w:rsid w:val="00E8631F"/>
    <w:rsid w:val="00E86D2F"/>
    <w:rsid w:val="00E879AF"/>
    <w:rsid w:val="00E87C98"/>
    <w:rsid w:val="00E87E44"/>
    <w:rsid w:val="00E9195A"/>
    <w:rsid w:val="00E91B60"/>
    <w:rsid w:val="00E92905"/>
    <w:rsid w:val="00E929AB"/>
    <w:rsid w:val="00E92D15"/>
    <w:rsid w:val="00E92DF6"/>
    <w:rsid w:val="00E93340"/>
    <w:rsid w:val="00E94215"/>
    <w:rsid w:val="00E94791"/>
    <w:rsid w:val="00E95B74"/>
    <w:rsid w:val="00E95C0E"/>
    <w:rsid w:val="00E961C0"/>
    <w:rsid w:val="00E9718A"/>
    <w:rsid w:val="00E97CE0"/>
    <w:rsid w:val="00E97EA9"/>
    <w:rsid w:val="00E97F84"/>
    <w:rsid w:val="00EA0696"/>
    <w:rsid w:val="00EA073B"/>
    <w:rsid w:val="00EA0B29"/>
    <w:rsid w:val="00EA12EC"/>
    <w:rsid w:val="00EA145D"/>
    <w:rsid w:val="00EA19CD"/>
    <w:rsid w:val="00EA1D1D"/>
    <w:rsid w:val="00EA2013"/>
    <w:rsid w:val="00EA26DB"/>
    <w:rsid w:val="00EA32F9"/>
    <w:rsid w:val="00EA35C8"/>
    <w:rsid w:val="00EA3BE5"/>
    <w:rsid w:val="00EA3E2F"/>
    <w:rsid w:val="00EA4E07"/>
    <w:rsid w:val="00EA56A9"/>
    <w:rsid w:val="00EA5BAE"/>
    <w:rsid w:val="00EA6271"/>
    <w:rsid w:val="00EA6B4B"/>
    <w:rsid w:val="00EA6CA8"/>
    <w:rsid w:val="00EA6FC9"/>
    <w:rsid w:val="00EA7D06"/>
    <w:rsid w:val="00EA7DD1"/>
    <w:rsid w:val="00EB1D55"/>
    <w:rsid w:val="00EB29BE"/>
    <w:rsid w:val="00EB4466"/>
    <w:rsid w:val="00EB49B4"/>
    <w:rsid w:val="00EB4B4D"/>
    <w:rsid w:val="00EB5064"/>
    <w:rsid w:val="00EB51AD"/>
    <w:rsid w:val="00EB51CE"/>
    <w:rsid w:val="00EB56BC"/>
    <w:rsid w:val="00EB5DE9"/>
    <w:rsid w:val="00EB61D0"/>
    <w:rsid w:val="00EB6249"/>
    <w:rsid w:val="00EB6C78"/>
    <w:rsid w:val="00EB7708"/>
    <w:rsid w:val="00EC0EEE"/>
    <w:rsid w:val="00EC1217"/>
    <w:rsid w:val="00EC1523"/>
    <w:rsid w:val="00EC1945"/>
    <w:rsid w:val="00EC1E7C"/>
    <w:rsid w:val="00EC1EEA"/>
    <w:rsid w:val="00EC2141"/>
    <w:rsid w:val="00EC28C9"/>
    <w:rsid w:val="00EC2CCD"/>
    <w:rsid w:val="00EC3404"/>
    <w:rsid w:val="00EC36C6"/>
    <w:rsid w:val="00EC3CD5"/>
    <w:rsid w:val="00EC3F84"/>
    <w:rsid w:val="00EC519E"/>
    <w:rsid w:val="00EC54D7"/>
    <w:rsid w:val="00EC55AD"/>
    <w:rsid w:val="00EC5AEF"/>
    <w:rsid w:val="00EC60F9"/>
    <w:rsid w:val="00EC69BA"/>
    <w:rsid w:val="00EC7179"/>
    <w:rsid w:val="00EC7448"/>
    <w:rsid w:val="00ED018A"/>
    <w:rsid w:val="00ED0332"/>
    <w:rsid w:val="00ED0347"/>
    <w:rsid w:val="00ED0367"/>
    <w:rsid w:val="00ED04C9"/>
    <w:rsid w:val="00ED04DB"/>
    <w:rsid w:val="00ED055C"/>
    <w:rsid w:val="00ED098B"/>
    <w:rsid w:val="00ED0AAA"/>
    <w:rsid w:val="00ED0BDE"/>
    <w:rsid w:val="00ED1282"/>
    <w:rsid w:val="00ED2312"/>
    <w:rsid w:val="00ED234A"/>
    <w:rsid w:val="00ED27E8"/>
    <w:rsid w:val="00ED2838"/>
    <w:rsid w:val="00ED2A5A"/>
    <w:rsid w:val="00ED2B73"/>
    <w:rsid w:val="00ED2C19"/>
    <w:rsid w:val="00ED2D9A"/>
    <w:rsid w:val="00ED2DBD"/>
    <w:rsid w:val="00ED3025"/>
    <w:rsid w:val="00ED30C4"/>
    <w:rsid w:val="00ED3167"/>
    <w:rsid w:val="00ED318B"/>
    <w:rsid w:val="00ED3804"/>
    <w:rsid w:val="00ED3AAB"/>
    <w:rsid w:val="00ED3B24"/>
    <w:rsid w:val="00ED5DDA"/>
    <w:rsid w:val="00ED6385"/>
    <w:rsid w:val="00ED679C"/>
    <w:rsid w:val="00ED67F6"/>
    <w:rsid w:val="00ED69F8"/>
    <w:rsid w:val="00EE01E9"/>
    <w:rsid w:val="00EE0259"/>
    <w:rsid w:val="00EE1399"/>
    <w:rsid w:val="00EE2006"/>
    <w:rsid w:val="00EE2068"/>
    <w:rsid w:val="00EE20DA"/>
    <w:rsid w:val="00EE2376"/>
    <w:rsid w:val="00EE2A5A"/>
    <w:rsid w:val="00EE3BC8"/>
    <w:rsid w:val="00EE4D38"/>
    <w:rsid w:val="00EE4DA5"/>
    <w:rsid w:val="00EE5562"/>
    <w:rsid w:val="00EE6D52"/>
    <w:rsid w:val="00EE6DA6"/>
    <w:rsid w:val="00EE6E2F"/>
    <w:rsid w:val="00EE75A4"/>
    <w:rsid w:val="00EE7E9D"/>
    <w:rsid w:val="00EF0F37"/>
    <w:rsid w:val="00EF17F5"/>
    <w:rsid w:val="00EF21DA"/>
    <w:rsid w:val="00EF3209"/>
    <w:rsid w:val="00EF447D"/>
    <w:rsid w:val="00EF60CC"/>
    <w:rsid w:val="00EF6176"/>
    <w:rsid w:val="00EF6200"/>
    <w:rsid w:val="00EF6574"/>
    <w:rsid w:val="00EF6D62"/>
    <w:rsid w:val="00EF6D63"/>
    <w:rsid w:val="00EF6F21"/>
    <w:rsid w:val="00EF6FF6"/>
    <w:rsid w:val="00EF7629"/>
    <w:rsid w:val="00EF7E3C"/>
    <w:rsid w:val="00F004CF"/>
    <w:rsid w:val="00F0053F"/>
    <w:rsid w:val="00F005C2"/>
    <w:rsid w:val="00F00BA0"/>
    <w:rsid w:val="00F00BBB"/>
    <w:rsid w:val="00F01C63"/>
    <w:rsid w:val="00F02183"/>
    <w:rsid w:val="00F0439A"/>
    <w:rsid w:val="00F04BC3"/>
    <w:rsid w:val="00F04E66"/>
    <w:rsid w:val="00F04EB3"/>
    <w:rsid w:val="00F05182"/>
    <w:rsid w:val="00F0521D"/>
    <w:rsid w:val="00F05452"/>
    <w:rsid w:val="00F054C0"/>
    <w:rsid w:val="00F056E6"/>
    <w:rsid w:val="00F05A1E"/>
    <w:rsid w:val="00F05AC1"/>
    <w:rsid w:val="00F0656B"/>
    <w:rsid w:val="00F06A11"/>
    <w:rsid w:val="00F06D81"/>
    <w:rsid w:val="00F07756"/>
    <w:rsid w:val="00F079F3"/>
    <w:rsid w:val="00F10293"/>
    <w:rsid w:val="00F102D0"/>
    <w:rsid w:val="00F107CE"/>
    <w:rsid w:val="00F10C98"/>
    <w:rsid w:val="00F10DB1"/>
    <w:rsid w:val="00F10FCB"/>
    <w:rsid w:val="00F1136E"/>
    <w:rsid w:val="00F118EF"/>
    <w:rsid w:val="00F119ED"/>
    <w:rsid w:val="00F12278"/>
    <w:rsid w:val="00F12C7E"/>
    <w:rsid w:val="00F12E10"/>
    <w:rsid w:val="00F12F9E"/>
    <w:rsid w:val="00F13658"/>
    <w:rsid w:val="00F139C2"/>
    <w:rsid w:val="00F13E88"/>
    <w:rsid w:val="00F14017"/>
    <w:rsid w:val="00F15B95"/>
    <w:rsid w:val="00F15E86"/>
    <w:rsid w:val="00F1633A"/>
    <w:rsid w:val="00F1647B"/>
    <w:rsid w:val="00F16FF4"/>
    <w:rsid w:val="00F17FB0"/>
    <w:rsid w:val="00F202A9"/>
    <w:rsid w:val="00F2034B"/>
    <w:rsid w:val="00F205E2"/>
    <w:rsid w:val="00F20728"/>
    <w:rsid w:val="00F2122D"/>
    <w:rsid w:val="00F213BB"/>
    <w:rsid w:val="00F21470"/>
    <w:rsid w:val="00F21BA3"/>
    <w:rsid w:val="00F220CC"/>
    <w:rsid w:val="00F22BAB"/>
    <w:rsid w:val="00F23BBA"/>
    <w:rsid w:val="00F2433F"/>
    <w:rsid w:val="00F24366"/>
    <w:rsid w:val="00F246C6"/>
    <w:rsid w:val="00F253EF"/>
    <w:rsid w:val="00F259EE"/>
    <w:rsid w:val="00F260F4"/>
    <w:rsid w:val="00F268F0"/>
    <w:rsid w:val="00F26A3B"/>
    <w:rsid w:val="00F26CE6"/>
    <w:rsid w:val="00F26E80"/>
    <w:rsid w:val="00F27143"/>
    <w:rsid w:val="00F27173"/>
    <w:rsid w:val="00F276BF"/>
    <w:rsid w:val="00F27F40"/>
    <w:rsid w:val="00F30268"/>
    <w:rsid w:val="00F3074A"/>
    <w:rsid w:val="00F30AF3"/>
    <w:rsid w:val="00F30FFA"/>
    <w:rsid w:val="00F31472"/>
    <w:rsid w:val="00F31DCB"/>
    <w:rsid w:val="00F31EDB"/>
    <w:rsid w:val="00F31EEF"/>
    <w:rsid w:val="00F328F5"/>
    <w:rsid w:val="00F32C95"/>
    <w:rsid w:val="00F32D16"/>
    <w:rsid w:val="00F331EE"/>
    <w:rsid w:val="00F334C4"/>
    <w:rsid w:val="00F33D0E"/>
    <w:rsid w:val="00F33FD8"/>
    <w:rsid w:val="00F3427E"/>
    <w:rsid w:val="00F3465E"/>
    <w:rsid w:val="00F355FC"/>
    <w:rsid w:val="00F35605"/>
    <w:rsid w:val="00F35F77"/>
    <w:rsid w:val="00F36701"/>
    <w:rsid w:val="00F377E6"/>
    <w:rsid w:val="00F37874"/>
    <w:rsid w:val="00F37B9F"/>
    <w:rsid w:val="00F37E0C"/>
    <w:rsid w:val="00F40803"/>
    <w:rsid w:val="00F41216"/>
    <w:rsid w:val="00F416FB"/>
    <w:rsid w:val="00F418B6"/>
    <w:rsid w:val="00F41B96"/>
    <w:rsid w:val="00F41D33"/>
    <w:rsid w:val="00F423FA"/>
    <w:rsid w:val="00F42723"/>
    <w:rsid w:val="00F42B00"/>
    <w:rsid w:val="00F42F8F"/>
    <w:rsid w:val="00F4334D"/>
    <w:rsid w:val="00F43403"/>
    <w:rsid w:val="00F4361C"/>
    <w:rsid w:val="00F43AB8"/>
    <w:rsid w:val="00F43B21"/>
    <w:rsid w:val="00F43C2B"/>
    <w:rsid w:val="00F4446A"/>
    <w:rsid w:val="00F44845"/>
    <w:rsid w:val="00F44E42"/>
    <w:rsid w:val="00F45D6C"/>
    <w:rsid w:val="00F46376"/>
    <w:rsid w:val="00F4646D"/>
    <w:rsid w:val="00F4704F"/>
    <w:rsid w:val="00F47276"/>
    <w:rsid w:val="00F473DE"/>
    <w:rsid w:val="00F477D7"/>
    <w:rsid w:val="00F47ABC"/>
    <w:rsid w:val="00F47BD1"/>
    <w:rsid w:val="00F47CDF"/>
    <w:rsid w:val="00F47F52"/>
    <w:rsid w:val="00F5046B"/>
    <w:rsid w:val="00F50529"/>
    <w:rsid w:val="00F5058D"/>
    <w:rsid w:val="00F5084D"/>
    <w:rsid w:val="00F52736"/>
    <w:rsid w:val="00F52CF6"/>
    <w:rsid w:val="00F52D16"/>
    <w:rsid w:val="00F53613"/>
    <w:rsid w:val="00F54158"/>
    <w:rsid w:val="00F54D88"/>
    <w:rsid w:val="00F550A9"/>
    <w:rsid w:val="00F5604F"/>
    <w:rsid w:val="00F564CC"/>
    <w:rsid w:val="00F569F4"/>
    <w:rsid w:val="00F56F62"/>
    <w:rsid w:val="00F575F3"/>
    <w:rsid w:val="00F5760A"/>
    <w:rsid w:val="00F57956"/>
    <w:rsid w:val="00F57C19"/>
    <w:rsid w:val="00F57C1E"/>
    <w:rsid w:val="00F57F5D"/>
    <w:rsid w:val="00F6090C"/>
    <w:rsid w:val="00F60B5A"/>
    <w:rsid w:val="00F61861"/>
    <w:rsid w:val="00F62275"/>
    <w:rsid w:val="00F62798"/>
    <w:rsid w:val="00F628A4"/>
    <w:rsid w:val="00F63093"/>
    <w:rsid w:val="00F639B6"/>
    <w:rsid w:val="00F63B31"/>
    <w:rsid w:val="00F63B79"/>
    <w:rsid w:val="00F63CAC"/>
    <w:rsid w:val="00F63D98"/>
    <w:rsid w:val="00F641D9"/>
    <w:rsid w:val="00F641E9"/>
    <w:rsid w:val="00F64519"/>
    <w:rsid w:val="00F64DF6"/>
    <w:rsid w:val="00F64EE8"/>
    <w:rsid w:val="00F6546A"/>
    <w:rsid w:val="00F65EE9"/>
    <w:rsid w:val="00F66010"/>
    <w:rsid w:val="00F660C9"/>
    <w:rsid w:val="00F6619D"/>
    <w:rsid w:val="00F66EDB"/>
    <w:rsid w:val="00F676C3"/>
    <w:rsid w:val="00F6798B"/>
    <w:rsid w:val="00F70364"/>
    <w:rsid w:val="00F7078B"/>
    <w:rsid w:val="00F70888"/>
    <w:rsid w:val="00F70917"/>
    <w:rsid w:val="00F70B55"/>
    <w:rsid w:val="00F7149A"/>
    <w:rsid w:val="00F715C9"/>
    <w:rsid w:val="00F71BFA"/>
    <w:rsid w:val="00F71EDE"/>
    <w:rsid w:val="00F723DC"/>
    <w:rsid w:val="00F72AD5"/>
    <w:rsid w:val="00F72FE2"/>
    <w:rsid w:val="00F733E4"/>
    <w:rsid w:val="00F73573"/>
    <w:rsid w:val="00F741B6"/>
    <w:rsid w:val="00F74277"/>
    <w:rsid w:val="00F7440E"/>
    <w:rsid w:val="00F7491D"/>
    <w:rsid w:val="00F75B24"/>
    <w:rsid w:val="00F76584"/>
    <w:rsid w:val="00F76797"/>
    <w:rsid w:val="00F76DFC"/>
    <w:rsid w:val="00F77C5F"/>
    <w:rsid w:val="00F77DC0"/>
    <w:rsid w:val="00F8040D"/>
    <w:rsid w:val="00F809DC"/>
    <w:rsid w:val="00F80EF6"/>
    <w:rsid w:val="00F81747"/>
    <w:rsid w:val="00F81E70"/>
    <w:rsid w:val="00F81F44"/>
    <w:rsid w:val="00F82178"/>
    <w:rsid w:val="00F8248C"/>
    <w:rsid w:val="00F82D9B"/>
    <w:rsid w:val="00F838D2"/>
    <w:rsid w:val="00F8397B"/>
    <w:rsid w:val="00F8431F"/>
    <w:rsid w:val="00F84790"/>
    <w:rsid w:val="00F84965"/>
    <w:rsid w:val="00F84E5F"/>
    <w:rsid w:val="00F851DF"/>
    <w:rsid w:val="00F852AF"/>
    <w:rsid w:val="00F85F3F"/>
    <w:rsid w:val="00F860C1"/>
    <w:rsid w:val="00F86141"/>
    <w:rsid w:val="00F86CC2"/>
    <w:rsid w:val="00F86FD5"/>
    <w:rsid w:val="00F87D73"/>
    <w:rsid w:val="00F9089B"/>
    <w:rsid w:val="00F90D01"/>
    <w:rsid w:val="00F913F6"/>
    <w:rsid w:val="00F91A81"/>
    <w:rsid w:val="00F91BA7"/>
    <w:rsid w:val="00F9216F"/>
    <w:rsid w:val="00F9252A"/>
    <w:rsid w:val="00F92ADD"/>
    <w:rsid w:val="00F93CA3"/>
    <w:rsid w:val="00F94BF3"/>
    <w:rsid w:val="00F94CAA"/>
    <w:rsid w:val="00F962EE"/>
    <w:rsid w:val="00F969E3"/>
    <w:rsid w:val="00F96C2C"/>
    <w:rsid w:val="00F96F04"/>
    <w:rsid w:val="00F973A8"/>
    <w:rsid w:val="00F97B9B"/>
    <w:rsid w:val="00F97CCE"/>
    <w:rsid w:val="00F97E38"/>
    <w:rsid w:val="00FA01E1"/>
    <w:rsid w:val="00FA021B"/>
    <w:rsid w:val="00FA0993"/>
    <w:rsid w:val="00FA0B45"/>
    <w:rsid w:val="00FA115A"/>
    <w:rsid w:val="00FA13E7"/>
    <w:rsid w:val="00FA191C"/>
    <w:rsid w:val="00FA22BC"/>
    <w:rsid w:val="00FA26E8"/>
    <w:rsid w:val="00FA2B85"/>
    <w:rsid w:val="00FA2BF1"/>
    <w:rsid w:val="00FA2C25"/>
    <w:rsid w:val="00FA2CCF"/>
    <w:rsid w:val="00FA357F"/>
    <w:rsid w:val="00FA4E4D"/>
    <w:rsid w:val="00FA512F"/>
    <w:rsid w:val="00FA5385"/>
    <w:rsid w:val="00FA5838"/>
    <w:rsid w:val="00FA59A5"/>
    <w:rsid w:val="00FA5C6F"/>
    <w:rsid w:val="00FA676F"/>
    <w:rsid w:val="00FA6BDA"/>
    <w:rsid w:val="00FB0A22"/>
    <w:rsid w:val="00FB0E6A"/>
    <w:rsid w:val="00FB129F"/>
    <w:rsid w:val="00FB1452"/>
    <w:rsid w:val="00FB1E81"/>
    <w:rsid w:val="00FB2463"/>
    <w:rsid w:val="00FB268E"/>
    <w:rsid w:val="00FB2E1E"/>
    <w:rsid w:val="00FB2F68"/>
    <w:rsid w:val="00FB37A7"/>
    <w:rsid w:val="00FB37F5"/>
    <w:rsid w:val="00FB38F4"/>
    <w:rsid w:val="00FB4056"/>
    <w:rsid w:val="00FB4AE7"/>
    <w:rsid w:val="00FB5B12"/>
    <w:rsid w:val="00FB5ED2"/>
    <w:rsid w:val="00FB6763"/>
    <w:rsid w:val="00FB689E"/>
    <w:rsid w:val="00FB6965"/>
    <w:rsid w:val="00FB76B5"/>
    <w:rsid w:val="00FB7E00"/>
    <w:rsid w:val="00FC190B"/>
    <w:rsid w:val="00FC19C5"/>
    <w:rsid w:val="00FC1F37"/>
    <w:rsid w:val="00FC1FB1"/>
    <w:rsid w:val="00FC232D"/>
    <w:rsid w:val="00FC23DE"/>
    <w:rsid w:val="00FC3158"/>
    <w:rsid w:val="00FC3375"/>
    <w:rsid w:val="00FC38E1"/>
    <w:rsid w:val="00FC3CE1"/>
    <w:rsid w:val="00FC403C"/>
    <w:rsid w:val="00FC4070"/>
    <w:rsid w:val="00FC4653"/>
    <w:rsid w:val="00FC4FE7"/>
    <w:rsid w:val="00FC56E3"/>
    <w:rsid w:val="00FC5729"/>
    <w:rsid w:val="00FC5F3C"/>
    <w:rsid w:val="00FC68D3"/>
    <w:rsid w:val="00FC6B97"/>
    <w:rsid w:val="00FC6E89"/>
    <w:rsid w:val="00FC7108"/>
    <w:rsid w:val="00FC7E05"/>
    <w:rsid w:val="00FC7FAB"/>
    <w:rsid w:val="00FD0622"/>
    <w:rsid w:val="00FD06F1"/>
    <w:rsid w:val="00FD06FB"/>
    <w:rsid w:val="00FD07FD"/>
    <w:rsid w:val="00FD0C25"/>
    <w:rsid w:val="00FD100C"/>
    <w:rsid w:val="00FD1378"/>
    <w:rsid w:val="00FD162A"/>
    <w:rsid w:val="00FD1A75"/>
    <w:rsid w:val="00FD2082"/>
    <w:rsid w:val="00FD2252"/>
    <w:rsid w:val="00FD2476"/>
    <w:rsid w:val="00FD29D9"/>
    <w:rsid w:val="00FD2A67"/>
    <w:rsid w:val="00FD36CB"/>
    <w:rsid w:val="00FD3D7C"/>
    <w:rsid w:val="00FD3FDD"/>
    <w:rsid w:val="00FD4F97"/>
    <w:rsid w:val="00FD506B"/>
    <w:rsid w:val="00FD5898"/>
    <w:rsid w:val="00FD5F57"/>
    <w:rsid w:val="00FD6281"/>
    <w:rsid w:val="00FD6E6F"/>
    <w:rsid w:val="00FD7301"/>
    <w:rsid w:val="00FD731F"/>
    <w:rsid w:val="00FD7906"/>
    <w:rsid w:val="00FD79F9"/>
    <w:rsid w:val="00FD7A41"/>
    <w:rsid w:val="00FE03F5"/>
    <w:rsid w:val="00FE0599"/>
    <w:rsid w:val="00FE0FEB"/>
    <w:rsid w:val="00FE28A7"/>
    <w:rsid w:val="00FE298E"/>
    <w:rsid w:val="00FE302C"/>
    <w:rsid w:val="00FE5271"/>
    <w:rsid w:val="00FE5C35"/>
    <w:rsid w:val="00FE5CF0"/>
    <w:rsid w:val="00FE5EF8"/>
    <w:rsid w:val="00FE69BB"/>
    <w:rsid w:val="00FF00C8"/>
    <w:rsid w:val="00FF0387"/>
    <w:rsid w:val="00FF0629"/>
    <w:rsid w:val="00FF13F3"/>
    <w:rsid w:val="00FF1BDD"/>
    <w:rsid w:val="00FF2247"/>
    <w:rsid w:val="00FF2679"/>
    <w:rsid w:val="00FF26D8"/>
    <w:rsid w:val="00FF2762"/>
    <w:rsid w:val="00FF2A2A"/>
    <w:rsid w:val="00FF32B3"/>
    <w:rsid w:val="00FF35F6"/>
    <w:rsid w:val="00FF4EA3"/>
    <w:rsid w:val="00FF557F"/>
    <w:rsid w:val="00FF5841"/>
    <w:rsid w:val="00FF5891"/>
    <w:rsid w:val="00FF5C77"/>
    <w:rsid w:val="00FF667D"/>
    <w:rsid w:val="00FF66C0"/>
    <w:rsid w:val="00FF70BA"/>
    <w:rsid w:val="00FF77AD"/>
    <w:rsid w:val="00FF7973"/>
    <w:rsid w:val="00FF7975"/>
    <w:rsid w:val="00FF7BB3"/>
    <w:rsid w:val="00FF7B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BCC870C6-6EC0-4F4A-8D16-5406ACC79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18F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85506B"/>
    <w:pPr>
      <w:keepNext/>
      <w:ind w:leftChars="0" w:left="0" w:firstLineChars="0" w:firstLine="0"/>
      <w:jc w:val="center"/>
      <w:outlineLvl w:val="0"/>
    </w:pPr>
    <w:rPr>
      <w:rFonts w:hAnsi="標楷體"/>
      <w:b/>
      <w:bCs/>
    </w:rPr>
  </w:style>
  <w:style w:type="paragraph" w:styleId="2">
    <w:name w:val="heading 2"/>
    <w:aliases w:val="標題110/111,節,節1"/>
    <w:basedOn w:val="a0"/>
    <w:next w:val="a0"/>
    <w:link w:val="20"/>
    <w:qFormat/>
    <w:rsid w:val="0085506B"/>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85506B"/>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85506B"/>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85506B"/>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85506B"/>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85506B"/>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85506B"/>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85506B"/>
    <w:rPr>
      <w:rFonts w:ascii="標楷體" w:eastAsia="標楷體" w:hAnsi="標楷體"/>
      <w:b/>
      <w:bCs/>
      <w:snapToGrid w:val="0"/>
      <w:kern w:val="2"/>
      <w:sz w:val="28"/>
      <w:szCs w:val="28"/>
    </w:r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8C51C6"/>
    <w:pPr>
      <w:tabs>
        <w:tab w:val="right" w:leader="hyphen" w:pos="8490"/>
      </w:tabs>
      <w:snapToGrid w:val="0"/>
      <w:ind w:leftChars="1" w:left="460" w:rightChars="100" w:right="283" w:hangingChars="188" w:hanging="457"/>
    </w:pPr>
    <w:rPr>
      <w:b/>
      <w:sz w:val="24"/>
    </w:rPr>
  </w:style>
  <w:style w:type="paragraph" w:styleId="23">
    <w:name w:val="toc 2"/>
    <w:basedOn w:val="a0"/>
    <w:next w:val="a0"/>
    <w:autoRedefine/>
    <w:uiPriority w:val="39"/>
    <w:qFormat/>
    <w:rsid w:val="00B176BD"/>
    <w:pPr>
      <w:tabs>
        <w:tab w:val="right" w:leader="hyphen" w:pos="8490"/>
      </w:tabs>
      <w:ind w:leftChars="0" w:left="489" w:rightChars="80" w:right="227" w:hangingChars="201" w:hanging="489"/>
    </w:pPr>
    <w:rPr>
      <w:sz w:val="24"/>
    </w:rPr>
  </w:style>
  <w:style w:type="character" w:customStyle="1" w:styleId="20">
    <w:name w:val="標題 2 字元"/>
    <w:aliases w:val="標題110/111 字元,節 字元,節1 字元"/>
    <w:link w:val="2"/>
    <w:rsid w:val="0085506B"/>
    <w:rPr>
      <w:rFonts w:ascii="Arial" w:hAnsi="Arial"/>
      <w:b/>
      <w:bCs/>
      <w:snapToGrid w:val="0"/>
      <w:kern w:val="2"/>
      <w:sz w:val="48"/>
      <w:szCs w:val="48"/>
    </w:rPr>
  </w:style>
  <w:style w:type="character" w:customStyle="1" w:styleId="30">
    <w:name w:val="標題 3 字元"/>
    <w:link w:val="3"/>
    <w:rsid w:val="0085506B"/>
    <w:rPr>
      <w:rFonts w:ascii="Cambria" w:hAnsi="Cambria"/>
      <w:b/>
      <w:bCs/>
      <w:kern w:val="2"/>
      <w:sz w:val="36"/>
      <w:szCs w:val="36"/>
    </w:rPr>
  </w:style>
  <w:style w:type="character" w:customStyle="1" w:styleId="40">
    <w:name w:val="標題 4 字元"/>
    <w:aliases w:val="表格 字元,一 字元"/>
    <w:link w:val="4"/>
    <w:rsid w:val="0085506B"/>
    <w:rPr>
      <w:rFonts w:ascii="Arial" w:hAnsi="Arial"/>
      <w:kern w:val="2"/>
      <w:sz w:val="36"/>
      <w:szCs w:val="36"/>
    </w:rPr>
  </w:style>
  <w:style w:type="character" w:customStyle="1" w:styleId="50">
    <w:name w:val="標題 5 字元"/>
    <w:link w:val="5"/>
    <w:rsid w:val="0085506B"/>
    <w:rPr>
      <w:rFonts w:ascii="標楷體" w:eastAsia="標楷體" w:hAnsi="Arial"/>
      <w:bCs/>
      <w:kern w:val="2"/>
      <w:sz w:val="32"/>
      <w:szCs w:val="36"/>
    </w:rPr>
  </w:style>
  <w:style w:type="character" w:customStyle="1" w:styleId="60">
    <w:name w:val="標題 6 字元"/>
    <w:link w:val="6"/>
    <w:rsid w:val="0085506B"/>
    <w:rPr>
      <w:rFonts w:ascii="標楷體" w:eastAsia="標楷體" w:hAnsi="Arial"/>
      <w:kern w:val="2"/>
      <w:sz w:val="32"/>
      <w:szCs w:val="36"/>
    </w:rPr>
  </w:style>
  <w:style w:type="character" w:customStyle="1" w:styleId="70">
    <w:name w:val="標題 7 字元"/>
    <w:aliases w:val="(1) 字元"/>
    <w:link w:val="7"/>
    <w:rsid w:val="0085506B"/>
    <w:rPr>
      <w:rFonts w:ascii="標楷體" w:eastAsia="標楷體" w:hAnsi="Arial"/>
      <w:bCs/>
      <w:kern w:val="2"/>
      <w:sz w:val="32"/>
      <w:szCs w:val="36"/>
    </w:rPr>
  </w:style>
  <w:style w:type="character" w:customStyle="1" w:styleId="80">
    <w:name w:val="標題 8 字元"/>
    <w:link w:val="8"/>
    <w:rsid w:val="0085506B"/>
    <w:rPr>
      <w:rFonts w:ascii="標楷體" w:eastAsia="標楷體" w:hAnsi="Arial"/>
      <w:kern w:val="2"/>
      <w:sz w:val="32"/>
      <w:szCs w:val="36"/>
    </w:rPr>
  </w:style>
  <w:style w:type="numbering" w:customStyle="1" w:styleId="13">
    <w:name w:val="無清單1"/>
    <w:next w:val="a3"/>
    <w:uiPriority w:val="99"/>
    <w:semiHidden/>
    <w:rsid w:val="0085506B"/>
  </w:style>
  <w:style w:type="paragraph" w:customStyle="1" w:styleId="24">
    <w:name w:val="字元 字元2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85506B"/>
    <w:rPr>
      <w:rFonts w:ascii="標楷體" w:eastAsia="標楷體"/>
      <w:b/>
      <w:snapToGrid w:val="0"/>
      <w:kern w:val="2"/>
      <w:sz w:val="32"/>
    </w:rPr>
  </w:style>
  <w:style w:type="character" w:customStyle="1" w:styleId="a6">
    <w:name w:val="(一)(二)(三) 字元"/>
    <w:link w:val="a5"/>
    <w:rsid w:val="0085506B"/>
    <w:rPr>
      <w:rFonts w:ascii="標楷體" w:eastAsia="標楷體"/>
      <w:snapToGrid w:val="0"/>
      <w:kern w:val="2"/>
      <w:sz w:val="28"/>
      <w:szCs w:val="28"/>
    </w:rPr>
  </w:style>
  <w:style w:type="character" w:customStyle="1" w:styleId="1230">
    <w:name w:val="1.2.3. 字元"/>
    <w:link w:val="123"/>
    <w:rsid w:val="0085506B"/>
    <w:rPr>
      <w:rFonts w:ascii="標楷體" w:eastAsia="標楷體"/>
      <w:snapToGrid w:val="0"/>
      <w:kern w:val="2"/>
      <w:sz w:val="28"/>
      <w:szCs w:val="28"/>
    </w:rPr>
  </w:style>
  <w:style w:type="character" w:customStyle="1" w:styleId="a9">
    <w:name w:val="結論 字元"/>
    <w:link w:val="a8"/>
    <w:rsid w:val="0085506B"/>
    <w:rPr>
      <w:rFonts w:ascii="標楷體" w:eastAsia="標楷體"/>
      <w:snapToGrid w:val="0"/>
      <w:kern w:val="2"/>
      <w:sz w:val="28"/>
      <w:szCs w:val="28"/>
    </w:rPr>
  </w:style>
  <w:style w:type="character" w:customStyle="1" w:styleId="143">
    <w:name w:val="表格內文(14行高) 字元"/>
    <w:link w:val="142"/>
    <w:qFormat/>
    <w:rsid w:val="0085506B"/>
    <w:rPr>
      <w:rFonts w:ascii="標楷體" w:eastAsia="標楷體"/>
      <w:snapToGrid w:val="0"/>
      <w:kern w:val="2"/>
      <w:sz w:val="24"/>
      <w:szCs w:val="28"/>
    </w:rPr>
  </w:style>
  <w:style w:type="character" w:customStyle="1" w:styleId="145">
    <w:name w:val="第一層(14號字) 字元"/>
    <w:link w:val="144"/>
    <w:rsid w:val="0085506B"/>
    <w:rPr>
      <w:rFonts w:ascii="標楷體" w:eastAsia="標楷體"/>
      <w:b/>
      <w:snapToGrid w:val="0"/>
      <w:kern w:val="2"/>
      <w:sz w:val="28"/>
    </w:rPr>
  </w:style>
  <w:style w:type="character" w:customStyle="1" w:styleId="201">
    <w:name w:val="表格內文(20行高) 字元"/>
    <w:link w:val="200"/>
    <w:rsid w:val="0085506B"/>
    <w:rPr>
      <w:rFonts w:ascii="標楷體" w:eastAsia="標楷體"/>
      <w:snapToGrid w:val="0"/>
      <w:kern w:val="2"/>
      <w:sz w:val="24"/>
      <w:szCs w:val="28"/>
    </w:rPr>
  </w:style>
  <w:style w:type="paragraph" w:styleId="af1">
    <w:name w:val="header"/>
    <w:basedOn w:val="a0"/>
    <w:link w:val="af2"/>
    <w:uiPriority w:val="99"/>
    <w:rsid w:val="0085506B"/>
    <w:pPr>
      <w:tabs>
        <w:tab w:val="center" w:pos="4153"/>
        <w:tab w:val="right" w:pos="8306"/>
      </w:tabs>
      <w:snapToGrid w:val="0"/>
    </w:pPr>
    <w:rPr>
      <w:rFonts w:ascii="Times New Roman"/>
      <w:sz w:val="20"/>
      <w:szCs w:val="20"/>
    </w:rPr>
  </w:style>
  <w:style w:type="character" w:customStyle="1" w:styleId="af2">
    <w:name w:val="頁首 字元"/>
    <w:link w:val="af1"/>
    <w:uiPriority w:val="99"/>
    <w:rsid w:val="0085506B"/>
    <w:rPr>
      <w:rFonts w:eastAsia="標楷體"/>
      <w:snapToGrid w:val="0"/>
      <w:kern w:val="2"/>
    </w:rPr>
  </w:style>
  <w:style w:type="character" w:styleId="af3">
    <w:name w:val="page number"/>
    <w:basedOn w:val="a1"/>
    <w:rsid w:val="0085506B"/>
  </w:style>
  <w:style w:type="paragraph" w:styleId="af4">
    <w:name w:val="footer"/>
    <w:basedOn w:val="a0"/>
    <w:link w:val="af5"/>
    <w:uiPriority w:val="99"/>
    <w:rsid w:val="0085506B"/>
    <w:pPr>
      <w:tabs>
        <w:tab w:val="center" w:pos="4153"/>
        <w:tab w:val="right" w:pos="8306"/>
      </w:tabs>
      <w:snapToGrid w:val="0"/>
    </w:pPr>
    <w:rPr>
      <w:rFonts w:ascii="Times New Roman"/>
      <w:sz w:val="20"/>
      <w:szCs w:val="20"/>
    </w:rPr>
  </w:style>
  <w:style w:type="character" w:customStyle="1" w:styleId="af5">
    <w:name w:val="頁尾 字元"/>
    <w:link w:val="af4"/>
    <w:uiPriority w:val="99"/>
    <w:rsid w:val="0085506B"/>
    <w:rPr>
      <w:rFonts w:eastAsia="標楷體"/>
      <w:snapToGrid w:val="0"/>
      <w:kern w:val="2"/>
    </w:rPr>
  </w:style>
  <w:style w:type="character" w:styleId="af6">
    <w:name w:val="Hyperlink"/>
    <w:uiPriority w:val="99"/>
    <w:rsid w:val="0085506B"/>
    <w:rPr>
      <w:color w:val="0000FF"/>
      <w:u w:val="single"/>
    </w:rPr>
  </w:style>
  <w:style w:type="character" w:styleId="af7">
    <w:name w:val="FollowedHyperlink"/>
    <w:uiPriority w:val="99"/>
    <w:rsid w:val="0085506B"/>
    <w:rPr>
      <w:color w:val="800080"/>
      <w:u w:val="single"/>
    </w:rPr>
  </w:style>
  <w:style w:type="paragraph" w:customStyle="1" w:styleId="15">
    <w:name w:val="字元 字元1"/>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2"/>
    <w:uiPriority w:val="59"/>
    <w:rsid w:val="0085506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Strong"/>
    <w:uiPriority w:val="22"/>
    <w:qFormat/>
    <w:rsid w:val="0085506B"/>
    <w:rPr>
      <w:b/>
      <w:bCs/>
    </w:rPr>
  </w:style>
  <w:style w:type="paragraph" w:styleId="afa">
    <w:name w:val="Signature"/>
    <w:basedOn w:val="a0"/>
    <w:link w:val="afb"/>
    <w:rsid w:val="0085506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b">
    <w:name w:val="簽名 字元"/>
    <w:link w:val="afa"/>
    <w:rsid w:val="0085506B"/>
    <w:rPr>
      <w:spacing w:val="-5"/>
      <w:sz w:val="18"/>
    </w:rPr>
  </w:style>
  <w:style w:type="paragraph" w:customStyle="1" w:styleId="afc">
    <w:name w:val="(一)內文"/>
    <w:autoRedefine/>
    <w:rsid w:val="0085506B"/>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85506B"/>
    <w:rPr>
      <w:rFonts w:ascii="Arial" w:eastAsia="新細明體" w:hAnsi="Arial" w:cs="Arial"/>
      <w:color w:val="auto"/>
      <w:sz w:val="18"/>
      <w:szCs w:val="20"/>
    </w:rPr>
  </w:style>
  <w:style w:type="character" w:styleId="afd">
    <w:name w:val="line number"/>
    <w:basedOn w:val="a1"/>
    <w:rsid w:val="0085506B"/>
  </w:style>
  <w:style w:type="paragraph" w:styleId="afe">
    <w:name w:val="Body Text"/>
    <w:basedOn w:val="a0"/>
    <w:link w:val="aff"/>
    <w:uiPriority w:val="99"/>
    <w:rsid w:val="0085506B"/>
    <w:pPr>
      <w:spacing w:after="120"/>
    </w:pPr>
    <w:rPr>
      <w:rFonts w:ascii="Times New Roman"/>
    </w:rPr>
  </w:style>
  <w:style w:type="character" w:customStyle="1" w:styleId="aff">
    <w:name w:val="本文 字元"/>
    <w:link w:val="afe"/>
    <w:uiPriority w:val="99"/>
    <w:rsid w:val="0085506B"/>
    <w:rPr>
      <w:rFonts w:eastAsia="標楷體"/>
      <w:snapToGrid w:val="0"/>
      <w:kern w:val="2"/>
      <w:sz w:val="28"/>
      <w:szCs w:val="28"/>
    </w:rPr>
  </w:style>
  <w:style w:type="paragraph" w:customStyle="1" w:styleId="51">
    <w:name w:val="字元 字元5"/>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0">
    <w:name w:val="Balloon Text"/>
    <w:basedOn w:val="a0"/>
    <w:link w:val="aff1"/>
    <w:uiPriority w:val="99"/>
    <w:rsid w:val="0085506B"/>
    <w:rPr>
      <w:rFonts w:ascii="Arial" w:eastAsia="新細明體" w:hAnsi="Arial"/>
      <w:sz w:val="18"/>
      <w:szCs w:val="18"/>
    </w:rPr>
  </w:style>
  <w:style w:type="character" w:customStyle="1" w:styleId="aff1">
    <w:name w:val="註解方塊文字 字元"/>
    <w:link w:val="aff0"/>
    <w:uiPriority w:val="99"/>
    <w:rsid w:val="0085506B"/>
    <w:rPr>
      <w:rFonts w:ascii="Arial" w:hAnsi="Arial"/>
      <w:snapToGrid w:val="0"/>
      <w:kern w:val="2"/>
      <w:sz w:val="18"/>
      <w:szCs w:val="18"/>
    </w:rPr>
  </w:style>
  <w:style w:type="table" w:customStyle="1" w:styleId="41">
    <w:name w:val="表格格線4"/>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字元 字元 字元 字元 字元 字元 字元 字元 字元 字元 字元 字元 字元 字元 字元 字元 字元 字元 字元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footnote text"/>
    <w:basedOn w:val="a0"/>
    <w:link w:val="aff4"/>
    <w:rsid w:val="00711E2E"/>
    <w:pPr>
      <w:widowControl/>
      <w:snapToGrid w:val="0"/>
      <w:spacing w:line="280" w:lineRule="exact"/>
      <w:ind w:leftChars="0" w:left="35" w:hangingChars="35" w:hanging="35"/>
      <w:jc w:val="left"/>
    </w:pPr>
    <w:rPr>
      <w:rFonts w:hAnsi="Calibri"/>
      <w:sz w:val="24"/>
      <w:lang w:eastAsia="en-US" w:bidi="en-US"/>
    </w:rPr>
  </w:style>
  <w:style w:type="character" w:customStyle="1" w:styleId="aff4">
    <w:name w:val="註腳文字 字元"/>
    <w:link w:val="aff3"/>
    <w:rsid w:val="00711E2E"/>
    <w:rPr>
      <w:rFonts w:ascii="標楷體" w:eastAsia="標楷體" w:hAnsi="Calibri"/>
      <w:snapToGrid w:val="0"/>
      <w:kern w:val="2"/>
      <w:sz w:val="24"/>
      <w:szCs w:val="28"/>
      <w:lang w:eastAsia="en-US" w:bidi="en-US"/>
    </w:rPr>
  </w:style>
  <w:style w:type="character" w:styleId="aff5">
    <w:name w:val="footnote reference"/>
    <w:aliases w:val="FR,Ref,de nota al pie,註腳內容,Error-Fußnotenzeichen5,Error-Fußnotenzeichen6,Error-Fußnotenzeichen3,Error-Fusnotßnotenzeichen5,Error-Fußnotenzeic,4_G"/>
    <w:qFormat/>
    <w:rsid w:val="0085506B"/>
    <w:rPr>
      <w:vertAlign w:val="superscript"/>
    </w:rPr>
  </w:style>
  <w:style w:type="character" w:customStyle="1" w:styleId="17">
    <w:name w:val="(一)(二)(三) 字元1"/>
    <w:rsid w:val="0085506B"/>
    <w:rPr>
      <w:rFonts w:ascii="標楷體" w:eastAsia="標楷體"/>
      <w:snapToGrid w:val="0"/>
      <w:kern w:val="2"/>
      <w:sz w:val="28"/>
      <w:szCs w:val="28"/>
    </w:rPr>
  </w:style>
  <w:style w:type="character" w:customStyle="1" w:styleId="22">
    <w:name w:val="(一)下內文縮2 字元"/>
    <w:link w:val="21"/>
    <w:rsid w:val="0085506B"/>
    <w:rPr>
      <w:rFonts w:ascii="標楷體" w:eastAsia="標楷體"/>
      <w:snapToGrid w:val="0"/>
      <w:kern w:val="2"/>
      <w:sz w:val="28"/>
      <w:szCs w:val="28"/>
    </w:rPr>
  </w:style>
  <w:style w:type="character" w:customStyle="1" w:styleId="141">
    <w:name w:val="第二層(14號字) 字元1"/>
    <w:link w:val="14"/>
    <w:rsid w:val="0085506B"/>
    <w:rPr>
      <w:rFonts w:ascii="標楷體" w:eastAsia="標楷體"/>
      <w:b/>
      <w:snapToGrid w:val="0"/>
      <w:kern w:val="2"/>
      <w:sz w:val="28"/>
    </w:rPr>
  </w:style>
  <w:style w:type="paragraph" w:styleId="aff6">
    <w:name w:val="Body Text Indent"/>
    <w:basedOn w:val="a0"/>
    <w:link w:val="aff7"/>
    <w:uiPriority w:val="99"/>
    <w:semiHidden/>
    <w:unhideWhenUsed/>
    <w:rsid w:val="0085506B"/>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7">
    <w:name w:val="本文縮排 字元"/>
    <w:link w:val="aff6"/>
    <w:uiPriority w:val="99"/>
    <w:semiHidden/>
    <w:rsid w:val="0085506B"/>
    <w:rPr>
      <w:spacing w:val="-5"/>
      <w:sz w:val="18"/>
    </w:rPr>
  </w:style>
  <w:style w:type="paragraph" w:styleId="Web">
    <w:name w:val="Normal (Web)"/>
    <w:basedOn w:val="a0"/>
    <w:uiPriority w:val="99"/>
    <w:unhideWhenUsed/>
    <w:rsid w:val="0085506B"/>
    <w:rPr>
      <w:rFonts w:ascii="Times New Roman"/>
      <w:sz w:val="24"/>
      <w:szCs w:val="24"/>
    </w:rPr>
  </w:style>
  <w:style w:type="paragraph" w:styleId="52">
    <w:name w:val="toc 5"/>
    <w:rsid w:val="0085506B"/>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85506B"/>
    <w:rPr>
      <w:rFonts w:ascii="標楷體" w:eastAsia="標楷體"/>
      <w:snapToGrid w:val="0"/>
      <w:kern w:val="2"/>
      <w:sz w:val="28"/>
      <w:szCs w:val="28"/>
    </w:rPr>
  </w:style>
  <w:style w:type="paragraph" w:customStyle="1" w:styleId="aff8">
    <w:name w:val="(一)"/>
    <w:basedOn w:val="a0"/>
    <w:link w:val="aff9"/>
    <w:rsid w:val="0085506B"/>
    <w:pPr>
      <w:spacing w:line="340" w:lineRule="exact"/>
      <w:ind w:leftChars="0" w:left="100" w:hangingChars="100" w:hanging="100"/>
    </w:pPr>
    <w:rPr>
      <w:rFonts w:hAnsi="標楷體"/>
      <w:snapToGrid/>
      <w:sz w:val="22"/>
      <w:szCs w:val="22"/>
      <w:lang w:val="x-none" w:eastAsia="x-none"/>
    </w:rPr>
  </w:style>
  <w:style w:type="character" w:customStyle="1" w:styleId="aff9">
    <w:name w:val="(一) 字元"/>
    <w:link w:val="aff8"/>
    <w:rsid w:val="0085506B"/>
    <w:rPr>
      <w:rFonts w:ascii="標楷體" w:eastAsia="標楷體" w:hAnsi="標楷體"/>
      <w:kern w:val="2"/>
      <w:sz w:val="22"/>
      <w:szCs w:val="22"/>
      <w:lang w:val="x-none" w:eastAsia="x-none"/>
    </w:rPr>
  </w:style>
  <w:style w:type="character" w:customStyle="1" w:styleId="11">
    <w:name w:val="(一)下內文 字元1"/>
    <w:link w:val="a7"/>
    <w:rsid w:val="0085506B"/>
    <w:rPr>
      <w:rFonts w:ascii="標楷體" w:eastAsia="標楷體"/>
      <w:snapToGrid w:val="0"/>
      <w:kern w:val="2"/>
      <w:sz w:val="28"/>
      <w:szCs w:val="28"/>
    </w:rPr>
  </w:style>
  <w:style w:type="paragraph" w:customStyle="1" w:styleId="affa">
    <w:name w:val="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3">
    <w:name w:val="表格格線5"/>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85506B"/>
    <w:rPr>
      <w:rFonts w:ascii="標楷體" w:eastAsia="標楷體"/>
      <w:snapToGrid w:val="0"/>
      <w:kern w:val="2"/>
      <w:sz w:val="28"/>
      <w:szCs w:val="28"/>
    </w:rPr>
  </w:style>
  <w:style w:type="paragraph" w:customStyle="1" w:styleId="25">
    <w:name w:val="字元 字元2 字元 字元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b">
    <w:name w:val="TOC Heading"/>
    <w:basedOn w:val="1"/>
    <w:next w:val="a0"/>
    <w:uiPriority w:val="39"/>
    <w:unhideWhenUsed/>
    <w:qFormat/>
    <w:rsid w:val="0085506B"/>
    <w:pPr>
      <w:keepLines/>
      <w:widowControl/>
      <w:spacing w:before="480" w:line="276" w:lineRule="auto"/>
      <w:jc w:val="left"/>
      <w:outlineLvl w:val="9"/>
    </w:pPr>
    <w:rPr>
      <w:rFonts w:ascii="Cambria" w:eastAsia="新細明體" w:hAnsi="Cambria"/>
      <w:snapToGrid/>
      <w:color w:val="365F91"/>
      <w:kern w:val="0"/>
    </w:rPr>
  </w:style>
  <w:style w:type="paragraph" w:customStyle="1" w:styleId="210">
    <w:name w:val="字元 字元2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標題目錄"/>
    <w:basedOn w:val="a0"/>
    <w:rsid w:val="0085506B"/>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85506B"/>
    <w:pPr>
      <w:spacing w:line="480" w:lineRule="exact"/>
      <w:ind w:leftChars="600" w:left="1440"/>
    </w:pPr>
    <w:rPr>
      <w:snapToGrid/>
    </w:rPr>
  </w:style>
  <w:style w:type="paragraph" w:customStyle="1" w:styleId="43">
    <w:name w:val="字元 字元4"/>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d">
    <w:name w:val="字元 字元 字元"/>
    <w:basedOn w:val="a0"/>
    <w:semiHidden/>
    <w:rsid w:val="0085506B"/>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e">
    <w:name w:val="字元 字元 字元 字元"/>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字元 字元2"/>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8"/>
    <w:rsid w:val="0085506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qFormat/>
    <w:rsid w:val="0085506B"/>
    <w:pPr>
      <w:spacing w:line="480" w:lineRule="exact"/>
      <w:ind w:leftChars="400" w:left="960"/>
    </w:pPr>
    <w:rPr>
      <w:snapToGrid/>
    </w:rPr>
  </w:style>
  <w:style w:type="character" w:customStyle="1" w:styleId="1410">
    <w:name w:val="表格內文(14行高) 字元1"/>
    <w:rsid w:val="0085506B"/>
    <w:rPr>
      <w:rFonts w:ascii="標楷體" w:eastAsia="標楷體"/>
      <w:snapToGrid w:val="0"/>
      <w:kern w:val="2"/>
      <w:sz w:val="24"/>
      <w:szCs w:val="28"/>
    </w:rPr>
  </w:style>
  <w:style w:type="character" w:customStyle="1" w:styleId="ae">
    <w:name w:val="姓名及分機 字元"/>
    <w:link w:val="ad"/>
    <w:rsid w:val="0085506B"/>
    <w:rPr>
      <w:rFonts w:ascii="標楷體" w:eastAsia="標楷體"/>
      <w:snapToGrid w:val="0"/>
      <w:kern w:val="2"/>
      <w:sz w:val="24"/>
      <w:szCs w:val="28"/>
    </w:rPr>
  </w:style>
  <w:style w:type="character" w:styleId="afff">
    <w:name w:val="Emphasis"/>
    <w:uiPriority w:val="20"/>
    <w:qFormat/>
    <w:rsid w:val="0085506B"/>
    <w:rPr>
      <w:i/>
      <w:iCs/>
    </w:rPr>
  </w:style>
  <w:style w:type="character" w:customStyle="1" w:styleId="146">
    <w:name w:val="表格內文(14行高) 字元 字元"/>
    <w:rsid w:val="0085506B"/>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85506B"/>
    <w:pPr>
      <w:spacing w:line="480" w:lineRule="exact"/>
      <w:ind w:leftChars="400" w:left="400"/>
    </w:pPr>
    <w:rPr>
      <w:snapToGrid/>
    </w:rPr>
  </w:style>
  <w:style w:type="paragraph" w:customStyle="1" w:styleId="27">
    <w:name w:val="樣式2"/>
    <w:basedOn w:val="a0"/>
    <w:qFormat/>
    <w:rsid w:val="0085506B"/>
    <w:pPr>
      <w:spacing w:line="480" w:lineRule="exact"/>
      <w:ind w:leftChars="300" w:left="300"/>
    </w:pPr>
    <w:rPr>
      <w:snapToGrid/>
    </w:rPr>
  </w:style>
  <w:style w:type="paragraph" w:customStyle="1" w:styleId="33">
    <w:name w:val="樣式3"/>
    <w:basedOn w:val="a0"/>
    <w:qFormat/>
    <w:rsid w:val="0085506B"/>
    <w:pPr>
      <w:spacing w:line="480" w:lineRule="exact"/>
      <w:ind w:leftChars="400" w:left="400"/>
    </w:pPr>
    <w:rPr>
      <w:snapToGrid/>
    </w:rPr>
  </w:style>
  <w:style w:type="paragraph" w:styleId="HTML">
    <w:name w:val="HTML Preformatted"/>
    <w:basedOn w:val="a0"/>
    <w:link w:val="HTML0"/>
    <w:uiPriority w:val="99"/>
    <w:unhideWhenUsed/>
    <w:rsid w:val="008550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85506B"/>
    <w:rPr>
      <w:rFonts w:ascii="細明體" w:eastAsia="細明體" w:hAnsi="細明體" w:cs="細明體"/>
      <w:sz w:val="27"/>
      <w:szCs w:val="27"/>
    </w:rPr>
  </w:style>
  <w:style w:type="paragraph" w:styleId="afff0">
    <w:name w:val="List Paragraph"/>
    <w:aliases w:val="(二),標題一,北一,北壹,103人口圖"/>
    <w:basedOn w:val="a0"/>
    <w:link w:val="afff1"/>
    <w:qFormat/>
    <w:rsid w:val="0085506B"/>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2">
    <w:name w:val="Title"/>
    <w:basedOn w:val="a0"/>
    <w:next w:val="a0"/>
    <w:link w:val="afff3"/>
    <w:uiPriority w:val="10"/>
    <w:qFormat/>
    <w:rsid w:val="0085506B"/>
    <w:pPr>
      <w:spacing w:before="240" w:after="60"/>
      <w:jc w:val="center"/>
      <w:outlineLvl w:val="0"/>
    </w:pPr>
    <w:rPr>
      <w:rFonts w:ascii="Cambria" w:eastAsia="新細明體" w:hAnsi="Cambria"/>
      <w:b/>
      <w:bCs/>
      <w:sz w:val="32"/>
      <w:szCs w:val="32"/>
    </w:rPr>
  </w:style>
  <w:style w:type="character" w:customStyle="1" w:styleId="afff3">
    <w:name w:val="標題 字元"/>
    <w:link w:val="afff2"/>
    <w:uiPriority w:val="10"/>
    <w:rsid w:val="0085506B"/>
    <w:rPr>
      <w:rFonts w:ascii="Cambria" w:hAnsi="Cambria"/>
      <w:b/>
      <w:bCs/>
      <w:snapToGrid w:val="0"/>
      <w:kern w:val="2"/>
      <w:sz w:val="32"/>
      <w:szCs w:val="32"/>
    </w:rPr>
  </w:style>
  <w:style w:type="character" w:customStyle="1" w:styleId="28">
    <w:name w:val="(一)(二)(三) 字元2"/>
    <w:rsid w:val="0085506B"/>
    <w:rPr>
      <w:rFonts w:ascii="標楷體" w:eastAsia="標楷體"/>
      <w:snapToGrid w:val="0"/>
      <w:kern w:val="2"/>
      <w:sz w:val="28"/>
      <w:szCs w:val="28"/>
    </w:rPr>
  </w:style>
  <w:style w:type="character" w:customStyle="1" w:styleId="147">
    <w:name w:val="第二層(14號字) 字元"/>
    <w:rsid w:val="0085506B"/>
    <w:rPr>
      <w:rFonts w:ascii="標楷體" w:eastAsia="標楷體"/>
      <w:b/>
      <w:snapToGrid w:val="0"/>
      <w:kern w:val="2"/>
      <w:sz w:val="28"/>
    </w:rPr>
  </w:style>
  <w:style w:type="paragraph" w:customStyle="1" w:styleId="Default">
    <w:name w:val="Default"/>
    <w:rsid w:val="0085506B"/>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85506B"/>
    <w:pPr>
      <w:numPr>
        <w:numId w:val="1"/>
      </w:numPr>
      <w:contextualSpacing/>
    </w:pPr>
    <w:rPr>
      <w:rFonts w:ascii="Times New Roman"/>
    </w:rPr>
  </w:style>
  <w:style w:type="numbering" w:customStyle="1" w:styleId="111">
    <w:name w:val="無清單11"/>
    <w:next w:val="a3"/>
    <w:uiPriority w:val="99"/>
    <w:semiHidden/>
    <w:rsid w:val="0085506B"/>
  </w:style>
  <w:style w:type="character" w:customStyle="1" w:styleId="af0">
    <w:name w:val="圖表目錄 字元"/>
    <w:link w:val="ab"/>
    <w:uiPriority w:val="99"/>
    <w:semiHidden/>
    <w:rsid w:val="0085506B"/>
    <w:rPr>
      <w:rFonts w:ascii="標楷體" w:eastAsia="標楷體"/>
      <w:snapToGrid w:val="0"/>
      <w:kern w:val="2"/>
      <w:sz w:val="28"/>
      <w:szCs w:val="28"/>
    </w:rPr>
  </w:style>
  <w:style w:type="paragraph" w:styleId="afff4">
    <w:name w:val="Closing"/>
    <w:basedOn w:val="a0"/>
    <w:link w:val="afff5"/>
    <w:uiPriority w:val="99"/>
    <w:rsid w:val="0085506B"/>
    <w:pPr>
      <w:ind w:leftChars="1800" w:left="100"/>
    </w:pPr>
    <w:rPr>
      <w:rFonts w:hAnsi="標楷體"/>
    </w:rPr>
  </w:style>
  <w:style w:type="character" w:customStyle="1" w:styleId="afff5">
    <w:name w:val="結語 字元"/>
    <w:link w:val="afff4"/>
    <w:uiPriority w:val="99"/>
    <w:rsid w:val="0085506B"/>
    <w:rPr>
      <w:rFonts w:ascii="標楷體" w:eastAsia="標楷體" w:hAnsi="標楷體"/>
      <w:snapToGrid w:val="0"/>
      <w:kern w:val="2"/>
      <w:sz w:val="28"/>
      <w:szCs w:val="28"/>
    </w:rPr>
  </w:style>
  <w:style w:type="paragraph" w:customStyle="1" w:styleId="55">
    <w:name w:val="樣式5"/>
    <w:basedOn w:val="a0"/>
    <w:rsid w:val="0085506B"/>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85506B"/>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9">
    <w:name w:val="表格格線2"/>
    <w:basedOn w:val="a2"/>
    <w:next w:val="af8"/>
    <w:rsid w:val="0085506B"/>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特殊項目符號"/>
    <w:basedOn w:val="a0"/>
    <w:next w:val="a0"/>
    <w:rsid w:val="0085506B"/>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85506B"/>
    <w:pPr>
      <w:spacing w:line="240" w:lineRule="auto"/>
      <w:ind w:leftChars="1000" w:left="2400" w:firstLineChars="0" w:firstLine="0"/>
      <w:jc w:val="left"/>
    </w:pPr>
    <w:rPr>
      <w:rFonts w:ascii="Times New Roman"/>
      <w:snapToGrid/>
      <w:sz w:val="24"/>
      <w:szCs w:val="24"/>
    </w:rPr>
  </w:style>
  <w:style w:type="paragraph" w:customStyle="1" w:styleId="afff7">
    <w:name w:val="第一層"/>
    <w:basedOn w:val="a0"/>
    <w:rsid w:val="0085506B"/>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8"/>
    <w:uiPriority w:val="59"/>
    <w:rsid w:val="0085506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8">
    <w:name w:val="一、"/>
    <w:basedOn w:val="a0"/>
    <w:rsid w:val="0085506B"/>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85506B"/>
    <w:rPr>
      <w:rFonts w:ascii="標楷體" w:eastAsia="標楷體"/>
      <w:snapToGrid w:val="0"/>
      <w:kern w:val="2"/>
      <w:sz w:val="28"/>
      <w:szCs w:val="28"/>
    </w:rPr>
  </w:style>
  <w:style w:type="table" w:customStyle="1" w:styleId="112">
    <w:name w:val="表格格線11"/>
    <w:basedOn w:val="a2"/>
    <w:next w:val="af8"/>
    <w:uiPriority w:val="59"/>
    <w:rsid w:val="0085506B"/>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註"/>
    <w:basedOn w:val="a0"/>
    <w:link w:val="afffa"/>
    <w:rsid w:val="0085506B"/>
    <w:pPr>
      <w:spacing w:line="320" w:lineRule="exact"/>
      <w:ind w:leftChars="0" w:left="0" w:firstLineChars="0" w:firstLine="0"/>
    </w:pPr>
    <w:rPr>
      <w:lang w:val="x-none" w:eastAsia="x-none"/>
    </w:rPr>
  </w:style>
  <w:style w:type="character" w:customStyle="1" w:styleId="afffa">
    <w:name w:val="註 字元"/>
    <w:link w:val="afff9"/>
    <w:rsid w:val="0085506B"/>
    <w:rPr>
      <w:rFonts w:ascii="標楷體" w:eastAsia="標楷體"/>
      <w:snapToGrid w:val="0"/>
      <w:kern w:val="2"/>
      <w:sz w:val="28"/>
      <w:szCs w:val="28"/>
      <w:lang w:val="x-none" w:eastAsia="x-none"/>
    </w:rPr>
  </w:style>
  <w:style w:type="paragraph" w:customStyle="1" w:styleId="2a">
    <w:name w:val="段落樣式2"/>
    <w:basedOn w:val="a0"/>
    <w:rsid w:val="0085506B"/>
    <w:pPr>
      <w:tabs>
        <w:tab w:val="left" w:pos="567"/>
      </w:tabs>
      <w:spacing w:line="240" w:lineRule="auto"/>
      <w:ind w:leftChars="300" w:left="300"/>
    </w:pPr>
    <w:rPr>
      <w:snapToGrid/>
      <w:kern w:val="0"/>
      <w:sz w:val="32"/>
      <w:szCs w:val="20"/>
    </w:rPr>
  </w:style>
  <w:style w:type="paragraph" w:customStyle="1" w:styleId="afffb">
    <w:name w:val="字元 字元 字元 字元 字元 字元 字元 字元 字元 字元 字元 字元 字元 字元 字元"/>
    <w:basedOn w:val="a0"/>
    <w:semiHidden/>
    <w:rsid w:val="0085506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c">
    <w:name w:val="答"/>
    <w:basedOn w:val="a0"/>
    <w:rsid w:val="0085506B"/>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8"/>
    <w:uiPriority w:val="59"/>
    <w:rsid w:val="0085506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85506B"/>
  </w:style>
  <w:style w:type="table" w:customStyle="1" w:styleId="34">
    <w:name w:val="表格格線3"/>
    <w:basedOn w:val="a2"/>
    <w:next w:val="af8"/>
    <w:uiPriority w:val="59"/>
    <w:rsid w:val="0085506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85506B"/>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d">
    <w:name w:val="Plain Text"/>
    <w:basedOn w:val="a0"/>
    <w:link w:val="afffe"/>
    <w:uiPriority w:val="99"/>
    <w:unhideWhenUsed/>
    <w:rsid w:val="0085506B"/>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e">
    <w:name w:val="純文字 字元"/>
    <w:link w:val="afffd"/>
    <w:uiPriority w:val="99"/>
    <w:rsid w:val="0085506B"/>
    <w:rPr>
      <w:rFonts w:ascii="細明體" w:eastAsia="細明體" w:hAnsi="Courier New" w:cs="Courier New"/>
      <w:kern w:val="2"/>
      <w:sz w:val="24"/>
      <w:szCs w:val="24"/>
    </w:rPr>
  </w:style>
  <w:style w:type="paragraph" w:customStyle="1" w:styleId="Pa7">
    <w:name w:val="Pa7"/>
    <w:basedOn w:val="a0"/>
    <w:next w:val="a0"/>
    <w:uiPriority w:val="99"/>
    <w:rsid w:val="0085506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85506B"/>
    <w:rPr>
      <w:rFonts w:cs="華康黑體"/>
      <w:color w:val="000000"/>
    </w:rPr>
  </w:style>
  <w:style w:type="paragraph" w:styleId="affff">
    <w:name w:val="Note Heading"/>
    <w:basedOn w:val="a0"/>
    <w:next w:val="a0"/>
    <w:link w:val="affff0"/>
    <w:uiPriority w:val="99"/>
    <w:unhideWhenUsed/>
    <w:rsid w:val="0085506B"/>
    <w:pPr>
      <w:spacing w:line="240" w:lineRule="auto"/>
      <w:ind w:leftChars="0" w:left="0" w:firstLineChars="0" w:firstLine="0"/>
      <w:jc w:val="center"/>
    </w:pPr>
    <w:rPr>
      <w:sz w:val="16"/>
      <w:szCs w:val="16"/>
    </w:rPr>
  </w:style>
  <w:style w:type="character" w:customStyle="1" w:styleId="affff0">
    <w:name w:val="註釋標題 字元"/>
    <w:link w:val="affff"/>
    <w:uiPriority w:val="99"/>
    <w:rsid w:val="0085506B"/>
    <w:rPr>
      <w:rFonts w:ascii="標楷體" w:eastAsia="標楷體"/>
      <w:snapToGrid w:val="0"/>
      <w:kern w:val="2"/>
      <w:sz w:val="16"/>
      <w:szCs w:val="16"/>
    </w:rPr>
  </w:style>
  <w:style w:type="paragraph" w:customStyle="1" w:styleId="affff1">
    <w:name w:val="新內文"/>
    <w:basedOn w:val="a0"/>
    <w:next w:val="a0"/>
    <w:rsid w:val="0085506B"/>
    <w:pPr>
      <w:spacing w:before="240" w:after="240" w:line="300" w:lineRule="auto"/>
      <w:ind w:leftChars="0" w:left="0" w:firstLine="560"/>
    </w:pPr>
    <w:rPr>
      <w:rFonts w:ascii="Times New Roman"/>
      <w:snapToGrid/>
      <w:szCs w:val="20"/>
    </w:rPr>
  </w:style>
  <w:style w:type="paragraph" w:customStyle="1" w:styleId="2b">
    <w:name w:val="字元 字元2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1">
    <w:name w:val="清單段落 字元"/>
    <w:aliases w:val="List Paragraph 字元,(二) 字元,標題一 字元,北一 字元,北壹 字元,103人口圖 字元"/>
    <w:link w:val="afff0"/>
    <w:rsid w:val="00E53312"/>
    <w:rPr>
      <w:rFonts w:ascii="新細明體" w:hAnsi="新細明體" w:cs="新細明體"/>
      <w:sz w:val="24"/>
      <w:szCs w:val="24"/>
    </w:rPr>
  </w:style>
  <w:style w:type="paragraph" w:customStyle="1" w:styleId="affff2">
    <w:name w:val=" 字元 字元"/>
    <w:basedOn w:val="a0"/>
    <w:semiHidden/>
    <w:rsid w:val="000D339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AA73F2"/>
    <w:pPr>
      <w:spacing w:line="320" w:lineRule="exact"/>
      <w:ind w:leftChars="0" w:left="0" w:firstLineChars="0" w:firstLine="0"/>
      <w:jc w:val="left"/>
    </w:pPr>
  </w:style>
  <w:style w:type="character" w:customStyle="1" w:styleId="162">
    <w:name w:val="表格內文(16行高) 字元"/>
    <w:link w:val="161"/>
    <w:rsid w:val="00AA73F2"/>
    <w:rPr>
      <w:rFonts w:ascii="標楷體" w:eastAsia="標楷體"/>
      <w:snapToGrid w:val="0"/>
      <w:kern w:val="2"/>
      <w:sz w:val="28"/>
      <w:szCs w:val="28"/>
    </w:rPr>
  </w:style>
  <w:style w:type="character" w:customStyle="1" w:styleId="wixui-rich-texttext">
    <w:name w:val="wixui-rich-text__text"/>
    <w:basedOn w:val="a1"/>
    <w:rsid w:val="004E4E2A"/>
  </w:style>
  <w:style w:type="paragraph" w:styleId="affff3">
    <w:name w:val="annotation text"/>
    <w:basedOn w:val="a0"/>
    <w:link w:val="affff4"/>
    <w:uiPriority w:val="99"/>
    <w:semiHidden/>
    <w:unhideWhenUsed/>
    <w:rsid w:val="00B92971"/>
    <w:pPr>
      <w:spacing w:line="240" w:lineRule="auto"/>
      <w:ind w:leftChars="0" w:left="0" w:firstLineChars="0" w:firstLine="0"/>
      <w:jc w:val="left"/>
    </w:pPr>
    <w:rPr>
      <w:rFonts w:ascii="Calibri" w:eastAsia="新細明體" w:hAnsi="Calibri"/>
      <w:snapToGrid/>
      <w:sz w:val="24"/>
      <w:szCs w:val="22"/>
    </w:rPr>
  </w:style>
  <w:style w:type="character" w:customStyle="1" w:styleId="affff4">
    <w:name w:val="註解文字 字元"/>
    <w:link w:val="affff3"/>
    <w:uiPriority w:val="99"/>
    <w:semiHidden/>
    <w:rsid w:val="00B92971"/>
    <w:rPr>
      <w:rFonts w:ascii="Calibri" w:hAnsi="Calibr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9118">
      <w:bodyDiv w:val="1"/>
      <w:marLeft w:val="0"/>
      <w:marRight w:val="0"/>
      <w:marTop w:val="0"/>
      <w:marBottom w:val="0"/>
      <w:divBdr>
        <w:top w:val="none" w:sz="0" w:space="0" w:color="auto"/>
        <w:left w:val="none" w:sz="0" w:space="0" w:color="auto"/>
        <w:bottom w:val="none" w:sz="0" w:space="0" w:color="auto"/>
        <w:right w:val="none" w:sz="0" w:space="0" w:color="auto"/>
      </w:divBdr>
    </w:div>
    <w:div w:id="256908216">
      <w:bodyDiv w:val="1"/>
      <w:marLeft w:val="0"/>
      <w:marRight w:val="0"/>
      <w:marTop w:val="0"/>
      <w:marBottom w:val="0"/>
      <w:divBdr>
        <w:top w:val="none" w:sz="0" w:space="0" w:color="auto"/>
        <w:left w:val="none" w:sz="0" w:space="0" w:color="auto"/>
        <w:bottom w:val="none" w:sz="0" w:space="0" w:color="auto"/>
        <w:right w:val="none" w:sz="0" w:space="0" w:color="auto"/>
      </w:divBdr>
    </w:div>
    <w:div w:id="270284358">
      <w:bodyDiv w:val="1"/>
      <w:marLeft w:val="0"/>
      <w:marRight w:val="0"/>
      <w:marTop w:val="0"/>
      <w:marBottom w:val="0"/>
      <w:divBdr>
        <w:top w:val="none" w:sz="0" w:space="0" w:color="auto"/>
        <w:left w:val="none" w:sz="0" w:space="0" w:color="auto"/>
        <w:bottom w:val="none" w:sz="0" w:space="0" w:color="auto"/>
        <w:right w:val="none" w:sz="0" w:space="0" w:color="auto"/>
      </w:divBdr>
    </w:div>
    <w:div w:id="402262973">
      <w:bodyDiv w:val="1"/>
      <w:marLeft w:val="0"/>
      <w:marRight w:val="0"/>
      <w:marTop w:val="0"/>
      <w:marBottom w:val="0"/>
      <w:divBdr>
        <w:top w:val="none" w:sz="0" w:space="0" w:color="auto"/>
        <w:left w:val="none" w:sz="0" w:space="0" w:color="auto"/>
        <w:bottom w:val="none" w:sz="0" w:space="0" w:color="auto"/>
        <w:right w:val="none" w:sz="0" w:space="0" w:color="auto"/>
      </w:divBdr>
    </w:div>
    <w:div w:id="690566537">
      <w:bodyDiv w:val="1"/>
      <w:marLeft w:val="0"/>
      <w:marRight w:val="0"/>
      <w:marTop w:val="0"/>
      <w:marBottom w:val="0"/>
      <w:divBdr>
        <w:top w:val="none" w:sz="0" w:space="0" w:color="auto"/>
        <w:left w:val="none" w:sz="0" w:space="0" w:color="auto"/>
        <w:bottom w:val="none" w:sz="0" w:space="0" w:color="auto"/>
        <w:right w:val="none" w:sz="0" w:space="0" w:color="auto"/>
      </w:divBdr>
    </w:div>
    <w:div w:id="823008000">
      <w:bodyDiv w:val="1"/>
      <w:marLeft w:val="0"/>
      <w:marRight w:val="0"/>
      <w:marTop w:val="0"/>
      <w:marBottom w:val="0"/>
      <w:divBdr>
        <w:top w:val="none" w:sz="0" w:space="0" w:color="auto"/>
        <w:left w:val="none" w:sz="0" w:space="0" w:color="auto"/>
        <w:bottom w:val="none" w:sz="0" w:space="0" w:color="auto"/>
        <w:right w:val="none" w:sz="0" w:space="0" w:color="auto"/>
      </w:divBdr>
    </w:div>
    <w:div w:id="910895195">
      <w:bodyDiv w:val="1"/>
      <w:marLeft w:val="0"/>
      <w:marRight w:val="0"/>
      <w:marTop w:val="0"/>
      <w:marBottom w:val="0"/>
      <w:divBdr>
        <w:top w:val="none" w:sz="0" w:space="0" w:color="auto"/>
        <w:left w:val="none" w:sz="0" w:space="0" w:color="auto"/>
        <w:bottom w:val="none" w:sz="0" w:space="0" w:color="auto"/>
        <w:right w:val="none" w:sz="0" w:space="0" w:color="auto"/>
      </w:divBdr>
    </w:div>
    <w:div w:id="910895587">
      <w:bodyDiv w:val="1"/>
      <w:marLeft w:val="0"/>
      <w:marRight w:val="0"/>
      <w:marTop w:val="0"/>
      <w:marBottom w:val="0"/>
      <w:divBdr>
        <w:top w:val="none" w:sz="0" w:space="0" w:color="auto"/>
        <w:left w:val="none" w:sz="0" w:space="0" w:color="auto"/>
        <w:bottom w:val="none" w:sz="0" w:space="0" w:color="auto"/>
        <w:right w:val="none" w:sz="0" w:space="0" w:color="auto"/>
      </w:divBdr>
    </w:div>
    <w:div w:id="917401569">
      <w:bodyDiv w:val="1"/>
      <w:marLeft w:val="0"/>
      <w:marRight w:val="0"/>
      <w:marTop w:val="0"/>
      <w:marBottom w:val="0"/>
      <w:divBdr>
        <w:top w:val="none" w:sz="0" w:space="0" w:color="auto"/>
        <w:left w:val="none" w:sz="0" w:space="0" w:color="auto"/>
        <w:bottom w:val="none" w:sz="0" w:space="0" w:color="auto"/>
        <w:right w:val="none" w:sz="0" w:space="0" w:color="auto"/>
      </w:divBdr>
    </w:div>
    <w:div w:id="1047728566">
      <w:bodyDiv w:val="1"/>
      <w:marLeft w:val="0"/>
      <w:marRight w:val="0"/>
      <w:marTop w:val="0"/>
      <w:marBottom w:val="0"/>
      <w:divBdr>
        <w:top w:val="none" w:sz="0" w:space="0" w:color="auto"/>
        <w:left w:val="none" w:sz="0" w:space="0" w:color="auto"/>
        <w:bottom w:val="none" w:sz="0" w:space="0" w:color="auto"/>
        <w:right w:val="none" w:sz="0" w:space="0" w:color="auto"/>
      </w:divBdr>
    </w:div>
    <w:div w:id="1146387996">
      <w:bodyDiv w:val="1"/>
      <w:marLeft w:val="0"/>
      <w:marRight w:val="0"/>
      <w:marTop w:val="0"/>
      <w:marBottom w:val="0"/>
      <w:divBdr>
        <w:top w:val="none" w:sz="0" w:space="0" w:color="auto"/>
        <w:left w:val="none" w:sz="0" w:space="0" w:color="auto"/>
        <w:bottom w:val="none" w:sz="0" w:space="0" w:color="auto"/>
        <w:right w:val="none" w:sz="0" w:space="0" w:color="auto"/>
      </w:divBdr>
    </w:div>
    <w:div w:id="1500080835">
      <w:bodyDiv w:val="1"/>
      <w:marLeft w:val="0"/>
      <w:marRight w:val="0"/>
      <w:marTop w:val="0"/>
      <w:marBottom w:val="0"/>
      <w:divBdr>
        <w:top w:val="none" w:sz="0" w:space="0" w:color="auto"/>
        <w:left w:val="none" w:sz="0" w:space="0" w:color="auto"/>
        <w:bottom w:val="none" w:sz="0" w:space="0" w:color="auto"/>
        <w:right w:val="none" w:sz="0" w:space="0" w:color="auto"/>
      </w:divBdr>
    </w:div>
    <w:div w:id="1527400791">
      <w:bodyDiv w:val="1"/>
      <w:marLeft w:val="0"/>
      <w:marRight w:val="0"/>
      <w:marTop w:val="0"/>
      <w:marBottom w:val="0"/>
      <w:divBdr>
        <w:top w:val="none" w:sz="0" w:space="0" w:color="auto"/>
        <w:left w:val="none" w:sz="0" w:space="0" w:color="auto"/>
        <w:bottom w:val="none" w:sz="0" w:space="0" w:color="auto"/>
        <w:right w:val="none" w:sz="0" w:space="0" w:color="auto"/>
      </w:divBdr>
    </w:div>
    <w:div w:id="1662536868">
      <w:bodyDiv w:val="1"/>
      <w:marLeft w:val="0"/>
      <w:marRight w:val="0"/>
      <w:marTop w:val="0"/>
      <w:marBottom w:val="0"/>
      <w:divBdr>
        <w:top w:val="none" w:sz="0" w:space="0" w:color="auto"/>
        <w:left w:val="none" w:sz="0" w:space="0" w:color="auto"/>
        <w:bottom w:val="none" w:sz="0" w:space="0" w:color="auto"/>
        <w:right w:val="none" w:sz="0" w:space="0" w:color="auto"/>
      </w:divBdr>
    </w:div>
    <w:div w:id="1719280416">
      <w:bodyDiv w:val="1"/>
      <w:marLeft w:val="0"/>
      <w:marRight w:val="0"/>
      <w:marTop w:val="0"/>
      <w:marBottom w:val="0"/>
      <w:divBdr>
        <w:top w:val="none" w:sz="0" w:space="0" w:color="auto"/>
        <w:left w:val="none" w:sz="0" w:space="0" w:color="auto"/>
        <w:bottom w:val="none" w:sz="0" w:space="0" w:color="auto"/>
        <w:right w:val="none" w:sz="0" w:space="0" w:color="auto"/>
      </w:divBdr>
    </w:div>
    <w:div w:id="1772703974">
      <w:bodyDiv w:val="1"/>
      <w:marLeft w:val="0"/>
      <w:marRight w:val="0"/>
      <w:marTop w:val="0"/>
      <w:marBottom w:val="0"/>
      <w:divBdr>
        <w:top w:val="none" w:sz="0" w:space="0" w:color="auto"/>
        <w:left w:val="none" w:sz="0" w:space="0" w:color="auto"/>
        <w:bottom w:val="none" w:sz="0" w:space="0" w:color="auto"/>
        <w:right w:val="none" w:sz="0" w:space="0" w:color="auto"/>
      </w:divBdr>
    </w:div>
    <w:div w:id="1849753985">
      <w:bodyDiv w:val="1"/>
      <w:marLeft w:val="0"/>
      <w:marRight w:val="0"/>
      <w:marTop w:val="0"/>
      <w:marBottom w:val="0"/>
      <w:divBdr>
        <w:top w:val="none" w:sz="0" w:space="0" w:color="auto"/>
        <w:left w:val="none" w:sz="0" w:space="0" w:color="auto"/>
        <w:bottom w:val="none" w:sz="0" w:space="0" w:color="auto"/>
        <w:right w:val="none" w:sz="0" w:space="0" w:color="auto"/>
      </w:divBdr>
    </w:div>
    <w:div w:id="1921524309">
      <w:bodyDiv w:val="1"/>
      <w:marLeft w:val="0"/>
      <w:marRight w:val="0"/>
      <w:marTop w:val="0"/>
      <w:marBottom w:val="0"/>
      <w:divBdr>
        <w:top w:val="none" w:sz="0" w:space="0" w:color="auto"/>
        <w:left w:val="none" w:sz="0" w:space="0" w:color="auto"/>
        <w:bottom w:val="none" w:sz="0" w:space="0" w:color="auto"/>
        <w:right w:val="none" w:sz="0" w:space="0" w:color="auto"/>
      </w:divBdr>
    </w:div>
    <w:div w:id="1946693194">
      <w:bodyDiv w:val="1"/>
      <w:marLeft w:val="0"/>
      <w:marRight w:val="0"/>
      <w:marTop w:val="0"/>
      <w:marBottom w:val="0"/>
      <w:divBdr>
        <w:top w:val="none" w:sz="0" w:space="0" w:color="auto"/>
        <w:left w:val="none" w:sz="0" w:space="0" w:color="auto"/>
        <w:bottom w:val="none" w:sz="0" w:space="0" w:color="auto"/>
        <w:right w:val="none" w:sz="0" w:space="0" w:color="auto"/>
      </w:divBdr>
    </w:div>
    <w:div w:id="1991907023">
      <w:bodyDiv w:val="1"/>
      <w:marLeft w:val="0"/>
      <w:marRight w:val="0"/>
      <w:marTop w:val="0"/>
      <w:marBottom w:val="0"/>
      <w:divBdr>
        <w:top w:val="none" w:sz="0" w:space="0" w:color="auto"/>
        <w:left w:val="none" w:sz="0" w:space="0" w:color="auto"/>
        <w:bottom w:val="none" w:sz="0" w:space="0" w:color="auto"/>
        <w:right w:val="none" w:sz="0" w:space="0" w:color="auto"/>
      </w:divBdr>
    </w:div>
    <w:div w:id="207724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AF73BE-4145-4E24-9FD3-FB05EAC98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395</Words>
  <Characters>2252</Characters>
  <Application>Microsoft Office Word</Application>
  <DocSecurity>0</DocSecurity>
  <Lines>18</Lines>
  <Paragraphs>5</Paragraphs>
  <ScaleCrop>false</ScaleCrop>
  <Company/>
  <LinksUpToDate>false</LinksUpToDate>
  <CharactersWithSpaces>2642</CharactersWithSpaces>
  <SharedDoc>false</SharedDoc>
  <HLinks>
    <vt:vector size="78" baseType="variant">
      <vt:variant>
        <vt:i4>1245232</vt:i4>
      </vt:variant>
      <vt:variant>
        <vt:i4>74</vt:i4>
      </vt:variant>
      <vt:variant>
        <vt:i4>0</vt:i4>
      </vt:variant>
      <vt:variant>
        <vt:i4>5</vt:i4>
      </vt:variant>
      <vt:variant>
        <vt:lpwstr/>
      </vt:variant>
      <vt:variant>
        <vt:lpwstr>_Toc212642414</vt:lpwstr>
      </vt:variant>
      <vt:variant>
        <vt:i4>1245232</vt:i4>
      </vt:variant>
      <vt:variant>
        <vt:i4>68</vt:i4>
      </vt:variant>
      <vt:variant>
        <vt:i4>0</vt:i4>
      </vt:variant>
      <vt:variant>
        <vt:i4>5</vt:i4>
      </vt:variant>
      <vt:variant>
        <vt:lpwstr/>
      </vt:variant>
      <vt:variant>
        <vt:lpwstr>_Toc212642413</vt:lpwstr>
      </vt:variant>
      <vt:variant>
        <vt:i4>1245232</vt:i4>
      </vt:variant>
      <vt:variant>
        <vt:i4>62</vt:i4>
      </vt:variant>
      <vt:variant>
        <vt:i4>0</vt:i4>
      </vt:variant>
      <vt:variant>
        <vt:i4>5</vt:i4>
      </vt:variant>
      <vt:variant>
        <vt:lpwstr/>
      </vt:variant>
      <vt:variant>
        <vt:lpwstr>_Toc212642412</vt:lpwstr>
      </vt:variant>
      <vt:variant>
        <vt:i4>1245232</vt:i4>
      </vt:variant>
      <vt:variant>
        <vt:i4>56</vt:i4>
      </vt:variant>
      <vt:variant>
        <vt:i4>0</vt:i4>
      </vt:variant>
      <vt:variant>
        <vt:i4>5</vt:i4>
      </vt:variant>
      <vt:variant>
        <vt:lpwstr/>
      </vt:variant>
      <vt:variant>
        <vt:lpwstr>_Toc212642411</vt:lpwstr>
      </vt:variant>
      <vt:variant>
        <vt:i4>1245232</vt:i4>
      </vt:variant>
      <vt:variant>
        <vt:i4>50</vt:i4>
      </vt:variant>
      <vt:variant>
        <vt:i4>0</vt:i4>
      </vt:variant>
      <vt:variant>
        <vt:i4>5</vt:i4>
      </vt:variant>
      <vt:variant>
        <vt:lpwstr/>
      </vt:variant>
      <vt:variant>
        <vt:lpwstr>_Toc212642410</vt:lpwstr>
      </vt:variant>
      <vt:variant>
        <vt:i4>1179696</vt:i4>
      </vt:variant>
      <vt:variant>
        <vt:i4>44</vt:i4>
      </vt:variant>
      <vt:variant>
        <vt:i4>0</vt:i4>
      </vt:variant>
      <vt:variant>
        <vt:i4>5</vt:i4>
      </vt:variant>
      <vt:variant>
        <vt:lpwstr/>
      </vt:variant>
      <vt:variant>
        <vt:lpwstr>_Toc212642409</vt:lpwstr>
      </vt:variant>
      <vt:variant>
        <vt:i4>1179696</vt:i4>
      </vt:variant>
      <vt:variant>
        <vt:i4>38</vt:i4>
      </vt:variant>
      <vt:variant>
        <vt:i4>0</vt:i4>
      </vt:variant>
      <vt:variant>
        <vt:i4>5</vt:i4>
      </vt:variant>
      <vt:variant>
        <vt:lpwstr/>
      </vt:variant>
      <vt:variant>
        <vt:lpwstr>_Toc212642408</vt:lpwstr>
      </vt:variant>
      <vt:variant>
        <vt:i4>1179696</vt:i4>
      </vt:variant>
      <vt:variant>
        <vt:i4>32</vt:i4>
      </vt:variant>
      <vt:variant>
        <vt:i4>0</vt:i4>
      </vt:variant>
      <vt:variant>
        <vt:i4>5</vt:i4>
      </vt:variant>
      <vt:variant>
        <vt:lpwstr/>
      </vt:variant>
      <vt:variant>
        <vt:lpwstr>_Toc212642407</vt:lpwstr>
      </vt:variant>
      <vt:variant>
        <vt:i4>1179696</vt:i4>
      </vt:variant>
      <vt:variant>
        <vt:i4>26</vt:i4>
      </vt:variant>
      <vt:variant>
        <vt:i4>0</vt:i4>
      </vt:variant>
      <vt:variant>
        <vt:i4>5</vt:i4>
      </vt:variant>
      <vt:variant>
        <vt:lpwstr/>
      </vt:variant>
      <vt:variant>
        <vt:lpwstr>_Toc212642406</vt:lpwstr>
      </vt:variant>
      <vt:variant>
        <vt:i4>1179696</vt:i4>
      </vt:variant>
      <vt:variant>
        <vt:i4>20</vt:i4>
      </vt:variant>
      <vt:variant>
        <vt:i4>0</vt:i4>
      </vt:variant>
      <vt:variant>
        <vt:i4>5</vt:i4>
      </vt:variant>
      <vt:variant>
        <vt:lpwstr/>
      </vt:variant>
      <vt:variant>
        <vt:lpwstr>_Toc212642405</vt:lpwstr>
      </vt:variant>
      <vt:variant>
        <vt:i4>1179696</vt:i4>
      </vt:variant>
      <vt:variant>
        <vt:i4>14</vt:i4>
      </vt:variant>
      <vt:variant>
        <vt:i4>0</vt:i4>
      </vt:variant>
      <vt:variant>
        <vt:i4>5</vt:i4>
      </vt:variant>
      <vt:variant>
        <vt:lpwstr/>
      </vt:variant>
      <vt:variant>
        <vt:lpwstr>_Toc212642404</vt:lpwstr>
      </vt:variant>
      <vt:variant>
        <vt:i4>1179696</vt:i4>
      </vt:variant>
      <vt:variant>
        <vt:i4>8</vt:i4>
      </vt:variant>
      <vt:variant>
        <vt:i4>0</vt:i4>
      </vt:variant>
      <vt:variant>
        <vt:i4>5</vt:i4>
      </vt:variant>
      <vt:variant>
        <vt:lpwstr/>
      </vt:variant>
      <vt:variant>
        <vt:lpwstr>_Toc212642403</vt:lpwstr>
      </vt:variant>
      <vt:variant>
        <vt:i4>1179696</vt:i4>
      </vt:variant>
      <vt:variant>
        <vt:i4>2</vt:i4>
      </vt:variant>
      <vt:variant>
        <vt:i4>0</vt:i4>
      </vt:variant>
      <vt:variant>
        <vt:i4>5</vt:i4>
      </vt:variant>
      <vt:variant>
        <vt:lpwstr/>
      </vt:variant>
      <vt:variant>
        <vt:lpwstr>_Toc212642402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2025-10-29T07:00:00Z</cp:lastPrinted>
  <dcterms:created xsi:type="dcterms:W3CDTF">2025-10-30T06:49:00Z</dcterms:created>
  <dcterms:modified xsi:type="dcterms:W3CDTF">2025-10-30T06:49:00Z</dcterms:modified>
</cp:coreProperties>
</file>