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4272C4" w:rsidRPr="00252053" w:rsidRDefault="00081953" w:rsidP="00204A97">
      <w:pPr>
        <w:pStyle w:val="14"/>
        <w:ind w:left="567" w:hanging="567"/>
        <w:rPr>
          <w:color w:val="000000"/>
        </w:rPr>
      </w:pPr>
      <w:bookmarkStart w:id="7" w:name="_Toc20470365"/>
      <w:bookmarkStart w:id="8" w:name="_Toc51413277"/>
      <w:bookmarkStart w:id="9" w:name="_Toc212642403"/>
      <w:r>
        <w:rPr>
          <w:rFonts w:hint="eastAsia"/>
          <w:color w:val="000000"/>
        </w:rPr>
        <w:t>二</w:t>
      </w:r>
      <w:r w:rsidR="004272C4" w:rsidRPr="00252053">
        <w:rPr>
          <w:rFonts w:hint="eastAsia"/>
          <w:color w:val="000000"/>
        </w:rPr>
        <w:t>、延長</w:t>
      </w:r>
      <w:r w:rsidR="004272C4" w:rsidRPr="00252053">
        <w:rPr>
          <w:rFonts w:hAnsi="標楷體" w:hint="eastAsia"/>
          <w:color w:val="000000"/>
        </w:rPr>
        <w:t>「</w:t>
      </w:r>
      <w:r w:rsidR="004272C4" w:rsidRPr="00252053">
        <w:rPr>
          <w:rFonts w:hint="eastAsia"/>
          <w:color w:val="000000"/>
        </w:rPr>
        <w:t>投資臺灣三大方案</w:t>
      </w:r>
      <w:r w:rsidR="004272C4" w:rsidRPr="00252053">
        <w:rPr>
          <w:rFonts w:hAnsi="標楷體" w:hint="eastAsia"/>
          <w:color w:val="000000"/>
        </w:rPr>
        <w:t>」</w:t>
      </w:r>
      <w:r w:rsidR="004272C4" w:rsidRPr="00252053">
        <w:rPr>
          <w:rFonts w:hint="eastAsia"/>
          <w:color w:val="000000"/>
        </w:rPr>
        <w:t>至116年底</w:t>
      </w:r>
      <w:r w:rsidR="004272C4" w:rsidRPr="00252053">
        <w:rPr>
          <w:rFonts w:hAnsi="標楷體" w:hint="eastAsia"/>
          <w:color w:val="000000"/>
        </w:rPr>
        <w:t>，</w:t>
      </w:r>
      <w:r w:rsidR="004272C4" w:rsidRPr="00252053">
        <w:rPr>
          <w:rFonts w:hint="eastAsia"/>
          <w:color w:val="000000"/>
        </w:rPr>
        <w:t>允宜</w:t>
      </w:r>
      <w:r w:rsidR="00E253CC">
        <w:rPr>
          <w:rFonts w:hint="eastAsia"/>
          <w:color w:val="000000"/>
        </w:rPr>
        <w:t>加強</w:t>
      </w:r>
      <w:r w:rsidR="009A1E0C">
        <w:rPr>
          <w:rFonts w:hint="eastAsia"/>
          <w:color w:val="000000"/>
        </w:rPr>
        <w:t>提升就業機會及</w:t>
      </w:r>
      <w:r w:rsidR="00F26CE6">
        <w:rPr>
          <w:rFonts w:hint="eastAsia"/>
          <w:color w:val="000000"/>
        </w:rPr>
        <w:t>追</w:t>
      </w:r>
      <w:r w:rsidR="004272C4" w:rsidRPr="00252053">
        <w:rPr>
          <w:rFonts w:hint="eastAsia"/>
          <w:color w:val="000000"/>
        </w:rPr>
        <w:t>蹤控管執行中之投資計畫</w:t>
      </w:r>
      <w:r w:rsidR="004272C4" w:rsidRPr="00252053">
        <w:rPr>
          <w:rFonts w:hAnsi="標楷體" w:hint="eastAsia"/>
          <w:color w:val="000000"/>
        </w:rPr>
        <w:t>，</w:t>
      </w:r>
      <w:r w:rsidR="004272C4" w:rsidRPr="00252053">
        <w:rPr>
          <w:rFonts w:hint="eastAsia"/>
          <w:color w:val="000000"/>
        </w:rPr>
        <w:t>並審酌我國產業及投資環境之變遷</w:t>
      </w:r>
      <w:r w:rsidR="004272C4" w:rsidRPr="00252053">
        <w:rPr>
          <w:rFonts w:hAnsi="標楷體" w:hint="eastAsia"/>
          <w:color w:val="000000"/>
        </w:rPr>
        <w:t>，滾動檢討各方案資源配置之妥適性，以提高成效</w:t>
      </w:r>
      <w:bookmarkEnd w:id="9"/>
    </w:p>
    <w:p w:rsidR="004272C4" w:rsidRPr="00252053" w:rsidRDefault="004272C4" w:rsidP="00207CAB">
      <w:pPr>
        <w:ind w:left="566" w:firstLine="566"/>
        <w:rPr>
          <w:rFonts w:hAnsi="標楷體" w:hint="eastAsia"/>
          <w:color w:val="000000"/>
        </w:rPr>
      </w:pPr>
      <w:r w:rsidRPr="00252053">
        <w:rPr>
          <w:rFonts w:hAnsi="標楷體" w:hint="eastAsia"/>
          <w:color w:val="000000"/>
        </w:rPr>
        <w:t>經濟部115年度</w:t>
      </w:r>
      <w:r w:rsidR="00E53B7A">
        <w:rPr>
          <w:rFonts w:hAnsi="標楷體" w:hint="eastAsia"/>
          <w:color w:val="000000"/>
        </w:rPr>
        <w:t>單位</w:t>
      </w:r>
      <w:r w:rsidRPr="00252053">
        <w:rPr>
          <w:rFonts w:hAnsi="標楷體" w:hint="eastAsia"/>
          <w:color w:val="000000"/>
        </w:rPr>
        <w:t>預算案編列「促進投資」1億5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084萬9千元，較114年度預算1億3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075萬6千元，增加2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009萬3千元，主要用以吸引僑外商來臺及臺商回臺投資，協調解決廠商遭遇之投資障礙等工作。經查：</w:t>
      </w:r>
    </w:p>
    <w:p w:rsidR="004272C4" w:rsidRPr="00252053" w:rsidRDefault="004272C4" w:rsidP="00204A97">
      <w:pPr>
        <w:pStyle w:val="a5"/>
        <w:ind w:left="849" w:hanging="283"/>
        <w:rPr>
          <w:rFonts w:hint="eastAsia"/>
          <w:b/>
          <w:bCs/>
          <w:color w:val="000000"/>
        </w:rPr>
      </w:pPr>
      <w:r w:rsidRPr="00252053">
        <w:rPr>
          <w:rFonts w:hint="eastAsia"/>
          <w:b/>
          <w:bCs/>
          <w:color w:val="000000"/>
        </w:rPr>
        <w:t>(一)</w:t>
      </w:r>
      <w:r w:rsidR="00701588" w:rsidRPr="00252053">
        <w:rPr>
          <w:rFonts w:hint="eastAsia"/>
          <w:b/>
          <w:bCs/>
          <w:color w:val="000000"/>
        </w:rPr>
        <w:t>為因應美國關稅政策</w:t>
      </w:r>
      <w:r w:rsidR="00E253CC">
        <w:rPr>
          <w:rFonts w:hint="eastAsia"/>
          <w:b/>
          <w:bCs/>
          <w:color w:val="000000"/>
        </w:rPr>
        <w:t>變革</w:t>
      </w:r>
      <w:r w:rsidR="00701588" w:rsidRPr="00252053">
        <w:rPr>
          <w:rFonts w:hint="eastAsia"/>
          <w:b/>
          <w:bCs/>
          <w:color w:val="000000"/>
        </w:rPr>
        <w:t>及地緣政治風險加劇等影響</w:t>
      </w:r>
      <w:r w:rsidR="00701588" w:rsidRPr="00252053">
        <w:rPr>
          <w:rFonts w:hAnsi="標楷體" w:hint="eastAsia"/>
          <w:b/>
          <w:bCs/>
          <w:color w:val="000000"/>
        </w:rPr>
        <w:t>，延長「</w:t>
      </w:r>
      <w:r w:rsidRPr="00252053">
        <w:rPr>
          <w:rFonts w:hAnsi="標楷體" w:hint="eastAsia"/>
          <w:b/>
          <w:bCs/>
          <w:color w:val="000000"/>
        </w:rPr>
        <w:t>投資臺灣三大方案</w:t>
      </w:r>
      <w:r w:rsidR="00701588" w:rsidRPr="00252053">
        <w:rPr>
          <w:rFonts w:hAnsi="標楷體" w:hint="eastAsia"/>
          <w:b/>
          <w:bCs/>
          <w:color w:val="000000"/>
        </w:rPr>
        <w:t>」至116年底</w:t>
      </w:r>
    </w:p>
    <w:p w:rsidR="004272C4" w:rsidRPr="00252053" w:rsidRDefault="004272C4" w:rsidP="00204A97">
      <w:pPr>
        <w:pStyle w:val="21"/>
        <w:ind w:left="850" w:firstLine="566"/>
        <w:rPr>
          <w:rFonts w:hAnsi="標楷體"/>
          <w:color w:val="000000"/>
        </w:rPr>
      </w:pPr>
      <w:r w:rsidRPr="00252053">
        <w:rPr>
          <w:rFonts w:hAnsi="標楷體" w:hint="eastAsia"/>
          <w:color w:val="000000"/>
        </w:rPr>
        <w:t>為因應美中貿易爭端，吸引優質臺商回臺投資及支持國內中小企業升級轉型等，行政院自108年起推動「投資臺灣三大方案」(以下簡稱投資臺灣三大方案1.0)，包含「歡迎臺商回臺投資行動方案」、「根留臺灣企業加速投資行動方案」及「中小企業加速投資行動方案」等3大促進國內投資方案(以下分別簡稱「臺商回臺方案」、「根留臺灣方案」及「中小企業方案」)，</w:t>
      </w:r>
      <w:r w:rsidRPr="00252053">
        <w:rPr>
          <w:rFonts w:hAnsi="標楷體" w:hint="eastAsia"/>
          <w:color w:val="000000"/>
        </w:rPr>
        <w:lastRenderedPageBreak/>
        <w:t>預計至113年底(累計6年)可帶動國內投資2.4兆元及創造16.8萬個本國就業機會。</w:t>
      </w:r>
    </w:p>
    <w:p w:rsidR="004272C4" w:rsidRPr="00252053" w:rsidRDefault="00DE1045" w:rsidP="00204A97">
      <w:pPr>
        <w:pStyle w:val="21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lastRenderedPageBreak/>
        <w:t>鑑</w:t>
      </w:r>
      <w:r w:rsidR="004272C4" w:rsidRPr="00252053">
        <w:rPr>
          <w:rFonts w:hAnsi="標楷體" w:hint="eastAsia"/>
          <w:color w:val="000000"/>
        </w:rPr>
        <w:t>於近期受俄烏戰爭、美國關稅政策</w:t>
      </w:r>
      <w:r w:rsidR="00E253CC">
        <w:rPr>
          <w:rFonts w:hAnsi="標楷體" w:hint="eastAsia"/>
          <w:color w:val="000000"/>
        </w:rPr>
        <w:t>變革</w:t>
      </w:r>
      <w:r w:rsidR="004272C4" w:rsidRPr="00252053">
        <w:rPr>
          <w:rFonts w:hAnsi="標楷體" w:hint="eastAsia"/>
          <w:color w:val="000000"/>
        </w:rPr>
        <w:t>及地緣政治風險加劇</w:t>
      </w:r>
      <w:r w:rsidR="00701588" w:rsidRPr="00252053">
        <w:rPr>
          <w:rFonts w:hAnsi="標楷體" w:hint="eastAsia"/>
          <w:color w:val="000000"/>
        </w:rPr>
        <w:t>等</w:t>
      </w:r>
      <w:r w:rsidR="004272C4" w:rsidRPr="00252053">
        <w:rPr>
          <w:rFonts w:hAnsi="標楷體" w:hint="eastAsia"/>
          <w:color w:val="000000"/>
        </w:rPr>
        <w:t>影</w:t>
      </w:r>
      <w:r w:rsidR="00701588" w:rsidRPr="00252053">
        <w:rPr>
          <w:rFonts w:hAnsi="標楷體" w:hint="eastAsia"/>
          <w:color w:val="000000"/>
        </w:rPr>
        <w:t>響</w:t>
      </w:r>
      <w:r w:rsidR="004272C4" w:rsidRPr="00252053">
        <w:rPr>
          <w:rFonts w:hAnsi="標楷體" w:hint="eastAsia"/>
          <w:color w:val="000000"/>
        </w:rPr>
        <w:t>，</w:t>
      </w:r>
      <w:r w:rsidR="00701588" w:rsidRPr="00252053">
        <w:rPr>
          <w:rFonts w:hAnsi="標楷體" w:hint="eastAsia"/>
          <w:color w:val="000000"/>
        </w:rPr>
        <w:t>全球經濟成長面臨多重挑戰，</w:t>
      </w:r>
      <w:r w:rsidR="004272C4" w:rsidRPr="00252053">
        <w:rPr>
          <w:rFonts w:hAnsi="標楷體" w:hint="eastAsia"/>
          <w:color w:val="000000"/>
        </w:rPr>
        <w:t>為協助企業因應全球經濟變局及持續強化經濟成長動能，行政院於114年7月15日核定「</w:t>
      </w:r>
      <w:bookmarkStart w:id="10" w:name="_Hlk209796139"/>
      <w:r w:rsidR="004272C4" w:rsidRPr="00252053">
        <w:rPr>
          <w:rFonts w:hAnsi="標楷體" w:hint="eastAsia"/>
          <w:color w:val="000000"/>
        </w:rPr>
        <w:t>投資臺灣三大方案</w:t>
      </w:r>
      <w:bookmarkEnd w:id="10"/>
      <w:r w:rsidR="004272C4" w:rsidRPr="00252053">
        <w:rPr>
          <w:rFonts w:hAnsi="標楷體" w:hint="eastAsia"/>
          <w:color w:val="000000"/>
        </w:rPr>
        <w:t>」延長至116年(以下簡稱投資臺灣三大方案2.0，詳表1)，預計</w:t>
      </w:r>
      <w:r w:rsidR="00701588" w:rsidRPr="00252053">
        <w:rPr>
          <w:rFonts w:hAnsi="標楷體" w:hint="eastAsia"/>
          <w:color w:val="000000"/>
        </w:rPr>
        <w:t>114</w:t>
      </w:r>
      <w:r w:rsidR="004272C4" w:rsidRPr="00252053">
        <w:rPr>
          <w:rFonts w:hAnsi="標楷體" w:hint="eastAsia"/>
          <w:color w:val="000000"/>
        </w:rPr>
        <w:t>至116年底吸引企業投資1.2兆元，創造8萬個本國就業機會。經濟部115年度</w:t>
      </w:r>
      <w:r w:rsidR="003D081D">
        <w:rPr>
          <w:rFonts w:hAnsi="標楷體" w:hint="eastAsia"/>
          <w:color w:val="000000"/>
        </w:rPr>
        <w:t>預算案</w:t>
      </w:r>
      <w:r w:rsidR="004272C4" w:rsidRPr="00252053">
        <w:rPr>
          <w:rFonts w:hAnsi="標楷體" w:hint="eastAsia"/>
          <w:color w:val="000000"/>
        </w:rPr>
        <w:t>賡續於「促進投資」</w:t>
      </w:r>
      <w:r w:rsidR="00D00C57" w:rsidRPr="00252053">
        <w:rPr>
          <w:rFonts w:hAnsi="標楷體" w:hint="eastAsia"/>
          <w:color w:val="000000"/>
        </w:rPr>
        <w:t>項</w:t>
      </w:r>
      <w:r w:rsidR="004272C4" w:rsidRPr="00252053">
        <w:rPr>
          <w:rFonts w:hAnsi="標楷體" w:hint="eastAsia"/>
          <w:color w:val="000000"/>
        </w:rPr>
        <w:t>下編列「加速投資臺灣之服務計畫」委辦費2,410萬元</w:t>
      </w:r>
      <w:r w:rsidR="00D00C57" w:rsidRPr="00252053">
        <w:rPr>
          <w:rFonts w:hAnsi="標楷體" w:hint="eastAsia"/>
          <w:color w:val="000000"/>
        </w:rPr>
        <w:t>(較114年度預算</w:t>
      </w:r>
      <w:r w:rsidR="00E87C98" w:rsidRPr="00252053">
        <w:rPr>
          <w:rFonts w:hAnsi="標楷體" w:hint="eastAsia"/>
          <w:color w:val="000000"/>
        </w:rPr>
        <w:t>1</w:t>
      </w:r>
      <w:r w:rsidR="00E87C98" w:rsidRPr="00252053">
        <w:rPr>
          <w:rFonts w:hAnsi="標楷體"/>
          <w:color w:val="000000"/>
        </w:rPr>
        <w:t>,</w:t>
      </w:r>
      <w:r w:rsidR="00E87C98" w:rsidRPr="00252053">
        <w:rPr>
          <w:rFonts w:hAnsi="標楷體" w:hint="eastAsia"/>
          <w:color w:val="000000"/>
        </w:rPr>
        <w:t>672萬3千元，</w:t>
      </w:r>
      <w:r w:rsidR="00D00C57" w:rsidRPr="00252053">
        <w:rPr>
          <w:rFonts w:hAnsi="標楷體" w:hint="eastAsia"/>
          <w:color w:val="000000"/>
        </w:rPr>
        <w:t>增加737萬7千元</w:t>
      </w:r>
      <w:r w:rsidR="00E87C98" w:rsidRPr="00252053">
        <w:rPr>
          <w:rFonts w:hAnsi="標楷體" w:hint="eastAsia"/>
          <w:color w:val="000000"/>
        </w:rPr>
        <w:t>)</w:t>
      </w:r>
      <w:r w:rsidR="004272C4" w:rsidRPr="00252053">
        <w:rPr>
          <w:rFonts w:hAnsi="標楷體" w:hint="eastAsia"/>
          <w:color w:val="000000"/>
        </w:rPr>
        <w:t>，設立專案辦公室，提供一條鞭服務。有關投資臺灣三大方案2.0主要放寬及優惠事項，包含</w:t>
      </w:r>
      <w:r w:rsidR="004272C4" w:rsidRPr="00252053">
        <w:rPr>
          <w:rFonts w:ascii="新細明體" w:eastAsia="新細明體" w:hAnsi="新細明體" w:hint="eastAsia"/>
          <w:color w:val="000000"/>
        </w:rPr>
        <w:t>：</w:t>
      </w:r>
    </w:p>
    <w:p w:rsidR="004272C4" w:rsidRPr="00252053" w:rsidRDefault="004272C4" w:rsidP="00E60438">
      <w:pPr>
        <w:pStyle w:val="123"/>
        <w:ind w:left="1133" w:hanging="283"/>
        <w:rPr>
          <w:color w:val="000000"/>
        </w:rPr>
      </w:pPr>
      <w:r w:rsidRPr="00252053">
        <w:rPr>
          <w:rFonts w:hint="eastAsia"/>
          <w:color w:val="000000"/>
        </w:rPr>
        <w:t>1.放寬資格</w:t>
      </w:r>
      <w:r w:rsidRPr="00252053">
        <w:rPr>
          <w:rFonts w:ascii="新細明體" w:eastAsia="新細明體" w:hAnsi="新細明體" w:hint="eastAsia"/>
          <w:color w:val="000000"/>
        </w:rPr>
        <w:t>：</w:t>
      </w:r>
      <w:r w:rsidRPr="00252053">
        <w:rPr>
          <w:rFonts w:hint="eastAsia"/>
          <w:color w:val="000000"/>
        </w:rPr>
        <w:t>放寬至全球臺商及外人投資企業，聚焦五大信賴產業、服務業、大健康產業及六大核心戰略產業，加上既有五加二產業創新，並要求導入AI應用，藉以建構強韌之供應鏈體系。</w:t>
      </w:r>
    </w:p>
    <w:p w:rsidR="004272C4" w:rsidRPr="00252053" w:rsidRDefault="004272C4" w:rsidP="00E60438">
      <w:pPr>
        <w:pStyle w:val="123"/>
        <w:ind w:left="1133" w:hanging="283"/>
        <w:rPr>
          <w:rFonts w:hint="eastAsia"/>
          <w:color w:val="000000"/>
        </w:rPr>
      </w:pPr>
      <w:r w:rsidRPr="00252053">
        <w:rPr>
          <w:rFonts w:hint="eastAsia"/>
          <w:color w:val="000000"/>
        </w:rPr>
        <w:t>2.貸款優惠：114至116年新增貸款額度達7,200億元；支付銀行委辦手續費部分</w:t>
      </w:r>
      <w:r w:rsidRPr="00252053">
        <w:rPr>
          <w:rStyle w:val="aff5"/>
          <w:color w:val="000000"/>
        </w:rPr>
        <w:footnoteReference w:id="1"/>
      </w:r>
      <w:r w:rsidRPr="00252053">
        <w:rPr>
          <w:rFonts w:hint="eastAsia"/>
          <w:color w:val="000000"/>
        </w:rPr>
        <w:t>，大企業採階梯式補助(費率為0.7%、0.5%及0.3%)，中小企業則統一補助1%，支付期限為3年。</w:t>
      </w:r>
    </w:p>
    <w:p w:rsidR="004272C4" w:rsidRPr="00252053" w:rsidRDefault="004272C4" w:rsidP="00E60438">
      <w:pPr>
        <w:pStyle w:val="123"/>
        <w:ind w:left="1133" w:hanging="283"/>
        <w:rPr>
          <w:rFonts w:hAnsi="標楷體"/>
          <w:i/>
          <w:iCs/>
          <w:color w:val="000000"/>
        </w:rPr>
      </w:pPr>
      <w:r w:rsidRPr="00252053">
        <w:rPr>
          <w:rFonts w:hAnsi="標楷體" w:hint="eastAsia"/>
          <w:color w:val="000000"/>
        </w:rPr>
        <w:t>3.移工優惠：</w:t>
      </w:r>
      <w:r w:rsidRPr="005E31B5">
        <w:rPr>
          <w:rFonts w:hAnsi="標楷體" w:hint="eastAsia"/>
          <w:color w:val="000000"/>
          <w:spacing w:val="-8"/>
        </w:rPr>
        <w:t>本國員工薪資達3.63萬</w:t>
      </w:r>
      <w:r w:rsidR="005E31B5" w:rsidRPr="005E31B5">
        <w:rPr>
          <w:rFonts w:hAnsi="標楷體" w:hint="eastAsia"/>
          <w:color w:val="000000"/>
          <w:spacing w:val="-8"/>
        </w:rPr>
        <w:t>元</w:t>
      </w:r>
      <w:r w:rsidRPr="005E31B5">
        <w:rPr>
          <w:rFonts w:hAnsi="標楷體" w:hint="eastAsia"/>
          <w:color w:val="000000"/>
          <w:spacing w:val="-8"/>
        </w:rPr>
        <w:t>，移工比率依現行機制可再加10%；薪資達3.82萬</w:t>
      </w:r>
      <w:r w:rsidR="005E31B5" w:rsidRPr="005E31B5">
        <w:rPr>
          <w:rFonts w:hAnsi="標楷體" w:hint="eastAsia"/>
          <w:color w:val="000000"/>
          <w:spacing w:val="-8"/>
        </w:rPr>
        <w:t>元</w:t>
      </w:r>
      <w:r w:rsidRPr="005E31B5">
        <w:rPr>
          <w:rFonts w:hAnsi="標楷體" w:hint="eastAsia"/>
          <w:color w:val="000000"/>
          <w:spacing w:val="-8"/>
        </w:rPr>
        <w:t>者，移工比率上限由40%提升至45%。</w:t>
      </w:r>
    </w:p>
    <w:p w:rsidR="004272C4" w:rsidRPr="00252053" w:rsidRDefault="004272C4" w:rsidP="007D1D7E">
      <w:pPr>
        <w:adjustRightInd w:val="0"/>
        <w:ind w:leftChars="0" w:left="1630" w:rightChars="-50" w:right="-142" w:hangingChars="575" w:hanging="1630"/>
        <w:rPr>
          <w:rFonts w:hAnsi="標楷體"/>
          <w:color w:val="000000"/>
          <w:spacing w:val="-20"/>
        </w:rPr>
      </w:pPr>
      <w:r w:rsidRPr="00252053">
        <w:rPr>
          <w:rFonts w:hAnsi="標楷體" w:hint="eastAsia"/>
          <w:b/>
          <w:color w:val="000000"/>
        </w:rPr>
        <w:t>表</w:t>
      </w:r>
      <w:r w:rsidRPr="00252053">
        <w:rPr>
          <w:rFonts w:hAnsi="標楷體"/>
          <w:b/>
          <w:color w:val="000000"/>
        </w:rPr>
        <w:t>1</w:t>
      </w:r>
      <w:r w:rsidRPr="00252053">
        <w:rPr>
          <w:rFonts w:hAnsi="標楷體" w:hint="eastAsia"/>
          <w:b/>
          <w:color w:val="000000"/>
        </w:rPr>
        <w:t xml:space="preserve"> 「投資臺灣三大方案」實施內容</w:t>
      </w:r>
      <w:r w:rsidR="005E31B5">
        <w:rPr>
          <w:rFonts w:hAnsi="標楷體" w:hint="eastAsia"/>
          <w:b/>
          <w:color w:val="000000"/>
        </w:rPr>
        <w:t>彙整表</w:t>
      </w:r>
      <w:r w:rsidRPr="00252053">
        <w:rPr>
          <w:rFonts w:hAnsi="標楷體"/>
          <w:b/>
          <w:color w:val="000000"/>
        </w:rPr>
        <w:t xml:space="preserve">   </w:t>
      </w:r>
      <w:r w:rsidRPr="00252053">
        <w:rPr>
          <w:rFonts w:hAnsi="標楷體" w:hint="eastAsia"/>
          <w:color w:val="000000"/>
          <w:spacing w:val="-10"/>
          <w:sz w:val="24"/>
          <w:szCs w:val="24"/>
        </w:rPr>
        <w:t>單位：新臺幣億元；人；家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1939"/>
        <w:gridCol w:w="1888"/>
        <w:gridCol w:w="1990"/>
      </w:tblGrid>
      <w:tr w:rsidR="004272C4" w:rsidRPr="00252053" w:rsidTr="00304A61">
        <w:trPr>
          <w:tblHeader/>
        </w:trPr>
        <w:tc>
          <w:tcPr>
            <w:tcW w:w="2694" w:type="dxa"/>
            <w:gridSpan w:val="2"/>
            <w:shd w:val="clear" w:color="auto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項目</w:t>
            </w:r>
          </w:p>
        </w:tc>
        <w:tc>
          <w:tcPr>
            <w:tcW w:w="1939" w:type="dxa"/>
            <w:shd w:val="clear" w:color="auto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臺商回臺方案</w:t>
            </w:r>
          </w:p>
        </w:tc>
        <w:tc>
          <w:tcPr>
            <w:tcW w:w="1888" w:type="dxa"/>
            <w:shd w:val="clear" w:color="auto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根留臺灣方案</w:t>
            </w:r>
          </w:p>
        </w:tc>
        <w:tc>
          <w:tcPr>
            <w:tcW w:w="1990" w:type="dxa"/>
            <w:shd w:val="clear" w:color="auto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中小企業方案</w:t>
            </w:r>
          </w:p>
        </w:tc>
      </w:tr>
      <w:tr w:rsidR="004272C4" w:rsidRPr="00252053" w:rsidTr="003929EE">
        <w:tc>
          <w:tcPr>
            <w:tcW w:w="2694" w:type="dxa"/>
            <w:gridSpan w:val="2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實施期間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108年1月1日至116年12月31日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108年7月1日至116年12月31日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108年7月1日至116年12月31日</w:t>
            </w:r>
          </w:p>
        </w:tc>
      </w:tr>
      <w:tr w:rsidR="004272C4" w:rsidRPr="00252053" w:rsidTr="003929EE">
        <w:tc>
          <w:tcPr>
            <w:tcW w:w="2694" w:type="dxa"/>
            <w:gridSpan w:val="2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適用對象</w:t>
            </w:r>
          </w:p>
          <w:p w:rsidR="004272C4" w:rsidRPr="00252053" w:rsidRDefault="004272C4" w:rsidP="007D1D7E">
            <w:pPr>
              <w:pStyle w:val="142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(投資臺灣三大方案2.0)</w:t>
            </w:r>
          </w:p>
        </w:tc>
        <w:tc>
          <w:tcPr>
            <w:tcW w:w="1939" w:type="dxa"/>
            <w:shd w:val="clear" w:color="000000" w:fill="FFFFFF"/>
            <w:noWrap/>
          </w:tcPr>
          <w:p w:rsidR="004272C4" w:rsidRPr="00252053" w:rsidRDefault="004272C4" w:rsidP="007D1D7E">
            <w:pPr>
              <w:pStyle w:val="142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赴中國大陸投資或其他國家投資。</w:t>
            </w:r>
          </w:p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888" w:type="dxa"/>
            <w:shd w:val="clear" w:color="000000" w:fill="FFFFFF"/>
            <w:noWrap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非屬中小企業，且未取得歡迎臺商回臺投資方案資格之大企業</w:t>
            </w:r>
            <w:r w:rsidRPr="00252053">
              <w:rPr>
                <w:rFonts w:hint="eastAsia"/>
                <w:color w:val="000000"/>
                <w:spacing w:val="-20"/>
              </w:rPr>
              <w:lastRenderedPageBreak/>
              <w:t>或為外人投資企業。</w:t>
            </w:r>
          </w:p>
        </w:tc>
        <w:tc>
          <w:tcPr>
            <w:tcW w:w="1990" w:type="dxa"/>
            <w:shd w:val="clear" w:color="000000" w:fill="FFFFFF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lastRenderedPageBreak/>
              <w:t>符合中小企業認定標準，使用統一發票，且未申請歡迎臺商回臺</w:t>
            </w:r>
            <w:r w:rsidRPr="00252053">
              <w:rPr>
                <w:rFonts w:hint="eastAsia"/>
                <w:color w:val="000000"/>
                <w:spacing w:val="-20"/>
              </w:rPr>
              <w:lastRenderedPageBreak/>
              <w:t>投資方案之中小企業或為外人投資企業。</w:t>
            </w:r>
          </w:p>
        </w:tc>
      </w:tr>
      <w:tr w:rsidR="004272C4" w:rsidRPr="00252053" w:rsidTr="003929EE">
        <w:tc>
          <w:tcPr>
            <w:tcW w:w="426" w:type="dxa"/>
            <w:vMerge w:val="restart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lastRenderedPageBreak/>
              <w:t>預</w:t>
            </w:r>
            <w:r w:rsidRPr="00252053">
              <w:rPr>
                <w:rFonts w:hint="eastAsia"/>
                <w:color w:val="000000"/>
                <w:spacing w:val="-20"/>
              </w:rPr>
              <w:lastRenderedPageBreak/>
              <w:t>計總目標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:rsidR="004272C4" w:rsidRPr="00252053" w:rsidRDefault="004272C4" w:rsidP="007D1D7E">
            <w:pPr>
              <w:pStyle w:val="142"/>
              <w:rPr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lastRenderedPageBreak/>
              <w:t>吸引企業投資總金額</w:t>
            </w:r>
          </w:p>
          <w:p w:rsidR="004272C4" w:rsidRPr="00252053" w:rsidRDefault="004272C4" w:rsidP="007D1D7E">
            <w:pPr>
              <w:pStyle w:val="142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lastRenderedPageBreak/>
              <w:t>(108至116年)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lastRenderedPageBreak/>
              <w:t>18,000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8,500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9,500</w:t>
            </w:r>
          </w:p>
        </w:tc>
      </w:tr>
      <w:tr w:rsidR="004272C4" w:rsidRPr="00252053" w:rsidTr="003929EE">
        <w:tc>
          <w:tcPr>
            <w:tcW w:w="426" w:type="dxa"/>
            <w:vMerge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 xml:space="preserve">  方案1</w:t>
            </w:r>
            <w:r w:rsidRPr="00252053">
              <w:rPr>
                <w:color w:val="000000"/>
                <w:spacing w:val="-20"/>
                <w:sz w:val="22"/>
                <w:szCs w:val="22"/>
              </w:rPr>
              <w:t>.0</w:t>
            </w: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>(108至113年)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4,000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,500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</w:t>
            </w:r>
            <w:r w:rsidRPr="00252053">
              <w:rPr>
                <w:color w:val="000000"/>
                <w:spacing w:val="-20"/>
              </w:rPr>
              <w:t>,500</w:t>
            </w:r>
          </w:p>
        </w:tc>
      </w:tr>
      <w:tr w:rsidR="004272C4" w:rsidRPr="00252053" w:rsidTr="003929EE">
        <w:tc>
          <w:tcPr>
            <w:tcW w:w="426" w:type="dxa"/>
            <w:vMerge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 xml:space="preserve">  方案</w:t>
            </w:r>
            <w:r w:rsidRPr="00252053">
              <w:rPr>
                <w:color w:val="000000"/>
                <w:spacing w:val="-20"/>
                <w:sz w:val="22"/>
                <w:szCs w:val="22"/>
              </w:rPr>
              <w:t>2.0</w:t>
            </w: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>(11</w:t>
            </w:r>
            <w:r w:rsidR="00E87C98" w:rsidRPr="00252053">
              <w:rPr>
                <w:color w:val="000000"/>
                <w:spacing w:val="-20"/>
                <w:sz w:val="22"/>
                <w:szCs w:val="22"/>
              </w:rPr>
              <w:t>4</w:t>
            </w: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>至116年)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,000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4,000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,000</w:t>
            </w:r>
          </w:p>
        </w:tc>
      </w:tr>
      <w:tr w:rsidR="004272C4" w:rsidRPr="00252053" w:rsidTr="003929EE">
        <w:tc>
          <w:tcPr>
            <w:tcW w:w="426" w:type="dxa"/>
            <w:vMerge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:rsidR="004272C4" w:rsidRPr="00252053" w:rsidRDefault="004272C4" w:rsidP="007D1D7E">
            <w:pPr>
              <w:pStyle w:val="142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創造本國就業人數</w:t>
            </w:r>
          </w:p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(108至116年)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123,000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57,000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68,000</w:t>
            </w:r>
          </w:p>
        </w:tc>
      </w:tr>
      <w:tr w:rsidR="004272C4" w:rsidRPr="00252053" w:rsidTr="003929EE">
        <w:tc>
          <w:tcPr>
            <w:tcW w:w="426" w:type="dxa"/>
            <w:vMerge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 xml:space="preserve">  方案1</w:t>
            </w:r>
            <w:r w:rsidRPr="00252053">
              <w:rPr>
                <w:color w:val="000000"/>
                <w:spacing w:val="-20"/>
                <w:sz w:val="22"/>
                <w:szCs w:val="22"/>
              </w:rPr>
              <w:t>.0</w:t>
            </w: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>(108至113年)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</w:t>
            </w:r>
            <w:r w:rsidRPr="00252053">
              <w:rPr>
                <w:color w:val="000000"/>
                <w:spacing w:val="-20"/>
              </w:rPr>
              <w:t>7,000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</w:t>
            </w:r>
            <w:r w:rsidRPr="00252053">
              <w:rPr>
                <w:color w:val="000000"/>
                <w:spacing w:val="-20"/>
              </w:rPr>
              <w:t>1,000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0,000</w:t>
            </w:r>
          </w:p>
        </w:tc>
      </w:tr>
      <w:tr w:rsidR="004272C4" w:rsidRPr="00252053" w:rsidTr="003929EE">
        <w:tc>
          <w:tcPr>
            <w:tcW w:w="426" w:type="dxa"/>
            <w:vMerge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:rsidR="004272C4" w:rsidRPr="00252053" w:rsidRDefault="004272C4" w:rsidP="007D1D7E">
            <w:pPr>
              <w:pStyle w:val="142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 xml:space="preserve">  方案</w:t>
            </w:r>
            <w:r w:rsidRPr="00252053">
              <w:rPr>
                <w:color w:val="000000"/>
                <w:spacing w:val="-20"/>
                <w:sz w:val="22"/>
                <w:szCs w:val="22"/>
              </w:rPr>
              <w:t>2.0</w:t>
            </w: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>(11</w:t>
            </w:r>
            <w:r w:rsidR="00E87C98" w:rsidRPr="00252053">
              <w:rPr>
                <w:color w:val="000000"/>
                <w:spacing w:val="-20"/>
                <w:sz w:val="22"/>
                <w:szCs w:val="22"/>
              </w:rPr>
              <w:t>4</w:t>
            </w:r>
            <w:r w:rsidRPr="00252053">
              <w:rPr>
                <w:rFonts w:hint="eastAsia"/>
                <w:color w:val="000000"/>
                <w:spacing w:val="-20"/>
                <w:sz w:val="22"/>
                <w:szCs w:val="22"/>
              </w:rPr>
              <w:t>至116年)</w:t>
            </w:r>
          </w:p>
        </w:tc>
        <w:tc>
          <w:tcPr>
            <w:tcW w:w="1939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6,000</w:t>
            </w:r>
          </w:p>
        </w:tc>
        <w:tc>
          <w:tcPr>
            <w:tcW w:w="1888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6,000</w:t>
            </w:r>
          </w:p>
        </w:tc>
        <w:tc>
          <w:tcPr>
            <w:tcW w:w="1990" w:type="dxa"/>
            <w:shd w:val="clear" w:color="000000" w:fill="FFFFFF"/>
            <w:noWrap/>
            <w:vAlign w:val="center"/>
          </w:tcPr>
          <w:p w:rsidR="004272C4" w:rsidRPr="00252053" w:rsidRDefault="004272C4" w:rsidP="007D1D7E">
            <w:pPr>
              <w:pStyle w:val="142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8,000</w:t>
            </w:r>
          </w:p>
        </w:tc>
      </w:tr>
    </w:tbl>
    <w:p w:rsidR="004272C4" w:rsidRPr="00252053" w:rsidRDefault="004272C4" w:rsidP="00175928">
      <w:pPr>
        <w:pStyle w:val="142"/>
        <w:ind w:left="566" w:rightChars="-50" w:right="-142" w:hanging="594"/>
        <w:rPr>
          <w:rFonts w:hAnsi="標楷體" w:hint="eastAsia"/>
          <w:b/>
          <w:color w:val="000000"/>
        </w:rPr>
      </w:pPr>
      <w:r w:rsidRPr="00252053">
        <w:rPr>
          <w:rFonts w:hint="eastAsia"/>
          <w:color w:val="000000"/>
        </w:rPr>
        <w:t>資料來源：經濟部提供資料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本中心</w:t>
      </w:r>
      <w:r w:rsidR="002949FA">
        <w:rPr>
          <w:rFonts w:hint="eastAsia"/>
          <w:color w:val="000000"/>
        </w:rPr>
        <w:t>自行</w:t>
      </w:r>
      <w:r w:rsidRPr="00252053">
        <w:rPr>
          <w:rFonts w:hint="eastAsia"/>
          <w:color w:val="000000"/>
        </w:rPr>
        <w:t>彙製</w:t>
      </w:r>
      <w:r w:rsidRPr="00252053">
        <w:rPr>
          <w:rFonts w:hAnsi="標楷體" w:hint="eastAsia"/>
          <w:color w:val="000000"/>
        </w:rPr>
        <w:t>。</w:t>
      </w:r>
    </w:p>
    <w:p w:rsidR="004272C4" w:rsidRPr="00252053" w:rsidRDefault="004272C4" w:rsidP="00367E9B">
      <w:pPr>
        <w:pStyle w:val="a5"/>
        <w:ind w:left="849" w:hanging="283"/>
        <w:rPr>
          <w:rFonts w:hAnsi="標楷體"/>
          <w:color w:val="000000"/>
        </w:rPr>
      </w:pPr>
      <w:r w:rsidRPr="00252053">
        <w:rPr>
          <w:rFonts w:hint="eastAsia"/>
          <w:b/>
          <w:bCs/>
          <w:color w:val="000000"/>
        </w:rPr>
        <w:t>(二)迄114年6月底</w:t>
      </w:r>
      <w:bookmarkStart w:id="11" w:name="_Hlk210999072"/>
      <w:r w:rsidRPr="00252053">
        <w:rPr>
          <w:rFonts w:hint="eastAsia"/>
          <w:b/>
          <w:bCs/>
          <w:color w:val="000000"/>
        </w:rPr>
        <w:t>吸引投資金額已達</w:t>
      </w:r>
      <w:r w:rsidRPr="00252053">
        <w:rPr>
          <w:rFonts w:hAnsi="標楷體" w:hint="eastAsia"/>
          <w:b/>
          <w:bCs/>
          <w:color w:val="000000"/>
        </w:rPr>
        <w:t>所訂目標，惟</w:t>
      </w:r>
      <w:r w:rsidR="009A1E0C" w:rsidRPr="009A1E0C">
        <w:rPr>
          <w:rFonts w:hAnsi="標楷體" w:hint="eastAsia"/>
          <w:b/>
          <w:bCs/>
          <w:color w:val="000000"/>
        </w:rPr>
        <w:t>創造就業人數</w:t>
      </w:r>
      <w:r w:rsidR="00F26CE6">
        <w:rPr>
          <w:rFonts w:hAnsi="標楷體" w:hint="eastAsia"/>
          <w:b/>
          <w:bCs/>
          <w:color w:val="000000"/>
        </w:rPr>
        <w:t>尚</w:t>
      </w:r>
      <w:r w:rsidR="009A1E0C">
        <w:rPr>
          <w:rFonts w:hAnsi="標楷體" w:hint="eastAsia"/>
          <w:b/>
          <w:bCs/>
          <w:color w:val="000000"/>
        </w:rPr>
        <w:t>待強化</w:t>
      </w:r>
      <w:r w:rsidR="00F26CE6">
        <w:rPr>
          <w:rFonts w:hAnsi="標楷體" w:hint="eastAsia"/>
          <w:b/>
          <w:bCs/>
          <w:color w:val="000000"/>
        </w:rPr>
        <w:t>及</w:t>
      </w:r>
      <w:r w:rsidR="00796937">
        <w:rPr>
          <w:rFonts w:hAnsi="標楷體" w:hint="eastAsia"/>
          <w:b/>
          <w:bCs/>
          <w:color w:val="000000"/>
        </w:rPr>
        <w:t>四</w:t>
      </w:r>
      <w:r w:rsidRPr="00252053">
        <w:rPr>
          <w:rFonts w:hAnsi="標楷體" w:hint="eastAsia"/>
          <w:b/>
          <w:bCs/>
          <w:color w:val="000000"/>
        </w:rPr>
        <w:t>成投資計畫</w:t>
      </w:r>
      <w:r w:rsidR="00F26CE6">
        <w:rPr>
          <w:rFonts w:hAnsi="標楷體" w:hint="eastAsia"/>
          <w:b/>
          <w:bCs/>
          <w:color w:val="000000"/>
        </w:rPr>
        <w:t>仍賡續辦理中，</w:t>
      </w:r>
      <w:bookmarkEnd w:id="11"/>
      <w:r w:rsidR="00F26CE6">
        <w:rPr>
          <w:rFonts w:hAnsi="標楷體" w:hint="eastAsia"/>
          <w:b/>
          <w:bCs/>
          <w:color w:val="000000"/>
        </w:rPr>
        <w:t>允宜持續追蹤控管</w:t>
      </w:r>
    </w:p>
    <w:p w:rsidR="004272C4" w:rsidRPr="00252053" w:rsidRDefault="004272C4" w:rsidP="00FD79F9">
      <w:pPr>
        <w:pStyle w:val="21"/>
        <w:ind w:left="850" w:firstLine="566"/>
        <w:rPr>
          <w:color w:val="000000"/>
        </w:rPr>
      </w:pPr>
      <w:r w:rsidRPr="00252053">
        <w:rPr>
          <w:rFonts w:hint="eastAsia"/>
          <w:color w:val="000000"/>
        </w:rPr>
        <w:t>參據經濟部提供資料</w:t>
      </w:r>
      <w:r w:rsidRPr="00252053">
        <w:rPr>
          <w:rFonts w:hAnsi="標楷體" w:hint="eastAsia"/>
          <w:color w:val="000000"/>
        </w:rPr>
        <w:t>，</w:t>
      </w:r>
      <w:r w:rsidR="007D367B" w:rsidRPr="00252053">
        <w:rPr>
          <w:rFonts w:hAnsi="標楷體" w:hint="eastAsia"/>
          <w:color w:val="000000"/>
        </w:rPr>
        <w:t>投資臺灣三大方案</w:t>
      </w:r>
      <w:r w:rsidR="007D367B" w:rsidRPr="00252053">
        <w:rPr>
          <w:rFonts w:hAnsi="標楷體"/>
          <w:color w:val="000000"/>
        </w:rPr>
        <w:t>1</w:t>
      </w:r>
      <w:r w:rsidR="007D367B" w:rsidRPr="00252053">
        <w:rPr>
          <w:rFonts w:hAnsi="標楷體" w:hint="eastAsia"/>
          <w:color w:val="000000"/>
        </w:rPr>
        <w:t>.0</w:t>
      </w:r>
      <w:r w:rsidRPr="00252053">
        <w:rPr>
          <w:rFonts w:hint="eastAsia"/>
          <w:color w:val="000000"/>
        </w:rPr>
        <w:t>截至114年6月底止累計審核通過1,678件投資案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預計總投資金額2.54兆元及創造本國約16.12萬個就業機會，分別占所定6年</w:t>
      </w:r>
      <w:r w:rsidR="007D367B" w:rsidRPr="00252053">
        <w:rPr>
          <w:rFonts w:hint="eastAsia"/>
          <w:color w:val="000000"/>
        </w:rPr>
        <w:t>(108至113年)</w:t>
      </w:r>
      <w:r w:rsidRPr="00252053">
        <w:rPr>
          <w:rFonts w:hint="eastAsia"/>
          <w:color w:val="000000"/>
        </w:rPr>
        <w:t>總目標值10</w:t>
      </w:r>
      <w:r w:rsidR="007D367B" w:rsidRPr="00252053">
        <w:rPr>
          <w:rFonts w:hint="eastAsia"/>
          <w:color w:val="000000"/>
        </w:rPr>
        <w:t>5.81</w:t>
      </w:r>
      <w:r w:rsidRPr="00252053">
        <w:rPr>
          <w:rFonts w:hint="eastAsia"/>
          <w:color w:val="000000"/>
        </w:rPr>
        <w:t>%及9</w:t>
      </w:r>
      <w:r w:rsidR="007D367B" w:rsidRPr="00252053">
        <w:rPr>
          <w:rFonts w:hint="eastAsia"/>
          <w:color w:val="000000"/>
        </w:rPr>
        <w:t>5.95</w:t>
      </w:r>
      <w:r w:rsidRPr="00252053">
        <w:rPr>
          <w:rFonts w:hint="eastAsia"/>
          <w:color w:val="000000"/>
        </w:rPr>
        <w:t>%(詳表2)</w:t>
      </w:r>
      <w:r w:rsidRPr="00252053">
        <w:rPr>
          <w:rFonts w:hAnsi="標楷體" w:hint="eastAsia"/>
          <w:color w:val="000000"/>
        </w:rPr>
        <w:t>，預計迄114年底廠商</w:t>
      </w:r>
      <w:r w:rsidR="007D367B" w:rsidRPr="00252053">
        <w:rPr>
          <w:rFonts w:hAnsi="標楷體" w:hint="eastAsia"/>
          <w:color w:val="000000"/>
        </w:rPr>
        <w:t>累計</w:t>
      </w:r>
      <w:r w:rsidRPr="00252053">
        <w:rPr>
          <w:rFonts w:hAnsi="標楷體" w:hint="eastAsia"/>
          <w:color w:val="000000"/>
        </w:rPr>
        <w:t>落實投資金額可達86.13%</w:t>
      </w:r>
      <w:r w:rsidR="007D367B" w:rsidRPr="00252053">
        <w:rPr>
          <w:rFonts w:hAnsi="標楷體" w:hint="eastAsia"/>
          <w:color w:val="000000"/>
        </w:rPr>
        <w:t>，雖</w:t>
      </w:r>
      <w:r w:rsidRPr="00252053">
        <w:rPr>
          <w:rFonts w:hint="eastAsia"/>
          <w:color w:val="000000"/>
        </w:rPr>
        <w:t>已達相當成效</w:t>
      </w:r>
      <w:r w:rsidR="00110798">
        <w:rPr>
          <w:rFonts w:hAnsi="標楷體" w:hint="eastAsia"/>
          <w:color w:val="000000"/>
        </w:rPr>
        <w:t>；</w:t>
      </w:r>
      <w:r w:rsidRPr="00252053">
        <w:rPr>
          <w:rFonts w:hint="eastAsia"/>
          <w:color w:val="000000"/>
        </w:rPr>
        <w:t>惟</w:t>
      </w:r>
      <w:r w:rsidRPr="00252053">
        <w:rPr>
          <w:rFonts w:hAnsi="標楷體" w:hint="eastAsia"/>
          <w:color w:val="000000"/>
        </w:rPr>
        <w:t>創造就業人數</w:t>
      </w:r>
      <w:r w:rsidR="007D367B" w:rsidRPr="00252053">
        <w:rPr>
          <w:rFonts w:hAnsi="標楷體" w:hint="eastAsia"/>
          <w:color w:val="000000"/>
        </w:rPr>
        <w:t>未達目標值</w:t>
      </w:r>
      <w:r w:rsidR="00AC6AC0" w:rsidRPr="00252053">
        <w:rPr>
          <w:rFonts w:hAnsi="標楷體" w:hint="eastAsia"/>
          <w:color w:val="000000"/>
        </w:rPr>
        <w:t>，</w:t>
      </w:r>
      <w:r w:rsidR="007D367B" w:rsidRPr="00252053">
        <w:rPr>
          <w:rFonts w:hAnsi="標楷體" w:hint="eastAsia"/>
          <w:color w:val="000000"/>
        </w:rPr>
        <w:t>並以「根留臺灣方案」達成率</w:t>
      </w:r>
      <w:r w:rsidR="00110798">
        <w:rPr>
          <w:rFonts w:hAnsi="標楷體" w:hint="eastAsia"/>
          <w:color w:val="000000"/>
        </w:rPr>
        <w:t>92</w:t>
      </w:r>
      <w:r w:rsidR="007D367B" w:rsidRPr="00252053">
        <w:rPr>
          <w:rFonts w:hAnsi="標楷體" w:hint="eastAsia"/>
          <w:color w:val="000000"/>
        </w:rPr>
        <w:t>.</w:t>
      </w:r>
      <w:r w:rsidR="00110798">
        <w:rPr>
          <w:rFonts w:hAnsi="標楷體" w:hint="eastAsia"/>
          <w:color w:val="000000"/>
        </w:rPr>
        <w:t>55</w:t>
      </w:r>
      <w:r w:rsidR="00F26CE6">
        <w:rPr>
          <w:rFonts w:hAnsi="標楷體" w:hint="eastAsia"/>
          <w:color w:val="000000"/>
        </w:rPr>
        <w:t>%</w:t>
      </w:r>
      <w:r w:rsidRPr="00252053">
        <w:rPr>
          <w:rFonts w:hAnsi="標楷體" w:hint="eastAsia"/>
          <w:color w:val="000000"/>
        </w:rPr>
        <w:t>，</w:t>
      </w:r>
      <w:r w:rsidR="00AC6AC0" w:rsidRPr="00252053">
        <w:rPr>
          <w:rFonts w:hAnsi="標楷體" w:hint="eastAsia"/>
          <w:color w:val="000000"/>
        </w:rPr>
        <w:t>相對較低，又</w:t>
      </w:r>
      <w:r w:rsidRPr="00252053">
        <w:rPr>
          <w:rFonts w:hAnsi="標楷體" w:hint="eastAsia"/>
          <w:color w:val="000000"/>
        </w:rPr>
        <w:t>「中小企業方案」</w:t>
      </w:r>
      <w:r w:rsidR="00110798">
        <w:rPr>
          <w:rFonts w:hAnsi="標楷體" w:hint="eastAsia"/>
          <w:color w:val="000000"/>
        </w:rPr>
        <w:t>(預計迄114年底)</w:t>
      </w:r>
      <w:r w:rsidRPr="00252053">
        <w:rPr>
          <w:rFonts w:hAnsi="標楷體" w:hint="eastAsia"/>
          <w:color w:val="000000"/>
        </w:rPr>
        <w:t>落實投資比率尚未達八成，</w:t>
      </w:r>
      <w:r w:rsidR="00110798">
        <w:rPr>
          <w:rFonts w:hAnsi="標楷體" w:hint="eastAsia"/>
          <w:color w:val="000000"/>
        </w:rPr>
        <w:t>均</w:t>
      </w:r>
      <w:r w:rsidRPr="00252053">
        <w:rPr>
          <w:rFonts w:hAnsi="標楷體" w:hint="eastAsia"/>
          <w:color w:val="000000"/>
        </w:rPr>
        <w:t>待賡續檢討強化</w:t>
      </w:r>
      <w:r w:rsidRPr="00252053">
        <w:rPr>
          <w:rFonts w:hint="eastAsia"/>
          <w:color w:val="000000"/>
        </w:rPr>
        <w:t>。</w:t>
      </w:r>
    </w:p>
    <w:p w:rsidR="004272C4" w:rsidRPr="00252053" w:rsidRDefault="004272C4" w:rsidP="00FD79F9">
      <w:pPr>
        <w:pStyle w:val="21"/>
        <w:ind w:left="850" w:firstLine="558"/>
        <w:rPr>
          <w:rFonts w:hAnsi="標楷體"/>
          <w:color w:val="000000"/>
        </w:rPr>
      </w:pPr>
      <w:r w:rsidRPr="00D70BE0">
        <w:rPr>
          <w:rFonts w:hint="eastAsia"/>
          <w:color w:val="000000"/>
          <w:spacing w:val="-2"/>
        </w:rPr>
        <w:t>另</w:t>
      </w:r>
      <w:r w:rsidRPr="00D70BE0">
        <w:rPr>
          <w:rFonts w:hAnsi="標楷體" w:hint="eastAsia"/>
          <w:color w:val="000000"/>
          <w:spacing w:val="-2"/>
        </w:rPr>
        <w:t>彙整迄</w:t>
      </w:r>
      <w:r w:rsidRPr="00D70BE0">
        <w:rPr>
          <w:rFonts w:hint="eastAsia"/>
          <w:color w:val="000000"/>
          <w:spacing w:val="-2"/>
        </w:rPr>
        <w:t>114年6月底</w:t>
      </w:r>
      <w:r w:rsidR="00DE07DB" w:rsidRPr="00D70BE0">
        <w:rPr>
          <w:rFonts w:hint="eastAsia"/>
          <w:color w:val="000000"/>
          <w:spacing w:val="-2"/>
        </w:rPr>
        <w:t>經</w:t>
      </w:r>
      <w:r w:rsidRPr="00D70BE0">
        <w:rPr>
          <w:rFonts w:hint="eastAsia"/>
          <w:color w:val="000000"/>
          <w:spacing w:val="-2"/>
        </w:rPr>
        <w:t>審核通過廠商</w:t>
      </w:r>
      <w:r w:rsidR="00DE07DB" w:rsidRPr="00D70BE0">
        <w:rPr>
          <w:rFonts w:hint="eastAsia"/>
          <w:color w:val="000000"/>
          <w:spacing w:val="-2"/>
        </w:rPr>
        <w:t>之</w:t>
      </w:r>
      <w:r w:rsidRPr="00D70BE0">
        <w:rPr>
          <w:rFonts w:hint="eastAsia"/>
          <w:color w:val="000000"/>
          <w:spacing w:val="-2"/>
        </w:rPr>
        <w:t>投資計畫辦理情形(詳表3)，已完成投資計畫者計888家(占比52.92</w:t>
      </w:r>
      <w:r w:rsidRPr="00D70BE0">
        <w:rPr>
          <w:color w:val="000000"/>
          <w:spacing w:val="-2"/>
        </w:rPr>
        <w:t>%)</w:t>
      </w:r>
      <w:r w:rsidRPr="00D70BE0">
        <w:rPr>
          <w:rFonts w:hint="eastAsia"/>
          <w:color w:val="000000"/>
          <w:spacing w:val="-2"/>
        </w:rPr>
        <w:t>，</w:t>
      </w:r>
      <w:r w:rsidRPr="00D70BE0">
        <w:rPr>
          <w:rFonts w:hAnsi="標楷體" w:hint="eastAsia"/>
          <w:color w:val="000000"/>
          <w:spacing w:val="-2"/>
        </w:rPr>
        <w:t>119家廠商(占比7.09%)中止計畫，</w:t>
      </w:r>
      <w:r w:rsidRPr="00D70BE0">
        <w:rPr>
          <w:rFonts w:hint="eastAsia"/>
          <w:color w:val="000000"/>
          <w:spacing w:val="-2"/>
        </w:rPr>
        <w:t>仍有671家</w:t>
      </w:r>
      <w:r w:rsidRPr="00D70BE0">
        <w:rPr>
          <w:rFonts w:hAnsi="標楷體" w:hint="eastAsia"/>
          <w:color w:val="000000"/>
          <w:spacing w:val="-2"/>
        </w:rPr>
        <w:t>，</w:t>
      </w:r>
      <w:r w:rsidRPr="00D70BE0">
        <w:rPr>
          <w:rFonts w:hint="eastAsia"/>
          <w:color w:val="000000"/>
          <w:spacing w:val="-2"/>
        </w:rPr>
        <w:t>約近</w:t>
      </w:r>
      <w:r w:rsidR="00796937" w:rsidRPr="00D70BE0">
        <w:rPr>
          <w:rFonts w:hint="eastAsia"/>
          <w:color w:val="000000"/>
          <w:spacing w:val="-2"/>
        </w:rPr>
        <w:t>四</w:t>
      </w:r>
      <w:r w:rsidRPr="00D70BE0">
        <w:rPr>
          <w:rFonts w:hint="eastAsia"/>
          <w:color w:val="000000"/>
          <w:spacing w:val="-2"/>
        </w:rPr>
        <w:t>成投資計畫辦理中</w:t>
      </w:r>
      <w:r w:rsidRPr="00D70BE0">
        <w:rPr>
          <w:rFonts w:hAnsi="標楷體" w:hint="eastAsia"/>
          <w:color w:val="000000"/>
          <w:spacing w:val="-2"/>
        </w:rPr>
        <w:t>。詢據經濟部說明略以</w:t>
      </w:r>
      <w:r w:rsidRPr="00D70BE0">
        <w:rPr>
          <w:rFonts w:ascii="新細明體" w:eastAsia="新細明體" w:hAnsi="新細明體" w:hint="eastAsia"/>
          <w:color w:val="000000"/>
          <w:spacing w:val="-2"/>
        </w:rPr>
        <w:t>：</w:t>
      </w:r>
      <w:r w:rsidRPr="00D70BE0">
        <w:rPr>
          <w:rFonts w:hAnsi="標楷體" w:hint="eastAsia"/>
          <w:color w:val="000000"/>
          <w:spacing w:val="-2"/>
        </w:rPr>
        <w:t>廠商投資計畫自建廠、購置設備到正式投產約需3</w:t>
      </w:r>
      <w:r w:rsidR="00D70BE0" w:rsidRPr="00D70BE0">
        <w:rPr>
          <w:rFonts w:hAnsi="標楷體" w:hint="eastAsia"/>
          <w:color w:val="000000"/>
          <w:spacing w:val="-2"/>
        </w:rPr>
        <w:t>至</w:t>
      </w:r>
      <w:r w:rsidRPr="00D70BE0">
        <w:rPr>
          <w:rFonts w:hAnsi="標楷體" w:hint="eastAsia"/>
          <w:color w:val="000000"/>
          <w:spacing w:val="-2"/>
        </w:rPr>
        <w:t>5年，且近年廠商面臨</w:t>
      </w:r>
      <w:r w:rsidR="00D70BE0" w:rsidRPr="00D70BE0">
        <w:rPr>
          <w:rFonts w:hAnsi="標楷體" w:hint="eastAsia"/>
          <w:color w:val="000000"/>
          <w:spacing w:val="-2"/>
        </w:rPr>
        <w:t>C</w:t>
      </w:r>
      <w:r w:rsidR="00D70BE0" w:rsidRPr="00D70BE0">
        <w:rPr>
          <w:rFonts w:hAnsi="標楷體"/>
          <w:color w:val="000000"/>
          <w:spacing w:val="-2"/>
        </w:rPr>
        <w:t>OVID-19</w:t>
      </w:r>
      <w:r w:rsidRPr="00D70BE0">
        <w:rPr>
          <w:rFonts w:hAnsi="標楷體" w:hint="eastAsia"/>
          <w:color w:val="000000"/>
          <w:spacing w:val="-2"/>
        </w:rPr>
        <w:t>疫情</w:t>
      </w:r>
      <w:r w:rsidRPr="00252053">
        <w:rPr>
          <w:rFonts w:hAnsi="標楷體" w:hint="eastAsia"/>
          <w:color w:val="000000"/>
        </w:rPr>
        <w:t>、俄烏戰爭、航運延宕、原物料上漲、移工無法來臺及營造缺工等全球景氣問題，造成無法依原計畫執行，該部將協助廠商辦理計畫變更及展延，每一投資案均指派專人提供客製化服務，若廠商遭遇跨部會投資問題，亦將主動召開協調會議，協助落實投資。</w:t>
      </w:r>
    </w:p>
    <w:p w:rsidR="004272C4" w:rsidRPr="00252053" w:rsidRDefault="004272C4" w:rsidP="00204A97">
      <w:pPr>
        <w:ind w:leftChars="0" w:left="156" w:hangingChars="55" w:hanging="156"/>
        <w:rPr>
          <w:rFonts w:hAnsi="標楷體" w:hint="eastAsia"/>
          <w:b/>
          <w:color w:val="000000"/>
        </w:rPr>
      </w:pPr>
      <w:r w:rsidRPr="00252053">
        <w:rPr>
          <w:rFonts w:hAnsi="標楷體"/>
          <w:b/>
          <w:color w:val="000000"/>
        </w:rPr>
        <w:lastRenderedPageBreak/>
        <w:t>表</w:t>
      </w:r>
      <w:r w:rsidRPr="00252053">
        <w:rPr>
          <w:rFonts w:hAnsi="標楷體" w:hint="eastAsia"/>
          <w:b/>
          <w:color w:val="000000"/>
        </w:rPr>
        <w:t>2</w:t>
      </w:r>
      <w:r w:rsidR="007D367B" w:rsidRPr="00252053">
        <w:rPr>
          <w:rFonts w:hAnsi="標楷體" w:hint="eastAsia"/>
          <w:b/>
          <w:color w:val="000000"/>
        </w:rPr>
        <w:t xml:space="preserve">  </w:t>
      </w:r>
      <w:r w:rsidRPr="00252053">
        <w:rPr>
          <w:rFonts w:hAnsi="標楷體" w:hint="eastAsia"/>
          <w:b/>
          <w:color w:val="000000"/>
        </w:rPr>
        <w:t>投資臺灣三大方案1.0截至114年6月底辦理情形</w:t>
      </w:r>
      <w:r w:rsidR="00DE07DB" w:rsidRPr="00252053">
        <w:rPr>
          <w:rFonts w:hAnsi="標楷體" w:hint="eastAsia"/>
          <w:b/>
          <w:color w:val="000000"/>
        </w:rPr>
        <w:t>概況表</w:t>
      </w:r>
    </w:p>
    <w:p w:rsidR="004272C4" w:rsidRPr="00252053" w:rsidRDefault="004272C4" w:rsidP="009E34FA">
      <w:pPr>
        <w:pStyle w:val="21"/>
        <w:spacing w:line="320" w:lineRule="exact"/>
        <w:ind w:leftChars="0" w:left="912" w:hangingChars="375" w:hanging="912"/>
        <w:jc w:val="right"/>
        <w:rPr>
          <w:rFonts w:hAnsi="標楷體"/>
          <w:color w:val="000000"/>
          <w:sz w:val="24"/>
          <w:szCs w:val="24"/>
        </w:rPr>
      </w:pPr>
      <w:r w:rsidRPr="00252053">
        <w:rPr>
          <w:rFonts w:hAnsi="標楷體" w:hint="eastAsia"/>
          <w:color w:val="000000"/>
          <w:sz w:val="24"/>
          <w:szCs w:val="24"/>
        </w:rPr>
        <w:t>單位：家數；新臺幣億元；人次</w:t>
      </w:r>
    </w:p>
    <w:tbl>
      <w:tblPr>
        <w:tblW w:w="0" w:type="auto"/>
        <w:tblInd w:w="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350"/>
        <w:gridCol w:w="1431"/>
        <w:gridCol w:w="1432"/>
        <w:gridCol w:w="1432"/>
        <w:gridCol w:w="1116"/>
      </w:tblGrid>
      <w:tr w:rsidR="004272C4" w:rsidRPr="00252053" w:rsidTr="00367E9B">
        <w:trPr>
          <w:tblHeader/>
        </w:trPr>
        <w:tc>
          <w:tcPr>
            <w:tcW w:w="3145" w:type="dxa"/>
            <w:gridSpan w:val="2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項目</w:t>
            </w:r>
          </w:p>
        </w:tc>
        <w:tc>
          <w:tcPr>
            <w:tcW w:w="1431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rightChars="-39" w:right="-110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臺商回臺方案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rightChars="-39" w:right="-110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根留臺灣方案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rightChars="-39" w:right="-110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中小企業方案</w:t>
            </w:r>
          </w:p>
        </w:tc>
        <w:tc>
          <w:tcPr>
            <w:tcW w:w="1116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rightChars="-39" w:right="-110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合計</w:t>
            </w:r>
          </w:p>
        </w:tc>
      </w:tr>
      <w:tr w:rsidR="004272C4" w:rsidRPr="00252053" w:rsidTr="000A04E5">
        <w:tc>
          <w:tcPr>
            <w:tcW w:w="3145" w:type="dxa"/>
            <w:gridSpan w:val="2"/>
            <w:tcBorders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lastRenderedPageBreak/>
              <w:t>累計審核通過家數</w:t>
            </w:r>
          </w:p>
        </w:tc>
        <w:tc>
          <w:tcPr>
            <w:tcW w:w="1431" w:type="dxa"/>
            <w:tcBorders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335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204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1,139</w:t>
            </w:r>
          </w:p>
        </w:tc>
        <w:tc>
          <w:tcPr>
            <w:tcW w:w="1116" w:type="dxa"/>
            <w:tcBorders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1,678</w:t>
            </w:r>
          </w:p>
        </w:tc>
      </w:tr>
      <w:tr w:rsidR="004272C4" w:rsidRPr="00252053" w:rsidTr="000A04E5">
        <w:tc>
          <w:tcPr>
            <w:tcW w:w="795" w:type="dxa"/>
            <w:vMerge w:val="restart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預計投資金額</w:t>
            </w:r>
          </w:p>
        </w:tc>
        <w:tc>
          <w:tcPr>
            <w:tcW w:w="235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6年總目標(108-113年)</w:t>
            </w:r>
          </w:p>
        </w:tc>
        <w:tc>
          <w:tcPr>
            <w:tcW w:w="143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14,000</w:t>
            </w:r>
          </w:p>
        </w:tc>
        <w:tc>
          <w:tcPr>
            <w:tcW w:w="143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4,500</w:t>
            </w:r>
          </w:p>
        </w:tc>
        <w:tc>
          <w:tcPr>
            <w:tcW w:w="143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5,500</w:t>
            </w:r>
          </w:p>
        </w:tc>
        <w:tc>
          <w:tcPr>
            <w:tcW w:w="11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24,000</w:t>
            </w:r>
          </w:p>
        </w:tc>
      </w:tr>
      <w:tr w:rsidR="004272C4" w:rsidRPr="00252053" w:rsidTr="000A04E5">
        <w:tc>
          <w:tcPr>
            <w:tcW w:w="795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迄114年6月底</w:t>
            </w:r>
          </w:p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累計審核通過</w:t>
            </w:r>
            <w:r w:rsidR="00AA01AF">
              <w:rPr>
                <w:rFonts w:hint="eastAsia"/>
                <w:color w:val="000000"/>
                <w:spacing w:val="-20"/>
              </w:rPr>
              <w:t>(</w:t>
            </w:r>
            <w:r w:rsidR="00AA01AF">
              <w:rPr>
                <w:color w:val="000000"/>
                <w:spacing w:val="-20"/>
              </w:rPr>
              <w:t>A)</w:t>
            </w:r>
          </w:p>
        </w:tc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13,665.02</w:t>
            </w:r>
          </w:p>
        </w:tc>
        <w:tc>
          <w:tcPr>
            <w:tcW w:w="14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5,931.29</w:t>
            </w:r>
          </w:p>
        </w:tc>
        <w:tc>
          <w:tcPr>
            <w:tcW w:w="14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5,797.29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25,393.60</w:t>
            </w:r>
          </w:p>
        </w:tc>
      </w:tr>
      <w:tr w:rsidR="004272C4" w:rsidRPr="00252053" w:rsidTr="000A04E5">
        <w:tc>
          <w:tcPr>
            <w:tcW w:w="795" w:type="dxa"/>
            <w:vMerge/>
            <w:tcBorders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3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占比</w:t>
            </w:r>
          </w:p>
        </w:tc>
        <w:tc>
          <w:tcPr>
            <w:tcW w:w="143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97.61%</w:t>
            </w:r>
          </w:p>
        </w:tc>
        <w:tc>
          <w:tcPr>
            <w:tcW w:w="143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131.81%</w:t>
            </w:r>
          </w:p>
        </w:tc>
        <w:tc>
          <w:tcPr>
            <w:tcW w:w="143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105.41%</w:t>
            </w:r>
          </w:p>
        </w:tc>
        <w:tc>
          <w:tcPr>
            <w:tcW w:w="111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105.81%</w:t>
            </w:r>
          </w:p>
        </w:tc>
      </w:tr>
      <w:tr w:rsidR="004272C4" w:rsidRPr="00252053" w:rsidTr="000A04E5">
        <w:tc>
          <w:tcPr>
            <w:tcW w:w="795" w:type="dxa"/>
            <w:vMerge w:val="restart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創造就業人數</w:t>
            </w:r>
          </w:p>
        </w:tc>
        <w:tc>
          <w:tcPr>
            <w:tcW w:w="2350" w:type="dxa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6年總目標(108-113年)</w:t>
            </w:r>
          </w:p>
        </w:tc>
        <w:tc>
          <w:tcPr>
            <w:tcW w:w="1431" w:type="dxa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97,000</w:t>
            </w:r>
          </w:p>
        </w:tc>
        <w:tc>
          <w:tcPr>
            <w:tcW w:w="1432" w:type="dxa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31,000</w:t>
            </w:r>
          </w:p>
        </w:tc>
        <w:tc>
          <w:tcPr>
            <w:tcW w:w="1432" w:type="dxa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40,000</w:t>
            </w:r>
          </w:p>
        </w:tc>
        <w:tc>
          <w:tcPr>
            <w:tcW w:w="1116" w:type="dxa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168,000</w:t>
            </w:r>
          </w:p>
        </w:tc>
      </w:tr>
      <w:tr w:rsidR="004272C4" w:rsidRPr="00252053" w:rsidTr="000A04E5">
        <w:tc>
          <w:tcPr>
            <w:tcW w:w="795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350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迄114年6月底累計審核通過案件，預計創造就業機會</w:t>
            </w:r>
          </w:p>
        </w:tc>
        <w:tc>
          <w:tcPr>
            <w:tcW w:w="1431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91,550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28,690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40,953</w:t>
            </w:r>
          </w:p>
        </w:tc>
        <w:tc>
          <w:tcPr>
            <w:tcW w:w="1116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161,193</w:t>
            </w:r>
          </w:p>
        </w:tc>
      </w:tr>
      <w:tr w:rsidR="004272C4" w:rsidRPr="00252053" w:rsidTr="00367E9B">
        <w:tc>
          <w:tcPr>
            <w:tcW w:w="795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350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占比</w:t>
            </w:r>
          </w:p>
        </w:tc>
        <w:tc>
          <w:tcPr>
            <w:tcW w:w="1431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94.38%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92.55%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102.38%</w:t>
            </w:r>
          </w:p>
        </w:tc>
        <w:tc>
          <w:tcPr>
            <w:tcW w:w="1116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95.95%</w:t>
            </w:r>
          </w:p>
        </w:tc>
      </w:tr>
      <w:tr w:rsidR="004272C4" w:rsidRPr="00252053" w:rsidTr="00367E9B">
        <w:tc>
          <w:tcPr>
            <w:tcW w:w="795" w:type="dxa"/>
            <w:vMerge w:val="restart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27" w:left="-76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落實投資情形</w:t>
            </w:r>
          </w:p>
        </w:tc>
        <w:tc>
          <w:tcPr>
            <w:tcW w:w="2350" w:type="dxa"/>
            <w:vAlign w:val="center"/>
          </w:tcPr>
          <w:p w:rsidR="00AA01AF" w:rsidRDefault="004272C4" w:rsidP="00AA01AF">
            <w:pPr>
              <w:pStyle w:val="142"/>
              <w:spacing w:line="260" w:lineRule="exact"/>
              <w:ind w:leftChars="-27" w:left="-76" w:rightChars="-58" w:right="-164"/>
              <w:rPr>
                <w:color w:val="000000"/>
                <w:spacing w:val="-20"/>
                <w:sz w:val="22"/>
                <w:szCs w:val="22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預計</w:t>
            </w:r>
            <w:r w:rsidR="007D367B" w:rsidRPr="00252053">
              <w:rPr>
                <w:rFonts w:hint="eastAsia"/>
                <w:color w:val="000000"/>
                <w:spacing w:val="-20"/>
              </w:rPr>
              <w:t>累計</w:t>
            </w:r>
            <w:r w:rsidRPr="00252053">
              <w:rPr>
                <w:rFonts w:hint="eastAsia"/>
                <w:color w:val="000000"/>
                <w:spacing w:val="-20"/>
              </w:rPr>
              <w:t>落實投資金額</w:t>
            </w:r>
            <w:r w:rsidR="00AA01AF" w:rsidRPr="00AA01AF">
              <w:rPr>
                <w:rFonts w:hint="eastAsia"/>
                <w:color w:val="000000"/>
                <w:spacing w:val="-20"/>
                <w:szCs w:val="24"/>
              </w:rPr>
              <w:t>(</w:t>
            </w:r>
            <w:r w:rsidR="00AA01AF" w:rsidRPr="00AA01AF">
              <w:rPr>
                <w:color w:val="000000"/>
                <w:spacing w:val="-20"/>
                <w:szCs w:val="24"/>
              </w:rPr>
              <w:t>B)</w:t>
            </w:r>
          </w:p>
          <w:p w:rsidR="004272C4" w:rsidRPr="00252053" w:rsidRDefault="004272C4" w:rsidP="00AA01AF">
            <w:pPr>
              <w:pStyle w:val="142"/>
              <w:spacing w:line="260" w:lineRule="exact"/>
              <w:ind w:leftChars="-27" w:left="-76" w:rightChars="-58" w:right="-164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(迄114年底)</w:t>
            </w:r>
          </w:p>
        </w:tc>
        <w:tc>
          <w:tcPr>
            <w:tcW w:w="1431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12</w:t>
            </w:r>
            <w:r w:rsidRPr="00252053">
              <w:rPr>
                <w:color w:val="000000"/>
                <w:spacing w:val="-20"/>
              </w:rPr>
              <w:t>,380.38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</w:t>
            </w:r>
            <w:r w:rsidRPr="00252053">
              <w:rPr>
                <w:color w:val="000000"/>
                <w:spacing w:val="-20"/>
              </w:rPr>
              <w:t>,177.10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,314.88</w:t>
            </w:r>
          </w:p>
        </w:tc>
        <w:tc>
          <w:tcPr>
            <w:tcW w:w="1116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1</w:t>
            </w:r>
            <w:r w:rsidRPr="00252053">
              <w:rPr>
                <w:rFonts w:hint="eastAsia"/>
                <w:color w:val="000000"/>
                <w:spacing w:val="-20"/>
              </w:rPr>
              <w:t>,</w:t>
            </w:r>
            <w:r w:rsidRPr="00252053">
              <w:rPr>
                <w:color w:val="000000"/>
                <w:spacing w:val="-20"/>
              </w:rPr>
              <w:t>872.36</w:t>
            </w:r>
          </w:p>
        </w:tc>
      </w:tr>
      <w:tr w:rsidR="004272C4" w:rsidRPr="00252053" w:rsidTr="00367E9B">
        <w:tc>
          <w:tcPr>
            <w:tcW w:w="795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2350" w:type="dxa"/>
            <w:vAlign w:val="center"/>
          </w:tcPr>
          <w:p w:rsidR="004272C4" w:rsidRDefault="004272C4" w:rsidP="009E34FA">
            <w:pPr>
              <w:pStyle w:val="142"/>
              <w:spacing w:line="260" w:lineRule="exac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占預計投資金額比率</w:t>
            </w:r>
          </w:p>
          <w:p w:rsidR="00DA1DFA" w:rsidRPr="00252053" w:rsidRDefault="00DA1DFA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(</w:t>
            </w:r>
            <w:r>
              <w:rPr>
                <w:color w:val="000000"/>
                <w:spacing w:val="-20"/>
              </w:rPr>
              <w:t>C=B/A)</w:t>
            </w:r>
          </w:p>
        </w:tc>
        <w:tc>
          <w:tcPr>
            <w:tcW w:w="1431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90.60%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87.28%</w:t>
            </w:r>
          </w:p>
        </w:tc>
        <w:tc>
          <w:tcPr>
            <w:tcW w:w="1432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74.43%</w:t>
            </w:r>
          </w:p>
        </w:tc>
        <w:tc>
          <w:tcPr>
            <w:tcW w:w="1116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86.13%</w:t>
            </w:r>
          </w:p>
        </w:tc>
      </w:tr>
    </w:tbl>
    <w:p w:rsidR="004272C4" w:rsidRPr="00252053" w:rsidRDefault="004272C4" w:rsidP="00204A97">
      <w:pPr>
        <w:pStyle w:val="142"/>
        <w:ind w:left="566" w:rightChars="-50" w:right="-142" w:hanging="566"/>
        <w:rPr>
          <w:rFonts w:hAnsi="標楷體" w:hint="eastAsia"/>
          <w:b/>
          <w:color w:val="000000"/>
        </w:rPr>
      </w:pPr>
      <w:r w:rsidRPr="00252053">
        <w:rPr>
          <w:rFonts w:hint="eastAsia"/>
          <w:color w:val="000000"/>
        </w:rPr>
        <w:t>資料來源：經濟部提供資料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本中心</w:t>
      </w:r>
      <w:r w:rsidR="00B06DBB">
        <w:rPr>
          <w:rFonts w:hint="eastAsia"/>
          <w:color w:val="000000"/>
        </w:rPr>
        <w:t>自行</w:t>
      </w:r>
      <w:r w:rsidRPr="00252053">
        <w:rPr>
          <w:rFonts w:hint="eastAsia"/>
          <w:color w:val="000000"/>
        </w:rPr>
        <w:t>彙製</w:t>
      </w:r>
      <w:r w:rsidRPr="00252053">
        <w:rPr>
          <w:rFonts w:hAnsi="標楷體" w:hint="eastAsia"/>
          <w:color w:val="000000"/>
        </w:rPr>
        <w:t>。</w:t>
      </w:r>
    </w:p>
    <w:p w:rsidR="00DE07DB" w:rsidRPr="00252053" w:rsidRDefault="004272C4" w:rsidP="00AC6AC0">
      <w:pPr>
        <w:ind w:leftChars="0" w:left="771" w:hangingChars="272" w:hanging="771"/>
        <w:rPr>
          <w:rFonts w:hAnsi="標楷體"/>
          <w:b/>
          <w:color w:val="000000"/>
        </w:rPr>
      </w:pPr>
      <w:r w:rsidRPr="00252053">
        <w:rPr>
          <w:rFonts w:hAnsi="標楷體" w:hint="eastAsia"/>
          <w:b/>
          <w:color w:val="000000"/>
        </w:rPr>
        <w:t>表3</w:t>
      </w:r>
      <w:r w:rsidRPr="00252053">
        <w:rPr>
          <w:rFonts w:hAnsi="標楷體"/>
          <w:b/>
          <w:color w:val="000000"/>
        </w:rPr>
        <w:t xml:space="preserve"> </w:t>
      </w:r>
      <w:r w:rsidRPr="00252053">
        <w:rPr>
          <w:rFonts w:hAnsi="標楷體" w:hint="eastAsia"/>
          <w:b/>
          <w:color w:val="000000"/>
        </w:rPr>
        <w:t xml:space="preserve"> </w:t>
      </w:r>
      <w:r w:rsidRPr="00252053">
        <w:rPr>
          <w:rFonts w:hAnsi="標楷體" w:hint="eastAsia"/>
          <w:b/>
          <w:color w:val="000000"/>
          <w:spacing w:val="-16"/>
        </w:rPr>
        <w:t>投資臺灣三大方案1.0截至114年6月底廠商投資計畫辦理情形</w:t>
      </w:r>
      <w:r w:rsidR="00DE07DB" w:rsidRPr="00252053">
        <w:rPr>
          <w:rFonts w:hAnsi="標楷體" w:hint="eastAsia"/>
          <w:b/>
          <w:color w:val="000000"/>
          <w:spacing w:val="-16"/>
        </w:rPr>
        <w:t>概況表</w:t>
      </w:r>
      <w:r w:rsidRPr="00252053">
        <w:rPr>
          <w:rFonts w:hAnsi="標楷體" w:hint="eastAsia"/>
          <w:b/>
          <w:color w:val="000000"/>
        </w:rPr>
        <w:t xml:space="preserve"> </w:t>
      </w:r>
    </w:p>
    <w:p w:rsidR="004272C4" w:rsidRPr="00252053" w:rsidRDefault="004272C4" w:rsidP="009E34FA">
      <w:pPr>
        <w:spacing w:line="320" w:lineRule="exact"/>
        <w:ind w:leftChars="0" w:left="771" w:hangingChars="272" w:hanging="771"/>
        <w:jc w:val="right"/>
        <w:rPr>
          <w:rFonts w:hAnsi="標楷體"/>
          <w:b/>
          <w:color w:val="000000"/>
        </w:rPr>
      </w:pPr>
      <w:r w:rsidRPr="00252053">
        <w:rPr>
          <w:rFonts w:hAnsi="標楷體" w:hint="eastAsia"/>
          <w:b/>
          <w:color w:val="000000"/>
        </w:rPr>
        <w:t xml:space="preserve"> </w:t>
      </w:r>
      <w:r w:rsidRPr="00252053">
        <w:rPr>
          <w:rFonts w:hAnsi="標楷體" w:hint="eastAsia"/>
          <w:bCs/>
          <w:color w:val="000000"/>
          <w:sz w:val="24"/>
          <w:szCs w:val="24"/>
        </w:rPr>
        <w:t>單位：家數</w:t>
      </w:r>
    </w:p>
    <w:tbl>
      <w:tblPr>
        <w:tblW w:w="8463" w:type="dxa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4"/>
        <w:gridCol w:w="1418"/>
        <w:gridCol w:w="1512"/>
        <w:gridCol w:w="1512"/>
        <w:gridCol w:w="1512"/>
        <w:gridCol w:w="1275"/>
      </w:tblGrid>
      <w:tr w:rsidR="009E34FA" w:rsidRPr="00252053" w:rsidTr="00FD79F9">
        <w:trPr>
          <w:tblHeader/>
        </w:trPr>
        <w:tc>
          <w:tcPr>
            <w:tcW w:w="2652" w:type="dxa"/>
            <w:gridSpan w:val="2"/>
            <w:tcBorders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項目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臺商回臺方案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根留臺灣方案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中小企業方案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合計</w:t>
            </w:r>
          </w:p>
        </w:tc>
      </w:tr>
      <w:tr w:rsidR="004272C4" w:rsidRPr="00252053" w:rsidTr="00FD79F9">
        <w:tc>
          <w:tcPr>
            <w:tcW w:w="2652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累計通過家數</w:t>
            </w:r>
          </w:p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(1</w:t>
            </w:r>
            <w:r w:rsidRPr="00252053">
              <w:rPr>
                <w:color w:val="000000"/>
                <w:spacing w:val="-20"/>
              </w:rPr>
              <w:t>08</w:t>
            </w:r>
            <w:r w:rsidRPr="00252053">
              <w:rPr>
                <w:rFonts w:hint="eastAsia"/>
                <w:color w:val="000000"/>
                <w:spacing w:val="-20"/>
              </w:rPr>
              <w:t>年至114年6月底)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335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204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1,139</w:t>
            </w:r>
          </w:p>
        </w:tc>
        <w:tc>
          <w:tcPr>
            <w:tcW w:w="12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1,678</w:t>
            </w:r>
          </w:p>
        </w:tc>
      </w:tr>
      <w:tr w:rsidR="004272C4" w:rsidRPr="00252053" w:rsidTr="00FD79F9">
        <w:tc>
          <w:tcPr>
            <w:tcW w:w="123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2" w:left="-91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投資計畫</w:t>
            </w:r>
          </w:p>
          <w:p w:rsidR="004272C4" w:rsidRPr="00252053" w:rsidRDefault="004272C4" w:rsidP="009E34FA">
            <w:pPr>
              <w:pStyle w:val="142"/>
              <w:spacing w:line="260" w:lineRule="exact"/>
              <w:ind w:leftChars="-37" w:left="-105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預計期程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5年(含)內者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284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173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1,043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1,500</w:t>
            </w:r>
          </w:p>
        </w:tc>
      </w:tr>
      <w:tr w:rsidR="004272C4" w:rsidRPr="00252053" w:rsidTr="00FD79F9">
        <w:tc>
          <w:tcPr>
            <w:tcW w:w="1234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2" w:left="-91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逾5年但於10年(含)內完成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51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31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96</w:t>
            </w:r>
          </w:p>
        </w:tc>
        <w:tc>
          <w:tcPr>
            <w:tcW w:w="12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178</w:t>
            </w:r>
          </w:p>
        </w:tc>
      </w:tr>
      <w:tr w:rsidR="004272C4" w:rsidRPr="00252053" w:rsidTr="00FD79F9">
        <w:tc>
          <w:tcPr>
            <w:tcW w:w="1234" w:type="dxa"/>
            <w:vMerge w:val="restart"/>
            <w:tcBorders>
              <w:top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2" w:left="-91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已通過投資計畫迄114年6月底辦理情形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已完成家數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209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115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564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888</w:t>
            </w:r>
          </w:p>
        </w:tc>
      </w:tr>
      <w:tr w:rsidR="004272C4" w:rsidRPr="00252053" w:rsidTr="00FD79F9">
        <w:tc>
          <w:tcPr>
            <w:tcW w:w="1234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占比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62.39%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56.37%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49.52%</w:t>
            </w:r>
          </w:p>
        </w:tc>
        <w:tc>
          <w:tcPr>
            <w:tcW w:w="12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52.92%</w:t>
            </w:r>
          </w:p>
        </w:tc>
      </w:tr>
      <w:tr w:rsidR="004272C4" w:rsidRPr="00252053" w:rsidTr="00FD79F9">
        <w:tc>
          <w:tcPr>
            <w:tcW w:w="1234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進行中家數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108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82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481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671</w:t>
            </w:r>
          </w:p>
        </w:tc>
      </w:tr>
      <w:tr w:rsidR="004272C4" w:rsidRPr="00252053" w:rsidTr="00FD79F9">
        <w:tc>
          <w:tcPr>
            <w:tcW w:w="1234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int="eastAsia"/>
                <w:b/>
                <w:bCs/>
                <w:color w:val="000000"/>
                <w:spacing w:val="-20"/>
              </w:rPr>
              <w:t>占比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Ansi="標楷體" w:hint="eastAsia"/>
                <w:b/>
                <w:bCs/>
                <w:color w:val="000000"/>
              </w:rPr>
              <w:t>32.24%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Ansi="標楷體" w:hint="eastAsia"/>
                <w:b/>
                <w:bCs/>
                <w:color w:val="000000"/>
              </w:rPr>
              <w:t>40.20%</w:t>
            </w:r>
          </w:p>
        </w:tc>
        <w:tc>
          <w:tcPr>
            <w:tcW w:w="15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Ansi="標楷體" w:hint="eastAsia"/>
                <w:b/>
                <w:bCs/>
                <w:color w:val="000000"/>
              </w:rPr>
              <w:t>42.23%</w:t>
            </w:r>
          </w:p>
        </w:tc>
        <w:tc>
          <w:tcPr>
            <w:tcW w:w="12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252053">
              <w:rPr>
                <w:rFonts w:hAnsi="標楷體" w:hint="eastAsia"/>
                <w:b/>
                <w:bCs/>
                <w:color w:val="000000"/>
              </w:rPr>
              <w:t>39.99%</w:t>
            </w:r>
          </w:p>
        </w:tc>
      </w:tr>
      <w:tr w:rsidR="004272C4" w:rsidRPr="00252053" w:rsidTr="00FD79F9">
        <w:tc>
          <w:tcPr>
            <w:tcW w:w="1234" w:type="dxa"/>
            <w:vMerge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已中止家數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18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7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94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119</w:t>
            </w:r>
          </w:p>
        </w:tc>
      </w:tr>
      <w:tr w:rsidR="004272C4" w:rsidRPr="00252053" w:rsidTr="00FD79F9">
        <w:tc>
          <w:tcPr>
            <w:tcW w:w="1234" w:type="dxa"/>
            <w:vMerge/>
            <w:tcBorders>
              <w:bottom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占比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5.37%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3.43%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8.25%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Ansi="標楷體" w:hint="eastAsia"/>
                <w:color w:val="000000"/>
              </w:rPr>
              <w:t>7.09%</w:t>
            </w:r>
          </w:p>
        </w:tc>
      </w:tr>
    </w:tbl>
    <w:p w:rsidR="004272C4" w:rsidRPr="00252053" w:rsidRDefault="004272C4" w:rsidP="00204A97">
      <w:pPr>
        <w:pStyle w:val="142"/>
        <w:rPr>
          <w:rFonts w:hAnsi="標楷體" w:hint="eastAsia"/>
          <w:color w:val="000000"/>
        </w:rPr>
      </w:pPr>
      <w:r w:rsidRPr="00252053">
        <w:rPr>
          <w:rFonts w:hint="eastAsia"/>
          <w:color w:val="000000"/>
        </w:rPr>
        <w:t>資料來源：經濟部提供資料</w:t>
      </w:r>
      <w:r w:rsidRPr="00252053">
        <w:rPr>
          <w:rFonts w:hAnsi="標楷體" w:hint="eastAsia"/>
          <w:color w:val="000000"/>
        </w:rPr>
        <w:t>。</w:t>
      </w:r>
    </w:p>
    <w:p w:rsidR="004272C4" w:rsidRPr="00252053" w:rsidRDefault="004272C4" w:rsidP="00123A37">
      <w:pPr>
        <w:pStyle w:val="a5"/>
        <w:ind w:left="849" w:hanging="283"/>
        <w:rPr>
          <w:b/>
          <w:color w:val="000000"/>
        </w:rPr>
      </w:pPr>
      <w:r w:rsidRPr="00252053">
        <w:rPr>
          <w:rFonts w:hint="eastAsia"/>
          <w:b/>
          <w:color w:val="000000"/>
        </w:rPr>
        <w:t>(三)近年製造業固定資產投資主要集中於電子零組件業</w:t>
      </w:r>
      <w:r w:rsidRPr="00252053">
        <w:rPr>
          <w:rFonts w:hAnsi="標楷體" w:hint="eastAsia"/>
          <w:b/>
          <w:color w:val="000000"/>
        </w:rPr>
        <w:t>，</w:t>
      </w:r>
      <w:r w:rsidRPr="00252053">
        <w:rPr>
          <w:rFonts w:hint="eastAsia"/>
          <w:b/>
          <w:color w:val="000000"/>
        </w:rPr>
        <w:t>允宜審酌我國產業及投資環境之變遷</w:t>
      </w:r>
      <w:r w:rsidRPr="00252053">
        <w:rPr>
          <w:rFonts w:hAnsi="標楷體" w:hint="eastAsia"/>
          <w:b/>
          <w:color w:val="000000"/>
        </w:rPr>
        <w:t>，滾動檢討各方案資源配置之妥適性，以維產業均衡發展</w:t>
      </w:r>
    </w:p>
    <w:p w:rsidR="004272C4" w:rsidRPr="00252053" w:rsidRDefault="004272C4" w:rsidP="00274127">
      <w:pPr>
        <w:pStyle w:val="21"/>
        <w:ind w:left="850" w:firstLine="566"/>
        <w:rPr>
          <w:color w:val="000000"/>
        </w:rPr>
      </w:pPr>
      <w:r w:rsidRPr="00252053">
        <w:rPr>
          <w:rFonts w:hint="eastAsia"/>
          <w:color w:val="000000"/>
        </w:rPr>
        <w:t>彙整</w:t>
      </w:r>
      <w:r w:rsidR="00244543" w:rsidRPr="00252053">
        <w:rPr>
          <w:rFonts w:hint="eastAsia"/>
          <w:color w:val="000000"/>
        </w:rPr>
        <w:t>112年</w:t>
      </w:r>
      <w:r w:rsidRPr="00252053">
        <w:rPr>
          <w:rFonts w:hint="eastAsia"/>
          <w:color w:val="000000"/>
        </w:rPr>
        <w:t>至114年</w:t>
      </w:r>
      <w:r w:rsidR="00244543" w:rsidRPr="00252053">
        <w:rPr>
          <w:rFonts w:hint="eastAsia"/>
          <w:color w:val="000000"/>
        </w:rPr>
        <w:t>上半年度</w:t>
      </w:r>
      <w:r w:rsidRPr="00252053">
        <w:rPr>
          <w:rFonts w:hint="eastAsia"/>
          <w:color w:val="000000"/>
        </w:rPr>
        <w:t>製造業固定資產(不含土地)增購情形</w:t>
      </w:r>
      <w:r w:rsidR="00953250" w:rsidRPr="00D70BE0">
        <w:rPr>
          <w:rFonts w:hint="eastAsia"/>
          <w:color w:val="000000"/>
          <w:spacing w:val="-2"/>
        </w:rPr>
        <w:t>(詳表</w:t>
      </w:r>
      <w:r w:rsidR="00953250">
        <w:rPr>
          <w:rFonts w:hint="eastAsia"/>
          <w:color w:val="000000"/>
          <w:spacing w:val="-2"/>
        </w:rPr>
        <w:t>4</w:t>
      </w:r>
      <w:r w:rsidR="00953250" w:rsidRPr="00D70BE0">
        <w:rPr>
          <w:rFonts w:hint="eastAsia"/>
          <w:color w:val="000000"/>
          <w:spacing w:val="-2"/>
        </w:rPr>
        <w:t>)</w:t>
      </w:r>
      <w:r w:rsidRPr="00252053">
        <w:rPr>
          <w:rFonts w:hAnsi="標楷體" w:hint="eastAsia"/>
          <w:color w:val="000000"/>
        </w:rPr>
        <w:t>，</w:t>
      </w:r>
      <w:r w:rsidRPr="00003F46">
        <w:rPr>
          <w:rFonts w:hint="eastAsia"/>
          <w:color w:val="000000"/>
        </w:rPr>
        <w:t>除112年度因受上(111)年度年部分半導體廠製程設</w:t>
      </w:r>
      <w:r w:rsidRPr="00252053">
        <w:rPr>
          <w:rFonts w:hAnsi="標楷體" w:hint="eastAsia"/>
          <w:color w:val="000000"/>
        </w:rPr>
        <w:t>備到位基期較高及全球終端商品需求未明顯回溫，企業投資擴產偏趨保守等</w:t>
      </w:r>
      <w:r w:rsidR="00244543" w:rsidRPr="00252053">
        <w:rPr>
          <w:rFonts w:hAnsi="標楷體" w:hint="eastAsia"/>
          <w:color w:val="000000"/>
        </w:rPr>
        <w:t>，</w:t>
      </w:r>
      <w:r w:rsidRPr="00252053">
        <w:rPr>
          <w:rFonts w:hAnsi="標楷體" w:hint="eastAsia"/>
          <w:color w:val="000000"/>
        </w:rPr>
        <w:t>年減25.08%外，113年度及114年</w:t>
      </w:r>
      <w:r w:rsidR="00F26CE6">
        <w:rPr>
          <w:rFonts w:hAnsi="標楷體" w:hint="eastAsia"/>
          <w:color w:val="000000"/>
        </w:rPr>
        <w:t>上</w:t>
      </w:r>
      <w:r w:rsidR="00F26CE6">
        <w:rPr>
          <w:rFonts w:hAnsi="標楷體" w:hint="eastAsia"/>
          <w:color w:val="000000"/>
        </w:rPr>
        <w:lastRenderedPageBreak/>
        <w:t>半</w:t>
      </w:r>
      <w:r w:rsidR="008B6E5B">
        <w:rPr>
          <w:rFonts w:hAnsi="標楷體" w:hint="eastAsia"/>
          <w:color w:val="000000"/>
        </w:rPr>
        <w:t>年度</w:t>
      </w:r>
      <w:r w:rsidRPr="00252053">
        <w:rPr>
          <w:rFonts w:hAnsi="標楷體" w:hint="eastAsia"/>
          <w:color w:val="000000"/>
        </w:rPr>
        <w:t>分別年增20.29%及50.44%；惟比較主要中分業增購情形，主要集中於電子零組件業，占比逐年增加，114年上半年</w:t>
      </w:r>
      <w:r w:rsidR="00244543" w:rsidRPr="00252053">
        <w:rPr>
          <w:rFonts w:hAnsi="標楷體" w:hint="eastAsia"/>
          <w:color w:val="000000"/>
        </w:rPr>
        <w:t>度</w:t>
      </w:r>
      <w:r w:rsidRPr="00252053">
        <w:rPr>
          <w:rFonts w:hAnsi="標楷體" w:hint="eastAsia"/>
          <w:color w:val="000000"/>
        </w:rPr>
        <w:lastRenderedPageBreak/>
        <w:t>我國製造業固定資產增購金額逾七成來自電子零組件業，年增率高達75.73%，金屬製品業</w:t>
      </w:r>
      <w:r w:rsidR="00003F46">
        <w:rPr>
          <w:rFonts w:hAnsi="標楷體" w:hint="eastAsia"/>
          <w:color w:val="000000"/>
        </w:rPr>
        <w:t>及</w:t>
      </w:r>
      <w:r w:rsidRPr="00252053">
        <w:rPr>
          <w:rFonts w:hAnsi="標楷體" w:hint="eastAsia"/>
          <w:color w:val="000000"/>
        </w:rPr>
        <w:t>機械設備業均</w:t>
      </w:r>
      <w:r w:rsidR="00244543" w:rsidRPr="00252053">
        <w:rPr>
          <w:rFonts w:hAnsi="標楷體" w:hint="eastAsia"/>
          <w:color w:val="000000"/>
        </w:rPr>
        <w:t>呈</w:t>
      </w:r>
      <w:r w:rsidRPr="00252053">
        <w:rPr>
          <w:rFonts w:hAnsi="標楷體" w:hint="eastAsia"/>
          <w:color w:val="000000"/>
        </w:rPr>
        <w:t>減少。另詢據經濟部有關投資臺灣三大方案1.0通過廠商分布表示</w:t>
      </w:r>
      <w:r w:rsidRPr="00252053">
        <w:rPr>
          <w:rStyle w:val="aff5"/>
          <w:rFonts w:hAnsi="標楷體"/>
          <w:color w:val="000000"/>
        </w:rPr>
        <w:footnoteReference w:id="2"/>
      </w:r>
      <w:r w:rsidRPr="00252053">
        <w:rPr>
          <w:rFonts w:ascii="新細明體" w:eastAsia="新細明體" w:hAnsi="新細明體" w:hint="eastAsia"/>
          <w:color w:val="000000"/>
        </w:rPr>
        <w:t>：「</w:t>
      </w:r>
      <w:r w:rsidRPr="00252053">
        <w:rPr>
          <w:rFonts w:hAnsi="標楷體" w:hint="eastAsia"/>
          <w:color w:val="000000"/>
        </w:rPr>
        <w:t>臺商回臺方案」及「根留臺灣方案」均以電子資訊產業</w:t>
      </w:r>
      <w:r w:rsidR="00003F46">
        <w:rPr>
          <w:rFonts w:hAnsi="標楷體" w:hint="eastAsia"/>
          <w:color w:val="000000"/>
        </w:rPr>
        <w:t>為</w:t>
      </w:r>
      <w:r w:rsidRPr="00252053">
        <w:rPr>
          <w:rFonts w:hAnsi="標楷體" w:hint="eastAsia"/>
          <w:color w:val="000000"/>
        </w:rPr>
        <w:t>多</w:t>
      </w:r>
      <w:r w:rsidR="00003F46">
        <w:rPr>
          <w:rFonts w:hAnsi="標楷體" w:hint="eastAsia"/>
          <w:color w:val="000000"/>
        </w:rPr>
        <w:t>(</w:t>
      </w:r>
      <w:r w:rsidRPr="00252053">
        <w:rPr>
          <w:rFonts w:hAnsi="標楷體" w:hint="eastAsia"/>
          <w:color w:val="000000"/>
        </w:rPr>
        <w:t>分別占比70%及45%</w:t>
      </w:r>
      <w:r w:rsidR="00003F46">
        <w:rPr>
          <w:rFonts w:hAnsi="標楷體" w:hint="eastAsia"/>
          <w:color w:val="000000"/>
        </w:rPr>
        <w:t>)</w:t>
      </w:r>
      <w:r w:rsidRPr="00252053">
        <w:rPr>
          <w:rFonts w:hAnsi="標楷體" w:hint="eastAsia"/>
          <w:color w:val="000000"/>
        </w:rPr>
        <w:t>，「中小企業方案」則以民生化工產業為多</w:t>
      </w:r>
      <w:r w:rsidR="00003F46">
        <w:rPr>
          <w:rFonts w:hAnsi="標楷體" w:hint="eastAsia"/>
          <w:color w:val="000000"/>
        </w:rPr>
        <w:t>(</w:t>
      </w:r>
      <w:r w:rsidRPr="00252053">
        <w:rPr>
          <w:rFonts w:hAnsi="標楷體" w:hint="eastAsia"/>
          <w:color w:val="000000"/>
        </w:rPr>
        <w:t>占比43%</w:t>
      </w:r>
      <w:r w:rsidR="00003F46">
        <w:rPr>
          <w:rFonts w:hAnsi="標楷體" w:hint="eastAsia"/>
          <w:color w:val="000000"/>
        </w:rPr>
        <w:t>)</w:t>
      </w:r>
      <w:r w:rsidRPr="00252053">
        <w:rPr>
          <w:rFonts w:hint="eastAsia"/>
          <w:color w:val="000000"/>
        </w:rPr>
        <w:t>。</w:t>
      </w:r>
    </w:p>
    <w:p w:rsidR="004272C4" w:rsidRPr="00252053" w:rsidRDefault="004272C4" w:rsidP="00274127">
      <w:pPr>
        <w:pStyle w:val="21"/>
        <w:ind w:left="850" w:firstLine="566"/>
        <w:rPr>
          <w:rFonts w:hint="eastAsia"/>
          <w:color w:val="000000"/>
        </w:rPr>
      </w:pPr>
      <w:r w:rsidRPr="00252053">
        <w:rPr>
          <w:rFonts w:hint="eastAsia"/>
          <w:color w:val="000000"/>
        </w:rPr>
        <w:t>按美國於114年8月起對我國課徵對等關稅稅率暫時為20%，且採疊加方式課稅，</w:t>
      </w:r>
      <w:r w:rsidRPr="00252053">
        <w:rPr>
          <w:rFonts w:hAnsi="標楷體" w:hint="eastAsia"/>
          <w:color w:val="000000"/>
        </w:rPr>
        <w:t>行政院評估對國內工具機等傳統產業競爭壓力相對大，允宜審慎評估美國關稅變革對我國製造業各分業</w:t>
      </w:r>
      <w:r w:rsidR="002E37B0">
        <w:rPr>
          <w:rFonts w:hAnsi="標楷體" w:hint="eastAsia"/>
          <w:color w:val="000000"/>
        </w:rPr>
        <w:t>之</w:t>
      </w:r>
      <w:r w:rsidRPr="00252053">
        <w:rPr>
          <w:rFonts w:hAnsi="標楷體" w:hint="eastAsia"/>
          <w:color w:val="000000"/>
        </w:rPr>
        <w:t>衝擊</w:t>
      </w:r>
      <w:r w:rsidR="00A87FC4">
        <w:rPr>
          <w:rFonts w:hAnsi="標楷體" w:hint="eastAsia"/>
          <w:color w:val="000000"/>
        </w:rPr>
        <w:t>及</w:t>
      </w:r>
      <w:r w:rsidRPr="00252053">
        <w:rPr>
          <w:rFonts w:hAnsi="標楷體" w:hint="eastAsia"/>
          <w:color w:val="000000"/>
        </w:rPr>
        <w:t>產業投資變化等，滾動檢討各方案資源配置之妥適性，並加強對傳統產業及中小企業各項轉型升級所需投資計畫之協助，以維國內產業均衡發展。</w:t>
      </w:r>
    </w:p>
    <w:p w:rsidR="00830651" w:rsidRPr="00252053" w:rsidRDefault="004272C4" w:rsidP="00093ED8">
      <w:pPr>
        <w:ind w:leftChars="0" w:left="0" w:rightChars="-50" w:right="-142" w:firstLineChars="0" w:firstLine="0"/>
        <w:rPr>
          <w:rFonts w:hAnsi="標楷體"/>
          <w:b/>
          <w:color w:val="000000"/>
        </w:rPr>
      </w:pPr>
      <w:r w:rsidRPr="00252053">
        <w:rPr>
          <w:rFonts w:hAnsi="標楷體" w:hint="eastAsia"/>
          <w:b/>
          <w:color w:val="000000"/>
        </w:rPr>
        <w:t>表4 11</w:t>
      </w:r>
      <w:r w:rsidRPr="00252053">
        <w:rPr>
          <w:rFonts w:hAnsi="標楷體"/>
          <w:b/>
          <w:color w:val="000000"/>
        </w:rPr>
        <w:t>2</w:t>
      </w:r>
      <w:r w:rsidR="00F72FE2">
        <w:rPr>
          <w:rFonts w:hAnsi="標楷體" w:hint="eastAsia"/>
          <w:b/>
          <w:color w:val="000000"/>
        </w:rPr>
        <w:t>年</w:t>
      </w:r>
      <w:r w:rsidRPr="00252053">
        <w:rPr>
          <w:rFonts w:hAnsi="標楷體" w:hint="eastAsia"/>
          <w:b/>
          <w:color w:val="000000"/>
        </w:rPr>
        <w:t>至114年上半年</w:t>
      </w:r>
      <w:r w:rsidR="008B6E5B" w:rsidRPr="00252053">
        <w:rPr>
          <w:rFonts w:hAnsi="標楷體" w:hint="eastAsia"/>
          <w:b/>
          <w:color w:val="000000"/>
        </w:rPr>
        <w:t>度</w:t>
      </w:r>
      <w:r w:rsidRPr="00252053">
        <w:rPr>
          <w:rFonts w:hAnsi="標楷體" w:hint="eastAsia"/>
          <w:b/>
          <w:color w:val="000000"/>
        </w:rPr>
        <w:t>製造業固定資產增購</w:t>
      </w:r>
      <w:r w:rsidR="00830651" w:rsidRPr="00252053">
        <w:rPr>
          <w:rFonts w:hAnsi="標楷體" w:hint="eastAsia"/>
          <w:b/>
          <w:color w:val="000000"/>
        </w:rPr>
        <w:t>(不含土地)概</w:t>
      </w:r>
      <w:r w:rsidRPr="00252053">
        <w:rPr>
          <w:rFonts w:hAnsi="標楷體" w:hint="eastAsia"/>
          <w:b/>
          <w:color w:val="000000"/>
        </w:rPr>
        <w:t>況表</w:t>
      </w:r>
    </w:p>
    <w:p w:rsidR="004272C4" w:rsidRPr="00252053" w:rsidRDefault="004272C4" w:rsidP="00830651">
      <w:pPr>
        <w:spacing w:line="320" w:lineRule="exact"/>
        <w:ind w:leftChars="0" w:left="0" w:firstLineChars="0" w:firstLine="0"/>
        <w:jc w:val="right"/>
        <w:rPr>
          <w:rFonts w:hAnsi="標楷體"/>
          <w:color w:val="000000"/>
          <w:sz w:val="24"/>
          <w:szCs w:val="24"/>
        </w:rPr>
      </w:pPr>
      <w:r w:rsidRPr="00252053">
        <w:rPr>
          <w:rFonts w:hAnsi="標楷體"/>
          <w:b/>
          <w:color w:val="000000"/>
          <w:spacing w:val="-4"/>
        </w:rPr>
        <w:t xml:space="preserve"> </w:t>
      </w:r>
      <w:r w:rsidRPr="00252053">
        <w:rPr>
          <w:rFonts w:hAnsi="標楷體" w:hint="eastAsia"/>
          <w:color w:val="000000"/>
          <w:spacing w:val="-10"/>
          <w:sz w:val="24"/>
          <w:szCs w:val="24"/>
        </w:rPr>
        <w:t>單位：新臺幣億元；%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559"/>
        <w:gridCol w:w="740"/>
        <w:gridCol w:w="740"/>
        <w:gridCol w:w="740"/>
        <w:gridCol w:w="740"/>
        <w:gridCol w:w="741"/>
        <w:gridCol w:w="740"/>
        <w:gridCol w:w="740"/>
        <w:gridCol w:w="740"/>
        <w:gridCol w:w="741"/>
      </w:tblGrid>
      <w:tr w:rsidR="004272C4" w:rsidRPr="00252053" w:rsidTr="00DB0EA0">
        <w:trPr>
          <w:tblHeader/>
        </w:trPr>
        <w:tc>
          <w:tcPr>
            <w:tcW w:w="184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年度</w:t>
            </w:r>
          </w:p>
        </w:tc>
        <w:tc>
          <w:tcPr>
            <w:tcW w:w="2220" w:type="dxa"/>
            <w:gridSpan w:val="3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金額</w:t>
            </w:r>
          </w:p>
        </w:tc>
        <w:tc>
          <w:tcPr>
            <w:tcW w:w="2221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結構比</w:t>
            </w:r>
          </w:p>
        </w:tc>
        <w:tc>
          <w:tcPr>
            <w:tcW w:w="2221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年增率</w:t>
            </w:r>
          </w:p>
        </w:tc>
      </w:tr>
      <w:tr w:rsidR="004272C4" w:rsidRPr="00252053" w:rsidTr="00DB0EA0">
        <w:trPr>
          <w:tblHeader/>
        </w:trPr>
        <w:tc>
          <w:tcPr>
            <w:tcW w:w="1843" w:type="dxa"/>
            <w:gridSpan w:val="2"/>
            <w:vMerge/>
            <w:tcBorders>
              <w:left w:val="single" w:sz="1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jc w:val="center"/>
              <w:rPr>
                <w:color w:val="000000"/>
                <w:spacing w:val="-20"/>
              </w:rPr>
            </w:pPr>
          </w:p>
        </w:tc>
        <w:tc>
          <w:tcPr>
            <w:tcW w:w="740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112</w:t>
            </w:r>
          </w:p>
        </w:tc>
        <w:tc>
          <w:tcPr>
            <w:tcW w:w="740" w:type="dxa"/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113</w:t>
            </w:r>
          </w:p>
        </w:tc>
        <w:tc>
          <w:tcPr>
            <w:tcW w:w="740" w:type="dxa"/>
            <w:tcBorders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114</w:t>
            </w:r>
          </w:p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上半年</w:t>
            </w:r>
          </w:p>
        </w:tc>
        <w:tc>
          <w:tcPr>
            <w:tcW w:w="74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112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113</w:t>
            </w:r>
          </w:p>
        </w:tc>
        <w:tc>
          <w:tcPr>
            <w:tcW w:w="74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114</w:t>
            </w:r>
          </w:p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上半年</w:t>
            </w:r>
          </w:p>
        </w:tc>
        <w:tc>
          <w:tcPr>
            <w:tcW w:w="74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112</w:t>
            </w:r>
          </w:p>
        </w:tc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113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114</w:t>
            </w:r>
          </w:p>
          <w:p w:rsidR="004272C4" w:rsidRPr="00252053" w:rsidRDefault="004272C4" w:rsidP="009E34FA">
            <w:pPr>
              <w:pStyle w:val="142"/>
              <w:spacing w:line="260" w:lineRule="exact"/>
              <w:ind w:leftChars="-38" w:left="-108"/>
              <w:jc w:val="center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上半年</w:t>
            </w:r>
          </w:p>
        </w:tc>
      </w:tr>
      <w:tr w:rsidR="004272C4" w:rsidRPr="00252053" w:rsidTr="00DB0EA0">
        <w:tc>
          <w:tcPr>
            <w:tcW w:w="1843" w:type="dxa"/>
            <w:gridSpan w:val="2"/>
            <w:tcBorders>
              <w:left w:val="single" w:sz="12" w:space="0" w:color="auto"/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製造業</w:t>
            </w:r>
          </w:p>
        </w:tc>
        <w:tc>
          <w:tcPr>
            <w:tcW w:w="740" w:type="dxa"/>
            <w:tcBorders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16,</w:t>
            </w:r>
            <w:r w:rsidRPr="00252053">
              <w:rPr>
                <w:color w:val="000000"/>
                <w:spacing w:val="-20"/>
              </w:rPr>
              <w:t>432</w:t>
            </w:r>
          </w:p>
        </w:tc>
        <w:tc>
          <w:tcPr>
            <w:tcW w:w="740" w:type="dxa"/>
            <w:tcBorders>
              <w:bottom w:val="double" w:sz="4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9,767</w:t>
            </w:r>
          </w:p>
        </w:tc>
        <w:tc>
          <w:tcPr>
            <w:tcW w:w="74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2,319</w:t>
            </w:r>
          </w:p>
        </w:tc>
        <w:tc>
          <w:tcPr>
            <w:tcW w:w="74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100.00</w:t>
            </w:r>
          </w:p>
        </w:tc>
        <w:tc>
          <w:tcPr>
            <w:tcW w:w="74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100.00</w:t>
            </w:r>
          </w:p>
        </w:tc>
        <w:tc>
          <w:tcPr>
            <w:tcW w:w="740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100.00</w:t>
            </w:r>
          </w:p>
        </w:tc>
        <w:tc>
          <w:tcPr>
            <w:tcW w:w="74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-25.08</w:t>
            </w:r>
          </w:p>
        </w:tc>
        <w:tc>
          <w:tcPr>
            <w:tcW w:w="74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20.29</w:t>
            </w:r>
          </w:p>
        </w:tc>
        <w:tc>
          <w:tcPr>
            <w:tcW w:w="741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50.44</w:t>
            </w:r>
          </w:p>
        </w:tc>
      </w:tr>
      <w:tr w:rsidR="0083332A" w:rsidRPr="00252053" w:rsidTr="0083332A">
        <w:tc>
          <w:tcPr>
            <w:tcW w:w="284" w:type="dxa"/>
            <w:vMerge w:val="restart"/>
            <w:tcBorders>
              <w:top w:val="doub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4272C4" w:rsidRPr="00252053" w:rsidRDefault="004272C4" w:rsidP="0083332A">
            <w:pPr>
              <w:pStyle w:val="142"/>
              <w:spacing w:line="260" w:lineRule="exact"/>
              <w:ind w:leftChars="-45" w:left="-127"/>
              <w:jc w:val="center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主要中分業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color w:val="000000"/>
                <w:spacing w:val="-20"/>
              </w:rPr>
            </w:pPr>
            <w:bookmarkStart w:id="12" w:name="_Hlk209878742"/>
            <w:r w:rsidRPr="00252053">
              <w:rPr>
                <w:rFonts w:hint="eastAsia"/>
                <w:color w:val="000000"/>
                <w:spacing w:val="-20"/>
              </w:rPr>
              <w:t>電子零組件</w:t>
            </w:r>
            <w:bookmarkEnd w:id="12"/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</w:t>
            </w:r>
            <w:r w:rsidRPr="00252053">
              <w:rPr>
                <w:color w:val="000000"/>
                <w:spacing w:val="-20"/>
              </w:rPr>
              <w:t>,874</w:t>
            </w: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3,122</w:t>
            </w: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</w:t>
            </w:r>
            <w:r w:rsidRPr="00252053">
              <w:rPr>
                <w:color w:val="000000"/>
                <w:spacing w:val="-20"/>
              </w:rPr>
              <w:t>,058</w:t>
            </w:r>
          </w:p>
        </w:tc>
        <w:tc>
          <w:tcPr>
            <w:tcW w:w="7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60.09</w:t>
            </w:r>
          </w:p>
        </w:tc>
        <w:tc>
          <w:tcPr>
            <w:tcW w:w="74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66.39</w:t>
            </w: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7</w:t>
            </w:r>
            <w:r w:rsidRPr="00252053">
              <w:rPr>
                <w:color w:val="000000"/>
                <w:spacing w:val="-20"/>
              </w:rPr>
              <w:t>3.53</w:t>
            </w:r>
          </w:p>
        </w:tc>
        <w:tc>
          <w:tcPr>
            <w:tcW w:w="7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-</w:t>
            </w:r>
            <w:r w:rsidRPr="00252053">
              <w:rPr>
                <w:color w:val="000000"/>
                <w:spacing w:val="-20"/>
              </w:rPr>
              <w:t>37.76</w:t>
            </w:r>
          </w:p>
        </w:tc>
        <w:tc>
          <w:tcPr>
            <w:tcW w:w="7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</w:t>
            </w:r>
            <w:r w:rsidRPr="00252053">
              <w:rPr>
                <w:color w:val="000000"/>
                <w:spacing w:val="-20"/>
              </w:rPr>
              <w:t>2.90</w:t>
            </w:r>
          </w:p>
        </w:tc>
        <w:tc>
          <w:tcPr>
            <w:tcW w:w="741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7</w:t>
            </w:r>
            <w:r w:rsidRPr="00252053">
              <w:rPr>
                <w:color w:val="000000"/>
                <w:spacing w:val="-20"/>
              </w:rPr>
              <w:t>5.73</w:t>
            </w:r>
          </w:p>
        </w:tc>
      </w:tr>
      <w:tr w:rsidR="004272C4" w:rsidRPr="00252053" w:rsidTr="00DB0EA0">
        <w:tc>
          <w:tcPr>
            <w:tcW w:w="284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color w:val="000000"/>
                <w:spacing w:val="-20"/>
              </w:rPr>
            </w:pPr>
            <w:bookmarkStart w:id="13" w:name="_Hlk209878972"/>
            <w:r w:rsidRPr="00252053">
              <w:rPr>
                <w:rFonts w:hint="eastAsia"/>
                <w:color w:val="000000"/>
                <w:spacing w:val="-20"/>
              </w:rPr>
              <w:t>化學材料業</w:t>
            </w:r>
            <w:bookmarkEnd w:id="13"/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,133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</w:t>
            </w:r>
            <w:r w:rsidRPr="00252053">
              <w:rPr>
                <w:color w:val="000000"/>
                <w:spacing w:val="-20"/>
              </w:rPr>
              <w:t>77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66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6.90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4.94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</w:t>
            </w:r>
            <w:r w:rsidRPr="00252053">
              <w:rPr>
                <w:color w:val="000000"/>
                <w:spacing w:val="-20"/>
              </w:rPr>
              <w:t>.78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3.22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-</w:t>
            </w:r>
            <w:r w:rsidRPr="00252053">
              <w:rPr>
                <w:color w:val="000000"/>
                <w:spacing w:val="-20"/>
              </w:rPr>
              <w:t>13.84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0.23</w:t>
            </w:r>
          </w:p>
        </w:tc>
      </w:tr>
      <w:tr w:rsidR="004272C4" w:rsidRPr="00252053" w:rsidTr="00DB0EA0">
        <w:tc>
          <w:tcPr>
            <w:tcW w:w="284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電腦電子及光學製品業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</w:t>
            </w:r>
            <w:r w:rsidRPr="00252053">
              <w:rPr>
                <w:color w:val="000000"/>
                <w:spacing w:val="-20"/>
              </w:rPr>
              <w:t>50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</w:t>
            </w:r>
            <w:r w:rsidRPr="00252053">
              <w:rPr>
                <w:color w:val="000000"/>
                <w:spacing w:val="-20"/>
              </w:rPr>
              <w:t>06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</w:t>
            </w:r>
            <w:r w:rsidRPr="00252053">
              <w:rPr>
                <w:color w:val="000000"/>
                <w:spacing w:val="-20"/>
              </w:rPr>
              <w:t>55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3.35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3.06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.88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</w:t>
            </w:r>
            <w:r w:rsidRPr="00252053">
              <w:rPr>
                <w:color w:val="000000"/>
                <w:spacing w:val="-20"/>
              </w:rPr>
              <w:t>.28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0.12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</w:t>
            </w:r>
            <w:r w:rsidRPr="00252053">
              <w:rPr>
                <w:color w:val="000000"/>
                <w:spacing w:val="-20"/>
              </w:rPr>
              <w:t>2.37</w:t>
            </w:r>
          </w:p>
        </w:tc>
      </w:tr>
      <w:tr w:rsidR="004272C4" w:rsidRPr="00252053" w:rsidTr="00DB0EA0">
        <w:tc>
          <w:tcPr>
            <w:tcW w:w="284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石油及煤製品製造業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693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694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287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4.22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3.51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.33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44.74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0.08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0.26</w:t>
            </w:r>
          </w:p>
        </w:tc>
      </w:tr>
      <w:tr w:rsidR="004272C4" w:rsidRPr="00252053" w:rsidTr="00DB0EA0">
        <w:tc>
          <w:tcPr>
            <w:tcW w:w="284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基本金屬業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476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568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313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2.90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2.87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.54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6</w:t>
            </w:r>
            <w:r w:rsidRPr="00252053">
              <w:rPr>
                <w:color w:val="000000"/>
                <w:spacing w:val="-20"/>
              </w:rPr>
              <w:t>.43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9.19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30.41</w:t>
            </w:r>
          </w:p>
        </w:tc>
      </w:tr>
      <w:tr w:rsidR="004272C4" w:rsidRPr="00252053" w:rsidTr="00DB0EA0">
        <w:tc>
          <w:tcPr>
            <w:tcW w:w="284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金屬製品業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496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545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250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3.02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2.76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</w:t>
            </w:r>
            <w:r w:rsidRPr="00252053">
              <w:rPr>
                <w:color w:val="000000"/>
                <w:spacing w:val="-20"/>
              </w:rPr>
              <w:t>.03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-</w:t>
            </w:r>
            <w:r w:rsidRPr="00252053">
              <w:rPr>
                <w:color w:val="000000"/>
                <w:spacing w:val="-20"/>
              </w:rPr>
              <w:t>8.</w:t>
            </w:r>
            <w:r w:rsidR="0083332A" w:rsidRPr="00252053">
              <w:rPr>
                <w:rFonts w:hint="eastAsia"/>
                <w:color w:val="000000"/>
                <w:spacing w:val="-20"/>
              </w:rPr>
              <w:t>5</w:t>
            </w:r>
            <w:r w:rsidRPr="00252053">
              <w:rPr>
                <w:color w:val="000000"/>
                <w:spacing w:val="-20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9</w:t>
            </w:r>
            <w:r w:rsidRPr="00252053">
              <w:rPr>
                <w:color w:val="000000"/>
                <w:spacing w:val="-20"/>
              </w:rPr>
              <w:t>.83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color w:val="000000"/>
                <w:spacing w:val="-20"/>
              </w:rPr>
              <w:t>-</w:t>
            </w:r>
            <w:r w:rsidRPr="00252053">
              <w:rPr>
                <w:rFonts w:hint="eastAsia"/>
                <w:color w:val="000000"/>
                <w:spacing w:val="-20"/>
              </w:rPr>
              <w:t>1.32</w:t>
            </w:r>
          </w:p>
        </w:tc>
      </w:tr>
      <w:tr w:rsidR="004272C4" w:rsidRPr="00252053" w:rsidTr="00DB0EA0"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45" w:left="-127"/>
              <w:rPr>
                <w:rFonts w:hint="eastAsia"/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機械設備業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379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451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207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2.31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2.28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.68</w:t>
            </w:r>
          </w:p>
        </w:tc>
        <w:tc>
          <w:tcPr>
            <w:tcW w:w="74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-</w:t>
            </w:r>
            <w:r w:rsidRPr="00252053">
              <w:rPr>
                <w:color w:val="000000"/>
                <w:spacing w:val="-20"/>
              </w:rPr>
              <w:t>4.92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1</w:t>
            </w:r>
            <w:r w:rsidRPr="00252053">
              <w:rPr>
                <w:color w:val="000000"/>
                <w:spacing w:val="-20"/>
              </w:rPr>
              <w:t>8.96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72C4" w:rsidRPr="00252053" w:rsidRDefault="004272C4" w:rsidP="009E34FA">
            <w:pPr>
              <w:pStyle w:val="142"/>
              <w:spacing w:line="260" w:lineRule="exact"/>
              <w:ind w:leftChars="-36" w:left="-102" w:rightChars="-20" w:right="-57"/>
              <w:jc w:val="right"/>
              <w:rPr>
                <w:color w:val="000000"/>
                <w:spacing w:val="-20"/>
              </w:rPr>
            </w:pPr>
            <w:r w:rsidRPr="00252053">
              <w:rPr>
                <w:rFonts w:hint="eastAsia"/>
                <w:color w:val="000000"/>
                <w:spacing w:val="-20"/>
              </w:rPr>
              <w:t>-</w:t>
            </w:r>
            <w:r w:rsidRPr="00252053">
              <w:rPr>
                <w:color w:val="000000"/>
                <w:spacing w:val="-20"/>
              </w:rPr>
              <w:t>4.33</w:t>
            </w:r>
          </w:p>
        </w:tc>
      </w:tr>
    </w:tbl>
    <w:p w:rsidR="004272C4" w:rsidRPr="00252053" w:rsidRDefault="004272C4" w:rsidP="002B62F5">
      <w:pPr>
        <w:pStyle w:val="142"/>
        <w:spacing w:line="240" w:lineRule="exact"/>
        <w:ind w:left="1189" w:rightChars="-50" w:right="-142" w:hangingChars="489" w:hanging="1189"/>
        <w:rPr>
          <w:color w:val="000000"/>
        </w:rPr>
      </w:pPr>
      <w:r w:rsidRPr="00252053">
        <w:rPr>
          <w:rFonts w:hint="eastAsia"/>
          <w:color w:val="000000"/>
        </w:rPr>
        <w:t>資料來源：經濟部統計處</w:t>
      </w:r>
      <w:r w:rsidR="00830651" w:rsidRPr="00252053">
        <w:rPr>
          <w:rFonts w:hint="eastAsia"/>
          <w:color w:val="000000"/>
        </w:rPr>
        <w:t>資料庫</w:t>
      </w:r>
      <w:r w:rsidR="000C0902" w:rsidRPr="00252053">
        <w:rPr>
          <w:rFonts w:hAnsi="標楷體" w:hint="eastAsia"/>
          <w:color w:val="000000"/>
        </w:rPr>
        <w:t>「</w:t>
      </w:r>
      <w:r w:rsidR="000C0902" w:rsidRPr="000C0902">
        <w:rPr>
          <w:rFonts w:hint="eastAsia"/>
          <w:color w:val="000000"/>
        </w:rPr>
        <w:t>製造業投資及營運統計</w:t>
      </w:r>
      <w:r w:rsidR="000C0902">
        <w:rPr>
          <w:rFonts w:hAnsi="標楷體" w:hint="eastAsia"/>
          <w:color w:val="000000"/>
        </w:rPr>
        <w:t>」</w:t>
      </w:r>
      <w:r w:rsidR="00830651" w:rsidRPr="00252053">
        <w:rPr>
          <w:rFonts w:hAnsi="標楷體" w:hint="eastAsia"/>
          <w:color w:val="000000"/>
        </w:rPr>
        <w:t>。</w:t>
      </w:r>
    </w:p>
    <w:p w:rsidR="004272C4" w:rsidRPr="00252053" w:rsidRDefault="004272C4" w:rsidP="00204A97">
      <w:pPr>
        <w:ind w:left="566" w:firstLine="566"/>
        <w:rPr>
          <w:rFonts w:hAnsi="標楷體"/>
          <w:color w:val="000000"/>
        </w:rPr>
      </w:pPr>
      <w:r w:rsidRPr="00252053">
        <w:rPr>
          <w:rFonts w:hint="eastAsia"/>
          <w:color w:val="000000"/>
        </w:rPr>
        <w:lastRenderedPageBreak/>
        <w:t>綜上</w:t>
      </w:r>
      <w:r w:rsidRPr="00252053">
        <w:rPr>
          <w:rFonts w:hAnsi="標楷體" w:hint="eastAsia"/>
          <w:color w:val="000000"/>
        </w:rPr>
        <w:t>，「投資臺灣三大方案」為因應美國關稅政策</w:t>
      </w:r>
      <w:r w:rsidR="002E37B0">
        <w:rPr>
          <w:rFonts w:hAnsi="標楷體" w:hint="eastAsia"/>
          <w:color w:val="000000"/>
        </w:rPr>
        <w:t>變革</w:t>
      </w:r>
      <w:r w:rsidRPr="00252053">
        <w:rPr>
          <w:rFonts w:hAnsi="標楷體" w:hint="eastAsia"/>
          <w:color w:val="000000"/>
        </w:rPr>
        <w:t>及地緣政治風險加劇等</w:t>
      </w:r>
      <w:r w:rsidR="002E37B0">
        <w:rPr>
          <w:rFonts w:hAnsi="標楷體" w:hint="eastAsia"/>
          <w:color w:val="000000"/>
        </w:rPr>
        <w:t>，</w:t>
      </w:r>
      <w:r w:rsidRPr="00252053">
        <w:rPr>
          <w:rFonts w:hAnsi="標楷體" w:hint="eastAsia"/>
          <w:color w:val="000000"/>
        </w:rPr>
        <w:t>延長至116年，</w:t>
      </w:r>
      <w:r w:rsidR="00F17FB0">
        <w:rPr>
          <w:rFonts w:hAnsi="標楷體" w:hint="eastAsia"/>
          <w:color w:val="000000"/>
        </w:rPr>
        <w:t>鑑</w:t>
      </w:r>
      <w:r w:rsidRPr="00252053">
        <w:rPr>
          <w:rFonts w:hAnsi="標楷體" w:hint="eastAsia"/>
          <w:color w:val="000000"/>
        </w:rPr>
        <w:t>於114年6月底</w:t>
      </w:r>
      <w:r w:rsidR="008B6E5B" w:rsidRPr="008B6E5B">
        <w:rPr>
          <w:rFonts w:hAnsi="標楷體" w:hint="eastAsia"/>
          <w:color w:val="000000"/>
        </w:rPr>
        <w:t>吸引投資金額</w:t>
      </w:r>
      <w:r w:rsidR="002E37B0" w:rsidRPr="002E37B0">
        <w:rPr>
          <w:rFonts w:hAnsi="標楷體" w:hint="eastAsia"/>
          <w:color w:val="000000"/>
        </w:rPr>
        <w:t>雖</w:t>
      </w:r>
      <w:r w:rsidR="008B6E5B" w:rsidRPr="008B6E5B">
        <w:rPr>
          <w:rFonts w:hAnsi="標楷體" w:hint="eastAsia"/>
          <w:color w:val="000000"/>
        </w:rPr>
        <w:t>達所訂目標，惟創造就業人數尚待強化及</w:t>
      </w:r>
      <w:r w:rsidR="00722CAC">
        <w:rPr>
          <w:rFonts w:hAnsi="標楷體" w:hint="eastAsia"/>
          <w:color w:val="000000"/>
        </w:rPr>
        <w:t>有</w:t>
      </w:r>
      <w:r w:rsidR="00796937">
        <w:rPr>
          <w:rFonts w:hAnsi="標楷體" w:hint="eastAsia"/>
          <w:color w:val="000000"/>
        </w:rPr>
        <w:t>四</w:t>
      </w:r>
      <w:r w:rsidR="002E37B0">
        <w:rPr>
          <w:rFonts w:hAnsi="標楷體" w:hint="eastAsia"/>
          <w:color w:val="000000"/>
        </w:rPr>
        <w:t>成投資計畫仍賡續辦理中，</w:t>
      </w:r>
      <w:r w:rsidR="008B6E5B">
        <w:rPr>
          <w:rFonts w:hAnsi="標楷體" w:hint="eastAsia"/>
          <w:color w:val="000000"/>
        </w:rPr>
        <w:t>允宜</w:t>
      </w:r>
      <w:r w:rsidR="008B6E5B" w:rsidRPr="00252053">
        <w:rPr>
          <w:rFonts w:hAnsi="標楷體" w:hint="eastAsia"/>
          <w:color w:val="000000"/>
        </w:rPr>
        <w:t>持續追蹤控管</w:t>
      </w:r>
      <w:r w:rsidR="00796937">
        <w:rPr>
          <w:rFonts w:hAnsi="標楷體" w:hint="eastAsia"/>
          <w:color w:val="000000"/>
        </w:rPr>
        <w:t>廠商</w:t>
      </w:r>
      <w:r w:rsidR="008B6E5B" w:rsidRPr="00252053">
        <w:rPr>
          <w:rFonts w:hAnsi="標楷體" w:hint="eastAsia"/>
          <w:color w:val="000000"/>
        </w:rPr>
        <w:t>加速落實投資</w:t>
      </w:r>
      <w:r w:rsidR="008B6E5B">
        <w:rPr>
          <w:rFonts w:hAnsi="標楷體" w:hint="eastAsia"/>
          <w:color w:val="000000"/>
        </w:rPr>
        <w:t>，並</w:t>
      </w:r>
      <w:r w:rsidRPr="00252053">
        <w:rPr>
          <w:rFonts w:hAnsi="標楷體" w:hint="eastAsia"/>
          <w:color w:val="000000"/>
        </w:rPr>
        <w:t>審</w:t>
      </w:r>
      <w:r w:rsidR="008B6E5B">
        <w:rPr>
          <w:rFonts w:hAnsi="標楷體" w:hint="eastAsia"/>
          <w:color w:val="000000"/>
        </w:rPr>
        <w:t>慎注意</w:t>
      </w:r>
      <w:r w:rsidRPr="00252053">
        <w:rPr>
          <w:rFonts w:hAnsi="標楷體" w:hint="eastAsia"/>
          <w:color w:val="000000"/>
        </w:rPr>
        <w:t>我國產業及投資環境之變遷，滾動檢討各方案資源配置之妥適性，加強傳統產業及中小企業之協助，俾提高</w:t>
      </w:r>
      <w:r w:rsidR="002E37B0">
        <w:rPr>
          <w:rFonts w:hAnsi="標楷體" w:hint="eastAsia"/>
          <w:color w:val="000000"/>
        </w:rPr>
        <w:t>該</w:t>
      </w:r>
      <w:r w:rsidRPr="00252053">
        <w:rPr>
          <w:rFonts w:hAnsi="標楷體" w:hint="eastAsia"/>
          <w:color w:val="000000"/>
        </w:rPr>
        <w:t>方案之執行成效。</w:t>
      </w:r>
    </w:p>
    <w:bookmarkEnd w:id="8"/>
    <w:bookmarkEnd w:id="7"/>
    <w:bookmarkEnd w:id="0"/>
    <w:bookmarkEnd w:id="1"/>
    <w:bookmarkEnd w:id="2"/>
    <w:bookmarkEnd w:id="4"/>
    <w:bookmarkEnd w:id="5"/>
    <w:bookmarkEnd w:id="6"/>
    <w:sectPr w:rsidR="004272C4" w:rsidRPr="00252053" w:rsidSect="002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F33C9C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4272C4" w:rsidRPr="003929EE" w:rsidRDefault="004272C4" w:rsidP="00175928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委辦手續費由國發基金與中小企業發展基金支應辦理</w:t>
      </w:r>
      <w:r>
        <w:rPr>
          <w:rFonts w:hAnsi="標楷體" w:hint="eastAsia"/>
          <w:lang w:eastAsia="zh-TW"/>
        </w:rPr>
        <w:t>。</w:t>
      </w:r>
    </w:p>
  </w:footnote>
  <w:footnote w:id="2">
    <w:p w:rsidR="004272C4" w:rsidRPr="00252053" w:rsidRDefault="004272C4" w:rsidP="002B62F5">
      <w:pPr>
        <w:pStyle w:val="142"/>
        <w:ind w:left="68" w:hangingChars="28" w:hanging="68"/>
        <w:jc w:val="both"/>
        <w:rPr>
          <w:rFonts w:hint="eastAsia"/>
          <w:color w:val="000000"/>
        </w:rPr>
      </w:pPr>
      <w:r w:rsidRPr="00252053">
        <w:rPr>
          <w:rStyle w:val="aff5"/>
          <w:color w:val="000000"/>
        </w:rPr>
        <w:footnoteRef/>
      </w:r>
      <w:r w:rsidRPr="00252053">
        <w:rPr>
          <w:rFonts w:hint="eastAsia"/>
          <w:color w:val="000000"/>
        </w:rPr>
        <w:t>經濟部投資司提供資料：投資臺灣三大方案1.0以投資金額占比來看，各方案之主要產業分布情形如下：(1)臺商回臺方案：以電子資訊產業為最多，占比70%，其次為金屬機電產業，占比為17%，及民生化工產業，占比為13%。(2)根留臺灣方案：以電子資訊產業為最多，占比為45%，其次為民生化工產業，占比為21%，再其次為金屬機電產業及服務業，占比各為17%。(3)中小企業方案：以民生化工產業為最多，占比為43%，其次為金屬機電產業，占比為36%，再其次為服務業，占比為17%，及電子資訊產業，占比為4%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C9C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C8034F36-176A-4F5C-8D6F-8DA200A58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A467-6474-410F-9200-30906AD2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11</Pages>
  <Words>681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4560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2025-10-30T06:49:00Z</dcterms:created>
  <dcterms:modified xsi:type="dcterms:W3CDTF">2025-10-30T06:49:00Z</dcterms:modified>
</cp:coreProperties>
</file>